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3927BA" w14:textId="240074FB" w:rsidR="00B22C04" w:rsidRDefault="00216322">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63937256"/>
          <w:lock w:val="sdtLocked"/>
          <w:placeholder>
            <w:docPart w:val="GBC22222222222222222222222222222"/>
          </w:placeholder>
        </w:sdtPr>
        <w:sdtEndPr/>
        <w:sdtContent>
          <w:r>
            <w:rPr>
              <w:rFonts w:hint="eastAsia"/>
              <w:bCs/>
              <w:szCs w:val="21"/>
            </w:rPr>
            <w:t>600860</w:t>
          </w:r>
        </w:sdtContent>
      </w:sdt>
      <w:r>
        <w:rPr>
          <w:rFonts w:hint="eastAsia"/>
          <w:bCs/>
          <w:szCs w:val="21"/>
        </w:rPr>
        <w:t xml:space="preserve">                      </w:t>
      </w:r>
      <w:proofErr w:type="gramStart"/>
      <w:r>
        <w:rPr>
          <w:rFonts w:hint="eastAsia"/>
          <w:bCs/>
          <w:szCs w:val="21"/>
        </w:rPr>
        <w:t xml:space="preserve">　　　　　　　　　　</w:t>
      </w:r>
      <w:proofErr w:type="gramEnd"/>
      <w:r>
        <w:rPr>
          <w:rFonts w:hint="eastAsia"/>
          <w:bCs/>
          <w:szCs w:val="21"/>
        </w:rPr>
        <w:t>公司简称：</w:t>
      </w:r>
      <w:sdt>
        <w:sdtPr>
          <w:rPr>
            <w:rFonts w:hint="eastAsia"/>
            <w:bCs/>
            <w:szCs w:val="21"/>
          </w:rPr>
          <w:alias w:val="公司简称"/>
          <w:tag w:val="_GBC_0384ae715a1e4b4894a29e4d27f5bef4"/>
          <w:id w:val="-432901066"/>
          <w:lock w:val="sdtLocked"/>
          <w:placeholder>
            <w:docPart w:val="GBC22222222222222222222222222222"/>
          </w:placeholder>
        </w:sdtPr>
        <w:sdtEndPr/>
        <w:sdtContent>
          <w:r w:rsidR="00E4139E" w:rsidRPr="00E4139E">
            <w:rPr>
              <w:bCs/>
              <w:szCs w:val="21"/>
            </w:rPr>
            <w:t>*ST 京城</w:t>
          </w:r>
        </w:sdtContent>
      </w:sdt>
    </w:p>
    <w:p w14:paraId="51B5F425" w14:textId="77777777" w:rsidR="00B22C04" w:rsidRDefault="00B22C04"/>
    <w:p w14:paraId="4C6406A8" w14:textId="77777777" w:rsidR="00B22C04" w:rsidRDefault="00B22C04"/>
    <w:p w14:paraId="3460455B" w14:textId="77777777" w:rsidR="00B22C04" w:rsidRDefault="00B22C04"/>
    <w:p w14:paraId="6C51843B" w14:textId="77777777" w:rsidR="00B22C04" w:rsidRDefault="00B22C04"/>
    <w:p w14:paraId="0E4AB2EA" w14:textId="77777777" w:rsidR="00B22C04" w:rsidRDefault="00B22C04"/>
    <w:p w14:paraId="62BE68A3" w14:textId="77777777" w:rsidR="00B22C04" w:rsidRDefault="00B22C04"/>
    <w:p w14:paraId="3DC126CE" w14:textId="77777777" w:rsidR="00B22C04" w:rsidRPr="00EC7A0E" w:rsidRDefault="00B22C04"/>
    <w:p w14:paraId="35FA94C3" w14:textId="77777777" w:rsidR="00B22C04" w:rsidRDefault="006A1DC3">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1508665274"/>
          <w:lock w:val="sdtLocked"/>
          <w:placeholder>
            <w:docPart w:val="GBC22222222222222222222222222222"/>
          </w:placeholder>
          <w:dataBinding w:prefixMappings="xmlns:clcid-cgi='clcid-cgi'" w:xpath="/*/clcid-cgi:GongSiFaDingZhongWenMingCheng" w:storeItemID="{89EBAB94-44A0-46A2-B712-30D997D04A6D}"/>
          <w:text/>
        </w:sdtPr>
        <w:sdtEndPr/>
        <w:sdtContent>
          <w:r w:rsidR="00991C09">
            <w:rPr>
              <w:rFonts w:ascii="黑体" w:eastAsia="黑体" w:hAnsi="黑体" w:hint="eastAsia"/>
              <w:b/>
              <w:bCs/>
              <w:color w:val="FF0000"/>
              <w:sz w:val="44"/>
              <w:szCs w:val="44"/>
            </w:rPr>
            <w:t>北京京城机电股份有限公司</w:t>
          </w:r>
        </w:sdtContent>
      </w:sdt>
    </w:p>
    <w:p w14:paraId="6929D434" w14:textId="77777777" w:rsidR="00B22C04" w:rsidRDefault="00216322">
      <w:pPr>
        <w:jc w:val="center"/>
        <w:rPr>
          <w:rFonts w:ascii="黑体" w:eastAsia="黑体" w:hAnsi="黑体"/>
          <w:b/>
          <w:bCs/>
          <w:color w:val="FF0000"/>
          <w:sz w:val="44"/>
          <w:szCs w:val="44"/>
        </w:rPr>
      </w:pPr>
      <w:r>
        <w:rPr>
          <w:rFonts w:ascii="黑体" w:eastAsia="黑体" w:hAnsi="黑体"/>
          <w:b/>
          <w:bCs/>
          <w:color w:val="FF0000"/>
          <w:sz w:val="44"/>
          <w:szCs w:val="44"/>
        </w:rPr>
        <w:t>2020</w:t>
      </w:r>
      <w:r>
        <w:rPr>
          <w:rFonts w:ascii="黑体" w:eastAsia="黑体" w:hAnsi="黑体" w:hint="eastAsia"/>
          <w:b/>
          <w:bCs/>
          <w:color w:val="FF0000"/>
          <w:sz w:val="44"/>
          <w:szCs w:val="44"/>
        </w:rPr>
        <w:t>年半年度报告</w:t>
      </w:r>
    </w:p>
    <w:p w14:paraId="04BEC728" w14:textId="77777777" w:rsidR="00B22C04" w:rsidRDefault="00B22C04"/>
    <w:p w14:paraId="25EAEB1A" w14:textId="77777777" w:rsidR="00B22C04" w:rsidRDefault="00B22C04"/>
    <w:p w14:paraId="404A064F" w14:textId="77777777" w:rsidR="00B22C04" w:rsidRDefault="00B22C04"/>
    <w:p w14:paraId="72E0D193" w14:textId="77777777" w:rsidR="00B22C04" w:rsidRDefault="00B22C04"/>
    <w:p w14:paraId="35D4DC2E" w14:textId="77777777" w:rsidR="00B22C04" w:rsidRDefault="00B22C04"/>
    <w:p w14:paraId="420F9A37" w14:textId="77777777" w:rsidR="00B22C04" w:rsidRDefault="00B22C04"/>
    <w:p w14:paraId="6B9C1116" w14:textId="77777777" w:rsidR="00B22C04" w:rsidRDefault="00B22C04"/>
    <w:p w14:paraId="5D48626A" w14:textId="77777777" w:rsidR="00B22C04" w:rsidRDefault="00216322">
      <w:r>
        <w:br w:type="page"/>
      </w:r>
    </w:p>
    <w:p w14:paraId="3CF46C3A" w14:textId="77777777" w:rsidR="00B22C04" w:rsidRDefault="00216322">
      <w:pPr>
        <w:pStyle w:val="aff3"/>
        <w:spacing w:after="280" w:afterAutospacing="0"/>
        <w:jc w:val="center"/>
        <w:rPr>
          <w:rFonts w:ascii="黑体" w:eastAsia="黑体"/>
          <w:b/>
          <w:bCs/>
          <w:sz w:val="28"/>
          <w:szCs w:val="28"/>
        </w:rPr>
      </w:pPr>
      <w:bookmarkStart w:id="0" w:name="_Toc387656034"/>
      <w:r>
        <w:rPr>
          <w:rFonts w:ascii="黑体" w:eastAsia="黑体" w:hint="eastAsia"/>
          <w:b/>
          <w:bCs/>
          <w:sz w:val="28"/>
          <w:szCs w:val="28"/>
        </w:rPr>
        <w:lastRenderedPageBreak/>
        <w:t>重要提示</w:t>
      </w:r>
      <w:bookmarkEnd w:id="0"/>
    </w:p>
    <w:sdt>
      <w:sdtPr>
        <w:rPr>
          <w:rFonts w:hint="eastAsia"/>
        </w:rPr>
        <w:alias w:val="选项模块:董事会及董事声明"/>
        <w:tag w:val="_SEC_d5e0e82062cc4f3cb5a290078031cbd7"/>
        <w:id w:val="1535688853"/>
        <w:lock w:val="sdtLocked"/>
        <w:placeholder>
          <w:docPart w:val="GBC22222222222222222222222222222"/>
        </w:placeholder>
      </w:sdtPr>
      <w:sdtEndPr/>
      <w:sdtContent>
        <w:p w14:paraId="04CEEE8D" w14:textId="6E24A8B5" w:rsidR="00B22C04" w:rsidRDefault="006A1DC3" w:rsidP="005E1CA3">
          <w:pPr>
            <w:pStyle w:val="2"/>
            <w:numPr>
              <w:ilvl w:val="0"/>
              <w:numId w:val="6"/>
            </w:numPr>
            <w:tabs>
              <w:tab w:val="left" w:pos="434"/>
            </w:tabs>
            <w:spacing w:before="0" w:after="0" w:line="360" w:lineRule="auto"/>
            <w:ind w:left="369" w:hangingChars="175" w:hanging="369"/>
          </w:pPr>
          <w:sdt>
            <w:sdtPr>
              <w:rPr>
                <w:rFonts w:hint="eastAsia"/>
              </w:rPr>
              <w:alias w:val="董事会及董事声明"/>
              <w:tag w:val="_GBC_6c6da163383e4e4c92758ff24076a138"/>
              <w:id w:val="328411687"/>
              <w:lock w:val="sdtLocked"/>
              <w:placeholder>
                <w:docPart w:val="GBC22222222222222222222222222222"/>
              </w:placeholder>
            </w:sdtPr>
            <w:sdtEndPr/>
            <w:sdtContent>
              <w:r w:rsidR="00216322">
                <w:rPr>
                  <w:rFonts w:ascii="Times New Roman" w:hAnsi="宋体" w:cs="宋体"/>
                  <w:bCs w:val="0"/>
                </w:rPr>
                <w:t>本公司董事会、监事会及董事、监事、高级管理人员保证</w:t>
              </w:r>
              <w:r w:rsidR="00216322">
                <w:rPr>
                  <w:rFonts w:ascii="Times New Roman" w:hAnsi="宋体" w:cs="宋体" w:hint="eastAsia"/>
                  <w:bCs w:val="0"/>
                </w:rPr>
                <w:t>半</w:t>
              </w:r>
              <w:r w:rsidR="00216322">
                <w:rPr>
                  <w:rFonts w:ascii="Times New Roman" w:hAnsi="宋体" w:cs="宋体"/>
                  <w:bCs w:val="0"/>
                </w:rPr>
                <w:t>年度报告内容的真实、准确、完整，不存在虚假记载、误导性陈述或重大遗漏，并承担个别和连带的法律责任。</w:t>
              </w:r>
            </w:sdtContent>
          </w:sdt>
        </w:p>
      </w:sdtContent>
    </w:sdt>
    <w:p w14:paraId="11A2441C" w14:textId="77777777" w:rsidR="00B22C04" w:rsidRDefault="00B22C04"/>
    <w:sdt>
      <w:sdtPr>
        <w:rPr>
          <w:rFonts w:ascii="Calibri" w:hAnsi="Calibri" w:cs="宋体" w:hint="eastAsia"/>
          <w:b w:val="0"/>
          <w:bCs w:val="0"/>
          <w:kern w:val="0"/>
          <w:sz w:val="24"/>
          <w:szCs w:val="22"/>
        </w:rPr>
        <w:alias w:val="选项模块:公司全体董事出席董事会会议。"/>
        <w:tag w:val="_GBC_1b1325bf1ae840869be71054a10ad268"/>
        <w:id w:val="-1111972853"/>
        <w:lock w:val="sdtLocked"/>
        <w:placeholder>
          <w:docPart w:val="GBC22222222222222222222222222222"/>
        </w:placeholder>
      </w:sdtPr>
      <w:sdtEndPr>
        <w:rPr>
          <w:rFonts w:ascii="Arial" w:hAnsi="Arial" w:cs="Times New Roman" w:hint="default"/>
          <w:b/>
          <w:bCs/>
          <w:kern w:val="2"/>
          <w:sz w:val="21"/>
          <w:szCs w:val="21"/>
        </w:rPr>
      </w:sdtEndPr>
      <w:sdtContent>
        <w:p w14:paraId="51BFF40A" w14:textId="28EC4267" w:rsidR="00B22C04" w:rsidRPr="00EC7A0E" w:rsidRDefault="00216322" w:rsidP="005E1CA3">
          <w:pPr>
            <w:pStyle w:val="2"/>
            <w:numPr>
              <w:ilvl w:val="0"/>
              <w:numId w:val="6"/>
            </w:numPr>
            <w:tabs>
              <w:tab w:val="left" w:pos="448"/>
            </w:tabs>
            <w:spacing w:before="0" w:after="0" w:line="360" w:lineRule="auto"/>
            <w:ind w:left="420" w:hangingChars="175"/>
          </w:pPr>
          <w:r>
            <w:rPr>
              <w:rFonts w:hint="eastAsia"/>
            </w:rPr>
            <w:t>公司</w:t>
          </w:r>
          <w:sdt>
            <w:sdtPr>
              <w:rPr>
                <w:rFonts w:hint="eastAsia"/>
              </w:rPr>
              <w:tag w:val="_GBC_2e0ee33ebae04a83b92e8b1aa6754169"/>
              <w:id w:val="1894152491"/>
              <w:lock w:val="sdtLocked"/>
              <w:placeholder>
                <w:docPart w:val="GBC22222222222222222222222222222"/>
              </w:placeholder>
            </w:sdtPr>
            <w:sdtEndPr/>
            <w:sdtContent>
              <w:r>
                <w:rPr>
                  <w:rFonts w:hint="eastAsia"/>
                </w:rPr>
                <w:t>全体董事出席</w:t>
              </w:r>
            </w:sdtContent>
          </w:sdt>
          <w:r>
            <w:rPr>
              <w:rFonts w:hint="eastAsia"/>
            </w:rPr>
            <w:t>董事会会议。</w:t>
          </w:r>
        </w:p>
      </w:sdtContent>
    </w:sdt>
    <w:p w14:paraId="4C01F741" w14:textId="77777777" w:rsidR="00B22C04" w:rsidRDefault="00B22C04"/>
    <w:sdt>
      <w:sdtPr>
        <w:rPr>
          <w:rFonts w:ascii="Calibri" w:hAnsi="Calibri" w:cs="宋体" w:hint="eastAsia"/>
          <w:b w:val="0"/>
          <w:bCs w:val="0"/>
          <w:kern w:val="0"/>
          <w:sz w:val="24"/>
          <w:szCs w:val="24"/>
        </w:rPr>
        <w:alias w:val="选项模块:本年度报告未经审计。"/>
        <w:tag w:val="_GBC_07370c6ee32a4bea8271133440d087fd"/>
        <w:id w:val="1481968716"/>
        <w:lock w:val="sdtLocked"/>
        <w:placeholder>
          <w:docPart w:val="GBC22222222222222222222222222222"/>
        </w:placeholder>
      </w:sdtPr>
      <w:sdtEndPr>
        <w:rPr>
          <w:rFonts w:ascii="宋体" w:hAnsi="宋体" w:hint="default"/>
          <w:sz w:val="21"/>
        </w:rPr>
      </w:sdtEndPr>
      <w:sdtContent>
        <w:p w14:paraId="0277475E" w14:textId="77777777" w:rsidR="00B22C04" w:rsidRDefault="00216322" w:rsidP="005E1CA3">
          <w:pPr>
            <w:pStyle w:val="2"/>
            <w:numPr>
              <w:ilvl w:val="0"/>
              <w:numId w:val="6"/>
            </w:numPr>
            <w:tabs>
              <w:tab w:val="left" w:pos="490"/>
            </w:tabs>
            <w:spacing w:before="0" w:after="0" w:line="360" w:lineRule="auto"/>
            <w:ind w:left="420" w:hangingChars="175"/>
          </w:pPr>
          <w:proofErr w:type="gramStart"/>
          <w:r>
            <w:rPr>
              <w:rFonts w:hint="eastAsia"/>
            </w:rPr>
            <w:t>本半年度</w:t>
          </w:r>
          <w:proofErr w:type="gramEnd"/>
          <w:r>
            <w:rPr>
              <w:rFonts w:hint="eastAsia"/>
            </w:rPr>
            <w:t>报告</w:t>
          </w:r>
          <w:sdt>
            <w:sdtPr>
              <w:rPr>
                <w:rFonts w:hint="eastAsia"/>
              </w:rPr>
              <w:tag w:val="_GBC_be15b7a71d95430e82193d4cab461623"/>
              <w:id w:val="-1455862588"/>
              <w:lock w:val="sdtLocked"/>
              <w:placeholder>
                <w:docPart w:val="GBC22222222222222222222222222222"/>
              </w:placeholder>
            </w:sdtPr>
            <w:sdtEndPr/>
            <w:sdtContent>
              <w:r>
                <w:rPr>
                  <w:rFonts w:hint="eastAsia"/>
                </w:rPr>
                <w:t>未经审计</w:t>
              </w:r>
            </w:sdtContent>
          </w:sdt>
          <w:r>
            <w:rPr>
              <w:rFonts w:hint="eastAsia"/>
            </w:rPr>
            <w:t>。</w:t>
          </w:r>
        </w:p>
        <w:p w14:paraId="34F990F4" w14:textId="77777777" w:rsidR="00B22C04" w:rsidRDefault="006A1DC3">
          <w:pPr>
            <w:rPr>
              <w:szCs w:val="21"/>
            </w:rPr>
          </w:pPr>
        </w:p>
      </w:sdtContent>
    </w:sdt>
    <w:sdt>
      <w:sdtPr>
        <w:rPr>
          <w:rFonts w:ascii="宋体" w:hAnsi="宋体" w:hint="eastAsia"/>
          <w:b w:val="0"/>
        </w:rPr>
        <w:alias w:val="模块:公司负责人等声明"/>
        <w:tag w:val="_GBC_04b137e7f87b43b8812b2c33bd605e04"/>
        <w:id w:val="1304347501"/>
        <w:lock w:val="sdtLocked"/>
        <w:placeholder>
          <w:docPart w:val="GBC22222222222222222222222222222"/>
        </w:placeholder>
      </w:sdtPr>
      <w:sdtEndPr>
        <w:rPr>
          <w:b/>
        </w:rPr>
      </w:sdtEndPr>
      <w:sdtContent>
        <w:p w14:paraId="653AB622" w14:textId="3E223B4F" w:rsidR="00B22C04" w:rsidRDefault="00216322" w:rsidP="005E1CA3">
          <w:pPr>
            <w:pStyle w:val="2"/>
            <w:numPr>
              <w:ilvl w:val="0"/>
              <w:numId w:val="6"/>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ee6b72f666bb497bbe8fc037096654d2"/>
              <w:id w:val="25309705"/>
              <w:lock w:val="sdtLocked"/>
              <w:placeholder>
                <w:docPart w:val="GBC22222222222222222222222222222"/>
              </w:placeholder>
              <w:dataBinding w:prefixMappings="xmlns:clcid-mr='clcid-mr'" w:xpath="/*/clcid-mr:GongSiFuZeRenXingMing[not(@periodRef)]" w:storeItemID="{89EBAB94-44A0-46A2-B712-30D997D04A6D}"/>
              <w:text/>
            </w:sdtPr>
            <w:sdtEndPr/>
            <w:sdtContent>
              <w:r w:rsidR="00991C09">
                <w:rPr>
                  <w:rFonts w:ascii="宋体" w:hAnsi="宋体" w:hint="eastAsia"/>
                </w:rPr>
                <w:t>王军</w:t>
              </w:r>
            </w:sdtContent>
          </w:sdt>
          <w:r>
            <w:rPr>
              <w:rFonts w:ascii="宋体" w:hAnsi="宋体" w:hint="eastAsia"/>
            </w:rPr>
            <w:t>、主管会计工作负责人</w:t>
          </w:r>
          <w:sdt>
            <w:sdtPr>
              <w:rPr>
                <w:rFonts w:ascii="宋体" w:hAnsi="宋体" w:hint="eastAsia"/>
              </w:rPr>
              <w:alias w:val="主管会计工作负责人姓名"/>
              <w:tag w:val="_GBC_51ed55c6ff134dadaa6756998c964cdf"/>
              <w:id w:val="-79027700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991C09">
                <w:rPr>
                  <w:rFonts w:ascii="宋体" w:hAnsi="宋体" w:hint="eastAsia"/>
                </w:rPr>
                <w:t>姜驰</w:t>
              </w:r>
            </w:sdtContent>
          </w:sdt>
          <w:r>
            <w:rPr>
              <w:rFonts w:ascii="宋体" w:hAnsi="宋体" w:hint="eastAsia"/>
            </w:rPr>
            <w:t>及会计机构负责人（会计主管人员）</w:t>
          </w:r>
          <w:sdt>
            <w:sdtPr>
              <w:rPr>
                <w:rFonts w:ascii="宋体" w:hAnsi="宋体" w:hint="eastAsia"/>
              </w:rPr>
              <w:alias w:val="会计机构负责人姓名"/>
              <w:tag w:val="_GBC_aa7d9e44d6e64b9abdcdefb4a3968427"/>
              <w:id w:val="-1057628437"/>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991C09">
                <w:rPr>
                  <w:rFonts w:ascii="宋体" w:hAnsi="宋体" w:hint="eastAsia"/>
                </w:rPr>
                <w:t>王艳东</w:t>
              </w:r>
            </w:sdtContent>
          </w:sdt>
          <w:r>
            <w:rPr>
              <w:rFonts w:ascii="宋体" w:hAnsi="宋体" w:hint="eastAsia"/>
            </w:rPr>
            <w:t>声明：保证半年度报告中财务报告的真实、准确、完整。</w:t>
          </w:r>
        </w:p>
      </w:sdtContent>
    </w:sdt>
    <w:p w14:paraId="186A30DD" w14:textId="77777777" w:rsidR="00B22C04" w:rsidRDefault="00B22C04"/>
    <w:sdt>
      <w:sdtPr>
        <w:rPr>
          <w:rFonts w:ascii="Calibri" w:hAnsi="Calibri" w:cs="宋体"/>
          <w:b w:val="0"/>
          <w:bCs w:val="0"/>
          <w:kern w:val="0"/>
          <w:sz w:val="24"/>
          <w:szCs w:val="24"/>
        </w:rPr>
        <w:alias w:val="模块:经董事会审议的报告期利润分配预案或公积金转增股本预案"/>
        <w:tag w:val="_GBC_21c095fa67114a208ee8411405e3a22a"/>
        <w:id w:val="2058275128"/>
        <w:lock w:val="sdtLocked"/>
        <w:placeholder>
          <w:docPart w:val="GBC22222222222222222222222222222"/>
        </w:placeholder>
      </w:sdtPr>
      <w:sdtEndPr>
        <w:rPr>
          <w:rFonts w:ascii="宋体" w:hAnsi="宋体" w:hint="eastAsia"/>
          <w:sz w:val="21"/>
          <w:shd w:val="pct15" w:color="auto" w:fill="FFFFFF"/>
        </w:rPr>
      </w:sdtEndPr>
      <w:sdtContent>
        <w:p w14:paraId="3CE14116" w14:textId="77777777" w:rsidR="00B22C04" w:rsidRDefault="00216322" w:rsidP="005E1CA3">
          <w:pPr>
            <w:pStyle w:val="2"/>
            <w:numPr>
              <w:ilvl w:val="0"/>
              <w:numId w:val="6"/>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7676626d447143468bebcc8d267ec746"/>
            <w:id w:val="-1624604975"/>
            <w:lock w:val="sdtLocked"/>
            <w:placeholder>
              <w:docPart w:val="GBC22222222222222222222222222222"/>
            </w:placeholder>
          </w:sdtPr>
          <w:sdtEndPr>
            <w:rPr>
              <w:shd w:val="pct15" w:color="auto" w:fill="FFFFFF"/>
            </w:rPr>
          </w:sdtEndPr>
          <w:sdtContent>
            <w:p w14:paraId="6F416CF6" w14:textId="0ABC20B8" w:rsidR="00B22C04" w:rsidRDefault="00E16EAF">
              <w:pPr>
                <w:kinsoku w:val="0"/>
                <w:overflowPunct w:val="0"/>
                <w:autoSpaceDE w:val="0"/>
                <w:autoSpaceDN w:val="0"/>
                <w:adjustRightInd w:val="0"/>
                <w:snapToGrid w:val="0"/>
                <w:spacing w:line="360" w:lineRule="exact"/>
                <w:rPr>
                  <w:szCs w:val="21"/>
                  <w:shd w:val="pct15" w:color="auto" w:fill="FFFFFF"/>
                </w:rPr>
              </w:pPr>
              <w:r>
                <w:rPr>
                  <w:rFonts w:hint="eastAsia"/>
                  <w:szCs w:val="21"/>
                </w:rPr>
                <w:t>无</w:t>
              </w:r>
            </w:p>
          </w:sdtContent>
        </w:sdt>
      </w:sdtContent>
    </w:sdt>
    <w:p w14:paraId="3BFE0A96" w14:textId="77777777" w:rsidR="00B22C04" w:rsidRDefault="00B22C04">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前瞻性陈述的风险声明"/>
        <w:tag w:val="_GBC_cc24ced211694e75b40a9765d2616e01"/>
        <w:id w:val="896005795"/>
        <w:lock w:val="sdtLocked"/>
        <w:placeholder>
          <w:docPart w:val="GBC22222222222222222222222222222"/>
        </w:placeholder>
      </w:sdtPr>
      <w:sdtEndPr>
        <w:rPr>
          <w:rFonts w:ascii="宋体" w:hAnsi="宋体" w:hint="eastAsia"/>
          <w:sz w:val="21"/>
          <w:shd w:val="pct15" w:color="auto" w:fill="FFFFFF"/>
        </w:rPr>
      </w:sdtEndPr>
      <w:sdtContent>
        <w:p w14:paraId="1BE8E1A7" w14:textId="77777777" w:rsidR="00B22C04" w:rsidRDefault="00216322" w:rsidP="005E1CA3">
          <w:pPr>
            <w:pStyle w:val="2"/>
            <w:numPr>
              <w:ilvl w:val="0"/>
              <w:numId w:val="6"/>
            </w:numPr>
            <w:tabs>
              <w:tab w:val="left" w:pos="504"/>
            </w:tabs>
            <w:spacing w:before="0" w:after="0" w:line="360" w:lineRule="auto"/>
            <w:ind w:left="420" w:hangingChars="175"/>
          </w:pPr>
          <w:r>
            <w:t>前瞻性陈述的风险声明</w:t>
          </w:r>
        </w:p>
        <w:sdt>
          <w:sdtPr>
            <w:alias w:val="是否适用：前瞻性陈述的风险声明[双击切换]"/>
            <w:tag w:val="_GBC_6a28949332914149bda7cc0225d614b7"/>
            <w:id w:val="-939141228"/>
            <w:lock w:val="sdtContentLocked"/>
            <w:placeholder>
              <w:docPart w:val="GBC22222222222222222222222222222"/>
            </w:placeholder>
          </w:sdtPr>
          <w:sdtEndPr/>
          <w:sdtContent>
            <w:p w14:paraId="5025903E" w14:textId="41D4D92C" w:rsidR="00B22C04" w:rsidRDefault="00216322">
              <w:r>
                <w:fldChar w:fldCharType="begin"/>
              </w:r>
              <w:r w:rsidR="00E16EAF">
                <w:instrText xml:space="preserve"> MACROBUTTON  SnrToggleCheckbox √适用 </w:instrText>
              </w:r>
              <w:r>
                <w:fldChar w:fldCharType="end"/>
              </w:r>
              <w:r>
                <w:fldChar w:fldCharType="begin"/>
              </w:r>
              <w:r w:rsidR="00E16EAF">
                <w:instrText xml:space="preserve"> MACROBUTTON  SnrToggleCheckbox □不适用 </w:instrText>
              </w:r>
              <w:r>
                <w:fldChar w:fldCharType="end"/>
              </w:r>
            </w:p>
          </w:sdtContent>
        </w:sdt>
        <w:sdt>
          <w:sdtPr>
            <w:rPr>
              <w:rFonts w:hint="eastAsia"/>
              <w:szCs w:val="21"/>
            </w:rPr>
            <w:alias w:val="公司对报告涉及未来计划等前瞻性陈述的声明"/>
            <w:tag w:val="_GBC_6511b5aecc604062ad93b5fbd25fd19b"/>
            <w:id w:val="-1543501584"/>
            <w:lock w:val="sdtLocked"/>
            <w:placeholder>
              <w:docPart w:val="GBC22222222222222222222222222222"/>
            </w:placeholder>
          </w:sdtPr>
          <w:sdtEndPr>
            <w:rPr>
              <w:shd w:val="pct15" w:color="auto" w:fill="FFFFFF"/>
            </w:rPr>
          </w:sdtEndPr>
          <w:sdtContent>
            <w:p w14:paraId="4C1B8CCA" w14:textId="4A706479" w:rsidR="00B22C04" w:rsidRDefault="00E16EAF">
              <w:pPr>
                <w:kinsoku w:val="0"/>
                <w:overflowPunct w:val="0"/>
                <w:autoSpaceDE w:val="0"/>
                <w:autoSpaceDN w:val="0"/>
                <w:adjustRightInd w:val="0"/>
                <w:snapToGrid w:val="0"/>
                <w:spacing w:line="360" w:lineRule="exact"/>
                <w:rPr>
                  <w:szCs w:val="21"/>
                  <w:shd w:val="pct15" w:color="auto" w:fill="FFFFFF"/>
                </w:rPr>
              </w:pPr>
              <w:proofErr w:type="gramStart"/>
              <w:r w:rsidRPr="00E16EAF">
                <w:rPr>
                  <w:rFonts w:hint="eastAsia"/>
                  <w:szCs w:val="21"/>
                </w:rPr>
                <w:t>本半年度</w:t>
              </w:r>
              <w:proofErr w:type="gramEnd"/>
              <w:r w:rsidRPr="00E16EAF">
                <w:rPr>
                  <w:rFonts w:hint="eastAsia"/>
                  <w:szCs w:val="21"/>
                </w:rPr>
                <w:t>报告内容中涉及未来计划等前瞻性</w:t>
              </w:r>
              <w:proofErr w:type="gramStart"/>
              <w:r w:rsidRPr="00E16EAF">
                <w:rPr>
                  <w:rFonts w:hint="eastAsia"/>
                  <w:szCs w:val="21"/>
                </w:rPr>
                <w:t>陈述因</w:t>
              </w:r>
              <w:proofErr w:type="gramEnd"/>
              <w:r w:rsidRPr="00E16EAF">
                <w:rPr>
                  <w:rFonts w:hint="eastAsia"/>
                  <w:szCs w:val="21"/>
                </w:rPr>
                <w:t>存在不确定性，不构成公司对投资者的实质承诺，请投资者注意投资风险。</w:t>
              </w:r>
            </w:p>
          </w:sdtContent>
        </w:sdt>
      </w:sdtContent>
    </w:sdt>
    <w:p w14:paraId="57F4FB4C" w14:textId="77777777" w:rsidR="00B22C04" w:rsidRDefault="00B22C04">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hint="eastAsia"/>
          <w:b w:val="0"/>
          <w:bCs w:val="0"/>
          <w:kern w:val="0"/>
          <w:sz w:val="24"/>
          <w:szCs w:val="24"/>
          <w:shd w:val="pct15" w:color="auto" w:fill="FFFFFF"/>
        </w:rPr>
        <w:alias w:val="模块:是否存在被控股股东及其关联方非经营性占用资金情况"/>
        <w:tag w:val="_GBC_70f733efbc484640a48089ddc49bf2b9"/>
        <w:id w:val="1745142569"/>
        <w:lock w:val="sdtLocked"/>
        <w:placeholder>
          <w:docPart w:val="GBC22222222222222222222222222222"/>
        </w:placeholder>
      </w:sdtPr>
      <w:sdtEndPr>
        <w:rPr>
          <w:rFonts w:ascii="宋体" w:hAnsi="宋体"/>
          <w:sz w:val="21"/>
          <w:shd w:val="clear" w:color="auto" w:fill="auto"/>
        </w:rPr>
      </w:sdtEndPr>
      <w:sdtContent>
        <w:p w14:paraId="6C596B3F" w14:textId="77777777" w:rsidR="00B22C04" w:rsidRDefault="00216322" w:rsidP="005E1CA3">
          <w:pPr>
            <w:pStyle w:val="2"/>
            <w:numPr>
              <w:ilvl w:val="0"/>
              <w:numId w:val="6"/>
            </w:numPr>
            <w:tabs>
              <w:tab w:val="left" w:pos="434"/>
              <w:tab w:val="left" w:pos="644"/>
            </w:tabs>
            <w:spacing w:before="0" w:after="0" w:line="360" w:lineRule="auto"/>
            <w:ind w:left="420" w:hangingChars="175"/>
          </w:pPr>
          <w:r>
            <w:t>是否存在被控股股东及其关联方非经营性占用资金情况</w:t>
          </w:r>
        </w:p>
        <w:sdt>
          <w:sdtPr>
            <w:rPr>
              <w:rFonts w:hint="eastAsia"/>
              <w:bCs/>
              <w:szCs w:val="21"/>
            </w:rPr>
            <w:alias w:val="本公司是否存在大股东占用资金情况"/>
            <w:tag w:val="_GBC_a32400ff33ee44d89632e0d79a7f2c42"/>
            <w:id w:val="886385144"/>
            <w:lock w:val="sdtLocked"/>
            <w:placeholder>
              <w:docPart w:val="GBC22222222222222222222222222222"/>
            </w:placeholder>
            <w:comboBox>
              <w:listItem w:displayText="是" w:value="true"/>
              <w:listItem w:displayText="否" w:value="false"/>
            </w:comboBox>
          </w:sdtPr>
          <w:sdtEndPr/>
          <w:sdtContent>
            <w:p w14:paraId="3D744B85" w14:textId="18A4010F" w:rsidR="00B22C04" w:rsidRDefault="00991C09">
              <w:pPr>
                <w:kinsoku w:val="0"/>
                <w:overflowPunct w:val="0"/>
                <w:autoSpaceDE w:val="0"/>
                <w:autoSpaceDN w:val="0"/>
                <w:adjustRightInd w:val="0"/>
                <w:snapToGrid w:val="0"/>
                <w:spacing w:line="360" w:lineRule="exact"/>
                <w:rPr>
                  <w:rFonts w:ascii="Arial" w:hAnsi="Arial"/>
                  <w:bCs/>
                  <w:szCs w:val="21"/>
                </w:rPr>
              </w:pPr>
              <w:r>
                <w:rPr>
                  <w:rFonts w:hint="eastAsia"/>
                  <w:bCs/>
                  <w:szCs w:val="21"/>
                </w:rPr>
                <w:t>否</w:t>
              </w:r>
            </w:p>
          </w:sdtContent>
        </w:sdt>
      </w:sdtContent>
    </w:sdt>
    <w:p w14:paraId="3181FC11" w14:textId="77777777" w:rsidR="00B22C04" w:rsidRDefault="00B22C04">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是否存在违反规定决策程序对外提供担保的情况"/>
        <w:tag w:val="_GBC_0b5725dfa5c04f85874bece4083eddb4"/>
        <w:id w:val="979506712"/>
        <w:lock w:val="sdtLocked"/>
        <w:placeholder>
          <w:docPart w:val="GBC22222222222222222222222222222"/>
        </w:placeholder>
      </w:sdtPr>
      <w:sdtEndPr>
        <w:rPr>
          <w:rFonts w:ascii="宋体" w:hAnsi="宋体" w:hint="eastAsia"/>
          <w:sz w:val="21"/>
        </w:rPr>
      </w:sdtEndPr>
      <w:sdtContent>
        <w:p w14:paraId="62AFEE57" w14:textId="77777777" w:rsidR="00B22C04" w:rsidRDefault="00216322" w:rsidP="005E1CA3">
          <w:pPr>
            <w:pStyle w:val="2"/>
            <w:numPr>
              <w:ilvl w:val="0"/>
              <w:numId w:val="6"/>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3bc3f02bd342494aa2858bb9a39d8458"/>
            <w:id w:val="1476951286"/>
            <w:lock w:val="sdtLocked"/>
            <w:placeholder>
              <w:docPart w:val="GBC22222222222222222222222222222"/>
            </w:placeholder>
            <w:comboBox>
              <w:listItem w:displayText="是" w:value="true"/>
              <w:listItem w:displayText="否" w:value="false"/>
            </w:comboBox>
          </w:sdtPr>
          <w:sdtEndPr/>
          <w:sdtContent>
            <w:p w14:paraId="12577B77" w14:textId="53B5CCA6" w:rsidR="00B22C04" w:rsidRDefault="00991C09">
              <w:pPr>
                <w:rPr>
                  <w:szCs w:val="21"/>
                </w:rPr>
              </w:pPr>
              <w:r>
                <w:rPr>
                  <w:rFonts w:hint="eastAsia"/>
                  <w:szCs w:val="21"/>
                </w:rPr>
                <w:t>否</w:t>
              </w:r>
            </w:p>
          </w:sdtContent>
        </w:sdt>
      </w:sdtContent>
    </w:sdt>
    <w:p w14:paraId="4128415F" w14:textId="77777777" w:rsidR="00B22C04" w:rsidRDefault="00B22C04">
      <w:pPr>
        <w:rPr>
          <w:szCs w:val="21"/>
        </w:rPr>
      </w:pPr>
    </w:p>
    <w:sdt>
      <w:sdtPr>
        <w:rPr>
          <w:rFonts w:ascii="宋体" w:hAnsi="宋体" w:cs="宋体"/>
          <w:b w:val="0"/>
          <w:bCs w:val="0"/>
          <w:kern w:val="0"/>
          <w:szCs w:val="24"/>
        </w:rPr>
        <w:alias w:val="模块:重大风险提示"/>
        <w:tag w:val="_SEC_765dd5e867e04417bfcc7ba07f902949"/>
        <w:id w:val="-1888248742"/>
        <w:lock w:val="sdtLocked"/>
        <w:placeholder>
          <w:docPart w:val="GBC22222222222222222222222222222"/>
        </w:placeholder>
      </w:sdtPr>
      <w:sdtEndPr>
        <w:rPr>
          <w:rFonts w:hint="eastAsia"/>
        </w:rPr>
      </w:sdtEndPr>
      <w:sdtContent>
        <w:p w14:paraId="4060BBBE" w14:textId="77777777" w:rsidR="00B22C04" w:rsidRDefault="00216322" w:rsidP="005E1CA3">
          <w:pPr>
            <w:pStyle w:val="2"/>
            <w:numPr>
              <w:ilvl w:val="0"/>
              <w:numId w:val="6"/>
            </w:numPr>
            <w:tabs>
              <w:tab w:val="left" w:pos="644"/>
            </w:tabs>
            <w:spacing w:before="0" w:after="0" w:line="360" w:lineRule="auto"/>
            <w:ind w:left="368" w:hangingChars="175" w:hanging="368"/>
          </w:pPr>
          <w:r>
            <w:t>重大风险提示</w:t>
          </w:r>
        </w:p>
        <w:sdt>
          <w:sdtPr>
            <w:rPr>
              <w:rFonts w:hint="eastAsia"/>
              <w:szCs w:val="21"/>
            </w:rPr>
            <w:alias w:val="重大风险提示"/>
            <w:tag w:val="_GBC_d0220f8592e64dd1b898937e183da1e3"/>
            <w:id w:val="-214735626"/>
            <w:lock w:val="sdtLocked"/>
            <w:placeholder>
              <w:docPart w:val="GBC22222222222222222222222222222"/>
            </w:placeholder>
          </w:sdtPr>
          <w:sdtEndPr/>
          <w:sdtContent>
            <w:p w14:paraId="47D20F89" w14:textId="5008DC31" w:rsidR="004853D9" w:rsidRDefault="004853D9" w:rsidP="004853D9">
              <w:pPr>
                <w:ind w:firstLineChars="200" w:firstLine="420"/>
                <w:rPr>
                  <w:szCs w:val="21"/>
                </w:rPr>
              </w:pPr>
              <w:r>
                <w:rPr>
                  <w:szCs w:val="21"/>
                </w:rPr>
                <w:t>1</w:t>
              </w:r>
              <w:r>
                <w:rPr>
                  <w:rFonts w:hint="eastAsia"/>
                  <w:szCs w:val="21"/>
                </w:rPr>
                <w:t>、</w:t>
              </w:r>
              <w:r w:rsidR="00F61205" w:rsidRPr="00F61205">
                <w:rPr>
                  <w:rFonts w:hint="eastAsia"/>
                  <w:szCs w:val="21"/>
                </w:rPr>
                <w:t>公司</w:t>
              </w:r>
              <w:r w:rsidR="00F61205" w:rsidRPr="00F61205">
                <w:rPr>
                  <w:szCs w:val="21"/>
                </w:rPr>
                <w:t>2018年度归属于上市公司股东的净利润为负值，公司2019年度归属于上市公司股东的净利润仍为负值，</w:t>
              </w:r>
              <w:r w:rsidR="00303C00" w:rsidRPr="00303C00">
                <w:rPr>
                  <w:rFonts w:hint="eastAsia"/>
                  <w:szCs w:val="21"/>
                </w:rPr>
                <w:t>根据《上海证券交易所股票上市规则》的有关规定，公司若</w:t>
              </w:r>
              <w:r w:rsidR="00303C00" w:rsidRPr="00303C00">
                <w:rPr>
                  <w:szCs w:val="21"/>
                </w:rPr>
                <w:t>2020年经审计的净利润继续为负值，公司A股股票将被暂停上市</w:t>
              </w:r>
              <w:r w:rsidR="00F61205">
                <w:rPr>
                  <w:rFonts w:hint="eastAsia"/>
                  <w:szCs w:val="21"/>
                </w:rPr>
                <w:t>，</w:t>
              </w:r>
              <w:r w:rsidR="00F61205" w:rsidRPr="00F61205">
                <w:rPr>
                  <w:rFonts w:hint="eastAsia"/>
                  <w:szCs w:val="21"/>
                </w:rPr>
                <w:t>敬请广大投资者注意投资风险</w:t>
              </w:r>
              <w:r w:rsidR="00303C00" w:rsidRPr="00303C00">
                <w:rPr>
                  <w:szCs w:val="21"/>
                </w:rPr>
                <w:t>。</w:t>
              </w:r>
            </w:p>
            <w:p w14:paraId="5A0F46E2" w14:textId="1626E6DC" w:rsidR="00B22C04" w:rsidRDefault="004853D9" w:rsidP="0012049C">
              <w:pPr>
                <w:ind w:firstLineChars="200" w:firstLine="420"/>
                <w:rPr>
                  <w:szCs w:val="21"/>
                </w:rPr>
              </w:pPr>
              <w:r>
                <w:rPr>
                  <w:szCs w:val="21"/>
                </w:rPr>
                <w:t>2</w:t>
              </w:r>
              <w:r>
                <w:rPr>
                  <w:rFonts w:hint="eastAsia"/>
                  <w:szCs w:val="21"/>
                </w:rPr>
                <w:t>、</w:t>
              </w:r>
              <w:bookmarkStart w:id="1" w:name="_Hlk45618581"/>
              <w:r w:rsidRPr="004853D9">
                <w:rPr>
                  <w:rFonts w:hint="eastAsia"/>
                  <w:szCs w:val="21"/>
                </w:rPr>
                <w:t>报告期内</w:t>
              </w:r>
              <w:r w:rsidRPr="004853D9">
                <w:rPr>
                  <w:szCs w:val="21"/>
                </w:rPr>
                <w:t xml:space="preserve"> ，公司孙公司北京天海低温设备有限公司收到上海君正物流有限公司《民事起诉状》，因诉讼尚未开庭审理，目前无法预计对公司本期利润或期后利润的影响。公司将积极应诉，维护公司合法权益。公司将根据进展情况及时履行信息披露义务，敬请广大投资者关注相关公告并注意投资风险。</w:t>
              </w:r>
            </w:p>
          </w:sdtContent>
        </w:sdt>
      </w:sdtContent>
    </w:sdt>
    <w:bookmarkEnd w:id="1" w:displacedByCustomXml="prev"/>
    <w:p w14:paraId="171F244C" w14:textId="77777777" w:rsidR="00B22C04" w:rsidRDefault="00B22C04">
      <w:pPr>
        <w:rPr>
          <w:szCs w:val="21"/>
        </w:rPr>
      </w:pPr>
    </w:p>
    <w:sdt>
      <w:sdtPr>
        <w:rPr>
          <w:rFonts w:ascii="宋体" w:hAnsi="宋体" w:cs="宋体"/>
          <w:b w:val="0"/>
          <w:bCs w:val="0"/>
          <w:kern w:val="0"/>
          <w:sz w:val="24"/>
          <w:szCs w:val="24"/>
        </w:rPr>
        <w:alias w:val="模块:重要提示的其他情况说明"/>
        <w:tag w:val="_GBC_b8bb35c675b44fbdaf150c1114447d89"/>
        <w:id w:val="-1304070564"/>
        <w:lock w:val="sdtLocked"/>
        <w:placeholder>
          <w:docPart w:val="GBC22222222222222222222222222222"/>
        </w:placeholder>
      </w:sdtPr>
      <w:sdtEndPr>
        <w:rPr>
          <w:sz w:val="21"/>
        </w:rPr>
      </w:sdtEndPr>
      <w:sdtContent>
        <w:p w14:paraId="20C02312" w14:textId="77777777" w:rsidR="00B22C04" w:rsidRDefault="00216322" w:rsidP="005E1CA3">
          <w:pPr>
            <w:pStyle w:val="2"/>
            <w:numPr>
              <w:ilvl w:val="0"/>
              <w:numId w:val="6"/>
            </w:numPr>
            <w:tabs>
              <w:tab w:val="left" w:pos="588"/>
              <w:tab w:val="left" w:pos="644"/>
              <w:tab w:val="left" w:pos="672"/>
            </w:tabs>
            <w:spacing w:before="0" w:after="0" w:line="360" w:lineRule="auto"/>
            <w:ind w:left="420" w:hangingChars="175"/>
            <w:rPr>
              <w:sz w:val="24"/>
              <w:szCs w:val="24"/>
            </w:rPr>
          </w:pPr>
          <w:r>
            <w:rPr>
              <w:rFonts w:hint="eastAsia"/>
              <w:sz w:val="24"/>
              <w:szCs w:val="24"/>
            </w:rPr>
            <w:t>其他</w:t>
          </w:r>
        </w:p>
        <w:sdt>
          <w:sdtPr>
            <w:alias w:val="是否适用：其他重要提示[双击切换]"/>
            <w:tag w:val="_GBC_3a91363d913942688077b069148debc5"/>
            <w:id w:val="-1952935075"/>
            <w:lock w:val="sdtContentLocked"/>
            <w:placeholder>
              <w:docPart w:val="GBC22222222222222222222222222222"/>
            </w:placeholder>
          </w:sdtPr>
          <w:sdtEndPr/>
          <w:sdtContent>
            <w:p w14:paraId="68815CD8" w14:textId="61F94C24" w:rsidR="00B22C04" w:rsidRDefault="00216322" w:rsidP="00F87AE6">
              <w:pPr>
                <w:rPr>
                  <w:szCs w:val="21"/>
                </w:rPr>
              </w:pPr>
              <w:r>
                <w:fldChar w:fldCharType="begin"/>
              </w:r>
              <w:r w:rsidR="00F87AE6">
                <w:instrText xml:space="preserve"> MACROBUTTON  SnrToggleCheckbox □适用 </w:instrText>
              </w:r>
              <w:r>
                <w:fldChar w:fldCharType="end"/>
              </w:r>
              <w:r>
                <w:fldChar w:fldCharType="begin"/>
              </w:r>
              <w:r w:rsidR="00F87AE6">
                <w:instrText xml:space="preserve"> MACROBUTTON  SnrToggleCheckbox √不适用 </w:instrText>
              </w:r>
              <w:r>
                <w:fldChar w:fldCharType="end"/>
              </w:r>
            </w:p>
          </w:sdtContent>
        </w:sdt>
      </w:sdtContent>
    </w:sdt>
    <w:p w14:paraId="45D3BD55" w14:textId="77777777" w:rsidR="00B22C04" w:rsidRDefault="00B22C04">
      <w:pPr>
        <w:rPr>
          <w:szCs w:val="21"/>
        </w:rPr>
        <w:sectPr w:rsidR="00B22C04" w:rsidSect="005B5D50">
          <w:headerReference w:type="default" r:id="rId12"/>
          <w:footerReference w:type="default" r:id="rId13"/>
          <w:pgSz w:w="11906" w:h="16838"/>
          <w:pgMar w:top="1525" w:right="1276" w:bottom="1440" w:left="1797" w:header="855" w:footer="992" w:gutter="0"/>
          <w:cols w:space="425"/>
          <w:docGrid w:linePitch="312"/>
        </w:sectPr>
      </w:pPr>
    </w:p>
    <w:p w14:paraId="6713512D" w14:textId="77777777" w:rsidR="00B22C04" w:rsidRDefault="00B22C04">
      <w:pPr>
        <w:rPr>
          <w:szCs w:val="21"/>
        </w:rPr>
      </w:pPr>
    </w:p>
    <w:p w14:paraId="6B1E0961" w14:textId="77777777" w:rsidR="00B22C04" w:rsidRDefault="00216322">
      <w:pPr>
        <w:kinsoku w:val="0"/>
        <w:overflowPunct w:val="0"/>
        <w:autoSpaceDE w:val="0"/>
        <w:autoSpaceDN w:val="0"/>
        <w:adjustRightInd w:val="0"/>
        <w:snapToGrid w:val="0"/>
        <w:spacing w:line="360" w:lineRule="exact"/>
        <w:jc w:val="center"/>
        <w:rPr>
          <w:noProof/>
        </w:rPr>
      </w:pPr>
      <w:r>
        <w:rPr>
          <w:rFonts w:hint="eastAsia"/>
          <w:b/>
          <w:sz w:val="32"/>
          <w:szCs w:val="32"/>
        </w:rPr>
        <w:t>目录</w:t>
      </w:r>
      <w:r>
        <w:rPr>
          <w:shd w:val="pct15" w:color="auto" w:fill="FFFFFF"/>
        </w:rPr>
        <w:fldChar w:fldCharType="begin"/>
      </w:r>
      <w:r>
        <w:rPr>
          <w:shd w:val="pct15" w:color="auto" w:fill="FFFFFF"/>
        </w:rPr>
        <w:instrText xml:space="preserve"> TOC \o "1-1" \h \z \u </w:instrText>
      </w:r>
      <w:r>
        <w:rPr>
          <w:shd w:val="pct15" w:color="auto" w:fill="FFFFFF"/>
        </w:rPr>
        <w:fldChar w:fldCharType="separate"/>
      </w:r>
    </w:p>
    <w:p w14:paraId="7A5ACCDD" w14:textId="2706FCCB"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4" w:history="1">
        <w:r w:rsidR="00216322">
          <w:rPr>
            <w:rStyle w:val="a3"/>
            <w:rFonts w:hint="eastAsia"/>
            <w:b/>
            <w:noProof/>
          </w:rPr>
          <w:t>第一节</w:t>
        </w:r>
        <w:r w:rsidR="00216322">
          <w:rPr>
            <w:rFonts w:asciiTheme="minorHAnsi" w:eastAsiaTheme="minorEastAsia" w:hAnsiTheme="minorHAnsi" w:cstheme="minorBidi"/>
            <w:b/>
            <w:noProof/>
            <w:szCs w:val="22"/>
          </w:rPr>
          <w:tab/>
        </w:r>
        <w:r w:rsidR="00216322">
          <w:rPr>
            <w:rStyle w:val="a3"/>
            <w:rFonts w:hint="eastAsia"/>
            <w:b/>
            <w:noProof/>
          </w:rPr>
          <w:t>释义</w:t>
        </w:r>
        <w:r w:rsidR="00216322">
          <w:rPr>
            <w:b/>
            <w:noProof/>
            <w:webHidden/>
          </w:rPr>
          <w:tab/>
        </w:r>
        <w:r w:rsidR="00216322">
          <w:rPr>
            <w:b/>
            <w:noProof/>
            <w:webHidden/>
          </w:rPr>
          <w:fldChar w:fldCharType="begin"/>
        </w:r>
        <w:r w:rsidR="00216322">
          <w:rPr>
            <w:b/>
            <w:noProof/>
            <w:webHidden/>
          </w:rPr>
          <w:instrText xml:space="preserve"> PAGEREF _Toc484510564 \h </w:instrText>
        </w:r>
        <w:r w:rsidR="00216322">
          <w:rPr>
            <w:b/>
            <w:noProof/>
            <w:webHidden/>
          </w:rPr>
        </w:r>
        <w:r w:rsidR="00216322">
          <w:rPr>
            <w:b/>
            <w:noProof/>
            <w:webHidden/>
          </w:rPr>
          <w:fldChar w:fldCharType="separate"/>
        </w:r>
        <w:r w:rsidR="00A27430">
          <w:rPr>
            <w:b/>
            <w:noProof/>
            <w:webHidden/>
          </w:rPr>
          <w:t>4</w:t>
        </w:r>
        <w:r w:rsidR="00216322">
          <w:rPr>
            <w:b/>
            <w:noProof/>
            <w:webHidden/>
          </w:rPr>
          <w:fldChar w:fldCharType="end"/>
        </w:r>
      </w:hyperlink>
    </w:p>
    <w:p w14:paraId="08723998" w14:textId="513E4886"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5" w:history="1">
        <w:r w:rsidR="00216322">
          <w:rPr>
            <w:rStyle w:val="a3"/>
            <w:rFonts w:hint="eastAsia"/>
            <w:b/>
            <w:noProof/>
          </w:rPr>
          <w:t>第二节</w:t>
        </w:r>
        <w:r w:rsidR="00216322">
          <w:rPr>
            <w:rFonts w:asciiTheme="minorHAnsi" w:eastAsiaTheme="minorEastAsia" w:hAnsiTheme="minorHAnsi" w:cstheme="minorBidi"/>
            <w:b/>
            <w:noProof/>
            <w:szCs w:val="22"/>
          </w:rPr>
          <w:tab/>
        </w:r>
        <w:r w:rsidR="00216322">
          <w:rPr>
            <w:rStyle w:val="a3"/>
            <w:rFonts w:hint="eastAsia"/>
            <w:b/>
            <w:noProof/>
          </w:rPr>
          <w:t>公司简介和主要财务指标</w:t>
        </w:r>
        <w:r w:rsidR="00216322">
          <w:rPr>
            <w:b/>
            <w:noProof/>
            <w:webHidden/>
          </w:rPr>
          <w:tab/>
        </w:r>
        <w:r w:rsidR="00216322">
          <w:rPr>
            <w:b/>
            <w:noProof/>
            <w:webHidden/>
          </w:rPr>
          <w:fldChar w:fldCharType="begin"/>
        </w:r>
        <w:r w:rsidR="00216322">
          <w:rPr>
            <w:b/>
            <w:noProof/>
            <w:webHidden/>
          </w:rPr>
          <w:instrText xml:space="preserve"> PAGEREF _Toc484510565 \h </w:instrText>
        </w:r>
        <w:r w:rsidR="00216322">
          <w:rPr>
            <w:b/>
            <w:noProof/>
            <w:webHidden/>
          </w:rPr>
        </w:r>
        <w:r w:rsidR="00216322">
          <w:rPr>
            <w:b/>
            <w:noProof/>
            <w:webHidden/>
          </w:rPr>
          <w:fldChar w:fldCharType="separate"/>
        </w:r>
        <w:r w:rsidR="00A27430">
          <w:rPr>
            <w:b/>
            <w:noProof/>
            <w:webHidden/>
          </w:rPr>
          <w:t>5</w:t>
        </w:r>
        <w:r w:rsidR="00216322">
          <w:rPr>
            <w:b/>
            <w:noProof/>
            <w:webHidden/>
          </w:rPr>
          <w:fldChar w:fldCharType="end"/>
        </w:r>
      </w:hyperlink>
    </w:p>
    <w:p w14:paraId="211820B6" w14:textId="56D2D9FA"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6" w:history="1">
        <w:r w:rsidR="00216322">
          <w:rPr>
            <w:rStyle w:val="a3"/>
            <w:rFonts w:hint="eastAsia"/>
            <w:b/>
            <w:noProof/>
          </w:rPr>
          <w:t>第三节</w:t>
        </w:r>
        <w:r w:rsidR="00216322">
          <w:rPr>
            <w:rFonts w:asciiTheme="minorHAnsi" w:eastAsiaTheme="minorEastAsia" w:hAnsiTheme="minorHAnsi" w:cstheme="minorBidi"/>
            <w:b/>
            <w:noProof/>
            <w:szCs w:val="22"/>
          </w:rPr>
          <w:tab/>
        </w:r>
        <w:r w:rsidR="00216322">
          <w:rPr>
            <w:rStyle w:val="a3"/>
            <w:rFonts w:hint="eastAsia"/>
            <w:b/>
            <w:noProof/>
          </w:rPr>
          <w:t>公司业务概要</w:t>
        </w:r>
        <w:r w:rsidR="00216322">
          <w:rPr>
            <w:b/>
            <w:noProof/>
            <w:webHidden/>
          </w:rPr>
          <w:tab/>
        </w:r>
        <w:r w:rsidR="00216322">
          <w:rPr>
            <w:b/>
            <w:noProof/>
            <w:webHidden/>
          </w:rPr>
          <w:fldChar w:fldCharType="begin"/>
        </w:r>
        <w:r w:rsidR="00216322">
          <w:rPr>
            <w:b/>
            <w:noProof/>
            <w:webHidden/>
          </w:rPr>
          <w:instrText xml:space="preserve"> PAGEREF _Toc484510566 \h </w:instrText>
        </w:r>
        <w:r w:rsidR="00216322">
          <w:rPr>
            <w:b/>
            <w:noProof/>
            <w:webHidden/>
          </w:rPr>
        </w:r>
        <w:r w:rsidR="00216322">
          <w:rPr>
            <w:b/>
            <w:noProof/>
            <w:webHidden/>
          </w:rPr>
          <w:fldChar w:fldCharType="separate"/>
        </w:r>
        <w:r w:rsidR="00A27430">
          <w:rPr>
            <w:b/>
            <w:noProof/>
            <w:webHidden/>
          </w:rPr>
          <w:t>8</w:t>
        </w:r>
        <w:r w:rsidR="00216322">
          <w:rPr>
            <w:b/>
            <w:noProof/>
            <w:webHidden/>
          </w:rPr>
          <w:fldChar w:fldCharType="end"/>
        </w:r>
      </w:hyperlink>
    </w:p>
    <w:p w14:paraId="35ABAB34" w14:textId="34D74A7C"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7" w:history="1">
        <w:r w:rsidR="00216322">
          <w:rPr>
            <w:rStyle w:val="a3"/>
            <w:rFonts w:hint="eastAsia"/>
            <w:b/>
            <w:noProof/>
          </w:rPr>
          <w:t>第四节</w:t>
        </w:r>
        <w:r w:rsidR="00216322">
          <w:rPr>
            <w:rFonts w:asciiTheme="minorHAnsi" w:eastAsiaTheme="minorEastAsia" w:hAnsiTheme="minorHAnsi" w:cstheme="minorBidi"/>
            <w:b/>
            <w:noProof/>
            <w:szCs w:val="22"/>
          </w:rPr>
          <w:tab/>
        </w:r>
        <w:r w:rsidR="00216322">
          <w:rPr>
            <w:rStyle w:val="a3"/>
            <w:rFonts w:hint="eastAsia"/>
            <w:b/>
            <w:noProof/>
          </w:rPr>
          <w:t>经营情况的讨论与分析</w:t>
        </w:r>
        <w:r w:rsidR="00216322">
          <w:rPr>
            <w:b/>
            <w:noProof/>
            <w:webHidden/>
          </w:rPr>
          <w:tab/>
        </w:r>
        <w:r w:rsidR="00216322">
          <w:rPr>
            <w:b/>
            <w:noProof/>
            <w:webHidden/>
          </w:rPr>
          <w:fldChar w:fldCharType="begin"/>
        </w:r>
        <w:r w:rsidR="00216322">
          <w:rPr>
            <w:b/>
            <w:noProof/>
            <w:webHidden/>
          </w:rPr>
          <w:instrText xml:space="preserve"> PAGEREF _Toc484510567 \h </w:instrText>
        </w:r>
        <w:r w:rsidR="00216322">
          <w:rPr>
            <w:b/>
            <w:noProof/>
            <w:webHidden/>
          </w:rPr>
        </w:r>
        <w:r w:rsidR="00216322">
          <w:rPr>
            <w:b/>
            <w:noProof/>
            <w:webHidden/>
          </w:rPr>
          <w:fldChar w:fldCharType="separate"/>
        </w:r>
        <w:r w:rsidR="00A27430">
          <w:rPr>
            <w:b/>
            <w:noProof/>
            <w:webHidden/>
          </w:rPr>
          <w:t>10</w:t>
        </w:r>
        <w:r w:rsidR="00216322">
          <w:rPr>
            <w:b/>
            <w:noProof/>
            <w:webHidden/>
          </w:rPr>
          <w:fldChar w:fldCharType="end"/>
        </w:r>
      </w:hyperlink>
    </w:p>
    <w:p w14:paraId="15D3AF80" w14:textId="4362741B"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8" w:history="1">
        <w:r w:rsidR="00216322">
          <w:rPr>
            <w:rStyle w:val="a3"/>
            <w:rFonts w:hint="eastAsia"/>
            <w:b/>
            <w:noProof/>
          </w:rPr>
          <w:t>第五节</w:t>
        </w:r>
        <w:r w:rsidR="00216322">
          <w:rPr>
            <w:rFonts w:asciiTheme="minorHAnsi" w:eastAsiaTheme="minorEastAsia" w:hAnsiTheme="minorHAnsi" w:cstheme="minorBidi"/>
            <w:b/>
            <w:noProof/>
            <w:szCs w:val="22"/>
          </w:rPr>
          <w:tab/>
        </w:r>
        <w:r w:rsidR="00216322">
          <w:rPr>
            <w:rStyle w:val="a3"/>
            <w:rFonts w:hint="eastAsia"/>
            <w:b/>
            <w:noProof/>
          </w:rPr>
          <w:t>重要事项</w:t>
        </w:r>
        <w:r w:rsidR="00216322">
          <w:rPr>
            <w:b/>
            <w:noProof/>
            <w:webHidden/>
          </w:rPr>
          <w:tab/>
        </w:r>
        <w:r w:rsidR="00216322">
          <w:rPr>
            <w:b/>
            <w:noProof/>
            <w:webHidden/>
          </w:rPr>
          <w:fldChar w:fldCharType="begin"/>
        </w:r>
        <w:r w:rsidR="00216322">
          <w:rPr>
            <w:b/>
            <w:noProof/>
            <w:webHidden/>
          </w:rPr>
          <w:instrText xml:space="preserve"> PAGEREF _Toc484510568 \h </w:instrText>
        </w:r>
        <w:r w:rsidR="00216322">
          <w:rPr>
            <w:b/>
            <w:noProof/>
            <w:webHidden/>
          </w:rPr>
        </w:r>
        <w:r w:rsidR="00216322">
          <w:rPr>
            <w:b/>
            <w:noProof/>
            <w:webHidden/>
          </w:rPr>
          <w:fldChar w:fldCharType="separate"/>
        </w:r>
        <w:r w:rsidR="00A27430">
          <w:rPr>
            <w:b/>
            <w:noProof/>
            <w:webHidden/>
          </w:rPr>
          <w:t>18</w:t>
        </w:r>
        <w:r w:rsidR="00216322">
          <w:rPr>
            <w:b/>
            <w:noProof/>
            <w:webHidden/>
          </w:rPr>
          <w:fldChar w:fldCharType="end"/>
        </w:r>
      </w:hyperlink>
    </w:p>
    <w:p w14:paraId="75009185" w14:textId="13DC5223"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9" w:history="1">
        <w:r w:rsidR="00216322">
          <w:rPr>
            <w:rStyle w:val="a3"/>
            <w:rFonts w:hint="eastAsia"/>
            <w:b/>
            <w:noProof/>
          </w:rPr>
          <w:t>第六节</w:t>
        </w:r>
        <w:r w:rsidR="00216322">
          <w:rPr>
            <w:rFonts w:asciiTheme="minorHAnsi" w:eastAsiaTheme="minorEastAsia" w:hAnsiTheme="minorHAnsi" w:cstheme="minorBidi"/>
            <w:b/>
            <w:noProof/>
            <w:szCs w:val="22"/>
          </w:rPr>
          <w:tab/>
        </w:r>
        <w:r w:rsidR="00216322">
          <w:rPr>
            <w:rStyle w:val="a3"/>
            <w:rFonts w:hint="eastAsia"/>
            <w:b/>
            <w:noProof/>
          </w:rPr>
          <w:t>普通股股份变动及股东情况</w:t>
        </w:r>
        <w:r w:rsidR="00216322">
          <w:rPr>
            <w:b/>
            <w:noProof/>
            <w:webHidden/>
          </w:rPr>
          <w:tab/>
        </w:r>
        <w:r w:rsidR="00216322">
          <w:rPr>
            <w:b/>
            <w:noProof/>
            <w:webHidden/>
          </w:rPr>
          <w:fldChar w:fldCharType="begin"/>
        </w:r>
        <w:r w:rsidR="00216322">
          <w:rPr>
            <w:b/>
            <w:noProof/>
            <w:webHidden/>
          </w:rPr>
          <w:instrText xml:space="preserve"> PAGEREF _Toc484510569 \h </w:instrText>
        </w:r>
        <w:r w:rsidR="00216322">
          <w:rPr>
            <w:b/>
            <w:noProof/>
            <w:webHidden/>
          </w:rPr>
        </w:r>
        <w:r w:rsidR="00216322">
          <w:rPr>
            <w:b/>
            <w:noProof/>
            <w:webHidden/>
          </w:rPr>
          <w:fldChar w:fldCharType="separate"/>
        </w:r>
        <w:r w:rsidR="00A27430">
          <w:rPr>
            <w:b/>
            <w:noProof/>
            <w:webHidden/>
          </w:rPr>
          <w:t>33</w:t>
        </w:r>
        <w:r w:rsidR="00216322">
          <w:rPr>
            <w:b/>
            <w:noProof/>
            <w:webHidden/>
          </w:rPr>
          <w:fldChar w:fldCharType="end"/>
        </w:r>
      </w:hyperlink>
    </w:p>
    <w:p w14:paraId="31DB9B38" w14:textId="0C305144"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0" w:history="1">
        <w:r w:rsidR="00216322">
          <w:rPr>
            <w:rStyle w:val="a3"/>
            <w:rFonts w:hint="eastAsia"/>
            <w:b/>
            <w:noProof/>
          </w:rPr>
          <w:t>第七节</w:t>
        </w:r>
        <w:r w:rsidR="00216322">
          <w:rPr>
            <w:rFonts w:asciiTheme="minorHAnsi" w:eastAsiaTheme="minorEastAsia" w:hAnsiTheme="minorHAnsi" w:cstheme="minorBidi"/>
            <w:b/>
            <w:noProof/>
            <w:szCs w:val="22"/>
          </w:rPr>
          <w:tab/>
        </w:r>
        <w:r w:rsidR="00216322">
          <w:rPr>
            <w:rStyle w:val="a3"/>
            <w:rFonts w:hint="eastAsia"/>
            <w:b/>
            <w:noProof/>
          </w:rPr>
          <w:t>优先股相关情况</w:t>
        </w:r>
        <w:r w:rsidR="00216322">
          <w:rPr>
            <w:b/>
            <w:noProof/>
            <w:webHidden/>
          </w:rPr>
          <w:tab/>
        </w:r>
        <w:r w:rsidR="00216322">
          <w:rPr>
            <w:b/>
            <w:noProof/>
            <w:webHidden/>
          </w:rPr>
          <w:fldChar w:fldCharType="begin"/>
        </w:r>
        <w:r w:rsidR="00216322">
          <w:rPr>
            <w:b/>
            <w:noProof/>
            <w:webHidden/>
          </w:rPr>
          <w:instrText xml:space="preserve"> PAGEREF _Toc484510570 \h </w:instrText>
        </w:r>
        <w:r w:rsidR="00216322">
          <w:rPr>
            <w:b/>
            <w:noProof/>
            <w:webHidden/>
          </w:rPr>
        </w:r>
        <w:r w:rsidR="00216322">
          <w:rPr>
            <w:b/>
            <w:noProof/>
            <w:webHidden/>
          </w:rPr>
          <w:fldChar w:fldCharType="separate"/>
        </w:r>
        <w:r w:rsidR="00A27430">
          <w:rPr>
            <w:b/>
            <w:noProof/>
            <w:webHidden/>
          </w:rPr>
          <w:t>35</w:t>
        </w:r>
        <w:r w:rsidR="00216322">
          <w:rPr>
            <w:b/>
            <w:noProof/>
            <w:webHidden/>
          </w:rPr>
          <w:fldChar w:fldCharType="end"/>
        </w:r>
      </w:hyperlink>
    </w:p>
    <w:p w14:paraId="50DE8F94" w14:textId="0474E956"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1" w:history="1">
        <w:r w:rsidR="00216322">
          <w:rPr>
            <w:rStyle w:val="a3"/>
            <w:rFonts w:hint="eastAsia"/>
            <w:b/>
            <w:noProof/>
          </w:rPr>
          <w:t>第八节</w:t>
        </w:r>
        <w:r w:rsidR="00216322">
          <w:rPr>
            <w:rFonts w:asciiTheme="minorHAnsi" w:eastAsiaTheme="minorEastAsia" w:hAnsiTheme="minorHAnsi" w:cstheme="minorBidi"/>
            <w:b/>
            <w:noProof/>
            <w:szCs w:val="22"/>
          </w:rPr>
          <w:tab/>
        </w:r>
        <w:r w:rsidR="00216322">
          <w:rPr>
            <w:rStyle w:val="a3"/>
            <w:rFonts w:hint="eastAsia"/>
            <w:b/>
            <w:noProof/>
          </w:rPr>
          <w:t>董事、监事、高级管理人员情况</w:t>
        </w:r>
        <w:r w:rsidR="00216322">
          <w:rPr>
            <w:b/>
            <w:noProof/>
            <w:webHidden/>
          </w:rPr>
          <w:tab/>
        </w:r>
        <w:r w:rsidR="00216322">
          <w:rPr>
            <w:b/>
            <w:noProof/>
            <w:webHidden/>
          </w:rPr>
          <w:fldChar w:fldCharType="begin"/>
        </w:r>
        <w:r w:rsidR="00216322">
          <w:rPr>
            <w:b/>
            <w:noProof/>
            <w:webHidden/>
          </w:rPr>
          <w:instrText xml:space="preserve"> PAGEREF _Toc484510571 \h </w:instrText>
        </w:r>
        <w:r w:rsidR="00216322">
          <w:rPr>
            <w:b/>
            <w:noProof/>
            <w:webHidden/>
          </w:rPr>
        </w:r>
        <w:r w:rsidR="00216322">
          <w:rPr>
            <w:b/>
            <w:noProof/>
            <w:webHidden/>
          </w:rPr>
          <w:fldChar w:fldCharType="separate"/>
        </w:r>
        <w:r w:rsidR="00A27430">
          <w:rPr>
            <w:b/>
            <w:noProof/>
            <w:webHidden/>
          </w:rPr>
          <w:t>35</w:t>
        </w:r>
        <w:r w:rsidR="00216322">
          <w:rPr>
            <w:b/>
            <w:noProof/>
            <w:webHidden/>
          </w:rPr>
          <w:fldChar w:fldCharType="end"/>
        </w:r>
      </w:hyperlink>
    </w:p>
    <w:p w14:paraId="0537119D" w14:textId="6620582B"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2" w:history="1">
        <w:r w:rsidR="00216322">
          <w:rPr>
            <w:rStyle w:val="a3"/>
            <w:rFonts w:hint="eastAsia"/>
            <w:b/>
            <w:noProof/>
          </w:rPr>
          <w:t>第九节</w:t>
        </w:r>
        <w:r w:rsidR="00216322">
          <w:rPr>
            <w:rFonts w:asciiTheme="minorHAnsi" w:eastAsiaTheme="minorEastAsia" w:hAnsiTheme="minorHAnsi" w:cstheme="minorBidi"/>
            <w:b/>
            <w:noProof/>
            <w:szCs w:val="22"/>
          </w:rPr>
          <w:tab/>
        </w:r>
        <w:r w:rsidR="00216322">
          <w:rPr>
            <w:rStyle w:val="a3"/>
            <w:rFonts w:hint="eastAsia"/>
            <w:b/>
            <w:noProof/>
          </w:rPr>
          <w:t>公司债券相关情况</w:t>
        </w:r>
        <w:r w:rsidR="00216322">
          <w:rPr>
            <w:b/>
            <w:noProof/>
            <w:webHidden/>
          </w:rPr>
          <w:tab/>
        </w:r>
        <w:r w:rsidR="00216322">
          <w:rPr>
            <w:b/>
            <w:noProof/>
            <w:webHidden/>
          </w:rPr>
          <w:fldChar w:fldCharType="begin"/>
        </w:r>
        <w:r w:rsidR="00216322">
          <w:rPr>
            <w:b/>
            <w:noProof/>
            <w:webHidden/>
          </w:rPr>
          <w:instrText xml:space="preserve"> PAGEREF _Toc484510572 \h </w:instrText>
        </w:r>
        <w:r w:rsidR="00216322">
          <w:rPr>
            <w:b/>
            <w:noProof/>
            <w:webHidden/>
          </w:rPr>
        </w:r>
        <w:r w:rsidR="00216322">
          <w:rPr>
            <w:b/>
            <w:noProof/>
            <w:webHidden/>
          </w:rPr>
          <w:fldChar w:fldCharType="separate"/>
        </w:r>
        <w:r w:rsidR="00A27430">
          <w:rPr>
            <w:b/>
            <w:noProof/>
            <w:webHidden/>
          </w:rPr>
          <w:t>38</w:t>
        </w:r>
        <w:r w:rsidR="00216322">
          <w:rPr>
            <w:b/>
            <w:noProof/>
            <w:webHidden/>
          </w:rPr>
          <w:fldChar w:fldCharType="end"/>
        </w:r>
      </w:hyperlink>
    </w:p>
    <w:p w14:paraId="2CAB5647" w14:textId="0B8ADEE6"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3" w:history="1">
        <w:r w:rsidR="00216322">
          <w:rPr>
            <w:rStyle w:val="a3"/>
            <w:rFonts w:ascii="宋体" w:hAnsi="宋体" w:hint="eastAsia"/>
            <w:b/>
            <w:noProof/>
          </w:rPr>
          <w:t>第十节</w:t>
        </w:r>
        <w:r w:rsidR="00216322">
          <w:rPr>
            <w:rFonts w:asciiTheme="minorHAnsi" w:eastAsiaTheme="minorEastAsia" w:hAnsiTheme="minorHAnsi" w:cstheme="minorBidi"/>
            <w:b/>
            <w:noProof/>
            <w:szCs w:val="22"/>
          </w:rPr>
          <w:tab/>
        </w:r>
        <w:r w:rsidR="00216322">
          <w:rPr>
            <w:rStyle w:val="a3"/>
            <w:rFonts w:ascii="宋体" w:hAnsi="宋体" w:hint="eastAsia"/>
            <w:b/>
            <w:noProof/>
          </w:rPr>
          <w:t>财务报告</w:t>
        </w:r>
        <w:r w:rsidR="00216322">
          <w:rPr>
            <w:b/>
            <w:noProof/>
            <w:webHidden/>
          </w:rPr>
          <w:tab/>
        </w:r>
        <w:r w:rsidR="00216322">
          <w:rPr>
            <w:b/>
            <w:noProof/>
            <w:webHidden/>
          </w:rPr>
          <w:fldChar w:fldCharType="begin"/>
        </w:r>
        <w:r w:rsidR="00216322">
          <w:rPr>
            <w:b/>
            <w:noProof/>
            <w:webHidden/>
          </w:rPr>
          <w:instrText xml:space="preserve"> PAGEREF _Toc484510573 \h </w:instrText>
        </w:r>
        <w:r w:rsidR="00216322">
          <w:rPr>
            <w:b/>
            <w:noProof/>
            <w:webHidden/>
          </w:rPr>
        </w:r>
        <w:r w:rsidR="00216322">
          <w:rPr>
            <w:b/>
            <w:noProof/>
            <w:webHidden/>
          </w:rPr>
          <w:fldChar w:fldCharType="separate"/>
        </w:r>
        <w:r w:rsidR="00A27430">
          <w:rPr>
            <w:b/>
            <w:noProof/>
            <w:webHidden/>
          </w:rPr>
          <w:t>38</w:t>
        </w:r>
        <w:r w:rsidR="00216322">
          <w:rPr>
            <w:b/>
            <w:noProof/>
            <w:webHidden/>
          </w:rPr>
          <w:fldChar w:fldCharType="end"/>
        </w:r>
      </w:hyperlink>
    </w:p>
    <w:p w14:paraId="4419BC02" w14:textId="33250CB6" w:rsidR="00B22C04" w:rsidRDefault="006A1DC3">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4" w:history="1">
        <w:r w:rsidR="00216322">
          <w:rPr>
            <w:rStyle w:val="a3"/>
            <w:rFonts w:ascii="宋体" w:hAnsi="宋体" w:hint="eastAsia"/>
            <w:b/>
            <w:noProof/>
          </w:rPr>
          <w:t>第十一节</w:t>
        </w:r>
        <w:r w:rsidR="00216322">
          <w:rPr>
            <w:rFonts w:asciiTheme="minorHAnsi" w:eastAsiaTheme="minorEastAsia" w:hAnsiTheme="minorHAnsi" w:cstheme="minorBidi"/>
            <w:b/>
            <w:noProof/>
            <w:szCs w:val="22"/>
          </w:rPr>
          <w:tab/>
        </w:r>
        <w:r w:rsidR="00216322">
          <w:rPr>
            <w:rStyle w:val="a3"/>
            <w:rFonts w:ascii="宋体" w:hAnsi="宋体" w:hint="eastAsia"/>
            <w:b/>
            <w:noProof/>
          </w:rPr>
          <w:t>备查文件目录</w:t>
        </w:r>
        <w:r w:rsidR="00216322">
          <w:rPr>
            <w:b/>
            <w:noProof/>
            <w:webHidden/>
          </w:rPr>
          <w:tab/>
        </w:r>
        <w:r w:rsidR="00216322">
          <w:rPr>
            <w:b/>
            <w:noProof/>
            <w:webHidden/>
          </w:rPr>
          <w:fldChar w:fldCharType="begin"/>
        </w:r>
        <w:r w:rsidR="00216322">
          <w:rPr>
            <w:b/>
            <w:noProof/>
            <w:webHidden/>
          </w:rPr>
          <w:instrText xml:space="preserve"> PAGEREF _Toc484510574 \h </w:instrText>
        </w:r>
        <w:r w:rsidR="00216322">
          <w:rPr>
            <w:b/>
            <w:noProof/>
            <w:webHidden/>
          </w:rPr>
        </w:r>
        <w:r w:rsidR="00216322">
          <w:rPr>
            <w:b/>
            <w:noProof/>
            <w:webHidden/>
          </w:rPr>
          <w:fldChar w:fldCharType="separate"/>
        </w:r>
        <w:r w:rsidR="00A27430">
          <w:rPr>
            <w:b/>
            <w:noProof/>
            <w:webHidden/>
          </w:rPr>
          <w:t>171</w:t>
        </w:r>
        <w:r w:rsidR="00216322">
          <w:rPr>
            <w:b/>
            <w:noProof/>
            <w:webHidden/>
          </w:rPr>
          <w:fldChar w:fldCharType="end"/>
        </w:r>
      </w:hyperlink>
    </w:p>
    <w:p w14:paraId="2A4E66E1" w14:textId="77777777" w:rsidR="00B22C04" w:rsidRDefault="00216322">
      <w:pPr>
        <w:kinsoku w:val="0"/>
        <w:overflowPunct w:val="0"/>
        <w:autoSpaceDE w:val="0"/>
        <w:autoSpaceDN w:val="0"/>
        <w:adjustRightInd w:val="0"/>
        <w:snapToGrid w:val="0"/>
        <w:spacing w:line="360" w:lineRule="exact"/>
        <w:jc w:val="center"/>
        <w:rPr>
          <w:szCs w:val="21"/>
          <w:shd w:val="pct15" w:color="auto" w:fill="FFFFFF"/>
        </w:rPr>
      </w:pPr>
      <w:r>
        <w:rPr>
          <w:shd w:val="pct15" w:color="auto" w:fill="FFFFFF"/>
        </w:rPr>
        <w:fldChar w:fldCharType="end"/>
      </w:r>
    </w:p>
    <w:p w14:paraId="1CCD8A86" w14:textId="77777777" w:rsidR="00B22C04" w:rsidRDefault="00216322">
      <w:pPr>
        <w:rPr>
          <w:szCs w:val="21"/>
        </w:rPr>
      </w:pPr>
      <w:r>
        <w:rPr>
          <w:szCs w:val="21"/>
        </w:rPr>
        <w:br w:type="page"/>
      </w:r>
    </w:p>
    <w:p w14:paraId="144806C8" w14:textId="77777777" w:rsidR="00B22C04" w:rsidRDefault="00216322">
      <w:pPr>
        <w:pStyle w:val="10"/>
        <w:numPr>
          <w:ilvl w:val="0"/>
          <w:numId w:val="3"/>
        </w:numPr>
      </w:pPr>
      <w:bookmarkStart w:id="2" w:name="_Toc484510564"/>
      <w:bookmarkStart w:id="3" w:name="_Toc342565880"/>
      <w:r>
        <w:rPr>
          <w:rFonts w:hint="eastAsia"/>
        </w:rPr>
        <w:lastRenderedPageBreak/>
        <w:t>释义</w:t>
      </w:r>
      <w:bookmarkEnd w:id="2"/>
    </w:p>
    <w:sdt>
      <w:sdtPr>
        <w:rPr>
          <w:rFonts w:ascii="Calibri" w:hAnsi="Calibri"/>
          <w:b/>
          <w:bCs/>
          <w:sz w:val="24"/>
          <w:szCs w:val="22"/>
        </w:rPr>
        <w:alias w:val="模块:释义"/>
        <w:tag w:val="_GBC_5d2d156d1e654b289921f6ca279d0332"/>
        <w:id w:val="-2022469290"/>
        <w:lock w:val="sdtLocked"/>
        <w:placeholder>
          <w:docPart w:val="GBC22222222222222222222222222222"/>
        </w:placeholder>
      </w:sdtPr>
      <w:sdtEndPr>
        <w:rPr>
          <w:rFonts w:ascii="宋体" w:hAnsi="宋体"/>
          <w:b w:val="0"/>
          <w:bCs w:val="0"/>
          <w:sz w:val="21"/>
          <w:szCs w:val="24"/>
        </w:rPr>
      </w:sdtEndPr>
      <w:sdtContent>
        <w:p w14:paraId="4E6D80E1" w14:textId="77777777" w:rsidR="00A678A5" w:rsidRDefault="00216322">
          <w:pPr>
            <w:rPr>
              <w:szCs w:val="21"/>
            </w:rPr>
          </w:pPr>
          <w:r>
            <w:rPr>
              <w:szCs w:val="21"/>
            </w:rPr>
            <w:t>在本报告书中，除非文义另有所指，下列词语具有如下含义：</w:t>
          </w:r>
        </w:p>
        <w:tbl>
          <w:tblPr>
            <w:tblStyle w:val="a7"/>
            <w:tblW w:w="0" w:type="auto"/>
            <w:tblLook w:val="04A0" w:firstRow="1" w:lastRow="0" w:firstColumn="1" w:lastColumn="0" w:noHBand="0" w:noVBand="1"/>
          </w:tblPr>
          <w:tblGrid>
            <w:gridCol w:w="2518"/>
            <w:gridCol w:w="567"/>
            <w:gridCol w:w="5963"/>
          </w:tblGrid>
          <w:tr w:rsidR="00704767" w14:paraId="19178B9B" w14:textId="77777777" w:rsidTr="0032357E">
            <w:bookmarkStart w:id="4" w:name="_Hlk46152397" w:displacedByCustomXml="next"/>
            <w:sdt>
              <w:sdtPr>
                <w:tag w:val="_PLD_d73bff14187b49a1b1c86b56316c5e47"/>
                <w:id w:val="140165057"/>
                <w:lock w:val="sdtLocked"/>
              </w:sdtPr>
              <w:sdtEndPr/>
              <w:sdtContent>
                <w:tc>
                  <w:tcPr>
                    <w:tcW w:w="9048" w:type="dxa"/>
                    <w:gridSpan w:val="3"/>
                  </w:tcPr>
                  <w:p w14:paraId="59652A60" w14:textId="77777777" w:rsidR="00704767" w:rsidRDefault="00704767" w:rsidP="0032357E">
                    <w:pPr>
                      <w:rPr>
                        <w:szCs w:val="21"/>
                      </w:rPr>
                    </w:pPr>
                    <w:r>
                      <w:rPr>
                        <w:szCs w:val="21"/>
                      </w:rPr>
                      <w:t>常用词语释义</w:t>
                    </w:r>
                  </w:p>
                </w:tc>
              </w:sdtContent>
            </w:sdt>
          </w:tr>
          <w:sdt>
            <w:sdtPr>
              <w:rPr>
                <w:rFonts w:ascii="Calibri" w:eastAsiaTheme="minorEastAsia" w:hAnsi="Calibri" w:cstheme="minorBidi" w:hint="eastAsia"/>
                <w:kern w:val="2"/>
                <w:szCs w:val="21"/>
              </w:rPr>
              <w:alias w:val="释义"/>
              <w:tag w:val="_GBC_ca5c2cb7a4e545e2b2d9d1b94b528746"/>
              <w:id w:val="-1134251209"/>
              <w:lock w:val="sdtLocked"/>
              <w:placeholder>
                <w:docPart w:val="0730E838ED444A7EBE7ABCF604156A82"/>
              </w:placeholder>
            </w:sdtPr>
            <w:sdtEndPr/>
            <w:sdtContent>
              <w:tr w:rsidR="00704767" w14:paraId="5EEF1691" w14:textId="77777777" w:rsidTr="0032357E">
                <w:tc>
                  <w:tcPr>
                    <w:tcW w:w="2518" w:type="dxa"/>
                  </w:tcPr>
                  <w:p w14:paraId="37536DE9" w14:textId="77777777" w:rsidR="00704767" w:rsidRDefault="00704767" w:rsidP="0032357E">
                    <w:pPr>
                      <w:rPr>
                        <w:szCs w:val="21"/>
                      </w:rPr>
                    </w:pPr>
                    <w:r w:rsidRPr="00A678A5">
                      <w:rPr>
                        <w:rFonts w:ascii="Calibri" w:eastAsiaTheme="minorEastAsia" w:hAnsi="Calibri" w:cstheme="minorBidi" w:hint="eastAsia"/>
                        <w:kern w:val="2"/>
                        <w:szCs w:val="21"/>
                      </w:rPr>
                      <w:t>公司、本公司</w:t>
                    </w:r>
                  </w:p>
                </w:tc>
                <w:tc>
                  <w:tcPr>
                    <w:tcW w:w="567" w:type="dxa"/>
                  </w:tcPr>
                  <w:sdt>
                    <w:sdtPr>
                      <w:rPr>
                        <w:rFonts w:hint="eastAsia"/>
                        <w:szCs w:val="21"/>
                      </w:rPr>
                      <w:tag w:val="_PLD_289cf7e5c3a845d59c038a21dcd4a571"/>
                      <w:id w:val="-1221507656"/>
                      <w:lock w:val="sdtLocked"/>
                    </w:sdtPr>
                    <w:sdtEndPr/>
                    <w:sdtContent>
                      <w:p w14:paraId="16AC4AC1" w14:textId="77777777" w:rsidR="00704767" w:rsidRDefault="00704767" w:rsidP="0032357E">
                        <w:pPr>
                          <w:jc w:val="center"/>
                          <w:rPr>
                            <w:szCs w:val="21"/>
                            <w:highlight w:val="lightGray"/>
                          </w:rPr>
                        </w:pPr>
                        <w:r>
                          <w:rPr>
                            <w:rFonts w:hint="eastAsia"/>
                            <w:szCs w:val="21"/>
                          </w:rPr>
                          <w:t>指</w:t>
                        </w:r>
                      </w:p>
                    </w:sdtContent>
                  </w:sdt>
                </w:tc>
                <w:sdt>
                  <w:sdtPr>
                    <w:rPr>
                      <w:rFonts w:hint="eastAsia"/>
                      <w:szCs w:val="21"/>
                    </w:rPr>
                    <w:alias w:val="常用词语释义"/>
                    <w:tag w:val="_GBC_b625dd71b03542c3b074c2ce59de70ad"/>
                    <w:id w:val="-248883297"/>
                    <w:lock w:val="sdtLocked"/>
                  </w:sdtPr>
                  <w:sdtEndPr/>
                  <w:sdtContent>
                    <w:tc>
                      <w:tcPr>
                        <w:tcW w:w="5963" w:type="dxa"/>
                      </w:tcPr>
                      <w:p w14:paraId="6ABC900C" w14:textId="77777777" w:rsidR="00704767" w:rsidRDefault="00704767" w:rsidP="0032357E">
                        <w:pPr>
                          <w:rPr>
                            <w:szCs w:val="21"/>
                          </w:rPr>
                        </w:pPr>
                        <w:r w:rsidRPr="00A678A5">
                          <w:rPr>
                            <w:rFonts w:hint="eastAsia"/>
                            <w:szCs w:val="21"/>
                          </w:rPr>
                          <w:t>北京京城机电股份有限公司，一间于中国注册成立之股份有限公司，其股份于联交所主板及上交所上市</w:t>
                        </w:r>
                      </w:p>
                    </w:tc>
                  </w:sdtContent>
                </w:sdt>
              </w:tr>
            </w:sdtContent>
          </w:sdt>
          <w:sdt>
            <w:sdtPr>
              <w:rPr>
                <w:rFonts w:ascii="Calibri" w:eastAsiaTheme="minorEastAsia" w:hAnsi="Calibri" w:cstheme="minorBidi" w:hint="eastAsia"/>
                <w:kern w:val="2"/>
                <w:szCs w:val="21"/>
              </w:rPr>
              <w:alias w:val="释义"/>
              <w:tag w:val="_GBC_ca5c2cb7a4e545e2b2d9d1b94b528746"/>
              <w:id w:val="-620684497"/>
              <w:lock w:val="sdtLocked"/>
              <w:placeholder>
                <w:docPart w:val="0730E838ED444A7EBE7ABCF604156A82"/>
              </w:placeholder>
            </w:sdtPr>
            <w:sdtEndPr/>
            <w:sdtContent>
              <w:tr w:rsidR="00704767" w14:paraId="1DC542BE" w14:textId="77777777" w:rsidTr="0032357E">
                <w:tc>
                  <w:tcPr>
                    <w:tcW w:w="2518" w:type="dxa"/>
                  </w:tcPr>
                  <w:p w14:paraId="15419C55" w14:textId="77777777" w:rsidR="00704767" w:rsidRDefault="00704767" w:rsidP="0032357E">
                    <w:pPr>
                      <w:rPr>
                        <w:szCs w:val="21"/>
                      </w:rPr>
                    </w:pPr>
                    <w:r w:rsidRPr="00A678A5">
                      <w:rPr>
                        <w:rFonts w:ascii="Calibri" w:eastAsiaTheme="minorEastAsia" w:hAnsi="Calibri" w:cstheme="minorBidi" w:hint="eastAsia"/>
                        <w:kern w:val="2"/>
                        <w:szCs w:val="21"/>
                      </w:rPr>
                      <w:t>北人股份</w:t>
                    </w:r>
                  </w:p>
                </w:tc>
                <w:tc>
                  <w:tcPr>
                    <w:tcW w:w="567" w:type="dxa"/>
                  </w:tcPr>
                  <w:sdt>
                    <w:sdtPr>
                      <w:rPr>
                        <w:rFonts w:hint="eastAsia"/>
                        <w:szCs w:val="21"/>
                      </w:rPr>
                      <w:tag w:val="_PLD_289cf7e5c3a845d59c038a21dcd4a571"/>
                      <w:id w:val="-1469966727"/>
                      <w:lock w:val="sdtLocked"/>
                    </w:sdtPr>
                    <w:sdtEndPr/>
                    <w:sdtContent>
                      <w:p w14:paraId="111732B0" w14:textId="77777777" w:rsidR="00704767" w:rsidRDefault="00704767" w:rsidP="0032357E">
                        <w:pPr>
                          <w:jc w:val="center"/>
                          <w:rPr>
                            <w:szCs w:val="21"/>
                            <w:highlight w:val="lightGray"/>
                          </w:rPr>
                        </w:pPr>
                        <w:r>
                          <w:rPr>
                            <w:rFonts w:hint="eastAsia"/>
                            <w:szCs w:val="21"/>
                          </w:rPr>
                          <w:t>指</w:t>
                        </w:r>
                      </w:p>
                    </w:sdtContent>
                  </w:sdt>
                </w:tc>
                <w:tc>
                  <w:tcPr>
                    <w:tcW w:w="5963" w:type="dxa"/>
                  </w:tcPr>
                  <w:p w14:paraId="42003A31" w14:textId="77777777" w:rsidR="00704767" w:rsidRDefault="006A1DC3" w:rsidP="0032357E">
                    <w:pPr>
                      <w:rPr>
                        <w:szCs w:val="21"/>
                      </w:rPr>
                    </w:pPr>
                    <w:sdt>
                      <w:sdtPr>
                        <w:rPr>
                          <w:rFonts w:hint="eastAsia"/>
                          <w:szCs w:val="21"/>
                        </w:rPr>
                        <w:alias w:val="常用词语释义"/>
                        <w:tag w:val="_GBC_b625dd71b03542c3b074c2ce59de70ad"/>
                        <w:id w:val="1780910808"/>
                        <w:lock w:val="sdtLocked"/>
                      </w:sdtPr>
                      <w:sdtEndPr/>
                      <w:sdtContent>
                        <w:r w:rsidR="00704767" w:rsidRPr="00A678A5">
                          <w:rPr>
                            <w:rFonts w:hint="eastAsia"/>
                            <w:szCs w:val="21"/>
                          </w:rPr>
                          <w:t>北人印刷机械股份有限公司（更名前本公司）</w:t>
                        </w:r>
                      </w:sdtContent>
                    </w:sdt>
                  </w:p>
                </w:tc>
              </w:tr>
            </w:sdtContent>
          </w:sdt>
          <w:sdt>
            <w:sdtPr>
              <w:rPr>
                <w:rFonts w:ascii="Calibri" w:eastAsiaTheme="minorEastAsia" w:hAnsi="Calibri" w:cstheme="minorBidi" w:hint="eastAsia"/>
                <w:kern w:val="2"/>
                <w:szCs w:val="21"/>
              </w:rPr>
              <w:alias w:val="释义"/>
              <w:tag w:val="_GBC_ca5c2cb7a4e545e2b2d9d1b94b528746"/>
              <w:id w:val="356938885"/>
              <w:lock w:val="sdtLocked"/>
              <w:placeholder>
                <w:docPart w:val="0730E838ED444A7EBE7ABCF604156A82"/>
              </w:placeholder>
            </w:sdtPr>
            <w:sdtEndPr/>
            <w:sdtContent>
              <w:tr w:rsidR="00704767" w14:paraId="238D6B2A" w14:textId="77777777" w:rsidTr="0032357E">
                <w:tc>
                  <w:tcPr>
                    <w:tcW w:w="2518" w:type="dxa"/>
                  </w:tcPr>
                  <w:p w14:paraId="339E3DCE" w14:textId="77777777" w:rsidR="00704767" w:rsidRDefault="00704767" w:rsidP="0032357E">
                    <w:pPr>
                      <w:rPr>
                        <w:szCs w:val="21"/>
                      </w:rPr>
                    </w:pPr>
                    <w:r w:rsidRPr="00A678A5">
                      <w:rPr>
                        <w:rFonts w:ascii="Calibri" w:eastAsiaTheme="minorEastAsia" w:hAnsi="Calibri" w:cstheme="minorBidi" w:hint="eastAsia"/>
                        <w:kern w:val="2"/>
                        <w:szCs w:val="21"/>
                      </w:rPr>
                      <w:t>本集团</w:t>
                    </w:r>
                  </w:p>
                </w:tc>
                <w:tc>
                  <w:tcPr>
                    <w:tcW w:w="567" w:type="dxa"/>
                  </w:tcPr>
                  <w:sdt>
                    <w:sdtPr>
                      <w:rPr>
                        <w:rFonts w:hint="eastAsia"/>
                        <w:szCs w:val="21"/>
                      </w:rPr>
                      <w:tag w:val="_PLD_289cf7e5c3a845d59c038a21dcd4a571"/>
                      <w:id w:val="413291785"/>
                      <w:lock w:val="sdtLocked"/>
                    </w:sdtPr>
                    <w:sdtEndPr/>
                    <w:sdtContent>
                      <w:p w14:paraId="58B5C5F3" w14:textId="77777777" w:rsidR="00704767" w:rsidRDefault="00704767" w:rsidP="0032357E">
                        <w:pPr>
                          <w:jc w:val="center"/>
                          <w:rPr>
                            <w:szCs w:val="21"/>
                            <w:highlight w:val="lightGray"/>
                          </w:rPr>
                        </w:pPr>
                        <w:r>
                          <w:rPr>
                            <w:rFonts w:hint="eastAsia"/>
                            <w:szCs w:val="21"/>
                          </w:rPr>
                          <w:t>指</w:t>
                        </w:r>
                      </w:p>
                    </w:sdtContent>
                  </w:sdt>
                </w:tc>
                <w:tc>
                  <w:tcPr>
                    <w:tcW w:w="5963" w:type="dxa"/>
                  </w:tcPr>
                  <w:p w14:paraId="5077EB5F" w14:textId="77777777" w:rsidR="00704767" w:rsidRDefault="006A1DC3" w:rsidP="0032357E">
                    <w:pPr>
                      <w:rPr>
                        <w:szCs w:val="21"/>
                      </w:rPr>
                    </w:pPr>
                    <w:sdt>
                      <w:sdtPr>
                        <w:rPr>
                          <w:rFonts w:hint="eastAsia"/>
                          <w:szCs w:val="21"/>
                        </w:rPr>
                        <w:alias w:val="常用词语释义"/>
                        <w:tag w:val="_GBC_b625dd71b03542c3b074c2ce59de70ad"/>
                        <w:id w:val="-1764599716"/>
                        <w:lock w:val="sdtLocked"/>
                      </w:sdtPr>
                      <w:sdtEndPr/>
                      <w:sdtContent>
                        <w:r w:rsidR="00704767" w:rsidRPr="00A678A5">
                          <w:rPr>
                            <w:rFonts w:hint="eastAsia"/>
                            <w:szCs w:val="21"/>
                          </w:rPr>
                          <w:t>本公司及其附属公司</w:t>
                        </w:r>
                      </w:sdtContent>
                    </w:sdt>
                  </w:p>
                </w:tc>
              </w:tr>
            </w:sdtContent>
          </w:sdt>
          <w:sdt>
            <w:sdtPr>
              <w:rPr>
                <w:rFonts w:ascii="Calibri" w:eastAsiaTheme="minorEastAsia" w:hAnsi="Calibri" w:cstheme="minorBidi" w:hint="eastAsia"/>
                <w:kern w:val="2"/>
                <w:szCs w:val="21"/>
              </w:rPr>
              <w:alias w:val="释义"/>
              <w:tag w:val="_GBC_ca5c2cb7a4e545e2b2d9d1b94b528746"/>
              <w:id w:val="2080862850"/>
              <w:lock w:val="sdtLocked"/>
              <w:placeholder>
                <w:docPart w:val="0730E838ED444A7EBE7ABCF604156A82"/>
              </w:placeholder>
            </w:sdtPr>
            <w:sdtEndPr/>
            <w:sdtContent>
              <w:tr w:rsidR="00704767" w:rsidRPr="004853D9" w14:paraId="53D5FFFE" w14:textId="77777777" w:rsidTr="0032357E">
                <w:tc>
                  <w:tcPr>
                    <w:tcW w:w="2518" w:type="dxa"/>
                  </w:tcPr>
                  <w:p w14:paraId="0354E0F6" w14:textId="77777777" w:rsidR="00704767" w:rsidRDefault="00704767" w:rsidP="0032357E">
                    <w:pPr>
                      <w:rPr>
                        <w:szCs w:val="21"/>
                      </w:rPr>
                    </w:pPr>
                    <w:r w:rsidRPr="00A678A5">
                      <w:rPr>
                        <w:rFonts w:ascii="Calibri" w:eastAsiaTheme="minorEastAsia" w:hAnsi="Calibri" w:cstheme="minorBidi" w:hint="eastAsia"/>
                        <w:kern w:val="2"/>
                        <w:szCs w:val="21"/>
                      </w:rPr>
                      <w:t>京城控股（控股股东、</w:t>
                    </w:r>
                    <w:r w:rsidRPr="00A678A5">
                      <w:rPr>
                        <w:rFonts w:ascii="Calibri" w:eastAsiaTheme="minorEastAsia" w:hAnsi="Calibri" w:cstheme="minorBidi"/>
                        <w:kern w:val="2"/>
                        <w:szCs w:val="21"/>
                      </w:rPr>
                      <w:t xml:space="preserve"> </w:t>
                    </w:r>
                    <w:r w:rsidRPr="00A678A5">
                      <w:rPr>
                        <w:rFonts w:ascii="Calibri" w:eastAsiaTheme="minorEastAsia" w:hAnsi="Calibri" w:cstheme="minorBidi"/>
                        <w:kern w:val="2"/>
                        <w:szCs w:val="21"/>
                      </w:rPr>
                      <w:t>实际控制人）</w:t>
                    </w:r>
                  </w:p>
                </w:tc>
                <w:tc>
                  <w:tcPr>
                    <w:tcW w:w="567" w:type="dxa"/>
                  </w:tcPr>
                  <w:sdt>
                    <w:sdtPr>
                      <w:rPr>
                        <w:rFonts w:hint="eastAsia"/>
                        <w:szCs w:val="21"/>
                      </w:rPr>
                      <w:tag w:val="_PLD_289cf7e5c3a845d59c038a21dcd4a571"/>
                      <w:id w:val="1605077330"/>
                      <w:lock w:val="sdtLocked"/>
                    </w:sdtPr>
                    <w:sdtEndPr/>
                    <w:sdtContent>
                      <w:p w14:paraId="6A46E168" w14:textId="77777777" w:rsidR="00704767" w:rsidRDefault="00704767" w:rsidP="0032357E">
                        <w:pPr>
                          <w:jc w:val="center"/>
                          <w:rPr>
                            <w:szCs w:val="21"/>
                            <w:highlight w:val="lightGray"/>
                          </w:rPr>
                        </w:pPr>
                        <w:r>
                          <w:rPr>
                            <w:rFonts w:hint="eastAsia"/>
                            <w:szCs w:val="21"/>
                          </w:rPr>
                          <w:t>指</w:t>
                        </w:r>
                      </w:p>
                    </w:sdtContent>
                  </w:sdt>
                </w:tc>
                <w:tc>
                  <w:tcPr>
                    <w:tcW w:w="5963" w:type="dxa"/>
                  </w:tcPr>
                  <w:p w14:paraId="3C423AC9" w14:textId="13CA0CAC" w:rsidR="00704767" w:rsidRDefault="006A1DC3" w:rsidP="0032357E">
                    <w:pPr>
                      <w:rPr>
                        <w:szCs w:val="21"/>
                      </w:rPr>
                    </w:pPr>
                    <w:sdt>
                      <w:sdtPr>
                        <w:rPr>
                          <w:rFonts w:hint="eastAsia"/>
                          <w:szCs w:val="21"/>
                        </w:rPr>
                        <w:alias w:val="常用词语释义"/>
                        <w:tag w:val="_GBC_b625dd71b03542c3b074c2ce59de70ad"/>
                        <w:id w:val="2080941934"/>
                        <w:lock w:val="sdtLocked"/>
                      </w:sdtPr>
                      <w:sdtEndPr/>
                      <w:sdtContent>
                        <w:r w:rsidR="00704767" w:rsidRPr="00A678A5">
                          <w:rPr>
                            <w:rFonts w:hint="eastAsia"/>
                            <w:szCs w:val="21"/>
                          </w:rPr>
                          <w:t>北京京城机电控股有限责任公司，一间于中国成立之公司，为本公司之控股股东，持有本公司约</w:t>
                        </w:r>
                        <w:r w:rsidR="004853D9">
                          <w:rPr>
                            <w:rFonts w:hint="eastAsia"/>
                            <w:szCs w:val="21"/>
                          </w:rPr>
                          <w:t>5</w:t>
                        </w:r>
                        <w:r w:rsidR="004853D9">
                          <w:rPr>
                            <w:szCs w:val="21"/>
                          </w:rPr>
                          <w:t>0.67</w:t>
                        </w:r>
                        <w:r w:rsidR="00704767" w:rsidRPr="00A678A5">
                          <w:rPr>
                            <w:szCs w:val="21"/>
                          </w:rPr>
                          <w:t>%之股权</w:t>
                        </w:r>
                      </w:sdtContent>
                    </w:sdt>
                  </w:p>
                </w:tc>
              </w:tr>
            </w:sdtContent>
          </w:sdt>
          <w:sdt>
            <w:sdtPr>
              <w:rPr>
                <w:rFonts w:ascii="Calibri" w:eastAsiaTheme="minorEastAsia" w:hAnsi="Calibri" w:cstheme="minorBidi" w:hint="eastAsia"/>
                <w:kern w:val="2"/>
                <w:szCs w:val="21"/>
              </w:rPr>
              <w:alias w:val="释义"/>
              <w:tag w:val="_GBC_ca5c2cb7a4e545e2b2d9d1b94b528746"/>
              <w:id w:val="649415099"/>
              <w:lock w:val="sdtLocked"/>
              <w:placeholder>
                <w:docPart w:val="0730E838ED444A7EBE7ABCF604156A82"/>
              </w:placeholder>
            </w:sdtPr>
            <w:sdtEndPr/>
            <w:sdtContent>
              <w:tr w:rsidR="00704767" w:rsidRPr="00A678A5" w14:paraId="58D7B3CD" w14:textId="77777777" w:rsidTr="0032357E">
                <w:tc>
                  <w:tcPr>
                    <w:tcW w:w="2518" w:type="dxa"/>
                  </w:tcPr>
                  <w:p w14:paraId="53CA9E58" w14:textId="77777777" w:rsidR="00704767" w:rsidRDefault="00704767" w:rsidP="0032357E">
                    <w:pPr>
                      <w:rPr>
                        <w:szCs w:val="21"/>
                      </w:rPr>
                    </w:pPr>
                    <w:r w:rsidRPr="00902652">
                      <w:rPr>
                        <w:rFonts w:ascii="Calibri" w:eastAsiaTheme="minorEastAsia" w:hAnsi="Calibri" w:cstheme="minorBidi" w:hint="eastAsia"/>
                        <w:kern w:val="2"/>
                        <w:szCs w:val="21"/>
                      </w:rPr>
                      <w:t>北人集团</w:t>
                    </w:r>
                  </w:p>
                </w:tc>
                <w:tc>
                  <w:tcPr>
                    <w:tcW w:w="567" w:type="dxa"/>
                  </w:tcPr>
                  <w:sdt>
                    <w:sdtPr>
                      <w:rPr>
                        <w:rFonts w:hint="eastAsia"/>
                        <w:szCs w:val="21"/>
                      </w:rPr>
                      <w:tag w:val="_PLD_289cf7e5c3a845d59c038a21dcd4a571"/>
                      <w:id w:val="1196883101"/>
                      <w:lock w:val="sdtLocked"/>
                    </w:sdtPr>
                    <w:sdtEndPr/>
                    <w:sdtContent>
                      <w:p w14:paraId="1F298577" w14:textId="77777777" w:rsidR="00704767" w:rsidRDefault="00704767" w:rsidP="0032357E">
                        <w:pPr>
                          <w:jc w:val="center"/>
                          <w:rPr>
                            <w:szCs w:val="21"/>
                            <w:highlight w:val="lightGray"/>
                          </w:rPr>
                        </w:pPr>
                        <w:r>
                          <w:rPr>
                            <w:rFonts w:hint="eastAsia"/>
                            <w:szCs w:val="21"/>
                          </w:rPr>
                          <w:t>指</w:t>
                        </w:r>
                      </w:p>
                    </w:sdtContent>
                  </w:sdt>
                </w:tc>
                <w:tc>
                  <w:tcPr>
                    <w:tcW w:w="5963" w:type="dxa"/>
                  </w:tcPr>
                  <w:p w14:paraId="16F1E480" w14:textId="77777777" w:rsidR="00704767" w:rsidRDefault="006A1DC3" w:rsidP="0032357E">
                    <w:pPr>
                      <w:rPr>
                        <w:szCs w:val="21"/>
                      </w:rPr>
                    </w:pPr>
                    <w:sdt>
                      <w:sdtPr>
                        <w:rPr>
                          <w:rFonts w:hint="eastAsia"/>
                          <w:szCs w:val="21"/>
                        </w:rPr>
                        <w:alias w:val="常用词语释义"/>
                        <w:tag w:val="_GBC_b625dd71b03542c3b074c2ce59de70ad"/>
                        <w:id w:val="1915972538"/>
                        <w:lock w:val="sdtLocked"/>
                      </w:sdtPr>
                      <w:sdtEndPr/>
                      <w:sdtContent>
                        <w:r w:rsidR="00704767" w:rsidRPr="00902652">
                          <w:rPr>
                            <w:rFonts w:hint="eastAsia"/>
                            <w:szCs w:val="21"/>
                          </w:rPr>
                          <w:t>北人集团公司，一间于中国注册成立之公司，京城控股之附属子公司（原为本公司之控股股东</w:t>
                        </w:r>
                        <w:r w:rsidR="00704767" w:rsidRPr="00902652">
                          <w:rPr>
                            <w:szCs w:val="21"/>
                          </w:rPr>
                          <w:t>)</w:t>
                        </w:r>
                      </w:sdtContent>
                    </w:sdt>
                  </w:p>
                </w:tc>
              </w:tr>
            </w:sdtContent>
          </w:sdt>
          <w:sdt>
            <w:sdtPr>
              <w:rPr>
                <w:rFonts w:ascii="Calibri" w:eastAsiaTheme="minorEastAsia" w:hAnsi="Calibri" w:cstheme="minorBidi" w:hint="eastAsia"/>
                <w:kern w:val="2"/>
                <w:szCs w:val="21"/>
              </w:rPr>
              <w:alias w:val="释义"/>
              <w:tag w:val="_GBC_ca5c2cb7a4e545e2b2d9d1b94b528746"/>
              <w:id w:val="1153876741"/>
              <w:lock w:val="sdtLocked"/>
              <w:placeholder>
                <w:docPart w:val="0730E838ED444A7EBE7ABCF604156A82"/>
              </w:placeholder>
            </w:sdtPr>
            <w:sdtEndPr/>
            <w:sdtContent>
              <w:tr w:rsidR="00704767" w:rsidRPr="00A678A5" w14:paraId="5EAF1019" w14:textId="77777777" w:rsidTr="0032357E">
                <w:tc>
                  <w:tcPr>
                    <w:tcW w:w="2518" w:type="dxa"/>
                  </w:tcPr>
                  <w:p w14:paraId="6619AD3E" w14:textId="77777777" w:rsidR="00704767" w:rsidRDefault="00704767" w:rsidP="0032357E">
                    <w:pPr>
                      <w:rPr>
                        <w:szCs w:val="21"/>
                      </w:rPr>
                    </w:pPr>
                    <w:r w:rsidRPr="00902652">
                      <w:rPr>
                        <w:rFonts w:ascii="Calibri" w:eastAsiaTheme="minorEastAsia" w:hAnsi="Calibri" w:cstheme="minorBidi" w:hint="eastAsia"/>
                        <w:kern w:val="2"/>
                        <w:szCs w:val="21"/>
                      </w:rPr>
                      <w:t>天海工业及北京天海</w:t>
                    </w:r>
                  </w:p>
                </w:tc>
                <w:tc>
                  <w:tcPr>
                    <w:tcW w:w="567" w:type="dxa"/>
                  </w:tcPr>
                  <w:sdt>
                    <w:sdtPr>
                      <w:rPr>
                        <w:rFonts w:hint="eastAsia"/>
                        <w:szCs w:val="21"/>
                      </w:rPr>
                      <w:tag w:val="_PLD_289cf7e5c3a845d59c038a21dcd4a571"/>
                      <w:id w:val="-414328025"/>
                      <w:lock w:val="sdtLocked"/>
                    </w:sdtPr>
                    <w:sdtEndPr/>
                    <w:sdtContent>
                      <w:p w14:paraId="02180156" w14:textId="77777777" w:rsidR="00704767" w:rsidRDefault="00704767" w:rsidP="0032357E">
                        <w:pPr>
                          <w:jc w:val="center"/>
                          <w:rPr>
                            <w:szCs w:val="21"/>
                            <w:highlight w:val="lightGray"/>
                          </w:rPr>
                        </w:pPr>
                        <w:r>
                          <w:rPr>
                            <w:rFonts w:hint="eastAsia"/>
                            <w:szCs w:val="21"/>
                          </w:rPr>
                          <w:t>指</w:t>
                        </w:r>
                      </w:p>
                    </w:sdtContent>
                  </w:sdt>
                </w:tc>
                <w:tc>
                  <w:tcPr>
                    <w:tcW w:w="5963" w:type="dxa"/>
                  </w:tcPr>
                  <w:p w14:paraId="6DF8039A" w14:textId="77777777" w:rsidR="00704767" w:rsidRDefault="006A1DC3" w:rsidP="0032357E">
                    <w:pPr>
                      <w:rPr>
                        <w:szCs w:val="21"/>
                      </w:rPr>
                    </w:pPr>
                    <w:sdt>
                      <w:sdtPr>
                        <w:rPr>
                          <w:rFonts w:hint="eastAsia"/>
                          <w:szCs w:val="21"/>
                        </w:rPr>
                        <w:alias w:val="常用词语释义"/>
                        <w:tag w:val="_GBC_b625dd71b03542c3b074c2ce59de70ad"/>
                        <w:id w:val="-715274686"/>
                        <w:lock w:val="sdtLocked"/>
                      </w:sdtPr>
                      <w:sdtEndPr/>
                      <w:sdtContent>
                        <w:r w:rsidR="00704767" w:rsidRPr="00902652">
                          <w:rPr>
                            <w:rFonts w:hint="eastAsia"/>
                            <w:szCs w:val="21"/>
                          </w:rPr>
                          <w:t>北京天海工业有限公司（本公司之子公司）</w:t>
                        </w:r>
                      </w:sdtContent>
                    </w:sdt>
                  </w:p>
                </w:tc>
              </w:tr>
            </w:sdtContent>
          </w:sdt>
          <w:sdt>
            <w:sdtPr>
              <w:rPr>
                <w:rFonts w:ascii="Calibri" w:eastAsiaTheme="minorEastAsia" w:hAnsi="Calibri" w:cstheme="minorBidi" w:hint="eastAsia"/>
                <w:kern w:val="2"/>
                <w:szCs w:val="21"/>
              </w:rPr>
              <w:alias w:val="释义"/>
              <w:tag w:val="_GBC_ca5c2cb7a4e545e2b2d9d1b94b528746"/>
              <w:id w:val="1737820036"/>
              <w:lock w:val="sdtLocked"/>
              <w:placeholder>
                <w:docPart w:val="0730E838ED444A7EBE7ABCF604156A82"/>
              </w:placeholder>
            </w:sdtPr>
            <w:sdtEndPr/>
            <w:sdtContent>
              <w:tr w:rsidR="00704767" w:rsidRPr="00A678A5" w14:paraId="0E739D0B" w14:textId="77777777" w:rsidTr="0032357E">
                <w:tc>
                  <w:tcPr>
                    <w:tcW w:w="2518" w:type="dxa"/>
                  </w:tcPr>
                  <w:p w14:paraId="7D09883D" w14:textId="77777777" w:rsidR="00704767" w:rsidRDefault="00704767" w:rsidP="0032357E">
                    <w:pPr>
                      <w:rPr>
                        <w:szCs w:val="21"/>
                      </w:rPr>
                    </w:pPr>
                    <w:r w:rsidRPr="00902652">
                      <w:rPr>
                        <w:rFonts w:ascii="Calibri" w:eastAsiaTheme="minorEastAsia" w:hAnsi="Calibri" w:cstheme="minorBidi" w:hint="eastAsia"/>
                        <w:kern w:val="2"/>
                        <w:szCs w:val="21"/>
                      </w:rPr>
                      <w:t>京城香港</w:t>
                    </w:r>
                  </w:p>
                </w:tc>
                <w:tc>
                  <w:tcPr>
                    <w:tcW w:w="567" w:type="dxa"/>
                  </w:tcPr>
                  <w:sdt>
                    <w:sdtPr>
                      <w:rPr>
                        <w:rFonts w:hint="eastAsia"/>
                        <w:szCs w:val="21"/>
                      </w:rPr>
                      <w:tag w:val="_PLD_289cf7e5c3a845d59c038a21dcd4a571"/>
                      <w:id w:val="67392807"/>
                      <w:lock w:val="sdtLocked"/>
                    </w:sdtPr>
                    <w:sdtEndPr/>
                    <w:sdtContent>
                      <w:p w14:paraId="71BC8158" w14:textId="77777777" w:rsidR="00704767" w:rsidRDefault="00704767" w:rsidP="0032357E">
                        <w:pPr>
                          <w:jc w:val="center"/>
                          <w:rPr>
                            <w:szCs w:val="21"/>
                            <w:highlight w:val="lightGray"/>
                          </w:rPr>
                        </w:pPr>
                        <w:r>
                          <w:rPr>
                            <w:rFonts w:hint="eastAsia"/>
                            <w:szCs w:val="21"/>
                          </w:rPr>
                          <w:t>指</w:t>
                        </w:r>
                      </w:p>
                    </w:sdtContent>
                  </w:sdt>
                </w:tc>
                <w:tc>
                  <w:tcPr>
                    <w:tcW w:w="5963" w:type="dxa"/>
                  </w:tcPr>
                  <w:p w14:paraId="67BB1077" w14:textId="77777777" w:rsidR="00704767" w:rsidRDefault="006A1DC3" w:rsidP="0032357E">
                    <w:pPr>
                      <w:rPr>
                        <w:szCs w:val="21"/>
                      </w:rPr>
                    </w:pPr>
                    <w:sdt>
                      <w:sdtPr>
                        <w:rPr>
                          <w:rFonts w:hint="eastAsia"/>
                          <w:szCs w:val="21"/>
                        </w:rPr>
                        <w:alias w:val="常用词语释义"/>
                        <w:tag w:val="_GBC_b625dd71b03542c3b074c2ce59de70ad"/>
                        <w:id w:val="54049243"/>
                        <w:lock w:val="sdtLocked"/>
                      </w:sdtPr>
                      <w:sdtEndPr/>
                      <w:sdtContent>
                        <w:r w:rsidR="00704767" w:rsidRPr="00902652">
                          <w:rPr>
                            <w:rFonts w:hint="eastAsia"/>
                            <w:szCs w:val="21"/>
                          </w:rPr>
                          <w:t>京城控股（香港）有限公司（本公司之子公司）</w:t>
                        </w:r>
                      </w:sdtContent>
                    </w:sdt>
                  </w:p>
                </w:tc>
              </w:tr>
            </w:sdtContent>
          </w:sdt>
          <w:sdt>
            <w:sdtPr>
              <w:rPr>
                <w:rFonts w:ascii="Calibri" w:eastAsiaTheme="minorEastAsia" w:hAnsi="Calibri" w:cstheme="minorBidi" w:hint="eastAsia"/>
                <w:kern w:val="2"/>
                <w:szCs w:val="21"/>
              </w:rPr>
              <w:alias w:val="释义"/>
              <w:tag w:val="_GBC_ca5c2cb7a4e545e2b2d9d1b94b528746"/>
              <w:id w:val="1339510691"/>
              <w:lock w:val="sdtLocked"/>
              <w:placeholder>
                <w:docPart w:val="0730E838ED444A7EBE7ABCF604156A82"/>
              </w:placeholder>
            </w:sdtPr>
            <w:sdtEndPr/>
            <w:sdtContent>
              <w:tr w:rsidR="00704767" w:rsidRPr="00A678A5" w14:paraId="5B4FCDFD" w14:textId="77777777" w:rsidTr="0032357E">
                <w:tc>
                  <w:tcPr>
                    <w:tcW w:w="2518" w:type="dxa"/>
                  </w:tcPr>
                  <w:p w14:paraId="045C737C" w14:textId="77777777" w:rsidR="00704767" w:rsidRDefault="00704767" w:rsidP="0032357E">
                    <w:pPr>
                      <w:rPr>
                        <w:szCs w:val="21"/>
                      </w:rPr>
                    </w:pPr>
                    <w:r w:rsidRPr="00902652">
                      <w:rPr>
                        <w:rFonts w:ascii="Calibri" w:eastAsiaTheme="minorEastAsia" w:hAnsi="Calibri" w:cstheme="minorBidi" w:hint="eastAsia"/>
                        <w:kern w:val="2"/>
                        <w:szCs w:val="21"/>
                      </w:rPr>
                      <w:t>董事会</w:t>
                    </w:r>
                  </w:p>
                </w:tc>
                <w:tc>
                  <w:tcPr>
                    <w:tcW w:w="567" w:type="dxa"/>
                  </w:tcPr>
                  <w:sdt>
                    <w:sdtPr>
                      <w:rPr>
                        <w:rFonts w:hint="eastAsia"/>
                        <w:szCs w:val="21"/>
                      </w:rPr>
                      <w:tag w:val="_PLD_289cf7e5c3a845d59c038a21dcd4a571"/>
                      <w:id w:val="-1508981515"/>
                      <w:lock w:val="sdtLocked"/>
                    </w:sdtPr>
                    <w:sdtEndPr/>
                    <w:sdtContent>
                      <w:p w14:paraId="69C71045" w14:textId="77777777" w:rsidR="00704767" w:rsidRDefault="00704767" w:rsidP="0032357E">
                        <w:pPr>
                          <w:jc w:val="center"/>
                          <w:rPr>
                            <w:szCs w:val="21"/>
                            <w:highlight w:val="lightGray"/>
                          </w:rPr>
                        </w:pPr>
                        <w:r>
                          <w:rPr>
                            <w:rFonts w:hint="eastAsia"/>
                            <w:szCs w:val="21"/>
                          </w:rPr>
                          <w:t>指</w:t>
                        </w:r>
                      </w:p>
                    </w:sdtContent>
                  </w:sdt>
                </w:tc>
                <w:tc>
                  <w:tcPr>
                    <w:tcW w:w="5963" w:type="dxa"/>
                  </w:tcPr>
                  <w:p w14:paraId="14C81810" w14:textId="77777777" w:rsidR="00704767" w:rsidRDefault="006A1DC3" w:rsidP="0032357E">
                    <w:pPr>
                      <w:rPr>
                        <w:szCs w:val="21"/>
                      </w:rPr>
                    </w:pPr>
                    <w:sdt>
                      <w:sdtPr>
                        <w:rPr>
                          <w:rFonts w:hint="eastAsia"/>
                          <w:szCs w:val="21"/>
                        </w:rPr>
                        <w:alias w:val="常用词语释义"/>
                        <w:tag w:val="_GBC_b625dd71b03542c3b074c2ce59de70ad"/>
                        <w:id w:val="1454594208"/>
                        <w:lock w:val="sdtLocked"/>
                      </w:sdtPr>
                      <w:sdtEndPr/>
                      <w:sdtContent>
                        <w:r w:rsidR="00704767" w:rsidRPr="00902652">
                          <w:rPr>
                            <w:rFonts w:hint="eastAsia"/>
                            <w:szCs w:val="21"/>
                          </w:rPr>
                          <w:t>本公司董事会</w:t>
                        </w:r>
                      </w:sdtContent>
                    </w:sdt>
                  </w:p>
                </w:tc>
              </w:tr>
            </w:sdtContent>
          </w:sdt>
          <w:sdt>
            <w:sdtPr>
              <w:rPr>
                <w:rFonts w:ascii="Calibri" w:eastAsiaTheme="minorEastAsia" w:hAnsi="Calibri" w:cstheme="minorBidi" w:hint="eastAsia"/>
                <w:kern w:val="2"/>
                <w:szCs w:val="21"/>
              </w:rPr>
              <w:alias w:val="释义"/>
              <w:tag w:val="_GBC_ca5c2cb7a4e545e2b2d9d1b94b528746"/>
              <w:id w:val="-601337765"/>
              <w:lock w:val="sdtLocked"/>
              <w:placeholder>
                <w:docPart w:val="0730E838ED444A7EBE7ABCF604156A82"/>
              </w:placeholder>
            </w:sdtPr>
            <w:sdtEndPr/>
            <w:sdtContent>
              <w:tr w:rsidR="00704767" w:rsidRPr="00A678A5" w14:paraId="644DEDE0" w14:textId="77777777" w:rsidTr="0032357E">
                <w:tc>
                  <w:tcPr>
                    <w:tcW w:w="2518" w:type="dxa"/>
                  </w:tcPr>
                  <w:p w14:paraId="1F9E5B3F" w14:textId="77777777" w:rsidR="00704767" w:rsidRDefault="00704767" w:rsidP="0032357E">
                    <w:pPr>
                      <w:rPr>
                        <w:szCs w:val="21"/>
                      </w:rPr>
                    </w:pPr>
                    <w:r w:rsidRPr="00902652">
                      <w:rPr>
                        <w:rFonts w:ascii="Calibri" w:eastAsiaTheme="minorEastAsia" w:hAnsi="Calibri" w:cstheme="minorBidi" w:hint="eastAsia"/>
                        <w:kern w:val="2"/>
                        <w:szCs w:val="21"/>
                      </w:rPr>
                      <w:t>监事会</w:t>
                    </w:r>
                  </w:p>
                </w:tc>
                <w:tc>
                  <w:tcPr>
                    <w:tcW w:w="567" w:type="dxa"/>
                  </w:tcPr>
                  <w:sdt>
                    <w:sdtPr>
                      <w:rPr>
                        <w:rFonts w:hint="eastAsia"/>
                        <w:szCs w:val="21"/>
                      </w:rPr>
                      <w:tag w:val="_PLD_289cf7e5c3a845d59c038a21dcd4a571"/>
                      <w:id w:val="1813902201"/>
                      <w:lock w:val="sdtLocked"/>
                    </w:sdtPr>
                    <w:sdtEndPr/>
                    <w:sdtContent>
                      <w:p w14:paraId="191F4ECA" w14:textId="77777777" w:rsidR="00704767" w:rsidRDefault="00704767" w:rsidP="0032357E">
                        <w:pPr>
                          <w:jc w:val="center"/>
                          <w:rPr>
                            <w:szCs w:val="21"/>
                            <w:highlight w:val="lightGray"/>
                          </w:rPr>
                        </w:pPr>
                        <w:r>
                          <w:rPr>
                            <w:rFonts w:hint="eastAsia"/>
                            <w:szCs w:val="21"/>
                          </w:rPr>
                          <w:t>指</w:t>
                        </w:r>
                      </w:p>
                    </w:sdtContent>
                  </w:sdt>
                </w:tc>
                <w:tc>
                  <w:tcPr>
                    <w:tcW w:w="5963" w:type="dxa"/>
                  </w:tcPr>
                  <w:p w14:paraId="611E591F" w14:textId="77777777" w:rsidR="00704767" w:rsidRDefault="006A1DC3" w:rsidP="0032357E">
                    <w:pPr>
                      <w:rPr>
                        <w:szCs w:val="21"/>
                      </w:rPr>
                    </w:pPr>
                    <w:sdt>
                      <w:sdtPr>
                        <w:rPr>
                          <w:rFonts w:hint="eastAsia"/>
                          <w:szCs w:val="21"/>
                        </w:rPr>
                        <w:alias w:val="常用词语释义"/>
                        <w:tag w:val="_GBC_b625dd71b03542c3b074c2ce59de70ad"/>
                        <w:id w:val="-606728721"/>
                        <w:lock w:val="sdtLocked"/>
                      </w:sdtPr>
                      <w:sdtEndPr/>
                      <w:sdtContent>
                        <w:r w:rsidR="00704767" w:rsidRPr="00902652">
                          <w:rPr>
                            <w:rFonts w:hint="eastAsia"/>
                            <w:szCs w:val="21"/>
                          </w:rPr>
                          <w:t>本公司监事会</w:t>
                        </w:r>
                      </w:sdtContent>
                    </w:sdt>
                  </w:p>
                </w:tc>
              </w:tr>
            </w:sdtContent>
          </w:sdt>
          <w:sdt>
            <w:sdtPr>
              <w:rPr>
                <w:rFonts w:ascii="Calibri" w:eastAsiaTheme="minorEastAsia" w:hAnsi="Calibri" w:cstheme="minorBidi" w:hint="eastAsia"/>
                <w:kern w:val="2"/>
                <w:szCs w:val="21"/>
              </w:rPr>
              <w:alias w:val="释义"/>
              <w:tag w:val="_GBC_ca5c2cb7a4e545e2b2d9d1b94b528746"/>
              <w:id w:val="1086031376"/>
              <w:lock w:val="sdtLocked"/>
              <w:placeholder>
                <w:docPart w:val="0730E838ED444A7EBE7ABCF604156A82"/>
              </w:placeholder>
            </w:sdtPr>
            <w:sdtEndPr/>
            <w:sdtContent>
              <w:tr w:rsidR="00704767" w:rsidRPr="009645FB" w14:paraId="3C9654DC" w14:textId="77777777" w:rsidTr="0032357E">
                <w:tc>
                  <w:tcPr>
                    <w:tcW w:w="2518" w:type="dxa"/>
                  </w:tcPr>
                  <w:p w14:paraId="1CAB8EA2" w14:textId="77777777" w:rsidR="00704767" w:rsidRDefault="00704767" w:rsidP="0032357E">
                    <w:pPr>
                      <w:rPr>
                        <w:szCs w:val="21"/>
                      </w:rPr>
                    </w:pPr>
                    <w:r w:rsidRPr="009645FB">
                      <w:rPr>
                        <w:rFonts w:ascii="Calibri" w:eastAsiaTheme="minorEastAsia" w:hAnsi="Calibri" w:cstheme="minorBidi" w:hint="eastAsia"/>
                        <w:kern w:val="2"/>
                        <w:szCs w:val="21"/>
                      </w:rPr>
                      <w:t>股东大会</w:t>
                    </w:r>
                  </w:p>
                </w:tc>
                <w:tc>
                  <w:tcPr>
                    <w:tcW w:w="567" w:type="dxa"/>
                  </w:tcPr>
                  <w:sdt>
                    <w:sdtPr>
                      <w:rPr>
                        <w:rFonts w:hint="eastAsia"/>
                        <w:szCs w:val="21"/>
                      </w:rPr>
                      <w:tag w:val="_PLD_289cf7e5c3a845d59c038a21dcd4a571"/>
                      <w:id w:val="460158649"/>
                      <w:lock w:val="sdtLocked"/>
                    </w:sdtPr>
                    <w:sdtEndPr/>
                    <w:sdtContent>
                      <w:p w14:paraId="7C8B91AC" w14:textId="77777777" w:rsidR="00704767" w:rsidRDefault="00704767" w:rsidP="0032357E">
                        <w:pPr>
                          <w:jc w:val="center"/>
                          <w:rPr>
                            <w:szCs w:val="21"/>
                            <w:highlight w:val="lightGray"/>
                          </w:rPr>
                        </w:pPr>
                        <w:r>
                          <w:rPr>
                            <w:rFonts w:hint="eastAsia"/>
                            <w:szCs w:val="21"/>
                          </w:rPr>
                          <w:t>指</w:t>
                        </w:r>
                      </w:p>
                    </w:sdtContent>
                  </w:sdt>
                </w:tc>
                <w:tc>
                  <w:tcPr>
                    <w:tcW w:w="5963" w:type="dxa"/>
                  </w:tcPr>
                  <w:p w14:paraId="116075DD" w14:textId="77777777" w:rsidR="00704767" w:rsidRDefault="006A1DC3" w:rsidP="0032357E">
                    <w:pPr>
                      <w:rPr>
                        <w:szCs w:val="21"/>
                      </w:rPr>
                    </w:pPr>
                    <w:sdt>
                      <w:sdtPr>
                        <w:rPr>
                          <w:rFonts w:hint="eastAsia"/>
                          <w:szCs w:val="21"/>
                        </w:rPr>
                        <w:alias w:val="常用词语释义"/>
                        <w:tag w:val="_GBC_b625dd71b03542c3b074c2ce59de70ad"/>
                        <w:id w:val="-298846050"/>
                        <w:lock w:val="sdtLocked"/>
                      </w:sdtPr>
                      <w:sdtEndPr/>
                      <w:sdtContent>
                        <w:r w:rsidR="00704767" w:rsidRPr="009645FB">
                          <w:rPr>
                            <w:rFonts w:hint="eastAsia"/>
                            <w:szCs w:val="21"/>
                          </w:rPr>
                          <w:t>于</w:t>
                        </w:r>
                        <w:r w:rsidR="00704767">
                          <w:rPr>
                            <w:szCs w:val="21"/>
                          </w:rPr>
                          <w:t>2020</w:t>
                        </w:r>
                        <w:r w:rsidR="00704767" w:rsidRPr="009645FB">
                          <w:rPr>
                            <w:szCs w:val="21"/>
                          </w:rPr>
                          <w:t>年6月</w:t>
                        </w:r>
                        <w:r w:rsidR="00704767">
                          <w:rPr>
                            <w:szCs w:val="21"/>
                          </w:rPr>
                          <w:t>9</w:t>
                        </w:r>
                        <w:r w:rsidR="00704767" w:rsidRPr="009645FB">
                          <w:rPr>
                            <w:szCs w:val="21"/>
                          </w:rPr>
                          <w:t>日召开的201</w:t>
                        </w:r>
                        <w:r w:rsidR="00704767">
                          <w:rPr>
                            <w:szCs w:val="21"/>
                          </w:rPr>
                          <w:t>9</w:t>
                        </w:r>
                        <w:r w:rsidR="00704767" w:rsidRPr="009645FB">
                          <w:rPr>
                            <w:szCs w:val="21"/>
                          </w:rPr>
                          <w:t>年度股东周年大会</w:t>
                        </w:r>
                      </w:sdtContent>
                    </w:sdt>
                  </w:p>
                </w:tc>
              </w:tr>
            </w:sdtContent>
          </w:sdt>
          <w:sdt>
            <w:sdtPr>
              <w:rPr>
                <w:rFonts w:ascii="Calibri" w:eastAsiaTheme="minorEastAsia" w:hAnsi="Calibri" w:cstheme="minorBidi" w:hint="eastAsia"/>
                <w:kern w:val="2"/>
                <w:szCs w:val="21"/>
              </w:rPr>
              <w:alias w:val="释义"/>
              <w:tag w:val="_GBC_ca5c2cb7a4e545e2b2d9d1b94b528746"/>
              <w:id w:val="-310328294"/>
              <w:lock w:val="sdtLocked"/>
              <w:placeholder>
                <w:docPart w:val="0730E838ED444A7EBE7ABCF604156A82"/>
              </w:placeholder>
            </w:sdtPr>
            <w:sdtEndPr/>
            <w:sdtContent>
              <w:tr w:rsidR="00704767" w:rsidRPr="009645FB" w14:paraId="4DD4C31A" w14:textId="77777777" w:rsidTr="0032357E">
                <w:tc>
                  <w:tcPr>
                    <w:tcW w:w="2518" w:type="dxa"/>
                  </w:tcPr>
                  <w:p w14:paraId="6E4250E3" w14:textId="77777777" w:rsidR="00704767" w:rsidRDefault="00704767" w:rsidP="0032357E">
                    <w:pPr>
                      <w:rPr>
                        <w:szCs w:val="21"/>
                      </w:rPr>
                    </w:pPr>
                    <w:r w:rsidRPr="009645FB">
                      <w:rPr>
                        <w:rFonts w:ascii="Calibri" w:eastAsiaTheme="minorEastAsia" w:hAnsi="Calibri" w:cstheme="minorBidi" w:hint="eastAsia"/>
                        <w:kern w:val="2"/>
                        <w:szCs w:val="21"/>
                      </w:rPr>
                      <w:t>董事</w:t>
                    </w:r>
                  </w:p>
                </w:tc>
                <w:tc>
                  <w:tcPr>
                    <w:tcW w:w="567" w:type="dxa"/>
                  </w:tcPr>
                  <w:sdt>
                    <w:sdtPr>
                      <w:rPr>
                        <w:rFonts w:hint="eastAsia"/>
                        <w:szCs w:val="21"/>
                      </w:rPr>
                      <w:tag w:val="_PLD_289cf7e5c3a845d59c038a21dcd4a571"/>
                      <w:id w:val="1857997090"/>
                      <w:lock w:val="sdtLocked"/>
                    </w:sdtPr>
                    <w:sdtEndPr/>
                    <w:sdtContent>
                      <w:p w14:paraId="012613EC" w14:textId="77777777" w:rsidR="00704767" w:rsidRDefault="00704767" w:rsidP="0032357E">
                        <w:pPr>
                          <w:jc w:val="center"/>
                          <w:rPr>
                            <w:szCs w:val="21"/>
                            <w:highlight w:val="lightGray"/>
                          </w:rPr>
                        </w:pPr>
                        <w:r>
                          <w:rPr>
                            <w:rFonts w:hint="eastAsia"/>
                            <w:szCs w:val="21"/>
                          </w:rPr>
                          <w:t>指</w:t>
                        </w:r>
                      </w:p>
                    </w:sdtContent>
                  </w:sdt>
                </w:tc>
                <w:tc>
                  <w:tcPr>
                    <w:tcW w:w="5963" w:type="dxa"/>
                  </w:tcPr>
                  <w:p w14:paraId="2CD6F72A" w14:textId="77777777" w:rsidR="00704767" w:rsidRDefault="006A1DC3" w:rsidP="0032357E">
                    <w:pPr>
                      <w:rPr>
                        <w:szCs w:val="21"/>
                      </w:rPr>
                    </w:pPr>
                    <w:sdt>
                      <w:sdtPr>
                        <w:rPr>
                          <w:rFonts w:hint="eastAsia"/>
                          <w:szCs w:val="21"/>
                        </w:rPr>
                        <w:alias w:val="常用词语释义"/>
                        <w:tag w:val="_GBC_b625dd71b03542c3b074c2ce59de70ad"/>
                        <w:id w:val="-2140784672"/>
                        <w:lock w:val="sdtLocked"/>
                      </w:sdtPr>
                      <w:sdtEndPr/>
                      <w:sdtContent>
                        <w:r w:rsidR="00704767" w:rsidRPr="009645FB">
                          <w:rPr>
                            <w:rFonts w:hint="eastAsia"/>
                            <w:szCs w:val="21"/>
                          </w:rPr>
                          <w:t>本公司董事</w:t>
                        </w:r>
                      </w:sdtContent>
                    </w:sdt>
                  </w:p>
                </w:tc>
              </w:tr>
            </w:sdtContent>
          </w:sdt>
          <w:sdt>
            <w:sdtPr>
              <w:rPr>
                <w:rFonts w:ascii="Calibri" w:eastAsiaTheme="minorEastAsia" w:hAnsi="Calibri" w:cstheme="minorBidi" w:hint="eastAsia"/>
                <w:kern w:val="2"/>
                <w:szCs w:val="21"/>
              </w:rPr>
              <w:alias w:val="释义"/>
              <w:tag w:val="_GBC_ca5c2cb7a4e545e2b2d9d1b94b528746"/>
              <w:id w:val="2074535141"/>
              <w:lock w:val="sdtLocked"/>
              <w:placeholder>
                <w:docPart w:val="0730E838ED444A7EBE7ABCF604156A82"/>
              </w:placeholder>
            </w:sdtPr>
            <w:sdtEndPr/>
            <w:sdtContent>
              <w:tr w:rsidR="00704767" w:rsidRPr="009645FB" w14:paraId="252ECA1F" w14:textId="77777777" w:rsidTr="0032357E">
                <w:tc>
                  <w:tcPr>
                    <w:tcW w:w="2518" w:type="dxa"/>
                  </w:tcPr>
                  <w:p w14:paraId="764D8E4D" w14:textId="77777777" w:rsidR="00704767" w:rsidRDefault="00704767" w:rsidP="0032357E">
                    <w:pPr>
                      <w:rPr>
                        <w:szCs w:val="21"/>
                      </w:rPr>
                    </w:pPr>
                    <w:r w:rsidRPr="009645FB">
                      <w:rPr>
                        <w:rFonts w:ascii="Calibri" w:eastAsiaTheme="minorEastAsia" w:hAnsi="Calibri" w:cstheme="minorBidi" w:hint="eastAsia"/>
                        <w:kern w:val="2"/>
                        <w:szCs w:val="21"/>
                      </w:rPr>
                      <w:t>监事</w:t>
                    </w:r>
                  </w:p>
                </w:tc>
                <w:tc>
                  <w:tcPr>
                    <w:tcW w:w="567" w:type="dxa"/>
                  </w:tcPr>
                  <w:sdt>
                    <w:sdtPr>
                      <w:rPr>
                        <w:rFonts w:hint="eastAsia"/>
                        <w:szCs w:val="21"/>
                      </w:rPr>
                      <w:tag w:val="_PLD_289cf7e5c3a845d59c038a21dcd4a571"/>
                      <w:id w:val="2101293765"/>
                      <w:lock w:val="sdtLocked"/>
                    </w:sdtPr>
                    <w:sdtEndPr/>
                    <w:sdtContent>
                      <w:p w14:paraId="18591E01" w14:textId="77777777" w:rsidR="00704767" w:rsidRDefault="00704767" w:rsidP="0032357E">
                        <w:pPr>
                          <w:jc w:val="center"/>
                          <w:rPr>
                            <w:szCs w:val="21"/>
                            <w:highlight w:val="lightGray"/>
                          </w:rPr>
                        </w:pPr>
                        <w:r>
                          <w:rPr>
                            <w:rFonts w:hint="eastAsia"/>
                            <w:szCs w:val="21"/>
                          </w:rPr>
                          <w:t>指</w:t>
                        </w:r>
                      </w:p>
                    </w:sdtContent>
                  </w:sdt>
                </w:tc>
                <w:tc>
                  <w:tcPr>
                    <w:tcW w:w="5963" w:type="dxa"/>
                  </w:tcPr>
                  <w:p w14:paraId="2DE0D3EC" w14:textId="77777777" w:rsidR="00704767" w:rsidRDefault="006A1DC3" w:rsidP="0032357E">
                    <w:pPr>
                      <w:rPr>
                        <w:szCs w:val="21"/>
                      </w:rPr>
                    </w:pPr>
                    <w:sdt>
                      <w:sdtPr>
                        <w:rPr>
                          <w:rFonts w:hint="eastAsia"/>
                          <w:szCs w:val="21"/>
                        </w:rPr>
                        <w:alias w:val="常用词语释义"/>
                        <w:tag w:val="_GBC_b625dd71b03542c3b074c2ce59de70ad"/>
                        <w:id w:val="35553184"/>
                        <w:lock w:val="sdtLocked"/>
                      </w:sdtPr>
                      <w:sdtEndPr/>
                      <w:sdtContent>
                        <w:r w:rsidR="00704767" w:rsidRPr="009645FB">
                          <w:rPr>
                            <w:rFonts w:hint="eastAsia"/>
                            <w:szCs w:val="21"/>
                          </w:rPr>
                          <w:t>本公司监事</w:t>
                        </w:r>
                      </w:sdtContent>
                    </w:sdt>
                  </w:p>
                </w:tc>
              </w:tr>
            </w:sdtContent>
          </w:sdt>
          <w:sdt>
            <w:sdtPr>
              <w:rPr>
                <w:rFonts w:ascii="Calibri" w:eastAsiaTheme="minorEastAsia" w:hAnsi="Calibri" w:cstheme="minorBidi" w:hint="eastAsia"/>
                <w:kern w:val="2"/>
                <w:szCs w:val="21"/>
              </w:rPr>
              <w:alias w:val="释义"/>
              <w:tag w:val="_GBC_ca5c2cb7a4e545e2b2d9d1b94b528746"/>
              <w:id w:val="-501748348"/>
              <w:lock w:val="sdtLocked"/>
              <w:placeholder>
                <w:docPart w:val="0730E838ED444A7EBE7ABCF604156A82"/>
              </w:placeholder>
            </w:sdtPr>
            <w:sdtEndPr/>
            <w:sdtContent>
              <w:tr w:rsidR="00704767" w:rsidRPr="009645FB" w14:paraId="297F7E0D" w14:textId="77777777" w:rsidTr="0032357E">
                <w:tc>
                  <w:tcPr>
                    <w:tcW w:w="2518" w:type="dxa"/>
                  </w:tcPr>
                  <w:p w14:paraId="0F0CC262" w14:textId="77777777" w:rsidR="00704767" w:rsidRDefault="00704767" w:rsidP="0032357E">
                    <w:pPr>
                      <w:rPr>
                        <w:szCs w:val="21"/>
                      </w:rPr>
                    </w:pPr>
                    <w:r w:rsidRPr="009645FB">
                      <w:rPr>
                        <w:rFonts w:ascii="Calibri" w:eastAsiaTheme="minorEastAsia" w:hAnsi="Calibri" w:cstheme="minorBidi" w:hint="eastAsia"/>
                        <w:kern w:val="2"/>
                        <w:szCs w:val="21"/>
                      </w:rPr>
                      <w:t>股东</w:t>
                    </w:r>
                  </w:p>
                </w:tc>
                <w:tc>
                  <w:tcPr>
                    <w:tcW w:w="567" w:type="dxa"/>
                  </w:tcPr>
                  <w:sdt>
                    <w:sdtPr>
                      <w:rPr>
                        <w:rFonts w:hint="eastAsia"/>
                        <w:szCs w:val="21"/>
                      </w:rPr>
                      <w:tag w:val="_PLD_289cf7e5c3a845d59c038a21dcd4a571"/>
                      <w:id w:val="-1605570978"/>
                      <w:lock w:val="sdtLocked"/>
                    </w:sdtPr>
                    <w:sdtEndPr/>
                    <w:sdtContent>
                      <w:p w14:paraId="7789E923" w14:textId="77777777" w:rsidR="00704767" w:rsidRDefault="00704767" w:rsidP="0032357E">
                        <w:pPr>
                          <w:jc w:val="center"/>
                          <w:rPr>
                            <w:szCs w:val="21"/>
                            <w:highlight w:val="lightGray"/>
                          </w:rPr>
                        </w:pPr>
                        <w:r>
                          <w:rPr>
                            <w:rFonts w:hint="eastAsia"/>
                            <w:szCs w:val="21"/>
                          </w:rPr>
                          <w:t>指</w:t>
                        </w:r>
                      </w:p>
                    </w:sdtContent>
                  </w:sdt>
                </w:tc>
                <w:tc>
                  <w:tcPr>
                    <w:tcW w:w="5963" w:type="dxa"/>
                  </w:tcPr>
                  <w:p w14:paraId="00C1E51F" w14:textId="77777777" w:rsidR="00704767" w:rsidRDefault="006A1DC3" w:rsidP="0032357E">
                    <w:pPr>
                      <w:rPr>
                        <w:szCs w:val="21"/>
                      </w:rPr>
                    </w:pPr>
                    <w:sdt>
                      <w:sdtPr>
                        <w:rPr>
                          <w:rFonts w:hint="eastAsia"/>
                          <w:szCs w:val="21"/>
                        </w:rPr>
                        <w:alias w:val="常用词语释义"/>
                        <w:tag w:val="_GBC_b625dd71b03542c3b074c2ce59de70ad"/>
                        <w:id w:val="186340679"/>
                        <w:lock w:val="sdtLocked"/>
                      </w:sdtPr>
                      <w:sdtEndPr/>
                      <w:sdtContent>
                        <w:r w:rsidR="00704767" w:rsidRPr="009645FB">
                          <w:rPr>
                            <w:rFonts w:hint="eastAsia"/>
                            <w:szCs w:val="21"/>
                          </w:rPr>
                          <w:t>股份持有人</w:t>
                        </w:r>
                      </w:sdtContent>
                    </w:sdt>
                  </w:p>
                </w:tc>
              </w:tr>
            </w:sdtContent>
          </w:sdt>
          <w:sdt>
            <w:sdtPr>
              <w:rPr>
                <w:rFonts w:ascii="Calibri" w:eastAsiaTheme="minorEastAsia" w:hAnsi="Calibri" w:cstheme="minorBidi" w:hint="eastAsia"/>
                <w:kern w:val="2"/>
                <w:szCs w:val="21"/>
              </w:rPr>
              <w:alias w:val="释义"/>
              <w:tag w:val="_GBC_ca5c2cb7a4e545e2b2d9d1b94b528746"/>
              <w:id w:val="1575156728"/>
              <w:lock w:val="sdtLocked"/>
              <w:placeholder>
                <w:docPart w:val="0730E838ED444A7EBE7ABCF604156A82"/>
              </w:placeholder>
            </w:sdtPr>
            <w:sdtEndPr/>
            <w:sdtContent>
              <w:tr w:rsidR="00704767" w:rsidRPr="009645FB" w14:paraId="35340D9E" w14:textId="77777777" w:rsidTr="0032357E">
                <w:tc>
                  <w:tcPr>
                    <w:tcW w:w="2518" w:type="dxa"/>
                  </w:tcPr>
                  <w:p w14:paraId="1B137D83" w14:textId="77777777" w:rsidR="00704767" w:rsidRDefault="00704767" w:rsidP="0032357E">
                    <w:pPr>
                      <w:rPr>
                        <w:szCs w:val="21"/>
                      </w:rPr>
                    </w:pPr>
                    <w:r w:rsidRPr="009645FB">
                      <w:rPr>
                        <w:rFonts w:ascii="Calibri" w:eastAsiaTheme="minorEastAsia" w:hAnsi="Calibri" w:cstheme="minorBidi" w:hint="eastAsia"/>
                        <w:kern w:val="2"/>
                        <w:szCs w:val="21"/>
                      </w:rPr>
                      <w:t>关联人士</w:t>
                    </w:r>
                  </w:p>
                </w:tc>
                <w:tc>
                  <w:tcPr>
                    <w:tcW w:w="567" w:type="dxa"/>
                  </w:tcPr>
                  <w:sdt>
                    <w:sdtPr>
                      <w:rPr>
                        <w:rFonts w:hint="eastAsia"/>
                        <w:szCs w:val="21"/>
                      </w:rPr>
                      <w:tag w:val="_PLD_289cf7e5c3a845d59c038a21dcd4a571"/>
                      <w:id w:val="1610465700"/>
                      <w:lock w:val="sdtLocked"/>
                    </w:sdtPr>
                    <w:sdtEndPr/>
                    <w:sdtContent>
                      <w:p w14:paraId="55C2BFD3" w14:textId="77777777" w:rsidR="00704767" w:rsidRDefault="00704767" w:rsidP="0032357E">
                        <w:pPr>
                          <w:jc w:val="center"/>
                          <w:rPr>
                            <w:szCs w:val="21"/>
                            <w:highlight w:val="lightGray"/>
                          </w:rPr>
                        </w:pPr>
                        <w:r>
                          <w:rPr>
                            <w:rFonts w:hint="eastAsia"/>
                            <w:szCs w:val="21"/>
                          </w:rPr>
                          <w:t>指</w:t>
                        </w:r>
                      </w:p>
                    </w:sdtContent>
                  </w:sdt>
                </w:tc>
                <w:tc>
                  <w:tcPr>
                    <w:tcW w:w="5963" w:type="dxa"/>
                  </w:tcPr>
                  <w:p w14:paraId="2B45F0CF" w14:textId="77777777" w:rsidR="00704767" w:rsidRDefault="006A1DC3" w:rsidP="0032357E">
                    <w:pPr>
                      <w:rPr>
                        <w:szCs w:val="21"/>
                      </w:rPr>
                    </w:pPr>
                    <w:sdt>
                      <w:sdtPr>
                        <w:rPr>
                          <w:rFonts w:hint="eastAsia"/>
                          <w:szCs w:val="21"/>
                        </w:rPr>
                        <w:alias w:val="常用词语释义"/>
                        <w:tag w:val="_GBC_b625dd71b03542c3b074c2ce59de70ad"/>
                        <w:id w:val="405194020"/>
                        <w:lock w:val="sdtLocked"/>
                      </w:sdtPr>
                      <w:sdtEndPr/>
                      <w:sdtContent>
                        <w:r w:rsidR="00704767" w:rsidRPr="009645FB">
                          <w:rPr>
                            <w:rFonts w:hint="eastAsia"/>
                            <w:szCs w:val="21"/>
                          </w:rPr>
                          <w:t>具有上市规则赋予该词之涵义</w:t>
                        </w:r>
                      </w:sdtContent>
                    </w:sdt>
                  </w:p>
                </w:tc>
              </w:tr>
            </w:sdtContent>
          </w:sdt>
          <w:sdt>
            <w:sdtPr>
              <w:rPr>
                <w:rFonts w:ascii="Calibri" w:eastAsiaTheme="minorEastAsia" w:hAnsi="Calibri" w:cstheme="minorBidi" w:hint="eastAsia"/>
                <w:kern w:val="2"/>
                <w:szCs w:val="21"/>
              </w:rPr>
              <w:alias w:val="释义"/>
              <w:tag w:val="_GBC_ca5c2cb7a4e545e2b2d9d1b94b528746"/>
              <w:id w:val="-1060709547"/>
              <w:lock w:val="sdtLocked"/>
              <w:placeholder>
                <w:docPart w:val="0730E838ED444A7EBE7ABCF604156A82"/>
              </w:placeholder>
            </w:sdtPr>
            <w:sdtEndPr/>
            <w:sdtContent>
              <w:tr w:rsidR="00704767" w:rsidRPr="009645FB" w14:paraId="5A319FDA" w14:textId="77777777" w:rsidTr="0032357E">
                <w:tc>
                  <w:tcPr>
                    <w:tcW w:w="2518" w:type="dxa"/>
                  </w:tcPr>
                  <w:p w14:paraId="28FB26C3" w14:textId="77777777" w:rsidR="00704767" w:rsidRDefault="00704767" w:rsidP="0032357E">
                    <w:pPr>
                      <w:rPr>
                        <w:szCs w:val="21"/>
                      </w:rPr>
                    </w:pPr>
                    <w:r w:rsidRPr="009645FB">
                      <w:rPr>
                        <w:rFonts w:ascii="Calibri" w:eastAsiaTheme="minorEastAsia" w:hAnsi="Calibri" w:cstheme="minorBidi" w:hint="eastAsia"/>
                        <w:kern w:val="2"/>
                        <w:szCs w:val="21"/>
                      </w:rPr>
                      <w:t>股份</w:t>
                    </w:r>
                  </w:p>
                </w:tc>
                <w:tc>
                  <w:tcPr>
                    <w:tcW w:w="567" w:type="dxa"/>
                  </w:tcPr>
                  <w:sdt>
                    <w:sdtPr>
                      <w:rPr>
                        <w:rFonts w:hint="eastAsia"/>
                        <w:szCs w:val="21"/>
                      </w:rPr>
                      <w:tag w:val="_PLD_289cf7e5c3a845d59c038a21dcd4a571"/>
                      <w:id w:val="-909775661"/>
                      <w:lock w:val="sdtLocked"/>
                    </w:sdtPr>
                    <w:sdtEndPr/>
                    <w:sdtContent>
                      <w:p w14:paraId="460AE1CE" w14:textId="77777777" w:rsidR="00704767" w:rsidRDefault="00704767" w:rsidP="0032357E">
                        <w:pPr>
                          <w:jc w:val="center"/>
                          <w:rPr>
                            <w:szCs w:val="21"/>
                            <w:highlight w:val="lightGray"/>
                          </w:rPr>
                        </w:pPr>
                        <w:r>
                          <w:rPr>
                            <w:rFonts w:hint="eastAsia"/>
                            <w:szCs w:val="21"/>
                          </w:rPr>
                          <w:t>指</w:t>
                        </w:r>
                      </w:p>
                    </w:sdtContent>
                  </w:sdt>
                </w:tc>
                <w:tc>
                  <w:tcPr>
                    <w:tcW w:w="5963" w:type="dxa"/>
                  </w:tcPr>
                  <w:p w14:paraId="2A8562F2" w14:textId="77777777" w:rsidR="00704767" w:rsidRDefault="006A1DC3" w:rsidP="0032357E">
                    <w:pPr>
                      <w:rPr>
                        <w:szCs w:val="21"/>
                      </w:rPr>
                    </w:pPr>
                    <w:sdt>
                      <w:sdtPr>
                        <w:rPr>
                          <w:rFonts w:hint="eastAsia"/>
                          <w:szCs w:val="21"/>
                        </w:rPr>
                        <w:alias w:val="常用词语释义"/>
                        <w:tag w:val="_GBC_b625dd71b03542c3b074c2ce59de70ad"/>
                        <w:id w:val="-779330146"/>
                        <w:lock w:val="sdtLocked"/>
                      </w:sdtPr>
                      <w:sdtEndPr/>
                      <w:sdtContent>
                        <w:r w:rsidR="00704767" w:rsidRPr="009645FB">
                          <w:rPr>
                            <w:rFonts w:hint="eastAsia"/>
                            <w:szCs w:val="21"/>
                          </w:rPr>
                          <w:t>本公司股份，包括</w:t>
                        </w:r>
                        <w:r w:rsidR="00704767" w:rsidRPr="009645FB">
                          <w:rPr>
                            <w:szCs w:val="21"/>
                          </w:rPr>
                          <w:t>A股及H股，另有所指除外</w:t>
                        </w:r>
                      </w:sdtContent>
                    </w:sdt>
                  </w:p>
                </w:tc>
              </w:tr>
            </w:sdtContent>
          </w:sdt>
          <w:sdt>
            <w:sdtPr>
              <w:rPr>
                <w:rFonts w:ascii="Calibri" w:eastAsiaTheme="minorEastAsia" w:hAnsi="Calibri" w:cstheme="minorBidi" w:hint="eastAsia"/>
                <w:kern w:val="2"/>
                <w:szCs w:val="21"/>
              </w:rPr>
              <w:alias w:val="释义"/>
              <w:tag w:val="_GBC_ca5c2cb7a4e545e2b2d9d1b94b528746"/>
              <w:id w:val="-1444616655"/>
              <w:lock w:val="sdtLocked"/>
              <w:placeholder>
                <w:docPart w:val="0730E838ED444A7EBE7ABCF604156A82"/>
              </w:placeholder>
            </w:sdtPr>
            <w:sdtEndPr/>
            <w:sdtContent>
              <w:tr w:rsidR="00704767" w:rsidRPr="009645FB" w14:paraId="720D9B8D" w14:textId="77777777" w:rsidTr="0032357E">
                <w:tc>
                  <w:tcPr>
                    <w:tcW w:w="2518" w:type="dxa"/>
                  </w:tcPr>
                  <w:p w14:paraId="3CCE420A" w14:textId="77777777" w:rsidR="00704767" w:rsidRDefault="00704767" w:rsidP="0032357E">
                    <w:pPr>
                      <w:rPr>
                        <w:szCs w:val="21"/>
                      </w:rPr>
                    </w:pPr>
                    <w:r w:rsidRPr="009645FB">
                      <w:rPr>
                        <w:rFonts w:ascii="Calibri" w:eastAsiaTheme="minorEastAsia" w:hAnsi="Calibri" w:cstheme="minorBidi" w:hint="eastAsia"/>
                        <w:kern w:val="2"/>
                        <w:szCs w:val="21"/>
                      </w:rPr>
                      <w:t>报告期</w:t>
                    </w:r>
                  </w:p>
                </w:tc>
                <w:tc>
                  <w:tcPr>
                    <w:tcW w:w="567" w:type="dxa"/>
                  </w:tcPr>
                  <w:sdt>
                    <w:sdtPr>
                      <w:rPr>
                        <w:rFonts w:hint="eastAsia"/>
                        <w:szCs w:val="21"/>
                      </w:rPr>
                      <w:tag w:val="_PLD_289cf7e5c3a845d59c038a21dcd4a571"/>
                      <w:id w:val="-1482305289"/>
                      <w:lock w:val="sdtLocked"/>
                    </w:sdtPr>
                    <w:sdtEndPr/>
                    <w:sdtContent>
                      <w:p w14:paraId="4FC85D49" w14:textId="77777777" w:rsidR="00704767" w:rsidRDefault="00704767" w:rsidP="0032357E">
                        <w:pPr>
                          <w:jc w:val="center"/>
                          <w:rPr>
                            <w:szCs w:val="21"/>
                            <w:highlight w:val="lightGray"/>
                          </w:rPr>
                        </w:pPr>
                        <w:r>
                          <w:rPr>
                            <w:rFonts w:hint="eastAsia"/>
                            <w:szCs w:val="21"/>
                          </w:rPr>
                          <w:t>指</w:t>
                        </w:r>
                      </w:p>
                    </w:sdtContent>
                  </w:sdt>
                </w:tc>
                <w:tc>
                  <w:tcPr>
                    <w:tcW w:w="5963" w:type="dxa"/>
                  </w:tcPr>
                  <w:p w14:paraId="54AFA9B0" w14:textId="77777777" w:rsidR="00704767" w:rsidRDefault="006A1DC3" w:rsidP="0032357E">
                    <w:pPr>
                      <w:rPr>
                        <w:szCs w:val="21"/>
                      </w:rPr>
                    </w:pPr>
                    <w:sdt>
                      <w:sdtPr>
                        <w:rPr>
                          <w:rFonts w:hint="eastAsia"/>
                          <w:szCs w:val="21"/>
                        </w:rPr>
                        <w:alias w:val="常用词语释义"/>
                        <w:tag w:val="_GBC_b625dd71b03542c3b074c2ce59de70ad"/>
                        <w:id w:val="58375041"/>
                        <w:lock w:val="sdtLocked"/>
                      </w:sdtPr>
                      <w:sdtEndPr/>
                      <w:sdtContent>
                        <w:r w:rsidR="00704767">
                          <w:rPr>
                            <w:szCs w:val="21"/>
                          </w:rPr>
                          <w:t>2020</w:t>
                        </w:r>
                        <w:r w:rsidR="00704767" w:rsidRPr="009645FB">
                          <w:rPr>
                            <w:szCs w:val="21"/>
                          </w:rPr>
                          <w:t>年1月1日至</w:t>
                        </w:r>
                        <w:r w:rsidR="00704767">
                          <w:rPr>
                            <w:szCs w:val="21"/>
                          </w:rPr>
                          <w:t>2020</w:t>
                        </w:r>
                        <w:r w:rsidR="00704767" w:rsidRPr="009645FB">
                          <w:rPr>
                            <w:szCs w:val="21"/>
                          </w:rPr>
                          <w:t>年</w:t>
                        </w:r>
                        <w:r w:rsidR="00704767">
                          <w:rPr>
                            <w:szCs w:val="21"/>
                          </w:rPr>
                          <w:t>6</w:t>
                        </w:r>
                        <w:r w:rsidR="00704767" w:rsidRPr="009645FB">
                          <w:rPr>
                            <w:szCs w:val="21"/>
                          </w:rPr>
                          <w:t>月3</w:t>
                        </w:r>
                        <w:r w:rsidR="00704767">
                          <w:rPr>
                            <w:szCs w:val="21"/>
                          </w:rPr>
                          <w:t>0</w:t>
                        </w:r>
                        <w:r w:rsidR="00704767" w:rsidRPr="009645FB">
                          <w:rPr>
                            <w:szCs w:val="21"/>
                          </w:rPr>
                          <w:t>日</w:t>
                        </w:r>
                      </w:sdtContent>
                    </w:sdt>
                  </w:p>
                </w:tc>
              </w:tr>
            </w:sdtContent>
          </w:sdt>
          <w:sdt>
            <w:sdtPr>
              <w:rPr>
                <w:rFonts w:ascii="Calibri" w:eastAsiaTheme="minorEastAsia" w:hAnsi="Calibri" w:cstheme="minorBidi" w:hint="eastAsia"/>
                <w:kern w:val="2"/>
                <w:szCs w:val="21"/>
              </w:rPr>
              <w:alias w:val="释义"/>
              <w:tag w:val="_GBC_ca5c2cb7a4e545e2b2d9d1b94b528746"/>
              <w:id w:val="-326597898"/>
              <w:lock w:val="sdtLocked"/>
              <w:placeholder>
                <w:docPart w:val="0730E838ED444A7EBE7ABCF604156A82"/>
              </w:placeholder>
            </w:sdtPr>
            <w:sdtEndPr/>
            <w:sdtContent>
              <w:tr w:rsidR="00704767" w:rsidRPr="009645FB" w14:paraId="6DF73D2F" w14:textId="77777777" w:rsidTr="0032357E">
                <w:tc>
                  <w:tcPr>
                    <w:tcW w:w="2518" w:type="dxa"/>
                  </w:tcPr>
                  <w:p w14:paraId="0F156F87" w14:textId="77777777" w:rsidR="00704767" w:rsidRDefault="00704767" w:rsidP="0032357E">
                    <w:pPr>
                      <w:rPr>
                        <w:szCs w:val="21"/>
                      </w:rPr>
                    </w:pPr>
                    <w:r w:rsidRPr="009645FB">
                      <w:rPr>
                        <w:rFonts w:ascii="Calibri" w:eastAsiaTheme="minorEastAsia" w:hAnsi="Calibri" w:cstheme="minorBidi" w:hint="eastAsia"/>
                        <w:kern w:val="2"/>
                        <w:szCs w:val="21"/>
                      </w:rPr>
                      <w:t>上交所</w:t>
                    </w:r>
                  </w:p>
                </w:tc>
                <w:tc>
                  <w:tcPr>
                    <w:tcW w:w="567" w:type="dxa"/>
                  </w:tcPr>
                  <w:sdt>
                    <w:sdtPr>
                      <w:rPr>
                        <w:rFonts w:hint="eastAsia"/>
                        <w:szCs w:val="21"/>
                      </w:rPr>
                      <w:tag w:val="_PLD_289cf7e5c3a845d59c038a21dcd4a571"/>
                      <w:id w:val="1412435944"/>
                      <w:lock w:val="sdtLocked"/>
                    </w:sdtPr>
                    <w:sdtEndPr/>
                    <w:sdtContent>
                      <w:p w14:paraId="446458E5" w14:textId="77777777" w:rsidR="00704767" w:rsidRDefault="00704767" w:rsidP="0032357E">
                        <w:pPr>
                          <w:jc w:val="center"/>
                          <w:rPr>
                            <w:szCs w:val="21"/>
                            <w:highlight w:val="lightGray"/>
                          </w:rPr>
                        </w:pPr>
                        <w:r>
                          <w:rPr>
                            <w:rFonts w:hint="eastAsia"/>
                            <w:szCs w:val="21"/>
                          </w:rPr>
                          <w:t>指</w:t>
                        </w:r>
                      </w:p>
                    </w:sdtContent>
                  </w:sdt>
                </w:tc>
                <w:tc>
                  <w:tcPr>
                    <w:tcW w:w="5963" w:type="dxa"/>
                  </w:tcPr>
                  <w:p w14:paraId="58B334A3" w14:textId="77777777" w:rsidR="00704767" w:rsidRDefault="006A1DC3" w:rsidP="0032357E">
                    <w:pPr>
                      <w:rPr>
                        <w:szCs w:val="21"/>
                      </w:rPr>
                    </w:pPr>
                    <w:sdt>
                      <w:sdtPr>
                        <w:rPr>
                          <w:rFonts w:hint="eastAsia"/>
                          <w:szCs w:val="21"/>
                        </w:rPr>
                        <w:alias w:val="常用词语释义"/>
                        <w:tag w:val="_GBC_b625dd71b03542c3b074c2ce59de70ad"/>
                        <w:id w:val="1979031775"/>
                        <w:lock w:val="sdtLocked"/>
                      </w:sdtPr>
                      <w:sdtEndPr/>
                      <w:sdtContent>
                        <w:r w:rsidR="00704767" w:rsidRPr="009645FB">
                          <w:rPr>
                            <w:rFonts w:hint="eastAsia"/>
                            <w:szCs w:val="21"/>
                          </w:rPr>
                          <w:t>上海证券交易所</w:t>
                        </w:r>
                      </w:sdtContent>
                    </w:sdt>
                  </w:p>
                </w:tc>
              </w:tr>
            </w:sdtContent>
          </w:sdt>
          <w:sdt>
            <w:sdtPr>
              <w:rPr>
                <w:rFonts w:ascii="Calibri" w:eastAsiaTheme="minorEastAsia" w:hAnsi="Calibri" w:cstheme="minorBidi" w:hint="eastAsia"/>
                <w:kern w:val="2"/>
                <w:szCs w:val="21"/>
              </w:rPr>
              <w:alias w:val="释义"/>
              <w:tag w:val="_GBC_ca5c2cb7a4e545e2b2d9d1b94b528746"/>
              <w:id w:val="-1240174214"/>
              <w:lock w:val="sdtLocked"/>
              <w:placeholder>
                <w:docPart w:val="0730E838ED444A7EBE7ABCF604156A82"/>
              </w:placeholder>
            </w:sdtPr>
            <w:sdtEndPr/>
            <w:sdtContent>
              <w:tr w:rsidR="00704767" w:rsidRPr="009645FB" w14:paraId="563CAE6C" w14:textId="77777777" w:rsidTr="0032357E">
                <w:tc>
                  <w:tcPr>
                    <w:tcW w:w="2518" w:type="dxa"/>
                  </w:tcPr>
                  <w:p w14:paraId="40F32A76" w14:textId="77777777" w:rsidR="00704767" w:rsidRDefault="00704767" w:rsidP="0032357E">
                    <w:pPr>
                      <w:rPr>
                        <w:szCs w:val="21"/>
                      </w:rPr>
                    </w:pPr>
                    <w:r w:rsidRPr="009645FB">
                      <w:rPr>
                        <w:rFonts w:ascii="Calibri" w:eastAsiaTheme="minorEastAsia" w:hAnsi="Calibri" w:cstheme="minorBidi" w:hint="eastAsia"/>
                        <w:kern w:val="2"/>
                        <w:szCs w:val="21"/>
                      </w:rPr>
                      <w:t>联交所</w:t>
                    </w:r>
                  </w:p>
                </w:tc>
                <w:tc>
                  <w:tcPr>
                    <w:tcW w:w="567" w:type="dxa"/>
                  </w:tcPr>
                  <w:sdt>
                    <w:sdtPr>
                      <w:rPr>
                        <w:rFonts w:hint="eastAsia"/>
                        <w:szCs w:val="21"/>
                      </w:rPr>
                      <w:tag w:val="_PLD_289cf7e5c3a845d59c038a21dcd4a571"/>
                      <w:id w:val="1880736510"/>
                      <w:lock w:val="sdtLocked"/>
                    </w:sdtPr>
                    <w:sdtEndPr/>
                    <w:sdtContent>
                      <w:p w14:paraId="4BB0CA68" w14:textId="77777777" w:rsidR="00704767" w:rsidRDefault="00704767" w:rsidP="0032357E">
                        <w:pPr>
                          <w:jc w:val="center"/>
                          <w:rPr>
                            <w:szCs w:val="21"/>
                            <w:highlight w:val="lightGray"/>
                          </w:rPr>
                        </w:pPr>
                        <w:r>
                          <w:rPr>
                            <w:rFonts w:hint="eastAsia"/>
                            <w:szCs w:val="21"/>
                          </w:rPr>
                          <w:t>指</w:t>
                        </w:r>
                      </w:p>
                    </w:sdtContent>
                  </w:sdt>
                </w:tc>
                <w:tc>
                  <w:tcPr>
                    <w:tcW w:w="5963" w:type="dxa"/>
                  </w:tcPr>
                  <w:p w14:paraId="5851D3F1" w14:textId="77777777" w:rsidR="00704767" w:rsidRDefault="006A1DC3" w:rsidP="0032357E">
                    <w:pPr>
                      <w:rPr>
                        <w:szCs w:val="21"/>
                      </w:rPr>
                    </w:pPr>
                    <w:sdt>
                      <w:sdtPr>
                        <w:rPr>
                          <w:rFonts w:hint="eastAsia"/>
                          <w:szCs w:val="21"/>
                        </w:rPr>
                        <w:alias w:val="常用词语释义"/>
                        <w:tag w:val="_GBC_b625dd71b03542c3b074c2ce59de70ad"/>
                        <w:id w:val="-143282087"/>
                        <w:lock w:val="sdtLocked"/>
                      </w:sdtPr>
                      <w:sdtEndPr/>
                      <w:sdtContent>
                        <w:r w:rsidR="00704767" w:rsidRPr="009645FB">
                          <w:rPr>
                            <w:rFonts w:hint="eastAsia"/>
                            <w:szCs w:val="21"/>
                          </w:rPr>
                          <w:t>香港联合交易所有限公司</w:t>
                        </w:r>
                      </w:sdtContent>
                    </w:sdt>
                  </w:p>
                </w:tc>
              </w:tr>
            </w:sdtContent>
          </w:sdt>
          <w:sdt>
            <w:sdtPr>
              <w:rPr>
                <w:rFonts w:ascii="Calibri" w:eastAsiaTheme="minorEastAsia" w:hAnsi="Calibri" w:cstheme="minorBidi" w:hint="eastAsia"/>
                <w:kern w:val="2"/>
                <w:szCs w:val="21"/>
              </w:rPr>
              <w:alias w:val="释义"/>
              <w:tag w:val="_GBC_ca5c2cb7a4e545e2b2d9d1b94b528746"/>
              <w:id w:val="-1033577034"/>
              <w:lock w:val="sdtLocked"/>
              <w:placeholder>
                <w:docPart w:val="0730E838ED444A7EBE7ABCF604156A82"/>
              </w:placeholder>
            </w:sdtPr>
            <w:sdtEndPr/>
            <w:sdtContent>
              <w:tr w:rsidR="00704767" w:rsidRPr="009645FB" w14:paraId="5482C32C" w14:textId="77777777" w:rsidTr="0032357E">
                <w:tc>
                  <w:tcPr>
                    <w:tcW w:w="2518" w:type="dxa"/>
                  </w:tcPr>
                  <w:p w14:paraId="70FC5852" w14:textId="77777777" w:rsidR="00704767" w:rsidRDefault="00704767" w:rsidP="0032357E">
                    <w:pPr>
                      <w:rPr>
                        <w:szCs w:val="21"/>
                      </w:rPr>
                    </w:pPr>
                    <w:r w:rsidRPr="009645FB">
                      <w:rPr>
                        <w:rFonts w:ascii="Calibri" w:eastAsiaTheme="minorEastAsia" w:hAnsi="Calibri" w:cstheme="minorBidi" w:hint="eastAsia"/>
                        <w:kern w:val="2"/>
                        <w:szCs w:val="21"/>
                      </w:rPr>
                      <w:t>中国证监会</w:t>
                    </w:r>
                  </w:p>
                </w:tc>
                <w:tc>
                  <w:tcPr>
                    <w:tcW w:w="567" w:type="dxa"/>
                  </w:tcPr>
                  <w:sdt>
                    <w:sdtPr>
                      <w:rPr>
                        <w:rFonts w:hint="eastAsia"/>
                        <w:szCs w:val="21"/>
                      </w:rPr>
                      <w:tag w:val="_PLD_289cf7e5c3a845d59c038a21dcd4a571"/>
                      <w:id w:val="-1081832051"/>
                      <w:lock w:val="sdtLocked"/>
                    </w:sdtPr>
                    <w:sdtEndPr/>
                    <w:sdtContent>
                      <w:p w14:paraId="1BD541FE" w14:textId="77777777" w:rsidR="00704767" w:rsidRDefault="00704767" w:rsidP="0032357E">
                        <w:pPr>
                          <w:jc w:val="center"/>
                          <w:rPr>
                            <w:szCs w:val="21"/>
                            <w:highlight w:val="lightGray"/>
                          </w:rPr>
                        </w:pPr>
                        <w:r>
                          <w:rPr>
                            <w:rFonts w:hint="eastAsia"/>
                            <w:szCs w:val="21"/>
                          </w:rPr>
                          <w:t>指</w:t>
                        </w:r>
                      </w:p>
                    </w:sdtContent>
                  </w:sdt>
                </w:tc>
                <w:tc>
                  <w:tcPr>
                    <w:tcW w:w="5963" w:type="dxa"/>
                  </w:tcPr>
                  <w:p w14:paraId="5F517F05" w14:textId="77777777" w:rsidR="00704767" w:rsidRDefault="006A1DC3" w:rsidP="0032357E">
                    <w:pPr>
                      <w:rPr>
                        <w:szCs w:val="21"/>
                      </w:rPr>
                    </w:pPr>
                    <w:sdt>
                      <w:sdtPr>
                        <w:rPr>
                          <w:rFonts w:hint="eastAsia"/>
                          <w:szCs w:val="21"/>
                        </w:rPr>
                        <w:alias w:val="常用词语释义"/>
                        <w:tag w:val="_GBC_b625dd71b03542c3b074c2ce59de70ad"/>
                        <w:id w:val="-1326434310"/>
                        <w:lock w:val="sdtLocked"/>
                      </w:sdtPr>
                      <w:sdtEndPr/>
                      <w:sdtContent>
                        <w:r w:rsidR="00704767" w:rsidRPr="009645FB">
                          <w:rPr>
                            <w:rFonts w:hint="eastAsia"/>
                            <w:szCs w:val="21"/>
                          </w:rPr>
                          <w:t>中国证券监督管理委员会</w:t>
                        </w:r>
                      </w:sdtContent>
                    </w:sdt>
                  </w:p>
                </w:tc>
              </w:tr>
            </w:sdtContent>
          </w:sdt>
          <w:sdt>
            <w:sdtPr>
              <w:rPr>
                <w:rFonts w:ascii="Calibri" w:eastAsiaTheme="minorEastAsia" w:hAnsi="Calibri" w:cstheme="minorBidi" w:hint="eastAsia"/>
                <w:kern w:val="2"/>
                <w:szCs w:val="21"/>
              </w:rPr>
              <w:alias w:val="释义"/>
              <w:tag w:val="_GBC_ca5c2cb7a4e545e2b2d9d1b94b528746"/>
              <w:id w:val="-993483362"/>
              <w:lock w:val="sdtLocked"/>
              <w:placeholder>
                <w:docPart w:val="0730E838ED444A7EBE7ABCF604156A82"/>
              </w:placeholder>
            </w:sdtPr>
            <w:sdtEndPr/>
            <w:sdtContent>
              <w:tr w:rsidR="00704767" w:rsidRPr="009645FB" w14:paraId="22A11CF5" w14:textId="77777777" w:rsidTr="0032357E">
                <w:tc>
                  <w:tcPr>
                    <w:tcW w:w="2518" w:type="dxa"/>
                  </w:tcPr>
                  <w:p w14:paraId="37865F74" w14:textId="77777777" w:rsidR="00704767" w:rsidRDefault="00704767" w:rsidP="0032357E">
                    <w:pPr>
                      <w:rPr>
                        <w:szCs w:val="21"/>
                      </w:rPr>
                    </w:pPr>
                    <w:r w:rsidRPr="009645FB">
                      <w:rPr>
                        <w:rFonts w:ascii="Calibri" w:eastAsiaTheme="minorEastAsia" w:hAnsi="Calibri" w:cstheme="minorBidi" w:hint="eastAsia"/>
                        <w:kern w:val="2"/>
                        <w:szCs w:val="21"/>
                      </w:rPr>
                      <w:t>北京市国资委</w:t>
                    </w:r>
                  </w:p>
                </w:tc>
                <w:tc>
                  <w:tcPr>
                    <w:tcW w:w="567" w:type="dxa"/>
                  </w:tcPr>
                  <w:sdt>
                    <w:sdtPr>
                      <w:rPr>
                        <w:rFonts w:hint="eastAsia"/>
                        <w:szCs w:val="21"/>
                      </w:rPr>
                      <w:tag w:val="_PLD_289cf7e5c3a845d59c038a21dcd4a571"/>
                      <w:id w:val="-237014136"/>
                      <w:lock w:val="sdtLocked"/>
                    </w:sdtPr>
                    <w:sdtEndPr/>
                    <w:sdtContent>
                      <w:p w14:paraId="3908B145" w14:textId="77777777" w:rsidR="00704767" w:rsidRDefault="00704767" w:rsidP="0032357E">
                        <w:pPr>
                          <w:jc w:val="center"/>
                          <w:rPr>
                            <w:szCs w:val="21"/>
                            <w:highlight w:val="lightGray"/>
                          </w:rPr>
                        </w:pPr>
                        <w:r>
                          <w:rPr>
                            <w:rFonts w:hint="eastAsia"/>
                            <w:szCs w:val="21"/>
                          </w:rPr>
                          <w:t>指</w:t>
                        </w:r>
                      </w:p>
                    </w:sdtContent>
                  </w:sdt>
                </w:tc>
                <w:tc>
                  <w:tcPr>
                    <w:tcW w:w="5963" w:type="dxa"/>
                  </w:tcPr>
                  <w:p w14:paraId="1D856C86" w14:textId="77777777" w:rsidR="00704767" w:rsidRDefault="006A1DC3" w:rsidP="0032357E">
                    <w:pPr>
                      <w:rPr>
                        <w:szCs w:val="21"/>
                      </w:rPr>
                    </w:pPr>
                    <w:sdt>
                      <w:sdtPr>
                        <w:rPr>
                          <w:rFonts w:hint="eastAsia"/>
                          <w:szCs w:val="21"/>
                        </w:rPr>
                        <w:alias w:val="常用词语释义"/>
                        <w:tag w:val="_GBC_b625dd71b03542c3b074c2ce59de70ad"/>
                        <w:id w:val="-1904588204"/>
                        <w:lock w:val="sdtLocked"/>
                      </w:sdtPr>
                      <w:sdtEndPr/>
                      <w:sdtContent>
                        <w:r w:rsidR="00704767" w:rsidRPr="009645FB">
                          <w:rPr>
                            <w:rFonts w:hint="eastAsia"/>
                            <w:szCs w:val="21"/>
                          </w:rPr>
                          <w:t>北京市人民政府国有资产监督管理委员会</w:t>
                        </w:r>
                      </w:sdtContent>
                    </w:sdt>
                  </w:p>
                </w:tc>
              </w:tr>
            </w:sdtContent>
          </w:sdt>
          <w:sdt>
            <w:sdtPr>
              <w:rPr>
                <w:rFonts w:ascii="Calibri" w:eastAsiaTheme="minorEastAsia" w:hAnsi="Calibri" w:cstheme="minorBidi" w:hint="eastAsia"/>
                <w:kern w:val="2"/>
                <w:szCs w:val="21"/>
              </w:rPr>
              <w:alias w:val="释义"/>
              <w:tag w:val="_GBC_ca5c2cb7a4e545e2b2d9d1b94b528746"/>
              <w:id w:val="-326057289"/>
              <w:lock w:val="sdtLocked"/>
              <w:placeholder>
                <w:docPart w:val="0730E838ED444A7EBE7ABCF604156A82"/>
              </w:placeholder>
            </w:sdtPr>
            <w:sdtEndPr/>
            <w:sdtContent>
              <w:tr w:rsidR="00704767" w:rsidRPr="009645FB" w14:paraId="196B427F" w14:textId="77777777" w:rsidTr="0032357E">
                <w:tc>
                  <w:tcPr>
                    <w:tcW w:w="2518" w:type="dxa"/>
                  </w:tcPr>
                  <w:p w14:paraId="19E0B966" w14:textId="77777777" w:rsidR="00704767" w:rsidRDefault="00704767" w:rsidP="0032357E">
                    <w:pPr>
                      <w:rPr>
                        <w:szCs w:val="21"/>
                      </w:rPr>
                    </w:pPr>
                    <w:r w:rsidRPr="009645FB">
                      <w:rPr>
                        <w:rFonts w:ascii="Calibri" w:eastAsiaTheme="minorEastAsia" w:hAnsi="Calibri" w:cstheme="minorBidi" w:hint="eastAsia"/>
                        <w:kern w:val="2"/>
                        <w:szCs w:val="21"/>
                      </w:rPr>
                      <w:t>北京证监局</w:t>
                    </w:r>
                  </w:p>
                </w:tc>
                <w:tc>
                  <w:tcPr>
                    <w:tcW w:w="567" w:type="dxa"/>
                  </w:tcPr>
                  <w:sdt>
                    <w:sdtPr>
                      <w:rPr>
                        <w:rFonts w:hint="eastAsia"/>
                        <w:szCs w:val="21"/>
                      </w:rPr>
                      <w:tag w:val="_PLD_289cf7e5c3a845d59c038a21dcd4a571"/>
                      <w:id w:val="184180183"/>
                      <w:lock w:val="sdtLocked"/>
                    </w:sdtPr>
                    <w:sdtEndPr/>
                    <w:sdtContent>
                      <w:p w14:paraId="5D354217" w14:textId="77777777" w:rsidR="00704767" w:rsidRDefault="00704767" w:rsidP="0032357E">
                        <w:pPr>
                          <w:jc w:val="center"/>
                          <w:rPr>
                            <w:szCs w:val="21"/>
                            <w:highlight w:val="lightGray"/>
                          </w:rPr>
                        </w:pPr>
                        <w:r>
                          <w:rPr>
                            <w:rFonts w:hint="eastAsia"/>
                            <w:szCs w:val="21"/>
                          </w:rPr>
                          <w:t>指</w:t>
                        </w:r>
                      </w:p>
                    </w:sdtContent>
                  </w:sdt>
                </w:tc>
                <w:tc>
                  <w:tcPr>
                    <w:tcW w:w="5963" w:type="dxa"/>
                  </w:tcPr>
                  <w:p w14:paraId="5F35437F" w14:textId="77777777" w:rsidR="00704767" w:rsidRDefault="006A1DC3" w:rsidP="0032357E">
                    <w:pPr>
                      <w:rPr>
                        <w:szCs w:val="21"/>
                      </w:rPr>
                    </w:pPr>
                    <w:sdt>
                      <w:sdtPr>
                        <w:rPr>
                          <w:rFonts w:hint="eastAsia"/>
                          <w:szCs w:val="21"/>
                        </w:rPr>
                        <w:alias w:val="常用词语释义"/>
                        <w:tag w:val="_GBC_b625dd71b03542c3b074c2ce59de70ad"/>
                        <w:id w:val="1456442273"/>
                        <w:lock w:val="sdtLocked"/>
                      </w:sdtPr>
                      <w:sdtEndPr/>
                      <w:sdtContent>
                        <w:r w:rsidR="00704767" w:rsidRPr="009645FB">
                          <w:rPr>
                            <w:rFonts w:hint="eastAsia"/>
                            <w:szCs w:val="21"/>
                          </w:rPr>
                          <w:t>中国证券监督管理委员会北京监管局</w:t>
                        </w:r>
                      </w:sdtContent>
                    </w:sdt>
                  </w:p>
                </w:tc>
              </w:tr>
            </w:sdtContent>
          </w:sdt>
          <w:sdt>
            <w:sdtPr>
              <w:rPr>
                <w:rFonts w:ascii="Calibri" w:eastAsiaTheme="minorEastAsia" w:hAnsi="Calibri" w:cstheme="minorBidi" w:hint="eastAsia"/>
                <w:kern w:val="2"/>
                <w:szCs w:val="21"/>
              </w:rPr>
              <w:alias w:val="释义"/>
              <w:tag w:val="_GBC_ca5c2cb7a4e545e2b2d9d1b94b528746"/>
              <w:id w:val="411428786"/>
              <w:lock w:val="sdtLocked"/>
              <w:placeholder>
                <w:docPart w:val="0730E838ED444A7EBE7ABCF604156A82"/>
              </w:placeholder>
            </w:sdtPr>
            <w:sdtEndPr/>
            <w:sdtContent>
              <w:tr w:rsidR="00704767" w:rsidRPr="009645FB" w14:paraId="5AD540A9" w14:textId="77777777" w:rsidTr="0032357E">
                <w:tc>
                  <w:tcPr>
                    <w:tcW w:w="2518" w:type="dxa"/>
                  </w:tcPr>
                  <w:p w14:paraId="42E2B011" w14:textId="77777777" w:rsidR="00704767" w:rsidRDefault="00704767" w:rsidP="0032357E">
                    <w:pPr>
                      <w:rPr>
                        <w:szCs w:val="21"/>
                      </w:rPr>
                    </w:pPr>
                    <w:r w:rsidRPr="00CA5AE1">
                      <w:rPr>
                        <w:rFonts w:ascii="Calibri" w:eastAsiaTheme="minorEastAsia" w:hAnsi="Calibri" w:cstheme="minorBidi" w:hint="eastAsia"/>
                        <w:kern w:val="2"/>
                        <w:szCs w:val="21"/>
                      </w:rPr>
                      <w:t>控股股东</w:t>
                    </w:r>
                  </w:p>
                </w:tc>
                <w:tc>
                  <w:tcPr>
                    <w:tcW w:w="567" w:type="dxa"/>
                  </w:tcPr>
                  <w:sdt>
                    <w:sdtPr>
                      <w:rPr>
                        <w:rFonts w:hint="eastAsia"/>
                        <w:szCs w:val="21"/>
                      </w:rPr>
                      <w:tag w:val="_PLD_289cf7e5c3a845d59c038a21dcd4a571"/>
                      <w:id w:val="1080793308"/>
                      <w:lock w:val="sdtLocked"/>
                    </w:sdtPr>
                    <w:sdtEndPr/>
                    <w:sdtContent>
                      <w:p w14:paraId="0D896348" w14:textId="77777777" w:rsidR="00704767" w:rsidRDefault="00704767" w:rsidP="0032357E">
                        <w:pPr>
                          <w:jc w:val="center"/>
                          <w:rPr>
                            <w:szCs w:val="21"/>
                            <w:highlight w:val="lightGray"/>
                          </w:rPr>
                        </w:pPr>
                        <w:r>
                          <w:rPr>
                            <w:rFonts w:hint="eastAsia"/>
                            <w:szCs w:val="21"/>
                          </w:rPr>
                          <w:t>指</w:t>
                        </w:r>
                      </w:p>
                    </w:sdtContent>
                  </w:sdt>
                </w:tc>
                <w:tc>
                  <w:tcPr>
                    <w:tcW w:w="5963" w:type="dxa"/>
                  </w:tcPr>
                  <w:p w14:paraId="6AB2723B" w14:textId="77777777" w:rsidR="00704767" w:rsidRDefault="006A1DC3" w:rsidP="0032357E">
                    <w:pPr>
                      <w:rPr>
                        <w:szCs w:val="21"/>
                      </w:rPr>
                    </w:pPr>
                    <w:sdt>
                      <w:sdtPr>
                        <w:rPr>
                          <w:rFonts w:hint="eastAsia"/>
                          <w:szCs w:val="21"/>
                        </w:rPr>
                        <w:alias w:val="常用词语释义"/>
                        <w:tag w:val="_GBC_b625dd71b03542c3b074c2ce59de70ad"/>
                        <w:id w:val="-2081353875"/>
                        <w:lock w:val="sdtLocked"/>
                      </w:sdtPr>
                      <w:sdtEndPr/>
                      <w:sdtContent>
                        <w:r w:rsidR="00704767" w:rsidRPr="00CA5AE1">
                          <w:rPr>
                            <w:rFonts w:hint="eastAsia"/>
                            <w:szCs w:val="21"/>
                          </w:rPr>
                          <w:t>具有上市规则赋予该词之涵义</w:t>
                        </w:r>
                      </w:sdtContent>
                    </w:sdt>
                  </w:p>
                </w:tc>
              </w:tr>
            </w:sdtContent>
          </w:sdt>
          <w:sdt>
            <w:sdtPr>
              <w:rPr>
                <w:rFonts w:ascii="Calibri" w:eastAsiaTheme="minorEastAsia" w:hAnsi="Calibri" w:cstheme="minorBidi" w:hint="eastAsia"/>
                <w:kern w:val="2"/>
                <w:szCs w:val="21"/>
              </w:rPr>
              <w:alias w:val="释义"/>
              <w:tag w:val="_GBC_ca5c2cb7a4e545e2b2d9d1b94b528746"/>
              <w:id w:val="-949925160"/>
              <w:lock w:val="sdtLocked"/>
              <w:placeholder>
                <w:docPart w:val="0730E838ED444A7EBE7ABCF604156A82"/>
              </w:placeholder>
            </w:sdtPr>
            <w:sdtEndPr/>
            <w:sdtContent>
              <w:tr w:rsidR="00704767" w:rsidRPr="009645FB" w14:paraId="0D8C89FA" w14:textId="77777777" w:rsidTr="0032357E">
                <w:tc>
                  <w:tcPr>
                    <w:tcW w:w="2518" w:type="dxa"/>
                  </w:tcPr>
                  <w:p w14:paraId="421E7D91" w14:textId="77777777" w:rsidR="00704767" w:rsidRDefault="00704767" w:rsidP="0032357E">
                    <w:pPr>
                      <w:rPr>
                        <w:szCs w:val="21"/>
                      </w:rPr>
                    </w:pPr>
                    <w:r w:rsidRPr="00CA5AE1">
                      <w:rPr>
                        <w:rFonts w:ascii="Calibri" w:eastAsiaTheme="minorEastAsia" w:hAnsi="Calibri" w:cstheme="minorBidi" w:hint="eastAsia"/>
                        <w:kern w:val="2"/>
                        <w:szCs w:val="21"/>
                      </w:rPr>
                      <w:t>漷县生产基地</w:t>
                    </w:r>
                  </w:p>
                </w:tc>
                <w:tc>
                  <w:tcPr>
                    <w:tcW w:w="567" w:type="dxa"/>
                  </w:tcPr>
                  <w:sdt>
                    <w:sdtPr>
                      <w:rPr>
                        <w:rFonts w:hint="eastAsia"/>
                        <w:szCs w:val="21"/>
                      </w:rPr>
                      <w:tag w:val="_PLD_289cf7e5c3a845d59c038a21dcd4a571"/>
                      <w:id w:val="373046306"/>
                      <w:lock w:val="sdtLocked"/>
                    </w:sdtPr>
                    <w:sdtEndPr/>
                    <w:sdtContent>
                      <w:p w14:paraId="26C40C47" w14:textId="77777777" w:rsidR="00704767" w:rsidRDefault="00704767" w:rsidP="0032357E">
                        <w:pPr>
                          <w:jc w:val="center"/>
                          <w:rPr>
                            <w:szCs w:val="21"/>
                            <w:highlight w:val="lightGray"/>
                          </w:rPr>
                        </w:pPr>
                        <w:r>
                          <w:rPr>
                            <w:rFonts w:hint="eastAsia"/>
                            <w:szCs w:val="21"/>
                          </w:rPr>
                          <w:t>指</w:t>
                        </w:r>
                      </w:p>
                    </w:sdtContent>
                  </w:sdt>
                </w:tc>
                <w:tc>
                  <w:tcPr>
                    <w:tcW w:w="5963" w:type="dxa"/>
                  </w:tcPr>
                  <w:p w14:paraId="4A17C926" w14:textId="77777777" w:rsidR="00704767" w:rsidRDefault="006A1DC3" w:rsidP="0032357E">
                    <w:pPr>
                      <w:rPr>
                        <w:szCs w:val="21"/>
                      </w:rPr>
                    </w:pPr>
                    <w:sdt>
                      <w:sdtPr>
                        <w:rPr>
                          <w:rFonts w:hint="eastAsia"/>
                          <w:szCs w:val="21"/>
                        </w:rPr>
                        <w:alias w:val="常用词语释义"/>
                        <w:tag w:val="_GBC_b625dd71b03542c3b074c2ce59de70ad"/>
                        <w:id w:val="830415241"/>
                        <w:lock w:val="sdtLocked"/>
                      </w:sdtPr>
                      <w:sdtEndPr/>
                      <w:sdtContent>
                        <w:r w:rsidR="00704767" w:rsidRPr="00CA5AE1">
                          <w:rPr>
                            <w:rFonts w:hint="eastAsia"/>
                            <w:szCs w:val="21"/>
                          </w:rPr>
                          <w:t>车用液化天然气瓶与低温设备生产（</w:t>
                        </w:r>
                        <w:r w:rsidR="00704767" w:rsidRPr="00CA5AE1">
                          <w:rPr>
                            <w:szCs w:val="21"/>
                          </w:rPr>
                          <w:t>LNG产业）基地</w:t>
                        </w:r>
                      </w:sdtContent>
                    </w:sdt>
                  </w:p>
                </w:tc>
              </w:tr>
            </w:sdtContent>
          </w:sdt>
          <w:sdt>
            <w:sdtPr>
              <w:rPr>
                <w:rFonts w:ascii="Calibri" w:eastAsiaTheme="minorEastAsia" w:hAnsi="Calibri" w:cstheme="minorBidi" w:hint="eastAsia"/>
                <w:kern w:val="2"/>
                <w:szCs w:val="21"/>
              </w:rPr>
              <w:alias w:val="释义"/>
              <w:tag w:val="_GBC_ca5c2cb7a4e545e2b2d9d1b94b528746"/>
              <w:id w:val="-2124212780"/>
              <w:lock w:val="sdtLocked"/>
              <w:placeholder>
                <w:docPart w:val="0730E838ED444A7EBE7ABCF604156A82"/>
              </w:placeholder>
            </w:sdtPr>
            <w:sdtEndPr/>
            <w:sdtContent>
              <w:tr w:rsidR="00704767" w:rsidRPr="009645FB" w14:paraId="4F7DE890" w14:textId="77777777" w:rsidTr="0032357E">
                <w:tc>
                  <w:tcPr>
                    <w:tcW w:w="2518" w:type="dxa"/>
                  </w:tcPr>
                  <w:p w14:paraId="6396071F" w14:textId="77777777" w:rsidR="00704767" w:rsidRDefault="00704767" w:rsidP="0032357E">
                    <w:pPr>
                      <w:rPr>
                        <w:szCs w:val="21"/>
                      </w:rPr>
                    </w:pPr>
                    <w:r w:rsidRPr="00CA5AE1">
                      <w:rPr>
                        <w:rFonts w:ascii="Calibri" w:eastAsiaTheme="minorEastAsia" w:hAnsi="Calibri" w:cstheme="minorBidi" w:hint="eastAsia"/>
                        <w:kern w:val="2"/>
                        <w:szCs w:val="21"/>
                      </w:rPr>
                      <w:t>上市规则</w:t>
                    </w:r>
                  </w:p>
                </w:tc>
                <w:tc>
                  <w:tcPr>
                    <w:tcW w:w="567" w:type="dxa"/>
                  </w:tcPr>
                  <w:sdt>
                    <w:sdtPr>
                      <w:rPr>
                        <w:rFonts w:hint="eastAsia"/>
                        <w:szCs w:val="21"/>
                      </w:rPr>
                      <w:tag w:val="_PLD_289cf7e5c3a845d59c038a21dcd4a571"/>
                      <w:id w:val="-1702933259"/>
                      <w:lock w:val="sdtLocked"/>
                    </w:sdtPr>
                    <w:sdtEndPr/>
                    <w:sdtContent>
                      <w:p w14:paraId="0D9C1F29" w14:textId="77777777" w:rsidR="00704767" w:rsidRDefault="00704767" w:rsidP="0032357E">
                        <w:pPr>
                          <w:jc w:val="center"/>
                          <w:rPr>
                            <w:szCs w:val="21"/>
                            <w:highlight w:val="lightGray"/>
                          </w:rPr>
                        </w:pPr>
                        <w:r>
                          <w:rPr>
                            <w:rFonts w:hint="eastAsia"/>
                            <w:szCs w:val="21"/>
                          </w:rPr>
                          <w:t>指</w:t>
                        </w:r>
                      </w:p>
                    </w:sdtContent>
                  </w:sdt>
                </w:tc>
                <w:tc>
                  <w:tcPr>
                    <w:tcW w:w="5963" w:type="dxa"/>
                  </w:tcPr>
                  <w:p w14:paraId="396414C7" w14:textId="77777777" w:rsidR="00704767" w:rsidRDefault="006A1DC3" w:rsidP="0032357E">
                    <w:pPr>
                      <w:rPr>
                        <w:szCs w:val="21"/>
                      </w:rPr>
                    </w:pPr>
                    <w:sdt>
                      <w:sdtPr>
                        <w:rPr>
                          <w:rFonts w:hint="eastAsia"/>
                          <w:szCs w:val="21"/>
                        </w:rPr>
                        <w:alias w:val="常用词语释义"/>
                        <w:tag w:val="_GBC_b625dd71b03542c3b074c2ce59de70ad"/>
                        <w:id w:val="-1541268560"/>
                        <w:lock w:val="sdtLocked"/>
                      </w:sdtPr>
                      <w:sdtEndPr/>
                      <w:sdtContent>
                        <w:r w:rsidR="00704767" w:rsidRPr="00CA5AE1">
                          <w:rPr>
                            <w:rFonts w:hint="eastAsia"/>
                            <w:szCs w:val="21"/>
                          </w:rPr>
                          <w:t>上海证券交易所上市规则和</w:t>
                        </w:r>
                        <w:proofErr w:type="gramStart"/>
                        <w:r w:rsidR="00704767" w:rsidRPr="00CA5AE1">
                          <w:rPr>
                            <w:rFonts w:hint="eastAsia"/>
                            <w:szCs w:val="21"/>
                          </w:rPr>
                          <w:t>联交</w:t>
                        </w:r>
                        <w:proofErr w:type="gramEnd"/>
                        <w:r w:rsidR="00704767" w:rsidRPr="00CA5AE1">
                          <w:rPr>
                            <w:rFonts w:hint="eastAsia"/>
                            <w:szCs w:val="21"/>
                          </w:rPr>
                          <w:t>所证券上市规则</w:t>
                        </w:r>
                      </w:sdtContent>
                    </w:sdt>
                  </w:p>
                </w:tc>
              </w:tr>
            </w:sdtContent>
          </w:sdt>
          <w:sdt>
            <w:sdtPr>
              <w:rPr>
                <w:rFonts w:ascii="Calibri" w:eastAsiaTheme="minorEastAsia" w:hAnsi="Calibri" w:cstheme="minorBidi" w:hint="eastAsia"/>
                <w:kern w:val="2"/>
                <w:szCs w:val="21"/>
              </w:rPr>
              <w:alias w:val="释义"/>
              <w:tag w:val="_GBC_ca5c2cb7a4e545e2b2d9d1b94b528746"/>
              <w:id w:val="-113288508"/>
              <w:lock w:val="sdtLocked"/>
              <w:placeholder>
                <w:docPart w:val="0730E838ED444A7EBE7ABCF604156A82"/>
              </w:placeholder>
            </w:sdtPr>
            <w:sdtEndPr/>
            <w:sdtContent>
              <w:tr w:rsidR="00704767" w:rsidRPr="009645FB" w14:paraId="598E1030" w14:textId="77777777" w:rsidTr="0032357E">
                <w:tc>
                  <w:tcPr>
                    <w:tcW w:w="2518" w:type="dxa"/>
                  </w:tcPr>
                  <w:p w14:paraId="2C4FC716" w14:textId="77777777" w:rsidR="00704767" w:rsidRDefault="00704767" w:rsidP="0032357E">
                    <w:pPr>
                      <w:rPr>
                        <w:szCs w:val="21"/>
                      </w:rPr>
                    </w:pPr>
                    <w:r w:rsidRPr="00CA5AE1">
                      <w:rPr>
                        <w:rFonts w:ascii="Calibri" w:eastAsiaTheme="minorEastAsia" w:hAnsi="Calibri" w:cstheme="minorBidi" w:hint="eastAsia"/>
                        <w:kern w:val="2"/>
                        <w:szCs w:val="21"/>
                      </w:rPr>
                      <w:t>中国企业会计准则</w:t>
                    </w:r>
                  </w:p>
                </w:tc>
                <w:tc>
                  <w:tcPr>
                    <w:tcW w:w="567" w:type="dxa"/>
                  </w:tcPr>
                  <w:sdt>
                    <w:sdtPr>
                      <w:rPr>
                        <w:rFonts w:hint="eastAsia"/>
                        <w:szCs w:val="21"/>
                      </w:rPr>
                      <w:tag w:val="_PLD_289cf7e5c3a845d59c038a21dcd4a571"/>
                      <w:id w:val="-1409453548"/>
                      <w:lock w:val="sdtLocked"/>
                    </w:sdtPr>
                    <w:sdtEndPr/>
                    <w:sdtContent>
                      <w:p w14:paraId="0B956A9E" w14:textId="77777777" w:rsidR="00704767" w:rsidRDefault="00704767" w:rsidP="0032357E">
                        <w:pPr>
                          <w:jc w:val="center"/>
                          <w:rPr>
                            <w:szCs w:val="21"/>
                            <w:highlight w:val="lightGray"/>
                          </w:rPr>
                        </w:pPr>
                        <w:r>
                          <w:rPr>
                            <w:rFonts w:hint="eastAsia"/>
                            <w:szCs w:val="21"/>
                          </w:rPr>
                          <w:t>指</w:t>
                        </w:r>
                      </w:p>
                    </w:sdtContent>
                  </w:sdt>
                </w:tc>
                <w:tc>
                  <w:tcPr>
                    <w:tcW w:w="5963" w:type="dxa"/>
                  </w:tcPr>
                  <w:p w14:paraId="7E27D7C8" w14:textId="77777777" w:rsidR="00704767" w:rsidRDefault="006A1DC3" w:rsidP="0032357E">
                    <w:pPr>
                      <w:rPr>
                        <w:szCs w:val="21"/>
                      </w:rPr>
                    </w:pPr>
                    <w:sdt>
                      <w:sdtPr>
                        <w:rPr>
                          <w:rFonts w:hint="eastAsia"/>
                          <w:szCs w:val="21"/>
                        </w:rPr>
                        <w:alias w:val="常用词语释义"/>
                        <w:tag w:val="_GBC_b625dd71b03542c3b074c2ce59de70ad"/>
                        <w:id w:val="-1771921392"/>
                        <w:lock w:val="sdtLocked"/>
                      </w:sdtPr>
                      <w:sdtEndPr/>
                      <w:sdtContent>
                        <w:r w:rsidR="00704767" w:rsidRPr="00CA5AE1">
                          <w:rPr>
                            <w:rFonts w:hint="eastAsia"/>
                            <w:szCs w:val="21"/>
                          </w:rPr>
                          <w:t>中国企业会计准则</w:t>
                        </w:r>
                      </w:sdtContent>
                    </w:sdt>
                  </w:p>
                </w:tc>
              </w:tr>
            </w:sdtContent>
          </w:sdt>
          <w:sdt>
            <w:sdtPr>
              <w:rPr>
                <w:rFonts w:ascii="Calibri" w:eastAsiaTheme="minorEastAsia" w:hAnsi="Calibri" w:cstheme="minorBidi" w:hint="eastAsia"/>
                <w:kern w:val="2"/>
                <w:szCs w:val="21"/>
              </w:rPr>
              <w:alias w:val="释义"/>
              <w:tag w:val="_GBC_ca5c2cb7a4e545e2b2d9d1b94b528746"/>
              <w:id w:val="-1541273385"/>
              <w:lock w:val="sdtLocked"/>
              <w:placeholder>
                <w:docPart w:val="0730E838ED444A7EBE7ABCF604156A82"/>
              </w:placeholder>
            </w:sdtPr>
            <w:sdtEndPr/>
            <w:sdtContent>
              <w:tr w:rsidR="00704767" w:rsidRPr="009645FB" w14:paraId="329F70A2" w14:textId="77777777" w:rsidTr="0032357E">
                <w:tc>
                  <w:tcPr>
                    <w:tcW w:w="2518" w:type="dxa"/>
                  </w:tcPr>
                  <w:p w14:paraId="3A0FD715" w14:textId="77777777" w:rsidR="00704767" w:rsidRDefault="00704767" w:rsidP="0032357E">
                    <w:pPr>
                      <w:rPr>
                        <w:szCs w:val="21"/>
                      </w:rPr>
                    </w:pPr>
                    <w:r w:rsidRPr="00CA5AE1">
                      <w:rPr>
                        <w:rFonts w:ascii="Calibri" w:eastAsiaTheme="minorEastAsia" w:hAnsi="Calibri" w:cstheme="minorBidi" w:hint="eastAsia"/>
                        <w:kern w:val="2"/>
                        <w:szCs w:val="21"/>
                      </w:rPr>
                      <w:t>人民币</w:t>
                    </w:r>
                  </w:p>
                </w:tc>
                <w:tc>
                  <w:tcPr>
                    <w:tcW w:w="567" w:type="dxa"/>
                  </w:tcPr>
                  <w:sdt>
                    <w:sdtPr>
                      <w:rPr>
                        <w:rFonts w:hint="eastAsia"/>
                        <w:szCs w:val="21"/>
                      </w:rPr>
                      <w:tag w:val="_PLD_289cf7e5c3a845d59c038a21dcd4a571"/>
                      <w:id w:val="1871260551"/>
                      <w:lock w:val="sdtLocked"/>
                    </w:sdtPr>
                    <w:sdtEndPr/>
                    <w:sdtContent>
                      <w:p w14:paraId="0CBB0BB6" w14:textId="77777777" w:rsidR="00704767" w:rsidRDefault="00704767" w:rsidP="0032357E">
                        <w:pPr>
                          <w:jc w:val="center"/>
                          <w:rPr>
                            <w:szCs w:val="21"/>
                            <w:highlight w:val="lightGray"/>
                          </w:rPr>
                        </w:pPr>
                        <w:r>
                          <w:rPr>
                            <w:rFonts w:hint="eastAsia"/>
                            <w:szCs w:val="21"/>
                          </w:rPr>
                          <w:t>指</w:t>
                        </w:r>
                      </w:p>
                    </w:sdtContent>
                  </w:sdt>
                </w:tc>
                <w:tc>
                  <w:tcPr>
                    <w:tcW w:w="5963" w:type="dxa"/>
                  </w:tcPr>
                  <w:p w14:paraId="7EBCF8BD" w14:textId="77777777" w:rsidR="00704767" w:rsidRDefault="006A1DC3" w:rsidP="0032357E">
                    <w:pPr>
                      <w:rPr>
                        <w:szCs w:val="21"/>
                      </w:rPr>
                    </w:pPr>
                    <w:sdt>
                      <w:sdtPr>
                        <w:rPr>
                          <w:rFonts w:hint="eastAsia"/>
                          <w:szCs w:val="21"/>
                        </w:rPr>
                        <w:alias w:val="常用词语释义"/>
                        <w:tag w:val="_GBC_b625dd71b03542c3b074c2ce59de70ad"/>
                        <w:id w:val="914826368"/>
                        <w:lock w:val="sdtLocked"/>
                      </w:sdtPr>
                      <w:sdtEndPr/>
                      <w:sdtContent>
                        <w:r w:rsidR="00704767" w:rsidRPr="00CA5AE1">
                          <w:rPr>
                            <w:rFonts w:hint="eastAsia"/>
                            <w:szCs w:val="21"/>
                          </w:rPr>
                          <w:t>中国法定货币人民币</w:t>
                        </w:r>
                      </w:sdtContent>
                    </w:sdt>
                  </w:p>
                </w:tc>
              </w:tr>
            </w:sdtContent>
          </w:sdt>
          <w:sdt>
            <w:sdtPr>
              <w:rPr>
                <w:rFonts w:ascii="Calibri" w:eastAsiaTheme="minorEastAsia" w:hAnsi="Calibri" w:cstheme="minorBidi" w:hint="eastAsia"/>
                <w:kern w:val="2"/>
                <w:szCs w:val="21"/>
              </w:rPr>
              <w:alias w:val="释义"/>
              <w:tag w:val="_GBC_ca5c2cb7a4e545e2b2d9d1b94b528746"/>
              <w:id w:val="-673957776"/>
              <w:lock w:val="sdtLocked"/>
              <w:placeholder>
                <w:docPart w:val="0730E838ED444A7EBE7ABCF604156A82"/>
              </w:placeholder>
            </w:sdtPr>
            <w:sdtEndPr/>
            <w:sdtContent>
              <w:tr w:rsidR="00704767" w:rsidRPr="009645FB" w14:paraId="18FA3F9D" w14:textId="77777777" w:rsidTr="0032357E">
                <w:tc>
                  <w:tcPr>
                    <w:tcW w:w="2518" w:type="dxa"/>
                  </w:tcPr>
                  <w:p w14:paraId="29B0C800" w14:textId="77777777" w:rsidR="00704767" w:rsidRDefault="00704767" w:rsidP="0032357E">
                    <w:pPr>
                      <w:rPr>
                        <w:szCs w:val="21"/>
                      </w:rPr>
                    </w:pPr>
                    <w:r w:rsidRPr="00CA5AE1">
                      <w:rPr>
                        <w:rFonts w:ascii="Calibri" w:eastAsiaTheme="minorEastAsia" w:hAnsi="Calibri" w:cstheme="minorBidi" w:hint="eastAsia"/>
                        <w:kern w:val="2"/>
                        <w:szCs w:val="21"/>
                      </w:rPr>
                      <w:t>港元</w:t>
                    </w:r>
                  </w:p>
                </w:tc>
                <w:tc>
                  <w:tcPr>
                    <w:tcW w:w="567" w:type="dxa"/>
                  </w:tcPr>
                  <w:sdt>
                    <w:sdtPr>
                      <w:rPr>
                        <w:rFonts w:hint="eastAsia"/>
                        <w:szCs w:val="21"/>
                      </w:rPr>
                      <w:tag w:val="_PLD_289cf7e5c3a845d59c038a21dcd4a571"/>
                      <w:id w:val="2094208455"/>
                      <w:lock w:val="sdtLocked"/>
                    </w:sdtPr>
                    <w:sdtEndPr/>
                    <w:sdtContent>
                      <w:p w14:paraId="7DF576F9" w14:textId="77777777" w:rsidR="00704767" w:rsidRDefault="00704767" w:rsidP="0032357E">
                        <w:pPr>
                          <w:jc w:val="center"/>
                          <w:rPr>
                            <w:szCs w:val="21"/>
                            <w:highlight w:val="lightGray"/>
                          </w:rPr>
                        </w:pPr>
                        <w:r>
                          <w:rPr>
                            <w:rFonts w:hint="eastAsia"/>
                            <w:szCs w:val="21"/>
                          </w:rPr>
                          <w:t>指</w:t>
                        </w:r>
                      </w:p>
                    </w:sdtContent>
                  </w:sdt>
                </w:tc>
                <w:tc>
                  <w:tcPr>
                    <w:tcW w:w="5963" w:type="dxa"/>
                  </w:tcPr>
                  <w:p w14:paraId="4CE21987" w14:textId="77777777" w:rsidR="00704767" w:rsidRDefault="006A1DC3" w:rsidP="0032357E">
                    <w:pPr>
                      <w:rPr>
                        <w:szCs w:val="21"/>
                      </w:rPr>
                    </w:pPr>
                    <w:sdt>
                      <w:sdtPr>
                        <w:rPr>
                          <w:rFonts w:hint="eastAsia"/>
                          <w:szCs w:val="21"/>
                        </w:rPr>
                        <w:alias w:val="常用词语释义"/>
                        <w:tag w:val="_GBC_b625dd71b03542c3b074c2ce59de70ad"/>
                        <w:id w:val="-1356186406"/>
                        <w:lock w:val="sdtLocked"/>
                      </w:sdtPr>
                      <w:sdtEndPr/>
                      <w:sdtContent>
                        <w:r w:rsidR="00704767" w:rsidRPr="00CA5AE1">
                          <w:rPr>
                            <w:rFonts w:hint="eastAsia"/>
                            <w:szCs w:val="21"/>
                          </w:rPr>
                          <w:t>香港法定货币港元</w:t>
                        </w:r>
                      </w:sdtContent>
                    </w:sdt>
                  </w:p>
                </w:tc>
              </w:tr>
            </w:sdtContent>
          </w:sdt>
          <w:sdt>
            <w:sdtPr>
              <w:rPr>
                <w:rFonts w:ascii="Calibri" w:eastAsiaTheme="minorEastAsia" w:hAnsi="Calibri" w:cstheme="minorBidi" w:hint="eastAsia"/>
                <w:kern w:val="2"/>
                <w:szCs w:val="21"/>
              </w:rPr>
              <w:alias w:val="释义"/>
              <w:tag w:val="_GBC_ca5c2cb7a4e545e2b2d9d1b94b528746"/>
              <w:id w:val="-1554841088"/>
              <w:lock w:val="sdtLocked"/>
              <w:placeholder>
                <w:docPart w:val="0730E838ED444A7EBE7ABCF604156A82"/>
              </w:placeholder>
            </w:sdtPr>
            <w:sdtEndPr/>
            <w:sdtContent>
              <w:tr w:rsidR="00704767" w:rsidRPr="009645FB" w14:paraId="0ADE6738" w14:textId="77777777" w:rsidTr="0032357E">
                <w:tc>
                  <w:tcPr>
                    <w:tcW w:w="2518" w:type="dxa"/>
                  </w:tcPr>
                  <w:p w14:paraId="53672F45" w14:textId="77777777" w:rsidR="00704767" w:rsidRDefault="00704767" w:rsidP="0032357E">
                    <w:pPr>
                      <w:rPr>
                        <w:szCs w:val="21"/>
                      </w:rPr>
                    </w:pPr>
                    <w:r w:rsidRPr="00CA5AE1">
                      <w:rPr>
                        <w:rFonts w:ascii="Calibri" w:eastAsiaTheme="minorEastAsia" w:hAnsi="Calibri" w:cstheme="minorBidi" w:hint="eastAsia"/>
                        <w:kern w:val="2"/>
                        <w:szCs w:val="21"/>
                      </w:rPr>
                      <w:t>美元</w:t>
                    </w:r>
                  </w:p>
                </w:tc>
                <w:tc>
                  <w:tcPr>
                    <w:tcW w:w="567" w:type="dxa"/>
                  </w:tcPr>
                  <w:sdt>
                    <w:sdtPr>
                      <w:rPr>
                        <w:rFonts w:hint="eastAsia"/>
                        <w:szCs w:val="21"/>
                      </w:rPr>
                      <w:tag w:val="_PLD_289cf7e5c3a845d59c038a21dcd4a571"/>
                      <w:id w:val="1806580026"/>
                      <w:lock w:val="sdtLocked"/>
                    </w:sdtPr>
                    <w:sdtEndPr/>
                    <w:sdtContent>
                      <w:p w14:paraId="388D3D9D" w14:textId="77777777" w:rsidR="00704767" w:rsidRDefault="00704767" w:rsidP="0032357E">
                        <w:pPr>
                          <w:jc w:val="center"/>
                          <w:rPr>
                            <w:szCs w:val="21"/>
                            <w:highlight w:val="lightGray"/>
                          </w:rPr>
                        </w:pPr>
                        <w:r>
                          <w:rPr>
                            <w:rFonts w:hint="eastAsia"/>
                            <w:szCs w:val="21"/>
                          </w:rPr>
                          <w:t>指</w:t>
                        </w:r>
                      </w:p>
                    </w:sdtContent>
                  </w:sdt>
                </w:tc>
                <w:tc>
                  <w:tcPr>
                    <w:tcW w:w="5963" w:type="dxa"/>
                  </w:tcPr>
                  <w:p w14:paraId="1D8177D2" w14:textId="77777777" w:rsidR="00704767" w:rsidRDefault="006A1DC3" w:rsidP="0032357E">
                    <w:pPr>
                      <w:rPr>
                        <w:szCs w:val="21"/>
                      </w:rPr>
                    </w:pPr>
                    <w:sdt>
                      <w:sdtPr>
                        <w:rPr>
                          <w:rFonts w:hint="eastAsia"/>
                          <w:szCs w:val="21"/>
                        </w:rPr>
                        <w:alias w:val="常用词语释义"/>
                        <w:tag w:val="_GBC_b625dd71b03542c3b074c2ce59de70ad"/>
                        <w:id w:val="-1133165891"/>
                        <w:lock w:val="sdtLocked"/>
                      </w:sdtPr>
                      <w:sdtEndPr/>
                      <w:sdtContent>
                        <w:r w:rsidR="00704767" w:rsidRPr="00CA5AE1">
                          <w:rPr>
                            <w:rFonts w:hint="eastAsia"/>
                            <w:szCs w:val="21"/>
                          </w:rPr>
                          <w:t>美利坚合众国法定货币美元</w:t>
                        </w:r>
                      </w:sdtContent>
                    </w:sdt>
                  </w:p>
                </w:tc>
              </w:tr>
            </w:sdtContent>
          </w:sdt>
          <w:sdt>
            <w:sdtPr>
              <w:rPr>
                <w:rFonts w:ascii="Calibri" w:eastAsiaTheme="minorEastAsia" w:hAnsi="Calibri" w:cstheme="minorBidi" w:hint="eastAsia"/>
                <w:kern w:val="2"/>
                <w:szCs w:val="21"/>
              </w:rPr>
              <w:alias w:val="释义"/>
              <w:tag w:val="_GBC_ca5c2cb7a4e545e2b2d9d1b94b528746"/>
              <w:id w:val="-1535876829"/>
              <w:lock w:val="sdtLocked"/>
              <w:placeholder>
                <w:docPart w:val="0730E838ED444A7EBE7ABCF604156A82"/>
              </w:placeholder>
            </w:sdtPr>
            <w:sdtEndPr/>
            <w:sdtContent>
              <w:tr w:rsidR="00704767" w:rsidRPr="009645FB" w14:paraId="3D841CEE" w14:textId="77777777" w:rsidTr="0032357E">
                <w:tc>
                  <w:tcPr>
                    <w:tcW w:w="2518" w:type="dxa"/>
                  </w:tcPr>
                  <w:p w14:paraId="112A7E1A" w14:textId="77777777" w:rsidR="00704767" w:rsidRDefault="00704767" w:rsidP="0032357E">
                    <w:pPr>
                      <w:rPr>
                        <w:szCs w:val="21"/>
                      </w:rPr>
                    </w:pPr>
                    <w:r w:rsidRPr="00CA5AE1">
                      <w:rPr>
                        <w:rFonts w:ascii="Calibri" w:eastAsiaTheme="minorEastAsia" w:hAnsi="Calibri" w:cstheme="minorBidi"/>
                        <w:kern w:val="2"/>
                        <w:szCs w:val="21"/>
                      </w:rPr>
                      <w:t>DOT</w:t>
                    </w:r>
                  </w:p>
                </w:tc>
                <w:tc>
                  <w:tcPr>
                    <w:tcW w:w="567" w:type="dxa"/>
                  </w:tcPr>
                  <w:sdt>
                    <w:sdtPr>
                      <w:rPr>
                        <w:rFonts w:hint="eastAsia"/>
                        <w:szCs w:val="21"/>
                      </w:rPr>
                      <w:tag w:val="_PLD_289cf7e5c3a845d59c038a21dcd4a571"/>
                      <w:id w:val="167996580"/>
                      <w:lock w:val="sdtLocked"/>
                    </w:sdtPr>
                    <w:sdtEndPr/>
                    <w:sdtContent>
                      <w:p w14:paraId="26346C1C" w14:textId="77777777" w:rsidR="00704767" w:rsidRDefault="00704767" w:rsidP="0032357E">
                        <w:pPr>
                          <w:jc w:val="center"/>
                          <w:rPr>
                            <w:szCs w:val="21"/>
                            <w:highlight w:val="lightGray"/>
                          </w:rPr>
                        </w:pPr>
                        <w:r>
                          <w:rPr>
                            <w:rFonts w:hint="eastAsia"/>
                            <w:szCs w:val="21"/>
                          </w:rPr>
                          <w:t>指</w:t>
                        </w:r>
                      </w:p>
                    </w:sdtContent>
                  </w:sdt>
                </w:tc>
                <w:tc>
                  <w:tcPr>
                    <w:tcW w:w="5963" w:type="dxa"/>
                  </w:tcPr>
                  <w:p w14:paraId="44243EA5" w14:textId="77777777" w:rsidR="00704767" w:rsidRDefault="006A1DC3" w:rsidP="0032357E">
                    <w:pPr>
                      <w:rPr>
                        <w:szCs w:val="21"/>
                      </w:rPr>
                    </w:pPr>
                    <w:sdt>
                      <w:sdtPr>
                        <w:rPr>
                          <w:rFonts w:hint="eastAsia"/>
                          <w:szCs w:val="21"/>
                        </w:rPr>
                        <w:alias w:val="常用词语释义"/>
                        <w:tag w:val="_GBC_b625dd71b03542c3b074c2ce59de70ad"/>
                        <w:id w:val="541868093"/>
                        <w:lock w:val="sdtLocked"/>
                      </w:sdtPr>
                      <w:sdtEndPr/>
                      <w:sdtContent>
                        <w:r w:rsidR="00704767" w:rsidRPr="00CA5AE1">
                          <w:rPr>
                            <w:rFonts w:hint="eastAsia"/>
                            <w:szCs w:val="21"/>
                          </w:rPr>
                          <w:t>美国交通部</w:t>
                        </w:r>
                        <w:r w:rsidR="00704767" w:rsidRPr="00CA5AE1">
                          <w:rPr>
                            <w:szCs w:val="21"/>
                          </w:rPr>
                          <w:t>(US Department of Transportation) 的英文缩写</w:t>
                        </w:r>
                      </w:sdtContent>
                    </w:sdt>
                  </w:p>
                </w:tc>
              </w:tr>
            </w:sdtContent>
          </w:sdt>
          <w:sdt>
            <w:sdtPr>
              <w:rPr>
                <w:rFonts w:ascii="Calibri" w:eastAsiaTheme="minorEastAsia" w:hAnsi="Calibri" w:cstheme="minorBidi" w:hint="eastAsia"/>
                <w:kern w:val="2"/>
                <w:szCs w:val="21"/>
              </w:rPr>
              <w:alias w:val="释义"/>
              <w:tag w:val="_GBC_ca5c2cb7a4e545e2b2d9d1b94b528746"/>
              <w:id w:val="456452169"/>
              <w:lock w:val="sdtLocked"/>
              <w:placeholder>
                <w:docPart w:val="0730E838ED444A7EBE7ABCF604156A82"/>
              </w:placeholder>
            </w:sdtPr>
            <w:sdtEndPr/>
            <w:sdtContent>
              <w:tr w:rsidR="00704767" w:rsidRPr="009645FB" w14:paraId="72F02879" w14:textId="77777777" w:rsidTr="0032357E">
                <w:tc>
                  <w:tcPr>
                    <w:tcW w:w="2518" w:type="dxa"/>
                  </w:tcPr>
                  <w:p w14:paraId="105699E6" w14:textId="77777777" w:rsidR="00704767" w:rsidRDefault="00704767" w:rsidP="0032357E">
                    <w:pPr>
                      <w:rPr>
                        <w:szCs w:val="21"/>
                      </w:rPr>
                    </w:pPr>
                    <w:r w:rsidRPr="00CA5AE1">
                      <w:rPr>
                        <w:rFonts w:ascii="Calibri" w:eastAsiaTheme="minorEastAsia" w:hAnsi="Calibri" w:cstheme="minorBidi"/>
                        <w:kern w:val="2"/>
                        <w:szCs w:val="21"/>
                      </w:rPr>
                      <w:t>LNG</w:t>
                    </w:r>
                  </w:p>
                </w:tc>
                <w:tc>
                  <w:tcPr>
                    <w:tcW w:w="567" w:type="dxa"/>
                  </w:tcPr>
                  <w:sdt>
                    <w:sdtPr>
                      <w:rPr>
                        <w:rFonts w:hint="eastAsia"/>
                        <w:szCs w:val="21"/>
                      </w:rPr>
                      <w:tag w:val="_PLD_289cf7e5c3a845d59c038a21dcd4a571"/>
                      <w:id w:val="-845706651"/>
                      <w:lock w:val="sdtLocked"/>
                    </w:sdtPr>
                    <w:sdtEndPr/>
                    <w:sdtContent>
                      <w:p w14:paraId="655AD250" w14:textId="77777777" w:rsidR="00704767" w:rsidRDefault="00704767" w:rsidP="0032357E">
                        <w:pPr>
                          <w:jc w:val="center"/>
                          <w:rPr>
                            <w:szCs w:val="21"/>
                            <w:highlight w:val="lightGray"/>
                          </w:rPr>
                        </w:pPr>
                        <w:r>
                          <w:rPr>
                            <w:rFonts w:hint="eastAsia"/>
                            <w:szCs w:val="21"/>
                          </w:rPr>
                          <w:t>指</w:t>
                        </w:r>
                      </w:p>
                    </w:sdtContent>
                  </w:sdt>
                </w:tc>
                <w:tc>
                  <w:tcPr>
                    <w:tcW w:w="5963" w:type="dxa"/>
                  </w:tcPr>
                  <w:p w14:paraId="68432505" w14:textId="77777777" w:rsidR="00704767" w:rsidRDefault="006A1DC3" w:rsidP="0032357E">
                    <w:pPr>
                      <w:rPr>
                        <w:szCs w:val="21"/>
                      </w:rPr>
                    </w:pPr>
                    <w:sdt>
                      <w:sdtPr>
                        <w:rPr>
                          <w:rFonts w:hint="eastAsia"/>
                          <w:szCs w:val="21"/>
                        </w:rPr>
                        <w:alias w:val="常用词语释义"/>
                        <w:tag w:val="_GBC_b625dd71b03542c3b074c2ce59de70ad"/>
                        <w:id w:val="-1417632280"/>
                        <w:lock w:val="sdtLocked"/>
                      </w:sdtPr>
                      <w:sdtEndPr/>
                      <w:sdtContent>
                        <w:r w:rsidR="00704767" w:rsidRPr="00CA5AE1">
                          <w:rPr>
                            <w:rFonts w:hint="eastAsia"/>
                            <w:szCs w:val="21"/>
                          </w:rPr>
                          <w:t>液化天然气（</w:t>
                        </w:r>
                        <w:r w:rsidR="00704767" w:rsidRPr="00CA5AE1">
                          <w:rPr>
                            <w:szCs w:val="21"/>
                          </w:rPr>
                          <w:t>liquefied natural gas）的英文缩写</w:t>
                        </w:r>
                      </w:sdtContent>
                    </w:sdt>
                  </w:p>
                </w:tc>
              </w:tr>
            </w:sdtContent>
          </w:sdt>
          <w:sdt>
            <w:sdtPr>
              <w:rPr>
                <w:rFonts w:ascii="Calibri" w:eastAsiaTheme="minorEastAsia" w:hAnsi="Calibri" w:cstheme="minorBidi" w:hint="eastAsia"/>
                <w:kern w:val="2"/>
                <w:szCs w:val="21"/>
              </w:rPr>
              <w:alias w:val="释义"/>
              <w:tag w:val="_GBC_ca5c2cb7a4e545e2b2d9d1b94b528746"/>
              <w:id w:val="1909496815"/>
              <w:lock w:val="sdtLocked"/>
              <w:placeholder>
                <w:docPart w:val="0730E838ED444A7EBE7ABCF604156A82"/>
              </w:placeholder>
            </w:sdtPr>
            <w:sdtEndPr/>
            <w:sdtContent>
              <w:tr w:rsidR="00704767" w:rsidRPr="009645FB" w14:paraId="41A585CB" w14:textId="77777777" w:rsidTr="0032357E">
                <w:tc>
                  <w:tcPr>
                    <w:tcW w:w="2518" w:type="dxa"/>
                  </w:tcPr>
                  <w:p w14:paraId="024DAD3C" w14:textId="77777777" w:rsidR="00704767" w:rsidRDefault="00704767" w:rsidP="0032357E">
                    <w:pPr>
                      <w:rPr>
                        <w:szCs w:val="21"/>
                      </w:rPr>
                    </w:pPr>
                    <w:r w:rsidRPr="00CA5AE1">
                      <w:rPr>
                        <w:rFonts w:ascii="Calibri" w:eastAsiaTheme="minorEastAsia" w:hAnsi="Calibri" w:cstheme="minorBidi"/>
                        <w:kern w:val="2"/>
                        <w:szCs w:val="21"/>
                      </w:rPr>
                      <w:t>CNG</w:t>
                    </w:r>
                  </w:p>
                </w:tc>
                <w:tc>
                  <w:tcPr>
                    <w:tcW w:w="567" w:type="dxa"/>
                  </w:tcPr>
                  <w:sdt>
                    <w:sdtPr>
                      <w:rPr>
                        <w:rFonts w:hint="eastAsia"/>
                        <w:szCs w:val="21"/>
                      </w:rPr>
                      <w:tag w:val="_PLD_289cf7e5c3a845d59c038a21dcd4a571"/>
                      <w:id w:val="-1796748943"/>
                      <w:lock w:val="sdtLocked"/>
                    </w:sdtPr>
                    <w:sdtEndPr/>
                    <w:sdtContent>
                      <w:p w14:paraId="78FB9343" w14:textId="77777777" w:rsidR="00704767" w:rsidRDefault="00704767" w:rsidP="0032357E">
                        <w:pPr>
                          <w:jc w:val="center"/>
                          <w:rPr>
                            <w:szCs w:val="21"/>
                            <w:highlight w:val="lightGray"/>
                          </w:rPr>
                        </w:pPr>
                        <w:r>
                          <w:rPr>
                            <w:rFonts w:hint="eastAsia"/>
                            <w:szCs w:val="21"/>
                          </w:rPr>
                          <w:t>指</w:t>
                        </w:r>
                      </w:p>
                    </w:sdtContent>
                  </w:sdt>
                </w:tc>
                <w:tc>
                  <w:tcPr>
                    <w:tcW w:w="5963" w:type="dxa"/>
                  </w:tcPr>
                  <w:p w14:paraId="664D6195" w14:textId="77777777" w:rsidR="00704767" w:rsidRDefault="006A1DC3" w:rsidP="0032357E">
                    <w:pPr>
                      <w:rPr>
                        <w:szCs w:val="21"/>
                      </w:rPr>
                    </w:pPr>
                    <w:sdt>
                      <w:sdtPr>
                        <w:rPr>
                          <w:rFonts w:hint="eastAsia"/>
                          <w:szCs w:val="21"/>
                        </w:rPr>
                        <w:alias w:val="常用词语释义"/>
                        <w:tag w:val="_GBC_b625dd71b03542c3b074c2ce59de70ad"/>
                        <w:id w:val="1510789710"/>
                        <w:lock w:val="sdtLocked"/>
                      </w:sdtPr>
                      <w:sdtEndPr/>
                      <w:sdtContent>
                        <w:r w:rsidR="00704767" w:rsidRPr="00CA5AE1">
                          <w:rPr>
                            <w:rFonts w:hint="eastAsia"/>
                            <w:szCs w:val="21"/>
                          </w:rPr>
                          <w:t>压缩天然气（</w:t>
                        </w:r>
                        <w:r w:rsidR="00704767" w:rsidRPr="00CA5AE1">
                          <w:rPr>
                            <w:szCs w:val="21"/>
                          </w:rPr>
                          <w:t>Compressed Natural Gas）的英文缩写</w:t>
                        </w:r>
                      </w:sdtContent>
                    </w:sdt>
                  </w:p>
                </w:tc>
              </w:tr>
            </w:sdtContent>
          </w:sdt>
          <w:sdt>
            <w:sdtPr>
              <w:rPr>
                <w:rFonts w:ascii="Calibri" w:eastAsiaTheme="minorEastAsia" w:hAnsi="Calibri" w:cstheme="minorBidi" w:hint="eastAsia"/>
                <w:kern w:val="2"/>
                <w:szCs w:val="21"/>
              </w:rPr>
              <w:alias w:val="释义"/>
              <w:tag w:val="_GBC_ca5c2cb7a4e545e2b2d9d1b94b528746"/>
              <w:id w:val="2033921289"/>
              <w:lock w:val="sdtLocked"/>
              <w:placeholder>
                <w:docPart w:val="0730E838ED444A7EBE7ABCF604156A82"/>
              </w:placeholder>
            </w:sdtPr>
            <w:sdtEndPr/>
            <w:sdtContent>
              <w:tr w:rsidR="00704767" w:rsidRPr="009645FB" w14:paraId="26579945" w14:textId="77777777" w:rsidTr="0032357E">
                <w:tc>
                  <w:tcPr>
                    <w:tcW w:w="2518" w:type="dxa"/>
                  </w:tcPr>
                  <w:p w14:paraId="060A8F79" w14:textId="77777777" w:rsidR="00704767" w:rsidRDefault="00704767" w:rsidP="0032357E">
                    <w:pPr>
                      <w:rPr>
                        <w:szCs w:val="21"/>
                      </w:rPr>
                    </w:pPr>
                    <w:r w:rsidRPr="00CA5AE1">
                      <w:rPr>
                        <w:rFonts w:ascii="Calibri" w:eastAsiaTheme="minorEastAsia" w:hAnsi="Calibri" w:cstheme="minorBidi" w:hint="eastAsia"/>
                        <w:kern w:val="2"/>
                        <w:szCs w:val="21"/>
                      </w:rPr>
                      <w:t>加气站</w:t>
                    </w:r>
                  </w:p>
                </w:tc>
                <w:tc>
                  <w:tcPr>
                    <w:tcW w:w="567" w:type="dxa"/>
                  </w:tcPr>
                  <w:sdt>
                    <w:sdtPr>
                      <w:rPr>
                        <w:rFonts w:hint="eastAsia"/>
                        <w:szCs w:val="21"/>
                      </w:rPr>
                      <w:tag w:val="_PLD_289cf7e5c3a845d59c038a21dcd4a571"/>
                      <w:id w:val="1880121014"/>
                      <w:lock w:val="sdtLocked"/>
                    </w:sdtPr>
                    <w:sdtEndPr/>
                    <w:sdtContent>
                      <w:p w14:paraId="5E2EB673" w14:textId="77777777" w:rsidR="00704767" w:rsidRDefault="00704767" w:rsidP="0032357E">
                        <w:pPr>
                          <w:jc w:val="center"/>
                          <w:rPr>
                            <w:szCs w:val="21"/>
                            <w:highlight w:val="lightGray"/>
                          </w:rPr>
                        </w:pPr>
                        <w:r>
                          <w:rPr>
                            <w:rFonts w:hint="eastAsia"/>
                            <w:szCs w:val="21"/>
                          </w:rPr>
                          <w:t>指</w:t>
                        </w:r>
                      </w:p>
                    </w:sdtContent>
                  </w:sdt>
                </w:tc>
                <w:tc>
                  <w:tcPr>
                    <w:tcW w:w="5963" w:type="dxa"/>
                  </w:tcPr>
                  <w:p w14:paraId="411A3B09" w14:textId="77777777" w:rsidR="00704767" w:rsidRDefault="006A1DC3" w:rsidP="0032357E">
                    <w:pPr>
                      <w:rPr>
                        <w:szCs w:val="21"/>
                      </w:rPr>
                    </w:pPr>
                    <w:sdt>
                      <w:sdtPr>
                        <w:rPr>
                          <w:rFonts w:hint="eastAsia"/>
                          <w:szCs w:val="21"/>
                        </w:rPr>
                        <w:alias w:val="常用词语释义"/>
                        <w:tag w:val="_GBC_b625dd71b03542c3b074c2ce59de70ad"/>
                        <w:id w:val="-932889845"/>
                        <w:lock w:val="sdtLocked"/>
                      </w:sdtPr>
                      <w:sdtEndPr/>
                      <w:sdtContent>
                        <w:r w:rsidR="00704767" w:rsidRPr="00CA5AE1">
                          <w:rPr>
                            <w:rFonts w:hint="eastAsia"/>
                            <w:szCs w:val="21"/>
                          </w:rPr>
                          <w:t>将液化天然气或压缩天然气给汽车加注的站</w:t>
                        </w:r>
                      </w:sdtContent>
                    </w:sdt>
                  </w:p>
                </w:tc>
              </w:tr>
            </w:sdtContent>
          </w:sdt>
          <w:sdt>
            <w:sdtPr>
              <w:rPr>
                <w:rFonts w:ascii="Calibri" w:eastAsiaTheme="minorEastAsia" w:hAnsi="Calibri" w:cstheme="minorBidi" w:hint="eastAsia"/>
                <w:kern w:val="2"/>
                <w:szCs w:val="21"/>
              </w:rPr>
              <w:alias w:val="释义"/>
              <w:tag w:val="_GBC_ca5c2cb7a4e545e2b2d9d1b94b528746"/>
              <w:id w:val="1680853087"/>
              <w:lock w:val="sdtLocked"/>
              <w:placeholder>
                <w:docPart w:val="0730E838ED444A7EBE7ABCF604156A82"/>
              </w:placeholder>
            </w:sdtPr>
            <w:sdtEndPr/>
            <w:sdtContent>
              <w:tr w:rsidR="00704767" w:rsidRPr="009645FB" w14:paraId="1375A605" w14:textId="77777777" w:rsidTr="0032357E">
                <w:tc>
                  <w:tcPr>
                    <w:tcW w:w="2518" w:type="dxa"/>
                  </w:tcPr>
                  <w:p w14:paraId="099FAD1C" w14:textId="77777777" w:rsidR="00704767" w:rsidRDefault="00704767" w:rsidP="0032357E">
                    <w:pPr>
                      <w:rPr>
                        <w:szCs w:val="21"/>
                      </w:rPr>
                    </w:pPr>
                    <w:r w:rsidRPr="00CA5AE1">
                      <w:rPr>
                        <w:rFonts w:ascii="Calibri" w:eastAsiaTheme="minorEastAsia" w:hAnsi="Calibri" w:cstheme="minorBidi" w:hint="eastAsia"/>
                        <w:kern w:val="2"/>
                        <w:szCs w:val="21"/>
                      </w:rPr>
                      <w:t>工业气瓶</w:t>
                    </w:r>
                  </w:p>
                </w:tc>
                <w:tc>
                  <w:tcPr>
                    <w:tcW w:w="567" w:type="dxa"/>
                  </w:tcPr>
                  <w:sdt>
                    <w:sdtPr>
                      <w:rPr>
                        <w:rFonts w:hint="eastAsia"/>
                        <w:szCs w:val="21"/>
                      </w:rPr>
                      <w:tag w:val="_PLD_289cf7e5c3a845d59c038a21dcd4a571"/>
                      <w:id w:val="-36812786"/>
                      <w:lock w:val="sdtLocked"/>
                    </w:sdtPr>
                    <w:sdtEndPr/>
                    <w:sdtContent>
                      <w:p w14:paraId="4DC0B1C2" w14:textId="77777777" w:rsidR="00704767" w:rsidRDefault="00704767" w:rsidP="0032357E">
                        <w:pPr>
                          <w:jc w:val="center"/>
                          <w:rPr>
                            <w:szCs w:val="21"/>
                            <w:highlight w:val="lightGray"/>
                          </w:rPr>
                        </w:pPr>
                        <w:r>
                          <w:rPr>
                            <w:rFonts w:hint="eastAsia"/>
                            <w:szCs w:val="21"/>
                          </w:rPr>
                          <w:t>指</w:t>
                        </w:r>
                      </w:p>
                    </w:sdtContent>
                  </w:sdt>
                </w:tc>
                <w:tc>
                  <w:tcPr>
                    <w:tcW w:w="5963" w:type="dxa"/>
                  </w:tcPr>
                  <w:p w14:paraId="74704E38" w14:textId="77777777" w:rsidR="00704767" w:rsidRDefault="006A1DC3" w:rsidP="0032357E">
                    <w:pPr>
                      <w:rPr>
                        <w:szCs w:val="21"/>
                      </w:rPr>
                    </w:pPr>
                    <w:sdt>
                      <w:sdtPr>
                        <w:rPr>
                          <w:rFonts w:hint="eastAsia"/>
                          <w:szCs w:val="21"/>
                        </w:rPr>
                        <w:alias w:val="常用词语释义"/>
                        <w:tag w:val="_GBC_b625dd71b03542c3b074c2ce59de70ad"/>
                        <w:id w:val="-1584367440"/>
                        <w:lock w:val="sdtLocked"/>
                      </w:sdtPr>
                      <w:sdtEndPr/>
                      <w:sdtContent>
                        <w:r w:rsidR="00704767" w:rsidRPr="00CA5AE1">
                          <w:rPr>
                            <w:rFonts w:hint="eastAsia"/>
                            <w:szCs w:val="21"/>
                          </w:rPr>
                          <w:t>灌装工业气体的钢瓶统称</w:t>
                        </w:r>
                      </w:sdtContent>
                    </w:sdt>
                  </w:p>
                </w:tc>
              </w:tr>
            </w:sdtContent>
          </w:sdt>
          <w:sdt>
            <w:sdtPr>
              <w:rPr>
                <w:rFonts w:ascii="Calibri" w:eastAsiaTheme="minorEastAsia" w:hAnsi="Calibri" w:cstheme="minorBidi" w:hint="eastAsia"/>
                <w:kern w:val="2"/>
                <w:szCs w:val="21"/>
              </w:rPr>
              <w:alias w:val="释义"/>
              <w:tag w:val="_GBC_ca5c2cb7a4e545e2b2d9d1b94b528746"/>
              <w:id w:val="753865326"/>
              <w:lock w:val="sdtLocked"/>
              <w:placeholder>
                <w:docPart w:val="0730E838ED444A7EBE7ABCF604156A82"/>
              </w:placeholder>
            </w:sdtPr>
            <w:sdtEndPr/>
            <w:sdtContent>
              <w:tr w:rsidR="00704767" w:rsidRPr="009645FB" w14:paraId="0425BC2C" w14:textId="77777777" w:rsidTr="0032357E">
                <w:tc>
                  <w:tcPr>
                    <w:tcW w:w="2518" w:type="dxa"/>
                  </w:tcPr>
                  <w:p w14:paraId="236EC20B" w14:textId="77777777" w:rsidR="00704767" w:rsidRDefault="00704767" w:rsidP="0032357E">
                    <w:pPr>
                      <w:rPr>
                        <w:szCs w:val="21"/>
                      </w:rPr>
                    </w:pPr>
                    <w:r w:rsidRPr="00CA5AE1">
                      <w:rPr>
                        <w:rFonts w:ascii="Calibri" w:eastAsiaTheme="minorEastAsia" w:hAnsi="Calibri" w:cstheme="minorBidi" w:hint="eastAsia"/>
                        <w:kern w:val="2"/>
                        <w:szCs w:val="21"/>
                      </w:rPr>
                      <w:t>四型瓶</w:t>
                    </w:r>
                  </w:p>
                </w:tc>
                <w:tc>
                  <w:tcPr>
                    <w:tcW w:w="567" w:type="dxa"/>
                  </w:tcPr>
                  <w:sdt>
                    <w:sdtPr>
                      <w:rPr>
                        <w:rFonts w:hint="eastAsia"/>
                        <w:szCs w:val="21"/>
                      </w:rPr>
                      <w:tag w:val="_PLD_289cf7e5c3a845d59c038a21dcd4a571"/>
                      <w:id w:val="1348292432"/>
                      <w:lock w:val="sdtLocked"/>
                    </w:sdtPr>
                    <w:sdtEndPr/>
                    <w:sdtContent>
                      <w:p w14:paraId="6B16EA9F" w14:textId="77777777" w:rsidR="00704767" w:rsidRDefault="00704767" w:rsidP="0032357E">
                        <w:pPr>
                          <w:jc w:val="center"/>
                          <w:rPr>
                            <w:szCs w:val="21"/>
                            <w:highlight w:val="lightGray"/>
                          </w:rPr>
                        </w:pPr>
                        <w:r>
                          <w:rPr>
                            <w:rFonts w:hint="eastAsia"/>
                            <w:szCs w:val="21"/>
                          </w:rPr>
                          <w:t>指</w:t>
                        </w:r>
                      </w:p>
                    </w:sdtContent>
                  </w:sdt>
                </w:tc>
                <w:tc>
                  <w:tcPr>
                    <w:tcW w:w="5963" w:type="dxa"/>
                  </w:tcPr>
                  <w:p w14:paraId="6933D2AA" w14:textId="77777777" w:rsidR="00704767" w:rsidRDefault="006A1DC3" w:rsidP="0032357E">
                    <w:pPr>
                      <w:rPr>
                        <w:szCs w:val="21"/>
                      </w:rPr>
                    </w:pPr>
                    <w:sdt>
                      <w:sdtPr>
                        <w:rPr>
                          <w:rFonts w:hint="eastAsia"/>
                          <w:szCs w:val="21"/>
                        </w:rPr>
                        <w:alias w:val="常用词语释义"/>
                        <w:tag w:val="_GBC_b625dd71b03542c3b074c2ce59de70ad"/>
                        <w:id w:val="-184909055"/>
                        <w:lock w:val="sdtLocked"/>
                      </w:sdtPr>
                      <w:sdtEndPr/>
                      <w:sdtContent>
                        <w:r w:rsidR="00704767" w:rsidRPr="00CA5AE1">
                          <w:rPr>
                            <w:rFonts w:hint="eastAsia"/>
                            <w:szCs w:val="21"/>
                          </w:rPr>
                          <w:t>塑料内胆纤维全缠绕复合气瓶，主要用于车用燃料储气用、充装天然气或氢气</w:t>
                        </w:r>
                      </w:sdtContent>
                    </w:sdt>
                  </w:p>
                </w:tc>
              </w:tr>
            </w:sdtContent>
          </w:sdt>
          <w:sdt>
            <w:sdtPr>
              <w:rPr>
                <w:rFonts w:ascii="Calibri" w:eastAsiaTheme="minorEastAsia" w:hAnsi="Calibri" w:cstheme="minorBidi" w:hint="eastAsia"/>
                <w:kern w:val="2"/>
                <w:szCs w:val="21"/>
              </w:rPr>
              <w:alias w:val="释义"/>
              <w:tag w:val="_GBC_ca5c2cb7a4e545e2b2d9d1b94b528746"/>
              <w:id w:val="309447530"/>
              <w:lock w:val="sdtLocked"/>
              <w:placeholder>
                <w:docPart w:val="0730E838ED444A7EBE7ABCF604156A82"/>
              </w:placeholder>
            </w:sdtPr>
            <w:sdtEndPr/>
            <w:sdtContent>
              <w:tr w:rsidR="00704767" w:rsidRPr="009645FB" w14:paraId="0D69C629" w14:textId="77777777" w:rsidTr="0032357E">
                <w:tc>
                  <w:tcPr>
                    <w:tcW w:w="2518" w:type="dxa"/>
                  </w:tcPr>
                  <w:p w14:paraId="36B0937D" w14:textId="4954DC41" w:rsidR="00704767" w:rsidRDefault="00704767" w:rsidP="0032357E">
                    <w:pPr>
                      <w:rPr>
                        <w:szCs w:val="21"/>
                      </w:rPr>
                    </w:pPr>
                    <w:r w:rsidRPr="00CA5AE1">
                      <w:rPr>
                        <w:rFonts w:ascii="Calibri" w:eastAsiaTheme="minorEastAsia" w:hAnsi="Calibri" w:cstheme="minorBidi" w:hint="eastAsia"/>
                        <w:kern w:val="2"/>
                        <w:szCs w:val="21"/>
                      </w:rPr>
                      <w:t>四型瓶智能化数控生</w:t>
                    </w:r>
                    <w:r w:rsidRPr="00CA5AE1">
                      <w:rPr>
                        <w:rFonts w:ascii="Calibri" w:eastAsiaTheme="minorEastAsia" w:hAnsi="Calibri" w:cstheme="minorBidi"/>
                        <w:kern w:val="2"/>
                        <w:szCs w:val="21"/>
                      </w:rPr>
                      <w:t>产线建设项目</w:t>
                    </w:r>
                  </w:p>
                </w:tc>
                <w:tc>
                  <w:tcPr>
                    <w:tcW w:w="567" w:type="dxa"/>
                  </w:tcPr>
                  <w:sdt>
                    <w:sdtPr>
                      <w:rPr>
                        <w:rFonts w:hint="eastAsia"/>
                        <w:szCs w:val="21"/>
                      </w:rPr>
                      <w:tag w:val="_PLD_289cf7e5c3a845d59c038a21dcd4a571"/>
                      <w:id w:val="1448582421"/>
                      <w:lock w:val="sdtLocked"/>
                    </w:sdtPr>
                    <w:sdtEndPr/>
                    <w:sdtContent>
                      <w:p w14:paraId="2F170265" w14:textId="77777777" w:rsidR="00704767" w:rsidRDefault="00704767" w:rsidP="0032357E">
                        <w:pPr>
                          <w:jc w:val="center"/>
                          <w:rPr>
                            <w:szCs w:val="21"/>
                            <w:highlight w:val="lightGray"/>
                          </w:rPr>
                        </w:pPr>
                        <w:r>
                          <w:rPr>
                            <w:rFonts w:hint="eastAsia"/>
                            <w:szCs w:val="21"/>
                          </w:rPr>
                          <w:t>指</w:t>
                        </w:r>
                      </w:p>
                    </w:sdtContent>
                  </w:sdt>
                </w:tc>
                <w:tc>
                  <w:tcPr>
                    <w:tcW w:w="5963" w:type="dxa"/>
                  </w:tcPr>
                  <w:p w14:paraId="20C3AA52" w14:textId="77777777" w:rsidR="00704767" w:rsidRDefault="006A1DC3" w:rsidP="0032357E">
                    <w:pPr>
                      <w:rPr>
                        <w:szCs w:val="21"/>
                      </w:rPr>
                    </w:pPr>
                    <w:sdt>
                      <w:sdtPr>
                        <w:rPr>
                          <w:rFonts w:hint="eastAsia"/>
                          <w:szCs w:val="21"/>
                        </w:rPr>
                        <w:alias w:val="常用词语释义"/>
                        <w:tag w:val="_GBC_b625dd71b03542c3b074c2ce59de70ad"/>
                        <w:id w:val="-1611654360"/>
                        <w:lock w:val="sdtLocked"/>
                      </w:sdtPr>
                      <w:sdtEndPr/>
                      <w:sdtContent>
                        <w:r w:rsidR="00704767" w:rsidRPr="00CA5AE1">
                          <w:rPr>
                            <w:rFonts w:hint="eastAsia"/>
                            <w:szCs w:val="21"/>
                          </w:rPr>
                          <w:t>塑料内胆纤维全缠绕复合气瓶智能化数控生产线建设项目</w:t>
                        </w:r>
                      </w:sdtContent>
                    </w:sdt>
                  </w:p>
                </w:tc>
              </w:tr>
            </w:sdtContent>
          </w:sdt>
          <w:sdt>
            <w:sdtPr>
              <w:rPr>
                <w:rFonts w:ascii="Calibri" w:eastAsiaTheme="minorEastAsia" w:hAnsi="Calibri" w:cstheme="minorBidi" w:hint="eastAsia"/>
                <w:kern w:val="2"/>
                <w:szCs w:val="21"/>
              </w:rPr>
              <w:alias w:val="释义"/>
              <w:tag w:val="_GBC_ca5c2cb7a4e545e2b2d9d1b94b528746"/>
              <w:id w:val="85357235"/>
              <w:lock w:val="sdtLocked"/>
              <w:placeholder>
                <w:docPart w:val="0730E838ED444A7EBE7ABCF604156A82"/>
              </w:placeholder>
            </w:sdtPr>
            <w:sdtEndPr/>
            <w:sdtContent>
              <w:tr w:rsidR="00704767" w:rsidRPr="009645FB" w14:paraId="6BEB3729" w14:textId="77777777" w:rsidTr="0032357E">
                <w:tc>
                  <w:tcPr>
                    <w:tcW w:w="2518" w:type="dxa"/>
                  </w:tcPr>
                  <w:p w14:paraId="2DE3D97A" w14:textId="5792852D" w:rsidR="00704767" w:rsidRDefault="00704767" w:rsidP="0032357E">
                    <w:pPr>
                      <w:rPr>
                        <w:szCs w:val="21"/>
                      </w:rPr>
                    </w:pPr>
                    <w:r w:rsidRPr="00704767">
                      <w:rPr>
                        <w:rFonts w:ascii="Calibri" w:eastAsiaTheme="minorEastAsia" w:hAnsi="Calibri" w:cstheme="minorBidi" w:hint="eastAsia"/>
                        <w:kern w:val="2"/>
                        <w:szCs w:val="21"/>
                      </w:rPr>
                      <w:t>本次发行</w:t>
                    </w:r>
                    <w:r w:rsidRPr="00704767">
                      <w:rPr>
                        <w:rFonts w:ascii="Calibri" w:eastAsiaTheme="minorEastAsia" w:hAnsi="Calibri" w:cstheme="minorBidi"/>
                        <w:kern w:val="2"/>
                        <w:szCs w:val="21"/>
                      </w:rPr>
                      <w:t>/</w:t>
                    </w:r>
                    <w:r w:rsidRPr="00704767">
                      <w:rPr>
                        <w:rFonts w:ascii="Calibri" w:eastAsiaTheme="minorEastAsia" w:hAnsi="Calibri" w:cstheme="minorBidi"/>
                        <w:kern w:val="2"/>
                        <w:szCs w:val="21"/>
                      </w:rPr>
                      <w:t>本次非公开发行</w:t>
                    </w:r>
                  </w:p>
                </w:tc>
                <w:tc>
                  <w:tcPr>
                    <w:tcW w:w="567" w:type="dxa"/>
                  </w:tcPr>
                  <w:sdt>
                    <w:sdtPr>
                      <w:rPr>
                        <w:rFonts w:hint="eastAsia"/>
                        <w:szCs w:val="21"/>
                      </w:rPr>
                      <w:tag w:val="_PLD_289cf7e5c3a845d59c038a21dcd4a571"/>
                      <w:id w:val="98457591"/>
                      <w:lock w:val="sdtLocked"/>
                    </w:sdtPr>
                    <w:sdtEndPr/>
                    <w:sdtContent>
                      <w:p w14:paraId="191AFB35" w14:textId="77777777" w:rsidR="00704767" w:rsidRDefault="00704767" w:rsidP="0032357E">
                        <w:pPr>
                          <w:jc w:val="center"/>
                          <w:rPr>
                            <w:szCs w:val="21"/>
                            <w:highlight w:val="lightGray"/>
                          </w:rPr>
                        </w:pPr>
                        <w:r>
                          <w:rPr>
                            <w:rFonts w:hint="eastAsia"/>
                            <w:szCs w:val="21"/>
                          </w:rPr>
                          <w:t>指</w:t>
                        </w:r>
                      </w:p>
                    </w:sdtContent>
                  </w:sdt>
                </w:tc>
                <w:tc>
                  <w:tcPr>
                    <w:tcW w:w="5963" w:type="dxa"/>
                  </w:tcPr>
                  <w:p w14:paraId="3B23EA95" w14:textId="63225E25" w:rsidR="00704767" w:rsidRDefault="006A1DC3" w:rsidP="0032357E">
                    <w:pPr>
                      <w:rPr>
                        <w:szCs w:val="21"/>
                      </w:rPr>
                    </w:pPr>
                    <w:sdt>
                      <w:sdtPr>
                        <w:rPr>
                          <w:rFonts w:hint="eastAsia"/>
                          <w:szCs w:val="21"/>
                        </w:rPr>
                        <w:alias w:val="常用词语释义"/>
                        <w:tag w:val="_GBC_b625dd71b03542c3b074c2ce59de70ad"/>
                        <w:id w:val="-441374699"/>
                        <w:lock w:val="sdtLocked"/>
                      </w:sdtPr>
                      <w:sdtEndPr/>
                      <w:sdtContent>
                        <w:r w:rsidR="00704767" w:rsidRPr="00704767">
                          <w:rPr>
                            <w:rFonts w:hint="eastAsia"/>
                            <w:szCs w:val="21"/>
                          </w:rPr>
                          <w:t>以非公开发行的方式，向京城机电发行不超过</w:t>
                        </w:r>
                        <w:r w:rsidR="00704767" w:rsidRPr="00704767">
                          <w:rPr>
                            <w:szCs w:val="21"/>
                          </w:rPr>
                          <w:t>8,440万股（含本数）普通股（A股）股票的行为</w:t>
                        </w:r>
                      </w:sdtContent>
                    </w:sdt>
                  </w:p>
                </w:tc>
              </w:tr>
            </w:sdtContent>
          </w:sdt>
          <w:bookmarkEnd w:id="4"/>
        </w:tbl>
        <w:p w14:paraId="39B0025A" w14:textId="77777777" w:rsidR="00704767" w:rsidRDefault="00704767"/>
        <w:p w14:paraId="2A38E0CD" w14:textId="687E4016" w:rsidR="00B22C04" w:rsidRPr="00A678A5" w:rsidRDefault="006A1DC3" w:rsidP="00A678A5"/>
      </w:sdtContent>
    </w:sdt>
    <w:p w14:paraId="44EC4580" w14:textId="77777777" w:rsidR="00B22C04" w:rsidRDefault="00B22C04"/>
    <w:p w14:paraId="3733294D" w14:textId="77777777" w:rsidR="00B22C04" w:rsidRDefault="00B22C04"/>
    <w:p w14:paraId="40C434BB" w14:textId="77777777" w:rsidR="00B22C04" w:rsidRDefault="00216322">
      <w:pPr>
        <w:pStyle w:val="10"/>
        <w:numPr>
          <w:ilvl w:val="0"/>
          <w:numId w:val="3"/>
        </w:numPr>
        <w:rPr>
          <w:color w:val="FF0000"/>
          <w:u w:val="single"/>
        </w:rPr>
      </w:pPr>
      <w:bookmarkStart w:id="5" w:name="_Toc484510565"/>
      <w:r>
        <w:rPr>
          <w:rFonts w:hint="eastAsia"/>
        </w:rPr>
        <w:t>公司简介</w:t>
      </w:r>
      <w:bookmarkEnd w:id="3"/>
      <w:r>
        <w:rPr>
          <w:rFonts w:hint="eastAsia"/>
        </w:rPr>
        <w:t>和主要财务指标</w:t>
      </w:r>
      <w:bookmarkEnd w:id="5"/>
    </w:p>
    <w:bookmarkStart w:id="6" w:name="_Toc342051041" w:displacedByCustomXml="next"/>
    <w:bookmarkStart w:id="7" w:name="_Toc342565881" w:displacedByCustomXml="next"/>
    <w:sdt>
      <w:sdtPr>
        <w:rPr>
          <w:rFonts w:ascii="Calibri" w:hAnsi="Calibri" w:cs="宋体" w:hint="eastAsia"/>
          <w:b w:val="0"/>
          <w:bCs w:val="0"/>
          <w:kern w:val="0"/>
          <w:sz w:val="24"/>
          <w:szCs w:val="22"/>
        </w:rPr>
        <w:alias w:val="模块:公司信息"/>
        <w:tag w:val="_GBC_aa763dfc67ed4eac9000c019cc1ff258"/>
        <w:id w:val="689414486"/>
        <w:lock w:val="sdtLocked"/>
        <w:placeholder>
          <w:docPart w:val="GBC22222222222222222222222222222"/>
        </w:placeholder>
      </w:sdtPr>
      <w:sdtEndPr>
        <w:rPr>
          <w:rFonts w:ascii="宋体" w:hAnsi="宋体"/>
          <w:sz w:val="21"/>
          <w:szCs w:val="21"/>
        </w:rPr>
      </w:sdtEndPr>
      <w:sdtContent>
        <w:p w14:paraId="4227C7E5" w14:textId="77777777" w:rsidR="00B22C04" w:rsidRDefault="00216322">
          <w:pPr>
            <w:pStyle w:val="2"/>
            <w:numPr>
              <w:ilvl w:val="1"/>
              <w:numId w:val="4"/>
            </w:numPr>
            <w:ind w:left="566" w:hangingChars="236" w:hanging="566"/>
            <w:rPr>
              <w:color w:val="FF0000"/>
              <w:u w:val="single"/>
            </w:rPr>
          </w:pPr>
          <w:r>
            <w:rPr>
              <w:rFonts w:hint="eastAsia"/>
            </w:rPr>
            <w:t>公司信息</w:t>
          </w:r>
          <w:bookmarkEnd w:id="7"/>
          <w:bookmarkEnd w:id="6"/>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157"/>
            <w:gridCol w:w="6736"/>
          </w:tblGrid>
          <w:tr w:rsidR="00B22C04" w14:paraId="0B7DF99F" w14:textId="77777777" w:rsidTr="00696442">
            <w:trPr>
              <w:trHeight w:val="293"/>
            </w:trPr>
            <w:sdt>
              <w:sdtPr>
                <w:tag w:val="_PLD_372cd7a5ecc1420488735479d42bf939"/>
                <w:id w:val="-93789009"/>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0B2C6D7E" w14:textId="77777777" w:rsidR="00B22C04" w:rsidRDefault="00216322">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6f7f4fb261c84402a309f1371502ca4f"/>
                <w:id w:val="1923599134"/>
                <w:lock w:val="sdtLocked"/>
                <w:dataBinding w:prefixMappings="xmlns:clcid-cgi='clcid-cgi'" w:xpath="/*/clcid-cgi:GongSiFaDingZhongWenMingCheng[not(@periodRef)]" w:storeItemID="{89EBAB94-44A0-46A2-B712-30D997D04A6D}"/>
                <w:text/>
              </w:sdtPr>
              <w:sdtEndPr/>
              <w:sdtContent>
                <w:tc>
                  <w:tcPr>
                    <w:tcW w:w="3787" w:type="pct"/>
                    <w:tcBorders>
                      <w:top w:val="single" w:sz="4" w:space="0" w:color="auto"/>
                      <w:left w:val="single" w:sz="4" w:space="0" w:color="auto"/>
                      <w:bottom w:val="single" w:sz="4" w:space="0" w:color="auto"/>
                    </w:tcBorders>
                  </w:tcPr>
                  <w:p w14:paraId="42713152" w14:textId="77777777" w:rsidR="00B22C04" w:rsidRDefault="00991C09">
                    <w:pPr>
                      <w:kinsoku w:val="0"/>
                      <w:overflowPunct w:val="0"/>
                      <w:autoSpaceDE w:val="0"/>
                      <w:autoSpaceDN w:val="0"/>
                      <w:adjustRightInd w:val="0"/>
                      <w:snapToGrid w:val="0"/>
                      <w:rPr>
                        <w:color w:val="FFC000"/>
                        <w:szCs w:val="21"/>
                      </w:rPr>
                    </w:pPr>
                    <w:r>
                      <w:rPr>
                        <w:rFonts w:hint="eastAsia"/>
                        <w:szCs w:val="21"/>
                      </w:rPr>
                      <w:t>北京京城机电股份有限公司</w:t>
                    </w:r>
                  </w:p>
                </w:tc>
              </w:sdtContent>
            </w:sdt>
          </w:tr>
          <w:tr w:rsidR="00B22C04" w14:paraId="60194F26" w14:textId="77777777" w:rsidTr="00696442">
            <w:trPr>
              <w:trHeight w:val="293"/>
            </w:trPr>
            <w:sdt>
              <w:sdtPr>
                <w:tag w:val="_PLD_8eb858f464044693a8d56b2fb5bf4064"/>
                <w:id w:val="-1530712351"/>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7ADE12A3" w14:textId="77777777" w:rsidR="00B22C04" w:rsidRDefault="00216322">
                    <w:pPr>
                      <w:kinsoku w:val="0"/>
                      <w:overflowPunct w:val="0"/>
                      <w:autoSpaceDE w:val="0"/>
                      <w:autoSpaceDN w:val="0"/>
                      <w:adjustRightInd w:val="0"/>
                      <w:snapToGrid w:val="0"/>
                      <w:rPr>
                        <w:szCs w:val="21"/>
                      </w:rPr>
                    </w:pPr>
                    <w:r>
                      <w:rPr>
                        <w:rFonts w:hint="eastAsia"/>
                        <w:szCs w:val="21"/>
                      </w:rPr>
                      <w:t>公司的中文简称</w:t>
                    </w:r>
                  </w:p>
                </w:tc>
              </w:sdtContent>
            </w:sdt>
            <w:tc>
              <w:tcPr>
                <w:tcW w:w="3787" w:type="pct"/>
                <w:tcBorders>
                  <w:top w:val="single" w:sz="4" w:space="0" w:color="auto"/>
                  <w:left w:val="single" w:sz="4" w:space="0" w:color="auto"/>
                  <w:bottom w:val="single" w:sz="4" w:space="0" w:color="auto"/>
                </w:tcBorders>
              </w:tcPr>
              <w:p w14:paraId="347DFB2A" w14:textId="4C2666F4" w:rsidR="00B22C04" w:rsidRDefault="00696442">
                <w:pPr>
                  <w:kinsoku w:val="0"/>
                  <w:overflowPunct w:val="0"/>
                  <w:autoSpaceDE w:val="0"/>
                  <w:autoSpaceDN w:val="0"/>
                  <w:adjustRightInd w:val="0"/>
                  <w:snapToGrid w:val="0"/>
                  <w:rPr>
                    <w:szCs w:val="21"/>
                  </w:rPr>
                </w:pPr>
                <w:r w:rsidRPr="00696442">
                  <w:rPr>
                    <w:rFonts w:hint="eastAsia"/>
                    <w:szCs w:val="21"/>
                  </w:rPr>
                  <w:t>京城股份</w:t>
                </w:r>
              </w:p>
            </w:tc>
          </w:tr>
          <w:tr w:rsidR="00B22C04" w14:paraId="234DBAB5" w14:textId="77777777" w:rsidTr="00696442">
            <w:trPr>
              <w:trHeight w:val="293"/>
            </w:trPr>
            <w:sdt>
              <w:sdtPr>
                <w:tag w:val="_PLD_d0fcb2dfd03a44bfb413f503945ba2fb"/>
                <w:id w:val="-1289193792"/>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45FE5D4A" w14:textId="77777777" w:rsidR="00B22C04" w:rsidRDefault="00216322">
                    <w:pPr>
                      <w:kinsoku w:val="0"/>
                      <w:overflowPunct w:val="0"/>
                      <w:autoSpaceDE w:val="0"/>
                      <w:autoSpaceDN w:val="0"/>
                      <w:adjustRightInd w:val="0"/>
                      <w:snapToGrid w:val="0"/>
                      <w:rPr>
                        <w:szCs w:val="21"/>
                      </w:rPr>
                    </w:pPr>
                    <w:r>
                      <w:rPr>
                        <w:szCs w:val="21"/>
                      </w:rPr>
                      <w:t>公司的外文名称</w:t>
                    </w:r>
                  </w:p>
                </w:tc>
              </w:sdtContent>
            </w:sdt>
            <w:tc>
              <w:tcPr>
                <w:tcW w:w="3787" w:type="pct"/>
                <w:tcBorders>
                  <w:top w:val="single" w:sz="4" w:space="0" w:color="auto"/>
                  <w:left w:val="single" w:sz="4" w:space="0" w:color="auto"/>
                  <w:bottom w:val="single" w:sz="4" w:space="0" w:color="auto"/>
                </w:tcBorders>
              </w:tcPr>
              <w:p w14:paraId="4A4DBCB8" w14:textId="00158065" w:rsidR="00B22C04" w:rsidRDefault="00696442">
                <w:pPr>
                  <w:kinsoku w:val="0"/>
                  <w:overflowPunct w:val="0"/>
                  <w:autoSpaceDE w:val="0"/>
                  <w:autoSpaceDN w:val="0"/>
                  <w:adjustRightInd w:val="0"/>
                  <w:snapToGrid w:val="0"/>
                  <w:rPr>
                    <w:szCs w:val="21"/>
                  </w:rPr>
                </w:pPr>
                <w:r w:rsidRPr="00696442">
                  <w:rPr>
                    <w:szCs w:val="21"/>
                  </w:rPr>
                  <w:t>BEIJING JINGCHENG MACHINERY ELECTRIC COMPANY LIMITED</w:t>
                </w:r>
              </w:p>
            </w:tc>
          </w:tr>
          <w:tr w:rsidR="00B22C04" w14:paraId="0444047F" w14:textId="77777777" w:rsidTr="00696442">
            <w:trPr>
              <w:trHeight w:val="293"/>
            </w:trPr>
            <w:sdt>
              <w:sdtPr>
                <w:tag w:val="_PLD_b5f89c94b3dc4510b2035a96ac69493a"/>
                <w:id w:val="124744996"/>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78007FC0" w14:textId="77777777" w:rsidR="00B22C04" w:rsidRDefault="00216322">
                    <w:pPr>
                      <w:kinsoku w:val="0"/>
                      <w:overflowPunct w:val="0"/>
                      <w:autoSpaceDE w:val="0"/>
                      <w:autoSpaceDN w:val="0"/>
                      <w:adjustRightInd w:val="0"/>
                      <w:snapToGrid w:val="0"/>
                      <w:rPr>
                        <w:szCs w:val="21"/>
                      </w:rPr>
                    </w:pPr>
                    <w:r>
                      <w:rPr>
                        <w:szCs w:val="21"/>
                      </w:rPr>
                      <w:t>公司的外文名称缩写</w:t>
                    </w:r>
                  </w:p>
                </w:tc>
              </w:sdtContent>
            </w:sdt>
            <w:tc>
              <w:tcPr>
                <w:tcW w:w="3787" w:type="pct"/>
                <w:tcBorders>
                  <w:top w:val="single" w:sz="4" w:space="0" w:color="auto"/>
                  <w:left w:val="single" w:sz="4" w:space="0" w:color="auto"/>
                  <w:bottom w:val="single" w:sz="4" w:space="0" w:color="auto"/>
                </w:tcBorders>
              </w:tcPr>
              <w:p w14:paraId="4631EC53" w14:textId="7B74218B" w:rsidR="00B22C04" w:rsidRDefault="00696442">
                <w:pPr>
                  <w:kinsoku w:val="0"/>
                  <w:overflowPunct w:val="0"/>
                  <w:autoSpaceDE w:val="0"/>
                  <w:autoSpaceDN w:val="0"/>
                  <w:adjustRightInd w:val="0"/>
                  <w:snapToGrid w:val="0"/>
                  <w:rPr>
                    <w:szCs w:val="21"/>
                  </w:rPr>
                </w:pPr>
                <w:r w:rsidRPr="00696442">
                  <w:rPr>
                    <w:szCs w:val="21"/>
                  </w:rPr>
                  <w:t>JINGCHENG MAC</w:t>
                </w:r>
              </w:p>
            </w:tc>
          </w:tr>
          <w:tr w:rsidR="00B22C04" w14:paraId="26938582" w14:textId="77777777" w:rsidTr="00696442">
            <w:trPr>
              <w:trHeight w:val="293"/>
            </w:trPr>
            <w:sdt>
              <w:sdtPr>
                <w:tag w:val="_PLD_af8be2c600724acab3e545cfcbaa3ccf"/>
                <w:id w:val="819858818"/>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406D3588" w14:textId="77777777" w:rsidR="00B22C04" w:rsidRDefault="00216322">
                    <w:pPr>
                      <w:kinsoku w:val="0"/>
                      <w:overflowPunct w:val="0"/>
                      <w:autoSpaceDE w:val="0"/>
                      <w:autoSpaceDN w:val="0"/>
                      <w:adjustRightInd w:val="0"/>
                      <w:snapToGrid w:val="0"/>
                      <w:rPr>
                        <w:szCs w:val="21"/>
                      </w:rPr>
                    </w:pPr>
                    <w:r>
                      <w:rPr>
                        <w:szCs w:val="21"/>
                      </w:rPr>
                      <w:t>公司的法定代表人</w:t>
                    </w:r>
                  </w:p>
                </w:tc>
              </w:sdtContent>
            </w:sdt>
            <w:sdt>
              <w:sdtPr>
                <w:rPr>
                  <w:rFonts w:hint="eastAsia"/>
                  <w:szCs w:val="21"/>
                </w:rPr>
                <w:alias w:val="公司法定代表人"/>
                <w:tag w:val="_GBC_71327a0d8afa49e1aba9d42a68663413"/>
                <w:id w:val="-1841309634"/>
                <w:lock w:val="sdtLocked"/>
                <w:dataBinding w:prefixMappings="xmlns:clcid-cgi='clcid-cgi'" w:xpath="/*/clcid-cgi:GongSiFaDingDaiBiaoRen[not(@periodRef)]" w:storeItemID="{89EBAB94-44A0-46A2-B712-30D997D04A6D}"/>
                <w:text/>
              </w:sdtPr>
              <w:sdtEndPr/>
              <w:sdtContent>
                <w:tc>
                  <w:tcPr>
                    <w:tcW w:w="3787" w:type="pct"/>
                    <w:tcBorders>
                      <w:top w:val="single" w:sz="4" w:space="0" w:color="auto"/>
                      <w:left w:val="single" w:sz="4" w:space="0" w:color="auto"/>
                      <w:bottom w:val="single" w:sz="4" w:space="0" w:color="auto"/>
                    </w:tcBorders>
                  </w:tcPr>
                  <w:p w14:paraId="38AB817E" w14:textId="029A029F" w:rsidR="00B22C04" w:rsidRDefault="00991C09">
                    <w:pPr>
                      <w:kinsoku w:val="0"/>
                      <w:overflowPunct w:val="0"/>
                      <w:autoSpaceDE w:val="0"/>
                      <w:autoSpaceDN w:val="0"/>
                      <w:adjustRightInd w:val="0"/>
                      <w:snapToGrid w:val="0"/>
                      <w:rPr>
                        <w:szCs w:val="21"/>
                      </w:rPr>
                    </w:pPr>
                    <w:r>
                      <w:rPr>
                        <w:rFonts w:hint="eastAsia"/>
                        <w:szCs w:val="21"/>
                      </w:rPr>
                      <w:t>王军先生</w:t>
                    </w:r>
                  </w:p>
                </w:tc>
              </w:sdtContent>
            </w:sdt>
          </w:tr>
        </w:tbl>
      </w:sdtContent>
    </w:sdt>
    <w:p w14:paraId="3F06F16F" w14:textId="77777777" w:rsidR="00B22C04" w:rsidRDefault="00B22C04">
      <w:pPr>
        <w:kinsoku w:val="0"/>
        <w:overflowPunct w:val="0"/>
        <w:autoSpaceDE w:val="0"/>
        <w:autoSpaceDN w:val="0"/>
        <w:adjustRightInd w:val="0"/>
        <w:snapToGrid w:val="0"/>
        <w:rPr>
          <w:szCs w:val="21"/>
        </w:rPr>
      </w:pPr>
    </w:p>
    <w:bookmarkStart w:id="8" w:name="_Toc342051042" w:displacedByCustomXml="next"/>
    <w:bookmarkStart w:id="9" w:name="_Toc342565882" w:displacedByCustomXml="next"/>
    <w:sdt>
      <w:sdtPr>
        <w:rPr>
          <w:rFonts w:ascii="Calibri" w:hAnsi="Calibri" w:cs="宋体" w:hint="eastAsia"/>
          <w:b w:val="0"/>
          <w:bCs w:val="0"/>
          <w:kern w:val="0"/>
          <w:sz w:val="24"/>
          <w:szCs w:val="22"/>
        </w:rPr>
        <w:alias w:val="模块:联系人和联系方式"/>
        <w:tag w:val="_GBC_c68db6bd18a148f3a9683d04b791123b"/>
        <w:id w:val="-2004876672"/>
        <w:lock w:val="sdtLocked"/>
        <w:placeholder>
          <w:docPart w:val="GBC22222222222222222222222222222"/>
        </w:placeholder>
      </w:sdtPr>
      <w:sdtEndPr>
        <w:rPr>
          <w:rFonts w:ascii="宋体" w:hAnsi="宋体"/>
          <w:sz w:val="21"/>
          <w:szCs w:val="21"/>
        </w:rPr>
      </w:sdtEndPr>
      <w:sdtContent>
        <w:p w14:paraId="0868FCCE" w14:textId="77777777" w:rsidR="00B22C04" w:rsidRDefault="00216322">
          <w:pPr>
            <w:pStyle w:val="2"/>
            <w:numPr>
              <w:ilvl w:val="1"/>
              <w:numId w:val="4"/>
            </w:numPr>
            <w:ind w:left="566" w:hangingChars="236" w:hanging="566"/>
          </w:pPr>
          <w:r>
            <w:rPr>
              <w:rFonts w:hint="eastAsia"/>
            </w:rPr>
            <w:t>联系人和联系方式</w:t>
          </w:r>
          <w:bookmarkEnd w:id="9"/>
          <w:bookmarkEnd w:id="8"/>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158"/>
            <w:gridCol w:w="3402"/>
            <w:gridCol w:w="3333"/>
          </w:tblGrid>
          <w:tr w:rsidR="00B22C04" w14:paraId="2559E01B" w14:textId="77777777" w:rsidTr="003E4FBC">
            <w:tc>
              <w:tcPr>
                <w:tcW w:w="1213" w:type="pct"/>
                <w:tcBorders>
                  <w:top w:val="single" w:sz="4" w:space="0" w:color="auto"/>
                  <w:bottom w:val="single" w:sz="4" w:space="0" w:color="auto"/>
                  <w:right w:val="single" w:sz="4" w:space="0" w:color="auto"/>
                </w:tcBorders>
                <w:shd w:val="clear" w:color="auto" w:fill="auto"/>
              </w:tcPr>
              <w:p w14:paraId="3EB71745" w14:textId="77777777" w:rsidR="00B22C04" w:rsidRDefault="00B22C04">
                <w:pPr>
                  <w:kinsoku w:val="0"/>
                  <w:overflowPunct w:val="0"/>
                  <w:autoSpaceDE w:val="0"/>
                  <w:autoSpaceDN w:val="0"/>
                  <w:adjustRightInd w:val="0"/>
                  <w:snapToGrid w:val="0"/>
                  <w:rPr>
                    <w:szCs w:val="21"/>
                  </w:rPr>
                </w:pPr>
              </w:p>
            </w:tc>
            <w:tc>
              <w:tcPr>
                <w:tcW w:w="1913" w:type="pct"/>
                <w:tcBorders>
                  <w:top w:val="single" w:sz="4" w:space="0" w:color="auto"/>
                  <w:left w:val="single" w:sz="4" w:space="0" w:color="auto"/>
                  <w:bottom w:val="single" w:sz="4" w:space="0" w:color="auto"/>
                  <w:right w:val="single" w:sz="4" w:space="0" w:color="auto"/>
                </w:tcBorders>
                <w:shd w:val="clear" w:color="auto" w:fill="auto"/>
              </w:tcPr>
              <w:p w14:paraId="110480E5" w14:textId="7E3C1972" w:rsidR="00B22C04" w:rsidRDefault="006A1DC3" w:rsidP="003E4FBC">
                <w:pPr>
                  <w:pStyle w:val="aa"/>
                  <w:kinsoku w:val="0"/>
                  <w:overflowPunct w:val="0"/>
                  <w:autoSpaceDE w:val="0"/>
                  <w:autoSpaceDN w:val="0"/>
                  <w:adjustRightInd w:val="0"/>
                  <w:snapToGrid w:val="0"/>
                  <w:jc w:val="center"/>
                  <w:rPr>
                    <w:rFonts w:ascii="宋体" w:hAnsi="宋体"/>
                    <w:color w:val="008000"/>
                  </w:rPr>
                </w:pPr>
                <w:sdt>
                  <w:sdtPr>
                    <w:tag w:val="_PLD_d0432012a3f249c3b4fdd759ff340e86"/>
                    <w:id w:val="-1027020924"/>
                    <w:lock w:val="sdtLocked"/>
                  </w:sdtPr>
                  <w:sdtEndPr/>
                  <w:sdtContent>
                    <w:r w:rsidR="00216322">
                      <w:rPr>
                        <w:rFonts w:ascii="宋体" w:hAnsi="宋体" w:cs="宋体" w:hint="eastAsia"/>
                      </w:rPr>
                      <w:t>董事会秘书</w:t>
                    </w:r>
                  </w:sdtContent>
                </w:sdt>
              </w:p>
            </w:tc>
            <w:sdt>
              <w:sdtPr>
                <w:tag w:val="_PLD_3a25396416c14d2cb0688ae0ac8a1d4d"/>
                <w:id w:val="728036343"/>
                <w:lock w:val="sdtLocked"/>
              </w:sdtPr>
              <w:sdtEndPr/>
              <w:sdtContent>
                <w:tc>
                  <w:tcPr>
                    <w:tcW w:w="1875" w:type="pct"/>
                    <w:tcBorders>
                      <w:top w:val="single" w:sz="4" w:space="0" w:color="auto"/>
                      <w:left w:val="single" w:sz="4" w:space="0" w:color="auto"/>
                      <w:bottom w:val="single" w:sz="4" w:space="0" w:color="auto"/>
                    </w:tcBorders>
                    <w:shd w:val="clear" w:color="auto" w:fill="auto"/>
                  </w:tcPr>
                  <w:p w14:paraId="74D187F6" w14:textId="77777777" w:rsidR="00B22C04" w:rsidRDefault="00216322">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B22C04" w14:paraId="70277B99" w14:textId="77777777" w:rsidTr="003E4FBC">
            <w:sdt>
              <w:sdtPr>
                <w:tag w:val="_PLD_c18fe8824f6a4cb6b9318e599fe71657"/>
                <w:id w:val="-1123534826"/>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03F7297B" w14:textId="77777777" w:rsidR="00B22C04" w:rsidRDefault="00216322">
                    <w:pPr>
                      <w:kinsoku w:val="0"/>
                      <w:overflowPunct w:val="0"/>
                      <w:autoSpaceDE w:val="0"/>
                      <w:autoSpaceDN w:val="0"/>
                      <w:adjustRightInd w:val="0"/>
                      <w:snapToGrid w:val="0"/>
                      <w:rPr>
                        <w:szCs w:val="21"/>
                      </w:rPr>
                    </w:pPr>
                    <w:r>
                      <w:rPr>
                        <w:rFonts w:hint="eastAsia"/>
                        <w:szCs w:val="21"/>
                      </w:rPr>
                      <w:t>姓名</w:t>
                    </w:r>
                  </w:p>
                </w:tc>
              </w:sdtContent>
            </w:sdt>
            <w:tc>
              <w:tcPr>
                <w:tcW w:w="1913" w:type="pct"/>
                <w:tcBorders>
                  <w:top w:val="single" w:sz="4" w:space="0" w:color="auto"/>
                  <w:left w:val="single" w:sz="4" w:space="0" w:color="auto"/>
                  <w:bottom w:val="single" w:sz="4" w:space="0" w:color="auto"/>
                  <w:right w:val="single" w:sz="4" w:space="0" w:color="auto"/>
                </w:tcBorders>
              </w:tcPr>
              <w:p w14:paraId="3BFEF39B" w14:textId="62A934F4" w:rsidR="00B22C04" w:rsidRDefault="003E4FBC" w:rsidP="003E4FBC">
                <w:pPr>
                  <w:kinsoku w:val="0"/>
                  <w:overflowPunct w:val="0"/>
                  <w:autoSpaceDE w:val="0"/>
                  <w:autoSpaceDN w:val="0"/>
                  <w:adjustRightInd w:val="0"/>
                  <w:snapToGrid w:val="0"/>
                  <w:jc w:val="center"/>
                  <w:rPr>
                    <w:szCs w:val="21"/>
                  </w:rPr>
                </w:pPr>
                <w:r w:rsidRPr="003E4FBC">
                  <w:rPr>
                    <w:szCs w:val="21"/>
                  </w:rPr>
                  <w:t>栾杰</w:t>
                </w:r>
              </w:p>
            </w:tc>
            <w:tc>
              <w:tcPr>
                <w:tcW w:w="1875" w:type="pct"/>
                <w:tcBorders>
                  <w:top w:val="single" w:sz="4" w:space="0" w:color="auto"/>
                  <w:left w:val="single" w:sz="4" w:space="0" w:color="auto"/>
                  <w:bottom w:val="single" w:sz="4" w:space="0" w:color="auto"/>
                </w:tcBorders>
              </w:tcPr>
              <w:p w14:paraId="3ED44352" w14:textId="6043CADA" w:rsidR="00B22C04" w:rsidRDefault="003E4FBC" w:rsidP="003E4FBC">
                <w:pPr>
                  <w:kinsoku w:val="0"/>
                  <w:overflowPunct w:val="0"/>
                  <w:autoSpaceDE w:val="0"/>
                  <w:autoSpaceDN w:val="0"/>
                  <w:adjustRightInd w:val="0"/>
                  <w:snapToGrid w:val="0"/>
                  <w:jc w:val="center"/>
                  <w:rPr>
                    <w:szCs w:val="21"/>
                  </w:rPr>
                </w:pPr>
                <w:r w:rsidRPr="003E4FBC">
                  <w:rPr>
                    <w:rFonts w:hint="eastAsia"/>
                    <w:szCs w:val="21"/>
                  </w:rPr>
                  <w:t>陈健</w:t>
                </w:r>
              </w:p>
            </w:tc>
          </w:tr>
          <w:tr w:rsidR="00B22C04" w14:paraId="13F78CD4" w14:textId="77777777" w:rsidTr="003E4FBC">
            <w:sdt>
              <w:sdtPr>
                <w:tag w:val="_PLD_7d3032f58380420991f3cbceac5e81fd"/>
                <w:id w:val="-346479887"/>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35BDA27B" w14:textId="77777777" w:rsidR="00B22C04" w:rsidRDefault="00216322">
                    <w:pPr>
                      <w:kinsoku w:val="0"/>
                      <w:overflowPunct w:val="0"/>
                      <w:autoSpaceDE w:val="0"/>
                      <w:autoSpaceDN w:val="0"/>
                      <w:adjustRightInd w:val="0"/>
                      <w:snapToGrid w:val="0"/>
                      <w:rPr>
                        <w:szCs w:val="21"/>
                      </w:rPr>
                    </w:pPr>
                    <w:r>
                      <w:rPr>
                        <w:rFonts w:hint="eastAsia"/>
                        <w:szCs w:val="21"/>
                      </w:rPr>
                      <w:t>联系地址</w:t>
                    </w:r>
                  </w:p>
                </w:tc>
              </w:sdtContent>
            </w:sdt>
            <w:tc>
              <w:tcPr>
                <w:tcW w:w="1913" w:type="pct"/>
                <w:tcBorders>
                  <w:top w:val="single" w:sz="4" w:space="0" w:color="auto"/>
                  <w:left w:val="single" w:sz="4" w:space="0" w:color="auto"/>
                  <w:bottom w:val="single" w:sz="4" w:space="0" w:color="auto"/>
                  <w:right w:val="single" w:sz="4" w:space="0" w:color="auto"/>
                </w:tcBorders>
              </w:tcPr>
              <w:p w14:paraId="470F12F0" w14:textId="0D39D52F" w:rsidR="00B22C04" w:rsidRDefault="003E4FBC" w:rsidP="003E4FBC">
                <w:pPr>
                  <w:kinsoku w:val="0"/>
                  <w:overflowPunct w:val="0"/>
                  <w:autoSpaceDE w:val="0"/>
                  <w:autoSpaceDN w:val="0"/>
                  <w:adjustRightInd w:val="0"/>
                  <w:snapToGrid w:val="0"/>
                  <w:rPr>
                    <w:szCs w:val="21"/>
                  </w:rPr>
                </w:pPr>
                <w:r w:rsidRPr="003E4FBC">
                  <w:rPr>
                    <w:rFonts w:hint="eastAsia"/>
                    <w:szCs w:val="21"/>
                  </w:rPr>
                  <w:t>北京市通州区漷县镇漷县南三街</w:t>
                </w:r>
                <w:r w:rsidRPr="003E4FBC">
                  <w:rPr>
                    <w:szCs w:val="21"/>
                  </w:rPr>
                  <w:t>2号</w:t>
                </w:r>
              </w:p>
            </w:tc>
            <w:tc>
              <w:tcPr>
                <w:tcW w:w="1875" w:type="pct"/>
                <w:tcBorders>
                  <w:top w:val="single" w:sz="4" w:space="0" w:color="auto"/>
                  <w:left w:val="single" w:sz="4" w:space="0" w:color="auto"/>
                  <w:bottom w:val="single" w:sz="4" w:space="0" w:color="auto"/>
                </w:tcBorders>
              </w:tcPr>
              <w:p w14:paraId="28565B41" w14:textId="4F77A706" w:rsidR="00B22C04" w:rsidRDefault="003E4FBC" w:rsidP="003E4FBC">
                <w:pPr>
                  <w:kinsoku w:val="0"/>
                  <w:overflowPunct w:val="0"/>
                  <w:autoSpaceDE w:val="0"/>
                  <w:autoSpaceDN w:val="0"/>
                  <w:adjustRightInd w:val="0"/>
                  <w:snapToGrid w:val="0"/>
                  <w:jc w:val="both"/>
                  <w:rPr>
                    <w:szCs w:val="21"/>
                  </w:rPr>
                </w:pPr>
                <w:r w:rsidRPr="003E4FBC">
                  <w:rPr>
                    <w:rFonts w:hint="eastAsia"/>
                    <w:szCs w:val="21"/>
                  </w:rPr>
                  <w:t>北京市通州区漷县镇漷县南三街</w:t>
                </w:r>
                <w:r w:rsidRPr="003E4FBC">
                  <w:rPr>
                    <w:szCs w:val="21"/>
                  </w:rPr>
                  <w:t>2号</w:t>
                </w:r>
              </w:p>
            </w:tc>
          </w:tr>
          <w:tr w:rsidR="00B22C04" w14:paraId="1F1C275B" w14:textId="77777777" w:rsidTr="003E4FBC">
            <w:sdt>
              <w:sdtPr>
                <w:tag w:val="_PLD_84ed4619f9cd46ba8ed261c2524b976d"/>
                <w:id w:val="-1216121651"/>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1AE26E0B" w14:textId="77777777" w:rsidR="00B22C04" w:rsidRDefault="00216322">
                    <w:pPr>
                      <w:kinsoku w:val="0"/>
                      <w:overflowPunct w:val="0"/>
                      <w:autoSpaceDE w:val="0"/>
                      <w:autoSpaceDN w:val="0"/>
                      <w:adjustRightInd w:val="0"/>
                      <w:snapToGrid w:val="0"/>
                      <w:rPr>
                        <w:szCs w:val="21"/>
                      </w:rPr>
                    </w:pPr>
                    <w:r>
                      <w:rPr>
                        <w:szCs w:val="21"/>
                      </w:rPr>
                      <w:t>电话</w:t>
                    </w:r>
                  </w:p>
                </w:tc>
              </w:sdtContent>
            </w:sdt>
            <w:tc>
              <w:tcPr>
                <w:tcW w:w="1913" w:type="pct"/>
                <w:tcBorders>
                  <w:top w:val="single" w:sz="4" w:space="0" w:color="auto"/>
                  <w:left w:val="single" w:sz="4" w:space="0" w:color="auto"/>
                  <w:bottom w:val="single" w:sz="4" w:space="0" w:color="auto"/>
                  <w:right w:val="single" w:sz="4" w:space="0" w:color="auto"/>
                </w:tcBorders>
              </w:tcPr>
              <w:p w14:paraId="7BA46B58" w14:textId="66C82A4A" w:rsidR="00B22C04" w:rsidRDefault="003E4FBC" w:rsidP="003E4FBC">
                <w:pPr>
                  <w:kinsoku w:val="0"/>
                  <w:overflowPunct w:val="0"/>
                  <w:autoSpaceDE w:val="0"/>
                  <w:autoSpaceDN w:val="0"/>
                  <w:adjustRightInd w:val="0"/>
                  <w:snapToGrid w:val="0"/>
                  <w:rPr>
                    <w:szCs w:val="21"/>
                  </w:rPr>
                </w:pPr>
                <w:r w:rsidRPr="003E4FBC">
                  <w:rPr>
                    <w:szCs w:val="21"/>
                  </w:rPr>
                  <w:t>010-67365383/58761949</w:t>
                </w:r>
              </w:p>
            </w:tc>
            <w:tc>
              <w:tcPr>
                <w:tcW w:w="1875" w:type="pct"/>
                <w:tcBorders>
                  <w:top w:val="single" w:sz="4" w:space="0" w:color="auto"/>
                  <w:left w:val="single" w:sz="4" w:space="0" w:color="auto"/>
                  <w:bottom w:val="single" w:sz="4" w:space="0" w:color="auto"/>
                </w:tcBorders>
              </w:tcPr>
              <w:p w14:paraId="6DB6F684" w14:textId="70D2988F" w:rsidR="00B22C04" w:rsidRDefault="003E4FBC" w:rsidP="003E4FBC">
                <w:pPr>
                  <w:kinsoku w:val="0"/>
                  <w:overflowPunct w:val="0"/>
                  <w:autoSpaceDE w:val="0"/>
                  <w:autoSpaceDN w:val="0"/>
                  <w:adjustRightInd w:val="0"/>
                  <w:snapToGrid w:val="0"/>
                  <w:jc w:val="both"/>
                  <w:rPr>
                    <w:szCs w:val="21"/>
                  </w:rPr>
                </w:pPr>
                <w:r w:rsidRPr="003E4FBC">
                  <w:rPr>
                    <w:szCs w:val="21"/>
                  </w:rPr>
                  <w:t>010-67365383/58761949</w:t>
                </w:r>
              </w:p>
            </w:tc>
          </w:tr>
          <w:tr w:rsidR="00B22C04" w14:paraId="60035376" w14:textId="77777777" w:rsidTr="003E4FBC">
            <w:sdt>
              <w:sdtPr>
                <w:tag w:val="_PLD_53ff1b9808534a99b3bbc1bc09dac246"/>
                <w:id w:val="812913014"/>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161E9C36" w14:textId="77777777" w:rsidR="00B22C04" w:rsidRDefault="00216322">
                    <w:pPr>
                      <w:kinsoku w:val="0"/>
                      <w:overflowPunct w:val="0"/>
                      <w:autoSpaceDE w:val="0"/>
                      <w:autoSpaceDN w:val="0"/>
                      <w:adjustRightInd w:val="0"/>
                      <w:snapToGrid w:val="0"/>
                      <w:rPr>
                        <w:szCs w:val="21"/>
                      </w:rPr>
                    </w:pPr>
                    <w:r>
                      <w:rPr>
                        <w:szCs w:val="21"/>
                      </w:rPr>
                      <w:t>传真</w:t>
                    </w:r>
                  </w:p>
                </w:tc>
              </w:sdtContent>
            </w:sdt>
            <w:tc>
              <w:tcPr>
                <w:tcW w:w="1913" w:type="pct"/>
                <w:tcBorders>
                  <w:top w:val="single" w:sz="4" w:space="0" w:color="auto"/>
                  <w:left w:val="single" w:sz="4" w:space="0" w:color="auto"/>
                  <w:bottom w:val="single" w:sz="4" w:space="0" w:color="auto"/>
                  <w:right w:val="single" w:sz="4" w:space="0" w:color="auto"/>
                </w:tcBorders>
              </w:tcPr>
              <w:p w14:paraId="2F5B8867" w14:textId="6EF04384" w:rsidR="00B22C04" w:rsidRDefault="003E4FBC" w:rsidP="003E4FBC">
                <w:pPr>
                  <w:kinsoku w:val="0"/>
                  <w:overflowPunct w:val="0"/>
                  <w:autoSpaceDE w:val="0"/>
                  <w:autoSpaceDN w:val="0"/>
                  <w:adjustRightInd w:val="0"/>
                  <w:snapToGrid w:val="0"/>
                  <w:rPr>
                    <w:szCs w:val="21"/>
                  </w:rPr>
                </w:pPr>
                <w:r w:rsidRPr="003E4FBC">
                  <w:rPr>
                    <w:szCs w:val="21"/>
                  </w:rPr>
                  <w:t>010-87392058/58766735</w:t>
                </w:r>
              </w:p>
            </w:tc>
            <w:tc>
              <w:tcPr>
                <w:tcW w:w="1875" w:type="pct"/>
                <w:tcBorders>
                  <w:top w:val="single" w:sz="4" w:space="0" w:color="auto"/>
                  <w:left w:val="single" w:sz="4" w:space="0" w:color="auto"/>
                  <w:bottom w:val="single" w:sz="4" w:space="0" w:color="auto"/>
                </w:tcBorders>
              </w:tcPr>
              <w:p w14:paraId="658CA784" w14:textId="0C819AF0" w:rsidR="00B22C04" w:rsidRDefault="003E4FBC" w:rsidP="003E4FBC">
                <w:pPr>
                  <w:kinsoku w:val="0"/>
                  <w:overflowPunct w:val="0"/>
                  <w:autoSpaceDE w:val="0"/>
                  <w:autoSpaceDN w:val="0"/>
                  <w:adjustRightInd w:val="0"/>
                  <w:snapToGrid w:val="0"/>
                  <w:jc w:val="both"/>
                  <w:rPr>
                    <w:szCs w:val="21"/>
                  </w:rPr>
                </w:pPr>
                <w:r w:rsidRPr="003E4FBC">
                  <w:rPr>
                    <w:szCs w:val="21"/>
                  </w:rPr>
                  <w:t>010-87392058/58766735</w:t>
                </w:r>
              </w:p>
            </w:tc>
          </w:tr>
          <w:tr w:rsidR="00B22C04" w14:paraId="2BBC4D03" w14:textId="77777777" w:rsidTr="003E4FBC">
            <w:sdt>
              <w:sdtPr>
                <w:tag w:val="_PLD_18165b6e55e1423db094125dc7ac3ad0"/>
                <w:id w:val="734438931"/>
                <w:lock w:val="sdtLocked"/>
              </w:sdtPr>
              <w:sdtEndPr/>
              <w:sdtContent>
                <w:tc>
                  <w:tcPr>
                    <w:tcW w:w="1213" w:type="pct"/>
                    <w:tcBorders>
                      <w:top w:val="single" w:sz="4" w:space="0" w:color="auto"/>
                      <w:bottom w:val="single" w:sz="4" w:space="0" w:color="auto"/>
                      <w:right w:val="single" w:sz="4" w:space="0" w:color="auto"/>
                    </w:tcBorders>
                    <w:shd w:val="clear" w:color="auto" w:fill="auto"/>
                  </w:tcPr>
                  <w:p w14:paraId="7AA5ADE8" w14:textId="77777777" w:rsidR="00B22C04" w:rsidRDefault="00216322">
                    <w:pPr>
                      <w:kinsoku w:val="0"/>
                      <w:overflowPunct w:val="0"/>
                      <w:autoSpaceDE w:val="0"/>
                      <w:autoSpaceDN w:val="0"/>
                      <w:adjustRightInd w:val="0"/>
                      <w:snapToGrid w:val="0"/>
                      <w:rPr>
                        <w:szCs w:val="21"/>
                      </w:rPr>
                    </w:pPr>
                    <w:r>
                      <w:rPr>
                        <w:szCs w:val="21"/>
                      </w:rPr>
                      <w:t>电子信箱</w:t>
                    </w:r>
                  </w:p>
                </w:tc>
              </w:sdtContent>
            </w:sdt>
            <w:tc>
              <w:tcPr>
                <w:tcW w:w="1913" w:type="pct"/>
                <w:tcBorders>
                  <w:top w:val="single" w:sz="4" w:space="0" w:color="auto"/>
                  <w:left w:val="single" w:sz="4" w:space="0" w:color="auto"/>
                  <w:bottom w:val="single" w:sz="4" w:space="0" w:color="auto"/>
                  <w:right w:val="single" w:sz="4" w:space="0" w:color="auto"/>
                </w:tcBorders>
              </w:tcPr>
              <w:p w14:paraId="410D8788" w14:textId="40C0ECAC" w:rsidR="00B22C04" w:rsidRDefault="003E4FBC" w:rsidP="003E4FBC">
                <w:pPr>
                  <w:kinsoku w:val="0"/>
                  <w:overflowPunct w:val="0"/>
                  <w:autoSpaceDE w:val="0"/>
                  <w:autoSpaceDN w:val="0"/>
                  <w:adjustRightInd w:val="0"/>
                  <w:snapToGrid w:val="0"/>
                  <w:rPr>
                    <w:szCs w:val="21"/>
                  </w:rPr>
                </w:pPr>
                <w:r w:rsidRPr="003E4FBC">
                  <w:rPr>
                    <w:szCs w:val="21"/>
                  </w:rPr>
                  <w:t>jcgf@btic.com.cn</w:t>
                </w:r>
              </w:p>
            </w:tc>
            <w:tc>
              <w:tcPr>
                <w:tcW w:w="1875" w:type="pct"/>
                <w:tcBorders>
                  <w:top w:val="single" w:sz="4" w:space="0" w:color="auto"/>
                  <w:left w:val="single" w:sz="4" w:space="0" w:color="auto"/>
                  <w:bottom w:val="single" w:sz="4" w:space="0" w:color="auto"/>
                </w:tcBorders>
              </w:tcPr>
              <w:p w14:paraId="3F1535C3" w14:textId="5A339A50" w:rsidR="00B22C04" w:rsidRDefault="003E4FBC" w:rsidP="003E4FBC">
                <w:pPr>
                  <w:kinsoku w:val="0"/>
                  <w:overflowPunct w:val="0"/>
                  <w:autoSpaceDE w:val="0"/>
                  <w:autoSpaceDN w:val="0"/>
                  <w:adjustRightInd w:val="0"/>
                  <w:snapToGrid w:val="0"/>
                  <w:jc w:val="both"/>
                  <w:rPr>
                    <w:szCs w:val="21"/>
                  </w:rPr>
                </w:pPr>
                <w:r w:rsidRPr="003E4FBC">
                  <w:rPr>
                    <w:szCs w:val="21"/>
                  </w:rPr>
                  <w:t>jcgf@btic.com.cn</w:t>
                </w:r>
              </w:p>
            </w:tc>
          </w:tr>
        </w:tbl>
      </w:sdtContent>
    </w:sdt>
    <w:p w14:paraId="71E33764" w14:textId="77777777" w:rsidR="00B22C04" w:rsidRDefault="00B22C04">
      <w:pPr>
        <w:kinsoku w:val="0"/>
        <w:overflowPunct w:val="0"/>
        <w:autoSpaceDE w:val="0"/>
        <w:autoSpaceDN w:val="0"/>
        <w:adjustRightInd w:val="0"/>
        <w:snapToGrid w:val="0"/>
        <w:rPr>
          <w:szCs w:val="21"/>
        </w:rPr>
      </w:pPr>
    </w:p>
    <w:sdt>
      <w:sdtPr>
        <w:rPr>
          <w:rFonts w:ascii="宋体" w:hAnsi="宋体" w:cs="宋体"/>
          <w:b w:val="0"/>
          <w:bCs w:val="0"/>
          <w:kern w:val="0"/>
          <w:szCs w:val="24"/>
        </w:rPr>
        <w:alias w:val="模块:基本情况变更简介公司注册地址公司注册地址的邮政编码（..."/>
        <w:tag w:val="_SEC_3b2e98069dfe4938a93e32b37561ce15"/>
        <w:id w:val="-23712747"/>
        <w:lock w:val="sdtLocked"/>
        <w:placeholder>
          <w:docPart w:val="GBC22222222222222222222222222222"/>
        </w:placeholder>
      </w:sdtPr>
      <w:sdtEndPr>
        <w:rPr>
          <w:rFonts w:hint="eastAsia"/>
        </w:rPr>
      </w:sdtEndPr>
      <w:sdtContent>
        <w:p w14:paraId="34D0E639" w14:textId="77777777" w:rsidR="00B22C04" w:rsidRDefault="00216322">
          <w:pPr>
            <w:pStyle w:val="2"/>
            <w:numPr>
              <w:ilvl w:val="1"/>
              <w:numId w:val="4"/>
            </w:numPr>
          </w:pPr>
          <w:r>
            <w:t>基本情况变更简介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B22C04" w14:paraId="0ADFF26C" w14:textId="77777777" w:rsidTr="00D973CF">
            <w:trPr>
              <w:trHeight w:val="293"/>
            </w:trPr>
            <w:sdt>
              <w:sdtPr>
                <w:tag w:val="_PLD_85d89a4aa7974727a1dc32c53cb7ca26"/>
                <w:id w:val="105589381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D1CEBF4" w14:textId="77777777" w:rsidR="00B22C04" w:rsidRDefault="00216322">
                    <w:pPr>
                      <w:kinsoku w:val="0"/>
                      <w:overflowPunct w:val="0"/>
                      <w:autoSpaceDE w:val="0"/>
                      <w:autoSpaceDN w:val="0"/>
                      <w:adjustRightInd w:val="0"/>
                      <w:snapToGrid w:val="0"/>
                      <w:rPr>
                        <w:szCs w:val="21"/>
                      </w:rPr>
                    </w:pPr>
                    <w:r>
                      <w:t>公司注册地址</w:t>
                    </w:r>
                  </w:p>
                </w:tc>
              </w:sdtContent>
            </w:sdt>
            <w:sdt>
              <w:sdtPr>
                <w:rPr>
                  <w:szCs w:val="21"/>
                </w:rPr>
                <w:alias w:val="公司注册地址"/>
                <w:tag w:val="_GBC_176149bee7bf41819b29097eb854f331"/>
                <w:id w:val="884982876"/>
                <w:lock w:val="sdtLocked"/>
              </w:sdtPr>
              <w:sdtEndPr/>
              <w:sdtContent>
                <w:tc>
                  <w:tcPr>
                    <w:tcW w:w="2831" w:type="pct"/>
                    <w:tcBorders>
                      <w:top w:val="single" w:sz="4" w:space="0" w:color="auto"/>
                      <w:left w:val="single" w:sz="4" w:space="0" w:color="auto"/>
                      <w:bottom w:val="single" w:sz="4" w:space="0" w:color="auto"/>
                    </w:tcBorders>
                  </w:tcPr>
                  <w:p w14:paraId="6994C1E9" w14:textId="5301C9C2" w:rsidR="00B22C04" w:rsidRDefault="003E4FBC">
                    <w:pPr>
                      <w:kinsoku w:val="0"/>
                      <w:overflowPunct w:val="0"/>
                      <w:autoSpaceDE w:val="0"/>
                      <w:autoSpaceDN w:val="0"/>
                      <w:adjustRightInd w:val="0"/>
                      <w:snapToGrid w:val="0"/>
                      <w:rPr>
                        <w:szCs w:val="21"/>
                      </w:rPr>
                    </w:pPr>
                    <w:r w:rsidRPr="003E4FBC">
                      <w:rPr>
                        <w:rFonts w:hint="eastAsia"/>
                        <w:szCs w:val="21"/>
                      </w:rPr>
                      <w:t>北京市朝阳区东三环中路</w:t>
                    </w:r>
                    <w:r w:rsidRPr="003E4FBC">
                      <w:rPr>
                        <w:szCs w:val="21"/>
                      </w:rPr>
                      <w:t>59号楼901室</w:t>
                    </w:r>
                  </w:p>
                </w:tc>
              </w:sdtContent>
            </w:sdt>
          </w:tr>
          <w:tr w:rsidR="00B22C04" w14:paraId="074850DA" w14:textId="77777777" w:rsidTr="00D973CF">
            <w:trPr>
              <w:trHeight w:val="293"/>
            </w:trPr>
            <w:sdt>
              <w:sdtPr>
                <w:tag w:val="_PLD_b649c2759a8e4b838b8bf28faba6591a"/>
                <w:id w:val="160823357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C63C67E" w14:textId="77777777" w:rsidR="00B22C04" w:rsidRDefault="00216322">
                    <w:pPr>
                      <w:kinsoku w:val="0"/>
                      <w:overflowPunct w:val="0"/>
                      <w:autoSpaceDE w:val="0"/>
                      <w:autoSpaceDN w:val="0"/>
                      <w:adjustRightInd w:val="0"/>
                      <w:snapToGrid w:val="0"/>
                      <w:rPr>
                        <w:szCs w:val="21"/>
                      </w:rPr>
                    </w:pPr>
                    <w:r>
                      <w:t>公司注册地址的邮政编码</w:t>
                    </w:r>
                  </w:p>
                </w:tc>
              </w:sdtContent>
            </w:sdt>
            <w:sdt>
              <w:sdtPr>
                <w:rPr>
                  <w:szCs w:val="21"/>
                </w:rPr>
                <w:alias w:val="公司注册地址邮政编码"/>
                <w:tag w:val="_GBC_3655ad918d6642f6b23902666a2542af"/>
                <w:id w:val="-1920394817"/>
                <w:lock w:val="sdtLocked"/>
              </w:sdtPr>
              <w:sdtEndPr/>
              <w:sdtContent>
                <w:tc>
                  <w:tcPr>
                    <w:tcW w:w="2831" w:type="pct"/>
                    <w:tcBorders>
                      <w:top w:val="single" w:sz="4" w:space="0" w:color="auto"/>
                      <w:left w:val="single" w:sz="4" w:space="0" w:color="auto"/>
                      <w:bottom w:val="single" w:sz="4" w:space="0" w:color="auto"/>
                    </w:tcBorders>
                  </w:tcPr>
                  <w:p w14:paraId="2AC29E86" w14:textId="613C1BFC" w:rsidR="00B22C04" w:rsidRDefault="003E4FBC">
                    <w:pPr>
                      <w:kinsoku w:val="0"/>
                      <w:overflowPunct w:val="0"/>
                      <w:autoSpaceDE w:val="0"/>
                      <w:autoSpaceDN w:val="0"/>
                      <w:adjustRightInd w:val="0"/>
                      <w:snapToGrid w:val="0"/>
                      <w:rPr>
                        <w:szCs w:val="21"/>
                      </w:rPr>
                    </w:pPr>
                    <w:r w:rsidRPr="003E4FBC">
                      <w:rPr>
                        <w:szCs w:val="21"/>
                      </w:rPr>
                      <w:t>100022</w:t>
                    </w:r>
                  </w:p>
                </w:tc>
              </w:sdtContent>
            </w:sdt>
          </w:tr>
          <w:tr w:rsidR="00B22C04" w14:paraId="40A27043" w14:textId="77777777" w:rsidTr="00D973CF">
            <w:trPr>
              <w:trHeight w:val="293"/>
            </w:trPr>
            <w:sdt>
              <w:sdtPr>
                <w:tag w:val="_PLD_afb934b530604b0a8d7df0bf16875d49"/>
                <w:id w:val="12498113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C526A52" w14:textId="77777777" w:rsidR="00B22C04" w:rsidRDefault="00216322">
                    <w:pPr>
                      <w:kinsoku w:val="0"/>
                      <w:overflowPunct w:val="0"/>
                      <w:autoSpaceDE w:val="0"/>
                      <w:autoSpaceDN w:val="0"/>
                      <w:adjustRightInd w:val="0"/>
                      <w:snapToGrid w:val="0"/>
                      <w:rPr>
                        <w:szCs w:val="21"/>
                      </w:rPr>
                    </w:pPr>
                    <w:r>
                      <w:t>公司办公地址</w:t>
                    </w:r>
                  </w:p>
                </w:tc>
              </w:sdtContent>
            </w:sdt>
            <w:sdt>
              <w:sdtPr>
                <w:rPr>
                  <w:rFonts w:hint="eastAsia"/>
                  <w:szCs w:val="21"/>
                </w:rPr>
                <w:alias w:val="公司办公地址"/>
                <w:tag w:val="_GBC_5d7ed1a91af0489a99a8b9a1eb39057e"/>
                <w:id w:val="-1958177658"/>
                <w:lock w:val="sdtLocked"/>
              </w:sdtPr>
              <w:sdtEndPr/>
              <w:sdtContent>
                <w:tc>
                  <w:tcPr>
                    <w:tcW w:w="2831" w:type="pct"/>
                    <w:tcBorders>
                      <w:top w:val="single" w:sz="4" w:space="0" w:color="auto"/>
                      <w:left w:val="single" w:sz="4" w:space="0" w:color="auto"/>
                      <w:bottom w:val="single" w:sz="4" w:space="0" w:color="auto"/>
                    </w:tcBorders>
                  </w:tcPr>
                  <w:p w14:paraId="00C5D5A9" w14:textId="7F54F573" w:rsidR="00B22C04" w:rsidRDefault="003E4FBC">
                    <w:pPr>
                      <w:kinsoku w:val="0"/>
                      <w:overflowPunct w:val="0"/>
                      <w:autoSpaceDE w:val="0"/>
                      <w:autoSpaceDN w:val="0"/>
                      <w:adjustRightInd w:val="0"/>
                      <w:snapToGrid w:val="0"/>
                      <w:rPr>
                        <w:szCs w:val="21"/>
                      </w:rPr>
                    </w:pPr>
                    <w:r w:rsidRPr="003E4FBC">
                      <w:rPr>
                        <w:rFonts w:hint="eastAsia"/>
                        <w:szCs w:val="21"/>
                      </w:rPr>
                      <w:t>北京市通州区漷县镇漷县南三街</w:t>
                    </w:r>
                    <w:r w:rsidRPr="003E4FBC">
                      <w:rPr>
                        <w:szCs w:val="21"/>
                      </w:rPr>
                      <w:t>2号</w:t>
                    </w:r>
                  </w:p>
                </w:tc>
              </w:sdtContent>
            </w:sdt>
          </w:tr>
          <w:tr w:rsidR="00B22C04" w14:paraId="7E675DE0" w14:textId="77777777" w:rsidTr="00D973CF">
            <w:trPr>
              <w:trHeight w:val="293"/>
            </w:trPr>
            <w:sdt>
              <w:sdtPr>
                <w:tag w:val="_PLD_0b92629df2db4d92969852a0afee64f9"/>
                <w:id w:val="96068211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2B99934" w14:textId="77777777" w:rsidR="00B22C04" w:rsidRDefault="00216322">
                    <w:pPr>
                      <w:kinsoku w:val="0"/>
                      <w:overflowPunct w:val="0"/>
                      <w:autoSpaceDE w:val="0"/>
                      <w:autoSpaceDN w:val="0"/>
                      <w:adjustRightInd w:val="0"/>
                      <w:snapToGrid w:val="0"/>
                      <w:rPr>
                        <w:szCs w:val="21"/>
                      </w:rPr>
                    </w:pPr>
                    <w:r>
                      <w:t>公司办公地址的邮政编码</w:t>
                    </w:r>
                  </w:p>
                </w:tc>
              </w:sdtContent>
            </w:sdt>
            <w:sdt>
              <w:sdtPr>
                <w:rPr>
                  <w:rFonts w:hint="eastAsia"/>
                  <w:szCs w:val="21"/>
                </w:rPr>
                <w:alias w:val="公司办公地址邮政编码"/>
                <w:tag w:val="_GBC_0b586d6a76e74eb5bfd69803dd5b3f21"/>
                <w:id w:val="-1137952410"/>
                <w:lock w:val="sdtLocked"/>
              </w:sdtPr>
              <w:sdtEndPr/>
              <w:sdtContent>
                <w:tc>
                  <w:tcPr>
                    <w:tcW w:w="2831" w:type="pct"/>
                    <w:tcBorders>
                      <w:top w:val="single" w:sz="4" w:space="0" w:color="auto"/>
                      <w:left w:val="single" w:sz="4" w:space="0" w:color="auto"/>
                      <w:bottom w:val="single" w:sz="4" w:space="0" w:color="auto"/>
                    </w:tcBorders>
                  </w:tcPr>
                  <w:p w14:paraId="15371D2F" w14:textId="246E5946" w:rsidR="00B22C04" w:rsidRDefault="003E4FBC">
                    <w:pPr>
                      <w:kinsoku w:val="0"/>
                      <w:overflowPunct w:val="0"/>
                      <w:autoSpaceDE w:val="0"/>
                      <w:autoSpaceDN w:val="0"/>
                      <w:adjustRightInd w:val="0"/>
                      <w:snapToGrid w:val="0"/>
                      <w:rPr>
                        <w:szCs w:val="21"/>
                      </w:rPr>
                    </w:pPr>
                    <w:r w:rsidRPr="003E4FBC">
                      <w:rPr>
                        <w:szCs w:val="21"/>
                      </w:rPr>
                      <w:t>101109</w:t>
                    </w:r>
                  </w:p>
                </w:tc>
              </w:sdtContent>
            </w:sdt>
          </w:tr>
          <w:tr w:rsidR="00B22C04" w14:paraId="6A2425C7" w14:textId="77777777" w:rsidTr="00D973CF">
            <w:trPr>
              <w:trHeight w:val="293"/>
            </w:trPr>
            <w:sdt>
              <w:sdtPr>
                <w:tag w:val="_PLD_0d67a69c3a1340c3a07767557b490fe5"/>
                <w:id w:val="1648318206"/>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E89575B" w14:textId="77777777" w:rsidR="00B22C04" w:rsidRDefault="00216322">
                    <w:pPr>
                      <w:kinsoku w:val="0"/>
                      <w:overflowPunct w:val="0"/>
                      <w:autoSpaceDE w:val="0"/>
                      <w:autoSpaceDN w:val="0"/>
                      <w:adjustRightInd w:val="0"/>
                      <w:snapToGrid w:val="0"/>
                      <w:rPr>
                        <w:szCs w:val="21"/>
                      </w:rPr>
                    </w:pPr>
                    <w:r>
                      <w:t>公司网址</w:t>
                    </w:r>
                  </w:p>
                </w:tc>
              </w:sdtContent>
            </w:sdt>
            <w:sdt>
              <w:sdtPr>
                <w:rPr>
                  <w:rFonts w:hint="eastAsia"/>
                  <w:szCs w:val="21"/>
                </w:rPr>
                <w:alias w:val="公司国际互联网网址"/>
                <w:tag w:val="_GBC_7230b5ca49734fc2ad410245ff685045"/>
                <w:id w:val="-1773544993"/>
                <w:lock w:val="sdtLocked"/>
              </w:sdtPr>
              <w:sdtEndPr/>
              <w:sdtContent>
                <w:tc>
                  <w:tcPr>
                    <w:tcW w:w="2831" w:type="pct"/>
                    <w:tcBorders>
                      <w:top w:val="single" w:sz="4" w:space="0" w:color="auto"/>
                      <w:left w:val="single" w:sz="4" w:space="0" w:color="auto"/>
                      <w:bottom w:val="single" w:sz="4" w:space="0" w:color="auto"/>
                    </w:tcBorders>
                  </w:tcPr>
                  <w:p w14:paraId="55E916FF" w14:textId="77B9BF28" w:rsidR="00B22C04" w:rsidRDefault="003E4FBC">
                    <w:pPr>
                      <w:kinsoku w:val="0"/>
                      <w:overflowPunct w:val="0"/>
                      <w:autoSpaceDE w:val="0"/>
                      <w:autoSpaceDN w:val="0"/>
                      <w:adjustRightInd w:val="0"/>
                      <w:snapToGrid w:val="0"/>
                      <w:rPr>
                        <w:szCs w:val="21"/>
                      </w:rPr>
                    </w:pPr>
                    <w:r w:rsidRPr="003E4FBC">
                      <w:rPr>
                        <w:szCs w:val="21"/>
                      </w:rPr>
                      <w:t>www.jingchenggf.com.cn</w:t>
                    </w:r>
                  </w:p>
                </w:tc>
              </w:sdtContent>
            </w:sdt>
          </w:tr>
          <w:tr w:rsidR="00B22C04" w14:paraId="3C74430B" w14:textId="77777777" w:rsidTr="00D973CF">
            <w:trPr>
              <w:trHeight w:val="293"/>
            </w:trPr>
            <w:sdt>
              <w:sdtPr>
                <w:tag w:val="_PLD_f90a226f402046c6b34fcce5cb28265b"/>
                <w:id w:val="-1739701838"/>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7CA27C7" w14:textId="77777777" w:rsidR="00B22C04" w:rsidRDefault="00216322">
                    <w:pPr>
                      <w:kinsoku w:val="0"/>
                      <w:overflowPunct w:val="0"/>
                      <w:autoSpaceDE w:val="0"/>
                      <w:autoSpaceDN w:val="0"/>
                      <w:adjustRightInd w:val="0"/>
                      <w:snapToGrid w:val="0"/>
                      <w:rPr>
                        <w:szCs w:val="21"/>
                      </w:rPr>
                    </w:pPr>
                    <w:r>
                      <w:t>电子信箱</w:t>
                    </w:r>
                  </w:p>
                </w:tc>
              </w:sdtContent>
            </w:sdt>
            <w:sdt>
              <w:sdtPr>
                <w:rPr>
                  <w:rFonts w:hint="eastAsia"/>
                  <w:szCs w:val="21"/>
                </w:rPr>
                <w:alias w:val="公司电子信箱"/>
                <w:tag w:val="_GBC_229dc578e23341bbaf9302c6a1aaeb1e"/>
                <w:id w:val="-1344701168"/>
                <w:lock w:val="sdtLocked"/>
              </w:sdtPr>
              <w:sdtEndPr/>
              <w:sdtContent>
                <w:tc>
                  <w:tcPr>
                    <w:tcW w:w="2831" w:type="pct"/>
                    <w:tcBorders>
                      <w:top w:val="single" w:sz="4" w:space="0" w:color="auto"/>
                      <w:left w:val="single" w:sz="4" w:space="0" w:color="auto"/>
                      <w:bottom w:val="single" w:sz="4" w:space="0" w:color="auto"/>
                    </w:tcBorders>
                  </w:tcPr>
                  <w:p w14:paraId="7164A0A8" w14:textId="144347FF" w:rsidR="00B22C04" w:rsidRDefault="003E4FBC">
                    <w:pPr>
                      <w:kinsoku w:val="0"/>
                      <w:overflowPunct w:val="0"/>
                      <w:autoSpaceDE w:val="0"/>
                      <w:autoSpaceDN w:val="0"/>
                      <w:adjustRightInd w:val="0"/>
                      <w:snapToGrid w:val="0"/>
                      <w:rPr>
                        <w:szCs w:val="21"/>
                      </w:rPr>
                    </w:pPr>
                    <w:r w:rsidRPr="003E4FBC">
                      <w:rPr>
                        <w:szCs w:val="21"/>
                      </w:rPr>
                      <w:t>jcgf@btic.com.cn</w:t>
                    </w:r>
                  </w:p>
                </w:tc>
              </w:sdtContent>
            </w:sdt>
          </w:tr>
          <w:tr w:rsidR="00B22C04" w14:paraId="06F96C17" w14:textId="77777777" w:rsidTr="00D973CF">
            <w:trPr>
              <w:trHeight w:val="293"/>
            </w:trPr>
            <w:sdt>
              <w:sdtPr>
                <w:tag w:val="_PLD_780e327206de42a7a09f77e6debfb7d1"/>
                <w:id w:val="77683560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33CDA22" w14:textId="77777777" w:rsidR="00B22C04" w:rsidRDefault="00216322">
                    <w:pPr>
                      <w:kinsoku w:val="0"/>
                      <w:overflowPunct w:val="0"/>
                      <w:autoSpaceDE w:val="0"/>
                      <w:autoSpaceDN w:val="0"/>
                      <w:adjustRightInd w:val="0"/>
                      <w:snapToGrid w:val="0"/>
                      <w:rPr>
                        <w:szCs w:val="21"/>
                      </w:rPr>
                    </w:pPr>
                    <w:r>
                      <w:t>报告期内变更情况查询索引</w:t>
                    </w:r>
                  </w:p>
                </w:tc>
              </w:sdtContent>
            </w:sdt>
            <w:sdt>
              <w:sdtPr>
                <w:rPr>
                  <w:rFonts w:hint="eastAsia"/>
                  <w:szCs w:val="21"/>
                </w:rPr>
                <w:alias w:val="公司基本情况报告期内变更查询索引"/>
                <w:tag w:val="_GBC_faa254795096437fb73ed03d5cbc1c7e"/>
                <w:id w:val="-2076493361"/>
                <w:lock w:val="sdtLocked"/>
              </w:sdtPr>
              <w:sdtEndPr/>
              <w:sdtContent>
                <w:tc>
                  <w:tcPr>
                    <w:tcW w:w="2831" w:type="pct"/>
                    <w:tcBorders>
                      <w:top w:val="single" w:sz="4" w:space="0" w:color="auto"/>
                      <w:left w:val="single" w:sz="4" w:space="0" w:color="auto"/>
                      <w:bottom w:val="single" w:sz="4" w:space="0" w:color="auto"/>
                    </w:tcBorders>
                  </w:tcPr>
                  <w:p w14:paraId="60891BB9" w14:textId="2ED71F3E" w:rsidR="00B22C04" w:rsidRDefault="00E17D6A">
                    <w:pPr>
                      <w:kinsoku w:val="0"/>
                      <w:overflowPunct w:val="0"/>
                      <w:autoSpaceDE w:val="0"/>
                      <w:autoSpaceDN w:val="0"/>
                      <w:adjustRightInd w:val="0"/>
                      <w:snapToGrid w:val="0"/>
                      <w:rPr>
                        <w:szCs w:val="21"/>
                      </w:rPr>
                    </w:pPr>
                    <w:r>
                      <w:rPr>
                        <w:rFonts w:hint="eastAsia"/>
                        <w:szCs w:val="21"/>
                      </w:rPr>
                      <w:t>无</w:t>
                    </w:r>
                  </w:p>
                </w:tc>
              </w:sdtContent>
            </w:sdt>
          </w:tr>
        </w:tbl>
      </w:sdtContent>
    </w:sdt>
    <w:p w14:paraId="29B466B4" w14:textId="77777777" w:rsidR="00B22C04" w:rsidRDefault="00B22C04">
      <w:pPr>
        <w:kinsoku w:val="0"/>
        <w:overflowPunct w:val="0"/>
        <w:autoSpaceDE w:val="0"/>
        <w:autoSpaceDN w:val="0"/>
        <w:adjustRightInd w:val="0"/>
        <w:snapToGrid w:val="0"/>
        <w:rPr>
          <w:szCs w:val="21"/>
        </w:rPr>
      </w:pPr>
    </w:p>
    <w:sdt>
      <w:sdtPr>
        <w:rPr>
          <w:rFonts w:ascii="Calibri" w:hAnsi="Calibri" w:cs="宋体"/>
          <w:b w:val="0"/>
          <w:bCs w:val="0"/>
          <w:kern w:val="0"/>
          <w:szCs w:val="22"/>
        </w:rPr>
        <w:alias w:val="模块:信息披露及备置地点变更情况简介"/>
        <w:tag w:val="_GBC_20a39c6141734cc19616660ebf1a0dfa"/>
        <w:id w:val="947743284"/>
        <w:lock w:val="sdtLocked"/>
        <w:placeholder>
          <w:docPart w:val="GBC22222222222222222222222222222"/>
        </w:placeholder>
      </w:sdtPr>
      <w:sdtEndPr>
        <w:rPr>
          <w:rFonts w:ascii="宋体" w:hAnsi="宋体" w:hint="eastAsia"/>
          <w:szCs w:val="24"/>
        </w:rPr>
      </w:sdtEndPr>
      <w:sdtContent>
        <w:p w14:paraId="08D4D1A6" w14:textId="77777777" w:rsidR="00B22C04" w:rsidRDefault="00216322">
          <w:pPr>
            <w:pStyle w:val="2"/>
            <w:numPr>
              <w:ilvl w:val="1"/>
              <w:numId w:val="4"/>
            </w:numPr>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B22C04" w14:paraId="0BEB8F95" w14:textId="77777777" w:rsidTr="00D973CF">
            <w:trPr>
              <w:trHeight w:val="293"/>
            </w:trPr>
            <w:sdt>
              <w:sdtPr>
                <w:tag w:val="_PLD_5a9e1277ac2b48eb8d7aa1b69c532d31"/>
                <w:id w:val="186078056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77B8101" w14:textId="77777777" w:rsidR="00B22C04" w:rsidRDefault="00216322">
                    <w:pPr>
                      <w:kinsoku w:val="0"/>
                      <w:overflowPunct w:val="0"/>
                      <w:autoSpaceDE w:val="0"/>
                      <w:autoSpaceDN w:val="0"/>
                      <w:adjustRightInd w:val="0"/>
                      <w:snapToGrid w:val="0"/>
                      <w:rPr>
                        <w:szCs w:val="21"/>
                      </w:rPr>
                    </w:pPr>
                    <w:r>
                      <w:t>公司选定的信息披露报纸名称</w:t>
                    </w:r>
                  </w:p>
                </w:tc>
              </w:sdtContent>
            </w:sdt>
            <w:sdt>
              <w:sdtPr>
                <w:rPr>
                  <w:szCs w:val="21"/>
                </w:rPr>
                <w:alias w:val="公司选定的信息披露报纸名称"/>
                <w:tag w:val="_GBC_ea25303a54e24033a0a9a380e9688e98"/>
                <w:id w:val="292793477"/>
                <w:lock w:val="sdtLocked"/>
              </w:sdtPr>
              <w:sdtEndPr/>
              <w:sdtContent>
                <w:tc>
                  <w:tcPr>
                    <w:tcW w:w="2831" w:type="pct"/>
                    <w:tcBorders>
                      <w:top w:val="single" w:sz="4" w:space="0" w:color="auto"/>
                      <w:left w:val="single" w:sz="4" w:space="0" w:color="auto"/>
                      <w:bottom w:val="single" w:sz="4" w:space="0" w:color="auto"/>
                    </w:tcBorders>
                  </w:tcPr>
                  <w:p w14:paraId="0810E9F2" w14:textId="75228EDE" w:rsidR="00B22C04" w:rsidRDefault="00E17D6A">
                    <w:pPr>
                      <w:kinsoku w:val="0"/>
                      <w:overflowPunct w:val="0"/>
                      <w:autoSpaceDE w:val="0"/>
                      <w:autoSpaceDN w:val="0"/>
                      <w:adjustRightInd w:val="0"/>
                      <w:snapToGrid w:val="0"/>
                      <w:rPr>
                        <w:szCs w:val="21"/>
                      </w:rPr>
                    </w:pPr>
                    <w:r w:rsidRPr="00E17D6A">
                      <w:rPr>
                        <w:rFonts w:hint="eastAsia"/>
                        <w:szCs w:val="21"/>
                      </w:rPr>
                      <w:t>《上海证券报》</w:t>
                    </w:r>
                  </w:p>
                </w:tc>
              </w:sdtContent>
            </w:sdt>
          </w:tr>
          <w:tr w:rsidR="00B22C04" w14:paraId="0667D6E2" w14:textId="77777777" w:rsidTr="00D973CF">
            <w:trPr>
              <w:trHeight w:val="293"/>
            </w:trPr>
            <w:sdt>
              <w:sdtPr>
                <w:tag w:val="_PLD_34ad3e071c96488fa36dcc1913587c39"/>
                <w:id w:val="-63179174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6EFF01D" w14:textId="77777777" w:rsidR="00B22C04" w:rsidRDefault="00216322">
                    <w:pPr>
                      <w:kinsoku w:val="0"/>
                      <w:overflowPunct w:val="0"/>
                      <w:autoSpaceDE w:val="0"/>
                      <w:autoSpaceDN w:val="0"/>
                      <w:adjustRightInd w:val="0"/>
                      <w:snapToGrid w:val="0"/>
                      <w:rPr>
                        <w:szCs w:val="21"/>
                      </w:rPr>
                    </w:pPr>
                    <w:r>
                      <w:t>登载半年度报告的中国证监会指定网站的网址</w:t>
                    </w:r>
                  </w:p>
                </w:tc>
              </w:sdtContent>
            </w:sdt>
            <w:tc>
              <w:tcPr>
                <w:tcW w:w="2831" w:type="pct"/>
                <w:tcBorders>
                  <w:top w:val="single" w:sz="4" w:space="0" w:color="auto"/>
                  <w:left w:val="single" w:sz="4" w:space="0" w:color="auto"/>
                  <w:bottom w:val="single" w:sz="4" w:space="0" w:color="auto"/>
                </w:tcBorders>
              </w:tcPr>
              <w:p w14:paraId="1DDB7017" w14:textId="00E505BF" w:rsidR="00B22C04" w:rsidRDefault="00E17D6A">
                <w:pPr>
                  <w:kinsoku w:val="0"/>
                  <w:overflowPunct w:val="0"/>
                  <w:autoSpaceDE w:val="0"/>
                  <w:autoSpaceDN w:val="0"/>
                  <w:adjustRightInd w:val="0"/>
                  <w:snapToGrid w:val="0"/>
                  <w:rPr>
                    <w:szCs w:val="21"/>
                  </w:rPr>
                </w:pPr>
                <w:r w:rsidRPr="00E17D6A">
                  <w:rPr>
                    <w:szCs w:val="21"/>
                  </w:rPr>
                  <w:t>www.sse.com.cn</w:t>
                </w:r>
              </w:p>
            </w:tc>
          </w:tr>
          <w:tr w:rsidR="00B22C04" w14:paraId="7DFE3398" w14:textId="77777777" w:rsidTr="00D973CF">
            <w:trPr>
              <w:trHeight w:val="293"/>
            </w:trPr>
            <w:sdt>
              <w:sdtPr>
                <w:tag w:val="_PLD_533f230e5c504d15b6024014067b6306"/>
                <w:id w:val="-1631235464"/>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8AB5C3D" w14:textId="77777777" w:rsidR="00B22C04" w:rsidRDefault="00216322">
                    <w:pPr>
                      <w:kinsoku w:val="0"/>
                      <w:overflowPunct w:val="0"/>
                      <w:autoSpaceDE w:val="0"/>
                      <w:autoSpaceDN w:val="0"/>
                      <w:adjustRightInd w:val="0"/>
                      <w:snapToGrid w:val="0"/>
                      <w:rPr>
                        <w:szCs w:val="21"/>
                      </w:rPr>
                    </w:pPr>
                    <w:r>
                      <w:t>公司半年度报告备置地点</w:t>
                    </w:r>
                  </w:p>
                </w:tc>
              </w:sdtContent>
            </w:sdt>
            <w:tc>
              <w:tcPr>
                <w:tcW w:w="2831" w:type="pct"/>
                <w:tcBorders>
                  <w:top w:val="single" w:sz="4" w:space="0" w:color="auto"/>
                  <w:left w:val="single" w:sz="4" w:space="0" w:color="auto"/>
                  <w:bottom w:val="single" w:sz="4" w:space="0" w:color="auto"/>
                </w:tcBorders>
              </w:tcPr>
              <w:p w14:paraId="40FE7C95" w14:textId="125B1F85" w:rsidR="00B22C04" w:rsidRDefault="00E17D6A">
                <w:pPr>
                  <w:kinsoku w:val="0"/>
                  <w:overflowPunct w:val="0"/>
                  <w:autoSpaceDE w:val="0"/>
                  <w:autoSpaceDN w:val="0"/>
                  <w:adjustRightInd w:val="0"/>
                  <w:snapToGrid w:val="0"/>
                  <w:rPr>
                    <w:szCs w:val="21"/>
                  </w:rPr>
                </w:pPr>
                <w:r>
                  <w:rPr>
                    <w:rFonts w:hint="eastAsia"/>
                    <w:szCs w:val="21"/>
                  </w:rPr>
                  <w:t>本公司董事会办公室</w:t>
                </w:r>
              </w:p>
            </w:tc>
          </w:tr>
          <w:tr w:rsidR="00B22C04" w14:paraId="38825C15" w14:textId="77777777" w:rsidTr="00D973CF">
            <w:trPr>
              <w:trHeight w:val="293"/>
            </w:trPr>
            <w:sdt>
              <w:sdtPr>
                <w:tag w:val="_PLD_71b3b22b33f543709c7346090ee03414"/>
                <w:id w:val="629905339"/>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1C0E5BC3" w14:textId="77777777" w:rsidR="00B22C04" w:rsidRDefault="00216322">
                    <w:pPr>
                      <w:kinsoku w:val="0"/>
                      <w:overflowPunct w:val="0"/>
                      <w:autoSpaceDE w:val="0"/>
                      <w:autoSpaceDN w:val="0"/>
                      <w:adjustRightInd w:val="0"/>
                      <w:snapToGrid w:val="0"/>
                      <w:rPr>
                        <w:szCs w:val="21"/>
                      </w:rPr>
                    </w:pPr>
                    <w:r>
                      <w:t>报告期内变更情况查询索引</w:t>
                    </w:r>
                  </w:p>
                </w:tc>
              </w:sdtContent>
            </w:sdt>
            <w:tc>
              <w:tcPr>
                <w:tcW w:w="2831" w:type="pct"/>
                <w:tcBorders>
                  <w:top w:val="single" w:sz="4" w:space="0" w:color="auto"/>
                  <w:left w:val="single" w:sz="4" w:space="0" w:color="auto"/>
                  <w:bottom w:val="single" w:sz="4" w:space="0" w:color="auto"/>
                </w:tcBorders>
              </w:tcPr>
              <w:p w14:paraId="6DE2FFF5" w14:textId="4CD4F38D" w:rsidR="00B22C04" w:rsidRDefault="00E17D6A">
                <w:pPr>
                  <w:kinsoku w:val="0"/>
                  <w:overflowPunct w:val="0"/>
                  <w:autoSpaceDE w:val="0"/>
                  <w:autoSpaceDN w:val="0"/>
                  <w:adjustRightInd w:val="0"/>
                  <w:snapToGrid w:val="0"/>
                  <w:rPr>
                    <w:szCs w:val="21"/>
                  </w:rPr>
                </w:pPr>
                <w:r>
                  <w:rPr>
                    <w:rFonts w:hint="eastAsia"/>
                    <w:szCs w:val="21"/>
                  </w:rPr>
                  <w:t>无</w:t>
                </w:r>
              </w:p>
            </w:tc>
          </w:tr>
        </w:tbl>
      </w:sdtContent>
    </w:sdt>
    <w:p w14:paraId="7C1351B0" w14:textId="77777777" w:rsidR="00B22C04" w:rsidRDefault="00B22C04">
      <w:pPr>
        <w:kinsoku w:val="0"/>
        <w:overflowPunct w:val="0"/>
        <w:autoSpaceDE w:val="0"/>
        <w:autoSpaceDN w:val="0"/>
        <w:adjustRightInd w:val="0"/>
        <w:snapToGrid w:val="0"/>
        <w:rPr>
          <w:szCs w:val="21"/>
        </w:rPr>
      </w:pPr>
    </w:p>
    <w:bookmarkStart w:id="10" w:name="_Toc342051045" w:displacedByCustomXml="next"/>
    <w:bookmarkStart w:id="11" w:name="_Toc342565885" w:displacedByCustomXml="next"/>
    <w:sdt>
      <w:sdtPr>
        <w:rPr>
          <w:rFonts w:ascii="Calibri" w:hAnsi="Calibri" w:cs="宋体" w:hint="eastAsia"/>
          <w:b w:val="0"/>
          <w:bCs w:val="0"/>
          <w:kern w:val="0"/>
          <w:szCs w:val="22"/>
        </w:rPr>
        <w:alias w:val="模块:公司股票简况"/>
        <w:tag w:val="_GBC_f73e31215837403db78d7a2ed15723c6"/>
        <w:id w:val="-1089159831"/>
        <w:lock w:val="sdtLocked"/>
        <w:placeholder>
          <w:docPart w:val="GBC22222222222222222222222222222"/>
        </w:placeholder>
      </w:sdtPr>
      <w:sdtEndPr>
        <w:rPr>
          <w:rFonts w:ascii="宋体" w:hAnsi="宋体"/>
          <w:color w:val="0070C0"/>
          <w:szCs w:val="24"/>
        </w:rPr>
      </w:sdtEndPr>
      <w:sdtContent>
        <w:p w14:paraId="0C31D8C2" w14:textId="77777777" w:rsidR="00B22C04" w:rsidRDefault="00216322">
          <w:pPr>
            <w:pStyle w:val="2"/>
            <w:numPr>
              <w:ilvl w:val="1"/>
              <w:numId w:val="4"/>
            </w:numPr>
          </w:pPr>
          <w:r>
            <w:rPr>
              <w:rFonts w:hint="eastAsia"/>
            </w:rPr>
            <w:t>公司股票简况</w:t>
          </w:r>
          <w:bookmarkEnd w:id="11"/>
          <w:bookmarkEnd w:id="10"/>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591"/>
            <w:gridCol w:w="1965"/>
            <w:gridCol w:w="1779"/>
            <w:gridCol w:w="1779"/>
            <w:gridCol w:w="1779"/>
          </w:tblGrid>
          <w:tr w:rsidR="00B22C04" w14:paraId="3406CEEC" w14:textId="77777777" w:rsidTr="002D18EE">
            <w:trPr>
              <w:trHeight w:val="293"/>
            </w:trPr>
            <w:sdt>
              <w:sdtPr>
                <w:tag w:val="_PLD_136d907086394f5eaee0ec7d22ac5510"/>
                <w:id w:val="-1240781597"/>
                <w:lock w:val="sdtLocked"/>
              </w:sdtPr>
              <w:sdtEndPr/>
              <w:sdtContent>
                <w:tc>
                  <w:tcPr>
                    <w:tcW w:w="894" w:type="pct"/>
                    <w:tcBorders>
                      <w:top w:val="single" w:sz="4" w:space="0" w:color="auto"/>
                      <w:bottom w:val="single" w:sz="4" w:space="0" w:color="auto"/>
                      <w:right w:val="single" w:sz="4" w:space="0" w:color="auto"/>
                    </w:tcBorders>
                    <w:shd w:val="clear" w:color="auto" w:fill="auto"/>
                  </w:tcPr>
                  <w:p w14:paraId="6F553BDA" w14:textId="77777777" w:rsidR="00B22C04" w:rsidRDefault="00216322">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6a843bcbb5a24c0aa6b5fa899c00d11d"/>
                <w:id w:val="1178000768"/>
                <w:lock w:val="sdtLocked"/>
              </w:sdtPr>
              <w:sdtEndPr/>
              <w:sdtContent>
                <w:tc>
                  <w:tcPr>
                    <w:tcW w:w="1105" w:type="pct"/>
                    <w:tcBorders>
                      <w:top w:val="single" w:sz="4" w:space="0" w:color="auto"/>
                      <w:left w:val="single" w:sz="4" w:space="0" w:color="auto"/>
                      <w:bottom w:val="single" w:sz="4" w:space="0" w:color="auto"/>
                      <w:right w:val="single" w:sz="4" w:space="0" w:color="auto"/>
                    </w:tcBorders>
                    <w:shd w:val="clear" w:color="auto" w:fill="auto"/>
                  </w:tcPr>
                  <w:p w14:paraId="33E60EEF" w14:textId="77777777" w:rsidR="00B22C04" w:rsidRDefault="00216322">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c012a58bb3cc4bbd9a7de1f52bd17553"/>
                <w:id w:val="-677971757"/>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1BD7C0AA" w14:textId="77777777" w:rsidR="00B22C04" w:rsidRDefault="00216322">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9fa1e8781b094b29b21027138e9f63e8"/>
                <w:id w:val="767046980"/>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3F070B6E" w14:textId="77777777" w:rsidR="00B22C04" w:rsidRDefault="00216322">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38293dc771ef4460bd5252827867d07d"/>
                <w:id w:val="-946231020"/>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0C4E545B" w14:textId="77777777" w:rsidR="00B22C04" w:rsidRDefault="00216322">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sdtContent>
            </w:sdt>
          </w:tr>
          <w:sdt>
            <w:sdtPr>
              <w:rPr>
                <w:rFonts w:hint="eastAsia"/>
                <w:szCs w:val="21"/>
              </w:rPr>
              <w:alias w:val="公司其他股票简况"/>
              <w:tag w:val="_GBC_4e064b55e0734b1d9be1e41379a353e2"/>
              <w:id w:val="-757511877"/>
              <w:lock w:val="sdtLocked"/>
            </w:sdtPr>
            <w:sdtEndPr/>
            <w:sdtContent>
              <w:tr w:rsidR="00B22C04" w14:paraId="01AA57B0" w14:textId="77777777" w:rsidTr="002D18EE">
                <w:trPr>
                  <w:trHeight w:val="293"/>
                </w:trPr>
                <w:tc>
                  <w:tcPr>
                    <w:tcW w:w="894" w:type="pct"/>
                    <w:tcBorders>
                      <w:top w:val="single" w:sz="4" w:space="0" w:color="auto"/>
                      <w:bottom w:val="single" w:sz="4" w:space="0" w:color="auto"/>
                      <w:right w:val="single" w:sz="4" w:space="0" w:color="auto"/>
                    </w:tcBorders>
                    <w:shd w:val="clear" w:color="auto" w:fill="auto"/>
                  </w:tcPr>
                  <w:p w14:paraId="043CFF7E" w14:textId="4885B75E" w:rsidR="00B22C04" w:rsidRDefault="00B32FD2">
                    <w:pPr>
                      <w:kinsoku w:val="0"/>
                      <w:overflowPunct w:val="0"/>
                      <w:autoSpaceDE w:val="0"/>
                      <w:autoSpaceDN w:val="0"/>
                      <w:adjustRightInd w:val="0"/>
                      <w:snapToGrid w:val="0"/>
                      <w:rPr>
                        <w:szCs w:val="21"/>
                      </w:rPr>
                    </w:pPr>
                    <w:r w:rsidRPr="00B32FD2">
                      <w:rPr>
                        <w:szCs w:val="21"/>
                      </w:rPr>
                      <w:t>A股</w:t>
                    </w:r>
                  </w:p>
                </w:tc>
                <w:tc>
                  <w:tcPr>
                    <w:tcW w:w="1105" w:type="pct"/>
                    <w:tcBorders>
                      <w:top w:val="single" w:sz="4" w:space="0" w:color="auto"/>
                      <w:left w:val="single" w:sz="4" w:space="0" w:color="auto"/>
                      <w:bottom w:val="single" w:sz="4" w:space="0" w:color="auto"/>
                      <w:right w:val="single" w:sz="4" w:space="0" w:color="auto"/>
                    </w:tcBorders>
                    <w:shd w:val="clear" w:color="auto" w:fill="auto"/>
                  </w:tcPr>
                  <w:p w14:paraId="33222A63" w14:textId="79D919F9" w:rsidR="00B22C04" w:rsidRDefault="00B32FD2">
                    <w:pPr>
                      <w:kinsoku w:val="0"/>
                      <w:overflowPunct w:val="0"/>
                      <w:autoSpaceDE w:val="0"/>
                      <w:autoSpaceDN w:val="0"/>
                      <w:adjustRightInd w:val="0"/>
                      <w:snapToGrid w:val="0"/>
                      <w:rPr>
                        <w:szCs w:val="21"/>
                      </w:rPr>
                    </w:pPr>
                    <w:r w:rsidRPr="00B32FD2">
                      <w:rPr>
                        <w:rFonts w:hint="eastAsia"/>
                        <w:szCs w:val="21"/>
                      </w:rP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0C0F8D9" w14:textId="21432393" w:rsidR="00B22C04" w:rsidRDefault="00E4139E">
                    <w:pPr>
                      <w:kinsoku w:val="0"/>
                      <w:overflowPunct w:val="0"/>
                      <w:autoSpaceDE w:val="0"/>
                      <w:autoSpaceDN w:val="0"/>
                      <w:adjustRightInd w:val="0"/>
                      <w:snapToGrid w:val="0"/>
                      <w:rPr>
                        <w:szCs w:val="21"/>
                      </w:rPr>
                    </w:pPr>
                    <w:r w:rsidRPr="00E4139E">
                      <w:rPr>
                        <w:szCs w:val="21"/>
                      </w:rPr>
                      <w:t>*ST 京城</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617715A" w14:textId="4E80D557" w:rsidR="00B22C04" w:rsidRDefault="00B32FD2">
                    <w:pPr>
                      <w:kinsoku w:val="0"/>
                      <w:overflowPunct w:val="0"/>
                      <w:autoSpaceDE w:val="0"/>
                      <w:autoSpaceDN w:val="0"/>
                      <w:adjustRightInd w:val="0"/>
                      <w:snapToGrid w:val="0"/>
                      <w:rPr>
                        <w:szCs w:val="21"/>
                      </w:rPr>
                    </w:pPr>
                    <w:r w:rsidRPr="00B32FD2">
                      <w:rPr>
                        <w:szCs w:val="21"/>
                      </w:rPr>
                      <w:t>600860</w:t>
                    </w:r>
                  </w:p>
                </w:tc>
                <w:tc>
                  <w:tcPr>
                    <w:tcW w:w="1000" w:type="pct"/>
                    <w:tcBorders>
                      <w:top w:val="single" w:sz="4" w:space="0" w:color="auto"/>
                      <w:left w:val="single" w:sz="4" w:space="0" w:color="auto"/>
                      <w:bottom w:val="single" w:sz="4" w:space="0" w:color="auto"/>
                    </w:tcBorders>
                    <w:shd w:val="clear" w:color="auto" w:fill="auto"/>
                  </w:tcPr>
                  <w:p w14:paraId="0C645F58" w14:textId="43BB4F4B" w:rsidR="00B22C04" w:rsidRDefault="00B32FD2">
                    <w:pPr>
                      <w:kinsoku w:val="0"/>
                      <w:overflowPunct w:val="0"/>
                      <w:autoSpaceDE w:val="0"/>
                      <w:autoSpaceDN w:val="0"/>
                      <w:adjustRightInd w:val="0"/>
                      <w:snapToGrid w:val="0"/>
                      <w:rPr>
                        <w:szCs w:val="21"/>
                      </w:rPr>
                    </w:pPr>
                    <w:r w:rsidRPr="00B32FD2">
                      <w:rPr>
                        <w:rFonts w:hint="eastAsia"/>
                        <w:szCs w:val="21"/>
                      </w:rPr>
                      <w:t>京城股份</w:t>
                    </w:r>
                  </w:p>
                </w:tc>
              </w:tr>
            </w:sdtContent>
          </w:sdt>
          <w:sdt>
            <w:sdtPr>
              <w:rPr>
                <w:rFonts w:hint="eastAsia"/>
                <w:szCs w:val="21"/>
              </w:rPr>
              <w:alias w:val="公司其他股票简况"/>
              <w:tag w:val="_GBC_4e064b55e0734b1d9be1e41379a353e2"/>
              <w:id w:val="-1040666968"/>
              <w:lock w:val="sdtLocked"/>
            </w:sdtPr>
            <w:sdtEndPr/>
            <w:sdtContent>
              <w:tr w:rsidR="00B22C04" w14:paraId="1EDE0A2E" w14:textId="77777777" w:rsidTr="002D18EE">
                <w:trPr>
                  <w:trHeight w:val="293"/>
                </w:trPr>
                <w:tc>
                  <w:tcPr>
                    <w:tcW w:w="894" w:type="pct"/>
                    <w:tcBorders>
                      <w:top w:val="single" w:sz="4" w:space="0" w:color="auto"/>
                      <w:bottom w:val="single" w:sz="4" w:space="0" w:color="auto"/>
                      <w:right w:val="single" w:sz="4" w:space="0" w:color="auto"/>
                    </w:tcBorders>
                    <w:shd w:val="clear" w:color="auto" w:fill="auto"/>
                  </w:tcPr>
                  <w:p w14:paraId="7EF2AE8F" w14:textId="5E26C988" w:rsidR="00B22C04" w:rsidRDefault="00B32FD2">
                    <w:pPr>
                      <w:kinsoku w:val="0"/>
                      <w:overflowPunct w:val="0"/>
                      <w:autoSpaceDE w:val="0"/>
                      <w:autoSpaceDN w:val="0"/>
                      <w:adjustRightInd w:val="0"/>
                      <w:snapToGrid w:val="0"/>
                      <w:rPr>
                        <w:szCs w:val="21"/>
                      </w:rPr>
                    </w:pPr>
                    <w:r w:rsidRPr="00B32FD2">
                      <w:rPr>
                        <w:szCs w:val="21"/>
                      </w:rPr>
                      <w:t>H股</w:t>
                    </w:r>
                  </w:p>
                </w:tc>
                <w:tc>
                  <w:tcPr>
                    <w:tcW w:w="1105" w:type="pct"/>
                    <w:tcBorders>
                      <w:top w:val="single" w:sz="4" w:space="0" w:color="auto"/>
                      <w:left w:val="single" w:sz="4" w:space="0" w:color="auto"/>
                      <w:bottom w:val="single" w:sz="4" w:space="0" w:color="auto"/>
                      <w:right w:val="single" w:sz="4" w:space="0" w:color="auto"/>
                    </w:tcBorders>
                    <w:shd w:val="clear" w:color="auto" w:fill="auto"/>
                  </w:tcPr>
                  <w:p w14:paraId="3F1FA9EC" w14:textId="2FD3671D" w:rsidR="00B22C04" w:rsidRDefault="00B32FD2">
                    <w:pPr>
                      <w:kinsoku w:val="0"/>
                      <w:overflowPunct w:val="0"/>
                      <w:autoSpaceDE w:val="0"/>
                      <w:autoSpaceDN w:val="0"/>
                      <w:adjustRightInd w:val="0"/>
                      <w:snapToGrid w:val="0"/>
                      <w:rPr>
                        <w:szCs w:val="21"/>
                      </w:rPr>
                    </w:pPr>
                    <w:r w:rsidRPr="00B32FD2">
                      <w:rPr>
                        <w:rFonts w:hint="eastAsia"/>
                        <w:szCs w:val="21"/>
                      </w:rPr>
                      <w:t>香港联合交易所有限公司</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CC69F6C" w14:textId="0A41BC0D" w:rsidR="00B22C04" w:rsidRDefault="00B32FD2">
                    <w:pPr>
                      <w:kinsoku w:val="0"/>
                      <w:overflowPunct w:val="0"/>
                      <w:autoSpaceDE w:val="0"/>
                      <w:autoSpaceDN w:val="0"/>
                      <w:adjustRightInd w:val="0"/>
                      <w:snapToGrid w:val="0"/>
                      <w:rPr>
                        <w:szCs w:val="21"/>
                      </w:rPr>
                    </w:pPr>
                    <w:r w:rsidRPr="00B32FD2">
                      <w:rPr>
                        <w:rFonts w:hint="eastAsia"/>
                        <w:szCs w:val="21"/>
                      </w:rPr>
                      <w:t>京城机电股份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ADEC029" w14:textId="6FC87A60" w:rsidR="00B22C04" w:rsidRDefault="00B32FD2">
                    <w:pPr>
                      <w:kinsoku w:val="0"/>
                      <w:overflowPunct w:val="0"/>
                      <w:autoSpaceDE w:val="0"/>
                      <w:autoSpaceDN w:val="0"/>
                      <w:adjustRightInd w:val="0"/>
                      <w:snapToGrid w:val="0"/>
                      <w:rPr>
                        <w:szCs w:val="21"/>
                      </w:rPr>
                    </w:pPr>
                    <w:r w:rsidRPr="00B32FD2">
                      <w:rPr>
                        <w:szCs w:val="21"/>
                      </w:rPr>
                      <w:t>00187</w:t>
                    </w:r>
                  </w:p>
                </w:tc>
                <w:tc>
                  <w:tcPr>
                    <w:tcW w:w="1000" w:type="pct"/>
                    <w:tcBorders>
                      <w:top w:val="single" w:sz="4" w:space="0" w:color="auto"/>
                      <w:left w:val="single" w:sz="4" w:space="0" w:color="auto"/>
                      <w:bottom w:val="single" w:sz="4" w:space="0" w:color="auto"/>
                    </w:tcBorders>
                    <w:shd w:val="clear" w:color="auto" w:fill="auto"/>
                  </w:tcPr>
                  <w:p w14:paraId="3E7EBB23" w14:textId="714E1EDC" w:rsidR="00B22C04" w:rsidRDefault="00B32FD2">
                    <w:pPr>
                      <w:kinsoku w:val="0"/>
                      <w:overflowPunct w:val="0"/>
                      <w:autoSpaceDE w:val="0"/>
                      <w:autoSpaceDN w:val="0"/>
                      <w:adjustRightInd w:val="0"/>
                      <w:snapToGrid w:val="0"/>
                      <w:rPr>
                        <w:szCs w:val="21"/>
                      </w:rPr>
                    </w:pPr>
                    <w:r w:rsidRPr="00B32FD2">
                      <w:rPr>
                        <w:rFonts w:hint="eastAsia"/>
                        <w:szCs w:val="21"/>
                      </w:rPr>
                      <w:t>京城机电股份</w:t>
                    </w:r>
                  </w:p>
                </w:tc>
              </w:tr>
            </w:sdtContent>
          </w:sdt>
        </w:tbl>
        <w:p w14:paraId="47393FBB" w14:textId="77777777" w:rsidR="00B22C04" w:rsidRDefault="006A1DC3">
          <w:pPr>
            <w:kinsoku w:val="0"/>
            <w:overflowPunct w:val="0"/>
            <w:autoSpaceDE w:val="0"/>
            <w:autoSpaceDN w:val="0"/>
            <w:adjustRightInd w:val="0"/>
            <w:snapToGrid w:val="0"/>
            <w:rPr>
              <w:color w:val="0070C0"/>
            </w:rPr>
          </w:pPr>
        </w:p>
      </w:sdtContent>
    </w:sdt>
    <w:sdt>
      <w:sdtPr>
        <w:rPr>
          <w:rFonts w:ascii="Calibri" w:hAnsi="Calibri" w:cs="宋体"/>
          <w:b w:val="0"/>
          <w:bCs w:val="0"/>
          <w:kern w:val="0"/>
          <w:szCs w:val="22"/>
        </w:rPr>
        <w:alias w:val="模块:其他有关资料"/>
        <w:tag w:val="_GBC_cd186ef4acaf4e28b71fed998e691ebd"/>
        <w:id w:val="1843888394"/>
        <w:lock w:val="sdtLocked"/>
        <w:placeholder>
          <w:docPart w:val="GBC22222222222222222222222222222"/>
        </w:placeholder>
      </w:sdtPr>
      <w:sdtEndPr>
        <w:rPr>
          <w:rFonts w:ascii="宋体" w:hAnsi="宋体" w:hint="eastAsia"/>
          <w:szCs w:val="24"/>
        </w:rPr>
      </w:sdtEndPr>
      <w:sdtContent>
        <w:p w14:paraId="7A4ECB89" w14:textId="77777777" w:rsidR="00B22C04" w:rsidRDefault="00216322">
          <w:pPr>
            <w:pStyle w:val="2"/>
            <w:numPr>
              <w:ilvl w:val="1"/>
              <w:numId w:val="4"/>
            </w:numPr>
          </w:pPr>
          <w:r>
            <w:t>其他有关资料</w:t>
          </w:r>
        </w:p>
        <w:sdt>
          <w:sdtPr>
            <w:alias w:val="是否适用：其他有关资料[双击切换]"/>
            <w:tag w:val="_GBC_78c3cc115c0d4dd3bf5e7c57142e5e68"/>
            <w:id w:val="-731152886"/>
            <w:lock w:val="sdtContentLocked"/>
            <w:placeholder>
              <w:docPart w:val="GBC22222222222222222222222222222"/>
            </w:placeholder>
          </w:sdtPr>
          <w:sdtEndPr/>
          <w:sdtContent>
            <w:p w14:paraId="3BE34879" w14:textId="36BAA2F8" w:rsidR="00B22C04" w:rsidRDefault="00216322">
              <w:r>
                <w:fldChar w:fldCharType="begin"/>
              </w:r>
              <w:r w:rsidR="008C59F9">
                <w:instrText xml:space="preserve"> MACROBUTTON  SnrToggleCheckbox √适用 </w:instrText>
              </w:r>
              <w:r>
                <w:fldChar w:fldCharType="end"/>
              </w:r>
              <w:r>
                <w:fldChar w:fldCharType="begin"/>
              </w:r>
              <w:r w:rsidR="008C59F9">
                <w:instrText xml:space="preserve"> MACROBUTTON  SnrToggleCheckbox □不适用 </w:instrText>
              </w:r>
              <w:r>
                <w:fldChar w:fldCharType="end"/>
              </w:r>
            </w:p>
          </w:sdtContent>
        </w:sdt>
        <w:sdt>
          <w:sdtPr>
            <w:rPr>
              <w:rFonts w:hint="eastAsia"/>
            </w:rPr>
            <w:alias w:val="公司其他基本情况"/>
            <w:tag w:val="_GBC_2e5f79011fd44589b010b5b927248a22"/>
            <w:id w:val="-1800218193"/>
            <w:lock w:val="sdtLocked"/>
            <w:placeholder>
              <w:docPart w:val="GBC22222222222222222222222222222"/>
            </w:placeholder>
          </w:sdtPr>
          <w:sdtEndPr/>
          <w:sdtContent>
            <w:p w14:paraId="497B3322" w14:textId="77777777" w:rsidR="0032357E" w:rsidRDefault="0032357E"/>
            <w:tbl>
              <w:tblPr>
                <w:tblStyle w:val="a7"/>
                <w:tblW w:w="0" w:type="auto"/>
                <w:tblLook w:val="04A0" w:firstRow="1" w:lastRow="0" w:firstColumn="1" w:lastColumn="0" w:noHBand="0" w:noVBand="1"/>
              </w:tblPr>
              <w:tblGrid>
                <w:gridCol w:w="3016"/>
                <w:gridCol w:w="1770"/>
                <w:gridCol w:w="4263"/>
              </w:tblGrid>
              <w:tr w:rsidR="00206873" w14:paraId="15D8B7EB" w14:textId="77777777" w:rsidTr="0032357E">
                <w:tc>
                  <w:tcPr>
                    <w:tcW w:w="3016" w:type="dxa"/>
                    <w:vMerge w:val="restart"/>
                  </w:tcPr>
                  <w:p w14:paraId="0F4DEE8A" w14:textId="5E621959" w:rsidR="00206873" w:rsidRDefault="00206873">
                    <w:r w:rsidRPr="0032357E">
                      <w:rPr>
                        <w:rFonts w:hint="eastAsia"/>
                      </w:rPr>
                      <w:t>公司聘请的会计师事务所（境</w:t>
                    </w:r>
                    <w:r w:rsidRPr="0032357E">
                      <w:t xml:space="preserve"> 内）</w:t>
                    </w:r>
                  </w:p>
                </w:tc>
                <w:tc>
                  <w:tcPr>
                    <w:tcW w:w="1770" w:type="dxa"/>
                  </w:tcPr>
                  <w:p w14:paraId="3BC4CE51" w14:textId="1B6AE121" w:rsidR="00206873" w:rsidRPr="0032357E" w:rsidRDefault="00206873">
                    <w:r w:rsidRPr="0032357E">
                      <w:rPr>
                        <w:rFonts w:hint="eastAsia"/>
                      </w:rPr>
                      <w:t>名称</w:t>
                    </w:r>
                  </w:p>
                </w:tc>
                <w:tc>
                  <w:tcPr>
                    <w:tcW w:w="4263" w:type="dxa"/>
                  </w:tcPr>
                  <w:p w14:paraId="082BDD62" w14:textId="69FD6954" w:rsidR="00206873" w:rsidRDefault="00206873">
                    <w:proofErr w:type="gramStart"/>
                    <w:r w:rsidRPr="0032357E">
                      <w:rPr>
                        <w:rFonts w:hint="eastAsia"/>
                      </w:rPr>
                      <w:t>信永中和</w:t>
                    </w:r>
                    <w:proofErr w:type="gramEnd"/>
                    <w:r w:rsidRPr="0032357E">
                      <w:rPr>
                        <w:rFonts w:hint="eastAsia"/>
                      </w:rPr>
                      <w:t>会计师事务所（特殊普通合伙）</w:t>
                    </w:r>
                  </w:p>
                </w:tc>
              </w:tr>
              <w:tr w:rsidR="00206873" w:rsidRPr="00E65D25" w14:paraId="2739C354" w14:textId="77777777" w:rsidTr="0032357E">
                <w:tc>
                  <w:tcPr>
                    <w:tcW w:w="3016" w:type="dxa"/>
                    <w:vMerge/>
                  </w:tcPr>
                  <w:p w14:paraId="36147881" w14:textId="77777777" w:rsidR="00206873" w:rsidRDefault="00206873"/>
                </w:tc>
                <w:tc>
                  <w:tcPr>
                    <w:tcW w:w="1770" w:type="dxa"/>
                  </w:tcPr>
                  <w:p w14:paraId="4A5FC74D" w14:textId="4751F2E1" w:rsidR="00206873" w:rsidRDefault="00206873">
                    <w:r w:rsidRPr="0032357E">
                      <w:rPr>
                        <w:rFonts w:hint="eastAsia"/>
                      </w:rPr>
                      <w:t>办公地址</w:t>
                    </w:r>
                  </w:p>
                </w:tc>
                <w:tc>
                  <w:tcPr>
                    <w:tcW w:w="4263" w:type="dxa"/>
                  </w:tcPr>
                  <w:p w14:paraId="576DB807" w14:textId="07293263" w:rsidR="00206873" w:rsidRDefault="00206873">
                    <w:r w:rsidRPr="0032357E">
                      <w:rPr>
                        <w:rFonts w:hint="eastAsia"/>
                      </w:rPr>
                      <w:t>北京市东城区朝阳门北大街</w:t>
                    </w:r>
                    <w:r w:rsidRPr="0032357E">
                      <w:t xml:space="preserve">8号富华大厦A </w:t>
                    </w:r>
                    <w:r w:rsidRPr="0032357E">
                      <w:lastRenderedPageBreak/>
                      <w:t>座9 层</w:t>
                    </w:r>
                  </w:p>
                </w:tc>
              </w:tr>
              <w:tr w:rsidR="00206873" w14:paraId="4B4191EA" w14:textId="77777777" w:rsidTr="0032357E">
                <w:tc>
                  <w:tcPr>
                    <w:tcW w:w="3016" w:type="dxa"/>
                    <w:vMerge/>
                  </w:tcPr>
                  <w:p w14:paraId="054DC831" w14:textId="77777777" w:rsidR="00206873" w:rsidRDefault="00206873"/>
                </w:tc>
                <w:tc>
                  <w:tcPr>
                    <w:tcW w:w="1770" w:type="dxa"/>
                  </w:tcPr>
                  <w:p w14:paraId="1405ACE9" w14:textId="19DA4220" w:rsidR="00206873" w:rsidRPr="0032357E" w:rsidRDefault="00206873">
                    <w:r w:rsidRPr="0032357E">
                      <w:rPr>
                        <w:rFonts w:hint="eastAsia"/>
                      </w:rPr>
                      <w:t>签字会计师姓名</w:t>
                    </w:r>
                  </w:p>
                </w:tc>
                <w:tc>
                  <w:tcPr>
                    <w:tcW w:w="4263" w:type="dxa"/>
                  </w:tcPr>
                  <w:p w14:paraId="38C72775" w14:textId="5EEA4AE9" w:rsidR="00206873" w:rsidRPr="0032357E" w:rsidRDefault="00E65D25">
                    <w:r w:rsidRPr="00E65D25">
                      <w:rPr>
                        <w:rFonts w:hint="eastAsia"/>
                      </w:rPr>
                      <w:t>刘东岳</w:t>
                    </w:r>
                    <w:r w:rsidR="00206873" w:rsidRPr="0032357E">
                      <w:rPr>
                        <w:rFonts w:hint="eastAsia"/>
                      </w:rPr>
                      <w:t>、王欣</w:t>
                    </w:r>
                  </w:p>
                </w:tc>
              </w:tr>
              <w:tr w:rsidR="00206873" w14:paraId="6FBFCCB1" w14:textId="77777777" w:rsidTr="0032357E">
                <w:tc>
                  <w:tcPr>
                    <w:tcW w:w="3016" w:type="dxa"/>
                    <w:vMerge w:val="restart"/>
                  </w:tcPr>
                  <w:p w14:paraId="02A87328" w14:textId="37D32D32" w:rsidR="00206873" w:rsidRDefault="00206873">
                    <w:r w:rsidRPr="00206873">
                      <w:rPr>
                        <w:rFonts w:hint="eastAsia"/>
                      </w:rPr>
                      <w:t>公司聘请的会计师事务所（境</w:t>
                    </w:r>
                    <w:r w:rsidRPr="00206873">
                      <w:t xml:space="preserve"> 内内控报告审计）</w:t>
                    </w:r>
                  </w:p>
                </w:tc>
                <w:tc>
                  <w:tcPr>
                    <w:tcW w:w="1770" w:type="dxa"/>
                  </w:tcPr>
                  <w:p w14:paraId="1356709E" w14:textId="512A6A50" w:rsidR="00206873" w:rsidRPr="0032357E" w:rsidRDefault="00206873">
                    <w:r w:rsidRPr="00206873">
                      <w:rPr>
                        <w:rFonts w:hint="eastAsia"/>
                      </w:rPr>
                      <w:t>名称</w:t>
                    </w:r>
                  </w:p>
                </w:tc>
                <w:tc>
                  <w:tcPr>
                    <w:tcW w:w="4263" w:type="dxa"/>
                  </w:tcPr>
                  <w:p w14:paraId="762B21E2" w14:textId="4AC65A4F" w:rsidR="00206873" w:rsidRPr="0032357E" w:rsidRDefault="00206873">
                    <w:r w:rsidRPr="00206873">
                      <w:rPr>
                        <w:rFonts w:hint="eastAsia"/>
                      </w:rPr>
                      <w:t>大华会计师事务所（特殊普通合伙）</w:t>
                    </w:r>
                  </w:p>
                </w:tc>
              </w:tr>
              <w:tr w:rsidR="00206873" w14:paraId="5A171F2D" w14:textId="77777777" w:rsidTr="0032357E">
                <w:tc>
                  <w:tcPr>
                    <w:tcW w:w="3016" w:type="dxa"/>
                    <w:vMerge/>
                  </w:tcPr>
                  <w:p w14:paraId="2062804F" w14:textId="77777777" w:rsidR="00206873" w:rsidRDefault="00206873"/>
                </w:tc>
                <w:tc>
                  <w:tcPr>
                    <w:tcW w:w="1770" w:type="dxa"/>
                  </w:tcPr>
                  <w:p w14:paraId="7DE113D6" w14:textId="781BB1F9" w:rsidR="00206873" w:rsidRPr="0032357E" w:rsidRDefault="00206873">
                    <w:r w:rsidRPr="00206873">
                      <w:rPr>
                        <w:rFonts w:hint="eastAsia"/>
                      </w:rPr>
                      <w:t>办公地址</w:t>
                    </w:r>
                  </w:p>
                </w:tc>
                <w:tc>
                  <w:tcPr>
                    <w:tcW w:w="4263" w:type="dxa"/>
                  </w:tcPr>
                  <w:p w14:paraId="3EC30156" w14:textId="2C137555" w:rsidR="00206873" w:rsidRPr="0032357E" w:rsidRDefault="00206873">
                    <w:r w:rsidRPr="00206873">
                      <w:rPr>
                        <w:rFonts w:hint="eastAsia"/>
                      </w:rPr>
                      <w:t>北京市海淀区北三环西路</w:t>
                    </w:r>
                    <w:r w:rsidRPr="00206873">
                      <w:t>99号院1号楼西海国际中心8层</w:t>
                    </w:r>
                  </w:p>
                </w:tc>
              </w:tr>
              <w:tr w:rsidR="00206873" w14:paraId="1A07307B" w14:textId="77777777" w:rsidTr="0032357E">
                <w:tc>
                  <w:tcPr>
                    <w:tcW w:w="3016" w:type="dxa"/>
                    <w:vMerge/>
                  </w:tcPr>
                  <w:p w14:paraId="6D1F3587" w14:textId="77777777" w:rsidR="00206873" w:rsidRDefault="00206873"/>
                </w:tc>
                <w:tc>
                  <w:tcPr>
                    <w:tcW w:w="1770" w:type="dxa"/>
                  </w:tcPr>
                  <w:p w14:paraId="615566D0" w14:textId="2E96D3F6" w:rsidR="00206873" w:rsidRPr="0032357E" w:rsidRDefault="00206873">
                    <w:r w:rsidRPr="00206873">
                      <w:rPr>
                        <w:rFonts w:hint="eastAsia"/>
                      </w:rPr>
                      <w:t>签字会计师姓名</w:t>
                    </w:r>
                  </w:p>
                </w:tc>
                <w:tc>
                  <w:tcPr>
                    <w:tcW w:w="4263" w:type="dxa"/>
                  </w:tcPr>
                  <w:p w14:paraId="2456339F" w14:textId="6339C282" w:rsidR="00206873" w:rsidRPr="0032357E" w:rsidRDefault="00206873">
                    <w:r w:rsidRPr="00206873">
                      <w:rPr>
                        <w:rFonts w:hint="eastAsia"/>
                      </w:rPr>
                      <w:t>刘国清、白丽晗</w:t>
                    </w:r>
                  </w:p>
                </w:tc>
              </w:tr>
              <w:tr w:rsidR="00206873" w14:paraId="353BC286" w14:textId="77777777" w:rsidTr="0032357E">
                <w:tc>
                  <w:tcPr>
                    <w:tcW w:w="3016" w:type="dxa"/>
                    <w:vMerge w:val="restart"/>
                  </w:tcPr>
                  <w:p w14:paraId="26214381" w14:textId="6AF069A0" w:rsidR="00206873" w:rsidRDefault="00206873">
                    <w:r w:rsidRPr="00206873">
                      <w:rPr>
                        <w:rFonts w:hint="eastAsia"/>
                      </w:rPr>
                      <w:t>公司聘请的境内法律顾问</w:t>
                    </w:r>
                  </w:p>
                </w:tc>
                <w:tc>
                  <w:tcPr>
                    <w:tcW w:w="1770" w:type="dxa"/>
                  </w:tcPr>
                  <w:p w14:paraId="65277717" w14:textId="65AB2DF5" w:rsidR="00206873" w:rsidRPr="0032357E" w:rsidRDefault="00206873">
                    <w:r w:rsidRPr="00206873">
                      <w:rPr>
                        <w:rFonts w:hint="eastAsia"/>
                      </w:rPr>
                      <w:t>名称</w:t>
                    </w:r>
                  </w:p>
                </w:tc>
                <w:tc>
                  <w:tcPr>
                    <w:tcW w:w="4263" w:type="dxa"/>
                  </w:tcPr>
                  <w:p w14:paraId="36109548" w14:textId="640077E1" w:rsidR="00206873" w:rsidRPr="0032357E" w:rsidRDefault="00206873">
                    <w:r w:rsidRPr="00206873">
                      <w:t>北京市康达律师事务所</w:t>
                    </w:r>
                  </w:p>
                </w:tc>
              </w:tr>
              <w:tr w:rsidR="00206873" w14:paraId="182C3612" w14:textId="77777777" w:rsidTr="0032357E">
                <w:tc>
                  <w:tcPr>
                    <w:tcW w:w="3016" w:type="dxa"/>
                    <w:vMerge/>
                  </w:tcPr>
                  <w:p w14:paraId="7843C34F" w14:textId="77777777" w:rsidR="00206873" w:rsidRDefault="00206873"/>
                </w:tc>
                <w:tc>
                  <w:tcPr>
                    <w:tcW w:w="1770" w:type="dxa"/>
                  </w:tcPr>
                  <w:p w14:paraId="5AA8A1B0" w14:textId="71148FAE" w:rsidR="00206873" w:rsidRPr="00206873" w:rsidRDefault="00206873">
                    <w:r w:rsidRPr="00206873">
                      <w:rPr>
                        <w:rFonts w:hint="eastAsia"/>
                      </w:rPr>
                      <w:t>办公地址</w:t>
                    </w:r>
                  </w:p>
                </w:tc>
                <w:tc>
                  <w:tcPr>
                    <w:tcW w:w="4263" w:type="dxa"/>
                  </w:tcPr>
                  <w:p w14:paraId="124FBDAC" w14:textId="1378EF9D" w:rsidR="00206873" w:rsidRPr="0032357E" w:rsidRDefault="00206873">
                    <w:r w:rsidRPr="00206873">
                      <w:rPr>
                        <w:rFonts w:hint="eastAsia"/>
                      </w:rPr>
                      <w:t>中国北京朝阳区建国门外大街</w:t>
                    </w:r>
                    <w:r w:rsidRPr="00206873">
                      <w:t>19 号</w:t>
                    </w:r>
                  </w:p>
                </w:tc>
              </w:tr>
              <w:tr w:rsidR="00206873" w14:paraId="7796AC1D" w14:textId="77777777" w:rsidTr="0032357E">
                <w:tc>
                  <w:tcPr>
                    <w:tcW w:w="3016" w:type="dxa"/>
                  </w:tcPr>
                  <w:p w14:paraId="76946337" w14:textId="520DB0CC" w:rsidR="00206873" w:rsidRDefault="00206873">
                    <w:r w:rsidRPr="00206873">
                      <w:rPr>
                        <w:rFonts w:hint="eastAsia"/>
                      </w:rPr>
                      <w:t>公司聘请的境外法律顾问</w:t>
                    </w:r>
                  </w:p>
                </w:tc>
                <w:tc>
                  <w:tcPr>
                    <w:tcW w:w="1770" w:type="dxa"/>
                  </w:tcPr>
                  <w:p w14:paraId="35AF363C" w14:textId="0E23DEF5" w:rsidR="00206873" w:rsidRPr="0032357E" w:rsidRDefault="00206873">
                    <w:r w:rsidRPr="00206873">
                      <w:rPr>
                        <w:rFonts w:hint="eastAsia"/>
                      </w:rPr>
                      <w:t>名称</w:t>
                    </w:r>
                  </w:p>
                </w:tc>
                <w:tc>
                  <w:tcPr>
                    <w:tcW w:w="4263" w:type="dxa"/>
                  </w:tcPr>
                  <w:p w14:paraId="1DC05C03" w14:textId="40D0EEFC" w:rsidR="00206873" w:rsidRPr="0032357E" w:rsidRDefault="00206873">
                    <w:r w:rsidRPr="00206873">
                      <w:rPr>
                        <w:rFonts w:hint="eastAsia"/>
                      </w:rPr>
                      <w:t>胡关李罗律师行</w:t>
                    </w:r>
                  </w:p>
                </w:tc>
              </w:tr>
              <w:tr w:rsidR="00206873" w14:paraId="056B0663" w14:textId="77777777" w:rsidTr="0032357E">
                <w:tc>
                  <w:tcPr>
                    <w:tcW w:w="3016" w:type="dxa"/>
                  </w:tcPr>
                  <w:p w14:paraId="75DCFD70" w14:textId="77777777" w:rsidR="00206873" w:rsidRDefault="00206873"/>
                </w:tc>
                <w:tc>
                  <w:tcPr>
                    <w:tcW w:w="1770" w:type="dxa"/>
                  </w:tcPr>
                  <w:p w14:paraId="39F3AB4C" w14:textId="0A2B9904" w:rsidR="00206873" w:rsidRPr="0032357E" w:rsidRDefault="00206873">
                    <w:r w:rsidRPr="00206873">
                      <w:rPr>
                        <w:rFonts w:hint="eastAsia"/>
                      </w:rPr>
                      <w:t>办公地址</w:t>
                    </w:r>
                  </w:p>
                </w:tc>
                <w:tc>
                  <w:tcPr>
                    <w:tcW w:w="4263" w:type="dxa"/>
                  </w:tcPr>
                  <w:p w14:paraId="53FF54F4" w14:textId="0D33D442" w:rsidR="00206873" w:rsidRPr="0032357E" w:rsidRDefault="00206873">
                    <w:r w:rsidRPr="00206873">
                      <w:rPr>
                        <w:rFonts w:hint="eastAsia"/>
                      </w:rPr>
                      <w:t>香港中环怡和大厦</w:t>
                    </w:r>
                    <w:r w:rsidRPr="00206873">
                      <w:t>26 楼</w:t>
                    </w:r>
                  </w:p>
                </w:tc>
              </w:tr>
              <w:tr w:rsidR="009D7B62" w14:paraId="7E64B92C" w14:textId="77777777" w:rsidTr="0032357E">
                <w:tc>
                  <w:tcPr>
                    <w:tcW w:w="3016" w:type="dxa"/>
                    <w:vMerge w:val="restart"/>
                  </w:tcPr>
                  <w:p w14:paraId="085915BD" w14:textId="51D52D25" w:rsidR="009D7B62" w:rsidRDefault="009D7B62">
                    <w:r w:rsidRPr="004853D9">
                      <w:rPr>
                        <w:rFonts w:hint="eastAsia"/>
                      </w:rPr>
                      <w:t>报告期内履行持续督导职责的保荐机构</w:t>
                    </w:r>
                  </w:p>
                </w:tc>
                <w:tc>
                  <w:tcPr>
                    <w:tcW w:w="1770" w:type="dxa"/>
                  </w:tcPr>
                  <w:p w14:paraId="5CA39620" w14:textId="5BABAEA8" w:rsidR="009D7B62" w:rsidRPr="00206873" w:rsidRDefault="009D7B62">
                    <w:r w:rsidRPr="00A568DB">
                      <w:rPr>
                        <w:rFonts w:hint="eastAsia"/>
                      </w:rPr>
                      <w:t>名称</w:t>
                    </w:r>
                  </w:p>
                </w:tc>
                <w:tc>
                  <w:tcPr>
                    <w:tcW w:w="4263" w:type="dxa"/>
                  </w:tcPr>
                  <w:p w14:paraId="0AC338BF" w14:textId="7206C934" w:rsidR="009D7B62" w:rsidRPr="00206873" w:rsidRDefault="009D7B62">
                    <w:r w:rsidRPr="009D7B62">
                      <w:rPr>
                        <w:rFonts w:hint="eastAsia"/>
                      </w:rPr>
                      <w:t>中</w:t>
                    </w:r>
                    <w:proofErr w:type="gramStart"/>
                    <w:r w:rsidRPr="009D7B62">
                      <w:rPr>
                        <w:rFonts w:hint="eastAsia"/>
                      </w:rPr>
                      <w:t>德证券</w:t>
                    </w:r>
                    <w:proofErr w:type="gramEnd"/>
                    <w:r w:rsidRPr="009D7B62">
                      <w:rPr>
                        <w:rFonts w:hint="eastAsia"/>
                      </w:rPr>
                      <w:t>有限责任公司</w:t>
                    </w:r>
                  </w:p>
                </w:tc>
              </w:tr>
              <w:tr w:rsidR="009D7B62" w14:paraId="12D31C66" w14:textId="77777777" w:rsidTr="0032357E">
                <w:tc>
                  <w:tcPr>
                    <w:tcW w:w="3016" w:type="dxa"/>
                    <w:vMerge/>
                  </w:tcPr>
                  <w:p w14:paraId="5B250387" w14:textId="77777777" w:rsidR="009D7B62" w:rsidRPr="004853D9" w:rsidRDefault="009D7B62"/>
                </w:tc>
                <w:tc>
                  <w:tcPr>
                    <w:tcW w:w="1770" w:type="dxa"/>
                  </w:tcPr>
                  <w:p w14:paraId="3605468F" w14:textId="299C2E94" w:rsidR="009D7B62" w:rsidRPr="00A568DB" w:rsidRDefault="009D7B62">
                    <w:r>
                      <w:rPr>
                        <w:rFonts w:hint="eastAsia"/>
                      </w:rPr>
                      <w:t>办公地址</w:t>
                    </w:r>
                  </w:p>
                </w:tc>
                <w:tc>
                  <w:tcPr>
                    <w:tcW w:w="4263" w:type="dxa"/>
                  </w:tcPr>
                  <w:p w14:paraId="0370A0BD" w14:textId="1B679EE5" w:rsidR="009D7B62" w:rsidRPr="00A568DB" w:rsidRDefault="009D7B62">
                    <w:r w:rsidRPr="009D7B62">
                      <w:rPr>
                        <w:rFonts w:hint="eastAsia"/>
                      </w:rPr>
                      <w:t>北京市朝阳区建国路</w:t>
                    </w:r>
                    <w:r w:rsidRPr="009D7B62">
                      <w:t xml:space="preserve"> 81 号华贸中心 1 号写字楼 22 层</w:t>
                    </w:r>
                  </w:p>
                </w:tc>
              </w:tr>
              <w:tr w:rsidR="009D7B62" w14:paraId="05D4C06B" w14:textId="77777777" w:rsidTr="0032357E">
                <w:tc>
                  <w:tcPr>
                    <w:tcW w:w="3016" w:type="dxa"/>
                    <w:vMerge/>
                  </w:tcPr>
                  <w:p w14:paraId="222A714E" w14:textId="77777777" w:rsidR="009D7B62" w:rsidRPr="004853D9" w:rsidRDefault="009D7B62"/>
                </w:tc>
                <w:tc>
                  <w:tcPr>
                    <w:tcW w:w="1770" w:type="dxa"/>
                  </w:tcPr>
                  <w:p w14:paraId="514983D8" w14:textId="66E005D1" w:rsidR="009D7B62" w:rsidRDefault="009D7B62">
                    <w:r w:rsidRPr="009D7B62">
                      <w:rPr>
                        <w:rFonts w:hint="eastAsia"/>
                      </w:rPr>
                      <w:t>保荐代表人</w:t>
                    </w:r>
                  </w:p>
                </w:tc>
                <w:tc>
                  <w:tcPr>
                    <w:tcW w:w="4263" w:type="dxa"/>
                  </w:tcPr>
                  <w:p w14:paraId="0C53CC64" w14:textId="26BA789A" w:rsidR="009D7B62" w:rsidRPr="009D7B62" w:rsidRDefault="009D7B62">
                    <w:r w:rsidRPr="009D7B62">
                      <w:rPr>
                        <w:rFonts w:hint="eastAsia"/>
                      </w:rPr>
                      <w:t>郝国栋、</w:t>
                    </w:r>
                    <w:r w:rsidR="00CB640C" w:rsidRPr="00CB640C">
                      <w:rPr>
                        <w:rFonts w:hint="eastAsia"/>
                      </w:rPr>
                      <w:t>李志丰</w:t>
                    </w:r>
                  </w:p>
                </w:tc>
              </w:tr>
              <w:tr w:rsidR="009D7B62" w:rsidRPr="009D4213" w14:paraId="43174988" w14:textId="77777777" w:rsidTr="0032357E">
                <w:tc>
                  <w:tcPr>
                    <w:tcW w:w="3016" w:type="dxa"/>
                    <w:vMerge/>
                  </w:tcPr>
                  <w:p w14:paraId="347DAB51" w14:textId="77777777" w:rsidR="009D7B62" w:rsidRPr="004853D9" w:rsidRDefault="009D7B62"/>
                </w:tc>
                <w:tc>
                  <w:tcPr>
                    <w:tcW w:w="1770" w:type="dxa"/>
                  </w:tcPr>
                  <w:p w14:paraId="54221E23" w14:textId="5E9EBB3A" w:rsidR="009D7B62" w:rsidRPr="009D7B62" w:rsidRDefault="00930C99">
                    <w:r w:rsidRPr="00930C99">
                      <w:rPr>
                        <w:rFonts w:hint="eastAsia"/>
                      </w:rPr>
                      <w:t>持续督导时间</w:t>
                    </w:r>
                  </w:p>
                </w:tc>
                <w:tc>
                  <w:tcPr>
                    <w:tcW w:w="4263" w:type="dxa"/>
                  </w:tcPr>
                  <w:p w14:paraId="3BEB0B24" w14:textId="38796682" w:rsidR="009D7B62" w:rsidRPr="009D7B62" w:rsidRDefault="00930C99">
                    <w:r w:rsidRPr="00930C99">
                      <w:t>2020年7月10</w:t>
                    </w:r>
                    <w:r w:rsidR="009D4213">
                      <w:rPr>
                        <w:rFonts w:hint="eastAsia"/>
                      </w:rPr>
                      <w:t>日</w:t>
                    </w:r>
                    <w:r w:rsidRPr="00930C99">
                      <w:t>至2021年度报告期末</w:t>
                    </w:r>
                  </w:p>
                </w:tc>
              </w:tr>
              <w:tr w:rsidR="00206873" w14:paraId="36626646" w14:textId="77777777" w:rsidTr="00116F20">
                <w:tc>
                  <w:tcPr>
                    <w:tcW w:w="3016" w:type="dxa"/>
                  </w:tcPr>
                  <w:p w14:paraId="48ECC39F" w14:textId="6C5EBD45" w:rsidR="00206873" w:rsidRDefault="00206873">
                    <w:r w:rsidRPr="00206873">
                      <w:rPr>
                        <w:rFonts w:hint="eastAsia"/>
                      </w:rPr>
                      <w:t>公司其他基本情况</w:t>
                    </w:r>
                  </w:p>
                </w:tc>
                <w:tc>
                  <w:tcPr>
                    <w:tcW w:w="6033" w:type="dxa"/>
                    <w:gridSpan w:val="2"/>
                  </w:tcPr>
                  <w:p w14:paraId="738AFEEB" w14:textId="42D6106A" w:rsidR="00206873" w:rsidRPr="00206873" w:rsidRDefault="00206873">
                    <w:r w:rsidRPr="00206873">
                      <w:rPr>
                        <w:rFonts w:hint="eastAsia"/>
                      </w:rPr>
                      <w:t>股东接待日：每月</w:t>
                    </w:r>
                    <w:r w:rsidRPr="00206873">
                      <w:t>10 日及20 日（节假日顺延）(公司每星期六、星期日休息)上午9：00-11：00 下午2：00-4：00</w:t>
                    </w:r>
                  </w:p>
                </w:tc>
              </w:tr>
            </w:tbl>
            <w:p w14:paraId="19600D9F" w14:textId="7BA02367" w:rsidR="00B22C04" w:rsidRDefault="006A1DC3"/>
          </w:sdtContent>
        </w:sdt>
      </w:sdtContent>
    </w:sdt>
    <w:p w14:paraId="14F74111" w14:textId="77777777" w:rsidR="00B22C04" w:rsidRDefault="00B22C04">
      <w:pPr>
        <w:rPr>
          <w:bdr w:val="single" w:sz="4" w:space="0" w:color="auto"/>
        </w:rPr>
      </w:pPr>
    </w:p>
    <w:p w14:paraId="35DD0036" w14:textId="77777777" w:rsidR="00BF1C61" w:rsidRDefault="00BF1C61">
      <w:pPr>
        <w:pStyle w:val="2"/>
        <w:numPr>
          <w:ilvl w:val="1"/>
          <w:numId w:val="4"/>
        </w:numPr>
      </w:pPr>
      <w:bookmarkStart w:id="12" w:name="_Toc342056397"/>
      <w:bookmarkStart w:id="13" w:name="_Toc342565889"/>
      <w:r>
        <w:rPr>
          <w:rFonts w:hint="eastAsia"/>
        </w:rPr>
        <w:t>公司主要会计数据和财务指标</w:t>
      </w:r>
      <w:bookmarkEnd w:id="12"/>
      <w:bookmarkEnd w:id="13"/>
    </w:p>
    <w:p w14:paraId="7A5DF4AD" w14:textId="77777777" w:rsidR="00BF1C61" w:rsidRDefault="00BF1C61" w:rsidP="005E1CA3">
      <w:pPr>
        <w:pStyle w:val="3"/>
        <w:numPr>
          <w:ilvl w:val="1"/>
          <w:numId w:val="31"/>
        </w:numPr>
      </w:pPr>
      <w:r>
        <w:rPr>
          <w:rFonts w:hint="eastAsia"/>
        </w:rPr>
        <w:t>主要会计数据</w:t>
      </w:r>
    </w:p>
    <w:p w14:paraId="0180819E" w14:textId="77777777" w:rsidR="00BF1C61" w:rsidRDefault="00BF1C61">
      <w:pPr>
        <w:jc w:val="right"/>
        <w:rPr>
          <w:szCs w:val="21"/>
        </w:rPr>
      </w:pPr>
      <w:r>
        <w:rPr>
          <w:rFonts w:hint="eastAsia"/>
          <w:szCs w:val="21"/>
        </w:rPr>
        <w:t>单位：</w:t>
      </w:r>
      <w:sdt>
        <w:sdtPr>
          <w:rPr>
            <w:rFonts w:hint="eastAsia"/>
            <w:szCs w:val="21"/>
          </w:rPr>
          <w:alias w:val="单位：报告期末公司前三年主要会计数据和财务指标"/>
          <w:tag w:val="_GBC_c7cd0dd826b247dbba8cc8b1a811aefb"/>
          <w:id w:val="-12407954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2df6a5d441324c13bcf6c4c54ac41eb0"/>
          <w:id w:val="6729868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sdt>
      <w:sdtPr>
        <w:alias w:val="选项模块:主要会计数据(无追溯)"/>
        <w:tag w:val="_GBC_aea1fefe2cc54d88a8a870982a41d97a"/>
        <w:id w:val="899785671"/>
        <w:lock w:val="sdtLocked"/>
      </w:sdtPr>
      <w:sdtEndPr/>
      <w:sdtContent>
        <w:p w14:paraId="39F94C1C" w14:textId="77777777" w:rsidR="00BF1C61" w:rsidRDefault="00BF1C61" w:rsidP="00BF1C61"/>
        <w:tbl>
          <w:tblPr>
            <w:tblStyle w:val="g2"/>
            <w:tblW w:w="5000" w:type="pct"/>
            <w:tblLook w:val="0000" w:firstRow="0" w:lastRow="0" w:firstColumn="0" w:lastColumn="0" w:noHBand="0" w:noVBand="0"/>
          </w:tblPr>
          <w:tblGrid>
            <w:gridCol w:w="3588"/>
            <w:gridCol w:w="1897"/>
            <w:gridCol w:w="1897"/>
            <w:gridCol w:w="1667"/>
          </w:tblGrid>
          <w:tr w:rsidR="00BF1C61" w14:paraId="4C5767EC" w14:textId="77777777" w:rsidTr="00BF1C61">
            <w:trPr>
              <w:trHeight w:val="596"/>
            </w:trPr>
            <w:bookmarkStart w:id="14" w:name="_Hlk47445564" w:displacedByCustomXml="next"/>
            <w:sdt>
              <w:sdtPr>
                <w:rPr>
                  <w:rFonts w:hint="eastAsia"/>
                  <w:szCs w:val="21"/>
                </w:rPr>
                <w:tag w:val="_PLD_e63d02b963714237aa4678b1878c888d"/>
                <w:id w:val="1556436229"/>
                <w:lock w:val="sdtLocked"/>
              </w:sdtPr>
              <w:sdtEndPr>
                <w:rPr>
                  <w:rFonts w:hint="default"/>
                  <w:szCs w:val="20"/>
                </w:rPr>
              </w:sdtEndPr>
              <w:sdtContent>
                <w:tc>
                  <w:tcPr>
                    <w:tcW w:w="1983" w:type="pct"/>
                    <w:vAlign w:val="center"/>
                  </w:tcPr>
                  <w:p w14:paraId="2BE9B37A" w14:textId="77777777" w:rsidR="00BF1C61" w:rsidRDefault="00BF1C61" w:rsidP="00BF1C61">
                    <w:pPr>
                      <w:kinsoku w:val="0"/>
                      <w:overflowPunct w:val="0"/>
                      <w:autoSpaceDE w:val="0"/>
                      <w:autoSpaceDN w:val="0"/>
                      <w:adjustRightInd w:val="0"/>
                      <w:snapToGrid w:val="0"/>
                      <w:jc w:val="center"/>
                      <w:rPr>
                        <w:szCs w:val="21"/>
                      </w:rPr>
                    </w:pPr>
                    <w:r>
                      <w:rPr>
                        <w:rFonts w:hint="eastAsia"/>
                        <w:szCs w:val="21"/>
                      </w:rPr>
                      <w:t>主要会计数据</w:t>
                    </w:r>
                  </w:p>
                </w:tc>
              </w:sdtContent>
            </w:sdt>
            <w:sdt>
              <w:sdtPr>
                <w:tag w:val="_PLD_913ae157f7e74eee947ea98d96be3599"/>
                <w:id w:val="63385295"/>
                <w:lock w:val="sdtLocked"/>
              </w:sdtPr>
              <w:sdtEndPr/>
              <w:sdtContent>
                <w:tc>
                  <w:tcPr>
                    <w:tcW w:w="1048" w:type="pct"/>
                    <w:vAlign w:val="center"/>
                  </w:tcPr>
                  <w:p w14:paraId="3F972470" w14:textId="77777777" w:rsidR="00BF1C61" w:rsidRDefault="00BF1C61" w:rsidP="00BF1C61">
                    <w:pPr>
                      <w:kinsoku w:val="0"/>
                      <w:overflowPunct w:val="0"/>
                      <w:autoSpaceDE w:val="0"/>
                      <w:autoSpaceDN w:val="0"/>
                      <w:adjustRightInd w:val="0"/>
                      <w:snapToGrid w:val="0"/>
                      <w:jc w:val="center"/>
                    </w:pPr>
                    <w:r>
                      <w:rPr>
                        <w:rFonts w:hint="eastAsia"/>
                      </w:rPr>
                      <w:t>本</w:t>
                    </w:r>
                    <w:r>
                      <w:t>报告期</w:t>
                    </w:r>
                  </w:p>
                  <w:p w14:paraId="245DC3B7" w14:textId="77777777" w:rsidR="00BF1C61" w:rsidRDefault="00BF1C61" w:rsidP="00BF1C61">
                    <w:pPr>
                      <w:kinsoku w:val="0"/>
                      <w:overflowPunct w:val="0"/>
                      <w:autoSpaceDE w:val="0"/>
                      <w:autoSpaceDN w:val="0"/>
                      <w:adjustRightInd w:val="0"/>
                      <w:snapToGrid w:val="0"/>
                      <w:jc w:val="center"/>
                      <w:rPr>
                        <w:szCs w:val="21"/>
                      </w:rPr>
                    </w:pPr>
                    <w:r>
                      <w:t>（1－6月）</w:t>
                    </w:r>
                  </w:p>
                </w:tc>
              </w:sdtContent>
            </w:sdt>
            <w:sdt>
              <w:sdtPr>
                <w:tag w:val="_PLD_0f32665f64034720b1ecd674058f4d8b"/>
                <w:id w:val="44337696"/>
                <w:lock w:val="sdtLocked"/>
              </w:sdtPr>
              <w:sdtEndPr/>
              <w:sdtContent>
                <w:tc>
                  <w:tcPr>
                    <w:tcW w:w="1048" w:type="pct"/>
                    <w:vAlign w:val="center"/>
                  </w:tcPr>
                  <w:p w14:paraId="3C2A13F4" w14:textId="77777777" w:rsidR="00BF1C61" w:rsidRDefault="00BF1C61" w:rsidP="00BF1C61">
                    <w:pPr>
                      <w:kinsoku w:val="0"/>
                      <w:overflowPunct w:val="0"/>
                      <w:autoSpaceDE w:val="0"/>
                      <w:autoSpaceDN w:val="0"/>
                      <w:adjustRightInd w:val="0"/>
                      <w:snapToGrid w:val="0"/>
                      <w:jc w:val="center"/>
                      <w:rPr>
                        <w:szCs w:val="21"/>
                      </w:rPr>
                    </w:pPr>
                    <w:r>
                      <w:t>上年同期</w:t>
                    </w:r>
                  </w:p>
                </w:tc>
              </w:sdtContent>
            </w:sdt>
            <w:sdt>
              <w:sdtPr>
                <w:tag w:val="_PLD_e634aa67fe8c44038b152224d8a245d6"/>
                <w:id w:val="1353834982"/>
                <w:lock w:val="sdtLocked"/>
              </w:sdtPr>
              <w:sdtEndPr/>
              <w:sdtContent>
                <w:tc>
                  <w:tcPr>
                    <w:tcW w:w="921" w:type="pct"/>
                    <w:vAlign w:val="center"/>
                  </w:tcPr>
                  <w:p w14:paraId="354C54A1" w14:textId="77777777" w:rsidR="00BF1C61" w:rsidRDefault="00BF1C61" w:rsidP="00BF1C61">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BF1C61" w14:paraId="6CCC539D" w14:textId="77777777" w:rsidTr="00BF1C61">
            <w:trPr>
              <w:trHeight w:val="285"/>
            </w:trPr>
            <w:sdt>
              <w:sdtPr>
                <w:tag w:val="_PLD_601d7d8438f74f1c9abca1ce60a4f163"/>
                <w:id w:val="-1916075796"/>
                <w:lock w:val="sdtLocked"/>
              </w:sdtPr>
              <w:sdtEndPr/>
              <w:sdtContent>
                <w:tc>
                  <w:tcPr>
                    <w:tcW w:w="1983" w:type="pct"/>
                  </w:tcPr>
                  <w:p w14:paraId="503AB4DB" w14:textId="77777777" w:rsidR="00BF1C61" w:rsidRDefault="00BF1C61" w:rsidP="00BF1C61">
                    <w:pPr>
                      <w:kinsoku w:val="0"/>
                      <w:overflowPunct w:val="0"/>
                      <w:autoSpaceDE w:val="0"/>
                      <w:autoSpaceDN w:val="0"/>
                      <w:adjustRightInd w:val="0"/>
                      <w:snapToGrid w:val="0"/>
                      <w:rPr>
                        <w:szCs w:val="21"/>
                      </w:rPr>
                    </w:pPr>
                    <w:r>
                      <w:rPr>
                        <w:rFonts w:hint="eastAsia"/>
                        <w:szCs w:val="21"/>
                      </w:rPr>
                      <w:t>营业收入</w:t>
                    </w:r>
                  </w:p>
                </w:tc>
              </w:sdtContent>
            </w:sdt>
            <w:tc>
              <w:tcPr>
                <w:tcW w:w="1048" w:type="pct"/>
              </w:tcPr>
              <w:p w14:paraId="77391384" w14:textId="77777777" w:rsidR="00BF1C61" w:rsidRDefault="00BF1C61" w:rsidP="009E7711">
                <w:pPr>
                  <w:kinsoku w:val="0"/>
                  <w:overflowPunct w:val="0"/>
                  <w:autoSpaceDE w:val="0"/>
                  <w:autoSpaceDN w:val="0"/>
                  <w:adjustRightInd w:val="0"/>
                  <w:snapToGrid w:val="0"/>
                  <w:jc w:val="center"/>
                  <w:rPr>
                    <w:szCs w:val="21"/>
                  </w:rPr>
                </w:pPr>
                <w:r>
                  <w:t>523,831,648.77</w:t>
                </w:r>
              </w:p>
            </w:tc>
            <w:tc>
              <w:tcPr>
                <w:tcW w:w="1048" w:type="pct"/>
              </w:tcPr>
              <w:p w14:paraId="63AEA69D" w14:textId="77777777" w:rsidR="00BF1C61" w:rsidRDefault="00BF1C61" w:rsidP="009E7711">
                <w:pPr>
                  <w:kinsoku w:val="0"/>
                  <w:overflowPunct w:val="0"/>
                  <w:autoSpaceDE w:val="0"/>
                  <w:autoSpaceDN w:val="0"/>
                  <w:adjustRightInd w:val="0"/>
                  <w:snapToGrid w:val="0"/>
                  <w:jc w:val="center"/>
                  <w:rPr>
                    <w:bCs/>
                    <w:szCs w:val="21"/>
                  </w:rPr>
                </w:pPr>
                <w:r>
                  <w:t>595,157,618.64</w:t>
                </w:r>
              </w:p>
            </w:tc>
            <w:tc>
              <w:tcPr>
                <w:tcW w:w="921" w:type="pct"/>
              </w:tcPr>
              <w:p w14:paraId="3E3AB206" w14:textId="77777777" w:rsidR="00BF1C61" w:rsidRDefault="00BF1C61" w:rsidP="009E7711">
                <w:pPr>
                  <w:kinsoku w:val="0"/>
                  <w:overflowPunct w:val="0"/>
                  <w:autoSpaceDE w:val="0"/>
                  <w:autoSpaceDN w:val="0"/>
                  <w:adjustRightInd w:val="0"/>
                  <w:snapToGrid w:val="0"/>
                  <w:jc w:val="center"/>
                  <w:rPr>
                    <w:szCs w:val="21"/>
                  </w:rPr>
                </w:pPr>
                <w:r>
                  <w:t>-11.98</w:t>
                </w:r>
              </w:p>
            </w:tc>
          </w:tr>
          <w:tr w:rsidR="00BF1C61" w14:paraId="6AFE5CD9" w14:textId="77777777" w:rsidTr="00BF1C61">
            <w:trPr>
              <w:trHeight w:val="285"/>
            </w:trPr>
            <w:sdt>
              <w:sdtPr>
                <w:tag w:val="_PLD_1825ec6c60fc481f877063c3cecfffca"/>
                <w:id w:val="-1213109593"/>
                <w:lock w:val="sdtLocked"/>
              </w:sdtPr>
              <w:sdtEndPr/>
              <w:sdtContent>
                <w:tc>
                  <w:tcPr>
                    <w:tcW w:w="1983" w:type="pct"/>
                  </w:tcPr>
                  <w:p w14:paraId="75B09A27" w14:textId="77777777" w:rsidR="00BF1C61" w:rsidRDefault="00BF1C61" w:rsidP="00BF1C61">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1048" w:type="pct"/>
              </w:tcPr>
              <w:p w14:paraId="1316CE92" w14:textId="77777777" w:rsidR="00BF1C61" w:rsidRDefault="00BF1C61" w:rsidP="009E7711">
                <w:pPr>
                  <w:kinsoku w:val="0"/>
                  <w:overflowPunct w:val="0"/>
                  <w:autoSpaceDE w:val="0"/>
                  <w:autoSpaceDN w:val="0"/>
                  <w:adjustRightInd w:val="0"/>
                  <w:snapToGrid w:val="0"/>
                  <w:jc w:val="center"/>
                  <w:rPr>
                    <w:szCs w:val="21"/>
                  </w:rPr>
                </w:pPr>
                <w:r>
                  <w:t>-24,089,791.77</w:t>
                </w:r>
              </w:p>
            </w:tc>
            <w:tc>
              <w:tcPr>
                <w:tcW w:w="1048" w:type="pct"/>
              </w:tcPr>
              <w:p w14:paraId="6CFF6904" w14:textId="77777777" w:rsidR="00BF1C61" w:rsidRDefault="00BF1C61" w:rsidP="009E7711">
                <w:pPr>
                  <w:kinsoku w:val="0"/>
                  <w:overflowPunct w:val="0"/>
                  <w:autoSpaceDE w:val="0"/>
                  <w:autoSpaceDN w:val="0"/>
                  <w:adjustRightInd w:val="0"/>
                  <w:snapToGrid w:val="0"/>
                  <w:jc w:val="center"/>
                  <w:rPr>
                    <w:bCs/>
                    <w:szCs w:val="21"/>
                  </w:rPr>
                </w:pPr>
                <w:r>
                  <w:t>-35,573,865.71</w:t>
                </w:r>
              </w:p>
            </w:tc>
            <w:tc>
              <w:tcPr>
                <w:tcW w:w="921" w:type="pct"/>
              </w:tcPr>
              <w:p w14:paraId="1D6C9E37" w14:textId="77777777" w:rsidR="00BF1C61" w:rsidRDefault="00BF1C61" w:rsidP="009E7711">
                <w:pPr>
                  <w:kinsoku w:val="0"/>
                  <w:overflowPunct w:val="0"/>
                  <w:autoSpaceDE w:val="0"/>
                  <w:autoSpaceDN w:val="0"/>
                  <w:adjustRightInd w:val="0"/>
                  <w:snapToGrid w:val="0"/>
                  <w:jc w:val="center"/>
                  <w:rPr>
                    <w:szCs w:val="21"/>
                  </w:rPr>
                </w:pPr>
                <w:r>
                  <w:rPr>
                    <w:rFonts w:hint="eastAsia"/>
                    <w:szCs w:val="21"/>
                  </w:rPr>
                  <w:t>-</w:t>
                </w:r>
              </w:p>
            </w:tc>
          </w:tr>
          <w:tr w:rsidR="00BF1C61" w14:paraId="3CEE49FE" w14:textId="77777777" w:rsidTr="00027651">
            <w:trPr>
              <w:trHeight w:val="285"/>
            </w:trPr>
            <w:sdt>
              <w:sdtPr>
                <w:tag w:val="_PLD_f59cc08add024388b79135816e85f0a1"/>
                <w:id w:val="-284270859"/>
                <w:lock w:val="sdtLocked"/>
              </w:sdtPr>
              <w:sdtEndPr/>
              <w:sdtContent>
                <w:tc>
                  <w:tcPr>
                    <w:tcW w:w="1983" w:type="pct"/>
                  </w:tcPr>
                  <w:p w14:paraId="3B3CEBDD" w14:textId="77777777" w:rsidR="00BF1C61" w:rsidRDefault="00BF1C61" w:rsidP="00BF1C61">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1048" w:type="pct"/>
                <w:shd w:val="clear" w:color="auto" w:fill="auto"/>
              </w:tcPr>
              <w:p w14:paraId="2B316104" w14:textId="7BF468EB" w:rsidR="00BF1C61" w:rsidRPr="00853520" w:rsidRDefault="00BF1C61" w:rsidP="009E7711">
                <w:pPr>
                  <w:jc w:val="center"/>
                  <w:rPr>
                    <w:rFonts w:ascii="Times New Roman" w:hAnsi="Times New Roman" w:cs="Times New Roman"/>
                    <w:color w:val="000000"/>
                    <w:sz w:val="20"/>
                    <w:szCs w:val="20"/>
                  </w:rPr>
                </w:pPr>
                <w:r w:rsidRPr="00027651">
                  <w:t>-27,666,725.33</w:t>
                </w:r>
              </w:p>
            </w:tc>
            <w:tc>
              <w:tcPr>
                <w:tcW w:w="1048" w:type="pct"/>
              </w:tcPr>
              <w:p w14:paraId="2063A73A" w14:textId="77777777" w:rsidR="00BF1C61" w:rsidRDefault="00BF1C61" w:rsidP="009E7711">
                <w:pPr>
                  <w:kinsoku w:val="0"/>
                  <w:overflowPunct w:val="0"/>
                  <w:autoSpaceDE w:val="0"/>
                  <w:autoSpaceDN w:val="0"/>
                  <w:adjustRightInd w:val="0"/>
                  <w:snapToGrid w:val="0"/>
                  <w:jc w:val="center"/>
                  <w:rPr>
                    <w:bCs/>
                    <w:szCs w:val="21"/>
                  </w:rPr>
                </w:pPr>
                <w:r>
                  <w:t>-36,309,230.68</w:t>
                </w:r>
              </w:p>
            </w:tc>
            <w:tc>
              <w:tcPr>
                <w:tcW w:w="921" w:type="pct"/>
              </w:tcPr>
              <w:p w14:paraId="2A132E91" w14:textId="77777777" w:rsidR="00BF1C61" w:rsidRDefault="00BF1C61" w:rsidP="009E7711">
                <w:pPr>
                  <w:kinsoku w:val="0"/>
                  <w:overflowPunct w:val="0"/>
                  <w:autoSpaceDE w:val="0"/>
                  <w:autoSpaceDN w:val="0"/>
                  <w:adjustRightInd w:val="0"/>
                  <w:snapToGrid w:val="0"/>
                  <w:jc w:val="center"/>
                  <w:rPr>
                    <w:szCs w:val="21"/>
                  </w:rPr>
                </w:pPr>
                <w:r>
                  <w:rPr>
                    <w:rFonts w:hint="eastAsia"/>
                    <w:szCs w:val="21"/>
                  </w:rPr>
                  <w:t>-</w:t>
                </w:r>
              </w:p>
            </w:tc>
          </w:tr>
          <w:tr w:rsidR="00BF1C61" w14:paraId="739C0CDC" w14:textId="77777777" w:rsidTr="00BF1C61">
            <w:trPr>
              <w:trHeight w:val="285"/>
            </w:trPr>
            <w:sdt>
              <w:sdtPr>
                <w:tag w:val="_PLD_895da6708d8042d69e93b2530ead8964"/>
                <w:id w:val="940579435"/>
                <w:lock w:val="sdtLocked"/>
              </w:sdtPr>
              <w:sdtEndPr/>
              <w:sdtContent>
                <w:tc>
                  <w:tcPr>
                    <w:tcW w:w="1983" w:type="pct"/>
                  </w:tcPr>
                  <w:p w14:paraId="1C995C88" w14:textId="77777777" w:rsidR="00BF1C61" w:rsidRDefault="00BF1C61" w:rsidP="00BF1C61">
                    <w:pPr>
                      <w:kinsoku w:val="0"/>
                      <w:overflowPunct w:val="0"/>
                      <w:autoSpaceDE w:val="0"/>
                      <w:autoSpaceDN w:val="0"/>
                      <w:adjustRightInd w:val="0"/>
                      <w:snapToGrid w:val="0"/>
                      <w:rPr>
                        <w:szCs w:val="21"/>
                        <w:highlight w:val="magenta"/>
                      </w:rPr>
                    </w:pPr>
                    <w:r>
                      <w:rPr>
                        <w:rFonts w:hint="eastAsia"/>
                        <w:szCs w:val="21"/>
                      </w:rPr>
                      <w:t>经营活动产生的现金流量净额</w:t>
                    </w:r>
                  </w:p>
                </w:tc>
              </w:sdtContent>
            </w:sdt>
            <w:tc>
              <w:tcPr>
                <w:tcW w:w="1048" w:type="pct"/>
              </w:tcPr>
              <w:p w14:paraId="427F9D48" w14:textId="6A69F5AE" w:rsidR="00BF1C61" w:rsidRPr="00AF3216" w:rsidRDefault="00BF1C61" w:rsidP="009E7711">
                <w:pPr>
                  <w:jc w:val="center"/>
                  <w:rPr>
                    <w:rFonts w:ascii="Times New Roman" w:hAnsi="Times New Roman" w:cs="Times New Roman"/>
                    <w:color w:val="000000"/>
                    <w:sz w:val="20"/>
                    <w:szCs w:val="20"/>
                  </w:rPr>
                </w:pPr>
                <w:r w:rsidRPr="00F15EA5">
                  <w:t>26,638,246.85</w:t>
                </w:r>
              </w:p>
            </w:tc>
            <w:tc>
              <w:tcPr>
                <w:tcW w:w="1048" w:type="pct"/>
              </w:tcPr>
              <w:p w14:paraId="34C19EC3" w14:textId="77777777" w:rsidR="00BF1C61" w:rsidRDefault="00BF1C61" w:rsidP="009E7711">
                <w:pPr>
                  <w:kinsoku w:val="0"/>
                  <w:overflowPunct w:val="0"/>
                  <w:autoSpaceDE w:val="0"/>
                  <w:autoSpaceDN w:val="0"/>
                  <w:adjustRightInd w:val="0"/>
                  <w:snapToGrid w:val="0"/>
                  <w:jc w:val="center"/>
                  <w:rPr>
                    <w:szCs w:val="21"/>
                  </w:rPr>
                </w:pPr>
                <w:r>
                  <w:t>15,298,022.79</w:t>
                </w:r>
              </w:p>
            </w:tc>
            <w:tc>
              <w:tcPr>
                <w:tcW w:w="921" w:type="pct"/>
              </w:tcPr>
              <w:p w14:paraId="02F45CE2" w14:textId="7E030D37" w:rsidR="00BF1C61" w:rsidRDefault="00BF1C61" w:rsidP="009E7711">
                <w:pPr>
                  <w:kinsoku w:val="0"/>
                  <w:overflowPunct w:val="0"/>
                  <w:autoSpaceDE w:val="0"/>
                  <w:autoSpaceDN w:val="0"/>
                  <w:adjustRightInd w:val="0"/>
                  <w:snapToGrid w:val="0"/>
                  <w:jc w:val="center"/>
                  <w:rPr>
                    <w:szCs w:val="21"/>
                  </w:rPr>
                </w:pPr>
                <w:r>
                  <w:t>74.13</w:t>
                </w:r>
              </w:p>
            </w:tc>
          </w:tr>
          <w:tr w:rsidR="00BF1C61" w14:paraId="41E12F86" w14:textId="77777777" w:rsidTr="00BF1C61">
            <w:trPr>
              <w:trHeight w:val="533"/>
            </w:trPr>
            <w:tc>
              <w:tcPr>
                <w:tcW w:w="1983" w:type="pct"/>
                <w:vAlign w:val="center"/>
              </w:tcPr>
              <w:p w14:paraId="700748DB" w14:textId="77777777" w:rsidR="00BF1C61" w:rsidRDefault="00BF1C61" w:rsidP="00BF1C61">
                <w:pPr>
                  <w:kinsoku w:val="0"/>
                  <w:overflowPunct w:val="0"/>
                  <w:autoSpaceDE w:val="0"/>
                  <w:autoSpaceDN w:val="0"/>
                  <w:adjustRightInd w:val="0"/>
                  <w:snapToGrid w:val="0"/>
                  <w:jc w:val="center"/>
                  <w:rPr>
                    <w:szCs w:val="21"/>
                  </w:rPr>
                </w:pPr>
              </w:p>
            </w:tc>
            <w:sdt>
              <w:sdtPr>
                <w:tag w:val="_PLD_b75e9aa554cc48539ab9de572d244f45"/>
                <w:id w:val="-486467255"/>
                <w:lock w:val="sdtLocked"/>
              </w:sdtPr>
              <w:sdtEndPr/>
              <w:sdtContent>
                <w:tc>
                  <w:tcPr>
                    <w:tcW w:w="1048" w:type="pct"/>
                    <w:vAlign w:val="center"/>
                  </w:tcPr>
                  <w:p w14:paraId="6282F20B" w14:textId="77777777" w:rsidR="00BF1C61" w:rsidRDefault="00BF1C61" w:rsidP="00BF1C61">
                    <w:pPr>
                      <w:kinsoku w:val="0"/>
                      <w:overflowPunct w:val="0"/>
                      <w:autoSpaceDE w:val="0"/>
                      <w:autoSpaceDN w:val="0"/>
                      <w:adjustRightInd w:val="0"/>
                      <w:snapToGrid w:val="0"/>
                      <w:jc w:val="center"/>
                      <w:rPr>
                        <w:szCs w:val="21"/>
                      </w:rPr>
                    </w:pPr>
                    <w:r>
                      <w:t>本报告期末</w:t>
                    </w:r>
                  </w:p>
                </w:tc>
              </w:sdtContent>
            </w:sdt>
            <w:sdt>
              <w:sdtPr>
                <w:tag w:val="_PLD_7425b2bc6a39452296814978a781ba72"/>
                <w:id w:val="1175610050"/>
                <w:lock w:val="sdtLocked"/>
              </w:sdtPr>
              <w:sdtEndPr/>
              <w:sdtContent>
                <w:tc>
                  <w:tcPr>
                    <w:tcW w:w="1048" w:type="pct"/>
                    <w:vAlign w:val="center"/>
                  </w:tcPr>
                  <w:p w14:paraId="548C6CD5" w14:textId="77777777" w:rsidR="00BF1C61" w:rsidRDefault="00BF1C61" w:rsidP="00BF1C61">
                    <w:pPr>
                      <w:kinsoku w:val="0"/>
                      <w:overflowPunct w:val="0"/>
                      <w:autoSpaceDE w:val="0"/>
                      <w:autoSpaceDN w:val="0"/>
                      <w:adjustRightInd w:val="0"/>
                      <w:snapToGrid w:val="0"/>
                      <w:jc w:val="center"/>
                      <w:rPr>
                        <w:szCs w:val="21"/>
                      </w:rPr>
                    </w:pPr>
                    <w:r>
                      <w:t>上年度末</w:t>
                    </w:r>
                  </w:p>
                </w:tc>
              </w:sdtContent>
            </w:sdt>
            <w:sdt>
              <w:sdtPr>
                <w:tag w:val="_PLD_7a1ba9a6d9b54e51bd320f47b6233184"/>
                <w:id w:val="-79764843"/>
                <w:lock w:val="sdtLocked"/>
              </w:sdtPr>
              <w:sdtEndPr/>
              <w:sdtContent>
                <w:tc>
                  <w:tcPr>
                    <w:tcW w:w="921" w:type="pct"/>
                    <w:vAlign w:val="center"/>
                  </w:tcPr>
                  <w:p w14:paraId="2A38033E" w14:textId="77777777" w:rsidR="00BF1C61" w:rsidRDefault="00BF1C61" w:rsidP="00BF1C61">
                    <w:pPr>
                      <w:kinsoku w:val="0"/>
                      <w:overflowPunct w:val="0"/>
                      <w:autoSpaceDE w:val="0"/>
                      <w:autoSpaceDN w:val="0"/>
                      <w:adjustRightInd w:val="0"/>
                      <w:snapToGrid w:val="0"/>
                      <w:jc w:val="center"/>
                      <w:rPr>
                        <w:szCs w:val="21"/>
                      </w:rPr>
                    </w:pPr>
                    <w:r>
                      <w:t>本报告期末比上年度末增减</w:t>
                    </w:r>
                    <w:r>
                      <w:rPr>
                        <w:szCs w:val="21"/>
                      </w:rPr>
                      <w:t>(%)</w:t>
                    </w:r>
                  </w:p>
                </w:tc>
              </w:sdtContent>
            </w:sdt>
          </w:tr>
          <w:tr w:rsidR="00BF1C61" w14:paraId="77D754C6" w14:textId="77777777" w:rsidTr="00BF1C61">
            <w:trPr>
              <w:trHeight w:val="285"/>
            </w:trPr>
            <w:sdt>
              <w:sdtPr>
                <w:tag w:val="_PLD_c12ab31af03f46e4bd02eb659877c070"/>
                <w:id w:val="-575272570"/>
                <w:lock w:val="sdtLocked"/>
              </w:sdtPr>
              <w:sdtEndPr/>
              <w:sdtContent>
                <w:tc>
                  <w:tcPr>
                    <w:tcW w:w="1983" w:type="pct"/>
                  </w:tcPr>
                  <w:p w14:paraId="76E904E3" w14:textId="77777777" w:rsidR="00BF1C61" w:rsidRDefault="00BF1C61" w:rsidP="00BF1C61">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1048" w:type="pct"/>
              </w:tcPr>
              <w:p w14:paraId="646D772B" w14:textId="77777777" w:rsidR="00BF1C61" w:rsidRDefault="00BF1C61" w:rsidP="009E7711">
                <w:pPr>
                  <w:kinsoku w:val="0"/>
                  <w:overflowPunct w:val="0"/>
                  <w:autoSpaceDE w:val="0"/>
                  <w:autoSpaceDN w:val="0"/>
                  <w:adjustRightInd w:val="0"/>
                  <w:snapToGrid w:val="0"/>
                  <w:jc w:val="center"/>
                  <w:rPr>
                    <w:szCs w:val="21"/>
                  </w:rPr>
                </w:pPr>
                <w:r>
                  <w:t>522,167,353.34</w:t>
                </w:r>
              </w:p>
            </w:tc>
            <w:tc>
              <w:tcPr>
                <w:tcW w:w="1048" w:type="pct"/>
              </w:tcPr>
              <w:p w14:paraId="56818C74" w14:textId="77777777" w:rsidR="00BF1C61" w:rsidRDefault="00BF1C61" w:rsidP="009E7711">
                <w:pPr>
                  <w:kinsoku w:val="0"/>
                  <w:overflowPunct w:val="0"/>
                  <w:autoSpaceDE w:val="0"/>
                  <w:autoSpaceDN w:val="0"/>
                  <w:adjustRightInd w:val="0"/>
                  <w:snapToGrid w:val="0"/>
                  <w:jc w:val="center"/>
                  <w:rPr>
                    <w:bCs/>
                    <w:szCs w:val="21"/>
                  </w:rPr>
                </w:pPr>
                <w:r>
                  <w:t>337,286,095.32</w:t>
                </w:r>
              </w:p>
            </w:tc>
            <w:tc>
              <w:tcPr>
                <w:tcW w:w="921" w:type="pct"/>
              </w:tcPr>
              <w:p w14:paraId="42F62431" w14:textId="77777777" w:rsidR="00BF1C61" w:rsidRDefault="00BF1C61" w:rsidP="009E7711">
                <w:pPr>
                  <w:kinsoku w:val="0"/>
                  <w:overflowPunct w:val="0"/>
                  <w:autoSpaceDE w:val="0"/>
                  <w:autoSpaceDN w:val="0"/>
                  <w:adjustRightInd w:val="0"/>
                  <w:snapToGrid w:val="0"/>
                  <w:jc w:val="center"/>
                  <w:rPr>
                    <w:szCs w:val="21"/>
                  </w:rPr>
                </w:pPr>
                <w:r>
                  <w:t>54.81</w:t>
                </w:r>
              </w:p>
            </w:tc>
          </w:tr>
          <w:tr w:rsidR="00BF1C61" w14:paraId="00F4A8F0" w14:textId="77777777" w:rsidTr="00BF1C61">
            <w:trPr>
              <w:trHeight w:val="285"/>
            </w:trPr>
            <w:sdt>
              <w:sdtPr>
                <w:tag w:val="_PLD_c9e79cad72304cada434a9145656a31f"/>
                <w:id w:val="-1797673304"/>
                <w:lock w:val="sdtLocked"/>
              </w:sdtPr>
              <w:sdtEndPr/>
              <w:sdtContent>
                <w:tc>
                  <w:tcPr>
                    <w:tcW w:w="1983" w:type="pct"/>
                  </w:tcPr>
                  <w:p w14:paraId="1ADC1C21" w14:textId="77777777" w:rsidR="00BF1C61" w:rsidRDefault="00BF1C61" w:rsidP="00BF1C61">
                    <w:pPr>
                      <w:kinsoku w:val="0"/>
                      <w:overflowPunct w:val="0"/>
                      <w:autoSpaceDE w:val="0"/>
                      <w:autoSpaceDN w:val="0"/>
                      <w:adjustRightInd w:val="0"/>
                      <w:snapToGrid w:val="0"/>
                      <w:rPr>
                        <w:szCs w:val="21"/>
                      </w:rPr>
                    </w:pPr>
                    <w:r>
                      <w:rPr>
                        <w:rFonts w:hint="eastAsia"/>
                        <w:szCs w:val="21"/>
                      </w:rPr>
                      <w:t>总资产</w:t>
                    </w:r>
                  </w:p>
                </w:tc>
              </w:sdtContent>
            </w:sdt>
            <w:tc>
              <w:tcPr>
                <w:tcW w:w="1048" w:type="pct"/>
              </w:tcPr>
              <w:p w14:paraId="092FDC8F" w14:textId="77777777" w:rsidR="00BF1C61" w:rsidRDefault="00BF1C61" w:rsidP="009E7711">
                <w:pPr>
                  <w:kinsoku w:val="0"/>
                  <w:overflowPunct w:val="0"/>
                  <w:autoSpaceDE w:val="0"/>
                  <w:autoSpaceDN w:val="0"/>
                  <w:adjustRightInd w:val="0"/>
                  <w:snapToGrid w:val="0"/>
                  <w:jc w:val="center"/>
                  <w:rPr>
                    <w:szCs w:val="21"/>
                  </w:rPr>
                </w:pPr>
                <w:r>
                  <w:t>1,866,734,002.76</w:t>
                </w:r>
              </w:p>
            </w:tc>
            <w:tc>
              <w:tcPr>
                <w:tcW w:w="1048" w:type="pct"/>
              </w:tcPr>
              <w:p w14:paraId="0C2D00C4" w14:textId="77777777" w:rsidR="00BF1C61" w:rsidRDefault="00BF1C61" w:rsidP="009E7711">
                <w:pPr>
                  <w:kinsoku w:val="0"/>
                  <w:overflowPunct w:val="0"/>
                  <w:autoSpaceDE w:val="0"/>
                  <w:autoSpaceDN w:val="0"/>
                  <w:adjustRightInd w:val="0"/>
                  <w:snapToGrid w:val="0"/>
                  <w:jc w:val="center"/>
                  <w:rPr>
                    <w:bCs/>
                    <w:szCs w:val="21"/>
                  </w:rPr>
                </w:pPr>
                <w:r>
                  <w:t>1,670,839,500.81</w:t>
                </w:r>
              </w:p>
            </w:tc>
            <w:tc>
              <w:tcPr>
                <w:tcW w:w="921" w:type="pct"/>
              </w:tcPr>
              <w:p w14:paraId="35831620" w14:textId="77777777" w:rsidR="00BF1C61" w:rsidRDefault="00BF1C61" w:rsidP="009E7711">
                <w:pPr>
                  <w:kinsoku w:val="0"/>
                  <w:overflowPunct w:val="0"/>
                  <w:autoSpaceDE w:val="0"/>
                  <w:autoSpaceDN w:val="0"/>
                  <w:adjustRightInd w:val="0"/>
                  <w:snapToGrid w:val="0"/>
                  <w:jc w:val="center"/>
                  <w:rPr>
                    <w:szCs w:val="21"/>
                  </w:rPr>
                </w:pPr>
                <w:r>
                  <w:t>11.72</w:t>
                </w:r>
              </w:p>
            </w:tc>
          </w:tr>
        </w:tbl>
        <w:p w14:paraId="4501B476" w14:textId="77777777" w:rsidR="00BF1C61" w:rsidRPr="002F3B75" w:rsidRDefault="006A1DC3" w:rsidP="00BF1C61"/>
        <w:bookmarkEnd w:id="14" w:displacedByCustomXml="next"/>
      </w:sdtContent>
    </w:sdt>
    <w:p w14:paraId="6D74F253" w14:textId="77777777" w:rsidR="00BF1C61" w:rsidRDefault="00BF1C61">
      <w:pPr>
        <w:kinsoku w:val="0"/>
        <w:overflowPunct w:val="0"/>
        <w:autoSpaceDE w:val="0"/>
        <w:autoSpaceDN w:val="0"/>
        <w:adjustRightInd w:val="0"/>
        <w:snapToGrid w:val="0"/>
        <w:rPr>
          <w:szCs w:val="21"/>
        </w:rPr>
      </w:pPr>
    </w:p>
    <w:p w14:paraId="3A814F31" w14:textId="77777777" w:rsidR="00BF1C61" w:rsidRDefault="00BF1C61" w:rsidP="005E1CA3">
      <w:pPr>
        <w:pStyle w:val="3"/>
        <w:numPr>
          <w:ilvl w:val="1"/>
          <w:numId w:val="31"/>
        </w:numPr>
        <w:rPr>
          <w:rFonts w:ascii="宋体" w:hAnsi="宋体"/>
          <w:szCs w:val="21"/>
        </w:rPr>
      </w:pPr>
      <w:r>
        <w:t>主要财务指标</w:t>
      </w:r>
    </w:p>
    <w:bookmarkStart w:id="15" w:name="_Toc342056398" w:displacedByCustomXml="next"/>
    <w:bookmarkStart w:id="16" w:name="_Toc342565890" w:displacedByCustomXml="next"/>
    <w:sdt>
      <w:sdtPr>
        <w:alias w:val="选项模块:主要财务指标(无追溯)"/>
        <w:tag w:val="_GBC_b44cc48c2c094fe699f563d257345cf5"/>
        <w:id w:val="-644748559"/>
        <w:lock w:val="sdtLocked"/>
      </w:sdtPr>
      <w:sdtEndPr/>
      <w:sdtContent>
        <w:p w14:paraId="0DC7DA27" w14:textId="77777777" w:rsidR="00BF1C61" w:rsidRDefault="00BF1C61" w:rsidP="00BF1C61"/>
        <w:tbl>
          <w:tblPr>
            <w:tblStyle w:val="g2"/>
            <w:tblW w:w="0" w:type="auto"/>
            <w:tblLook w:val="04A0" w:firstRow="1" w:lastRow="0" w:firstColumn="1" w:lastColumn="0" w:noHBand="0" w:noVBand="1"/>
          </w:tblPr>
          <w:tblGrid>
            <w:gridCol w:w="3652"/>
            <w:gridCol w:w="1701"/>
            <w:gridCol w:w="1701"/>
            <w:gridCol w:w="1994"/>
          </w:tblGrid>
          <w:tr w:rsidR="00BF1C61" w14:paraId="17F886CA" w14:textId="77777777" w:rsidTr="00DA75E7">
            <w:sdt>
              <w:sdtPr>
                <w:rPr>
                  <w:rFonts w:ascii="Calibri" w:hAnsi="Calibri"/>
                </w:rPr>
                <w:tag w:val="_PLD_b12e929543994adfbc7a21fe743cd125"/>
                <w:id w:val="1805429439"/>
                <w:lock w:val="sdtLocked"/>
              </w:sdtPr>
              <w:sdtEndPr>
                <w:rPr>
                  <w:rFonts w:ascii="Times New Roman" w:hAnsi="Times New Roman"/>
                </w:rPr>
              </w:sdtEndPr>
              <w:sdtContent>
                <w:tc>
                  <w:tcPr>
                    <w:tcW w:w="3652" w:type="dxa"/>
                    <w:vAlign w:val="center"/>
                  </w:tcPr>
                  <w:p w14:paraId="4708CB5B" w14:textId="77777777" w:rsidR="00BF1C61" w:rsidRDefault="00BF1C61" w:rsidP="00BF1C61">
                    <w:pPr>
                      <w:kinsoku w:val="0"/>
                      <w:overflowPunct w:val="0"/>
                      <w:autoSpaceDE w:val="0"/>
                      <w:autoSpaceDN w:val="0"/>
                      <w:adjustRightInd w:val="0"/>
                      <w:snapToGrid w:val="0"/>
                      <w:jc w:val="center"/>
                      <w:rPr>
                        <w:szCs w:val="21"/>
                      </w:rPr>
                    </w:pPr>
                    <w:r>
                      <w:t>主要财务指标</w:t>
                    </w:r>
                  </w:p>
                </w:tc>
              </w:sdtContent>
            </w:sdt>
            <w:sdt>
              <w:sdtPr>
                <w:tag w:val="_PLD_d04f89449ff14c5fa39e871117b7e9e2"/>
                <w:id w:val="-1237698117"/>
                <w:lock w:val="sdtLocked"/>
              </w:sdtPr>
              <w:sdtEndPr/>
              <w:sdtContent>
                <w:tc>
                  <w:tcPr>
                    <w:tcW w:w="1701" w:type="dxa"/>
                    <w:vAlign w:val="center"/>
                  </w:tcPr>
                  <w:p w14:paraId="376E3CF3" w14:textId="77777777" w:rsidR="00BF1C61" w:rsidRDefault="00BF1C61" w:rsidP="00012A27">
                    <w:pPr>
                      <w:kinsoku w:val="0"/>
                      <w:overflowPunct w:val="0"/>
                      <w:autoSpaceDE w:val="0"/>
                      <w:autoSpaceDN w:val="0"/>
                      <w:adjustRightInd w:val="0"/>
                      <w:snapToGrid w:val="0"/>
                      <w:jc w:val="center"/>
                    </w:pPr>
                    <w:r>
                      <w:t>本报告期</w:t>
                    </w:r>
                  </w:p>
                  <w:p w14:paraId="1B24F66B" w14:textId="77777777" w:rsidR="00BF1C61" w:rsidRDefault="00BF1C61" w:rsidP="00012A27">
                    <w:pPr>
                      <w:kinsoku w:val="0"/>
                      <w:overflowPunct w:val="0"/>
                      <w:autoSpaceDE w:val="0"/>
                      <w:autoSpaceDN w:val="0"/>
                      <w:adjustRightInd w:val="0"/>
                      <w:snapToGrid w:val="0"/>
                      <w:jc w:val="center"/>
                      <w:rPr>
                        <w:szCs w:val="21"/>
                      </w:rPr>
                    </w:pPr>
                    <w:r>
                      <w:t>（1－6月）</w:t>
                    </w:r>
                  </w:p>
                </w:tc>
              </w:sdtContent>
            </w:sdt>
            <w:sdt>
              <w:sdtPr>
                <w:tag w:val="_PLD_bdb91a2a58254a0e945eecc5aef91521"/>
                <w:id w:val="395016157"/>
                <w:lock w:val="sdtLocked"/>
              </w:sdtPr>
              <w:sdtEndPr/>
              <w:sdtContent>
                <w:tc>
                  <w:tcPr>
                    <w:tcW w:w="1701" w:type="dxa"/>
                    <w:vAlign w:val="center"/>
                  </w:tcPr>
                  <w:p w14:paraId="740E2CED" w14:textId="77777777" w:rsidR="00BF1C61" w:rsidRDefault="00BF1C61" w:rsidP="00012A27">
                    <w:pPr>
                      <w:kinsoku w:val="0"/>
                      <w:overflowPunct w:val="0"/>
                      <w:autoSpaceDE w:val="0"/>
                      <w:autoSpaceDN w:val="0"/>
                      <w:adjustRightInd w:val="0"/>
                      <w:snapToGrid w:val="0"/>
                      <w:jc w:val="center"/>
                      <w:rPr>
                        <w:szCs w:val="21"/>
                      </w:rPr>
                    </w:pPr>
                    <w:r>
                      <w:t>上年同期</w:t>
                    </w:r>
                  </w:p>
                </w:tc>
              </w:sdtContent>
            </w:sdt>
            <w:sdt>
              <w:sdtPr>
                <w:tag w:val="_PLD_08306889e5b040aa83784b3f6db386f1"/>
                <w:id w:val="-1218737471"/>
                <w:lock w:val="sdtLocked"/>
              </w:sdtPr>
              <w:sdtEndPr/>
              <w:sdtContent>
                <w:tc>
                  <w:tcPr>
                    <w:tcW w:w="1994" w:type="dxa"/>
                    <w:vAlign w:val="center"/>
                  </w:tcPr>
                  <w:p w14:paraId="5EDE79EE" w14:textId="77777777" w:rsidR="00BF1C61" w:rsidRDefault="00BF1C61" w:rsidP="00BF1C61">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BF1C61" w14:paraId="6EB5D872" w14:textId="77777777" w:rsidTr="00DA75E7">
            <w:bookmarkStart w:id="17" w:name="_Hlk47543787" w:displacedByCustomXml="next"/>
            <w:sdt>
              <w:sdtPr>
                <w:tag w:val="_PLD_089671b43cd048bda3f42f7ff187200a"/>
                <w:id w:val="2036065328"/>
                <w:lock w:val="sdtLocked"/>
              </w:sdtPr>
              <w:sdtEndPr/>
              <w:sdtContent>
                <w:tc>
                  <w:tcPr>
                    <w:tcW w:w="3652" w:type="dxa"/>
                  </w:tcPr>
                  <w:p w14:paraId="3457B95E" w14:textId="77777777" w:rsidR="00BF1C61" w:rsidRDefault="00BF1C61" w:rsidP="00BF1C61">
                    <w:pPr>
                      <w:kinsoku w:val="0"/>
                      <w:overflowPunct w:val="0"/>
                      <w:autoSpaceDE w:val="0"/>
                      <w:autoSpaceDN w:val="0"/>
                      <w:adjustRightInd w:val="0"/>
                      <w:snapToGrid w:val="0"/>
                      <w:rPr>
                        <w:szCs w:val="21"/>
                      </w:rPr>
                    </w:pPr>
                    <w:r>
                      <w:t>基本每股收益（元／股）</w:t>
                    </w:r>
                  </w:p>
                </w:tc>
              </w:sdtContent>
            </w:sdt>
            <w:tc>
              <w:tcPr>
                <w:tcW w:w="1701" w:type="dxa"/>
              </w:tcPr>
              <w:p w14:paraId="246F17A7" w14:textId="77777777" w:rsidR="00BF1C61" w:rsidRDefault="00BF1C61" w:rsidP="00012A27">
                <w:pPr>
                  <w:kinsoku w:val="0"/>
                  <w:overflowPunct w:val="0"/>
                  <w:autoSpaceDE w:val="0"/>
                  <w:autoSpaceDN w:val="0"/>
                  <w:adjustRightInd w:val="0"/>
                  <w:snapToGrid w:val="0"/>
                  <w:jc w:val="center"/>
                  <w:rPr>
                    <w:szCs w:val="21"/>
                  </w:rPr>
                </w:pPr>
                <w:r>
                  <w:t>-0.06</w:t>
                </w:r>
              </w:p>
            </w:tc>
            <w:tc>
              <w:tcPr>
                <w:tcW w:w="1701" w:type="dxa"/>
              </w:tcPr>
              <w:p w14:paraId="54EB269A" w14:textId="77777777" w:rsidR="00BF1C61" w:rsidRDefault="00BF1C61" w:rsidP="00012A27">
                <w:pPr>
                  <w:kinsoku w:val="0"/>
                  <w:overflowPunct w:val="0"/>
                  <w:autoSpaceDE w:val="0"/>
                  <w:autoSpaceDN w:val="0"/>
                  <w:adjustRightInd w:val="0"/>
                  <w:snapToGrid w:val="0"/>
                  <w:jc w:val="center"/>
                  <w:rPr>
                    <w:szCs w:val="21"/>
                  </w:rPr>
                </w:pPr>
                <w:r>
                  <w:t>-0.08</w:t>
                </w:r>
              </w:p>
            </w:tc>
            <w:tc>
              <w:tcPr>
                <w:tcW w:w="1994" w:type="dxa"/>
              </w:tcPr>
              <w:p w14:paraId="5C34BFFB" w14:textId="19E60479" w:rsidR="00BF1C61" w:rsidRDefault="000033B6" w:rsidP="000033B6">
                <w:pPr>
                  <w:kinsoku w:val="0"/>
                  <w:overflowPunct w:val="0"/>
                  <w:autoSpaceDE w:val="0"/>
                  <w:autoSpaceDN w:val="0"/>
                  <w:adjustRightInd w:val="0"/>
                  <w:snapToGrid w:val="0"/>
                  <w:jc w:val="center"/>
                  <w:rPr>
                    <w:szCs w:val="21"/>
                  </w:rPr>
                </w:pPr>
                <w:r>
                  <w:rPr>
                    <w:rFonts w:hint="eastAsia"/>
                    <w:szCs w:val="21"/>
                  </w:rPr>
                  <w:t>-</w:t>
                </w:r>
              </w:p>
            </w:tc>
          </w:tr>
          <w:tr w:rsidR="00BF1C61" w14:paraId="30D007BA" w14:textId="77777777" w:rsidTr="00DA75E7">
            <w:sdt>
              <w:sdtPr>
                <w:tag w:val="_PLD_b53c618810f6494198af9022cf5f9c92"/>
                <w:id w:val="1831870800"/>
                <w:lock w:val="sdtLocked"/>
              </w:sdtPr>
              <w:sdtEndPr/>
              <w:sdtContent>
                <w:tc>
                  <w:tcPr>
                    <w:tcW w:w="3652" w:type="dxa"/>
                  </w:tcPr>
                  <w:p w14:paraId="513D8C91" w14:textId="77777777" w:rsidR="00BF1C61" w:rsidRDefault="00BF1C61" w:rsidP="00BF1C61">
                    <w:pPr>
                      <w:kinsoku w:val="0"/>
                      <w:overflowPunct w:val="0"/>
                      <w:autoSpaceDE w:val="0"/>
                      <w:autoSpaceDN w:val="0"/>
                      <w:adjustRightInd w:val="0"/>
                      <w:snapToGrid w:val="0"/>
                      <w:rPr>
                        <w:szCs w:val="21"/>
                      </w:rPr>
                    </w:pPr>
                    <w:r>
                      <w:t>稀释每股收益（元／股）</w:t>
                    </w:r>
                  </w:p>
                </w:tc>
              </w:sdtContent>
            </w:sdt>
            <w:tc>
              <w:tcPr>
                <w:tcW w:w="1701" w:type="dxa"/>
              </w:tcPr>
              <w:p w14:paraId="414679F5" w14:textId="77777777" w:rsidR="00BF1C61" w:rsidRDefault="00BF1C61" w:rsidP="00012A27">
                <w:pPr>
                  <w:kinsoku w:val="0"/>
                  <w:overflowPunct w:val="0"/>
                  <w:autoSpaceDE w:val="0"/>
                  <w:autoSpaceDN w:val="0"/>
                  <w:adjustRightInd w:val="0"/>
                  <w:snapToGrid w:val="0"/>
                  <w:jc w:val="center"/>
                  <w:rPr>
                    <w:szCs w:val="21"/>
                  </w:rPr>
                </w:pPr>
                <w:r>
                  <w:t>-0.06</w:t>
                </w:r>
              </w:p>
            </w:tc>
            <w:tc>
              <w:tcPr>
                <w:tcW w:w="1701" w:type="dxa"/>
              </w:tcPr>
              <w:p w14:paraId="47C17954" w14:textId="77777777" w:rsidR="00BF1C61" w:rsidRDefault="00BF1C61" w:rsidP="00012A27">
                <w:pPr>
                  <w:kinsoku w:val="0"/>
                  <w:overflowPunct w:val="0"/>
                  <w:autoSpaceDE w:val="0"/>
                  <w:autoSpaceDN w:val="0"/>
                  <w:adjustRightInd w:val="0"/>
                  <w:snapToGrid w:val="0"/>
                  <w:jc w:val="center"/>
                  <w:rPr>
                    <w:szCs w:val="21"/>
                  </w:rPr>
                </w:pPr>
                <w:r>
                  <w:t>-0.08</w:t>
                </w:r>
              </w:p>
            </w:tc>
            <w:tc>
              <w:tcPr>
                <w:tcW w:w="1994" w:type="dxa"/>
              </w:tcPr>
              <w:p w14:paraId="645876BC" w14:textId="2B08FE2C" w:rsidR="00BF1C61" w:rsidRDefault="000033B6" w:rsidP="000033B6">
                <w:pPr>
                  <w:kinsoku w:val="0"/>
                  <w:overflowPunct w:val="0"/>
                  <w:autoSpaceDE w:val="0"/>
                  <w:autoSpaceDN w:val="0"/>
                  <w:adjustRightInd w:val="0"/>
                  <w:snapToGrid w:val="0"/>
                  <w:jc w:val="center"/>
                  <w:rPr>
                    <w:szCs w:val="21"/>
                  </w:rPr>
                </w:pPr>
                <w:r>
                  <w:rPr>
                    <w:rFonts w:hint="eastAsia"/>
                    <w:szCs w:val="21"/>
                  </w:rPr>
                  <w:t>-</w:t>
                </w:r>
              </w:p>
            </w:tc>
          </w:tr>
          <w:tr w:rsidR="00BF1C61" w14:paraId="01E4021F" w14:textId="77777777" w:rsidTr="00DA75E7">
            <w:sdt>
              <w:sdtPr>
                <w:tag w:val="_PLD_7995656a90ee4448a470f6a06fe39000"/>
                <w:id w:val="1034159763"/>
                <w:lock w:val="sdtLocked"/>
              </w:sdtPr>
              <w:sdtEndPr/>
              <w:sdtContent>
                <w:tc>
                  <w:tcPr>
                    <w:tcW w:w="3652" w:type="dxa"/>
                  </w:tcPr>
                  <w:p w14:paraId="37C546F5" w14:textId="77777777" w:rsidR="00BF1C61" w:rsidRDefault="00BF1C61" w:rsidP="00BF1C61">
                    <w:pPr>
                      <w:kinsoku w:val="0"/>
                      <w:overflowPunct w:val="0"/>
                      <w:autoSpaceDE w:val="0"/>
                      <w:autoSpaceDN w:val="0"/>
                      <w:adjustRightInd w:val="0"/>
                      <w:snapToGrid w:val="0"/>
                      <w:rPr>
                        <w:szCs w:val="21"/>
                      </w:rPr>
                    </w:pPr>
                    <w:r>
                      <w:t>扣除非经常性损益后的基本每股收益（元／股）</w:t>
                    </w:r>
                  </w:p>
                </w:tc>
              </w:sdtContent>
            </w:sdt>
            <w:tc>
              <w:tcPr>
                <w:tcW w:w="1701" w:type="dxa"/>
              </w:tcPr>
              <w:p w14:paraId="263FFD6C" w14:textId="77777777" w:rsidR="00BF1C61" w:rsidRDefault="00BF1C61" w:rsidP="00012A27">
                <w:pPr>
                  <w:kinsoku w:val="0"/>
                  <w:overflowPunct w:val="0"/>
                  <w:autoSpaceDE w:val="0"/>
                  <w:autoSpaceDN w:val="0"/>
                  <w:adjustRightInd w:val="0"/>
                  <w:snapToGrid w:val="0"/>
                  <w:jc w:val="center"/>
                  <w:rPr>
                    <w:szCs w:val="21"/>
                  </w:rPr>
                </w:pPr>
                <w:r w:rsidRPr="00027651">
                  <w:t>-0.0</w:t>
                </w:r>
                <w:r w:rsidRPr="00027651">
                  <w:rPr>
                    <w:rFonts w:hint="eastAsia"/>
                  </w:rPr>
                  <w:t>7</w:t>
                </w:r>
              </w:p>
            </w:tc>
            <w:tc>
              <w:tcPr>
                <w:tcW w:w="1701" w:type="dxa"/>
              </w:tcPr>
              <w:p w14:paraId="7FE9D898" w14:textId="77777777" w:rsidR="00BF1C61" w:rsidRDefault="00BF1C61" w:rsidP="00012A27">
                <w:pPr>
                  <w:kinsoku w:val="0"/>
                  <w:overflowPunct w:val="0"/>
                  <w:autoSpaceDE w:val="0"/>
                  <w:autoSpaceDN w:val="0"/>
                  <w:adjustRightInd w:val="0"/>
                  <w:snapToGrid w:val="0"/>
                  <w:jc w:val="center"/>
                  <w:rPr>
                    <w:szCs w:val="21"/>
                  </w:rPr>
                </w:pPr>
                <w:r>
                  <w:t>-0.09</w:t>
                </w:r>
              </w:p>
            </w:tc>
            <w:tc>
              <w:tcPr>
                <w:tcW w:w="1994" w:type="dxa"/>
              </w:tcPr>
              <w:p w14:paraId="4927408B" w14:textId="3F7BDAA8" w:rsidR="00BF1C61" w:rsidRDefault="000033B6" w:rsidP="000033B6">
                <w:pPr>
                  <w:kinsoku w:val="0"/>
                  <w:overflowPunct w:val="0"/>
                  <w:autoSpaceDE w:val="0"/>
                  <w:autoSpaceDN w:val="0"/>
                  <w:adjustRightInd w:val="0"/>
                  <w:snapToGrid w:val="0"/>
                  <w:jc w:val="center"/>
                  <w:rPr>
                    <w:szCs w:val="21"/>
                  </w:rPr>
                </w:pPr>
                <w:r>
                  <w:rPr>
                    <w:rFonts w:hint="eastAsia"/>
                    <w:szCs w:val="21"/>
                  </w:rPr>
                  <w:t>-</w:t>
                </w:r>
              </w:p>
            </w:tc>
          </w:tr>
          <w:tr w:rsidR="00BF1C61" w14:paraId="3CC0BE5B" w14:textId="77777777" w:rsidTr="00DA75E7">
            <w:bookmarkEnd w:id="17" w:displacedByCustomXml="next"/>
            <w:sdt>
              <w:sdtPr>
                <w:tag w:val="_PLD_7ae3fa8992794ff1bdf49e4e770ce96d"/>
                <w:id w:val="-1914230975"/>
                <w:lock w:val="sdtLocked"/>
              </w:sdtPr>
              <w:sdtEndPr/>
              <w:sdtContent>
                <w:tc>
                  <w:tcPr>
                    <w:tcW w:w="3652" w:type="dxa"/>
                  </w:tcPr>
                  <w:p w14:paraId="233208C6" w14:textId="77777777" w:rsidR="00BF1C61" w:rsidRDefault="00BF1C61" w:rsidP="00BF1C61">
                    <w:pPr>
                      <w:kinsoku w:val="0"/>
                      <w:overflowPunct w:val="0"/>
                      <w:autoSpaceDE w:val="0"/>
                      <w:autoSpaceDN w:val="0"/>
                      <w:adjustRightInd w:val="0"/>
                      <w:snapToGrid w:val="0"/>
                      <w:rPr>
                        <w:szCs w:val="21"/>
                      </w:rPr>
                    </w:pPr>
                    <w:r>
                      <w:t>加权平均净资产收益率（%）</w:t>
                    </w:r>
                  </w:p>
                </w:tc>
              </w:sdtContent>
            </w:sdt>
            <w:tc>
              <w:tcPr>
                <w:tcW w:w="1701" w:type="dxa"/>
              </w:tcPr>
              <w:p w14:paraId="51875F89" w14:textId="77777777" w:rsidR="00BF1C61" w:rsidRDefault="00BF1C61" w:rsidP="00012A27">
                <w:pPr>
                  <w:kinsoku w:val="0"/>
                  <w:overflowPunct w:val="0"/>
                  <w:autoSpaceDE w:val="0"/>
                  <w:autoSpaceDN w:val="0"/>
                  <w:adjustRightInd w:val="0"/>
                  <w:snapToGrid w:val="0"/>
                  <w:jc w:val="center"/>
                  <w:rPr>
                    <w:szCs w:val="21"/>
                  </w:rPr>
                </w:pPr>
                <w:r>
                  <w:t>-7.41</w:t>
                </w:r>
              </w:p>
            </w:tc>
            <w:tc>
              <w:tcPr>
                <w:tcW w:w="1701" w:type="dxa"/>
              </w:tcPr>
              <w:p w14:paraId="5168DFD0" w14:textId="77777777" w:rsidR="00BF1C61" w:rsidRDefault="00BF1C61" w:rsidP="00012A27">
                <w:pPr>
                  <w:kinsoku w:val="0"/>
                  <w:overflowPunct w:val="0"/>
                  <w:autoSpaceDE w:val="0"/>
                  <w:autoSpaceDN w:val="0"/>
                  <w:adjustRightInd w:val="0"/>
                  <w:snapToGrid w:val="0"/>
                  <w:jc w:val="center"/>
                  <w:rPr>
                    <w:szCs w:val="21"/>
                  </w:rPr>
                </w:pPr>
                <w:r>
                  <w:t>-7.92</w:t>
                </w:r>
              </w:p>
            </w:tc>
            <w:tc>
              <w:tcPr>
                <w:tcW w:w="1994" w:type="dxa"/>
              </w:tcPr>
              <w:p w14:paraId="3F5F0E9F" w14:textId="77777777" w:rsidR="00BF1C61" w:rsidRDefault="00BF1C61" w:rsidP="00BF1C61">
                <w:pPr>
                  <w:kinsoku w:val="0"/>
                  <w:overflowPunct w:val="0"/>
                  <w:autoSpaceDE w:val="0"/>
                  <w:autoSpaceDN w:val="0"/>
                  <w:adjustRightInd w:val="0"/>
                  <w:snapToGrid w:val="0"/>
                  <w:jc w:val="right"/>
                  <w:rPr>
                    <w:szCs w:val="21"/>
                  </w:rPr>
                </w:pPr>
                <w:r>
                  <w:rPr>
                    <w:rFonts w:hint="eastAsia"/>
                  </w:rPr>
                  <w:t>增加</w:t>
                </w:r>
                <w:r>
                  <w:t>0.51个百分点</w:t>
                </w:r>
              </w:p>
            </w:tc>
          </w:tr>
          <w:tr w:rsidR="00BF1C61" w14:paraId="6C2BD71F" w14:textId="77777777" w:rsidTr="00DA75E7">
            <w:sdt>
              <w:sdtPr>
                <w:tag w:val="_PLD_37d92f3112bf450196ad8233f93a5237"/>
                <w:id w:val="953368031"/>
                <w:lock w:val="sdtLocked"/>
              </w:sdtPr>
              <w:sdtEndPr/>
              <w:sdtContent>
                <w:tc>
                  <w:tcPr>
                    <w:tcW w:w="3652" w:type="dxa"/>
                  </w:tcPr>
                  <w:p w14:paraId="495385AB" w14:textId="77777777" w:rsidR="00BF1C61" w:rsidRDefault="00BF1C61" w:rsidP="00BF1C61">
                    <w:pPr>
                      <w:kinsoku w:val="0"/>
                      <w:overflowPunct w:val="0"/>
                      <w:autoSpaceDE w:val="0"/>
                      <w:autoSpaceDN w:val="0"/>
                      <w:adjustRightInd w:val="0"/>
                      <w:snapToGrid w:val="0"/>
                      <w:rPr>
                        <w:szCs w:val="21"/>
                      </w:rPr>
                    </w:pPr>
                    <w:r>
                      <w:t>扣除非经常性损益后的加权平均净资产收益率（%）</w:t>
                    </w:r>
                  </w:p>
                </w:tc>
              </w:sdtContent>
            </w:sdt>
            <w:tc>
              <w:tcPr>
                <w:tcW w:w="1701" w:type="dxa"/>
              </w:tcPr>
              <w:p w14:paraId="243BDE72" w14:textId="77777777" w:rsidR="00BF1C61" w:rsidRDefault="00BF1C61" w:rsidP="00012A27">
                <w:pPr>
                  <w:kinsoku w:val="0"/>
                  <w:overflowPunct w:val="0"/>
                  <w:autoSpaceDE w:val="0"/>
                  <w:autoSpaceDN w:val="0"/>
                  <w:adjustRightInd w:val="0"/>
                  <w:snapToGrid w:val="0"/>
                  <w:jc w:val="center"/>
                  <w:rPr>
                    <w:szCs w:val="21"/>
                  </w:rPr>
                </w:pPr>
                <w:r w:rsidRPr="00027651">
                  <w:t>-8.</w:t>
                </w:r>
                <w:r w:rsidRPr="00027651">
                  <w:rPr>
                    <w:rFonts w:hint="eastAsia"/>
                  </w:rPr>
                  <w:t>51</w:t>
                </w:r>
              </w:p>
            </w:tc>
            <w:tc>
              <w:tcPr>
                <w:tcW w:w="1701" w:type="dxa"/>
              </w:tcPr>
              <w:p w14:paraId="27D16F6B" w14:textId="77777777" w:rsidR="00BF1C61" w:rsidRDefault="00BF1C61" w:rsidP="00012A27">
                <w:pPr>
                  <w:kinsoku w:val="0"/>
                  <w:overflowPunct w:val="0"/>
                  <w:autoSpaceDE w:val="0"/>
                  <w:autoSpaceDN w:val="0"/>
                  <w:adjustRightInd w:val="0"/>
                  <w:snapToGrid w:val="0"/>
                  <w:jc w:val="center"/>
                  <w:rPr>
                    <w:szCs w:val="21"/>
                  </w:rPr>
                </w:pPr>
                <w:r>
                  <w:t>-8.09</w:t>
                </w:r>
              </w:p>
            </w:tc>
            <w:tc>
              <w:tcPr>
                <w:tcW w:w="1994" w:type="dxa"/>
              </w:tcPr>
              <w:p w14:paraId="28AC1199" w14:textId="2C722377" w:rsidR="00BF1C61" w:rsidRDefault="00027651" w:rsidP="00BF1C61">
                <w:pPr>
                  <w:kinsoku w:val="0"/>
                  <w:overflowPunct w:val="0"/>
                  <w:autoSpaceDE w:val="0"/>
                  <w:autoSpaceDN w:val="0"/>
                  <w:adjustRightInd w:val="0"/>
                  <w:snapToGrid w:val="0"/>
                  <w:jc w:val="right"/>
                  <w:rPr>
                    <w:szCs w:val="21"/>
                  </w:rPr>
                </w:pPr>
                <w:r>
                  <w:rPr>
                    <w:rFonts w:hint="eastAsia"/>
                  </w:rPr>
                  <w:t>减少</w:t>
                </w:r>
                <w:r>
                  <w:t>0.42个百分点</w:t>
                </w:r>
              </w:p>
            </w:tc>
          </w:tr>
        </w:tbl>
        <w:p w14:paraId="68E8B778" w14:textId="77777777" w:rsidR="00BF1C61" w:rsidRPr="002F3B75" w:rsidRDefault="006A1DC3" w:rsidP="00BF1C61"/>
      </w:sdtContent>
    </w:sdt>
    <w:sdt>
      <w:sdtPr>
        <w:alias w:val="模块:公司主要会计数据和财务指标的说明"/>
        <w:tag w:val="_GBC_89dd4b4cf79140928f55be83e164f009"/>
        <w:id w:val="-571430720"/>
        <w:lock w:val="sdtLocked"/>
        <w:placeholder>
          <w:docPart w:val="GBC22222222222222222222222222222"/>
        </w:placeholder>
      </w:sdtPr>
      <w:sdtEndPr/>
      <w:sdtContent>
        <w:p w14:paraId="42D3767F" w14:textId="77777777" w:rsidR="00BF1C61" w:rsidRDefault="00BF1C61">
          <w:r>
            <w:t>公司主要会计数据和财务指标的说明</w:t>
          </w:r>
        </w:p>
        <w:sdt>
          <w:sdtPr>
            <w:alias w:val="是否适用：公司主要会计数据和财务指标的说明[双击切换]"/>
            <w:tag w:val="_GBC_cfe99dae5f804f6f8f02eb429483f98a"/>
            <w:id w:val="-1882240327"/>
            <w:lock w:val="sdtContentLocked"/>
            <w:placeholder>
              <w:docPart w:val="GBC22222222222222222222222222222"/>
            </w:placeholder>
          </w:sdtPr>
          <w:sdtEndPr/>
          <w:sdtContent>
            <w:p w14:paraId="4575C24C"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1ABC77B" w14:textId="77777777" w:rsidR="00BF1C61" w:rsidRDefault="00BF1C61"/>
    <w:p w14:paraId="4610ACC6" w14:textId="77777777" w:rsidR="00BF1C61" w:rsidRDefault="00BF1C61">
      <w:pPr>
        <w:pStyle w:val="2"/>
        <w:numPr>
          <w:ilvl w:val="1"/>
          <w:numId w:val="4"/>
        </w:numPr>
      </w:pPr>
      <w:r>
        <w:rPr>
          <w:rFonts w:hint="eastAsia"/>
        </w:rPr>
        <w:t>境内外会计准则下会计数据差异</w:t>
      </w:r>
      <w:bookmarkEnd w:id="16"/>
      <w:bookmarkEnd w:id="15"/>
    </w:p>
    <w:sdt>
      <w:sdtPr>
        <w:alias w:val="是否适用：境内外会计准则下会计数据差异[双击切换]"/>
        <w:tag w:val="_GBC_bdabc18d82504a7696c49b78e67b7ce4"/>
        <w:id w:val="748463457"/>
        <w:lock w:val="sdtContentLocked"/>
        <w:placeholder>
          <w:docPart w:val="GBC22222222222222222222222222222"/>
        </w:placeholder>
      </w:sdtPr>
      <w:sdtEndPr/>
      <w:sdtContent>
        <w:p w14:paraId="08C101C6"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6DB43C" w14:textId="77777777" w:rsidR="00BF1C61" w:rsidRDefault="00BF1C61"/>
    <w:bookmarkStart w:id="18" w:name="_Hlk10207943" w:displacedByCustomXml="next"/>
    <w:sdt>
      <w:sdtPr>
        <w:rPr>
          <w:rFonts w:ascii="Calibri" w:hAnsi="Calibri" w:cs="宋体"/>
          <w:b w:val="0"/>
          <w:bCs w:val="0"/>
          <w:kern w:val="0"/>
          <w:szCs w:val="22"/>
        </w:rPr>
        <w:alias w:val="模块:非经常性损益项目和金额"/>
        <w:tag w:val="_GBC_cc768cb4b3324e91897639bcc1eabf3a"/>
        <w:id w:val="-1023469181"/>
        <w:lock w:val="sdtLocked"/>
        <w:placeholder>
          <w:docPart w:val="GBC22222222222222222222222222222"/>
        </w:placeholder>
      </w:sdtPr>
      <w:sdtEndPr>
        <w:rPr>
          <w:rFonts w:asciiTheme="minorEastAsia" w:eastAsiaTheme="minorEastAsia" w:hAnsiTheme="minorEastAsia" w:hint="eastAsia"/>
          <w:szCs w:val="24"/>
        </w:rPr>
      </w:sdtEndPr>
      <w:sdtContent>
        <w:p w14:paraId="5EA8618C" w14:textId="77777777" w:rsidR="00BF1C61" w:rsidRPr="00686947" w:rsidRDefault="00BF1C61">
          <w:pPr>
            <w:pStyle w:val="2"/>
            <w:numPr>
              <w:ilvl w:val="1"/>
              <w:numId w:val="4"/>
            </w:numPr>
          </w:pPr>
          <w:r w:rsidRPr="00686947">
            <w:t>非经常性损益项目和金额</w:t>
          </w:r>
        </w:p>
        <w:sdt>
          <w:sdtPr>
            <w:alias w:val="是否适用：扣除非经常性损益项目和金额[双击切换]"/>
            <w:tag w:val="_GBC_73788dbb480b4eb4a9ce7ed83af2d844"/>
            <w:id w:val="-787269405"/>
            <w:lock w:val="sdtContentLocked"/>
          </w:sdtPr>
          <w:sdtEndPr/>
          <w:sdtContent>
            <w:p w14:paraId="7CB32C85" w14:textId="77777777" w:rsidR="00BF1C61" w:rsidRDefault="00BF1C61">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00BFE368" w14:textId="77777777" w:rsidR="00BF1C61" w:rsidRDefault="00BF1C61">
          <w:pPr>
            <w:jc w:val="right"/>
          </w:pPr>
          <w:r>
            <w:rPr>
              <w:rFonts w:hint="eastAsia"/>
            </w:rPr>
            <w:t>单位:</w:t>
          </w:r>
          <w:sdt>
            <w:sdtPr>
              <w:rPr>
                <w:rFonts w:hint="eastAsia"/>
              </w:rPr>
              <w:alias w:val="单位：扣除非经常性损益项目和金额"/>
              <w:tag w:val="_GBC_4e9158759d174bf5a404e9d2ad2cb849"/>
              <w:id w:val="-142040303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扣除非经常性损益项目和金额"/>
              <w:tag w:val="_GBC_afe0377f3c754b5092310bd32f09f447"/>
              <w:id w:val="-61721491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
            <w:tblW w:w="0" w:type="auto"/>
            <w:tblLook w:val="04A0" w:firstRow="1" w:lastRow="0" w:firstColumn="1" w:lastColumn="0" w:noHBand="0" w:noVBand="1"/>
          </w:tblPr>
          <w:tblGrid>
            <w:gridCol w:w="3016"/>
            <w:gridCol w:w="3016"/>
            <w:gridCol w:w="3016"/>
          </w:tblGrid>
          <w:tr w:rsidR="00BF1C61" w14:paraId="0B862871" w14:textId="77777777" w:rsidTr="00D973CF">
            <w:sdt>
              <w:sdtPr>
                <w:tag w:val="_PLD_46af532b652e45b49bf4f28412917df0"/>
                <w:id w:val="1322465793"/>
                <w:lock w:val="sdtLocked"/>
              </w:sdtPr>
              <w:sdtEndPr/>
              <w:sdtContent>
                <w:tc>
                  <w:tcPr>
                    <w:tcW w:w="3016" w:type="dxa"/>
                  </w:tcPr>
                  <w:p w14:paraId="5C83AE46" w14:textId="77777777" w:rsidR="00BF1C61" w:rsidRDefault="00BF1C61">
                    <w:pPr>
                      <w:pStyle w:val="affb"/>
                      <w:ind w:firstLineChars="0" w:firstLine="0"/>
                      <w:jc w:val="center"/>
                    </w:pPr>
                    <w:r>
                      <w:rPr>
                        <w:rFonts w:hint="eastAsia"/>
                      </w:rPr>
                      <w:t>非经常性损益项目</w:t>
                    </w:r>
                  </w:p>
                </w:tc>
              </w:sdtContent>
            </w:sdt>
            <w:sdt>
              <w:sdtPr>
                <w:tag w:val="_PLD_61b9b734635d488db996440c136563c8"/>
                <w:id w:val="-1865289537"/>
                <w:lock w:val="sdtLocked"/>
              </w:sdtPr>
              <w:sdtEndPr/>
              <w:sdtContent>
                <w:tc>
                  <w:tcPr>
                    <w:tcW w:w="3016" w:type="dxa"/>
                  </w:tcPr>
                  <w:p w14:paraId="42C194B0" w14:textId="77777777" w:rsidR="00BF1C61" w:rsidRDefault="00BF1C61">
                    <w:pPr>
                      <w:pStyle w:val="affb"/>
                      <w:ind w:firstLineChars="0" w:firstLine="0"/>
                      <w:jc w:val="center"/>
                    </w:pPr>
                    <w:r>
                      <w:rPr>
                        <w:rFonts w:hint="eastAsia"/>
                      </w:rPr>
                      <w:t>金额</w:t>
                    </w:r>
                  </w:p>
                </w:tc>
              </w:sdtContent>
            </w:sdt>
            <w:sdt>
              <w:sdtPr>
                <w:tag w:val="_PLD_9e5d4505fc224fa08bc94ae2dc6cd081"/>
                <w:id w:val="871269832"/>
                <w:lock w:val="sdtLocked"/>
              </w:sdtPr>
              <w:sdtEndPr/>
              <w:sdtContent>
                <w:tc>
                  <w:tcPr>
                    <w:tcW w:w="3016" w:type="dxa"/>
                  </w:tcPr>
                  <w:p w14:paraId="17720067" w14:textId="77777777" w:rsidR="00BF1C61" w:rsidRDefault="00BF1C61">
                    <w:pPr>
                      <w:pStyle w:val="affb"/>
                      <w:ind w:firstLineChars="0" w:firstLine="0"/>
                      <w:jc w:val="center"/>
                    </w:pPr>
                    <w:r>
                      <w:rPr>
                        <w:rFonts w:hint="eastAsia"/>
                      </w:rPr>
                      <w:t>附注（如适用）</w:t>
                    </w:r>
                  </w:p>
                </w:tc>
              </w:sdtContent>
            </w:sdt>
          </w:tr>
          <w:tr w:rsidR="00BF1C61" w14:paraId="327F2FF6" w14:textId="77777777" w:rsidTr="00D973CF">
            <w:sdt>
              <w:sdtPr>
                <w:tag w:val="_PLD_1ec9e925297d478d84779a68eec2bcd9"/>
                <w:id w:val="-1180883742"/>
                <w:lock w:val="sdtLocked"/>
              </w:sdtPr>
              <w:sdtEndPr/>
              <w:sdtContent>
                <w:tc>
                  <w:tcPr>
                    <w:tcW w:w="3016" w:type="dxa"/>
                  </w:tcPr>
                  <w:p w14:paraId="34CA334B" w14:textId="77777777" w:rsidR="00BF1C61" w:rsidRDefault="00BF1C61">
                    <w:pPr>
                      <w:pStyle w:val="affb"/>
                      <w:ind w:firstLineChars="0" w:firstLine="0"/>
                      <w:jc w:val="left"/>
                    </w:pPr>
                    <w:r>
                      <w:t>非流动资产处置损益</w:t>
                    </w:r>
                  </w:p>
                </w:tc>
              </w:sdtContent>
            </w:sdt>
            <w:tc>
              <w:tcPr>
                <w:tcW w:w="3016" w:type="dxa"/>
              </w:tcPr>
              <w:p w14:paraId="4C1E9F95" w14:textId="77777777" w:rsidR="00BF1C61" w:rsidRPr="006649F3" w:rsidRDefault="00BF1C61" w:rsidP="00012A27">
                <w:pPr>
                  <w:jc w:val="center"/>
                  <w:rPr>
                    <w:szCs w:val="21"/>
                  </w:rPr>
                </w:pPr>
                <w:r w:rsidRPr="006649F3">
                  <w:rPr>
                    <w:b/>
                    <w:szCs w:val="21"/>
                  </w:rPr>
                  <w:t>-</w:t>
                </w:r>
                <w:r w:rsidRPr="006649F3">
                  <w:rPr>
                    <w:rFonts w:hint="eastAsia"/>
                    <w:szCs w:val="21"/>
                  </w:rPr>
                  <w:t>247,284.92</w:t>
                </w:r>
              </w:p>
            </w:tc>
            <w:tc>
              <w:tcPr>
                <w:tcW w:w="3016" w:type="dxa"/>
              </w:tcPr>
              <w:p w14:paraId="4DDD0114" w14:textId="77777777" w:rsidR="00BF1C61" w:rsidRDefault="00BF1C61">
                <w:pPr>
                  <w:jc w:val="left"/>
                </w:pPr>
              </w:p>
            </w:tc>
          </w:tr>
          <w:tr w:rsidR="00BF1C61" w14:paraId="424F5BA2" w14:textId="77777777" w:rsidTr="00D973CF">
            <w:sdt>
              <w:sdtPr>
                <w:tag w:val="_PLD_69edea550024421a884da164740efd47"/>
                <w:id w:val="980814365"/>
                <w:lock w:val="sdtLocked"/>
              </w:sdtPr>
              <w:sdtEndPr/>
              <w:sdtContent>
                <w:tc>
                  <w:tcPr>
                    <w:tcW w:w="3016" w:type="dxa"/>
                  </w:tcPr>
                  <w:p w14:paraId="545FC616" w14:textId="77777777" w:rsidR="00BF1C61" w:rsidRDefault="00BF1C61">
                    <w:pPr>
                      <w:pStyle w:val="affb"/>
                      <w:ind w:firstLineChars="0" w:firstLine="0"/>
                      <w:jc w:val="left"/>
                    </w:pPr>
                    <w:r>
                      <w:t>越权审批，或无正式批准文件，或偶发性的税收返还、减免</w:t>
                    </w:r>
                  </w:p>
                </w:tc>
              </w:sdtContent>
            </w:sdt>
            <w:tc>
              <w:tcPr>
                <w:tcW w:w="3016" w:type="dxa"/>
              </w:tcPr>
              <w:p w14:paraId="793F0C09" w14:textId="77777777" w:rsidR="00BF1C61" w:rsidRDefault="00BF1C61" w:rsidP="00012A27">
                <w:pPr>
                  <w:jc w:val="center"/>
                </w:pPr>
              </w:p>
            </w:tc>
            <w:tc>
              <w:tcPr>
                <w:tcW w:w="3016" w:type="dxa"/>
              </w:tcPr>
              <w:p w14:paraId="02BDB181" w14:textId="77777777" w:rsidR="00BF1C61" w:rsidRDefault="00BF1C61">
                <w:pPr>
                  <w:jc w:val="left"/>
                </w:pPr>
              </w:p>
            </w:tc>
          </w:tr>
          <w:tr w:rsidR="00BF1C61" w14:paraId="1806A328" w14:textId="77777777" w:rsidTr="00D973CF">
            <w:sdt>
              <w:sdtPr>
                <w:tag w:val="_PLD_02595b9db1a84694900203cf9656bfe9"/>
                <w:id w:val="1338732672"/>
                <w:lock w:val="sdtLocked"/>
              </w:sdtPr>
              <w:sdtEndPr/>
              <w:sdtContent>
                <w:tc>
                  <w:tcPr>
                    <w:tcW w:w="3016" w:type="dxa"/>
                  </w:tcPr>
                  <w:p w14:paraId="797B316A" w14:textId="77777777" w:rsidR="00BF1C61" w:rsidRDefault="00BF1C61">
                    <w:pPr>
                      <w:pStyle w:val="affb"/>
                      <w:ind w:firstLineChars="0" w:firstLine="0"/>
                      <w:jc w:val="left"/>
                    </w:pPr>
                    <w:r>
                      <w:t>计入当期损益的政府补助，但与公司正常经营业务密切相关，符合国家政策规定、按照一定标准定额或定量持续享受的政府补助除外</w:t>
                    </w:r>
                  </w:p>
                </w:tc>
              </w:sdtContent>
            </w:sdt>
            <w:tc>
              <w:tcPr>
                <w:tcW w:w="3016" w:type="dxa"/>
              </w:tcPr>
              <w:p w14:paraId="06239F01" w14:textId="77777777" w:rsidR="00BF1C61" w:rsidRPr="006649F3" w:rsidRDefault="00BF1C61" w:rsidP="00012A27">
                <w:pPr>
                  <w:jc w:val="center"/>
                  <w:rPr>
                    <w:szCs w:val="21"/>
                  </w:rPr>
                </w:pPr>
                <w:r w:rsidRPr="006649F3">
                  <w:rPr>
                    <w:rFonts w:cs="Calibri" w:hint="eastAsia"/>
                    <w:szCs w:val="21"/>
                  </w:rPr>
                  <w:t>1,529,056.8</w:t>
                </w:r>
                <w:r w:rsidRPr="006649F3">
                  <w:rPr>
                    <w:rFonts w:hint="eastAsia"/>
                    <w:szCs w:val="21"/>
                  </w:rPr>
                  <w:t>8</w:t>
                </w:r>
              </w:p>
            </w:tc>
            <w:tc>
              <w:tcPr>
                <w:tcW w:w="3016" w:type="dxa"/>
              </w:tcPr>
              <w:p w14:paraId="1F97A7A2" w14:textId="77777777" w:rsidR="00BF1C61" w:rsidRDefault="00BF1C61">
                <w:pPr>
                  <w:jc w:val="left"/>
                </w:pPr>
              </w:p>
            </w:tc>
          </w:tr>
          <w:tr w:rsidR="00BF1C61" w14:paraId="5E8DAE93" w14:textId="77777777" w:rsidTr="00D973CF">
            <w:sdt>
              <w:sdtPr>
                <w:tag w:val="_PLD_e255b5bb064c4c0694bb65440d7bb1c2"/>
                <w:id w:val="791632944"/>
                <w:lock w:val="sdtLocked"/>
              </w:sdtPr>
              <w:sdtEndPr/>
              <w:sdtContent>
                <w:tc>
                  <w:tcPr>
                    <w:tcW w:w="3016" w:type="dxa"/>
                  </w:tcPr>
                  <w:p w14:paraId="51ADFCF0" w14:textId="77777777" w:rsidR="00BF1C61" w:rsidRDefault="00BF1C61">
                    <w:pPr>
                      <w:pStyle w:val="affb"/>
                      <w:ind w:firstLineChars="0" w:firstLine="0"/>
                      <w:jc w:val="left"/>
                    </w:pPr>
                    <w:r>
                      <w:t>计入当期损益的对非金融企业收取的资金占用费</w:t>
                    </w:r>
                  </w:p>
                </w:tc>
              </w:sdtContent>
            </w:sdt>
            <w:tc>
              <w:tcPr>
                <w:tcW w:w="3016" w:type="dxa"/>
              </w:tcPr>
              <w:p w14:paraId="1ACD6100" w14:textId="77777777" w:rsidR="00BF1C61" w:rsidRDefault="00BF1C61">
                <w:pPr>
                  <w:jc w:val="right"/>
                </w:pPr>
              </w:p>
            </w:tc>
            <w:tc>
              <w:tcPr>
                <w:tcW w:w="3016" w:type="dxa"/>
              </w:tcPr>
              <w:p w14:paraId="540F005C" w14:textId="77777777" w:rsidR="00BF1C61" w:rsidRDefault="00BF1C61">
                <w:pPr>
                  <w:jc w:val="left"/>
                </w:pPr>
              </w:p>
            </w:tc>
          </w:tr>
          <w:tr w:rsidR="00BF1C61" w14:paraId="0965961E" w14:textId="77777777" w:rsidTr="00D973CF">
            <w:sdt>
              <w:sdtPr>
                <w:tag w:val="_PLD_09b4af3349af48359dce87b8be6a224a"/>
                <w:id w:val="37397848"/>
                <w:lock w:val="sdtLocked"/>
              </w:sdtPr>
              <w:sdtEndPr/>
              <w:sdtContent>
                <w:tc>
                  <w:tcPr>
                    <w:tcW w:w="3016" w:type="dxa"/>
                  </w:tcPr>
                  <w:p w14:paraId="7C6F1F7B" w14:textId="77777777" w:rsidR="00BF1C61" w:rsidRDefault="00BF1C61">
                    <w:pPr>
                      <w:pStyle w:val="affb"/>
                      <w:ind w:firstLineChars="0" w:firstLine="0"/>
                      <w:jc w:val="left"/>
                    </w:pPr>
                    <w:r>
                      <w:t>企业取得子公司、联营企业及合营企业的投资成本小于取得投资时应享有被投资单位可辨认净资产公允价值产生的收益</w:t>
                    </w:r>
                  </w:p>
                </w:tc>
              </w:sdtContent>
            </w:sdt>
            <w:tc>
              <w:tcPr>
                <w:tcW w:w="3016" w:type="dxa"/>
              </w:tcPr>
              <w:p w14:paraId="4E17A8F8" w14:textId="77777777" w:rsidR="00BF1C61" w:rsidRDefault="00BF1C61">
                <w:pPr>
                  <w:jc w:val="right"/>
                </w:pPr>
              </w:p>
            </w:tc>
            <w:tc>
              <w:tcPr>
                <w:tcW w:w="3016" w:type="dxa"/>
              </w:tcPr>
              <w:p w14:paraId="7CBA1286" w14:textId="77777777" w:rsidR="00BF1C61" w:rsidRDefault="00BF1C61">
                <w:pPr>
                  <w:jc w:val="left"/>
                </w:pPr>
              </w:p>
            </w:tc>
          </w:tr>
          <w:tr w:rsidR="00BF1C61" w14:paraId="2B8E2571" w14:textId="77777777" w:rsidTr="00D973CF">
            <w:sdt>
              <w:sdtPr>
                <w:tag w:val="_PLD_428e8a6b0f714a4895facab4d1ebbbd6"/>
                <w:id w:val="-2067095150"/>
                <w:lock w:val="sdtLocked"/>
              </w:sdtPr>
              <w:sdtEndPr/>
              <w:sdtContent>
                <w:tc>
                  <w:tcPr>
                    <w:tcW w:w="3016" w:type="dxa"/>
                  </w:tcPr>
                  <w:p w14:paraId="193CC50F" w14:textId="77777777" w:rsidR="00BF1C61" w:rsidRDefault="00BF1C61">
                    <w:pPr>
                      <w:pStyle w:val="affb"/>
                      <w:ind w:firstLineChars="0" w:firstLine="0"/>
                      <w:jc w:val="left"/>
                    </w:pPr>
                    <w:r>
                      <w:t>非货币性资产交换损益</w:t>
                    </w:r>
                  </w:p>
                </w:tc>
              </w:sdtContent>
            </w:sdt>
            <w:tc>
              <w:tcPr>
                <w:tcW w:w="3016" w:type="dxa"/>
              </w:tcPr>
              <w:p w14:paraId="4B6080DA" w14:textId="77777777" w:rsidR="00BF1C61" w:rsidRDefault="00BF1C61">
                <w:pPr>
                  <w:jc w:val="right"/>
                </w:pPr>
              </w:p>
            </w:tc>
            <w:tc>
              <w:tcPr>
                <w:tcW w:w="3016" w:type="dxa"/>
              </w:tcPr>
              <w:p w14:paraId="503C1212" w14:textId="77777777" w:rsidR="00BF1C61" w:rsidRDefault="00BF1C61">
                <w:pPr>
                  <w:jc w:val="left"/>
                </w:pPr>
              </w:p>
            </w:tc>
          </w:tr>
          <w:tr w:rsidR="00BF1C61" w14:paraId="233EB40F" w14:textId="77777777" w:rsidTr="00D973CF">
            <w:sdt>
              <w:sdtPr>
                <w:tag w:val="_PLD_9cc3804b94354fc1b0925734be3d281a"/>
                <w:id w:val="-1318729181"/>
                <w:lock w:val="sdtLocked"/>
              </w:sdtPr>
              <w:sdtEndPr/>
              <w:sdtContent>
                <w:tc>
                  <w:tcPr>
                    <w:tcW w:w="3016" w:type="dxa"/>
                  </w:tcPr>
                  <w:p w14:paraId="073F1EEB" w14:textId="77777777" w:rsidR="00BF1C61" w:rsidRDefault="00BF1C61">
                    <w:pPr>
                      <w:pStyle w:val="affb"/>
                      <w:ind w:firstLineChars="0" w:firstLine="0"/>
                      <w:jc w:val="left"/>
                    </w:pPr>
                    <w:r>
                      <w:t>委托他人投资或管理资产的损益</w:t>
                    </w:r>
                  </w:p>
                </w:tc>
              </w:sdtContent>
            </w:sdt>
            <w:tc>
              <w:tcPr>
                <w:tcW w:w="3016" w:type="dxa"/>
              </w:tcPr>
              <w:p w14:paraId="1B91E00F" w14:textId="77777777" w:rsidR="00BF1C61" w:rsidRDefault="00BF1C61">
                <w:pPr>
                  <w:jc w:val="right"/>
                </w:pPr>
              </w:p>
            </w:tc>
            <w:tc>
              <w:tcPr>
                <w:tcW w:w="3016" w:type="dxa"/>
              </w:tcPr>
              <w:p w14:paraId="464D6C40" w14:textId="77777777" w:rsidR="00BF1C61" w:rsidRDefault="00BF1C61">
                <w:pPr>
                  <w:jc w:val="left"/>
                </w:pPr>
              </w:p>
            </w:tc>
          </w:tr>
          <w:tr w:rsidR="00BF1C61" w14:paraId="5CF21CDE" w14:textId="77777777" w:rsidTr="00D973CF">
            <w:sdt>
              <w:sdtPr>
                <w:tag w:val="_PLD_fecca44b524c43b6a0e1f89ecfc4895f"/>
                <w:id w:val="346220702"/>
                <w:lock w:val="sdtLocked"/>
              </w:sdtPr>
              <w:sdtEndPr/>
              <w:sdtContent>
                <w:tc>
                  <w:tcPr>
                    <w:tcW w:w="3016" w:type="dxa"/>
                  </w:tcPr>
                  <w:p w14:paraId="378E7100" w14:textId="77777777" w:rsidR="00BF1C61" w:rsidRDefault="00BF1C61">
                    <w:pPr>
                      <w:pStyle w:val="affb"/>
                      <w:ind w:firstLineChars="0" w:firstLine="0"/>
                      <w:jc w:val="left"/>
                    </w:pPr>
                    <w:r>
                      <w:t>因不可抗力因素，如遭受自然灾害而计提的各项资产减值准备</w:t>
                    </w:r>
                  </w:p>
                </w:tc>
              </w:sdtContent>
            </w:sdt>
            <w:tc>
              <w:tcPr>
                <w:tcW w:w="3016" w:type="dxa"/>
              </w:tcPr>
              <w:p w14:paraId="6E91E6C3" w14:textId="77777777" w:rsidR="00BF1C61" w:rsidRDefault="00BF1C61">
                <w:pPr>
                  <w:jc w:val="right"/>
                </w:pPr>
              </w:p>
            </w:tc>
            <w:tc>
              <w:tcPr>
                <w:tcW w:w="3016" w:type="dxa"/>
              </w:tcPr>
              <w:p w14:paraId="6E4EB7E7" w14:textId="77777777" w:rsidR="00BF1C61" w:rsidRDefault="00BF1C61">
                <w:pPr>
                  <w:jc w:val="left"/>
                </w:pPr>
              </w:p>
            </w:tc>
          </w:tr>
          <w:tr w:rsidR="00BF1C61" w14:paraId="542CAABC" w14:textId="77777777" w:rsidTr="00D973CF">
            <w:sdt>
              <w:sdtPr>
                <w:tag w:val="_PLD_c626abd827544a1fb3e7de188e0e31cd"/>
                <w:id w:val="1415428222"/>
                <w:lock w:val="sdtLocked"/>
              </w:sdtPr>
              <w:sdtEndPr/>
              <w:sdtContent>
                <w:tc>
                  <w:tcPr>
                    <w:tcW w:w="3016" w:type="dxa"/>
                  </w:tcPr>
                  <w:p w14:paraId="4F4A458B" w14:textId="77777777" w:rsidR="00BF1C61" w:rsidRDefault="00BF1C61">
                    <w:pPr>
                      <w:pStyle w:val="affb"/>
                      <w:ind w:firstLineChars="0" w:firstLine="0"/>
                      <w:jc w:val="left"/>
                    </w:pPr>
                    <w:r>
                      <w:t>债务重组损益</w:t>
                    </w:r>
                  </w:p>
                </w:tc>
              </w:sdtContent>
            </w:sdt>
            <w:tc>
              <w:tcPr>
                <w:tcW w:w="3016" w:type="dxa"/>
              </w:tcPr>
              <w:p w14:paraId="6F5AB79D" w14:textId="77777777" w:rsidR="00BF1C61" w:rsidRDefault="00BF1C61">
                <w:pPr>
                  <w:jc w:val="right"/>
                </w:pPr>
              </w:p>
            </w:tc>
            <w:tc>
              <w:tcPr>
                <w:tcW w:w="3016" w:type="dxa"/>
              </w:tcPr>
              <w:p w14:paraId="0643053D" w14:textId="77777777" w:rsidR="00BF1C61" w:rsidRDefault="00BF1C61">
                <w:pPr>
                  <w:jc w:val="left"/>
                </w:pPr>
              </w:p>
            </w:tc>
          </w:tr>
          <w:tr w:rsidR="00BF1C61" w14:paraId="381B1F1B" w14:textId="77777777" w:rsidTr="00D973CF">
            <w:sdt>
              <w:sdtPr>
                <w:tag w:val="_PLD_ae9b12ee17354afbb6160dc193b1ac86"/>
                <w:id w:val="329410707"/>
                <w:lock w:val="sdtLocked"/>
              </w:sdtPr>
              <w:sdtEndPr/>
              <w:sdtContent>
                <w:tc>
                  <w:tcPr>
                    <w:tcW w:w="3016" w:type="dxa"/>
                  </w:tcPr>
                  <w:p w14:paraId="509EC344" w14:textId="77777777" w:rsidR="00BF1C61" w:rsidRDefault="00BF1C61">
                    <w:pPr>
                      <w:pStyle w:val="affb"/>
                      <w:ind w:firstLineChars="0" w:firstLine="0"/>
                      <w:jc w:val="left"/>
                    </w:pPr>
                    <w:r>
                      <w:t>企业重组费用，如安置职工的支出、整合费用等</w:t>
                    </w:r>
                  </w:p>
                </w:tc>
              </w:sdtContent>
            </w:sdt>
            <w:tc>
              <w:tcPr>
                <w:tcW w:w="3016" w:type="dxa"/>
              </w:tcPr>
              <w:p w14:paraId="75B5E0CA" w14:textId="77777777" w:rsidR="00BF1C61" w:rsidRDefault="00BF1C61">
                <w:pPr>
                  <w:jc w:val="right"/>
                </w:pPr>
              </w:p>
            </w:tc>
            <w:tc>
              <w:tcPr>
                <w:tcW w:w="3016" w:type="dxa"/>
              </w:tcPr>
              <w:p w14:paraId="5D7DA476" w14:textId="77777777" w:rsidR="00BF1C61" w:rsidRDefault="00BF1C61">
                <w:pPr>
                  <w:jc w:val="left"/>
                </w:pPr>
              </w:p>
            </w:tc>
          </w:tr>
          <w:tr w:rsidR="00BF1C61" w14:paraId="143E7D47" w14:textId="77777777" w:rsidTr="00D973CF">
            <w:sdt>
              <w:sdtPr>
                <w:tag w:val="_PLD_d593e972b89d4f63b162bd30012b012a"/>
                <w:id w:val="418384795"/>
                <w:lock w:val="sdtLocked"/>
              </w:sdtPr>
              <w:sdtEndPr/>
              <w:sdtContent>
                <w:tc>
                  <w:tcPr>
                    <w:tcW w:w="3016" w:type="dxa"/>
                  </w:tcPr>
                  <w:p w14:paraId="0385194B" w14:textId="77777777" w:rsidR="00BF1C61" w:rsidRDefault="00BF1C61">
                    <w:pPr>
                      <w:pStyle w:val="affb"/>
                      <w:ind w:firstLineChars="0" w:firstLine="0"/>
                      <w:jc w:val="left"/>
                    </w:pPr>
                    <w:r>
                      <w:t>交易价格显失公允的交易产生的超过公允价值部分的损益</w:t>
                    </w:r>
                  </w:p>
                </w:tc>
              </w:sdtContent>
            </w:sdt>
            <w:tc>
              <w:tcPr>
                <w:tcW w:w="3016" w:type="dxa"/>
              </w:tcPr>
              <w:p w14:paraId="2427F47E" w14:textId="77777777" w:rsidR="00BF1C61" w:rsidRDefault="00BF1C61">
                <w:pPr>
                  <w:jc w:val="right"/>
                </w:pPr>
              </w:p>
            </w:tc>
            <w:tc>
              <w:tcPr>
                <w:tcW w:w="3016" w:type="dxa"/>
              </w:tcPr>
              <w:p w14:paraId="2BDB39A0" w14:textId="77777777" w:rsidR="00BF1C61" w:rsidRDefault="00BF1C61">
                <w:pPr>
                  <w:jc w:val="left"/>
                </w:pPr>
              </w:p>
            </w:tc>
          </w:tr>
          <w:tr w:rsidR="00BF1C61" w14:paraId="08DA43CA" w14:textId="77777777" w:rsidTr="00D973CF">
            <w:sdt>
              <w:sdtPr>
                <w:tag w:val="_PLD_d0759855140a42e887b44ac9b84eefb5"/>
                <w:id w:val="2142761924"/>
                <w:lock w:val="sdtLocked"/>
              </w:sdtPr>
              <w:sdtEndPr/>
              <w:sdtContent>
                <w:tc>
                  <w:tcPr>
                    <w:tcW w:w="3016" w:type="dxa"/>
                  </w:tcPr>
                  <w:p w14:paraId="3C58D194" w14:textId="77777777" w:rsidR="00BF1C61" w:rsidRDefault="00BF1C61">
                    <w:pPr>
                      <w:pStyle w:val="affb"/>
                      <w:ind w:firstLineChars="0" w:firstLine="0"/>
                      <w:jc w:val="left"/>
                    </w:pPr>
                    <w:r>
                      <w:t>同</w:t>
                    </w:r>
                    <w:proofErr w:type="gramStart"/>
                    <w:r>
                      <w:t>一控制</w:t>
                    </w:r>
                    <w:proofErr w:type="gramEnd"/>
                    <w:r>
                      <w:t>下企业合并产生的子公司期初至</w:t>
                    </w:r>
                    <w:proofErr w:type="gramStart"/>
                    <w:r>
                      <w:t>合并日</w:t>
                    </w:r>
                    <w:proofErr w:type="gramEnd"/>
                    <w:r>
                      <w:t>的当期净损益</w:t>
                    </w:r>
                  </w:p>
                </w:tc>
              </w:sdtContent>
            </w:sdt>
            <w:tc>
              <w:tcPr>
                <w:tcW w:w="3016" w:type="dxa"/>
              </w:tcPr>
              <w:p w14:paraId="366CEADD" w14:textId="77777777" w:rsidR="00BF1C61" w:rsidRDefault="00BF1C61">
                <w:pPr>
                  <w:jc w:val="right"/>
                </w:pPr>
              </w:p>
            </w:tc>
            <w:tc>
              <w:tcPr>
                <w:tcW w:w="3016" w:type="dxa"/>
              </w:tcPr>
              <w:p w14:paraId="0B7B00CC" w14:textId="77777777" w:rsidR="00BF1C61" w:rsidRDefault="00BF1C61">
                <w:pPr>
                  <w:jc w:val="left"/>
                </w:pPr>
              </w:p>
            </w:tc>
          </w:tr>
          <w:tr w:rsidR="00BF1C61" w14:paraId="1B32474E" w14:textId="77777777" w:rsidTr="00D973CF">
            <w:sdt>
              <w:sdtPr>
                <w:tag w:val="_PLD_0eefeb426a104d448899cf6f7c9f4fae"/>
                <w:id w:val="104850478"/>
                <w:lock w:val="sdtLocked"/>
              </w:sdtPr>
              <w:sdtEndPr/>
              <w:sdtContent>
                <w:tc>
                  <w:tcPr>
                    <w:tcW w:w="3016" w:type="dxa"/>
                  </w:tcPr>
                  <w:p w14:paraId="38676045" w14:textId="77777777" w:rsidR="00BF1C61" w:rsidRDefault="00BF1C61">
                    <w:pPr>
                      <w:pStyle w:val="affb"/>
                      <w:ind w:firstLineChars="0" w:firstLine="0"/>
                      <w:jc w:val="left"/>
                    </w:pPr>
                    <w:r>
                      <w:t>与公司正常经营业务无关的或有事项产生的损益</w:t>
                    </w:r>
                  </w:p>
                </w:tc>
              </w:sdtContent>
            </w:sdt>
            <w:tc>
              <w:tcPr>
                <w:tcW w:w="3016" w:type="dxa"/>
              </w:tcPr>
              <w:p w14:paraId="70E50045" w14:textId="77777777" w:rsidR="00BF1C61" w:rsidRDefault="00BF1C61">
                <w:pPr>
                  <w:jc w:val="right"/>
                </w:pPr>
              </w:p>
            </w:tc>
            <w:tc>
              <w:tcPr>
                <w:tcW w:w="3016" w:type="dxa"/>
              </w:tcPr>
              <w:p w14:paraId="1C4842AA" w14:textId="77777777" w:rsidR="00BF1C61" w:rsidRDefault="00BF1C61">
                <w:pPr>
                  <w:jc w:val="left"/>
                </w:pPr>
              </w:p>
            </w:tc>
          </w:tr>
          <w:tr w:rsidR="00BF1C61" w14:paraId="3C7A6C7C" w14:textId="77777777" w:rsidTr="005F6ED8">
            <w:tc>
              <w:tcPr>
                <w:tcW w:w="3016" w:type="dxa"/>
                <w:vAlign w:val="center"/>
              </w:tcPr>
              <w:sdt>
                <w:sdtPr>
                  <w:rPr>
                    <w:rFonts w:hint="eastAsia"/>
                  </w:rPr>
                  <w:tag w:val="_PLD_9013c99948ab4bafbc5ae7fb21987377"/>
                  <w:id w:val="535706457"/>
                  <w:lock w:val="sdtLocked"/>
                </w:sdtPr>
                <w:sdtEndPr/>
                <w:sdtContent>
                  <w:p w14:paraId="72E6431D" w14:textId="77777777" w:rsidR="00BF1C61" w:rsidRDefault="00BF1C61">
                    <w:pPr>
                      <w:pStyle w:val="affb"/>
                      <w:ind w:firstLineChars="0" w:firstLine="0"/>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w:t>
                    </w:r>
                    <w:r>
                      <w:rPr>
                        <w:rFonts w:hint="eastAsia"/>
                      </w:rPr>
                      <w:lastRenderedPageBreak/>
                      <w:t>取得的投资收益</w:t>
                    </w:r>
                  </w:p>
                </w:sdtContent>
              </w:sdt>
            </w:tc>
            <w:tc>
              <w:tcPr>
                <w:tcW w:w="3016" w:type="dxa"/>
              </w:tcPr>
              <w:p w14:paraId="06A9B031" w14:textId="77777777" w:rsidR="00BF1C61" w:rsidRDefault="00BF1C61">
                <w:pPr>
                  <w:jc w:val="right"/>
                  <w:rPr>
                    <w:szCs w:val="21"/>
                  </w:rPr>
                </w:pPr>
              </w:p>
            </w:tc>
            <w:tc>
              <w:tcPr>
                <w:tcW w:w="3016" w:type="dxa"/>
              </w:tcPr>
              <w:p w14:paraId="36D8F6A2" w14:textId="77777777" w:rsidR="00BF1C61" w:rsidRDefault="00BF1C61">
                <w:pPr>
                  <w:rPr>
                    <w:szCs w:val="21"/>
                  </w:rPr>
                </w:pPr>
              </w:p>
            </w:tc>
          </w:tr>
          <w:tr w:rsidR="00BF1C61" w14:paraId="45428589" w14:textId="77777777" w:rsidTr="005F6ED8">
            <w:tc>
              <w:tcPr>
                <w:tcW w:w="3016" w:type="dxa"/>
                <w:vAlign w:val="center"/>
              </w:tcPr>
              <w:sdt>
                <w:sdtPr>
                  <w:rPr>
                    <w:rFonts w:hint="eastAsia"/>
                  </w:rPr>
                  <w:tag w:val="_PLD_07983e73f75f4d6380526934b80f9026"/>
                  <w:id w:val="515972443"/>
                  <w:lock w:val="sdtLocked"/>
                </w:sdtPr>
                <w:sdtEndPr/>
                <w:sdtContent>
                  <w:p w14:paraId="3FA09D66" w14:textId="77777777" w:rsidR="00BF1C61" w:rsidRDefault="00BF1C61">
                    <w:pPr>
                      <w:pStyle w:val="affb"/>
                      <w:ind w:firstLineChars="0" w:firstLine="0"/>
                    </w:pPr>
                    <w:r>
                      <w:rPr>
                        <w:rFonts w:hint="eastAsia"/>
                      </w:rPr>
                      <w:t>单独进行减值测试的应收款项、合同资产减值准备转回</w:t>
                    </w:r>
                  </w:p>
                </w:sdtContent>
              </w:sdt>
            </w:tc>
            <w:tc>
              <w:tcPr>
                <w:tcW w:w="3016" w:type="dxa"/>
              </w:tcPr>
              <w:p w14:paraId="0FC32F6B" w14:textId="77777777" w:rsidR="00BF1C61" w:rsidRDefault="00BF1C61" w:rsidP="00012A27">
                <w:pPr>
                  <w:jc w:val="center"/>
                  <w:rPr>
                    <w:szCs w:val="21"/>
                  </w:rPr>
                </w:pPr>
                <w:r w:rsidRPr="00027651">
                  <w:rPr>
                    <w:rFonts w:hint="eastAsia"/>
                    <w:color w:val="000000"/>
                    <w:sz w:val="22"/>
                    <w:szCs w:val="22"/>
                  </w:rPr>
                  <w:t>2,756,424.57</w:t>
                </w:r>
              </w:p>
            </w:tc>
            <w:sdt>
              <w:sdtPr>
                <w:rPr>
                  <w:szCs w:val="21"/>
                </w:rPr>
                <w:alias w:val="单独进行减值测试的应收款项、合同资产减值准备转回的说明（非经常性损益项目）"/>
                <w:tag w:val="_GBC_bad7c98154a64afe8bf80aee3a621494"/>
                <w:id w:val="2016809399"/>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3016" w:type="dxa"/>
                  </w:tcPr>
                  <w:p w14:paraId="4DFEDBC9" w14:textId="77777777" w:rsidR="00BF1C61" w:rsidRDefault="00BF1C61">
                    <w:pPr>
                      <w:rPr>
                        <w:szCs w:val="21"/>
                      </w:rPr>
                    </w:pPr>
                    <w:r>
                      <w:rPr>
                        <w:rFonts w:hint="eastAsia"/>
                      </w:rPr>
                      <w:t xml:space="preserve">　</w:t>
                    </w:r>
                  </w:p>
                </w:tc>
              </w:sdtContent>
            </w:sdt>
          </w:tr>
          <w:tr w:rsidR="00BF1C61" w14:paraId="2C54A8DF" w14:textId="77777777" w:rsidTr="00D973CF">
            <w:sdt>
              <w:sdtPr>
                <w:tag w:val="_PLD_299f6d9f507d4cb48114acd837ad8359"/>
                <w:id w:val="-649675162"/>
                <w:lock w:val="sdtLocked"/>
              </w:sdtPr>
              <w:sdtEndPr/>
              <w:sdtContent>
                <w:tc>
                  <w:tcPr>
                    <w:tcW w:w="3016" w:type="dxa"/>
                  </w:tcPr>
                  <w:p w14:paraId="2409B89B" w14:textId="77777777" w:rsidR="00BF1C61" w:rsidRDefault="00BF1C61">
                    <w:pPr>
                      <w:pStyle w:val="affb"/>
                      <w:ind w:firstLineChars="0" w:firstLine="0"/>
                      <w:jc w:val="left"/>
                    </w:pPr>
                    <w:r>
                      <w:t>对外委托贷款取得的损益</w:t>
                    </w:r>
                  </w:p>
                </w:tc>
              </w:sdtContent>
            </w:sdt>
            <w:tc>
              <w:tcPr>
                <w:tcW w:w="3016" w:type="dxa"/>
              </w:tcPr>
              <w:p w14:paraId="23FBD200" w14:textId="77777777" w:rsidR="00BF1C61" w:rsidRDefault="00BF1C61">
                <w:pPr>
                  <w:jc w:val="right"/>
                </w:pPr>
              </w:p>
            </w:tc>
            <w:tc>
              <w:tcPr>
                <w:tcW w:w="3016" w:type="dxa"/>
              </w:tcPr>
              <w:p w14:paraId="0EB40C9D" w14:textId="77777777" w:rsidR="00BF1C61" w:rsidRDefault="00BF1C61">
                <w:pPr>
                  <w:jc w:val="left"/>
                </w:pPr>
              </w:p>
            </w:tc>
          </w:tr>
          <w:tr w:rsidR="00BF1C61" w14:paraId="0BC00221" w14:textId="77777777" w:rsidTr="00D973CF">
            <w:sdt>
              <w:sdtPr>
                <w:tag w:val="_PLD_72cb907064dc458eba67ef7a85130648"/>
                <w:id w:val="-1187209498"/>
                <w:lock w:val="sdtLocked"/>
              </w:sdtPr>
              <w:sdtEndPr/>
              <w:sdtContent>
                <w:tc>
                  <w:tcPr>
                    <w:tcW w:w="3016" w:type="dxa"/>
                  </w:tcPr>
                  <w:p w14:paraId="46DF3194" w14:textId="77777777" w:rsidR="00BF1C61" w:rsidRDefault="00BF1C61">
                    <w:pPr>
                      <w:pStyle w:val="affb"/>
                      <w:ind w:firstLineChars="0" w:firstLine="0"/>
                      <w:jc w:val="left"/>
                    </w:pPr>
                    <w:r>
                      <w:t>采用公允价值模式进行后续计量的投资性房地产公允价值变动产生的损益</w:t>
                    </w:r>
                  </w:p>
                </w:tc>
              </w:sdtContent>
            </w:sdt>
            <w:tc>
              <w:tcPr>
                <w:tcW w:w="3016" w:type="dxa"/>
              </w:tcPr>
              <w:p w14:paraId="7B7DC7F0" w14:textId="77777777" w:rsidR="00BF1C61" w:rsidRDefault="00BF1C61">
                <w:pPr>
                  <w:jc w:val="right"/>
                </w:pPr>
              </w:p>
            </w:tc>
            <w:tc>
              <w:tcPr>
                <w:tcW w:w="3016" w:type="dxa"/>
              </w:tcPr>
              <w:p w14:paraId="236C45D7" w14:textId="77777777" w:rsidR="00BF1C61" w:rsidRDefault="00BF1C61">
                <w:pPr>
                  <w:jc w:val="left"/>
                </w:pPr>
              </w:p>
            </w:tc>
          </w:tr>
          <w:tr w:rsidR="00BF1C61" w14:paraId="364FB8A6" w14:textId="77777777" w:rsidTr="00D973CF">
            <w:sdt>
              <w:sdtPr>
                <w:tag w:val="_PLD_aa0be028e1d94d7091c2fcdebb5010f4"/>
                <w:id w:val="861785861"/>
                <w:lock w:val="sdtLocked"/>
              </w:sdtPr>
              <w:sdtEndPr/>
              <w:sdtContent>
                <w:tc>
                  <w:tcPr>
                    <w:tcW w:w="3016" w:type="dxa"/>
                  </w:tcPr>
                  <w:p w14:paraId="601E683B" w14:textId="77777777" w:rsidR="00BF1C61" w:rsidRDefault="00BF1C61">
                    <w:pPr>
                      <w:pStyle w:val="affb"/>
                      <w:ind w:firstLineChars="0" w:firstLine="0"/>
                      <w:jc w:val="left"/>
                    </w:pPr>
                    <w:r>
                      <w:t>根据税收、会计等法律、法规的要求对当期损益进行一次性调整对当期损益的影响</w:t>
                    </w:r>
                  </w:p>
                </w:tc>
              </w:sdtContent>
            </w:sdt>
            <w:tc>
              <w:tcPr>
                <w:tcW w:w="3016" w:type="dxa"/>
              </w:tcPr>
              <w:p w14:paraId="09917AC6" w14:textId="77777777" w:rsidR="00BF1C61" w:rsidRDefault="00BF1C61">
                <w:pPr>
                  <w:jc w:val="right"/>
                </w:pPr>
              </w:p>
            </w:tc>
            <w:tc>
              <w:tcPr>
                <w:tcW w:w="3016" w:type="dxa"/>
              </w:tcPr>
              <w:p w14:paraId="2D1FC184" w14:textId="77777777" w:rsidR="00BF1C61" w:rsidRDefault="00BF1C61">
                <w:pPr>
                  <w:jc w:val="left"/>
                </w:pPr>
              </w:p>
            </w:tc>
          </w:tr>
          <w:tr w:rsidR="00BF1C61" w14:paraId="348DC32C" w14:textId="77777777" w:rsidTr="00D973CF">
            <w:sdt>
              <w:sdtPr>
                <w:tag w:val="_PLD_c52efb594a7b40eeacf6cee54ea027cd"/>
                <w:id w:val="1514110900"/>
                <w:lock w:val="sdtLocked"/>
              </w:sdtPr>
              <w:sdtEndPr/>
              <w:sdtContent>
                <w:tc>
                  <w:tcPr>
                    <w:tcW w:w="3016" w:type="dxa"/>
                  </w:tcPr>
                  <w:p w14:paraId="2B6B8E06" w14:textId="77777777" w:rsidR="00BF1C61" w:rsidRDefault="00BF1C61">
                    <w:pPr>
                      <w:pStyle w:val="affb"/>
                      <w:ind w:firstLineChars="0" w:firstLine="0"/>
                      <w:jc w:val="left"/>
                    </w:pPr>
                    <w:r>
                      <w:t>受托经营取得的托管费收入</w:t>
                    </w:r>
                  </w:p>
                </w:tc>
              </w:sdtContent>
            </w:sdt>
            <w:tc>
              <w:tcPr>
                <w:tcW w:w="3016" w:type="dxa"/>
              </w:tcPr>
              <w:p w14:paraId="58344E3A" w14:textId="77777777" w:rsidR="00BF1C61" w:rsidRDefault="00BF1C61">
                <w:pPr>
                  <w:jc w:val="right"/>
                </w:pPr>
              </w:p>
            </w:tc>
            <w:tc>
              <w:tcPr>
                <w:tcW w:w="3016" w:type="dxa"/>
              </w:tcPr>
              <w:p w14:paraId="69A9DCF0" w14:textId="77777777" w:rsidR="00BF1C61" w:rsidRDefault="00BF1C61">
                <w:pPr>
                  <w:jc w:val="left"/>
                </w:pPr>
              </w:p>
            </w:tc>
          </w:tr>
          <w:tr w:rsidR="00BF1C61" w14:paraId="7AFE6EAB" w14:textId="77777777" w:rsidTr="00D973CF">
            <w:sdt>
              <w:sdtPr>
                <w:tag w:val="_PLD_65d777c46bf342c69b250c467e00507e"/>
                <w:id w:val="1779762933"/>
                <w:lock w:val="sdtLocked"/>
              </w:sdtPr>
              <w:sdtEndPr/>
              <w:sdtContent>
                <w:tc>
                  <w:tcPr>
                    <w:tcW w:w="3016" w:type="dxa"/>
                  </w:tcPr>
                  <w:p w14:paraId="3D853C9C" w14:textId="77777777" w:rsidR="00BF1C61" w:rsidRDefault="00BF1C61">
                    <w:pPr>
                      <w:pStyle w:val="affb"/>
                      <w:ind w:firstLineChars="0" w:firstLine="0"/>
                      <w:jc w:val="left"/>
                    </w:pPr>
                    <w:r>
                      <w:t>除上述各项之外的其他营业外收入和支出</w:t>
                    </w:r>
                  </w:p>
                </w:tc>
              </w:sdtContent>
            </w:sdt>
            <w:tc>
              <w:tcPr>
                <w:tcW w:w="3016" w:type="dxa"/>
              </w:tcPr>
              <w:p w14:paraId="3B730D68" w14:textId="77777777" w:rsidR="00BF1C61" w:rsidRPr="006649F3" w:rsidRDefault="00BF1C61" w:rsidP="00012A27">
                <w:pPr>
                  <w:jc w:val="center"/>
                  <w:rPr>
                    <w:szCs w:val="21"/>
                  </w:rPr>
                </w:pPr>
                <w:r w:rsidRPr="006649F3">
                  <w:rPr>
                    <w:rFonts w:cs="Calibri" w:hint="eastAsia"/>
                    <w:szCs w:val="21"/>
                  </w:rPr>
                  <w:t>-90,584.84</w:t>
                </w:r>
              </w:p>
            </w:tc>
            <w:tc>
              <w:tcPr>
                <w:tcW w:w="3016" w:type="dxa"/>
              </w:tcPr>
              <w:p w14:paraId="47D6155D" w14:textId="77777777" w:rsidR="00BF1C61" w:rsidRDefault="00BF1C61">
                <w:pPr>
                  <w:jc w:val="left"/>
                </w:pPr>
              </w:p>
            </w:tc>
          </w:tr>
          <w:tr w:rsidR="00BF1C61" w14:paraId="70DD293F" w14:textId="77777777" w:rsidTr="00D973CF">
            <w:sdt>
              <w:sdtPr>
                <w:tag w:val="_PLD_0bcc4b6356f34adeb11de3e851d72079"/>
                <w:id w:val="831341425"/>
                <w:lock w:val="sdtLocked"/>
              </w:sdtPr>
              <w:sdtEndPr/>
              <w:sdtContent>
                <w:tc>
                  <w:tcPr>
                    <w:tcW w:w="3016" w:type="dxa"/>
                  </w:tcPr>
                  <w:p w14:paraId="0DE886D1" w14:textId="77777777" w:rsidR="00BF1C61" w:rsidRDefault="00BF1C61">
                    <w:pPr>
                      <w:pStyle w:val="affb"/>
                      <w:ind w:firstLineChars="0" w:firstLine="0"/>
                      <w:jc w:val="left"/>
                    </w:pPr>
                    <w:r>
                      <w:t>其他符合非经常性损益定义的损益项目</w:t>
                    </w:r>
                  </w:p>
                </w:tc>
              </w:sdtContent>
            </w:sdt>
            <w:tc>
              <w:tcPr>
                <w:tcW w:w="3016" w:type="dxa"/>
              </w:tcPr>
              <w:p w14:paraId="2C88BA99" w14:textId="77777777" w:rsidR="00BF1C61" w:rsidRDefault="00BF1C61" w:rsidP="00012A27">
                <w:pPr>
                  <w:jc w:val="center"/>
                </w:pPr>
              </w:p>
            </w:tc>
            <w:tc>
              <w:tcPr>
                <w:tcW w:w="3016" w:type="dxa"/>
              </w:tcPr>
              <w:p w14:paraId="146B3BAD" w14:textId="77777777" w:rsidR="00BF1C61" w:rsidRDefault="00BF1C61">
                <w:pPr>
                  <w:jc w:val="left"/>
                </w:pPr>
              </w:p>
            </w:tc>
          </w:tr>
          <w:tr w:rsidR="00BF1C61" w14:paraId="073E2C02" w14:textId="77777777" w:rsidTr="00D973CF">
            <w:sdt>
              <w:sdtPr>
                <w:tag w:val="_PLD_4e0667d68c0b417b952eb294efd204d7"/>
                <w:id w:val="-1403365825"/>
                <w:lock w:val="sdtLocked"/>
              </w:sdtPr>
              <w:sdtEndPr/>
              <w:sdtContent>
                <w:tc>
                  <w:tcPr>
                    <w:tcW w:w="3016" w:type="dxa"/>
                  </w:tcPr>
                  <w:p w14:paraId="6F844813" w14:textId="77777777" w:rsidR="00BF1C61" w:rsidRDefault="00BF1C61">
                    <w:pPr>
                      <w:pStyle w:val="affb"/>
                      <w:ind w:firstLineChars="0" w:firstLine="0"/>
                      <w:jc w:val="left"/>
                    </w:pPr>
                    <w:r>
                      <w:t>少数股东权益影响额</w:t>
                    </w:r>
                  </w:p>
                </w:tc>
              </w:sdtContent>
            </w:sdt>
            <w:tc>
              <w:tcPr>
                <w:tcW w:w="3016" w:type="dxa"/>
              </w:tcPr>
              <w:p w14:paraId="40CDFA36" w14:textId="77777777" w:rsidR="00BF1C61" w:rsidRDefault="00BF1C61" w:rsidP="00012A27">
                <w:pPr>
                  <w:jc w:val="center"/>
                </w:pPr>
                <w:r>
                  <w:rPr>
                    <w:rFonts w:hint="eastAsia"/>
                    <w:szCs w:val="21"/>
                  </w:rPr>
                  <w:t>-364,119.93</w:t>
                </w:r>
              </w:p>
            </w:tc>
            <w:tc>
              <w:tcPr>
                <w:tcW w:w="3016" w:type="dxa"/>
              </w:tcPr>
              <w:p w14:paraId="3904C674" w14:textId="77777777" w:rsidR="00BF1C61" w:rsidRDefault="00BF1C61">
                <w:pPr>
                  <w:jc w:val="left"/>
                </w:pPr>
              </w:p>
            </w:tc>
          </w:tr>
          <w:tr w:rsidR="00BF1C61" w14:paraId="04CF4895" w14:textId="77777777" w:rsidTr="00D973CF">
            <w:sdt>
              <w:sdtPr>
                <w:tag w:val="_PLD_f67b3fcceba046d6ad67b7ce52c94054"/>
                <w:id w:val="122587301"/>
                <w:lock w:val="sdtLocked"/>
              </w:sdtPr>
              <w:sdtEndPr/>
              <w:sdtContent>
                <w:tc>
                  <w:tcPr>
                    <w:tcW w:w="3016" w:type="dxa"/>
                  </w:tcPr>
                  <w:p w14:paraId="772AF05C" w14:textId="77777777" w:rsidR="00BF1C61" w:rsidRDefault="00BF1C61">
                    <w:pPr>
                      <w:pStyle w:val="affb"/>
                      <w:ind w:firstLineChars="0" w:firstLine="0"/>
                      <w:jc w:val="left"/>
                    </w:pPr>
                    <w:r>
                      <w:t>所得税影响额</w:t>
                    </w:r>
                  </w:p>
                </w:tc>
              </w:sdtContent>
            </w:sdt>
            <w:tc>
              <w:tcPr>
                <w:tcW w:w="3016" w:type="dxa"/>
              </w:tcPr>
              <w:p w14:paraId="4553FCFF" w14:textId="77777777" w:rsidR="00BF1C61" w:rsidRDefault="00BF1C61" w:rsidP="00012A27">
                <w:pPr>
                  <w:jc w:val="center"/>
                </w:pPr>
                <w:r>
                  <w:rPr>
                    <w:rFonts w:hint="eastAsia"/>
                    <w:szCs w:val="21"/>
                  </w:rPr>
                  <w:t>-6,558.20</w:t>
                </w:r>
              </w:p>
            </w:tc>
            <w:tc>
              <w:tcPr>
                <w:tcW w:w="3016" w:type="dxa"/>
              </w:tcPr>
              <w:p w14:paraId="421D9AFA" w14:textId="77777777" w:rsidR="00BF1C61" w:rsidRDefault="00BF1C61">
                <w:pPr>
                  <w:jc w:val="left"/>
                </w:pPr>
              </w:p>
            </w:tc>
          </w:tr>
          <w:tr w:rsidR="00BF1C61" w14:paraId="7E9E2FD1" w14:textId="77777777" w:rsidTr="00D973CF">
            <w:sdt>
              <w:sdtPr>
                <w:tag w:val="_PLD_196ea10929cc45b2a25a10ce3f3fd3ad"/>
                <w:id w:val="-1973050389"/>
                <w:lock w:val="sdtLocked"/>
              </w:sdtPr>
              <w:sdtEndPr/>
              <w:sdtContent>
                <w:tc>
                  <w:tcPr>
                    <w:tcW w:w="3016" w:type="dxa"/>
                  </w:tcPr>
                  <w:p w14:paraId="1F2034DA" w14:textId="77777777" w:rsidR="00BF1C61" w:rsidRDefault="00BF1C61">
                    <w:pPr>
                      <w:pStyle w:val="affb"/>
                      <w:ind w:firstLineChars="0" w:firstLine="0"/>
                      <w:jc w:val="left"/>
                    </w:pPr>
                    <w:r>
                      <w:t>合计</w:t>
                    </w:r>
                  </w:p>
                </w:tc>
              </w:sdtContent>
            </w:sdt>
            <w:tc>
              <w:tcPr>
                <w:tcW w:w="3016" w:type="dxa"/>
              </w:tcPr>
              <w:p w14:paraId="319855EE" w14:textId="77777777" w:rsidR="00BF1C61" w:rsidRPr="006649F3" w:rsidRDefault="00BF1C61" w:rsidP="00012A27">
                <w:pPr>
                  <w:jc w:val="center"/>
                  <w:rPr>
                    <w:szCs w:val="21"/>
                  </w:rPr>
                </w:pPr>
                <w:r w:rsidRPr="00027651">
                  <w:rPr>
                    <w:rFonts w:hint="eastAsia"/>
                    <w:b/>
                    <w:bCs/>
                    <w:color w:val="000000"/>
                    <w:sz w:val="22"/>
                    <w:szCs w:val="22"/>
                  </w:rPr>
                  <w:t>3,576,933.56</w:t>
                </w:r>
              </w:p>
            </w:tc>
            <w:tc>
              <w:tcPr>
                <w:tcW w:w="3016" w:type="dxa"/>
              </w:tcPr>
              <w:p w14:paraId="3C2550EC" w14:textId="77777777" w:rsidR="00BF1C61" w:rsidRDefault="00BF1C61">
                <w:pPr>
                  <w:jc w:val="left"/>
                </w:pPr>
              </w:p>
            </w:tc>
          </w:tr>
        </w:tbl>
        <w:p w14:paraId="159D6D13" w14:textId="77777777" w:rsidR="00BF1C61" w:rsidRDefault="00BF1C61">
          <w:pPr>
            <w:rPr>
              <w:rFonts w:asciiTheme="minorEastAsia" w:eastAsiaTheme="minorEastAsia" w:hAnsiTheme="minorEastAsia"/>
            </w:rPr>
          </w:pPr>
        </w:p>
        <w:p w14:paraId="536E2707" w14:textId="77777777" w:rsidR="00BF1C61" w:rsidRDefault="006A1DC3">
          <w:pPr>
            <w:rPr>
              <w:rFonts w:asciiTheme="minorEastAsia" w:eastAsiaTheme="minorEastAsia" w:hAnsiTheme="minorEastAsia"/>
            </w:rPr>
          </w:pPr>
        </w:p>
      </w:sdtContent>
    </w:sdt>
    <w:bookmarkEnd w:id="18" w:displacedByCustomXml="prev"/>
    <w:sdt>
      <w:sdtPr>
        <w:rPr>
          <w:rFonts w:ascii="Calibri" w:hAnsi="Calibri" w:cs="宋体" w:hint="eastAsia"/>
          <w:b w:val="0"/>
          <w:bCs w:val="0"/>
          <w:kern w:val="0"/>
          <w:szCs w:val="22"/>
        </w:rPr>
        <w:alias w:val="模块:其他财务和业务数据"/>
        <w:tag w:val="_GBC_129e81c113f94ab2b6af974b5d24abc6"/>
        <w:id w:val="839575836"/>
        <w:lock w:val="sdtLocked"/>
        <w:placeholder>
          <w:docPart w:val="GBC22222222222222222222222222222"/>
        </w:placeholder>
      </w:sdtPr>
      <w:sdtEndPr>
        <w:rPr>
          <w:rFonts w:ascii="宋体" w:hAnsi="宋体"/>
          <w:szCs w:val="24"/>
        </w:rPr>
      </w:sdtEndPr>
      <w:sdtContent>
        <w:p w14:paraId="43DC0911" w14:textId="77777777" w:rsidR="00BF1C61" w:rsidRDefault="00BF1C61">
          <w:pPr>
            <w:pStyle w:val="2"/>
            <w:numPr>
              <w:ilvl w:val="1"/>
              <w:numId w:val="4"/>
            </w:numPr>
            <w:rPr>
              <w:bCs w:val="0"/>
            </w:rPr>
          </w:pPr>
          <w:r>
            <w:rPr>
              <w:rFonts w:hint="eastAsia"/>
              <w:bCs w:val="0"/>
            </w:rPr>
            <w:t>其他</w:t>
          </w:r>
        </w:p>
        <w:sdt>
          <w:sdtPr>
            <w:alias w:val="是否适用：公司简介和主要财务指标其他说明[双击切换]"/>
            <w:tag w:val="_GBC_5b4104dc5c2c4501bc2420c70be30c2a"/>
            <w:id w:val="328638655"/>
            <w:lock w:val="sdtContentLocked"/>
            <w:placeholder>
              <w:docPart w:val="GBC22222222222222222222222222222"/>
            </w:placeholder>
          </w:sdtPr>
          <w:sdtEndPr/>
          <w:sdtContent>
            <w:p w14:paraId="6B549CA0"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809A2F5" w14:textId="77777777" w:rsidR="00BF1C61" w:rsidRDefault="00BF1C61">
      <w:pPr>
        <w:kinsoku w:val="0"/>
        <w:overflowPunct w:val="0"/>
        <w:autoSpaceDE w:val="0"/>
        <w:autoSpaceDN w:val="0"/>
        <w:adjustRightInd w:val="0"/>
        <w:snapToGrid w:val="0"/>
        <w:rPr>
          <w:szCs w:val="21"/>
        </w:rPr>
      </w:pPr>
    </w:p>
    <w:p w14:paraId="39BF21DC" w14:textId="77777777" w:rsidR="00B22C04" w:rsidRDefault="00216322">
      <w:pPr>
        <w:pStyle w:val="10"/>
        <w:numPr>
          <w:ilvl w:val="0"/>
          <w:numId w:val="3"/>
        </w:numPr>
        <w:rPr>
          <w:szCs w:val="21"/>
        </w:rPr>
      </w:pPr>
      <w:bookmarkStart w:id="19" w:name="_Toc484510566"/>
      <w:r>
        <w:rPr>
          <w:rFonts w:hint="eastAsia"/>
          <w:szCs w:val="21"/>
        </w:rPr>
        <w:t>公司业务概要</w:t>
      </w:r>
      <w:bookmarkEnd w:id="19"/>
    </w:p>
    <w:sdt>
      <w:sdtPr>
        <w:rPr>
          <w:rFonts w:ascii="宋体" w:hAnsi="宋体" w:cs="宋体" w:hint="eastAsia"/>
          <w:b w:val="0"/>
          <w:bCs w:val="0"/>
          <w:kern w:val="0"/>
          <w:szCs w:val="24"/>
        </w:rPr>
        <w:alias w:val="模块:报告期内公司所从事的主要业务、经营模式及行业情况说明"/>
        <w:tag w:val="_SEC_30613ac4c1d74a918acca2b58acc457d"/>
        <w:id w:val="-539281307"/>
        <w:lock w:val="sdtLocked"/>
        <w:placeholder>
          <w:docPart w:val="GBC22222222222222222222222222222"/>
        </w:placeholder>
      </w:sdtPr>
      <w:sdtEndPr/>
      <w:sdtContent>
        <w:p w14:paraId="7482D281" w14:textId="77777777" w:rsidR="00B22C04" w:rsidRDefault="00216322" w:rsidP="005E1CA3">
          <w:pPr>
            <w:pStyle w:val="2"/>
            <w:numPr>
              <w:ilvl w:val="0"/>
              <w:numId w:val="26"/>
            </w:numPr>
            <w:tabs>
              <w:tab w:val="left" w:pos="426"/>
            </w:tabs>
            <w:jc w:val="left"/>
          </w:pPr>
          <w:r>
            <w:rPr>
              <w:rFonts w:hint="eastAsia"/>
            </w:rPr>
            <w:t>报告期内公司所从事的主要业务、经营模式及行业情况说明</w:t>
          </w:r>
        </w:p>
        <w:sdt>
          <w:sdtPr>
            <w:rPr>
              <w:rFonts w:hint="eastAsia"/>
            </w:rPr>
            <w:alias w:val="报告期内公司所从事的主要业务、经营模式及行业情况说明"/>
            <w:tag w:val="_GBC_5c28d6f46eea48f892bed0c5fc99ab60"/>
            <w:id w:val="963085509"/>
            <w:lock w:val="sdtLocked"/>
            <w:placeholder>
              <w:docPart w:val="GBC22222222222222222222222222222"/>
            </w:placeholder>
          </w:sdtPr>
          <w:sdtEndPr/>
          <w:sdtContent>
            <w:p w14:paraId="17B13A08" w14:textId="77777777" w:rsidR="00BA5B1B" w:rsidRDefault="00BA5B1B" w:rsidP="00BA5B1B">
              <w:pPr>
                <w:ind w:firstLineChars="200" w:firstLine="420"/>
              </w:pPr>
            </w:p>
            <w:p w14:paraId="0E67368F" w14:textId="2E554127" w:rsidR="00BA5B1B" w:rsidRDefault="00BA5B1B" w:rsidP="007A428A">
              <w:pPr>
                <w:ind w:firstLineChars="200" w:firstLine="420"/>
              </w:pPr>
              <w:r>
                <w:t>1、经营业务范围：</w:t>
              </w:r>
            </w:p>
            <w:p w14:paraId="54619DFC" w14:textId="7CA40106" w:rsidR="00BA5B1B" w:rsidRDefault="00BA5B1B" w:rsidP="00BA5B1B">
              <w:pPr>
                <w:ind w:firstLineChars="200" w:firstLine="420"/>
              </w:pPr>
              <w:r>
                <w:rPr>
                  <w:rFonts w:hint="eastAsia"/>
                </w:rPr>
                <w:t>许可经营项目：普通货运；专业承包。</w:t>
              </w:r>
            </w:p>
            <w:p w14:paraId="731AE3FD" w14:textId="3AC83047" w:rsidR="00BA5B1B" w:rsidRDefault="00BA5B1B" w:rsidP="00BA5B1B">
              <w:pPr>
                <w:ind w:firstLineChars="200" w:firstLine="420"/>
              </w:pPr>
              <w:r>
                <w:rPr>
                  <w:rFonts w:hint="eastAsia"/>
                </w:rPr>
                <w:t>一般经营项目：开发、设计、销售、安装、调试、修理低温储运容器、压缩机（活塞式压缩机、隔膜式压缩机、</w:t>
              </w:r>
              <w:proofErr w:type="gramStart"/>
              <w:r>
                <w:rPr>
                  <w:rFonts w:hint="eastAsia"/>
                </w:rPr>
                <w:t>核级膜</w:t>
              </w:r>
              <w:proofErr w:type="gramEnd"/>
              <w:r>
                <w:rPr>
                  <w:rFonts w:hint="eastAsia"/>
                </w:rPr>
                <w:t>压缩机）及配件；机械设备、电气设备；技术咨询、技术服务；货物进出口、技术进出口、代理进出口。</w:t>
              </w:r>
            </w:p>
            <w:p w14:paraId="217E0D2E" w14:textId="2CF0D941" w:rsidR="00BA5B1B" w:rsidRDefault="00BA5B1B" w:rsidP="00BA5B1B">
              <w:pPr>
                <w:ind w:firstLineChars="200" w:firstLine="420"/>
              </w:pPr>
              <w:r>
                <w:rPr>
                  <w:rFonts w:hint="eastAsia"/>
                </w:rPr>
                <w:t>主要产品及应用：</w:t>
              </w:r>
            </w:p>
            <w:p w14:paraId="696483D2" w14:textId="3C0601B7" w:rsidR="00BA5B1B" w:rsidRDefault="00BA5B1B" w:rsidP="00BA5B1B">
              <w:pPr>
                <w:ind w:firstLineChars="200" w:firstLine="420"/>
              </w:pPr>
              <w:r>
                <w:rPr>
                  <w:rFonts w:hint="eastAsia"/>
                </w:rPr>
                <w:t>公司主要产品有：车用液化天然气（</w:t>
              </w:r>
              <w:r>
                <w:t>LNG）气瓶，车用压缩天然气（CNG）气瓶，钢质无缝气瓶，钢质焊接气瓶，焊接绝热气瓶，碳纤维全缠绕复合气瓶，板冲式无石棉填料乙炔瓶</w:t>
              </w:r>
              <w:r w:rsidR="005827E7">
                <w:rPr>
                  <w:rFonts w:hint="eastAsia"/>
                </w:rPr>
                <w:t>，</w:t>
              </w:r>
              <w:r>
                <w:t>罐式集装箱，氢燃料电池用铝内胆碳纤维全缠绕复合气瓶以及低温储罐、LNG加气站设备等。</w:t>
              </w:r>
            </w:p>
            <w:p w14:paraId="447CF4AC" w14:textId="497D38CF" w:rsidR="00BA5B1B" w:rsidRDefault="00BA5B1B" w:rsidP="007A428A">
              <w:pPr>
                <w:ind w:firstLineChars="200" w:firstLine="420"/>
              </w:pPr>
              <w:r>
                <w:t>2、经营模式</w:t>
              </w:r>
            </w:p>
            <w:p w14:paraId="450182C2" w14:textId="63F9389C" w:rsidR="00BA5B1B" w:rsidRDefault="00BA5B1B" w:rsidP="00BA5B1B">
              <w:pPr>
                <w:ind w:firstLineChars="200" w:firstLine="420"/>
              </w:pPr>
              <w:r>
                <w:rPr>
                  <w:rFonts w:hint="eastAsia"/>
                </w:rPr>
                <w:t>公司产品经营模式为产品研发、原料采购、生产加工、销售几个环节，即：</w:t>
              </w:r>
            </w:p>
            <w:p w14:paraId="79F814F1" w14:textId="6AFDA996" w:rsidR="00BA5B1B" w:rsidRDefault="00BA5B1B" w:rsidP="00BA5B1B">
              <w:pPr>
                <w:ind w:firstLineChars="200" w:firstLine="420"/>
              </w:pPr>
              <w:r>
                <w:rPr>
                  <w:rFonts w:hint="eastAsia"/>
                </w:rPr>
                <w:t>（</w:t>
              </w:r>
              <w:r>
                <w:t>1）采购模式：公司生产主要原料为钢铁，主要产品为钢瓶。采取货到付款的方式采购。</w:t>
              </w:r>
            </w:p>
            <w:p w14:paraId="1BC70747" w14:textId="205FD56E" w:rsidR="00BA5B1B" w:rsidRDefault="00BA5B1B" w:rsidP="00BA5B1B">
              <w:pPr>
                <w:ind w:firstLineChars="200" w:firstLine="420"/>
              </w:pPr>
              <w:r>
                <w:rPr>
                  <w:rFonts w:hint="eastAsia"/>
                </w:rPr>
                <w:t>（</w:t>
              </w:r>
              <w:r>
                <w:t>2）生产模式：由于钢瓶生产工艺复杂，生产过程多是高温高压、低温负压并连续性强，所以公司生产必须保持连续稳定长周期运行。</w:t>
              </w:r>
            </w:p>
            <w:p w14:paraId="5CE37C1C" w14:textId="77777777" w:rsidR="007A428A" w:rsidRDefault="00BA5B1B" w:rsidP="00BA5B1B">
              <w:pPr>
                <w:ind w:firstLineChars="200" w:firstLine="420"/>
              </w:pPr>
              <w:r>
                <w:rPr>
                  <w:rFonts w:hint="eastAsia"/>
                </w:rPr>
                <w:t>（</w:t>
              </w:r>
              <w:r>
                <w:t>3）销售模式：公司产品销售模式主要采取直销和经销模式。通过有实力并有一定渠道的经销商占领市场，同时向有条件的厂家和终端客户直接销售，</w:t>
              </w:r>
              <w:proofErr w:type="gramStart"/>
              <w:r>
                <w:t>获取部</w:t>
              </w:r>
              <w:proofErr w:type="gramEnd"/>
              <w:r>
                <w:t>份终端市场份额。</w:t>
              </w:r>
            </w:p>
            <w:p w14:paraId="2364E8E2" w14:textId="77777777" w:rsidR="007A428A" w:rsidRPr="00027651" w:rsidRDefault="007A428A" w:rsidP="00BA5B1B">
              <w:pPr>
                <w:ind w:firstLineChars="200" w:firstLine="420"/>
              </w:pPr>
              <w:r w:rsidRPr="00027651">
                <w:rPr>
                  <w:rFonts w:hint="eastAsia"/>
                </w:rPr>
                <w:t>3、行业情况</w:t>
              </w:r>
            </w:p>
            <w:p w14:paraId="6AE7976C" w14:textId="77777777" w:rsidR="007A428A" w:rsidRPr="00027651" w:rsidRDefault="007A428A" w:rsidP="007A428A">
              <w:pPr>
                <w:ind w:firstLineChars="200" w:firstLine="420"/>
              </w:pPr>
              <w:r w:rsidRPr="00027651">
                <w:t>(1)工业气体行业</w:t>
              </w:r>
            </w:p>
            <w:p w14:paraId="591CC93C" w14:textId="65498E81" w:rsidR="007A428A" w:rsidRPr="00027651" w:rsidRDefault="007A428A" w:rsidP="007A428A">
              <w:pPr>
                <w:ind w:firstLineChars="200" w:firstLine="420"/>
              </w:pPr>
              <w:r w:rsidRPr="00027651">
                <w:rPr>
                  <w:rFonts w:hint="eastAsia"/>
                </w:rPr>
                <w:t>全球工业气体市场受疫情影响，预计</w:t>
              </w:r>
              <w:r w:rsidRPr="00027651">
                <w:t>2020下半年国内宏观经济走势会随着疫情的发展而逐步起落，二季度中国经济呈现稳步增长态势，同比增长3.2%释放出非常积极的信号。在《中国制造 2025》、“节能减排”等政策的推动下，我国高端装备制造产业结构调整和战略性新兴产业的发展将极大拓展工业气体的应用领域，工业气体需求将实现增加。但工业气体行业也存在两极分化</w:t>
              </w:r>
              <w:r w:rsidRPr="00027651">
                <w:lastRenderedPageBreak/>
                <w:t>严重的问题，全球前四大厂家占据了50%以上的市场规模</w:t>
              </w:r>
              <w:r w:rsidR="009E7711">
                <w:rPr>
                  <w:rFonts w:hint="eastAsia"/>
                </w:rPr>
                <w:t>。</w:t>
              </w:r>
              <w:r w:rsidRPr="00027651">
                <w:t>目前，世界气体工业发展基本被美、德、法、日等国家的几大公司垄断，并有继续向发展中国家扩张的趋势。目前，我国钢质无</w:t>
              </w:r>
              <w:r w:rsidRPr="00027651">
                <w:rPr>
                  <w:rFonts w:hint="eastAsia"/>
                </w:rPr>
                <w:t>缝气瓶行业年产能超过</w:t>
              </w:r>
              <w:r w:rsidRPr="00027651">
                <w:t xml:space="preserve"> 500万只，已远远大于全年约370万只的需求量，行业竞争激烈。但经济下行时期，是行业格局重塑的关键时期，是各企业练好内功，抢占先机的关键时期。</w:t>
              </w:r>
            </w:p>
            <w:p w14:paraId="4060E6C0" w14:textId="77777777" w:rsidR="007A428A" w:rsidRPr="00027651" w:rsidRDefault="007A428A" w:rsidP="007A428A">
              <w:pPr>
                <w:ind w:firstLineChars="200" w:firstLine="420"/>
              </w:pPr>
              <w:r w:rsidRPr="00027651">
                <w:rPr>
                  <w:rFonts w:hint="eastAsia"/>
                </w:rPr>
                <w:t>（</w:t>
              </w:r>
              <w:r w:rsidRPr="00027651">
                <w:t>2）天然气行业</w:t>
              </w:r>
            </w:p>
            <w:p w14:paraId="6081396D" w14:textId="77777777" w:rsidR="007A428A" w:rsidRPr="00027651" w:rsidRDefault="007A428A" w:rsidP="007A428A">
              <w:pPr>
                <w:ind w:firstLineChars="200" w:firstLine="420"/>
              </w:pPr>
              <w:r w:rsidRPr="00027651">
                <w:rPr>
                  <w:rFonts w:hint="eastAsia"/>
                </w:rPr>
                <w:t>城镇化进程的推进为“煤改气”带来较大发展空间。报告显示</w:t>
              </w:r>
              <w:r w:rsidRPr="00027651">
                <w:t>,随着我国城镇化进程推进,城镇“煤改气”项目带来集中供暖用气增长,乡村“煤改气”带来农村取暖用气增长。2020年我国城镇化率将达到约63%,城镇居民气化率达到约54%,气化人口约4.7亿人。发达国家城镇化率普遍在80%以上,日本的城市化水平甚至达到了93%,因此,我国城市人口将大幅增长,全国用气人口增长空间巨大。</w:t>
              </w:r>
            </w:p>
            <w:p w14:paraId="5884F718" w14:textId="77777777" w:rsidR="007A428A" w:rsidRPr="00027651" w:rsidRDefault="007A428A" w:rsidP="007A428A">
              <w:pPr>
                <w:ind w:firstLineChars="200" w:firstLine="420"/>
              </w:pPr>
              <w:r w:rsidRPr="00027651">
                <w:t>2020年北方地区“煤改气”工程量较此前将有所减少,北方清洁取暖</w:t>
              </w:r>
              <w:proofErr w:type="gramStart"/>
              <w:r w:rsidRPr="00027651">
                <w:t>和煤改气</w:t>
              </w:r>
              <w:proofErr w:type="gramEnd"/>
              <w:r w:rsidRPr="00027651">
                <w:t>对需求增长的拉动作用有所减弱,更多的新增需求来自长江经济带“煤改气”项目。</w:t>
              </w:r>
            </w:p>
            <w:p w14:paraId="00082E29" w14:textId="53AF58FC" w:rsidR="007A428A" w:rsidRPr="00027651" w:rsidRDefault="007A428A" w:rsidP="007A428A">
              <w:pPr>
                <w:ind w:firstLineChars="200" w:firstLine="420"/>
              </w:pPr>
              <w:proofErr w:type="gramStart"/>
              <w:r w:rsidRPr="00027651">
                <w:rPr>
                  <w:rFonts w:hint="eastAsia"/>
                </w:rPr>
                <w:t>由于罐箱的</w:t>
              </w:r>
              <w:proofErr w:type="gramEnd"/>
              <w:r w:rsidRPr="00027651">
                <w:rPr>
                  <w:rFonts w:hint="eastAsia"/>
                </w:rPr>
                <w:t>造价较高</w:t>
              </w:r>
              <w:r w:rsidRPr="00027651">
                <w:t>,单程的陆运无法</w:t>
              </w:r>
              <w:proofErr w:type="gramStart"/>
              <w:r w:rsidRPr="00027651">
                <w:t>体现罐箱的</w:t>
              </w:r>
              <w:proofErr w:type="gramEnd"/>
              <w:r w:rsidRPr="00027651">
                <w:t>优势,因此需要</w:t>
              </w:r>
              <w:proofErr w:type="gramStart"/>
              <w:r w:rsidRPr="00027651">
                <w:t>利用罐箱的</w:t>
              </w:r>
              <w:proofErr w:type="gramEnd"/>
              <w:r w:rsidRPr="00027651">
                <w:t>特点,引入“多式联运”的模式,才能</w:t>
              </w:r>
              <w:proofErr w:type="gramStart"/>
              <w:r w:rsidRPr="00027651">
                <w:t>使罐箱运输</w:t>
              </w:r>
              <w:proofErr w:type="gramEnd"/>
              <w:r w:rsidRPr="00027651">
                <w:t>有成本上的优势。根据测算,多式联运相对于单纯陆运可以极大的降低物流成本,尤其是在冬季,可以有效解决北方区域缺气的困扰。但是基于不同的LNG上游供应商之间的气源竞争,若目的地附近有气</w:t>
              </w:r>
              <w:proofErr w:type="gramStart"/>
              <w:r w:rsidRPr="00027651">
                <w:t>源工厂</w:t>
              </w:r>
              <w:proofErr w:type="gramEnd"/>
              <w:r w:rsidRPr="00027651">
                <w:t>或LNG的接收站,多式联运才能发挥更大作用,因此水陆式联运只有在特定区域和特定时间才具备比较大的商业价值。我国将通过陆路、铁路的LNG集装箱运输和(储气)</w:t>
              </w:r>
              <w:proofErr w:type="gramStart"/>
              <w:r w:rsidRPr="00027651">
                <w:t>罐箱运输</w:t>
              </w:r>
              <w:proofErr w:type="gramEnd"/>
              <w:r w:rsidRPr="00027651">
                <w:t>,丰富天然气的多种渠道运输方式。但目前各种运输方</w:t>
              </w:r>
              <w:r w:rsidRPr="00027651">
                <w:rPr>
                  <w:rFonts w:hint="eastAsia"/>
                </w:rPr>
                <w:t>式发展不平衡、不衔接、</w:t>
              </w:r>
              <w:proofErr w:type="gramStart"/>
              <w:r w:rsidRPr="00027651">
                <w:rPr>
                  <w:rFonts w:hint="eastAsia"/>
                </w:rPr>
                <w:t>不</w:t>
              </w:r>
              <w:proofErr w:type="gramEnd"/>
              <w:r w:rsidRPr="00027651">
                <w:rPr>
                  <w:rFonts w:hint="eastAsia"/>
                </w:rPr>
                <w:t>融合</w:t>
              </w:r>
              <w:r w:rsidRPr="00027651">
                <w:t>,传统的物流通道布局过于单一,支撑经济空间拓展的能力亟待加强等都制约了多式联运的发展。 实现LNG罐式集装箱业务的真正落地,需要全产业链多方联动、协调发展。</w:t>
              </w:r>
            </w:p>
            <w:p w14:paraId="54DF9796" w14:textId="77777777" w:rsidR="007A428A" w:rsidRPr="00027651" w:rsidRDefault="007A428A" w:rsidP="007A428A">
              <w:pPr>
                <w:ind w:firstLineChars="200" w:firstLine="420"/>
              </w:pPr>
              <w:r w:rsidRPr="00027651">
                <w:rPr>
                  <w:rFonts w:hint="eastAsia"/>
                </w:rPr>
                <w:t>我国</w:t>
              </w:r>
              <w:r w:rsidRPr="00027651">
                <w:t>LNG接收站发展仍面临挑战：一是布局不均衡，整体看，南部多，北部少；二是接收站规模较小，调峰能力严重不足。根据我国天然气供需预测，现有LNG接收能力在2023年后开始出现缺口。从市场来看，华北地区LNG接收站基本处于满负荷运行状态，需要进一步扩能；长江沿线LNG接收能力薄弱，目前已出现资源缺口；华南地区LNG接收能力未能充分发挥。</w:t>
              </w:r>
            </w:p>
            <w:p w14:paraId="20C73448" w14:textId="77777777" w:rsidR="007A428A" w:rsidRPr="00027651" w:rsidRDefault="007A428A" w:rsidP="007A428A">
              <w:pPr>
                <w:ind w:firstLineChars="200" w:firstLine="420"/>
              </w:pPr>
              <w:r w:rsidRPr="00027651">
                <w:rPr>
                  <w:rFonts w:hint="eastAsia"/>
                </w:rPr>
                <w:t>（</w:t>
              </w:r>
              <w:r w:rsidRPr="00027651">
                <w:t>3）氢能及燃料电池行业</w:t>
              </w:r>
            </w:p>
            <w:p w14:paraId="3B0C837A" w14:textId="77777777" w:rsidR="007A428A" w:rsidRPr="00027651" w:rsidRDefault="007A428A" w:rsidP="007A428A">
              <w:pPr>
                <w:ind w:firstLineChars="200" w:firstLine="420"/>
              </w:pPr>
              <w:r w:rsidRPr="00027651">
                <w:rPr>
                  <w:rFonts w:hint="eastAsia"/>
                </w:rPr>
                <w:t>国家能源局发布《国家能源局科技司关于能源技术装备创新支撑能源革命和绿色发展研究等四项课题承担单位公开征集公告》。其中，氢能产业发展及其技术装备创新支撑研究方面，主要内容：提出我国</w:t>
              </w:r>
              <w:r w:rsidRPr="00027651">
                <w:t>2025年、2035年和2050年氢能领域技术装备发展分阶段目标，以及在制氢、储氢、运氢、用氢、</w:t>
              </w:r>
              <w:proofErr w:type="gramStart"/>
              <w:r w:rsidRPr="00027651">
                <w:t>氢安全</w:t>
              </w:r>
              <w:proofErr w:type="gramEnd"/>
              <w:r w:rsidRPr="00027651">
                <w:t>方面的重点任务，有针对性地给出战略保障措施和近期政策建议。</w:t>
              </w:r>
            </w:p>
            <w:p w14:paraId="59D29A0B" w14:textId="6A1CC3A6" w:rsidR="00B22C04" w:rsidRPr="00027651" w:rsidRDefault="007A428A" w:rsidP="007A428A">
              <w:pPr>
                <w:ind w:firstLineChars="200" w:firstLine="420"/>
              </w:pPr>
              <w:r w:rsidRPr="00027651">
                <w:rPr>
                  <w:rFonts w:hint="eastAsia"/>
                </w:rPr>
                <w:t>目前，中国氢能产业已初步形成“东西南北中”五大发展区域。其中氢能布局最广泛的东部区域以上海、广东、江苏和山东为代表，是中国燃料电池车研发与示范最早的地区，随着基础设施建设过程的推进以及中央和地方政府补贴合作政策的执行，未来几年的产量将呈积极增长态势。</w:t>
              </w:r>
            </w:p>
          </w:sdtContent>
        </w:sdt>
      </w:sdtContent>
    </w:sdt>
    <w:p w14:paraId="7F6C8982" w14:textId="77777777" w:rsidR="00B22C04" w:rsidRDefault="00B22C04"/>
    <w:p w14:paraId="01E4478D" w14:textId="77777777" w:rsidR="00B22C04" w:rsidRDefault="00216322" w:rsidP="005E1CA3">
      <w:pPr>
        <w:pStyle w:val="2"/>
        <w:numPr>
          <w:ilvl w:val="0"/>
          <w:numId w:val="26"/>
        </w:numPr>
        <w:tabs>
          <w:tab w:val="left" w:pos="426"/>
        </w:tabs>
        <w:jc w:val="left"/>
      </w:pPr>
      <w:r>
        <w:rPr>
          <w:rFonts w:hint="eastAsia"/>
        </w:rPr>
        <w:t>报告期内公司主要资产发生重大变化情况的说明</w:t>
      </w:r>
    </w:p>
    <w:sdt>
      <w:sdtPr>
        <w:alias w:val="是否适用：报告期内公司主要资产发生重大变化情况的说明[双击切换]"/>
        <w:tag w:val="_GBC_0083322c81164d0d8e608f3b6a898fca"/>
        <w:id w:val="-659696725"/>
        <w:lock w:val="sdtContentLocked"/>
        <w:placeholder>
          <w:docPart w:val="GBC22222222222222222222222222222"/>
        </w:placeholder>
      </w:sdtPr>
      <w:sdtEndPr/>
      <w:sdtContent>
        <w:p w14:paraId="2D99A180" w14:textId="5EB652E9" w:rsidR="00BF1C61" w:rsidRDefault="00216322" w:rsidP="00BF1C61">
          <w:r>
            <w:fldChar w:fldCharType="begin"/>
          </w:r>
          <w:r w:rsidR="0028189E">
            <w:instrText xml:space="preserve"> MACROBUTTON  SnrToggleCheckbox √适用 </w:instrText>
          </w:r>
          <w:r>
            <w:fldChar w:fldCharType="end"/>
          </w:r>
          <w:r>
            <w:fldChar w:fldCharType="begin"/>
          </w:r>
          <w:r w:rsidR="0028189E">
            <w:instrText xml:space="preserve"> MACROBUTTON  SnrToggleCheckbox □不适用 </w:instrText>
          </w:r>
          <w:r>
            <w:fldChar w:fldCharType="end"/>
          </w:r>
        </w:p>
      </w:sdtContent>
    </w:sdt>
    <w:sdt>
      <w:sdtPr>
        <w:rPr>
          <w:rFonts w:hint="eastAsia"/>
        </w:rPr>
        <w:alias w:val="模块:报告期内公司主要资产发生重大变化情况的说明"/>
        <w:tag w:val="_SEC_78ce4f1a34db408ba650b4907bd12f61"/>
        <w:id w:val="948818560"/>
        <w:lock w:val="sdtLocked"/>
      </w:sdtPr>
      <w:sdtEndPr>
        <w:rPr>
          <w:rFonts w:hint="default"/>
        </w:rPr>
      </w:sdtEndPr>
      <w:sdtContent>
        <w:sdt>
          <w:sdtPr>
            <w:rPr>
              <w:rFonts w:hint="eastAsia"/>
            </w:rPr>
            <w:alias w:val="报告期内公司主要资产发生重大变化情况的说明"/>
            <w:tag w:val="_GBC_3b94c86d75dc402ba022df4777a23b7f"/>
            <w:id w:val="196634754"/>
            <w:lock w:val="sdtLocked"/>
          </w:sdtPr>
          <w:sdtEndPr/>
          <w:sdtContent>
            <w:p w14:paraId="277926DB" w14:textId="77777777" w:rsidR="00237514" w:rsidRDefault="00237514" w:rsidP="0028189E">
              <w:pPr>
                <w:ind w:firstLineChars="200" w:firstLine="420"/>
              </w:pPr>
              <w:r>
                <w:rPr>
                  <w:rFonts w:hint="eastAsia"/>
                </w:rPr>
                <w:t>1、</w:t>
              </w:r>
              <w:r w:rsidR="0028189E" w:rsidRPr="0028189E">
                <w:t>2020年5月1</w:t>
              </w:r>
              <w:r>
                <w:rPr>
                  <w:rFonts w:hint="eastAsia"/>
                </w:rPr>
                <w:t>9</w:t>
              </w:r>
              <w:r w:rsidR="0028189E" w:rsidRPr="0028189E">
                <w:t>日，公司对外披露《关于天海美洲公司减少注册资本实现外方股东退出部分股权暨关联交易的结果公告》，天海美洲的双方股东北京天海、郑国祥和郭志红已完成股票证书变更，北京天海收到了新的股票证书，至此，本次交易已履行完毕。</w:t>
              </w:r>
            </w:p>
            <w:p w14:paraId="054D2E79" w14:textId="46FD1E74" w:rsidR="0028189E" w:rsidRDefault="00237514" w:rsidP="0028189E">
              <w:pPr>
                <w:ind w:firstLineChars="200" w:firstLine="420"/>
              </w:pPr>
              <w:r>
                <w:rPr>
                  <w:rFonts w:hint="eastAsia"/>
                </w:rPr>
                <w:t>2、</w:t>
              </w:r>
              <w:r w:rsidRPr="00237514">
                <w:rPr>
                  <w:rFonts w:hint="eastAsia"/>
                </w:rPr>
                <w:t>截止</w:t>
              </w:r>
              <w:r w:rsidRPr="00237514">
                <w:t>2020年6月30日，</w:t>
              </w:r>
              <w:r>
                <w:rPr>
                  <w:rFonts w:hint="eastAsia"/>
                </w:rPr>
                <w:t>公司</w:t>
              </w:r>
              <w:r w:rsidRPr="00237514">
                <w:t>非公开发行A股有限</w:t>
              </w:r>
              <w:proofErr w:type="gramStart"/>
              <w:r w:rsidRPr="00237514">
                <w:t>售条件</w:t>
              </w:r>
              <w:proofErr w:type="gramEnd"/>
              <w:r w:rsidRPr="00237514">
                <w:t>股票63,000,000股，募集资金总额为人民币 214,830,000 元，扣除各项发行费用人民币 7,104,802.04元（不含税），实际募集资金净额为人民币207,725,197.96元, 其中新增注册资本（股本）人民币 63,000,000.00 元，增加资本公积人民币 144,725,197.96 元。</w:t>
              </w:r>
            </w:p>
          </w:sdtContent>
        </w:sdt>
        <w:p w14:paraId="7CFC7D31" w14:textId="77777777" w:rsidR="0028189E" w:rsidRDefault="0028189E"/>
        <w:p w14:paraId="459D62CD" w14:textId="16907142" w:rsidR="0028189E" w:rsidRPr="00401C33" w:rsidRDefault="0028189E">
          <w:pPr>
            <w:rPr>
              <w:szCs w:val="21"/>
            </w:rPr>
          </w:pPr>
          <w:r>
            <w:rPr>
              <w:rFonts w:hint="eastAsia"/>
              <w:szCs w:val="21"/>
            </w:rPr>
            <w:t>其中：境外资产</w:t>
          </w:r>
          <w:sdt>
            <w:sdtPr>
              <w:rPr>
                <w:rFonts w:hint="eastAsia"/>
                <w:szCs w:val="21"/>
              </w:rPr>
              <w:alias w:val="报告期内公司境外资产变化"/>
              <w:tag w:val="_GBC_6b4dab72db6242bbbc93f384d63fc9b0"/>
              <w:id w:val="196634758"/>
              <w:lock w:val="sdtLocked"/>
            </w:sdtPr>
            <w:sdtEndPr>
              <w:rPr>
                <w:szCs w:val="24"/>
              </w:rPr>
            </w:sdtEndPr>
            <w:sdtContent>
              <w:r>
                <w:rPr>
                  <w:szCs w:val="21"/>
                </w:rPr>
                <w:t>0</w:t>
              </w:r>
            </w:sdtContent>
          </w:sdt>
          <w:r>
            <w:rPr>
              <w:rFonts w:hint="eastAsia"/>
              <w:szCs w:val="21"/>
            </w:rPr>
            <w:t>（单位：</w:t>
          </w:r>
          <w:sdt>
            <w:sdtPr>
              <w:rPr>
                <w:rFonts w:hint="eastAsia"/>
                <w:szCs w:val="21"/>
              </w:rPr>
              <w:alias w:val="单位：报告期内公司境外资产变化"/>
              <w:tag w:val="_GBC_056551e768b940a79047e4e16e682e66"/>
              <w:id w:val="1640219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内公司境外资产变化"/>
              <w:tag w:val="_GBC_819b402d76e546a6bdf01a990c685737"/>
              <w:id w:val="1640219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r>
            <w:rPr>
              <w:rFonts w:hint="eastAsia"/>
              <w:szCs w:val="21"/>
            </w:rPr>
            <w:t>），占总资产的比例为</w:t>
          </w:r>
          <w:sdt>
            <w:sdtPr>
              <w:rPr>
                <w:rFonts w:hint="eastAsia"/>
                <w:szCs w:val="21"/>
              </w:rPr>
              <w:alias w:val="报告期内公司境外资产变化占总资产的比例"/>
              <w:tag w:val="_GBC_583fca6582384f9e8ad922e080e4114a"/>
              <w:id w:val="196634763"/>
              <w:lock w:val="sdtLocked"/>
            </w:sdtPr>
            <w:sdtEndPr>
              <w:rPr>
                <w:szCs w:val="24"/>
              </w:rPr>
            </w:sdtEndPr>
            <w:sdtContent>
              <w:r>
                <w:rPr>
                  <w:szCs w:val="21"/>
                </w:rPr>
                <w:t>0</w:t>
              </w:r>
            </w:sdtContent>
          </w:sdt>
          <w:r>
            <w:rPr>
              <w:rFonts w:hint="eastAsia"/>
              <w:szCs w:val="21"/>
            </w:rPr>
            <w:t>%。</w:t>
          </w:r>
        </w:p>
      </w:sdtContent>
    </w:sdt>
    <w:p w14:paraId="4A8DE9AA" w14:textId="77777777" w:rsidR="0028189E" w:rsidRDefault="0028189E" w:rsidP="00BF1C61"/>
    <w:sdt>
      <w:sdtPr>
        <w:rPr>
          <w:rFonts w:ascii="宋体" w:hAnsi="宋体" w:cs="宋体" w:hint="eastAsia"/>
          <w:b w:val="0"/>
          <w:bCs w:val="0"/>
          <w:kern w:val="0"/>
          <w:szCs w:val="24"/>
        </w:rPr>
        <w:alias w:val="模块:报告期内核心竞争力分析"/>
        <w:tag w:val="_SEC_95fcc6373f8d4d92bdccbe04323713c4"/>
        <w:id w:val="-1782794452"/>
        <w:lock w:val="sdtLocked"/>
        <w:placeholder>
          <w:docPart w:val="GBC22222222222222222222222222222"/>
        </w:placeholder>
      </w:sdtPr>
      <w:sdtEndPr/>
      <w:sdtContent>
        <w:p w14:paraId="22A0B5BA" w14:textId="77777777" w:rsidR="00B22C04" w:rsidRDefault="00216322" w:rsidP="005E1CA3">
          <w:pPr>
            <w:pStyle w:val="2"/>
            <w:numPr>
              <w:ilvl w:val="0"/>
              <w:numId w:val="26"/>
            </w:numPr>
            <w:tabs>
              <w:tab w:val="left" w:pos="426"/>
            </w:tabs>
            <w:jc w:val="left"/>
          </w:pPr>
          <w:r>
            <w:rPr>
              <w:rFonts w:hint="eastAsia"/>
            </w:rPr>
            <w:t>报告期内核心竞争力分析</w:t>
          </w:r>
        </w:p>
        <w:sdt>
          <w:sdtPr>
            <w:alias w:val="是否适用：报告期内核心竞争力分析[双击切换]"/>
            <w:tag w:val="_GBC_f5e4beedb06c4dedb1da9c7f429d840e"/>
            <w:id w:val="-637641882"/>
            <w:lock w:val="sdtContentLocked"/>
            <w:placeholder>
              <w:docPart w:val="GBC22222222222222222222222222222"/>
            </w:placeholder>
          </w:sdtPr>
          <w:sdtEndPr/>
          <w:sdtContent>
            <w:p w14:paraId="0A685AB8" w14:textId="37DDB9DB" w:rsidR="00B22C04" w:rsidRDefault="00216322">
              <w:r>
                <w:fldChar w:fldCharType="begin"/>
              </w:r>
              <w:r w:rsidR="006208F3">
                <w:instrText xml:space="preserve"> MACROBUTTON  SnrToggleCheckbox √适用 </w:instrText>
              </w:r>
              <w:r>
                <w:fldChar w:fldCharType="end"/>
              </w:r>
              <w:r>
                <w:fldChar w:fldCharType="begin"/>
              </w:r>
              <w:r w:rsidR="006208F3">
                <w:instrText xml:space="preserve"> MACROBUTTON  SnrToggleCheckbox □不适用 </w:instrText>
              </w:r>
              <w:r>
                <w:fldChar w:fldCharType="end"/>
              </w:r>
            </w:p>
          </w:sdtContent>
        </w:sdt>
        <w:sdt>
          <w:sdtPr>
            <w:rPr>
              <w:rFonts w:hint="eastAsia"/>
            </w:rPr>
            <w:alias w:val="报告期内核心竞争力分析"/>
            <w:tag w:val="_GBC_2aded0644185447a9ec788ba0b35ac4f"/>
            <w:id w:val="-1323048441"/>
            <w:lock w:val="sdtLocked"/>
            <w:placeholder>
              <w:docPart w:val="GBC22222222222222222222222222222"/>
            </w:placeholder>
          </w:sdtPr>
          <w:sdtEndPr/>
          <w:sdtContent>
            <w:p w14:paraId="74595AFE" w14:textId="08F5A5B9" w:rsidR="006208F3" w:rsidRDefault="006208F3" w:rsidP="006208F3">
              <w:pPr>
                <w:ind w:firstLineChars="200" w:firstLine="420"/>
              </w:pPr>
              <w:r>
                <w:rPr>
                  <w:rFonts w:hint="eastAsia"/>
                </w:rPr>
                <w:t>公司经过多年的发展，在规模与品牌、技术、销售体系、人力资源等方面拥有以下竞争优势：</w:t>
              </w:r>
            </w:p>
            <w:p w14:paraId="2304CA32" w14:textId="77777777" w:rsidR="006208F3" w:rsidRDefault="006208F3" w:rsidP="006208F3">
              <w:pPr>
                <w:ind w:firstLineChars="200" w:firstLine="420"/>
              </w:pPr>
              <w:r>
                <w:t>1、规模与品牌优势</w:t>
              </w:r>
            </w:p>
            <w:p w14:paraId="09CDA6D3" w14:textId="7343CABC" w:rsidR="006208F3" w:rsidRDefault="006208F3" w:rsidP="006208F3">
              <w:pPr>
                <w:ind w:firstLineChars="200" w:firstLine="420"/>
              </w:pPr>
              <w:r>
                <w:rPr>
                  <w:rFonts w:hint="eastAsia"/>
                </w:rPr>
                <w:lastRenderedPageBreak/>
                <w:t>公司是一个拥有八个专业气体储运装备生产基地（北京天海、明晖天海、天海低温、天津天海、上海天海、宽城天海、天海氢能、江苏天海）及一个美国公司的集团公司。经过二十多年的经营发展，公司在行业内树立了技术基础优良、产品稳定可靠的企业形象，天海品牌已成为行业内知名品牌之一。</w:t>
              </w:r>
            </w:p>
            <w:p w14:paraId="3185AB25" w14:textId="77777777" w:rsidR="006208F3" w:rsidRDefault="006208F3" w:rsidP="006208F3">
              <w:pPr>
                <w:ind w:firstLineChars="200" w:firstLine="420"/>
              </w:pPr>
              <w:r>
                <w:t>2、技术优势</w:t>
              </w:r>
            </w:p>
            <w:p w14:paraId="700370A6" w14:textId="7FD6131E" w:rsidR="006208F3" w:rsidRDefault="006208F3" w:rsidP="006208F3">
              <w:pPr>
                <w:ind w:firstLineChars="200" w:firstLine="420"/>
              </w:pPr>
              <w:r>
                <w:rPr>
                  <w:rFonts w:hint="eastAsia"/>
                </w:rPr>
                <w:t>经过持续不断的技术研发创新，目前公司已具有</w:t>
              </w:r>
              <w:r>
                <w:t>A1、A2、C2、C3级压力容器设计资格和A1、A2、B1、B2、B3、C2、C3、D1、D2级压力容器制造资格。现可生产800余个品种规格的钢质无缝气瓶、缠绕气瓶、蓄能器壳体、无石棉填料乙炔瓶、焊接绝热气瓶、碳纤维全缠绕复合气瓶（</w:t>
              </w:r>
              <w:proofErr w:type="gramStart"/>
              <w:r>
                <w:t>含车用</w:t>
              </w:r>
              <w:proofErr w:type="gramEnd"/>
              <w:r>
                <w:t>）、</w:t>
              </w:r>
              <w:proofErr w:type="gramStart"/>
              <w:r>
                <w:t>低温罐箱及</w:t>
              </w:r>
              <w:proofErr w:type="gramEnd"/>
              <w:r>
                <w:t>加气站等系列产品；</w:t>
              </w:r>
              <w:r w:rsidR="00EC3573" w:rsidRPr="00EC3573">
                <w:rPr>
                  <w:rFonts w:hint="eastAsia"/>
                </w:rPr>
                <w:t>公司拥有先进的铝内胆碳纤维全缠绕复合气瓶生产线，可设计制造公称工作压力为</w:t>
              </w:r>
              <w:r w:rsidR="00EC3573" w:rsidRPr="00EC3573">
                <w:t>15-70Mpa、公称容积为0.5-300L、公称直径为60~600mm的各种规格铝内胆碳纤维全缠绕高压储气瓶</w:t>
              </w:r>
              <w:r w:rsidR="009D4213" w:rsidRPr="009D4213">
                <w:t>。</w:t>
              </w:r>
              <w:r>
                <w:t>公司的产品广泛应用于汽车、化工、消防、医疗、石油、能源、城建、食品、冶金、机械、电子等行业。</w:t>
              </w:r>
            </w:p>
            <w:p w14:paraId="4F0571B6" w14:textId="77777777" w:rsidR="006208F3" w:rsidRDefault="006208F3" w:rsidP="006208F3">
              <w:pPr>
                <w:ind w:firstLineChars="200" w:firstLine="420"/>
              </w:pPr>
              <w:r>
                <w:rPr>
                  <w:rFonts w:hint="eastAsia"/>
                </w:rPr>
                <w:t>同时，凭借对清洁能源市场的准确把握，公司通过对车用</w:t>
              </w:r>
              <w:r>
                <w:t>LNG气瓶、CNG气瓶、低温贮罐、天然气汽车加气站等多方位的技术整合，可为客户提供LNG/CNG系统解决方案。公司还可按中国压力容器标准、欧盟ADM和97/23/EC PED、澳大利亚/新西兰AS1210等标准设计制造不同容积和压力等级的低温贮罐、IMO罐式集装箱产品。</w:t>
              </w:r>
            </w:p>
            <w:p w14:paraId="1EE8320E" w14:textId="77777777" w:rsidR="006208F3" w:rsidRDefault="006208F3" w:rsidP="006208F3">
              <w:pPr>
                <w:ind w:firstLineChars="200" w:firstLine="420"/>
              </w:pPr>
              <w:r>
                <w:t>3、销售体系优势</w:t>
              </w:r>
            </w:p>
            <w:p w14:paraId="4CD4FBE2" w14:textId="728890BF" w:rsidR="006208F3" w:rsidRDefault="006208F3" w:rsidP="006208F3">
              <w:pPr>
                <w:ind w:firstLineChars="200" w:firstLine="420"/>
              </w:pPr>
              <w:r>
                <w:rPr>
                  <w:rFonts w:hint="eastAsia"/>
                </w:rPr>
                <w:t>公司建立了完备的销售网络。在国内拥有</w:t>
              </w:r>
              <w:r>
                <w:t>30多个经销网点，实现全国各个地区全覆盖，在国内主流车厂的零部件供应链中，为国内汽车行业规模最大的汽车厂商等提供零部件；</w:t>
              </w:r>
              <w:r w:rsidR="001E5C0C" w:rsidRPr="001E5C0C">
                <w:rPr>
                  <w:rFonts w:hint="eastAsia"/>
                </w:rPr>
                <w:t>在境外建立了诸多销售网点，主要分布在美国、新加坡、韩国、印度、澳大利亚等国家，相关产品广泛被全球最具影响力的跨国气体公司接受</w:t>
              </w:r>
              <w:r>
                <w:t>；为了打通基层与市场的链接，提高战略执行单元的活力和经营业绩，公司对内部的管</w:t>
              </w:r>
              <w:proofErr w:type="gramStart"/>
              <w:r>
                <w:t>控模式</w:t>
              </w:r>
              <w:proofErr w:type="gramEnd"/>
              <w:r>
                <w:t>进行了转型升级，使各下属公司建立起</w:t>
              </w:r>
              <w:proofErr w:type="gramStart"/>
              <w:r>
                <w:t>研</w:t>
              </w:r>
              <w:proofErr w:type="gramEnd"/>
              <w:r>
                <w:t>产供销为一体的事业部模式，充分释放组织活力，能够针对市场变化灵活快速的做出反应，切实提升经营业绩。</w:t>
              </w:r>
            </w:p>
            <w:p w14:paraId="21CFDACE" w14:textId="77777777" w:rsidR="006208F3" w:rsidRDefault="006208F3" w:rsidP="006208F3">
              <w:pPr>
                <w:ind w:firstLineChars="200" w:firstLine="420"/>
              </w:pPr>
              <w:r>
                <w:rPr>
                  <w:rFonts w:hint="eastAsia"/>
                </w:rPr>
                <w:t>公司凭借先进的技术、优良的管理水平、可靠的产品质量和完善的售后服务体系，稳步向成为全球领先的能源气体储运装备制造及服务企业迈进。</w:t>
              </w:r>
            </w:p>
            <w:p w14:paraId="3E09D22D" w14:textId="77777777" w:rsidR="006208F3" w:rsidRDefault="006208F3" w:rsidP="006208F3">
              <w:pPr>
                <w:ind w:firstLineChars="200" w:firstLine="420"/>
              </w:pPr>
              <w:r>
                <w:t>4、人力资源优势</w:t>
              </w:r>
            </w:p>
            <w:p w14:paraId="606CF685" w14:textId="19D0CAD0" w:rsidR="00B22C04" w:rsidRDefault="006208F3" w:rsidP="006208F3">
              <w:pPr>
                <w:ind w:firstLineChars="200" w:firstLine="420"/>
              </w:pPr>
              <w:r>
                <w:rPr>
                  <w:rFonts w:hint="eastAsia"/>
                </w:rPr>
                <w:t>公司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sdtContent>
        </w:sdt>
      </w:sdtContent>
    </w:sdt>
    <w:p w14:paraId="4F3A3690" w14:textId="77777777" w:rsidR="00B22C04" w:rsidRDefault="00B22C04"/>
    <w:p w14:paraId="074C21E2" w14:textId="77777777" w:rsidR="00B22C04" w:rsidRDefault="00B22C04"/>
    <w:p w14:paraId="0EBCA057" w14:textId="77777777" w:rsidR="00B22C04" w:rsidRDefault="00216322">
      <w:pPr>
        <w:pStyle w:val="10"/>
        <w:numPr>
          <w:ilvl w:val="0"/>
          <w:numId w:val="3"/>
        </w:numPr>
      </w:pPr>
      <w:bookmarkStart w:id="20" w:name="_Toc484510567"/>
      <w:r>
        <w:rPr>
          <w:rFonts w:hint="eastAsia"/>
        </w:rPr>
        <w:t>经营情况的讨论与分析</w:t>
      </w:r>
      <w:bookmarkEnd w:id="20"/>
    </w:p>
    <w:sdt>
      <w:sdtPr>
        <w:rPr>
          <w:rFonts w:ascii="宋体" w:hAnsi="宋体" w:cs="宋体" w:hint="eastAsia"/>
          <w:b w:val="0"/>
          <w:bCs w:val="0"/>
          <w:kern w:val="0"/>
          <w:szCs w:val="24"/>
        </w:rPr>
        <w:alias w:val="模块:经营情况的讨论与分析"/>
        <w:tag w:val="_GBC_ba3734a9f27a452095f3115c17f4b09e"/>
        <w:id w:val="-535193156"/>
        <w:lock w:val="sdtLocked"/>
        <w:placeholder>
          <w:docPart w:val="GBC22222222222222222222222222222"/>
        </w:placeholder>
      </w:sdtPr>
      <w:sdtEndPr>
        <w:rPr>
          <w:rFonts w:asciiTheme="minorEastAsia" w:eastAsiaTheme="minorEastAsia" w:hAnsiTheme="minorEastAsia"/>
        </w:rPr>
      </w:sdtEndPr>
      <w:sdtContent>
        <w:p w14:paraId="755FD6C9" w14:textId="77777777" w:rsidR="00B22C04" w:rsidRDefault="00216322" w:rsidP="005E1CA3">
          <w:pPr>
            <w:pStyle w:val="2"/>
            <w:numPr>
              <w:ilvl w:val="0"/>
              <w:numId w:val="15"/>
            </w:numPr>
            <w:spacing w:line="360" w:lineRule="auto"/>
          </w:pPr>
          <w:r>
            <w:t>经营情况的讨论与分析</w:t>
          </w:r>
        </w:p>
        <w:sdt>
          <w:sdtPr>
            <w:rPr>
              <w:rFonts w:hint="eastAsia"/>
            </w:rPr>
            <w:alias w:val="管理层讨论与分析"/>
            <w:tag w:val="_GBC_886258ec69e240da99b57ac102afbda6"/>
            <w:id w:val="1853912440"/>
            <w:lock w:val="sdtLocked"/>
            <w:placeholder>
              <w:docPart w:val="GBC22222222222222222222222222222"/>
            </w:placeholder>
          </w:sdtPr>
          <w:sdtEndPr/>
          <w:sdtContent>
            <w:p w14:paraId="019D04F6" w14:textId="75039E9C" w:rsidR="00AD5254" w:rsidRDefault="00AD5254" w:rsidP="00AD5254">
              <w:pPr>
                <w:ind w:firstLineChars="200" w:firstLine="420"/>
              </w:pPr>
              <w:r>
                <w:t>2020年上半年，受全球经济萎缩、新冠疫情冲击、国际贸易保护等诸多不利影响，国内外市场面临重大不确定性风险。面对前所未有的复杂形势和艰巨繁重的发展任务，公司坚定不移地贯彻执行</w:t>
              </w:r>
              <w:r w:rsidR="00162D68">
                <w:rPr>
                  <w:rFonts w:hint="eastAsia"/>
                </w:rPr>
                <w:t>公司</w:t>
              </w:r>
              <w:r>
                <w:t>年初制定的战略发展目标，攻坚克难，扎实推进各项工作有序开展。</w:t>
              </w:r>
            </w:p>
            <w:p w14:paraId="7FD3FBA0" w14:textId="1C278ED7" w:rsidR="00AD5254" w:rsidRDefault="00AD5254" w:rsidP="00AD5254">
              <w:pPr>
                <w:ind w:firstLineChars="200" w:firstLine="420"/>
              </w:pPr>
              <w:r>
                <w:rPr>
                  <w:rFonts w:hint="eastAsia"/>
                </w:rPr>
                <w:t>主营业务方面，始终坚持以市场需求为导向，以改革创新为动力，全面加快产品多元化结构建设和市场开发</w:t>
              </w:r>
              <w:r>
                <w:t>。依托持续创新优势，不断巩固公司在工业气体及消防领域产品行业地位，重点加强氢能产业链业务、LNG船用罐、罐式集装箱业务、IV</w:t>
              </w:r>
              <w:proofErr w:type="gramStart"/>
              <w:r>
                <w:t>型瓶</w:t>
              </w:r>
              <w:r w:rsidR="00162D68">
                <w:rPr>
                  <w:rFonts w:hint="eastAsia"/>
                </w:rPr>
                <w:t>产品</w:t>
              </w:r>
              <w:proofErr w:type="gramEnd"/>
              <w:r>
                <w:t xml:space="preserve">技术创新。同时，强化内部管理，推行降本增效，充分利用资本市场优势，拓宽融资渠道以增强公司的盈利能力，实现多元化发展。 </w:t>
              </w:r>
            </w:p>
            <w:p w14:paraId="191E22C8" w14:textId="6ADA2F7E" w:rsidR="000F06D5" w:rsidRDefault="000F06D5" w:rsidP="00AD5254">
              <w:pPr>
                <w:ind w:firstLineChars="200" w:firstLine="420"/>
              </w:pPr>
              <w:r w:rsidRPr="000F06D5">
                <w:rPr>
                  <w:rFonts w:hint="eastAsia"/>
                </w:rPr>
                <w:t>报告期内，公司实现营业收入</w:t>
              </w:r>
              <w:r w:rsidR="00076742">
                <w:rPr>
                  <w:rFonts w:hint="eastAsia"/>
                </w:rPr>
                <w:t>约</w:t>
              </w:r>
              <w:r w:rsidR="007E7EB0">
                <w:t>52,383.16</w:t>
              </w:r>
              <w:r w:rsidRPr="000F06D5">
                <w:t>万元，比上年</w:t>
              </w:r>
              <w:r w:rsidR="00411F8D">
                <w:rPr>
                  <w:rFonts w:hint="eastAsia"/>
                </w:rPr>
                <w:t>同期</w:t>
              </w:r>
              <w:r w:rsidRPr="000F06D5">
                <w:t>下降</w:t>
              </w:r>
              <w:r w:rsidR="00076742">
                <w:rPr>
                  <w:rFonts w:hint="eastAsia"/>
                </w:rPr>
                <w:t>约</w:t>
              </w:r>
              <w:r w:rsidRPr="000F06D5">
                <w:t>11.98%。归属于上市公司股东的净利润</w:t>
              </w:r>
              <w:r w:rsidR="00076742">
                <w:rPr>
                  <w:rFonts w:hint="eastAsia"/>
                </w:rPr>
                <w:t>约</w:t>
              </w:r>
              <w:r w:rsidRPr="000F06D5">
                <w:t>为-2,408.98万元，同比减亏</w:t>
              </w:r>
              <w:r w:rsidR="00076742">
                <w:rPr>
                  <w:rFonts w:hint="eastAsia"/>
                </w:rPr>
                <w:t>约</w:t>
              </w:r>
              <w:r w:rsidRPr="000F06D5">
                <w:t>1</w:t>
              </w:r>
              <w:r w:rsidR="00350478">
                <w:t>,</w:t>
              </w:r>
              <w:r w:rsidRPr="000F06D5">
                <w:t>148.41万元。</w:t>
              </w:r>
            </w:p>
            <w:p w14:paraId="1432FD88" w14:textId="3DCDBED1" w:rsidR="00AD5254" w:rsidRDefault="00AD5254" w:rsidP="00AD5254">
              <w:pPr>
                <w:ind w:firstLineChars="200" w:firstLine="420"/>
              </w:pPr>
              <w:r>
                <w:rPr>
                  <w:rFonts w:hint="eastAsia"/>
                </w:rPr>
                <w:t>报告期内，重点开展了以下工作：</w:t>
              </w:r>
            </w:p>
            <w:p w14:paraId="033516D7" w14:textId="77777777" w:rsidR="00AD5254" w:rsidRDefault="00AD5254" w:rsidP="00AD5254">
              <w:pPr>
                <w:ind w:firstLineChars="200" w:firstLine="420"/>
              </w:pPr>
              <w:r>
                <w:t>1、逆境中坚守国内外市场，夯实气体储运装备主业</w:t>
              </w:r>
            </w:p>
            <w:p w14:paraId="26B9E4B6" w14:textId="77777777" w:rsidR="00AD5254" w:rsidRDefault="00AD5254" w:rsidP="00AD5254">
              <w:pPr>
                <w:ind w:firstLineChars="200" w:firstLine="420"/>
              </w:pPr>
              <w:r>
                <w:rPr>
                  <w:rFonts w:hint="eastAsia"/>
                </w:rPr>
                <w:t>受中美贸易摩擦加剧、海内外疫情蔓延及行业竞争激烈影响，国内外市场开拓受到一定波动。公司不断巩固美国、欧洲等主力市场，积极推进与跨国气体公司战略协作，大力开发“一带一路”</w:t>
              </w:r>
              <w:r>
                <w:rPr>
                  <w:rFonts w:hint="eastAsia"/>
                </w:rPr>
                <w:lastRenderedPageBreak/>
                <w:t>新兴市场，构建起主力市场与新兴市场兼顾，中、高端产品共存，国内外市场齐头并进的良好格局。</w:t>
              </w:r>
            </w:p>
            <w:p w14:paraId="4487F336" w14:textId="4666254D" w:rsidR="00AD5254" w:rsidRDefault="00AD5254" w:rsidP="00AD5254">
              <w:pPr>
                <w:ind w:firstLineChars="200" w:firstLine="420"/>
              </w:pPr>
              <w:r>
                <w:rPr>
                  <w:rFonts w:hint="eastAsia"/>
                </w:rPr>
                <w:t>工业气体领域：受新冠疫情影响，上半年工业企业开工不足，但医疗、药品和防护用品等行业需求可观。公司立足产品质量和品牌优势，在消防瓶及电子特气瓶产品取得较好</w:t>
              </w:r>
              <w:r w:rsidR="00162D68">
                <w:rPr>
                  <w:rFonts w:hint="eastAsia"/>
                </w:rPr>
                <w:t>增长</w:t>
              </w:r>
              <w:r>
                <w:rPr>
                  <w:rFonts w:hint="eastAsia"/>
                </w:rPr>
                <w:t>。同时，积极布局后疫情时代市场，深入对接生物医疗领域需求，多维度拓展低温类工业瓶产品应用。</w:t>
              </w:r>
            </w:p>
            <w:p w14:paraId="2E8A27F9" w14:textId="77777777" w:rsidR="00AD5254" w:rsidRDefault="00AD5254" w:rsidP="00AD5254">
              <w:pPr>
                <w:ind w:firstLineChars="200" w:firstLine="420"/>
              </w:pPr>
              <w:r>
                <w:rPr>
                  <w:rFonts w:hint="eastAsia"/>
                </w:rPr>
                <w:t>天然气领域：</w:t>
              </w:r>
              <w:r>
                <w:t>2020年上半年，伴随国内天然气价格持续走低，公司紧紧抓住市场需求，积极推广LNG</w:t>
              </w:r>
              <w:proofErr w:type="gramStart"/>
              <w:r>
                <w:t>加注站</w:t>
              </w:r>
              <w:proofErr w:type="gramEnd"/>
              <w:r>
                <w:t>用罐类、LNG船用罐类等产品，业务实现较大增长；随着</w:t>
              </w:r>
              <w:proofErr w:type="gramStart"/>
              <w:r>
                <w:t>二季度重卡市场</w:t>
              </w:r>
              <w:proofErr w:type="gramEnd"/>
              <w:r>
                <w:t>逐步复苏，公司LNG车用产品进入国内主机厂市场份额明显增加，同时， HPDI产品已批量销售欧洲整车制造企业，获得良好口碑。</w:t>
              </w:r>
            </w:p>
            <w:p w14:paraId="052C4EA2" w14:textId="77777777" w:rsidR="00AD5254" w:rsidRDefault="00AD5254" w:rsidP="00AD5254">
              <w:pPr>
                <w:ind w:firstLineChars="200" w:firstLine="420"/>
              </w:pPr>
              <w:r>
                <w:rPr>
                  <w:rFonts w:hint="eastAsia"/>
                </w:rPr>
                <w:t>氢能市场领域：公司密切关注全球及国内氢能产业发展动向，积极推动高压储氢、系统集成、液氢储运、加氢站等业务布局与拓展。目前，已有多款搭载公司生产的供</w:t>
              </w:r>
              <w:proofErr w:type="gramStart"/>
              <w:r>
                <w:rPr>
                  <w:rFonts w:hint="eastAsia"/>
                </w:rPr>
                <w:t>氢系统</w:t>
              </w:r>
              <w:proofErr w:type="gramEnd"/>
              <w:r>
                <w:rPr>
                  <w:rFonts w:hint="eastAsia"/>
                </w:rPr>
                <w:t>车辆取得公告。同时，与氢能产业链龙头企业多方开展战略合作，共同推动氢能产业发展，打造公司新的利润增长点，推动公司全面可持续健康发展。</w:t>
              </w:r>
              <w:r>
                <w:t xml:space="preserve"> </w:t>
              </w:r>
            </w:p>
            <w:p w14:paraId="0FD141CB" w14:textId="77777777" w:rsidR="00AD5254" w:rsidRDefault="00AD5254" w:rsidP="00AD5254">
              <w:pPr>
                <w:ind w:firstLineChars="200" w:firstLine="420"/>
              </w:pPr>
              <w:r>
                <w:t>2、积极推动改革创新，提高主业发展质量</w:t>
              </w:r>
            </w:p>
            <w:p w14:paraId="69D5D146" w14:textId="69129CFC" w:rsidR="00AD5254" w:rsidRDefault="00AD5254" w:rsidP="00AD5254">
              <w:pPr>
                <w:ind w:firstLineChars="200" w:firstLine="420"/>
              </w:pPr>
              <w:r>
                <w:rPr>
                  <w:rFonts w:hint="eastAsia"/>
                </w:rPr>
                <w:t>公司积极参与由北汽福田牵头组建的氢燃料电池商用</w:t>
              </w:r>
              <w:proofErr w:type="gramStart"/>
              <w:r>
                <w:rPr>
                  <w:rFonts w:hint="eastAsia"/>
                </w:rPr>
                <w:t>车产业</w:t>
              </w:r>
              <w:proofErr w:type="gramEnd"/>
              <w:r>
                <w:rPr>
                  <w:rFonts w:hint="eastAsia"/>
                </w:rPr>
                <w:t>创新中心，建立氢能产业联盟、实现互利共赢。并持续推进</w:t>
              </w:r>
              <w:r>
                <w:t>IV</w:t>
              </w:r>
              <w:proofErr w:type="gramStart"/>
              <w:r>
                <w:t>型瓶智能化</w:t>
              </w:r>
              <w:proofErr w:type="gramEnd"/>
              <w:r>
                <w:t>数控生产线建设、研发及投产工作，大力开发高附加值产品。</w:t>
              </w:r>
            </w:p>
            <w:p w14:paraId="4ACA640A" w14:textId="77777777" w:rsidR="00AD5254" w:rsidRDefault="00AD5254" w:rsidP="00AD5254">
              <w:pPr>
                <w:ind w:firstLineChars="200" w:firstLine="420"/>
              </w:pPr>
              <w:r>
                <w:t>3、发挥资本运作平台功能，服务战略转型</w:t>
              </w:r>
            </w:p>
            <w:p w14:paraId="516CA5E7" w14:textId="67C4CD60" w:rsidR="00AD5254" w:rsidRDefault="00AD5254" w:rsidP="00AD5254">
              <w:pPr>
                <w:ind w:firstLineChars="200" w:firstLine="420"/>
              </w:pPr>
              <w:r>
                <w:rPr>
                  <w:rFonts w:hint="eastAsia"/>
                </w:rPr>
                <w:t>报告期内，公司非公开发行</w:t>
              </w:r>
              <w:r>
                <w:t>A股股票项目顺利开展并于7月</w:t>
              </w:r>
              <w:r w:rsidR="00E63081">
                <w:t>9</w:t>
              </w:r>
              <w:r>
                <w:t>日发行完成。控股股东京城机电认购</w:t>
              </w:r>
              <w:r w:rsidR="00162D68">
                <w:rPr>
                  <w:rFonts w:hint="eastAsia"/>
                </w:rPr>
                <w:t>股份</w:t>
              </w:r>
              <w:r>
                <w:t>，募集</w:t>
              </w:r>
              <w:r w:rsidR="00162D68">
                <w:rPr>
                  <w:rFonts w:hint="eastAsia"/>
                </w:rPr>
                <w:t>的</w:t>
              </w:r>
              <w:r>
                <w:t>资金扣除发行费用后全部</w:t>
              </w:r>
              <w:r w:rsidR="00162D68">
                <w:rPr>
                  <w:rFonts w:hint="eastAsia"/>
                </w:rPr>
                <w:t>以增资方式</w:t>
              </w:r>
              <w:r>
                <w:t>注入子公司天海工业，用于核心</w:t>
              </w:r>
              <w:r w:rsidR="00162D68">
                <w:rPr>
                  <w:rFonts w:hint="eastAsia"/>
                </w:rPr>
                <w:t>战略</w:t>
              </w:r>
              <w:r>
                <w:t>产品氢能相关项目建设</w:t>
              </w:r>
              <w:r w:rsidR="00162D68">
                <w:rPr>
                  <w:rFonts w:hint="eastAsia"/>
                </w:rPr>
                <w:t>及新产品研发</w:t>
              </w:r>
              <w:r>
                <w:t>，顺应国家推动氢能产业发展的战略要求，服务战略转型</w:t>
              </w:r>
              <w:r w:rsidR="00162D68">
                <w:rPr>
                  <w:rFonts w:hint="eastAsia"/>
                </w:rPr>
                <w:t>；同时，偿还债务，改善公司资产负债结构，缓解资金压力，增强抗风险和盈利能力</w:t>
              </w:r>
              <w:r>
                <w:t>。</w:t>
              </w:r>
            </w:p>
            <w:p w14:paraId="502579B1" w14:textId="77777777" w:rsidR="00AD5254" w:rsidRDefault="00AD5254" w:rsidP="00AD5254">
              <w:pPr>
                <w:ind w:firstLineChars="200" w:firstLine="420"/>
              </w:pPr>
              <w:r>
                <w:t>4、强化技术创新，引领行业发展</w:t>
              </w:r>
            </w:p>
            <w:p w14:paraId="48BA4EEC" w14:textId="77777777" w:rsidR="00AD5254" w:rsidRDefault="00AD5254" w:rsidP="00AD5254">
              <w:pPr>
                <w:ind w:firstLineChars="200" w:firstLine="420"/>
              </w:pPr>
              <w:r>
                <w:rPr>
                  <w:rFonts w:hint="eastAsia"/>
                </w:rPr>
                <w:t>公司坚持创新发展理念，不断增强研发实力实现产品迭代升级，并紧跟国家发展战略和产业政策，构建前瞻性研发机制，保持技术和产品的先进性。报告期内，完成</w:t>
              </w:r>
              <w:r>
                <w:t>IV</w:t>
              </w:r>
              <w:proofErr w:type="gramStart"/>
              <w:r>
                <w:t>型瓶</w:t>
              </w:r>
              <w:proofErr w:type="gramEnd"/>
              <w:r>
                <w:t>35MPa产品试制及测试工作，并申报3项专利；积极参与北京市科委70MPa</w:t>
              </w:r>
              <w:proofErr w:type="gramStart"/>
              <w:r>
                <w:t>氢瓶课题</w:t>
              </w:r>
              <w:proofErr w:type="gramEnd"/>
              <w:r>
                <w:t>及国家科技部新能源汽车重大专项项目，取得重大进展，成为国内首家完成氢燃料商用车用70MPa大容积Ⅲ型瓶国标取证的企业。同时，优化多种规格罐式集装箱、船用罐等产品，满足市场差异</w:t>
              </w:r>
              <w:proofErr w:type="gramStart"/>
              <w:r>
                <w:t>化需求</w:t>
              </w:r>
              <w:proofErr w:type="gramEnd"/>
              <w:r>
                <w:t xml:space="preserve"> 。</w:t>
              </w:r>
            </w:p>
            <w:p w14:paraId="2E72827C" w14:textId="77777777" w:rsidR="00AD5254" w:rsidRDefault="00AD5254" w:rsidP="00AD5254">
              <w:pPr>
                <w:ind w:firstLineChars="200" w:firstLine="420"/>
              </w:pPr>
              <w:r>
                <w:t>5、提升风险意识，加强</w:t>
              </w:r>
              <w:proofErr w:type="gramStart"/>
              <w:r>
                <w:t>企业风控建设</w:t>
              </w:r>
              <w:proofErr w:type="gramEnd"/>
            </w:p>
            <w:p w14:paraId="7A04A536" w14:textId="3B66B9BD" w:rsidR="00AD5254" w:rsidRDefault="00AD5254" w:rsidP="00AD5254">
              <w:pPr>
                <w:ind w:firstLineChars="200" w:firstLine="420"/>
              </w:pPr>
              <w:r>
                <w:rPr>
                  <w:rFonts w:hint="eastAsia"/>
                </w:rPr>
                <w:t>公司逐步完善风险管理架构，建立合同管理制度体系，强化重点项目风险防控，全面提升风险防控意识，</w:t>
              </w:r>
              <w:proofErr w:type="gramStart"/>
              <w:r>
                <w:rPr>
                  <w:rFonts w:hint="eastAsia"/>
                </w:rPr>
                <w:t>将风控工作</w:t>
              </w:r>
              <w:proofErr w:type="gramEnd"/>
              <w:r>
                <w:rPr>
                  <w:rFonts w:hint="eastAsia"/>
                </w:rPr>
                <w:t>真正落实到位，确保公司的可持续发展。报告期内，对合同、规章制度及重大决策进行了</w:t>
              </w:r>
              <w:r w:rsidR="00162D68">
                <w:rPr>
                  <w:rFonts w:hint="eastAsia"/>
                </w:rPr>
                <w:t>全面</w:t>
              </w:r>
              <w:r>
                <w:t>法律审核，开展系列知识讲座及法律知识培训，积极应对美国反补贴年度复审，并开展内部专项审计，加强审计监督，保障公司经营管理。</w:t>
              </w:r>
            </w:p>
            <w:p w14:paraId="1F43047A" w14:textId="77777777" w:rsidR="00AD5254" w:rsidRDefault="00AD5254" w:rsidP="00AD5254">
              <w:pPr>
                <w:ind w:firstLineChars="200" w:firstLine="420"/>
              </w:pPr>
              <w:r>
                <w:t>6、强化资金管理、降低运营成本</w:t>
              </w:r>
            </w:p>
            <w:p w14:paraId="690F7989" w14:textId="6EF06B76" w:rsidR="00AD5254" w:rsidRDefault="00AD5254" w:rsidP="00AD5254">
              <w:pPr>
                <w:ind w:firstLineChars="200" w:firstLine="420"/>
              </w:pPr>
              <w:r>
                <w:rPr>
                  <w:rFonts w:hint="eastAsia"/>
                </w:rPr>
                <w:t>报告期内，公司顺应政策和市场变化，不断创新营销模式，强化管理人员经营意识和现金流意识，坚持资金统筹管理，加强资金管控力度，推行全面预算管理及成本控制，提高资金使用效率，同时与金融机构建立稳定合作关系，调整优化债务结构，提高贷款集中度，降低资金成本，支撑企业健康发展。</w:t>
              </w:r>
            </w:p>
            <w:p w14:paraId="11B665F9" w14:textId="77777777" w:rsidR="00AD5254" w:rsidRDefault="00AD5254" w:rsidP="00AD5254">
              <w:pPr>
                <w:ind w:firstLineChars="200" w:firstLine="420"/>
              </w:pPr>
              <w:r>
                <w:rPr>
                  <w:rFonts w:hint="eastAsia"/>
                </w:rPr>
                <w:t>下半年重点工作：</w:t>
              </w:r>
            </w:p>
            <w:p w14:paraId="1D72B5D6" w14:textId="77777777" w:rsidR="00AD5254" w:rsidRDefault="00AD5254" w:rsidP="00AD5254">
              <w:pPr>
                <w:ind w:firstLineChars="200" w:firstLine="420"/>
              </w:pPr>
              <w:r>
                <w:t>1、聚焦公司主业发展，积极开拓市场</w:t>
              </w:r>
            </w:p>
            <w:p w14:paraId="54B684F1" w14:textId="71A19DE7" w:rsidR="00AD5254" w:rsidRDefault="00AD5254" w:rsidP="00AD5254">
              <w:pPr>
                <w:ind w:firstLineChars="200" w:firstLine="420"/>
              </w:pPr>
              <w:r>
                <w:rPr>
                  <w:rFonts w:hint="eastAsia"/>
                </w:rPr>
                <w:t>继续加大力度开发国际市场，密切关注中美贸易动态，消除不利因素，深挖美国主流市场并发挥好欧洲办事处作用，深耕“一带一路”新兴市场，持续通过加大与跨国气体公司合作、新市场开发、中高端产品兼顾等诸多措施拓展国际市场业务占比。</w:t>
              </w:r>
            </w:p>
            <w:p w14:paraId="79170636" w14:textId="6033ADF0" w:rsidR="00AD5254" w:rsidRDefault="00AD5254" w:rsidP="00AD5254">
              <w:pPr>
                <w:ind w:firstLineChars="200" w:firstLine="420"/>
              </w:pPr>
              <w:r>
                <w:rPr>
                  <w:rFonts w:hint="eastAsia"/>
                </w:rPr>
                <w:t>持续优化、细化国内市场，密切关注国家政策导向和下游产业发展情况，提升市场</w:t>
              </w:r>
              <w:proofErr w:type="gramStart"/>
              <w:r>
                <w:rPr>
                  <w:rFonts w:hint="eastAsia"/>
                </w:rPr>
                <w:t>研</w:t>
              </w:r>
              <w:proofErr w:type="gramEnd"/>
              <w:r>
                <w:rPr>
                  <w:rFonts w:hint="eastAsia"/>
                </w:rPr>
                <w:t>判能力，提高市场敏感度，因势而动，扎实推进深度营销。</w:t>
              </w:r>
            </w:p>
            <w:p w14:paraId="03563EB5" w14:textId="77777777" w:rsidR="00AD5254" w:rsidRDefault="00AD5254" w:rsidP="00AD5254">
              <w:pPr>
                <w:ind w:firstLineChars="200" w:firstLine="420"/>
              </w:pPr>
              <w:proofErr w:type="gramStart"/>
              <w:r>
                <w:rPr>
                  <w:rFonts w:hint="eastAsia"/>
                </w:rPr>
                <w:t>工业消防</w:t>
              </w:r>
              <w:proofErr w:type="gramEnd"/>
              <w:r>
                <w:rPr>
                  <w:rFonts w:hint="eastAsia"/>
                </w:rPr>
                <w:t>领域：充分利用市场服务优势及“</w:t>
              </w:r>
              <w:r>
                <w:t>JP”品牌优势，进一步扩大公司产品在高端市场的影响力，不断巩固地铁消防领域行业龙头地位，积极提高船用消防领域的市场占有率。</w:t>
              </w:r>
            </w:p>
            <w:p w14:paraId="1EB04740" w14:textId="77777777" w:rsidR="00AD5254" w:rsidRDefault="00AD5254" w:rsidP="00AD5254">
              <w:pPr>
                <w:ind w:firstLineChars="200" w:firstLine="420"/>
              </w:pPr>
              <w:r>
                <w:rPr>
                  <w:rFonts w:hint="eastAsia"/>
                </w:rPr>
                <w:t>天然气领域：精准把握</w:t>
              </w:r>
              <w:r>
                <w:t>LNG行业发展动向、竞争对手动态，紧跟行业主流客户，深入洞悉客户需求，有效合理调整销售策略。积极与主机厂对接，加强技术沟通，增强服务水平，保障产品</w:t>
              </w:r>
              <w:r>
                <w:lastRenderedPageBreak/>
                <w:t xml:space="preserve">品质，逐步扩大车用LNG系列产品在主机厂市场份额；持续关注罐式集装箱市场需求，开发更多应用方案；进一步提升船用罐产品的竞争力，保持与大客户合作渠道畅通，巩固市场地位。 </w:t>
              </w:r>
            </w:p>
            <w:p w14:paraId="6BAA1D24" w14:textId="41816F03" w:rsidR="00AD5254" w:rsidRDefault="00AD5254" w:rsidP="00AD5254">
              <w:pPr>
                <w:ind w:firstLineChars="200" w:firstLine="420"/>
              </w:pPr>
              <w:r>
                <w:rPr>
                  <w:rFonts w:hint="eastAsia"/>
                </w:rPr>
                <w:t>氢能领域：下半年，公司将继续与氢能产业</w:t>
              </w:r>
              <w:proofErr w:type="gramStart"/>
              <w:r>
                <w:rPr>
                  <w:rFonts w:hint="eastAsia"/>
                </w:rPr>
                <w:t>链企业</w:t>
              </w:r>
              <w:proofErr w:type="gramEnd"/>
              <w:r>
                <w:rPr>
                  <w:rFonts w:hint="eastAsia"/>
                </w:rPr>
                <w:t>开展广泛合作，积极探索氢能产业运营模式</w:t>
              </w:r>
              <w:r w:rsidR="00F96758">
                <w:rPr>
                  <w:rFonts w:hint="eastAsia"/>
                </w:rPr>
                <w:t>。</w:t>
              </w:r>
              <w:r>
                <w:rPr>
                  <w:rFonts w:hint="eastAsia"/>
                </w:rPr>
                <w:t>同时，利用产品、渠道和终端应用优势，加快国内</w:t>
              </w:r>
              <w:r>
                <w:t>70MPa高压储氢气瓶、供</w:t>
              </w:r>
              <w:proofErr w:type="gramStart"/>
              <w:r>
                <w:t>氢系统</w:t>
              </w:r>
              <w:proofErr w:type="gramEnd"/>
              <w:r>
                <w:t>的商业化应用模式</w:t>
              </w:r>
              <w:r w:rsidR="00F96758">
                <w:rPr>
                  <w:rFonts w:hint="eastAsia"/>
                </w:rPr>
                <w:t>。</w:t>
              </w:r>
              <w:r>
                <w:t>继续与国内新能源汽车主机</w:t>
              </w:r>
              <w:proofErr w:type="gramStart"/>
              <w:r>
                <w:t>厂保持</w:t>
              </w:r>
              <w:proofErr w:type="gramEnd"/>
              <w:r>
                <w:t>长期战略合作关系， 为其提供具有竞争力的产品和技术服务，实现公司氢能板块业务的</w:t>
              </w:r>
              <w:r w:rsidR="00F96758">
                <w:rPr>
                  <w:rFonts w:hint="eastAsia"/>
                </w:rPr>
                <w:t>快速</w:t>
              </w:r>
              <w:r>
                <w:t>增长。</w:t>
              </w:r>
            </w:p>
            <w:p w14:paraId="384CDC41" w14:textId="75F13F14" w:rsidR="00AD5254" w:rsidRDefault="008C3864" w:rsidP="00AD5254">
              <w:pPr>
                <w:ind w:firstLineChars="200" w:firstLine="420"/>
              </w:pPr>
              <w:r>
                <w:rPr>
                  <w:rFonts w:hint="eastAsia"/>
                </w:rPr>
                <w:t>2</w:t>
              </w:r>
              <w:r w:rsidR="00AD5254">
                <w:t>、扎实推进深化改革，持续释放发展活力</w:t>
              </w:r>
            </w:p>
            <w:p w14:paraId="77AA74EA" w14:textId="355DDAB7" w:rsidR="00AD5254" w:rsidRDefault="00AD5254" w:rsidP="00AD5254">
              <w:pPr>
                <w:ind w:firstLineChars="200" w:firstLine="420"/>
              </w:pPr>
              <w:r>
                <w:t>2020年下半年，公司着重落实北京市委市政府、市国资委、京城机电关于“十四五”规划的工作部署，扎实做好“十四五”规划工作；</w:t>
              </w:r>
              <w:r w:rsidR="008C3864" w:rsidRPr="008C3864">
                <w:rPr>
                  <w:rFonts w:hint="eastAsia"/>
                </w:rPr>
                <w:t>进一步优化空间布局和产品结构</w:t>
              </w:r>
              <w:r w:rsidR="008C3864">
                <w:rPr>
                  <w:rFonts w:hint="eastAsia"/>
                </w:rPr>
                <w:t>，加快核心产品市场推广</w:t>
              </w:r>
              <w:r w:rsidR="00183486">
                <w:rPr>
                  <w:rFonts w:hint="eastAsia"/>
                </w:rPr>
                <w:t>；</w:t>
              </w:r>
              <w:r>
                <w:t>积极寻求与氢能产业链上下游企业战略合作，通过运氢、高压储氢等新产品的技术推广和扩大应用，拓展产品领域，促进公司氢能产业发展</w:t>
              </w:r>
              <w:r w:rsidR="00411F8D">
                <w:rPr>
                  <w:rFonts w:hint="eastAsia"/>
                </w:rPr>
                <w:t>；</w:t>
              </w:r>
              <w:r w:rsidR="00411F8D" w:rsidRPr="00411F8D">
                <w:rPr>
                  <w:rFonts w:hint="eastAsia"/>
                </w:rPr>
                <w:t>深化公司数字化信息化建设，使其具备全周期管理能力，提升企业竞争能力。</w:t>
              </w:r>
            </w:p>
            <w:p w14:paraId="615423E6" w14:textId="6AE44651" w:rsidR="00AD5254" w:rsidRDefault="008C3864" w:rsidP="00AD5254">
              <w:pPr>
                <w:ind w:firstLineChars="200" w:firstLine="420"/>
              </w:pPr>
              <w:r>
                <w:rPr>
                  <w:rFonts w:hint="eastAsia"/>
                </w:rPr>
                <w:t>3</w:t>
              </w:r>
              <w:r w:rsidR="00AD5254">
                <w:t>、持续技术创新与产品研发，提升核心竞争力</w:t>
              </w:r>
            </w:p>
            <w:p w14:paraId="73F22829" w14:textId="77777777" w:rsidR="00AD5254" w:rsidRDefault="00AD5254" w:rsidP="00AD5254">
              <w:pPr>
                <w:ind w:firstLineChars="200" w:firstLine="420"/>
              </w:pPr>
              <w:r>
                <w:rPr>
                  <w:rFonts w:hint="eastAsia"/>
                </w:rPr>
                <w:t>继续加大对技术创新和新产品研发的投入，完善质量认证体系建设，提高公司市场竞争能力。</w:t>
              </w:r>
            </w:p>
            <w:p w14:paraId="2BFBA588" w14:textId="1C165137" w:rsidR="00AD5254" w:rsidRDefault="00AD5254" w:rsidP="00AD5254">
              <w:pPr>
                <w:ind w:firstLineChars="200" w:firstLine="420"/>
              </w:pPr>
              <w:r>
                <w:rPr>
                  <w:rFonts w:hint="eastAsia"/>
                </w:rPr>
                <w:t>工业气体方面：持续推进高压轻质气瓶开发、改进和</w:t>
              </w:r>
              <w:r w:rsidR="0028189E">
                <w:rPr>
                  <w:rFonts w:hint="eastAsia"/>
                </w:rPr>
                <w:t>项目</w:t>
              </w:r>
              <w:r>
                <w:rPr>
                  <w:rFonts w:hint="eastAsia"/>
                </w:rPr>
                <w:t>推广；加快推进各项燃气系统总成项目，提升系统集成供货能力；同时，加快电子特气瓶项目的推进，培育好新动能。</w:t>
              </w:r>
            </w:p>
            <w:p w14:paraId="700A16F7" w14:textId="77777777" w:rsidR="00AD5254" w:rsidRDefault="00AD5254" w:rsidP="00AD5254">
              <w:pPr>
                <w:ind w:firstLineChars="200" w:firstLine="420"/>
              </w:pPr>
              <w:r>
                <w:rPr>
                  <w:rFonts w:hint="eastAsia"/>
                </w:rPr>
                <w:t>天然气产品方面：加快多种规格船用罐、罐式集装箱等新产品研发、取证进度，丰富领域产品；持续推进液氢储运项目，并着手拟定液氢罐式集装箱、固定液氢储罐的企业标准草案；同时，按照既定目标和要求持续开展超大容积车用</w:t>
              </w:r>
              <w:r>
                <w:t>LNG气瓶、低压大直径LNG气瓶等技术创新认证工作。</w:t>
              </w:r>
            </w:p>
            <w:p w14:paraId="4E1FE349" w14:textId="0A46397A" w:rsidR="00AD5254" w:rsidRDefault="00AD5254" w:rsidP="00AD5254">
              <w:pPr>
                <w:ind w:firstLineChars="200" w:firstLine="420"/>
              </w:pPr>
              <w:r>
                <w:rPr>
                  <w:rFonts w:hint="eastAsia"/>
                </w:rPr>
                <w:t>氢能产品方面：集中优势资源，持续强化各项技术研发成果转化</w:t>
              </w:r>
              <w:r>
                <w:t>；重点推进IV</w:t>
              </w:r>
              <w:proofErr w:type="gramStart"/>
              <w:r>
                <w:t>型瓶生产线</w:t>
              </w:r>
              <w:proofErr w:type="gramEnd"/>
              <w:r>
                <w:t>建设、研发及投产工作；逐步开展在全系列、全规格产品中推广纤维国产化、轻量化工作。</w:t>
              </w:r>
            </w:p>
            <w:p w14:paraId="385F548A" w14:textId="5A28A446" w:rsidR="00AD5254" w:rsidRDefault="008C3864" w:rsidP="00AD5254">
              <w:pPr>
                <w:ind w:firstLineChars="200" w:firstLine="420"/>
              </w:pPr>
              <w:r>
                <w:rPr>
                  <w:rFonts w:hint="eastAsia"/>
                </w:rPr>
                <w:t>4</w:t>
              </w:r>
              <w:r w:rsidR="00AD5254">
                <w:t>、加强管理创新，全面提升营运水平</w:t>
              </w:r>
            </w:p>
            <w:p w14:paraId="3C3B16FD" w14:textId="4317B3CB" w:rsidR="00AD5254" w:rsidRDefault="00AD5254" w:rsidP="00AD5254">
              <w:pPr>
                <w:ind w:firstLineChars="200" w:firstLine="420"/>
              </w:pPr>
              <w:r>
                <w:rPr>
                  <w:rFonts w:hint="eastAsia"/>
                </w:rPr>
                <w:t>继续深化改革，强化考核和激励，激活内部潜力，挖潜增效；不断优化采购方式、拓宽采购渠道、加强采购价格控制、加强采购计划管理；并做好资金计划编制、执行、分析和反馈工作，保障资金安全；同时，严守合</w:t>
              </w:r>
              <w:proofErr w:type="gramStart"/>
              <w:r>
                <w:rPr>
                  <w:rFonts w:hint="eastAsia"/>
                </w:rPr>
                <w:t>规</w:t>
              </w:r>
              <w:proofErr w:type="gramEnd"/>
              <w:r>
                <w:rPr>
                  <w:rFonts w:hint="eastAsia"/>
                </w:rPr>
                <w:t>经营，严格公司治理程序决策；夯实合同管理，把风险控制在前端。</w:t>
              </w:r>
            </w:p>
            <w:p w14:paraId="78BFCB29" w14:textId="41EDAE1E" w:rsidR="00B22C04" w:rsidRDefault="00AD5254" w:rsidP="00AD5254">
              <w:pPr>
                <w:ind w:firstLineChars="200" w:firstLine="420"/>
              </w:pPr>
              <w:r>
                <w:t>2020年下半年，在中美贸易战、国家减税政策、新基建投资持续增长以及新冠肺炎疫情等多重因素共同作用下，市场供需矛盾仍将持续，面临艰巨的形势，公司将积极谋划、沉着应对，突出一切以利润为中心的价值导向，深化改革，释放活力；开源节流，降本增效；创新驱动，转型升级；强本固基，实现扭亏为盈。</w:t>
              </w:r>
            </w:p>
          </w:sdtContent>
        </w:sdt>
        <w:p w14:paraId="70E1E4B2" w14:textId="77777777" w:rsidR="00B22C04" w:rsidRDefault="006A1DC3">
          <w:pPr>
            <w:rPr>
              <w:rFonts w:asciiTheme="minorEastAsia" w:eastAsiaTheme="minorEastAsia" w:hAnsiTheme="minorEastAsia"/>
            </w:rPr>
          </w:pPr>
        </w:p>
      </w:sdtContent>
    </w:sdt>
    <w:sdt>
      <w:sdtPr>
        <w:rPr>
          <w:rFonts w:hint="eastAsia"/>
        </w:rPr>
        <w:tag w:val="_PLD_1d0a731351504224879e088690cb7d87"/>
        <w:id w:val="594516260"/>
        <w:lock w:val="sdtLocked"/>
        <w:placeholder>
          <w:docPart w:val="GBC22222222222222222222222222222"/>
        </w:placeholder>
      </w:sdtPr>
      <w:sdtEndPr/>
      <w:sdtContent>
        <w:p w14:paraId="63AB1D78" w14:textId="77777777" w:rsidR="00BF1C61" w:rsidRDefault="00BF1C61" w:rsidP="005E1CA3">
          <w:pPr>
            <w:pStyle w:val="2"/>
            <w:numPr>
              <w:ilvl w:val="0"/>
              <w:numId w:val="15"/>
            </w:numPr>
            <w:ind w:left="369" w:hangingChars="175" w:hanging="369"/>
          </w:pPr>
          <w:r>
            <w:rPr>
              <w:rFonts w:hint="eastAsia"/>
            </w:rPr>
            <w:t>报告期内主要经营情况</w:t>
          </w:r>
        </w:p>
      </w:sdtContent>
    </w:sdt>
    <w:p w14:paraId="3696809A" w14:textId="77777777" w:rsidR="00BF1C61" w:rsidRDefault="00BF1C61" w:rsidP="005E1CA3">
      <w:pPr>
        <w:pStyle w:val="3"/>
        <w:numPr>
          <w:ilvl w:val="0"/>
          <w:numId w:val="7"/>
        </w:numPr>
      </w:pPr>
      <w:bookmarkStart w:id="21" w:name="_Toc342559738"/>
      <w:bookmarkStart w:id="22" w:name="_Toc342565895"/>
      <w:r>
        <w:rPr>
          <w:rFonts w:hint="eastAsia"/>
        </w:rPr>
        <w:t>主营业务分析</w:t>
      </w:r>
      <w:bookmarkEnd w:id="21"/>
      <w:bookmarkEnd w:id="22"/>
    </w:p>
    <w:p w14:paraId="46D05F06" w14:textId="77777777" w:rsidR="00BF1C61" w:rsidRDefault="00BF1C61" w:rsidP="005E1CA3">
      <w:pPr>
        <w:pStyle w:val="4"/>
        <w:numPr>
          <w:ilvl w:val="0"/>
          <w:numId w:val="32"/>
        </w:numPr>
      </w:pPr>
      <w:bookmarkStart w:id="23" w:name="_Toc342559739"/>
      <w:bookmarkStart w:id="24" w:name="_Toc342565896"/>
      <w:r>
        <w:rPr>
          <w:rFonts w:hint="eastAsia"/>
        </w:rPr>
        <w:t>财务报表相关科目变动分析表</w:t>
      </w:r>
      <w:bookmarkEnd w:id="23"/>
      <w:bookmarkEnd w:id="24"/>
    </w:p>
    <w:bookmarkStart w:id="25" w:name="_Hlk10208083" w:displacedByCustomXml="next"/>
    <w:sdt>
      <w:sdtPr>
        <w:rPr>
          <w:rFonts w:hint="eastAsia"/>
        </w:rPr>
        <w:alias w:val="模块:财务报表相关科目变动分析表"/>
        <w:tag w:val="_GBC_281bf95299804381a41f7dd82e2c19f3"/>
        <w:id w:val="878985928"/>
        <w:lock w:val="sdtLocked"/>
        <w:placeholder>
          <w:docPart w:val="GBC22222222222222222222222222222"/>
        </w:placeholder>
      </w:sdtPr>
      <w:sdtEndPr/>
      <w:sdtContent>
        <w:p w14:paraId="42DA432B" w14:textId="77777777" w:rsidR="00BF1C61" w:rsidRDefault="00BF1C61">
          <w:pPr>
            <w:pStyle w:val="affb"/>
            <w:ind w:left="360" w:firstLineChars="0" w:firstLine="0"/>
            <w:jc w:val="right"/>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15441723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1539871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2"/>
            <w:tblW w:w="4994" w:type="pct"/>
            <w:tblLook w:val="04A0" w:firstRow="1" w:lastRow="0" w:firstColumn="1" w:lastColumn="0" w:noHBand="0" w:noVBand="1"/>
          </w:tblPr>
          <w:tblGrid>
            <w:gridCol w:w="3085"/>
            <w:gridCol w:w="2126"/>
            <w:gridCol w:w="1985"/>
            <w:gridCol w:w="1842"/>
          </w:tblGrid>
          <w:tr w:rsidR="00BF1C61" w14:paraId="6DDBF22F" w14:textId="77777777" w:rsidTr="00BF1C61">
            <w:sdt>
              <w:sdtPr>
                <w:tag w:val="_PLD_2e2e0d1bb8d44a278061305ea6808979"/>
                <w:id w:val="1543095923"/>
                <w:lock w:val="sdtLocked"/>
              </w:sdtPr>
              <w:sdtEndPr/>
              <w:sdtContent>
                <w:tc>
                  <w:tcPr>
                    <w:tcW w:w="1707" w:type="pct"/>
                  </w:tcPr>
                  <w:p w14:paraId="4A4FA83B" w14:textId="77777777" w:rsidR="00BF1C61" w:rsidRDefault="00BF1C61" w:rsidP="00BF1C61">
                    <w:pPr>
                      <w:pStyle w:val="affb"/>
                      <w:ind w:firstLineChars="0" w:firstLine="0"/>
                      <w:rPr>
                        <w:rFonts w:ascii="宋体" w:hAnsi="宋体"/>
                        <w:szCs w:val="21"/>
                      </w:rPr>
                    </w:pPr>
                    <w:r>
                      <w:rPr>
                        <w:rFonts w:ascii="宋体" w:hAnsi="宋体" w:hint="eastAsia"/>
                        <w:szCs w:val="21"/>
                      </w:rPr>
                      <w:t>科目</w:t>
                    </w:r>
                  </w:p>
                </w:tc>
              </w:sdtContent>
            </w:sdt>
            <w:sdt>
              <w:sdtPr>
                <w:tag w:val="_PLD_37391874ab08430b841a55f53c4d20e6"/>
                <w:id w:val="-1941674459"/>
                <w:lock w:val="sdtLocked"/>
              </w:sdtPr>
              <w:sdtEndPr/>
              <w:sdtContent>
                <w:tc>
                  <w:tcPr>
                    <w:tcW w:w="1176" w:type="pct"/>
                    <w:vAlign w:val="center"/>
                  </w:tcPr>
                  <w:p w14:paraId="6CF5B094" w14:textId="77777777" w:rsidR="00BF1C61" w:rsidRDefault="00BF1C61" w:rsidP="00BF1C61">
                    <w:pPr>
                      <w:pStyle w:val="affb"/>
                      <w:ind w:firstLineChars="0" w:firstLine="0"/>
                      <w:jc w:val="center"/>
                      <w:rPr>
                        <w:rFonts w:ascii="宋体" w:hAnsi="宋体"/>
                        <w:szCs w:val="21"/>
                      </w:rPr>
                    </w:pPr>
                    <w:r>
                      <w:rPr>
                        <w:rFonts w:ascii="宋体" w:hAnsi="宋体" w:hint="eastAsia"/>
                        <w:szCs w:val="21"/>
                      </w:rPr>
                      <w:t>本期数</w:t>
                    </w:r>
                  </w:p>
                </w:tc>
              </w:sdtContent>
            </w:sdt>
            <w:sdt>
              <w:sdtPr>
                <w:tag w:val="_PLD_d061bf6d7e824e93a5540d2e36feb15d"/>
                <w:id w:val="-394117803"/>
                <w:lock w:val="sdtLocked"/>
              </w:sdtPr>
              <w:sdtEndPr/>
              <w:sdtContent>
                <w:tc>
                  <w:tcPr>
                    <w:tcW w:w="1098" w:type="pct"/>
                    <w:vAlign w:val="center"/>
                  </w:tcPr>
                  <w:p w14:paraId="2884131B" w14:textId="77777777" w:rsidR="00BF1C61" w:rsidRDefault="00BF1C61" w:rsidP="00BF1C61">
                    <w:pPr>
                      <w:pStyle w:val="affb"/>
                      <w:ind w:firstLineChars="0" w:firstLine="0"/>
                      <w:jc w:val="center"/>
                      <w:rPr>
                        <w:rFonts w:ascii="宋体" w:hAnsi="宋体"/>
                        <w:szCs w:val="21"/>
                      </w:rPr>
                    </w:pPr>
                    <w:r>
                      <w:rPr>
                        <w:rFonts w:ascii="宋体" w:hAnsi="宋体" w:hint="eastAsia"/>
                        <w:szCs w:val="21"/>
                      </w:rPr>
                      <w:t>上年同期数</w:t>
                    </w:r>
                  </w:p>
                </w:tc>
              </w:sdtContent>
            </w:sdt>
            <w:sdt>
              <w:sdtPr>
                <w:tag w:val="_PLD_1792b71106c34c75af22292391c96e49"/>
                <w:id w:val="681867811"/>
                <w:lock w:val="sdtLocked"/>
              </w:sdtPr>
              <w:sdtEndPr/>
              <w:sdtContent>
                <w:tc>
                  <w:tcPr>
                    <w:tcW w:w="1019" w:type="pct"/>
                    <w:vAlign w:val="center"/>
                  </w:tcPr>
                  <w:p w14:paraId="6DDDB7AA" w14:textId="77777777" w:rsidR="00BF1C61" w:rsidRDefault="00BF1C61" w:rsidP="00BF1C61">
                    <w:pPr>
                      <w:pStyle w:val="affb"/>
                      <w:ind w:firstLineChars="0" w:firstLine="0"/>
                      <w:jc w:val="center"/>
                      <w:rPr>
                        <w:rFonts w:ascii="宋体" w:hAnsi="宋体"/>
                        <w:szCs w:val="21"/>
                      </w:rPr>
                    </w:pPr>
                    <w:r>
                      <w:rPr>
                        <w:rFonts w:ascii="宋体" w:hAnsi="宋体" w:hint="eastAsia"/>
                        <w:szCs w:val="21"/>
                      </w:rPr>
                      <w:t>变动比例（%）</w:t>
                    </w:r>
                  </w:p>
                </w:tc>
              </w:sdtContent>
            </w:sdt>
          </w:tr>
          <w:tr w:rsidR="00BF1C61" w14:paraId="28DCB827" w14:textId="77777777" w:rsidTr="00BF1C61">
            <w:sdt>
              <w:sdtPr>
                <w:tag w:val="_PLD_c7aabd73356d4df6ad6c67395e690823"/>
                <w:id w:val="-23321844"/>
                <w:lock w:val="sdtLocked"/>
              </w:sdtPr>
              <w:sdtEndPr/>
              <w:sdtContent>
                <w:tc>
                  <w:tcPr>
                    <w:tcW w:w="1707" w:type="pct"/>
                  </w:tcPr>
                  <w:p w14:paraId="29E6F7FA" w14:textId="77777777" w:rsidR="00BF1C61" w:rsidRDefault="00BF1C61" w:rsidP="00BF1C61">
                    <w:pPr>
                      <w:pStyle w:val="affb"/>
                      <w:ind w:firstLineChars="0" w:firstLine="0"/>
                      <w:rPr>
                        <w:rFonts w:ascii="宋体" w:hAnsi="宋体"/>
                        <w:szCs w:val="21"/>
                      </w:rPr>
                    </w:pPr>
                    <w:r>
                      <w:rPr>
                        <w:rFonts w:ascii="宋体" w:hAnsi="宋体" w:hint="eastAsia"/>
                        <w:szCs w:val="21"/>
                      </w:rPr>
                      <w:t>营业收入</w:t>
                    </w:r>
                  </w:p>
                </w:tc>
              </w:sdtContent>
            </w:sdt>
            <w:tc>
              <w:tcPr>
                <w:tcW w:w="1176" w:type="pct"/>
              </w:tcPr>
              <w:p w14:paraId="1CC3F1E3" w14:textId="77777777" w:rsidR="00BF1C61" w:rsidRDefault="00BF1C61" w:rsidP="00BF1C61">
                <w:pPr>
                  <w:pStyle w:val="affb"/>
                  <w:ind w:firstLineChars="0" w:firstLine="0"/>
                  <w:jc w:val="right"/>
                  <w:rPr>
                    <w:rFonts w:ascii="宋体" w:hAnsi="宋体"/>
                    <w:szCs w:val="21"/>
                  </w:rPr>
                </w:pPr>
                <w:r>
                  <w:t>523,831,648.77</w:t>
                </w:r>
              </w:p>
            </w:tc>
            <w:tc>
              <w:tcPr>
                <w:tcW w:w="1098" w:type="pct"/>
              </w:tcPr>
              <w:p w14:paraId="2423508E" w14:textId="77777777" w:rsidR="00BF1C61" w:rsidRDefault="00BF1C61" w:rsidP="00BF1C61">
                <w:pPr>
                  <w:pStyle w:val="affb"/>
                  <w:ind w:firstLineChars="0" w:firstLine="0"/>
                  <w:jc w:val="right"/>
                  <w:rPr>
                    <w:rFonts w:ascii="宋体" w:hAnsi="宋体"/>
                    <w:szCs w:val="21"/>
                  </w:rPr>
                </w:pPr>
                <w:r>
                  <w:t>595,157,618.64</w:t>
                </w:r>
              </w:p>
            </w:tc>
            <w:tc>
              <w:tcPr>
                <w:tcW w:w="1019" w:type="pct"/>
              </w:tcPr>
              <w:p w14:paraId="79D62F2D" w14:textId="77777777" w:rsidR="00BF1C61" w:rsidRDefault="00BF1C61" w:rsidP="00BF1C61">
                <w:pPr>
                  <w:pStyle w:val="affb"/>
                  <w:ind w:firstLineChars="0" w:firstLine="0"/>
                  <w:jc w:val="right"/>
                  <w:rPr>
                    <w:rFonts w:ascii="宋体" w:hAnsi="宋体"/>
                    <w:szCs w:val="21"/>
                  </w:rPr>
                </w:pPr>
                <w:r>
                  <w:t>-11.98</w:t>
                </w:r>
              </w:p>
            </w:tc>
          </w:tr>
          <w:tr w:rsidR="00BF1C61" w14:paraId="3718E742" w14:textId="77777777" w:rsidTr="00BF1C61">
            <w:sdt>
              <w:sdtPr>
                <w:tag w:val="_PLD_143930b444784190b0545eacad3472d8"/>
                <w:id w:val="-1072122367"/>
                <w:lock w:val="sdtLocked"/>
              </w:sdtPr>
              <w:sdtEndPr/>
              <w:sdtContent>
                <w:tc>
                  <w:tcPr>
                    <w:tcW w:w="1707" w:type="pct"/>
                  </w:tcPr>
                  <w:p w14:paraId="36916BBD" w14:textId="77777777" w:rsidR="00BF1C61" w:rsidRDefault="00BF1C61" w:rsidP="00BF1C61">
                    <w:pPr>
                      <w:pStyle w:val="affb"/>
                      <w:ind w:firstLineChars="0" w:firstLine="0"/>
                      <w:rPr>
                        <w:rFonts w:ascii="宋体" w:hAnsi="宋体"/>
                        <w:szCs w:val="21"/>
                      </w:rPr>
                    </w:pPr>
                    <w:r>
                      <w:rPr>
                        <w:rFonts w:ascii="宋体" w:hAnsi="宋体"/>
                        <w:szCs w:val="21"/>
                      </w:rPr>
                      <w:t>营业成本</w:t>
                    </w:r>
                  </w:p>
                </w:tc>
              </w:sdtContent>
            </w:sdt>
            <w:tc>
              <w:tcPr>
                <w:tcW w:w="1176" w:type="pct"/>
              </w:tcPr>
              <w:p w14:paraId="03DEF4A6" w14:textId="77777777" w:rsidR="00BF1C61" w:rsidRPr="006578FC" w:rsidRDefault="00BF1C61" w:rsidP="00BF1C61">
                <w:pPr>
                  <w:ind w:right="30"/>
                  <w:jc w:val="right"/>
                  <w:rPr>
                    <w:sz w:val="22"/>
                    <w:szCs w:val="22"/>
                  </w:rPr>
                </w:pPr>
                <w:r>
                  <w:rPr>
                    <w:rFonts w:ascii="Calibri" w:hAnsi="Calibri" w:cs="Times New Roman" w:hint="eastAsia"/>
                    <w:kern w:val="2"/>
                    <w:szCs w:val="22"/>
                  </w:rPr>
                  <w:t xml:space="preserve"> 460,653,282.50</w:t>
                </w:r>
              </w:p>
            </w:tc>
            <w:tc>
              <w:tcPr>
                <w:tcW w:w="1098" w:type="pct"/>
              </w:tcPr>
              <w:p w14:paraId="1B5C469E" w14:textId="77777777" w:rsidR="00BF1C61" w:rsidRDefault="00BF1C61" w:rsidP="00BF1C61">
                <w:pPr>
                  <w:pStyle w:val="affb"/>
                  <w:ind w:firstLineChars="0" w:firstLine="0"/>
                  <w:jc w:val="right"/>
                  <w:rPr>
                    <w:rFonts w:ascii="宋体" w:hAnsi="宋体"/>
                    <w:szCs w:val="21"/>
                  </w:rPr>
                </w:pPr>
                <w:r>
                  <w:t>529,850,732.05</w:t>
                </w:r>
              </w:p>
            </w:tc>
            <w:tc>
              <w:tcPr>
                <w:tcW w:w="1019" w:type="pct"/>
              </w:tcPr>
              <w:p w14:paraId="3E0DEBB9" w14:textId="77777777" w:rsidR="00BF1C61" w:rsidRDefault="00BF1C61" w:rsidP="00BF1C61">
                <w:pPr>
                  <w:pStyle w:val="affb"/>
                  <w:ind w:firstLineChars="0" w:firstLine="0"/>
                  <w:jc w:val="right"/>
                  <w:rPr>
                    <w:rFonts w:ascii="宋体" w:hAnsi="宋体"/>
                    <w:szCs w:val="21"/>
                  </w:rPr>
                </w:pPr>
                <w:r w:rsidRPr="006649F3">
                  <w:t>-13.</w:t>
                </w:r>
                <w:r w:rsidRPr="006649F3">
                  <w:rPr>
                    <w:rFonts w:hint="eastAsia"/>
                  </w:rPr>
                  <w:t>0</w:t>
                </w:r>
                <w:r w:rsidRPr="006649F3">
                  <w:t>6</w:t>
                </w:r>
              </w:p>
            </w:tc>
          </w:tr>
          <w:tr w:rsidR="00BF1C61" w14:paraId="07D73797" w14:textId="77777777" w:rsidTr="00BF1C61">
            <w:sdt>
              <w:sdtPr>
                <w:tag w:val="_PLD_3140de3631dd486996919c00b7b71b20"/>
                <w:id w:val="-1775238387"/>
                <w:lock w:val="sdtLocked"/>
              </w:sdtPr>
              <w:sdtEndPr/>
              <w:sdtContent>
                <w:tc>
                  <w:tcPr>
                    <w:tcW w:w="1707" w:type="pct"/>
                  </w:tcPr>
                  <w:p w14:paraId="516C9AA7" w14:textId="77777777" w:rsidR="00BF1C61" w:rsidRDefault="00BF1C61" w:rsidP="00BF1C61">
                    <w:pPr>
                      <w:pStyle w:val="affb"/>
                      <w:ind w:firstLineChars="0" w:firstLine="0"/>
                      <w:rPr>
                        <w:rFonts w:ascii="宋体" w:hAnsi="宋体"/>
                        <w:szCs w:val="21"/>
                      </w:rPr>
                    </w:pPr>
                    <w:r>
                      <w:rPr>
                        <w:rFonts w:ascii="宋体" w:hAnsi="宋体"/>
                        <w:szCs w:val="21"/>
                      </w:rPr>
                      <w:t>销售费用</w:t>
                    </w:r>
                  </w:p>
                </w:tc>
              </w:sdtContent>
            </w:sdt>
            <w:tc>
              <w:tcPr>
                <w:tcW w:w="1176" w:type="pct"/>
              </w:tcPr>
              <w:p w14:paraId="4E75E40A" w14:textId="77777777" w:rsidR="00BF1C61" w:rsidRDefault="00BF1C61" w:rsidP="00BF1C61">
                <w:pPr>
                  <w:pStyle w:val="affb"/>
                  <w:ind w:firstLineChars="0" w:firstLine="0"/>
                  <w:jc w:val="right"/>
                  <w:rPr>
                    <w:rFonts w:ascii="宋体" w:hAnsi="宋体"/>
                    <w:szCs w:val="21"/>
                  </w:rPr>
                </w:pPr>
                <w:r>
                  <w:t>23,619,779.98</w:t>
                </w:r>
              </w:p>
            </w:tc>
            <w:tc>
              <w:tcPr>
                <w:tcW w:w="1098" w:type="pct"/>
              </w:tcPr>
              <w:p w14:paraId="1BBA38A4" w14:textId="77777777" w:rsidR="00BF1C61" w:rsidRDefault="00BF1C61" w:rsidP="00BF1C61">
                <w:pPr>
                  <w:pStyle w:val="affb"/>
                  <w:ind w:firstLineChars="0" w:firstLine="0"/>
                  <w:jc w:val="right"/>
                  <w:rPr>
                    <w:rFonts w:ascii="宋体" w:hAnsi="宋体"/>
                    <w:szCs w:val="21"/>
                  </w:rPr>
                </w:pPr>
                <w:r>
                  <w:t>30,029,952.91</w:t>
                </w:r>
              </w:p>
            </w:tc>
            <w:tc>
              <w:tcPr>
                <w:tcW w:w="1019" w:type="pct"/>
              </w:tcPr>
              <w:p w14:paraId="521B995C" w14:textId="77777777" w:rsidR="00BF1C61" w:rsidRDefault="00BF1C61" w:rsidP="00BF1C61">
                <w:pPr>
                  <w:pStyle w:val="affb"/>
                  <w:ind w:firstLineChars="0" w:firstLine="0"/>
                  <w:jc w:val="right"/>
                  <w:rPr>
                    <w:rFonts w:ascii="宋体" w:hAnsi="宋体"/>
                    <w:szCs w:val="21"/>
                  </w:rPr>
                </w:pPr>
                <w:r>
                  <w:t>-21.35</w:t>
                </w:r>
              </w:p>
            </w:tc>
          </w:tr>
          <w:tr w:rsidR="00BF1C61" w14:paraId="61DDE4DF" w14:textId="77777777" w:rsidTr="00BF1C61">
            <w:sdt>
              <w:sdtPr>
                <w:tag w:val="_PLD_6448b6c19be4461084a37286c6a46673"/>
                <w:id w:val="1720244452"/>
                <w:lock w:val="sdtLocked"/>
              </w:sdtPr>
              <w:sdtEndPr/>
              <w:sdtContent>
                <w:tc>
                  <w:tcPr>
                    <w:tcW w:w="1707" w:type="pct"/>
                  </w:tcPr>
                  <w:p w14:paraId="667C552C" w14:textId="77777777" w:rsidR="00BF1C61" w:rsidRDefault="00BF1C61" w:rsidP="00BF1C61">
                    <w:pPr>
                      <w:pStyle w:val="affb"/>
                      <w:ind w:firstLineChars="0" w:firstLine="0"/>
                      <w:rPr>
                        <w:rFonts w:ascii="宋体" w:hAnsi="宋体"/>
                        <w:szCs w:val="21"/>
                      </w:rPr>
                    </w:pPr>
                    <w:r>
                      <w:rPr>
                        <w:rFonts w:ascii="宋体" w:hAnsi="宋体"/>
                        <w:szCs w:val="21"/>
                      </w:rPr>
                      <w:t>管理费用</w:t>
                    </w:r>
                  </w:p>
                </w:tc>
              </w:sdtContent>
            </w:sdt>
            <w:tc>
              <w:tcPr>
                <w:tcW w:w="1176" w:type="pct"/>
              </w:tcPr>
              <w:p w14:paraId="4ADC7777" w14:textId="77777777" w:rsidR="00BF1C61" w:rsidRDefault="00BF1C61" w:rsidP="00BF1C61">
                <w:pPr>
                  <w:pStyle w:val="affb"/>
                  <w:ind w:firstLineChars="0" w:firstLine="0"/>
                  <w:jc w:val="right"/>
                  <w:rPr>
                    <w:rFonts w:ascii="宋体" w:hAnsi="宋体"/>
                    <w:szCs w:val="21"/>
                  </w:rPr>
                </w:pPr>
                <w:r>
                  <w:t>32,304,626.97</w:t>
                </w:r>
              </w:p>
            </w:tc>
            <w:tc>
              <w:tcPr>
                <w:tcW w:w="1098" w:type="pct"/>
              </w:tcPr>
              <w:p w14:paraId="06DFDB16" w14:textId="77777777" w:rsidR="00BF1C61" w:rsidRDefault="00BF1C61" w:rsidP="00BF1C61">
                <w:pPr>
                  <w:pStyle w:val="affb"/>
                  <w:ind w:firstLineChars="0" w:firstLine="0"/>
                  <w:jc w:val="right"/>
                  <w:rPr>
                    <w:rFonts w:ascii="宋体" w:hAnsi="宋体"/>
                    <w:szCs w:val="21"/>
                  </w:rPr>
                </w:pPr>
                <w:r>
                  <w:t>47,714,070.26</w:t>
                </w:r>
              </w:p>
            </w:tc>
            <w:tc>
              <w:tcPr>
                <w:tcW w:w="1019" w:type="pct"/>
              </w:tcPr>
              <w:p w14:paraId="54E4A013" w14:textId="77777777" w:rsidR="00BF1C61" w:rsidRDefault="00BF1C61" w:rsidP="00BF1C61">
                <w:pPr>
                  <w:pStyle w:val="affb"/>
                  <w:ind w:firstLineChars="0" w:firstLine="0"/>
                  <w:jc w:val="right"/>
                  <w:rPr>
                    <w:rFonts w:ascii="宋体" w:hAnsi="宋体"/>
                    <w:szCs w:val="21"/>
                  </w:rPr>
                </w:pPr>
                <w:r>
                  <w:t>-32.30</w:t>
                </w:r>
              </w:p>
            </w:tc>
          </w:tr>
          <w:tr w:rsidR="00BF1C61" w14:paraId="4A4AD643" w14:textId="77777777" w:rsidTr="00BF1C61">
            <w:sdt>
              <w:sdtPr>
                <w:tag w:val="_PLD_d989f363470245b8a8044d51af95f876"/>
                <w:id w:val="5095952"/>
                <w:lock w:val="sdtLocked"/>
              </w:sdtPr>
              <w:sdtEndPr/>
              <w:sdtContent>
                <w:tc>
                  <w:tcPr>
                    <w:tcW w:w="1707" w:type="pct"/>
                  </w:tcPr>
                  <w:p w14:paraId="18A23567" w14:textId="77777777" w:rsidR="00BF1C61" w:rsidRDefault="00BF1C61" w:rsidP="00BF1C61">
                    <w:pPr>
                      <w:pStyle w:val="affb"/>
                      <w:ind w:firstLineChars="0" w:firstLine="0"/>
                      <w:rPr>
                        <w:rFonts w:ascii="宋体" w:hAnsi="宋体"/>
                        <w:szCs w:val="21"/>
                      </w:rPr>
                    </w:pPr>
                    <w:r>
                      <w:rPr>
                        <w:rFonts w:ascii="宋体" w:hAnsi="宋体"/>
                        <w:szCs w:val="21"/>
                      </w:rPr>
                      <w:t>财务费用</w:t>
                    </w:r>
                  </w:p>
                </w:tc>
              </w:sdtContent>
            </w:sdt>
            <w:tc>
              <w:tcPr>
                <w:tcW w:w="1176" w:type="pct"/>
              </w:tcPr>
              <w:p w14:paraId="21E76399" w14:textId="77777777" w:rsidR="00BF1C61" w:rsidRDefault="00BF1C61" w:rsidP="00BF1C61">
                <w:pPr>
                  <w:pStyle w:val="affb"/>
                  <w:ind w:firstLineChars="0" w:firstLine="0"/>
                  <w:jc w:val="right"/>
                  <w:rPr>
                    <w:rFonts w:ascii="宋体" w:hAnsi="宋体"/>
                    <w:szCs w:val="21"/>
                  </w:rPr>
                </w:pPr>
                <w:r>
                  <w:t>9,724,015.22</w:t>
                </w:r>
              </w:p>
            </w:tc>
            <w:tc>
              <w:tcPr>
                <w:tcW w:w="1098" w:type="pct"/>
              </w:tcPr>
              <w:p w14:paraId="44E49A61" w14:textId="77777777" w:rsidR="00BF1C61" w:rsidRDefault="00BF1C61" w:rsidP="00BF1C61">
                <w:pPr>
                  <w:pStyle w:val="affb"/>
                  <w:ind w:firstLineChars="0" w:firstLine="0"/>
                  <w:jc w:val="right"/>
                  <w:rPr>
                    <w:rFonts w:ascii="宋体" w:hAnsi="宋体"/>
                    <w:szCs w:val="21"/>
                  </w:rPr>
                </w:pPr>
                <w:r>
                  <w:t>10,945,290.27</w:t>
                </w:r>
              </w:p>
            </w:tc>
            <w:tc>
              <w:tcPr>
                <w:tcW w:w="1019" w:type="pct"/>
              </w:tcPr>
              <w:p w14:paraId="1103651D" w14:textId="77777777" w:rsidR="00BF1C61" w:rsidRDefault="00BF1C61" w:rsidP="00BF1C61">
                <w:pPr>
                  <w:pStyle w:val="affb"/>
                  <w:ind w:firstLineChars="0" w:firstLine="0"/>
                  <w:jc w:val="right"/>
                  <w:rPr>
                    <w:rFonts w:ascii="宋体" w:hAnsi="宋体"/>
                    <w:szCs w:val="21"/>
                  </w:rPr>
                </w:pPr>
                <w:r>
                  <w:t>-11.16</w:t>
                </w:r>
              </w:p>
            </w:tc>
          </w:tr>
          <w:tr w:rsidR="00BF1C61" w14:paraId="11033841" w14:textId="77777777" w:rsidTr="00BF1C61">
            <w:sdt>
              <w:sdtPr>
                <w:tag w:val="_PLD_79aac573eb414fcbb6f291d963446057"/>
                <w:id w:val="982502136"/>
                <w:lock w:val="sdtLocked"/>
              </w:sdtPr>
              <w:sdtEndPr/>
              <w:sdtContent>
                <w:tc>
                  <w:tcPr>
                    <w:tcW w:w="1707" w:type="pct"/>
                  </w:tcPr>
                  <w:p w14:paraId="340AA22E" w14:textId="77777777" w:rsidR="00BF1C61" w:rsidRDefault="00BF1C61" w:rsidP="00BF1C61">
                    <w:pPr>
                      <w:pStyle w:val="affb"/>
                      <w:ind w:firstLineChars="0" w:firstLine="0"/>
                      <w:rPr>
                        <w:rFonts w:ascii="宋体" w:hAnsi="宋体"/>
                        <w:szCs w:val="21"/>
                      </w:rPr>
                    </w:pPr>
                    <w:r>
                      <w:rPr>
                        <w:rFonts w:ascii="宋体" w:hAnsi="宋体" w:hint="eastAsia"/>
                        <w:szCs w:val="21"/>
                      </w:rPr>
                      <w:t>研发费用</w:t>
                    </w:r>
                  </w:p>
                </w:tc>
              </w:sdtContent>
            </w:sdt>
            <w:tc>
              <w:tcPr>
                <w:tcW w:w="1176" w:type="pct"/>
              </w:tcPr>
              <w:p w14:paraId="16FC9063" w14:textId="77777777" w:rsidR="00BF1C61" w:rsidRDefault="00BF1C61" w:rsidP="00BF1C61">
                <w:pPr>
                  <w:pStyle w:val="affb"/>
                  <w:ind w:firstLineChars="0" w:firstLine="0"/>
                  <w:jc w:val="right"/>
                  <w:rPr>
                    <w:rFonts w:ascii="宋体" w:hAnsi="宋体"/>
                    <w:szCs w:val="21"/>
                  </w:rPr>
                </w:pPr>
                <w:r>
                  <w:t>9,163,732.02</w:t>
                </w:r>
              </w:p>
            </w:tc>
            <w:tc>
              <w:tcPr>
                <w:tcW w:w="1098" w:type="pct"/>
              </w:tcPr>
              <w:p w14:paraId="723BD8FD" w14:textId="77777777" w:rsidR="00BF1C61" w:rsidRDefault="00BF1C61" w:rsidP="00BF1C61">
                <w:pPr>
                  <w:pStyle w:val="affb"/>
                  <w:ind w:firstLineChars="0" w:firstLine="0"/>
                  <w:jc w:val="right"/>
                  <w:rPr>
                    <w:rFonts w:ascii="宋体" w:hAnsi="宋体"/>
                    <w:szCs w:val="21"/>
                  </w:rPr>
                </w:pPr>
                <w:r>
                  <w:t>4,488,434.23</w:t>
                </w:r>
              </w:p>
            </w:tc>
            <w:tc>
              <w:tcPr>
                <w:tcW w:w="1019" w:type="pct"/>
              </w:tcPr>
              <w:p w14:paraId="7D00567F" w14:textId="77777777" w:rsidR="00BF1C61" w:rsidRDefault="00BF1C61" w:rsidP="00BF1C61">
                <w:pPr>
                  <w:pStyle w:val="affb"/>
                  <w:ind w:firstLineChars="0" w:firstLine="0"/>
                  <w:jc w:val="right"/>
                  <w:rPr>
                    <w:rFonts w:ascii="宋体" w:hAnsi="宋体"/>
                    <w:szCs w:val="21"/>
                  </w:rPr>
                </w:pPr>
                <w:r>
                  <w:t>104.16</w:t>
                </w:r>
              </w:p>
            </w:tc>
          </w:tr>
          <w:tr w:rsidR="00BF1C61" w14:paraId="46B5AC81" w14:textId="77777777" w:rsidTr="00BF1C61">
            <w:sdt>
              <w:sdtPr>
                <w:tag w:val="_PLD_3e652539acb44f708b4f7202c302af4f"/>
                <w:id w:val="-17005531"/>
                <w:lock w:val="sdtLocked"/>
              </w:sdtPr>
              <w:sdtEndPr/>
              <w:sdtContent>
                <w:tc>
                  <w:tcPr>
                    <w:tcW w:w="1707" w:type="pct"/>
                  </w:tcPr>
                  <w:p w14:paraId="4391E1AA" w14:textId="77777777" w:rsidR="00BF1C61" w:rsidRDefault="00BF1C61" w:rsidP="00BF1C61">
                    <w:pPr>
                      <w:pStyle w:val="affb"/>
                      <w:ind w:firstLineChars="0" w:firstLine="0"/>
                      <w:rPr>
                        <w:rFonts w:ascii="宋体" w:hAnsi="宋体"/>
                        <w:szCs w:val="21"/>
                      </w:rPr>
                    </w:pPr>
                    <w:r>
                      <w:rPr>
                        <w:rFonts w:ascii="宋体" w:hAnsi="宋体"/>
                        <w:szCs w:val="21"/>
                      </w:rPr>
                      <w:t>经营活动产生的现金流量净额</w:t>
                    </w:r>
                  </w:p>
                </w:tc>
              </w:sdtContent>
            </w:sdt>
            <w:tc>
              <w:tcPr>
                <w:tcW w:w="1176" w:type="pct"/>
              </w:tcPr>
              <w:p w14:paraId="4E8B1E9C" w14:textId="77777777" w:rsidR="00BF1C61" w:rsidRPr="008F6242" w:rsidRDefault="00BF1C61" w:rsidP="00BF1C61">
                <w:pPr>
                  <w:jc w:val="right"/>
                  <w:rPr>
                    <w:rFonts w:ascii="Calibri" w:hAnsi="Calibri" w:cs="Times New Roman"/>
                    <w:kern w:val="2"/>
                    <w:szCs w:val="22"/>
                  </w:rPr>
                </w:pPr>
                <w:r w:rsidRPr="008F6242">
                  <w:rPr>
                    <w:rFonts w:ascii="Calibri" w:hAnsi="Calibri" w:cs="Times New Roman" w:hint="eastAsia"/>
                    <w:kern w:val="2"/>
                    <w:szCs w:val="22"/>
                  </w:rPr>
                  <w:t xml:space="preserve">26,638,246.85 </w:t>
                </w:r>
              </w:p>
            </w:tc>
            <w:tc>
              <w:tcPr>
                <w:tcW w:w="1098" w:type="pct"/>
              </w:tcPr>
              <w:p w14:paraId="4A221712" w14:textId="77777777" w:rsidR="00BF1C61" w:rsidRDefault="00BF1C61" w:rsidP="00BF1C61">
                <w:pPr>
                  <w:pStyle w:val="affb"/>
                  <w:ind w:firstLineChars="0" w:firstLine="0"/>
                  <w:jc w:val="right"/>
                  <w:rPr>
                    <w:rFonts w:ascii="宋体" w:hAnsi="宋体"/>
                    <w:szCs w:val="21"/>
                  </w:rPr>
                </w:pPr>
                <w:r>
                  <w:t>15,298,022.79</w:t>
                </w:r>
              </w:p>
            </w:tc>
            <w:tc>
              <w:tcPr>
                <w:tcW w:w="1019" w:type="pct"/>
              </w:tcPr>
              <w:p w14:paraId="18DBE38F" w14:textId="77777777" w:rsidR="00BF1C61" w:rsidRDefault="00BF1C61" w:rsidP="00BF1C61">
                <w:pPr>
                  <w:pStyle w:val="affb"/>
                  <w:ind w:firstLineChars="0" w:firstLine="0"/>
                  <w:jc w:val="right"/>
                  <w:rPr>
                    <w:rFonts w:ascii="宋体" w:hAnsi="宋体"/>
                    <w:szCs w:val="21"/>
                  </w:rPr>
                </w:pPr>
                <w:r>
                  <w:rPr>
                    <w:rFonts w:hint="eastAsia"/>
                  </w:rPr>
                  <w:t>74.13</w:t>
                </w:r>
              </w:p>
            </w:tc>
          </w:tr>
          <w:tr w:rsidR="00BF1C61" w14:paraId="418E28D7" w14:textId="77777777" w:rsidTr="00BF1C61">
            <w:sdt>
              <w:sdtPr>
                <w:tag w:val="_PLD_93331660aee640afb46a84edc7e2d2a4"/>
                <w:id w:val="-312948869"/>
                <w:lock w:val="sdtLocked"/>
              </w:sdtPr>
              <w:sdtEndPr/>
              <w:sdtContent>
                <w:tc>
                  <w:tcPr>
                    <w:tcW w:w="1707" w:type="pct"/>
                  </w:tcPr>
                  <w:p w14:paraId="42A7BC9C" w14:textId="77777777" w:rsidR="00BF1C61" w:rsidRDefault="00BF1C61" w:rsidP="00BF1C61">
                    <w:pPr>
                      <w:pStyle w:val="affb"/>
                      <w:ind w:firstLineChars="0" w:firstLine="0"/>
                      <w:rPr>
                        <w:rFonts w:ascii="宋体" w:hAnsi="宋体"/>
                        <w:szCs w:val="21"/>
                      </w:rPr>
                    </w:pPr>
                    <w:r>
                      <w:rPr>
                        <w:rFonts w:ascii="宋体" w:hAnsi="宋体"/>
                        <w:szCs w:val="21"/>
                      </w:rPr>
                      <w:t>投资活动产生的现金流量净额</w:t>
                    </w:r>
                  </w:p>
                </w:tc>
              </w:sdtContent>
            </w:sdt>
            <w:tc>
              <w:tcPr>
                <w:tcW w:w="1176" w:type="pct"/>
              </w:tcPr>
              <w:p w14:paraId="37FB8E28" w14:textId="77777777" w:rsidR="00BF1C61" w:rsidRDefault="00BF1C61" w:rsidP="00BF1C61">
                <w:pPr>
                  <w:pStyle w:val="affb"/>
                  <w:ind w:firstLineChars="0" w:firstLine="0"/>
                  <w:jc w:val="right"/>
                  <w:rPr>
                    <w:rFonts w:ascii="宋体" w:hAnsi="宋体"/>
                    <w:szCs w:val="21"/>
                  </w:rPr>
                </w:pPr>
                <w:r>
                  <w:t>18,036,307.86</w:t>
                </w:r>
              </w:p>
            </w:tc>
            <w:tc>
              <w:tcPr>
                <w:tcW w:w="1098" w:type="pct"/>
              </w:tcPr>
              <w:p w14:paraId="48895412" w14:textId="77777777" w:rsidR="00BF1C61" w:rsidRDefault="00BF1C61" w:rsidP="00BF1C61">
                <w:pPr>
                  <w:pStyle w:val="affb"/>
                  <w:ind w:firstLineChars="0" w:firstLine="0"/>
                  <w:jc w:val="right"/>
                  <w:rPr>
                    <w:rFonts w:ascii="宋体" w:hAnsi="宋体"/>
                    <w:szCs w:val="21"/>
                  </w:rPr>
                </w:pPr>
                <w:r>
                  <w:t>-6,908,049.77</w:t>
                </w:r>
              </w:p>
            </w:tc>
            <w:tc>
              <w:tcPr>
                <w:tcW w:w="1019" w:type="pct"/>
              </w:tcPr>
              <w:p w14:paraId="576B1193" w14:textId="77777777" w:rsidR="00BF1C61" w:rsidRDefault="00BF1C61" w:rsidP="00BF1C61">
                <w:pPr>
                  <w:pStyle w:val="affb"/>
                  <w:ind w:firstLineChars="0" w:firstLine="0"/>
                  <w:jc w:val="right"/>
                  <w:rPr>
                    <w:rFonts w:ascii="宋体" w:hAnsi="宋体"/>
                    <w:szCs w:val="21"/>
                  </w:rPr>
                </w:pPr>
                <w:r>
                  <w:rPr>
                    <w:rFonts w:hint="eastAsia"/>
                  </w:rPr>
                  <w:t>-</w:t>
                </w:r>
              </w:p>
            </w:tc>
          </w:tr>
          <w:tr w:rsidR="00BF1C61" w14:paraId="324A5410" w14:textId="77777777" w:rsidTr="00BF1C61">
            <w:sdt>
              <w:sdtPr>
                <w:tag w:val="_PLD_8e32eafcb28041f58b5df53597b43172"/>
                <w:id w:val="773598588"/>
                <w:lock w:val="sdtLocked"/>
              </w:sdtPr>
              <w:sdtEndPr/>
              <w:sdtContent>
                <w:tc>
                  <w:tcPr>
                    <w:tcW w:w="1707" w:type="pct"/>
                  </w:tcPr>
                  <w:p w14:paraId="05C1A44A" w14:textId="77777777" w:rsidR="00BF1C61" w:rsidRDefault="00BF1C61" w:rsidP="00BF1C61">
                    <w:pPr>
                      <w:pStyle w:val="affb"/>
                      <w:ind w:firstLineChars="0" w:firstLine="0"/>
                      <w:rPr>
                        <w:rFonts w:ascii="宋体" w:hAnsi="宋体"/>
                        <w:szCs w:val="21"/>
                      </w:rPr>
                    </w:pPr>
                    <w:r>
                      <w:rPr>
                        <w:rFonts w:ascii="宋体" w:hAnsi="宋体"/>
                        <w:szCs w:val="21"/>
                      </w:rPr>
                      <w:t>筹资活动产生的现金流量净额</w:t>
                    </w:r>
                  </w:p>
                </w:tc>
              </w:sdtContent>
            </w:sdt>
            <w:tc>
              <w:tcPr>
                <w:tcW w:w="1176" w:type="pct"/>
              </w:tcPr>
              <w:p w14:paraId="70C858BC" w14:textId="77777777" w:rsidR="00BF1C61" w:rsidRDefault="00BF1C61" w:rsidP="00BF1C61">
                <w:pPr>
                  <w:pStyle w:val="affb"/>
                  <w:ind w:firstLineChars="0" w:firstLine="0"/>
                  <w:jc w:val="right"/>
                  <w:rPr>
                    <w:rFonts w:ascii="宋体" w:hAnsi="宋体"/>
                    <w:szCs w:val="21"/>
                  </w:rPr>
                </w:pPr>
                <w:r>
                  <w:t>137,635,630.9</w:t>
                </w:r>
                <w:r>
                  <w:rPr>
                    <w:rFonts w:hint="eastAsia"/>
                  </w:rPr>
                  <w:t>4</w:t>
                </w:r>
              </w:p>
            </w:tc>
            <w:tc>
              <w:tcPr>
                <w:tcW w:w="1098" w:type="pct"/>
              </w:tcPr>
              <w:p w14:paraId="51012ACB" w14:textId="77777777" w:rsidR="00BF1C61" w:rsidRDefault="00BF1C61" w:rsidP="00BF1C61">
                <w:pPr>
                  <w:pStyle w:val="affb"/>
                  <w:ind w:firstLineChars="0" w:firstLine="0"/>
                  <w:jc w:val="right"/>
                  <w:rPr>
                    <w:rFonts w:ascii="宋体" w:hAnsi="宋体"/>
                    <w:szCs w:val="21"/>
                  </w:rPr>
                </w:pPr>
                <w:r>
                  <w:t>23,115,963.55</w:t>
                </w:r>
              </w:p>
            </w:tc>
            <w:tc>
              <w:tcPr>
                <w:tcW w:w="1019" w:type="pct"/>
              </w:tcPr>
              <w:p w14:paraId="34D38962" w14:textId="77777777" w:rsidR="00BF1C61" w:rsidRDefault="00BF1C61" w:rsidP="00BF1C61">
                <w:pPr>
                  <w:pStyle w:val="affb"/>
                  <w:ind w:firstLineChars="0" w:firstLine="0"/>
                  <w:jc w:val="right"/>
                  <w:rPr>
                    <w:rFonts w:ascii="宋体" w:hAnsi="宋体"/>
                    <w:szCs w:val="21"/>
                  </w:rPr>
                </w:pPr>
                <w:r>
                  <w:t>495.41</w:t>
                </w:r>
              </w:p>
            </w:tc>
          </w:tr>
        </w:tbl>
        <w:p w14:paraId="6887AD05" w14:textId="77777777" w:rsidR="00BF1C61" w:rsidRDefault="00BF1C61"/>
        <w:p w14:paraId="38059666" w14:textId="77777777" w:rsidR="00BF1C61" w:rsidRDefault="00BF1C61">
          <w:pPr>
            <w:pStyle w:val="affb"/>
            <w:ind w:firstLineChars="0" w:firstLine="0"/>
            <w:jc w:val="left"/>
          </w:pPr>
          <w:r>
            <w:rPr>
              <w:rFonts w:hint="eastAsia"/>
            </w:rPr>
            <w:t>营业收入变动原因说明</w:t>
          </w:r>
          <w:r>
            <w:rPr>
              <w:rFonts w:hint="eastAsia"/>
            </w:rPr>
            <w:t>:</w:t>
          </w:r>
          <w:sdt>
            <w:sdtPr>
              <w:rPr>
                <w:rFonts w:ascii="宋体" w:hAnsi="宋体"/>
                <w:szCs w:val="21"/>
              </w:rPr>
              <w:alias w:val="营业收入变动原因说明"/>
              <w:tag w:val="_GBC_f42c61e6c2ef46fe886ea6ecdd4ea15b"/>
              <w:id w:val="790565643"/>
              <w:lock w:val="sdtLocked"/>
              <w:placeholder>
                <w:docPart w:val="GBC22222222222222222222222222222"/>
              </w:placeholder>
            </w:sdtPr>
            <w:sdtEndPr/>
            <w:sdtContent>
              <w:r w:rsidRPr="004B4E9F">
                <w:rPr>
                  <w:rFonts w:hint="eastAsia"/>
                </w:rPr>
                <w:t>同比</w:t>
              </w:r>
              <w:r>
                <w:rPr>
                  <w:rFonts w:hint="eastAsia"/>
                </w:rPr>
                <w:t>减少</w:t>
              </w:r>
              <w:r>
                <w:rPr>
                  <w:rFonts w:hint="eastAsia"/>
                </w:rPr>
                <w:t>11.98</w:t>
              </w:r>
              <w:r w:rsidRPr="004B4E9F">
                <w:rPr>
                  <w:rFonts w:hint="eastAsia"/>
                </w:rPr>
                <w:t>%</w:t>
              </w:r>
              <w:r w:rsidRPr="004B4E9F">
                <w:rPr>
                  <w:rFonts w:hint="eastAsia"/>
                </w:rPr>
                <w:t>，</w:t>
              </w:r>
              <w:r>
                <w:rPr>
                  <w:rFonts w:hint="eastAsia"/>
                </w:rPr>
                <w:t>主要是受疫情影响，</w:t>
              </w:r>
              <w:r w:rsidRPr="004B4E9F">
                <w:rPr>
                  <w:rFonts w:hint="eastAsia"/>
                </w:rPr>
                <w:t>主营业务收入</w:t>
              </w:r>
              <w:r>
                <w:rPr>
                  <w:rFonts w:hint="eastAsia"/>
                </w:rPr>
                <w:t>减少所致；</w:t>
              </w:r>
              <w:r>
                <w:t xml:space="preserve"> </w:t>
              </w:r>
            </w:sdtContent>
          </w:sdt>
        </w:p>
        <w:p w14:paraId="49678B04" w14:textId="77777777" w:rsidR="00BF1C61" w:rsidRDefault="00BF1C61">
          <w:pPr>
            <w:pStyle w:val="affb"/>
            <w:ind w:firstLineChars="0" w:firstLine="0"/>
            <w:jc w:val="left"/>
          </w:pPr>
          <w:r>
            <w:rPr>
              <w:rFonts w:hint="eastAsia"/>
            </w:rPr>
            <w:t>营业成本变动原因说明</w:t>
          </w:r>
          <w:r>
            <w:rPr>
              <w:rFonts w:hint="eastAsia"/>
            </w:rPr>
            <w:t>:</w:t>
          </w:r>
          <w:sdt>
            <w:sdtPr>
              <w:rPr>
                <w:rFonts w:hint="eastAsia"/>
              </w:rPr>
              <w:alias w:val="营业成本变动原因说明"/>
              <w:tag w:val="_GBC_4ab47071f9844da58abe164f6bd272aa"/>
              <w:id w:val="-536194497"/>
              <w:lock w:val="sdtLocked"/>
              <w:placeholder>
                <w:docPart w:val="GBC22222222222222222222222222222"/>
              </w:placeholder>
            </w:sdtPr>
            <w:sdtEndPr/>
            <w:sdtContent>
              <w:r w:rsidRPr="004B4E9F">
                <w:rPr>
                  <w:rFonts w:hint="eastAsia"/>
                </w:rPr>
                <w:t>同比</w:t>
              </w:r>
              <w:r>
                <w:rPr>
                  <w:rFonts w:hint="eastAsia"/>
                </w:rPr>
                <w:t>减少</w:t>
              </w:r>
              <w:r w:rsidRPr="006649F3">
                <w:rPr>
                  <w:rFonts w:hint="eastAsia"/>
                </w:rPr>
                <w:t>13.06%</w:t>
              </w:r>
              <w:r w:rsidRPr="004B4E9F">
                <w:rPr>
                  <w:rFonts w:hint="eastAsia"/>
                </w:rPr>
                <w:t>，主营业务收入</w:t>
              </w:r>
              <w:r>
                <w:rPr>
                  <w:rFonts w:hint="eastAsia"/>
                </w:rPr>
                <w:t>减少</w:t>
              </w:r>
              <w:r w:rsidRPr="004B4E9F">
                <w:rPr>
                  <w:rFonts w:hint="eastAsia"/>
                </w:rPr>
                <w:t>主营成本</w:t>
              </w:r>
              <w:r>
                <w:rPr>
                  <w:rFonts w:hint="eastAsia"/>
                </w:rPr>
                <w:t>减少；</w:t>
              </w:r>
            </w:sdtContent>
          </w:sdt>
        </w:p>
        <w:p w14:paraId="244CE8A1" w14:textId="77777777" w:rsidR="00BF1C61" w:rsidRDefault="00BF1C61">
          <w:pPr>
            <w:pStyle w:val="affb"/>
            <w:ind w:firstLineChars="0" w:firstLine="0"/>
            <w:jc w:val="left"/>
          </w:pPr>
          <w:r>
            <w:rPr>
              <w:rFonts w:hint="eastAsia"/>
            </w:rPr>
            <w:t>销售费用变动原因说明</w:t>
          </w:r>
          <w:r>
            <w:rPr>
              <w:rFonts w:hint="eastAsia"/>
            </w:rPr>
            <w:t>:</w:t>
          </w:r>
          <w:sdt>
            <w:sdtPr>
              <w:rPr>
                <w:rFonts w:hint="eastAsia"/>
              </w:rPr>
              <w:alias w:val="销售费用变动原因说明"/>
              <w:tag w:val="_GBC_d8f3d3236009445ca57b171f1c954fae"/>
              <w:id w:val="-2010669515"/>
              <w:lock w:val="sdtLocked"/>
              <w:placeholder>
                <w:docPart w:val="GBC22222222222222222222222222222"/>
              </w:placeholder>
            </w:sdtPr>
            <w:sdtEndPr/>
            <w:sdtContent>
              <w:r w:rsidRPr="0039669E">
                <w:rPr>
                  <w:rFonts w:hint="eastAsia"/>
                </w:rPr>
                <w:t>同比</w:t>
              </w:r>
              <w:r>
                <w:rPr>
                  <w:rFonts w:hint="eastAsia"/>
                </w:rPr>
                <w:t>减少</w:t>
              </w:r>
              <w:r>
                <w:rPr>
                  <w:rFonts w:hint="eastAsia"/>
                </w:rPr>
                <w:t>21.35</w:t>
              </w:r>
              <w:r w:rsidRPr="0039669E">
                <w:rPr>
                  <w:rFonts w:hint="eastAsia"/>
                </w:rPr>
                <w:t>%</w:t>
              </w:r>
              <w:r w:rsidRPr="0039669E">
                <w:rPr>
                  <w:rFonts w:hint="eastAsia"/>
                </w:rPr>
                <w:t>，</w:t>
              </w:r>
              <w:r>
                <w:rPr>
                  <w:rFonts w:hint="eastAsia"/>
                </w:rPr>
                <w:t>主要是</w:t>
              </w:r>
              <w:proofErr w:type="gramStart"/>
              <w:r w:rsidRPr="0041642D">
                <w:rPr>
                  <w:rFonts w:hint="eastAsia"/>
                </w:rPr>
                <w:t>受销售</w:t>
              </w:r>
              <w:proofErr w:type="gramEnd"/>
              <w:r w:rsidRPr="0041642D">
                <w:rPr>
                  <w:rFonts w:hint="eastAsia"/>
                </w:rPr>
                <w:t>收入减少影响，</w:t>
              </w:r>
              <w:r>
                <w:rPr>
                  <w:rFonts w:hint="eastAsia"/>
                </w:rPr>
                <w:t>费用有所减少；</w:t>
              </w:r>
            </w:sdtContent>
          </w:sdt>
        </w:p>
        <w:p w14:paraId="3585299A" w14:textId="77777777" w:rsidR="00BF1C61" w:rsidRDefault="00BF1C61">
          <w:pPr>
            <w:pStyle w:val="affb"/>
            <w:ind w:firstLineChars="0" w:firstLine="0"/>
            <w:jc w:val="left"/>
          </w:pPr>
          <w:r>
            <w:rPr>
              <w:rFonts w:hint="eastAsia"/>
            </w:rPr>
            <w:lastRenderedPageBreak/>
            <w:t>管理费用变动原因说明</w:t>
          </w:r>
          <w:r>
            <w:rPr>
              <w:rFonts w:hint="eastAsia"/>
            </w:rPr>
            <w:t>:</w:t>
          </w:r>
          <w:sdt>
            <w:sdtPr>
              <w:rPr>
                <w:rFonts w:hint="eastAsia"/>
              </w:rPr>
              <w:alias w:val="管理费用变动原因说明"/>
              <w:tag w:val="_GBC_13103bbe23ee4770b17eecdee03d38a1"/>
              <w:id w:val="-1101871369"/>
              <w:lock w:val="sdtLocked"/>
              <w:placeholder>
                <w:docPart w:val="GBC22222222222222222222222222222"/>
              </w:placeholder>
            </w:sdtPr>
            <w:sdtEndPr/>
            <w:sdtContent>
              <w:r w:rsidRPr="0039669E">
                <w:rPr>
                  <w:rFonts w:hint="eastAsia"/>
                </w:rPr>
                <w:t>同比</w:t>
              </w:r>
              <w:r>
                <w:rPr>
                  <w:rFonts w:hint="eastAsia"/>
                </w:rPr>
                <w:t>减少</w:t>
              </w:r>
              <w:r>
                <w:rPr>
                  <w:rFonts w:hint="eastAsia"/>
                </w:rPr>
                <w:t>32.3%</w:t>
              </w:r>
              <w:r w:rsidRPr="0039669E">
                <w:rPr>
                  <w:rFonts w:hint="eastAsia"/>
                </w:rPr>
                <w:t>，</w:t>
              </w:r>
              <w:r>
                <w:rPr>
                  <w:rFonts w:hint="eastAsia"/>
                </w:rPr>
                <w:t>主要</w:t>
              </w:r>
              <w:r w:rsidRPr="00214239">
                <w:rPr>
                  <w:rFonts w:hint="eastAsia"/>
                </w:rPr>
                <w:t>是</w:t>
              </w:r>
              <w:r>
                <w:rPr>
                  <w:rFonts w:hint="eastAsia"/>
                </w:rPr>
                <w:t>薪酬与</w:t>
              </w:r>
              <w:r w:rsidRPr="009966AE">
                <w:rPr>
                  <w:rFonts w:hint="eastAsia"/>
                </w:rPr>
                <w:t>上年同期</w:t>
              </w:r>
              <w:r>
                <w:rPr>
                  <w:rFonts w:hint="eastAsia"/>
                </w:rPr>
                <w:t>相比</w:t>
              </w:r>
              <w:r w:rsidRPr="009966AE">
                <w:rPr>
                  <w:rFonts w:hint="eastAsia"/>
                </w:rPr>
                <w:t>大幅减少，系疫情期间社保减免等原因所致</w:t>
              </w:r>
              <w:r w:rsidRPr="00214239">
                <w:rPr>
                  <w:rFonts w:hint="eastAsia"/>
                </w:rPr>
                <w:t>；</w:t>
              </w:r>
              <w:r>
                <w:t xml:space="preserve">  </w:t>
              </w:r>
            </w:sdtContent>
          </w:sdt>
        </w:p>
        <w:p w14:paraId="5099CCDD" w14:textId="77777777" w:rsidR="00BF1C61" w:rsidRDefault="00BF1C61">
          <w:pPr>
            <w:pStyle w:val="affb"/>
            <w:ind w:firstLineChars="0" w:firstLine="0"/>
            <w:jc w:val="left"/>
          </w:pPr>
          <w:r>
            <w:rPr>
              <w:rFonts w:hint="eastAsia"/>
            </w:rPr>
            <w:t>财务费用变动原因说明</w:t>
          </w:r>
          <w:r>
            <w:rPr>
              <w:rFonts w:hint="eastAsia"/>
            </w:rPr>
            <w:t>:</w:t>
          </w:r>
          <w:sdt>
            <w:sdtPr>
              <w:rPr>
                <w:rFonts w:hint="eastAsia"/>
              </w:rPr>
              <w:alias w:val="财务费用变动原因说明"/>
              <w:tag w:val="_GBC_2876360f1d844724b6ba84d6b9756580"/>
              <w:id w:val="1599221242"/>
              <w:lock w:val="sdtLocked"/>
              <w:placeholder>
                <w:docPart w:val="GBC22222222222222222222222222222"/>
              </w:placeholder>
            </w:sdtPr>
            <w:sdtEndPr/>
            <w:sdtContent>
              <w:r w:rsidRPr="0039669E">
                <w:rPr>
                  <w:rFonts w:hint="eastAsia"/>
                </w:rPr>
                <w:t>同比</w:t>
              </w:r>
              <w:r>
                <w:rPr>
                  <w:rFonts w:hint="eastAsia"/>
                </w:rPr>
                <w:t>减少</w:t>
              </w:r>
              <w:r>
                <w:rPr>
                  <w:rFonts w:hint="eastAsia"/>
                </w:rPr>
                <w:t>11.16</w:t>
              </w:r>
              <w:r w:rsidRPr="0039669E">
                <w:rPr>
                  <w:rFonts w:hint="eastAsia"/>
                </w:rPr>
                <w:t>%</w:t>
              </w:r>
              <w:r w:rsidRPr="0039669E">
                <w:rPr>
                  <w:rFonts w:hint="eastAsia"/>
                </w:rPr>
                <w:t>，</w:t>
              </w:r>
              <w:r w:rsidRPr="00DD684F">
                <w:rPr>
                  <w:rFonts w:hint="eastAsia"/>
                </w:rPr>
                <w:t>主要是</w:t>
              </w:r>
              <w:r w:rsidRPr="009B76C7">
                <w:rPr>
                  <w:rFonts w:hint="eastAsia"/>
                </w:rPr>
                <w:t>融资方式改变和利率下降所致</w:t>
              </w:r>
              <w:r w:rsidRPr="00DD684F">
                <w:rPr>
                  <w:rFonts w:hint="eastAsia"/>
                </w:rPr>
                <w:t>；</w:t>
              </w:r>
              <w:r>
                <w:t xml:space="preserve"> </w:t>
              </w:r>
            </w:sdtContent>
          </w:sdt>
        </w:p>
        <w:p w14:paraId="375524E9" w14:textId="77777777" w:rsidR="00BF1C61" w:rsidRDefault="00BF1C61">
          <w:pPr>
            <w:pStyle w:val="affb"/>
            <w:ind w:firstLineChars="0" w:firstLine="0"/>
            <w:jc w:val="left"/>
          </w:pPr>
          <w:r>
            <w:rPr>
              <w:rFonts w:hint="eastAsia"/>
            </w:rPr>
            <w:t>研发费用变动原因说明</w:t>
          </w:r>
          <w:r>
            <w:t>:</w:t>
          </w:r>
          <w:sdt>
            <w:sdtPr>
              <w:alias w:val="研发费用变动原因说明"/>
              <w:tag w:val="_GBC_b0b71742eb3f4715afa18751ce433454"/>
              <w:id w:val="436419468"/>
              <w:lock w:val="sdtLocked"/>
              <w:placeholder>
                <w:docPart w:val="GBC22222222222222222222222222222"/>
              </w:placeholder>
            </w:sdtPr>
            <w:sdtEndPr/>
            <w:sdtContent>
              <w:r w:rsidRPr="00373270">
                <w:rPr>
                  <w:rFonts w:hint="eastAsia"/>
                </w:rPr>
                <w:t>同比增加</w:t>
              </w:r>
              <w:r>
                <w:rPr>
                  <w:rFonts w:hint="eastAsia"/>
                </w:rPr>
                <w:t>104.16</w:t>
              </w:r>
              <w:r w:rsidRPr="00373270">
                <w:rPr>
                  <w:rFonts w:hint="eastAsia"/>
                </w:rPr>
                <w:t xml:space="preserve">% </w:t>
              </w:r>
              <w:r w:rsidRPr="00373270">
                <w:rPr>
                  <w:rFonts w:hint="eastAsia"/>
                </w:rPr>
                <w:t>，主要是本期增加研发投入所致</w:t>
              </w:r>
              <w:r>
                <w:rPr>
                  <w:rFonts w:hint="eastAsia"/>
                </w:rPr>
                <w:t>；</w:t>
              </w:r>
            </w:sdtContent>
          </w:sdt>
        </w:p>
        <w:p w14:paraId="5875C454" w14:textId="12C5C07E" w:rsidR="00BF1C61" w:rsidRDefault="00BF1C61">
          <w:pPr>
            <w:pStyle w:val="affb"/>
            <w:ind w:firstLineChars="0" w:firstLine="0"/>
            <w:jc w:val="left"/>
          </w:pPr>
          <w:r>
            <w:rPr>
              <w:rFonts w:ascii="宋体" w:hAnsi="宋体"/>
              <w:szCs w:val="21"/>
            </w:rPr>
            <w:t>经营活动产生的现金流量净额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1304852737"/>
              <w:lock w:val="sdtLocked"/>
              <w:placeholder>
                <w:docPart w:val="GBC22222222222222222222222222222"/>
              </w:placeholder>
            </w:sdtPr>
            <w:sdtEndPr/>
            <w:sdtContent>
              <w:r w:rsidRPr="00400F46">
                <w:rPr>
                  <w:rFonts w:hint="eastAsia"/>
                </w:rPr>
                <w:t>同比</w:t>
              </w:r>
              <w:r>
                <w:rPr>
                  <w:rFonts w:hint="eastAsia"/>
                </w:rPr>
                <w:t>增加</w:t>
              </w:r>
              <w:r w:rsidR="00076742">
                <w:rPr>
                  <w:rFonts w:hint="eastAsia"/>
                </w:rPr>
                <w:t>约</w:t>
              </w:r>
              <w:r w:rsidRPr="009966AE">
                <w:t>1,</w:t>
              </w:r>
              <w:r>
                <w:rPr>
                  <w:rFonts w:hint="eastAsia"/>
                </w:rPr>
                <w:t>134</w:t>
              </w:r>
              <w:r w:rsidRPr="009966AE">
                <w:t>.02</w:t>
              </w:r>
              <w:r>
                <w:rPr>
                  <w:rFonts w:hint="eastAsia"/>
                </w:rPr>
                <w:t>万元，主要是收到</w:t>
              </w:r>
              <w:r w:rsidRPr="00D51FC3">
                <w:rPr>
                  <w:rFonts w:hint="eastAsia"/>
                </w:rPr>
                <w:t>经营活动现金</w:t>
              </w:r>
              <w:r>
                <w:rPr>
                  <w:rFonts w:hint="eastAsia"/>
                </w:rPr>
                <w:t>增加，同时支付经营活动现金</w:t>
              </w:r>
              <w:r w:rsidRPr="00D51FC3">
                <w:rPr>
                  <w:rFonts w:hint="eastAsia"/>
                </w:rPr>
                <w:t>减少所致</w:t>
              </w:r>
              <w:r w:rsidRPr="00DD684F">
                <w:rPr>
                  <w:rFonts w:hint="eastAsia"/>
                </w:rPr>
                <w:t>；</w:t>
              </w:r>
            </w:sdtContent>
          </w:sdt>
        </w:p>
        <w:p w14:paraId="38F9A182" w14:textId="237AD5B8" w:rsidR="00BF1C61" w:rsidRDefault="00BF1C61">
          <w:pPr>
            <w:pStyle w:val="affb"/>
            <w:ind w:firstLineChars="0" w:firstLine="0"/>
            <w:jc w:val="left"/>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1046723548"/>
              <w:lock w:val="sdtLocked"/>
              <w:placeholder>
                <w:docPart w:val="GBC22222222222222222222222222222"/>
              </w:placeholder>
            </w:sdtPr>
            <w:sdtEndPr/>
            <w:sdtContent>
              <w:r w:rsidRPr="00D51FC3">
                <w:rPr>
                  <w:rFonts w:hint="eastAsia"/>
                </w:rPr>
                <w:t>同比</w:t>
              </w:r>
              <w:r>
                <w:rPr>
                  <w:rFonts w:hint="eastAsia"/>
                </w:rPr>
                <w:t>增加</w:t>
              </w:r>
              <w:r w:rsidR="00076742">
                <w:rPr>
                  <w:rFonts w:hint="eastAsia"/>
                </w:rPr>
                <w:t>约</w:t>
              </w:r>
              <w:r w:rsidRPr="003F65DC">
                <w:t>2,494.44</w:t>
              </w:r>
              <w:r w:rsidRPr="00D51FC3">
                <w:rPr>
                  <w:rFonts w:hint="eastAsia"/>
                </w:rPr>
                <w:t>万元，主要是本期</w:t>
              </w:r>
              <w:r>
                <w:rPr>
                  <w:rFonts w:hint="eastAsia"/>
                </w:rPr>
                <w:t>收到股权转让款及投资收益</w:t>
              </w:r>
              <w:r w:rsidRPr="00D51FC3">
                <w:rPr>
                  <w:rFonts w:hint="eastAsia"/>
                </w:rPr>
                <w:t>影响</w:t>
              </w:r>
              <w:r>
                <w:rPr>
                  <w:rFonts w:hint="eastAsia"/>
                </w:rPr>
                <w:t>所致</w:t>
              </w:r>
              <w:r w:rsidRPr="00D51FC3">
                <w:rPr>
                  <w:rFonts w:hint="eastAsia"/>
                </w:rPr>
                <w:t>；</w:t>
              </w:r>
              <w:r>
                <w:t xml:space="preserve"> </w:t>
              </w:r>
            </w:sdtContent>
          </w:sdt>
        </w:p>
        <w:p w14:paraId="5BB5CDA5" w14:textId="56CDA132" w:rsidR="00BF1C61" w:rsidRDefault="00BF1C61">
          <w:pPr>
            <w:pStyle w:val="affb"/>
            <w:ind w:firstLineChars="0" w:firstLine="0"/>
            <w:jc w:val="left"/>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1395702093"/>
              <w:lock w:val="sdtLocked"/>
              <w:placeholder>
                <w:docPart w:val="GBC22222222222222222222222222222"/>
              </w:placeholder>
            </w:sdtPr>
            <w:sdtEndPr/>
            <w:sdtContent>
              <w:r>
                <w:rPr>
                  <w:rFonts w:hint="eastAsia"/>
                </w:rPr>
                <w:t>同比增加</w:t>
              </w:r>
              <w:r w:rsidR="00076742">
                <w:rPr>
                  <w:rFonts w:hint="eastAsia"/>
                </w:rPr>
                <w:t>约</w:t>
              </w:r>
              <w:r w:rsidRPr="00373270">
                <w:t>11,451.97</w:t>
              </w:r>
              <w:r>
                <w:rPr>
                  <w:rFonts w:hint="eastAsia"/>
                </w:rPr>
                <w:t>万元，主要是本期取得增资款所致。</w:t>
              </w:r>
              <w:r>
                <w:t xml:space="preserve"> </w:t>
              </w:r>
            </w:sdtContent>
          </w:sdt>
        </w:p>
      </w:sdtContent>
    </w:sdt>
    <w:p w14:paraId="689F0F7A" w14:textId="77777777" w:rsidR="00BF1C61" w:rsidRDefault="00BF1C61" w:rsidP="005E1CA3">
      <w:pPr>
        <w:pStyle w:val="4"/>
        <w:numPr>
          <w:ilvl w:val="0"/>
          <w:numId w:val="32"/>
        </w:numPr>
      </w:pPr>
      <w:bookmarkStart w:id="26" w:name="_Toc342559755"/>
      <w:bookmarkStart w:id="27" w:name="_Toc342565903"/>
      <w:bookmarkEnd w:id="25"/>
      <w:r>
        <w:rPr>
          <w:rFonts w:hint="eastAsia"/>
        </w:rPr>
        <w:t>其他</w:t>
      </w:r>
    </w:p>
    <w:sdt>
      <w:sdtPr>
        <w:rPr>
          <w:rFonts w:ascii="宋体" w:hAnsi="宋体" w:cs="宋体"/>
          <w:b w:val="0"/>
          <w:bCs w:val="0"/>
          <w:kern w:val="0"/>
          <w:szCs w:val="22"/>
        </w:rPr>
        <w:alias w:val="模块:公司利润构成或利润来源发生重大变动的详细说明"/>
        <w:tag w:val="_GBC_2346c2f60a0d447bb4e68d1cdeb1ae6e"/>
        <w:id w:val="1935482150"/>
        <w:lock w:val="sdtLocked"/>
        <w:placeholder>
          <w:docPart w:val="GBC22222222222222222222222222222"/>
        </w:placeholder>
      </w:sdtPr>
      <w:sdtEndPr>
        <w:rPr>
          <w:rFonts w:hint="eastAsia"/>
          <w:szCs w:val="24"/>
        </w:rPr>
      </w:sdtEndPr>
      <w:sdtContent>
        <w:p w14:paraId="3921A1AC" w14:textId="77777777" w:rsidR="00BF1C61" w:rsidRDefault="00BF1C61" w:rsidP="005E1CA3">
          <w:pPr>
            <w:pStyle w:val="5"/>
            <w:numPr>
              <w:ilvl w:val="0"/>
              <w:numId w:val="33"/>
            </w:numPr>
          </w:pPr>
          <w:r>
            <w:t>公司利润构成或利润来源发生重大变动的详细说明</w:t>
          </w:r>
        </w:p>
        <w:sdt>
          <w:sdtPr>
            <w:alias w:val="是否适用：公司利润构成或利润来源发生重大变动的详细说明[双击切换]"/>
            <w:tag w:val="_GBC_cf62b49cb7b54052a77aa6c4ec7218c8"/>
            <w:id w:val="1373810242"/>
            <w:lock w:val="sdtContentLocked"/>
            <w:placeholder>
              <w:docPart w:val="GBC22222222222222222222222222222"/>
            </w:placeholder>
          </w:sdtPr>
          <w:sdtEndPr/>
          <w:sdtContent>
            <w:p w14:paraId="5A4421F8"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D802CF" w14:textId="77777777" w:rsidR="00BF1C61" w:rsidRDefault="006A1DC3"/>
      </w:sdtContent>
    </w:sdt>
    <w:sdt>
      <w:sdtPr>
        <w:rPr>
          <w:rFonts w:ascii="宋体" w:hAnsi="宋体" w:cs="宋体"/>
          <w:b w:val="0"/>
          <w:bCs w:val="0"/>
          <w:kern w:val="0"/>
          <w:szCs w:val="22"/>
        </w:rPr>
        <w:alias w:val="模块:主营业务其他项目说明"/>
        <w:tag w:val="_GBC_6e5fe080dde8462ca9fa8c7bae6ec617"/>
        <w:id w:val="2058271348"/>
        <w:lock w:val="sdtLocked"/>
        <w:placeholder>
          <w:docPart w:val="GBC22222222222222222222222222222"/>
        </w:placeholder>
      </w:sdtPr>
      <w:sdtEndPr>
        <w:rPr>
          <w:rFonts w:hint="eastAsia"/>
          <w:szCs w:val="24"/>
        </w:rPr>
      </w:sdtEndPr>
      <w:sdtContent>
        <w:p w14:paraId="33F07F44" w14:textId="77777777" w:rsidR="00BF1C61" w:rsidRDefault="00BF1C61" w:rsidP="005E1CA3">
          <w:pPr>
            <w:pStyle w:val="5"/>
            <w:numPr>
              <w:ilvl w:val="0"/>
              <w:numId w:val="33"/>
            </w:numPr>
          </w:pPr>
          <w:r>
            <w:t>其他</w:t>
          </w:r>
        </w:p>
        <w:sdt>
          <w:sdtPr>
            <w:alias w:val="是否适用：主营业务其他项目的其他说明[双击切换]"/>
            <w:tag w:val="_GBC_3b36f261ce9e41a5bec5415813cc43fa"/>
            <w:id w:val="-1989699430"/>
            <w:lock w:val="sdtContentLocked"/>
            <w:placeholder>
              <w:docPart w:val="GBC22222222222222222222222222222"/>
            </w:placeholder>
          </w:sdtPr>
          <w:sdtEndPr/>
          <w:sdtContent>
            <w:p w14:paraId="2C4F12CC"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主营业务其他项目的其他说明"/>
            <w:tag w:val="_GBC_8d331781cb9d4ad082449ee22e5701e5"/>
            <w:id w:val="-1189207833"/>
            <w:lock w:val="sdtLocked"/>
            <w:placeholder>
              <w:docPart w:val="GBC22222222222222222222222222222"/>
            </w:placeholder>
          </w:sdtPr>
          <w:sdtEndPr/>
          <w:sdtContent>
            <w:p w14:paraId="7090E456" w14:textId="77777777" w:rsidR="00BF1C61" w:rsidRDefault="00BF1C61"/>
            <w:tbl>
              <w:tblPr>
                <w:tblStyle w:val="g1"/>
                <w:tblW w:w="8796" w:type="dxa"/>
                <w:tblInd w:w="103" w:type="dxa"/>
                <w:tblLook w:val="04A0" w:firstRow="1" w:lastRow="0" w:firstColumn="1" w:lastColumn="0" w:noHBand="0" w:noVBand="1"/>
              </w:tblPr>
              <w:tblGrid>
                <w:gridCol w:w="1848"/>
                <w:gridCol w:w="1559"/>
                <w:gridCol w:w="1571"/>
                <w:gridCol w:w="1690"/>
                <w:gridCol w:w="2128"/>
              </w:tblGrid>
              <w:tr w:rsidR="00C12936" w:rsidRPr="00C57280" w14:paraId="76667C3F" w14:textId="77777777" w:rsidTr="00FD05BB">
                <w:trPr>
                  <w:trHeight w:val="495"/>
                </w:trPr>
                <w:tc>
                  <w:tcPr>
                    <w:tcW w:w="184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D52D0D" w14:textId="77777777" w:rsidR="00C12936" w:rsidRPr="00C57280" w:rsidRDefault="00C12936" w:rsidP="00C12936">
                    <w:r>
                      <w:t>项目</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E2E476F" w14:textId="77777777" w:rsidR="00C12936" w:rsidRPr="00C57280" w:rsidRDefault="00C12936" w:rsidP="00C12936">
                    <w:pPr>
                      <w:jc w:val="center"/>
                      <w:rPr>
                        <w:rFonts w:ascii="Times New Roman" w:hAnsi="Times New Roman"/>
                      </w:rPr>
                    </w:pPr>
                    <w:r>
                      <w:t> 本期 </w:t>
                    </w:r>
                  </w:p>
                </w:tc>
                <w:tc>
                  <w:tcPr>
                    <w:tcW w:w="1571" w:type="dxa"/>
                    <w:tcBorders>
                      <w:top w:val="single" w:sz="4" w:space="0" w:color="auto"/>
                      <w:left w:val="nil"/>
                      <w:bottom w:val="single" w:sz="4" w:space="0" w:color="auto"/>
                      <w:right w:val="single" w:sz="4" w:space="0" w:color="auto"/>
                    </w:tcBorders>
                    <w:shd w:val="clear" w:color="auto" w:fill="auto"/>
                    <w:noWrap/>
                    <w:vAlign w:val="center"/>
                  </w:tcPr>
                  <w:p w14:paraId="20771C9B" w14:textId="77777777" w:rsidR="00C12936" w:rsidRPr="00C57280" w:rsidRDefault="00C12936" w:rsidP="00C12936">
                    <w:pPr>
                      <w:jc w:val="center"/>
                      <w:rPr>
                        <w:rFonts w:ascii="Times New Roman" w:hAnsi="Times New Roman"/>
                      </w:rPr>
                    </w:pPr>
                    <w:r>
                      <w:t> 上年同期 </w:t>
                    </w:r>
                  </w:p>
                </w:tc>
                <w:tc>
                  <w:tcPr>
                    <w:tcW w:w="1690" w:type="dxa"/>
                    <w:tcBorders>
                      <w:top w:val="single" w:sz="4" w:space="0" w:color="auto"/>
                      <w:left w:val="nil"/>
                      <w:bottom w:val="single" w:sz="4" w:space="0" w:color="auto"/>
                      <w:right w:val="single" w:sz="4" w:space="0" w:color="auto"/>
                    </w:tcBorders>
                    <w:shd w:val="clear" w:color="auto" w:fill="auto"/>
                    <w:noWrap/>
                    <w:vAlign w:val="center"/>
                  </w:tcPr>
                  <w:p w14:paraId="14913164" w14:textId="77777777" w:rsidR="00C12936" w:rsidRPr="00C57280" w:rsidRDefault="00C12936" w:rsidP="00C12936">
                    <w:pPr>
                      <w:jc w:val="center"/>
                      <w:rPr>
                        <w:rFonts w:ascii="Times New Roman" w:hAnsi="Times New Roman"/>
                      </w:rPr>
                    </w:pPr>
                    <w:r>
                      <w:t> 与上年同期相比变动比例（%） </w:t>
                    </w:r>
                  </w:p>
                </w:tc>
                <w:tc>
                  <w:tcPr>
                    <w:tcW w:w="2128" w:type="dxa"/>
                    <w:tcBorders>
                      <w:top w:val="single" w:sz="4" w:space="0" w:color="auto"/>
                      <w:left w:val="nil"/>
                      <w:bottom w:val="single" w:sz="4" w:space="0" w:color="auto"/>
                      <w:right w:val="single" w:sz="4" w:space="0" w:color="auto"/>
                    </w:tcBorders>
                    <w:shd w:val="clear" w:color="auto" w:fill="auto"/>
                    <w:vAlign w:val="center"/>
                  </w:tcPr>
                  <w:p w14:paraId="21207CF5" w14:textId="77777777" w:rsidR="00C12936" w:rsidRPr="00C57280" w:rsidRDefault="00C12936" w:rsidP="00C12936">
                    <w:r>
                      <w:t> 情况说明 </w:t>
                    </w:r>
                  </w:p>
                </w:tc>
              </w:tr>
              <w:tr w:rsidR="00C12936" w:rsidRPr="00C57280" w14:paraId="19DE2D86" w14:textId="77777777" w:rsidTr="00FD05BB">
                <w:trPr>
                  <w:trHeight w:val="495"/>
                </w:trPr>
                <w:tc>
                  <w:tcPr>
                    <w:tcW w:w="18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B97465" w14:textId="77777777" w:rsidR="00C12936" w:rsidRPr="00C57280" w:rsidRDefault="00C12936" w:rsidP="00C12936">
                    <w:r w:rsidRPr="00C57280">
                      <w:rPr>
                        <w:rFonts w:hint="eastAsia"/>
                      </w:rPr>
                      <w:t>投资收益</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9B33C1A" w14:textId="77777777" w:rsidR="00C12936" w:rsidRPr="00C57280" w:rsidRDefault="00C12936" w:rsidP="00C12936">
                    <w:pPr>
                      <w:jc w:val="center"/>
                      <w:rPr>
                        <w:rFonts w:ascii="Times New Roman" w:hAnsi="Times New Roman"/>
                      </w:rPr>
                    </w:pPr>
                    <w:r w:rsidRPr="00C57280">
                      <w:rPr>
                        <w:rFonts w:ascii="Times New Roman" w:hAnsi="Times New Roman"/>
                      </w:rPr>
                      <w:t>-6,049,911.14</w:t>
                    </w:r>
                  </w:p>
                </w:tc>
                <w:tc>
                  <w:tcPr>
                    <w:tcW w:w="1571" w:type="dxa"/>
                    <w:tcBorders>
                      <w:top w:val="single" w:sz="4" w:space="0" w:color="auto"/>
                      <w:left w:val="nil"/>
                      <w:bottom w:val="single" w:sz="4" w:space="0" w:color="auto"/>
                      <w:right w:val="single" w:sz="4" w:space="0" w:color="auto"/>
                    </w:tcBorders>
                    <w:shd w:val="clear" w:color="auto" w:fill="auto"/>
                    <w:noWrap/>
                    <w:vAlign w:val="center"/>
                    <w:hideMark/>
                  </w:tcPr>
                  <w:p w14:paraId="1C15A37D" w14:textId="77777777" w:rsidR="00C12936" w:rsidRPr="00C57280" w:rsidRDefault="00C12936" w:rsidP="00C12936">
                    <w:pPr>
                      <w:jc w:val="center"/>
                      <w:rPr>
                        <w:rFonts w:ascii="Times New Roman" w:hAnsi="Times New Roman"/>
                      </w:rPr>
                    </w:pPr>
                    <w:r w:rsidRPr="00C57280">
                      <w:rPr>
                        <w:rFonts w:ascii="Times New Roman" w:hAnsi="Times New Roman"/>
                      </w:rPr>
                      <w:t>161,801.18</w:t>
                    </w:r>
                  </w:p>
                </w:tc>
                <w:tc>
                  <w:tcPr>
                    <w:tcW w:w="1690" w:type="dxa"/>
                    <w:tcBorders>
                      <w:top w:val="single" w:sz="4" w:space="0" w:color="auto"/>
                      <w:left w:val="nil"/>
                      <w:bottom w:val="single" w:sz="4" w:space="0" w:color="auto"/>
                      <w:right w:val="single" w:sz="4" w:space="0" w:color="auto"/>
                    </w:tcBorders>
                    <w:shd w:val="clear" w:color="auto" w:fill="auto"/>
                    <w:noWrap/>
                    <w:vAlign w:val="center"/>
                    <w:hideMark/>
                  </w:tcPr>
                  <w:p w14:paraId="052DB76C" w14:textId="77777777" w:rsidR="00C12936" w:rsidRPr="00C57280" w:rsidRDefault="00C12936" w:rsidP="00C12936">
                    <w:pPr>
                      <w:jc w:val="center"/>
                      <w:rPr>
                        <w:rFonts w:ascii="Times New Roman" w:hAnsi="Times New Roman"/>
                      </w:rPr>
                    </w:pPr>
                    <w:r w:rsidRPr="00C57280">
                      <w:rPr>
                        <w:rFonts w:ascii="Times New Roman" w:hAnsi="Times New Roman"/>
                      </w:rPr>
                      <w:t>-3839.1</w:t>
                    </w:r>
                  </w:p>
                </w:tc>
                <w:tc>
                  <w:tcPr>
                    <w:tcW w:w="2128" w:type="dxa"/>
                    <w:tcBorders>
                      <w:top w:val="single" w:sz="4" w:space="0" w:color="auto"/>
                      <w:left w:val="nil"/>
                      <w:bottom w:val="single" w:sz="4" w:space="0" w:color="auto"/>
                      <w:right w:val="single" w:sz="4" w:space="0" w:color="auto"/>
                    </w:tcBorders>
                    <w:shd w:val="clear" w:color="auto" w:fill="auto"/>
                    <w:vAlign w:val="center"/>
                    <w:hideMark/>
                  </w:tcPr>
                  <w:p w14:paraId="45E268E0" w14:textId="77777777" w:rsidR="00C12936" w:rsidRPr="00C57280" w:rsidRDefault="00C12936" w:rsidP="00C12936">
                    <w:r w:rsidRPr="00C57280">
                      <w:rPr>
                        <w:rFonts w:hint="eastAsia"/>
                      </w:rPr>
                      <w:t>本期联营公司净利润减少所致</w:t>
                    </w:r>
                  </w:p>
                </w:tc>
              </w:tr>
              <w:tr w:rsidR="00C12936" w:rsidRPr="00C57280" w14:paraId="24D8FD15" w14:textId="77777777" w:rsidTr="00FD05BB">
                <w:trPr>
                  <w:trHeight w:val="57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7B85207A" w14:textId="77777777" w:rsidR="00C12936" w:rsidRPr="00C57280" w:rsidRDefault="00C12936" w:rsidP="00C12936">
                    <w:r w:rsidRPr="00C57280">
                      <w:rPr>
                        <w:rFonts w:hint="eastAsia"/>
                      </w:rPr>
                      <w:t>营业外支出</w:t>
                    </w:r>
                  </w:p>
                </w:tc>
                <w:tc>
                  <w:tcPr>
                    <w:tcW w:w="1559" w:type="dxa"/>
                    <w:tcBorders>
                      <w:top w:val="nil"/>
                      <w:left w:val="nil"/>
                      <w:bottom w:val="single" w:sz="4" w:space="0" w:color="auto"/>
                      <w:right w:val="single" w:sz="4" w:space="0" w:color="auto"/>
                    </w:tcBorders>
                    <w:shd w:val="clear" w:color="auto" w:fill="auto"/>
                    <w:noWrap/>
                    <w:vAlign w:val="center"/>
                    <w:hideMark/>
                  </w:tcPr>
                  <w:p w14:paraId="3D3BEE5E" w14:textId="77777777" w:rsidR="00C12936" w:rsidRPr="00C57280" w:rsidRDefault="00C12936" w:rsidP="00C12936">
                    <w:pPr>
                      <w:jc w:val="center"/>
                      <w:rPr>
                        <w:rFonts w:ascii="Times New Roman" w:hAnsi="Times New Roman"/>
                      </w:rPr>
                    </w:pPr>
                    <w:r w:rsidRPr="00C57280">
                      <w:rPr>
                        <w:rFonts w:ascii="Times New Roman" w:hAnsi="Times New Roman"/>
                      </w:rPr>
                      <w:t>589,190.45</w:t>
                    </w:r>
                  </w:p>
                </w:tc>
                <w:tc>
                  <w:tcPr>
                    <w:tcW w:w="1571" w:type="dxa"/>
                    <w:tcBorders>
                      <w:top w:val="nil"/>
                      <w:left w:val="nil"/>
                      <w:bottom w:val="single" w:sz="4" w:space="0" w:color="auto"/>
                      <w:right w:val="single" w:sz="4" w:space="0" w:color="auto"/>
                    </w:tcBorders>
                    <w:shd w:val="clear" w:color="auto" w:fill="auto"/>
                    <w:noWrap/>
                    <w:vAlign w:val="center"/>
                    <w:hideMark/>
                  </w:tcPr>
                  <w:p w14:paraId="3F346457" w14:textId="77777777" w:rsidR="00C12936" w:rsidRPr="00C57280" w:rsidRDefault="00C12936" w:rsidP="00C12936">
                    <w:pPr>
                      <w:jc w:val="center"/>
                      <w:rPr>
                        <w:rFonts w:ascii="Times New Roman" w:hAnsi="Times New Roman"/>
                      </w:rPr>
                    </w:pPr>
                    <w:r w:rsidRPr="00C57280">
                      <w:rPr>
                        <w:rFonts w:ascii="Times New Roman" w:hAnsi="Times New Roman"/>
                      </w:rPr>
                      <w:t>418,778.96</w:t>
                    </w:r>
                  </w:p>
                </w:tc>
                <w:tc>
                  <w:tcPr>
                    <w:tcW w:w="1690" w:type="dxa"/>
                    <w:tcBorders>
                      <w:top w:val="nil"/>
                      <w:left w:val="nil"/>
                      <w:bottom w:val="single" w:sz="4" w:space="0" w:color="auto"/>
                      <w:right w:val="single" w:sz="4" w:space="0" w:color="auto"/>
                    </w:tcBorders>
                    <w:shd w:val="clear" w:color="auto" w:fill="auto"/>
                    <w:noWrap/>
                    <w:vAlign w:val="center"/>
                    <w:hideMark/>
                  </w:tcPr>
                  <w:p w14:paraId="57FA2F6D" w14:textId="77777777" w:rsidR="00C12936" w:rsidRPr="00C57280" w:rsidRDefault="00C12936" w:rsidP="00C12936">
                    <w:pPr>
                      <w:jc w:val="center"/>
                      <w:rPr>
                        <w:rFonts w:ascii="Times New Roman" w:hAnsi="Times New Roman"/>
                      </w:rPr>
                    </w:pPr>
                    <w:r w:rsidRPr="00C57280">
                      <w:rPr>
                        <w:rFonts w:ascii="Times New Roman" w:hAnsi="Times New Roman"/>
                      </w:rPr>
                      <w:t>40.69</w:t>
                    </w:r>
                  </w:p>
                </w:tc>
                <w:tc>
                  <w:tcPr>
                    <w:tcW w:w="2128" w:type="dxa"/>
                    <w:tcBorders>
                      <w:top w:val="nil"/>
                      <w:left w:val="nil"/>
                      <w:bottom w:val="single" w:sz="4" w:space="0" w:color="auto"/>
                      <w:right w:val="single" w:sz="4" w:space="0" w:color="auto"/>
                    </w:tcBorders>
                    <w:shd w:val="clear" w:color="auto" w:fill="auto"/>
                    <w:vAlign w:val="center"/>
                    <w:hideMark/>
                  </w:tcPr>
                  <w:p w14:paraId="33FA4FED" w14:textId="77777777" w:rsidR="00C12936" w:rsidRPr="00C57280" w:rsidRDefault="00C12936" w:rsidP="00C12936">
                    <w:r w:rsidRPr="00C57280">
                      <w:rPr>
                        <w:rFonts w:hint="eastAsia"/>
                      </w:rPr>
                      <w:t>主要是子公司处置报废资产等原因所致</w:t>
                    </w:r>
                  </w:p>
                </w:tc>
              </w:tr>
              <w:tr w:rsidR="00C12936" w:rsidRPr="00C57280" w14:paraId="4703867E" w14:textId="77777777" w:rsidTr="00FD05BB">
                <w:trPr>
                  <w:trHeight w:val="57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3371DB22" w14:textId="77777777" w:rsidR="00C12936" w:rsidRPr="00C57280" w:rsidRDefault="00C12936" w:rsidP="00C12936">
                    <w:r w:rsidRPr="00C57280">
                      <w:rPr>
                        <w:rFonts w:hint="eastAsia"/>
                      </w:rPr>
                      <w:t>所得税费用</w:t>
                    </w:r>
                  </w:p>
                </w:tc>
                <w:tc>
                  <w:tcPr>
                    <w:tcW w:w="1559" w:type="dxa"/>
                    <w:tcBorders>
                      <w:top w:val="nil"/>
                      <w:left w:val="nil"/>
                      <w:bottom w:val="single" w:sz="4" w:space="0" w:color="auto"/>
                      <w:right w:val="single" w:sz="4" w:space="0" w:color="auto"/>
                    </w:tcBorders>
                    <w:shd w:val="clear" w:color="auto" w:fill="auto"/>
                    <w:noWrap/>
                    <w:vAlign w:val="center"/>
                    <w:hideMark/>
                  </w:tcPr>
                  <w:p w14:paraId="31F06C49" w14:textId="77777777" w:rsidR="00C12936" w:rsidRPr="00C57280" w:rsidRDefault="00C12936" w:rsidP="00C12936">
                    <w:pPr>
                      <w:jc w:val="center"/>
                      <w:rPr>
                        <w:rFonts w:ascii="Times New Roman" w:hAnsi="Times New Roman"/>
                      </w:rPr>
                    </w:pPr>
                    <w:r w:rsidRPr="00C57280">
                      <w:rPr>
                        <w:rFonts w:ascii="Times New Roman" w:hAnsi="Times New Roman"/>
                      </w:rPr>
                      <w:t>990,695.35</w:t>
                    </w:r>
                  </w:p>
                </w:tc>
                <w:tc>
                  <w:tcPr>
                    <w:tcW w:w="1571" w:type="dxa"/>
                    <w:tcBorders>
                      <w:top w:val="nil"/>
                      <w:left w:val="nil"/>
                      <w:bottom w:val="single" w:sz="4" w:space="0" w:color="auto"/>
                      <w:right w:val="single" w:sz="4" w:space="0" w:color="auto"/>
                    </w:tcBorders>
                    <w:shd w:val="clear" w:color="auto" w:fill="auto"/>
                    <w:noWrap/>
                    <w:vAlign w:val="center"/>
                    <w:hideMark/>
                  </w:tcPr>
                  <w:p w14:paraId="6F770A8D" w14:textId="77777777" w:rsidR="00C12936" w:rsidRPr="00C57280" w:rsidRDefault="00C12936" w:rsidP="00C12936">
                    <w:pPr>
                      <w:jc w:val="center"/>
                      <w:rPr>
                        <w:rFonts w:ascii="Times New Roman" w:hAnsi="Times New Roman"/>
                      </w:rPr>
                    </w:pPr>
                    <w:r w:rsidRPr="00C57280">
                      <w:rPr>
                        <w:rFonts w:ascii="Times New Roman" w:hAnsi="Times New Roman"/>
                      </w:rPr>
                      <w:t>1,586,865.62</w:t>
                    </w:r>
                  </w:p>
                </w:tc>
                <w:tc>
                  <w:tcPr>
                    <w:tcW w:w="1690" w:type="dxa"/>
                    <w:tcBorders>
                      <w:top w:val="nil"/>
                      <w:left w:val="nil"/>
                      <w:bottom w:val="single" w:sz="4" w:space="0" w:color="auto"/>
                      <w:right w:val="single" w:sz="4" w:space="0" w:color="auto"/>
                    </w:tcBorders>
                    <w:shd w:val="clear" w:color="auto" w:fill="auto"/>
                    <w:noWrap/>
                    <w:vAlign w:val="center"/>
                    <w:hideMark/>
                  </w:tcPr>
                  <w:p w14:paraId="44DCC1DA" w14:textId="77777777" w:rsidR="00C12936" w:rsidRPr="00C57280" w:rsidRDefault="00C12936" w:rsidP="00C12936">
                    <w:pPr>
                      <w:jc w:val="center"/>
                      <w:rPr>
                        <w:rFonts w:ascii="Times New Roman" w:hAnsi="Times New Roman"/>
                      </w:rPr>
                    </w:pPr>
                    <w:r w:rsidRPr="00C57280">
                      <w:rPr>
                        <w:rFonts w:ascii="Times New Roman" w:hAnsi="Times New Roman"/>
                      </w:rPr>
                      <w:t>-37.57</w:t>
                    </w:r>
                  </w:p>
                </w:tc>
                <w:tc>
                  <w:tcPr>
                    <w:tcW w:w="2128" w:type="dxa"/>
                    <w:tcBorders>
                      <w:top w:val="nil"/>
                      <w:left w:val="nil"/>
                      <w:bottom w:val="single" w:sz="4" w:space="0" w:color="auto"/>
                      <w:right w:val="single" w:sz="4" w:space="0" w:color="auto"/>
                    </w:tcBorders>
                    <w:shd w:val="clear" w:color="auto" w:fill="auto"/>
                    <w:vAlign w:val="center"/>
                    <w:hideMark/>
                  </w:tcPr>
                  <w:p w14:paraId="6405A122" w14:textId="77777777" w:rsidR="00C12936" w:rsidRPr="00C57280" w:rsidRDefault="00C12936" w:rsidP="00C12936">
                    <w:r w:rsidRPr="00C57280">
                      <w:rPr>
                        <w:rFonts w:hint="eastAsia"/>
                      </w:rPr>
                      <w:t>主要是本期子公司所得税费用减少所致</w:t>
                    </w:r>
                  </w:p>
                </w:tc>
              </w:tr>
              <w:tr w:rsidR="00C12936" w:rsidRPr="00C57280" w14:paraId="3F9D9C5D" w14:textId="77777777" w:rsidTr="00FD05BB">
                <w:trPr>
                  <w:trHeight w:val="450"/>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6D4B7440" w14:textId="77777777" w:rsidR="00C12936" w:rsidRPr="00C57280" w:rsidRDefault="00C12936" w:rsidP="00C12936">
                    <w:r w:rsidRPr="00C57280">
                      <w:rPr>
                        <w:rFonts w:hint="eastAsia"/>
                      </w:rPr>
                      <w:t>归属于母公司所有者的净利润</w:t>
                    </w:r>
                  </w:p>
                </w:tc>
                <w:tc>
                  <w:tcPr>
                    <w:tcW w:w="1559" w:type="dxa"/>
                    <w:tcBorders>
                      <w:top w:val="nil"/>
                      <w:left w:val="nil"/>
                      <w:bottom w:val="single" w:sz="4" w:space="0" w:color="auto"/>
                      <w:right w:val="single" w:sz="4" w:space="0" w:color="auto"/>
                    </w:tcBorders>
                    <w:shd w:val="clear" w:color="auto" w:fill="auto"/>
                    <w:noWrap/>
                    <w:vAlign w:val="center"/>
                    <w:hideMark/>
                  </w:tcPr>
                  <w:p w14:paraId="02B7AB59" w14:textId="77777777" w:rsidR="00C12936" w:rsidRPr="00C57280" w:rsidRDefault="00C12936" w:rsidP="00C12936">
                    <w:pPr>
                      <w:jc w:val="center"/>
                      <w:rPr>
                        <w:rFonts w:ascii="Times New Roman" w:hAnsi="Times New Roman"/>
                      </w:rPr>
                    </w:pPr>
                    <w:r w:rsidRPr="00C57280">
                      <w:rPr>
                        <w:rFonts w:ascii="Times New Roman" w:hAnsi="Times New Roman"/>
                      </w:rPr>
                      <w:t>-24,089,791.77</w:t>
                    </w:r>
                  </w:p>
                </w:tc>
                <w:tc>
                  <w:tcPr>
                    <w:tcW w:w="1571" w:type="dxa"/>
                    <w:tcBorders>
                      <w:top w:val="nil"/>
                      <w:left w:val="nil"/>
                      <w:bottom w:val="single" w:sz="4" w:space="0" w:color="auto"/>
                      <w:right w:val="single" w:sz="4" w:space="0" w:color="auto"/>
                    </w:tcBorders>
                    <w:shd w:val="clear" w:color="auto" w:fill="auto"/>
                    <w:noWrap/>
                    <w:vAlign w:val="center"/>
                    <w:hideMark/>
                  </w:tcPr>
                  <w:p w14:paraId="5B351E9E" w14:textId="77777777" w:rsidR="00C12936" w:rsidRPr="00C57280" w:rsidRDefault="00C12936" w:rsidP="00C12936">
                    <w:pPr>
                      <w:jc w:val="center"/>
                      <w:rPr>
                        <w:rFonts w:ascii="Times New Roman" w:hAnsi="Times New Roman"/>
                      </w:rPr>
                    </w:pPr>
                    <w:r w:rsidRPr="00C57280">
                      <w:rPr>
                        <w:rFonts w:ascii="Times New Roman" w:hAnsi="Times New Roman"/>
                      </w:rPr>
                      <w:t>-35,573,865.71</w:t>
                    </w:r>
                  </w:p>
                </w:tc>
                <w:tc>
                  <w:tcPr>
                    <w:tcW w:w="1690" w:type="dxa"/>
                    <w:tcBorders>
                      <w:top w:val="nil"/>
                      <w:left w:val="nil"/>
                      <w:bottom w:val="single" w:sz="4" w:space="0" w:color="auto"/>
                      <w:right w:val="single" w:sz="4" w:space="0" w:color="auto"/>
                    </w:tcBorders>
                    <w:shd w:val="clear" w:color="auto" w:fill="auto"/>
                    <w:noWrap/>
                    <w:vAlign w:val="center"/>
                    <w:hideMark/>
                  </w:tcPr>
                  <w:p w14:paraId="1FE47077" w14:textId="4893E572" w:rsidR="00C12936" w:rsidRPr="00C57280" w:rsidRDefault="00C12936" w:rsidP="00C12936">
                    <w:pPr>
                      <w:jc w:val="center"/>
                      <w:rPr>
                        <w:rFonts w:ascii="Times New Roman" w:hAnsi="Times New Roman"/>
                      </w:rPr>
                    </w:pPr>
                    <w:r>
                      <w:rPr>
                        <w:rFonts w:ascii="Times New Roman" w:hAnsi="Times New Roman" w:hint="eastAsia"/>
                      </w:rPr>
                      <w:t>不适用</w:t>
                    </w:r>
                  </w:p>
                </w:tc>
                <w:tc>
                  <w:tcPr>
                    <w:tcW w:w="2128" w:type="dxa"/>
                    <w:tcBorders>
                      <w:top w:val="nil"/>
                      <w:left w:val="nil"/>
                      <w:bottom w:val="single" w:sz="4" w:space="0" w:color="auto"/>
                      <w:right w:val="single" w:sz="4" w:space="0" w:color="auto"/>
                    </w:tcBorders>
                    <w:shd w:val="clear" w:color="auto" w:fill="auto"/>
                    <w:noWrap/>
                    <w:vAlign w:val="center"/>
                    <w:hideMark/>
                  </w:tcPr>
                  <w:p w14:paraId="19BB4047" w14:textId="77777777" w:rsidR="00C12936" w:rsidRPr="00C57280" w:rsidRDefault="00C12936" w:rsidP="00C12936">
                    <w:r w:rsidRPr="00C57280">
                      <w:rPr>
                        <w:rFonts w:hint="eastAsia"/>
                      </w:rPr>
                      <w:t>本期盈利能力同比有所好转所致</w:t>
                    </w:r>
                  </w:p>
                </w:tc>
              </w:tr>
              <w:tr w:rsidR="00C12936" w:rsidRPr="00C12936" w14:paraId="317DC85C" w14:textId="77777777" w:rsidTr="00FD05BB">
                <w:trPr>
                  <w:trHeight w:val="342"/>
                </w:trPr>
                <w:tc>
                  <w:tcPr>
                    <w:tcW w:w="1848" w:type="dxa"/>
                    <w:tcBorders>
                      <w:top w:val="nil"/>
                      <w:left w:val="single" w:sz="4" w:space="0" w:color="auto"/>
                      <w:bottom w:val="single" w:sz="4" w:space="0" w:color="auto"/>
                      <w:right w:val="single" w:sz="4" w:space="0" w:color="auto"/>
                    </w:tcBorders>
                    <w:shd w:val="clear" w:color="auto" w:fill="auto"/>
                    <w:noWrap/>
                    <w:vAlign w:val="center"/>
                    <w:hideMark/>
                  </w:tcPr>
                  <w:p w14:paraId="1C847AF2" w14:textId="77777777" w:rsidR="00C12936" w:rsidRPr="00C57280" w:rsidRDefault="00C12936" w:rsidP="00C12936">
                    <w:r w:rsidRPr="00C57280">
                      <w:rPr>
                        <w:rFonts w:hint="eastAsia"/>
                      </w:rPr>
                      <w:t>其他综合收益的税后净额</w:t>
                    </w:r>
                  </w:p>
                </w:tc>
                <w:tc>
                  <w:tcPr>
                    <w:tcW w:w="1559" w:type="dxa"/>
                    <w:tcBorders>
                      <w:top w:val="nil"/>
                      <w:left w:val="nil"/>
                      <w:bottom w:val="single" w:sz="4" w:space="0" w:color="auto"/>
                      <w:right w:val="single" w:sz="4" w:space="0" w:color="auto"/>
                    </w:tcBorders>
                    <w:shd w:val="clear" w:color="auto" w:fill="auto"/>
                    <w:noWrap/>
                    <w:vAlign w:val="center"/>
                    <w:hideMark/>
                  </w:tcPr>
                  <w:p w14:paraId="216D639E" w14:textId="77777777" w:rsidR="00C12936" w:rsidRPr="00C57280" w:rsidRDefault="00C12936" w:rsidP="00C12936">
                    <w:pPr>
                      <w:jc w:val="center"/>
                      <w:rPr>
                        <w:rFonts w:ascii="Times New Roman" w:hAnsi="Times New Roman"/>
                      </w:rPr>
                    </w:pPr>
                    <w:r w:rsidRPr="00C57280">
                      <w:rPr>
                        <w:rFonts w:ascii="Times New Roman" w:hAnsi="Times New Roman"/>
                      </w:rPr>
                      <w:t>343,846.44</w:t>
                    </w:r>
                  </w:p>
                </w:tc>
                <w:tc>
                  <w:tcPr>
                    <w:tcW w:w="1571" w:type="dxa"/>
                    <w:tcBorders>
                      <w:top w:val="nil"/>
                      <w:left w:val="nil"/>
                      <w:bottom w:val="single" w:sz="4" w:space="0" w:color="auto"/>
                      <w:right w:val="single" w:sz="4" w:space="0" w:color="auto"/>
                    </w:tcBorders>
                    <w:shd w:val="clear" w:color="auto" w:fill="auto"/>
                    <w:noWrap/>
                    <w:vAlign w:val="center"/>
                    <w:hideMark/>
                  </w:tcPr>
                  <w:p w14:paraId="7C9365BC" w14:textId="77777777" w:rsidR="00C12936" w:rsidRPr="00C57280" w:rsidRDefault="00C12936" w:rsidP="00C12936">
                    <w:pPr>
                      <w:jc w:val="center"/>
                      <w:rPr>
                        <w:rFonts w:ascii="Times New Roman" w:hAnsi="Times New Roman"/>
                      </w:rPr>
                    </w:pPr>
                    <w:r w:rsidRPr="00C57280">
                      <w:rPr>
                        <w:rFonts w:ascii="Times New Roman" w:hAnsi="Times New Roman"/>
                      </w:rPr>
                      <w:t>-315,646.89</w:t>
                    </w:r>
                  </w:p>
                </w:tc>
                <w:tc>
                  <w:tcPr>
                    <w:tcW w:w="1690" w:type="dxa"/>
                    <w:tcBorders>
                      <w:top w:val="nil"/>
                      <w:left w:val="nil"/>
                      <w:bottom w:val="single" w:sz="4" w:space="0" w:color="auto"/>
                      <w:right w:val="single" w:sz="4" w:space="0" w:color="auto"/>
                    </w:tcBorders>
                    <w:shd w:val="clear" w:color="auto" w:fill="auto"/>
                    <w:noWrap/>
                    <w:vAlign w:val="center"/>
                    <w:hideMark/>
                  </w:tcPr>
                  <w:p w14:paraId="3DB2C61F" w14:textId="2039211D" w:rsidR="00C12936" w:rsidRPr="00C57280" w:rsidRDefault="00C12936" w:rsidP="00C12936">
                    <w:pPr>
                      <w:jc w:val="center"/>
                      <w:rPr>
                        <w:rFonts w:ascii="Times New Roman" w:hAnsi="Times New Roman"/>
                      </w:rPr>
                    </w:pPr>
                    <w:r>
                      <w:rPr>
                        <w:rFonts w:ascii="Times New Roman" w:hAnsi="Times New Roman" w:hint="eastAsia"/>
                      </w:rPr>
                      <w:t>不适用</w:t>
                    </w:r>
                  </w:p>
                </w:tc>
                <w:tc>
                  <w:tcPr>
                    <w:tcW w:w="2128" w:type="dxa"/>
                    <w:tcBorders>
                      <w:top w:val="nil"/>
                      <w:left w:val="nil"/>
                      <w:bottom w:val="single" w:sz="4" w:space="0" w:color="auto"/>
                      <w:right w:val="single" w:sz="4" w:space="0" w:color="auto"/>
                    </w:tcBorders>
                    <w:shd w:val="clear" w:color="auto" w:fill="auto"/>
                    <w:noWrap/>
                    <w:vAlign w:val="center"/>
                    <w:hideMark/>
                  </w:tcPr>
                  <w:p w14:paraId="0E67719A" w14:textId="77777777" w:rsidR="00C12936" w:rsidRPr="00C57280" w:rsidRDefault="00C12936" w:rsidP="00C12936">
                    <w:r w:rsidRPr="00C57280">
                      <w:rPr>
                        <w:rFonts w:hint="eastAsia"/>
                      </w:rPr>
                      <w:t>主要是外币报表折算差额影响所致</w:t>
                    </w:r>
                  </w:p>
                </w:tc>
              </w:tr>
            </w:tbl>
            <w:p w14:paraId="3B5B5660" w14:textId="77777777" w:rsidR="00BF1C61" w:rsidRPr="00C12936" w:rsidRDefault="006A1DC3" w:rsidP="00C12936"/>
          </w:sdtContent>
        </w:sdt>
      </w:sdtContent>
    </w:sdt>
    <w:p w14:paraId="3A0D74A5" w14:textId="77777777" w:rsidR="00BF1C61" w:rsidRDefault="00BF1C61"/>
    <w:sdt>
      <w:sdtPr>
        <w:rPr>
          <w:rFonts w:ascii="宋体" w:hAnsi="宋体" w:cs="宋体" w:hint="eastAsia"/>
          <w:b w:val="0"/>
          <w:bCs w:val="0"/>
          <w:kern w:val="0"/>
          <w:szCs w:val="24"/>
        </w:rPr>
        <w:alias w:val="模块:非主营业务导致利润重大变化的说明"/>
        <w:tag w:val="_SEC_8eca3e31ebef41f0bccb8c1e5fae0579"/>
        <w:id w:val="-293222730"/>
        <w:lock w:val="sdtLocked"/>
        <w:placeholder>
          <w:docPart w:val="GBC22222222222222222222222222222"/>
        </w:placeholder>
      </w:sdtPr>
      <w:sdtEndPr/>
      <w:sdtContent>
        <w:p w14:paraId="3140BAA1" w14:textId="77777777" w:rsidR="00BF1C61" w:rsidRDefault="00BF1C61" w:rsidP="005E1CA3">
          <w:pPr>
            <w:pStyle w:val="3"/>
            <w:numPr>
              <w:ilvl w:val="0"/>
              <w:numId w:val="7"/>
            </w:numPr>
          </w:pPr>
          <w:r>
            <w:t>非主营业务导致利润重大变化的说明</w:t>
          </w:r>
        </w:p>
        <w:sdt>
          <w:sdtPr>
            <w:rPr>
              <w:rFonts w:hint="eastAsia"/>
            </w:rPr>
            <w:alias w:val="是否适用：非主营业务来源分析[双击切换]"/>
            <w:tag w:val="_GBC_45f0580c6f114551af0270412b25ccd0"/>
            <w:id w:val="1353925565"/>
            <w:lock w:val="sdtContentLocked"/>
            <w:placeholder>
              <w:docPart w:val="GBC22222222222222222222222222222"/>
            </w:placeholder>
          </w:sdtPr>
          <w:sdtEndPr/>
          <w:sdtContent>
            <w:p w14:paraId="1B44806B"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DFF38C0" w14:textId="77777777" w:rsidR="00BF1C61" w:rsidRDefault="00BF1C61"/>
    <w:p w14:paraId="3330FA36" w14:textId="77777777" w:rsidR="00BF1C61" w:rsidRDefault="00BF1C61" w:rsidP="005E1CA3">
      <w:pPr>
        <w:pStyle w:val="3"/>
        <w:numPr>
          <w:ilvl w:val="0"/>
          <w:numId w:val="7"/>
        </w:numPr>
        <w:rPr>
          <w:szCs w:val="21"/>
        </w:rPr>
      </w:pPr>
      <w:r>
        <w:rPr>
          <w:szCs w:val="21"/>
        </w:rPr>
        <w:t>资产、负债情况分析</w:t>
      </w:r>
    </w:p>
    <w:p w14:paraId="78FBC8FF" w14:textId="77777777" w:rsidR="00BF1C61" w:rsidRDefault="006A1DC3">
      <w:sdt>
        <w:sdtPr>
          <w:rPr>
            <w:rFonts w:hint="eastAsia"/>
          </w:rPr>
          <w:alias w:val="是否适用：资产、负债情况分析[双击切换]"/>
          <w:tag w:val="_GBC_7e768f46f428417e8696bff3cfaf9902"/>
          <w:id w:val="-1597400581"/>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
      <w:sdtPr>
        <w:rPr>
          <w:rFonts w:ascii="宋体" w:hAnsi="宋体" w:cs="宋体"/>
          <w:b w:val="0"/>
          <w:bCs w:val="0"/>
          <w:kern w:val="0"/>
          <w:szCs w:val="21"/>
        </w:rPr>
        <w:alias w:val="模块:资产负债情况分析表"/>
        <w:tag w:val="_SEC_6223798588db4238825d68a423f52705"/>
        <w:id w:val="-574205452"/>
        <w:lock w:val="sdtLocked"/>
        <w:placeholder>
          <w:docPart w:val="GBC22222222222222222222222222222"/>
        </w:placeholder>
      </w:sdtPr>
      <w:sdtEndPr/>
      <w:sdtContent>
        <w:p w14:paraId="6E5AE79A" w14:textId="77777777" w:rsidR="00BF1C61" w:rsidRDefault="00BF1C61" w:rsidP="005E1CA3">
          <w:pPr>
            <w:pStyle w:val="4"/>
            <w:numPr>
              <w:ilvl w:val="0"/>
              <w:numId w:val="34"/>
            </w:numPr>
            <w:rPr>
              <w:b w:val="0"/>
            </w:rPr>
          </w:pPr>
          <w:r>
            <w:t>资产</w:t>
          </w:r>
          <w:r>
            <w:rPr>
              <w:rFonts w:hint="eastAsia"/>
            </w:rPr>
            <w:t>及</w:t>
          </w:r>
          <w:r>
            <w:t>负债</w:t>
          </w:r>
          <w:r>
            <w:rPr>
              <w:rFonts w:hint="eastAsia"/>
              <w:szCs w:val="21"/>
            </w:rPr>
            <w:t>状</w:t>
          </w:r>
          <w:r>
            <w:rPr>
              <w:szCs w:val="21"/>
            </w:rPr>
            <w:t>况</w:t>
          </w:r>
        </w:p>
        <w:p w14:paraId="307400A6" w14:textId="77777777" w:rsidR="00BF1C61" w:rsidRDefault="00BF1C61">
          <w:pPr>
            <w:jc w:val="right"/>
            <w:rPr>
              <w:szCs w:val="21"/>
            </w:rPr>
          </w:pPr>
          <w:r>
            <w:rPr>
              <w:rFonts w:hint="eastAsia"/>
              <w:szCs w:val="21"/>
            </w:rPr>
            <w:t>单位：</w:t>
          </w:r>
          <w:sdt>
            <w:sdtPr>
              <w:rPr>
                <w:rFonts w:hint="eastAsia"/>
                <w:szCs w:val="21"/>
              </w:rPr>
              <w:alias w:val="单位：资产负债状况分析"/>
              <w:tag w:val="_GBC_21de4e2184d94baf8e19137a1d0d5b74"/>
              <w:id w:val="-18124779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g2"/>
            <w:tblW w:w="5954" w:type="pct"/>
            <w:tblInd w:w="-1168" w:type="dxa"/>
            <w:tblLayout w:type="fixed"/>
            <w:tblLook w:val="04A0" w:firstRow="1" w:lastRow="0" w:firstColumn="1" w:lastColumn="0" w:noHBand="0" w:noVBand="1"/>
          </w:tblPr>
          <w:tblGrid>
            <w:gridCol w:w="1531"/>
            <w:gridCol w:w="2015"/>
            <w:gridCol w:w="991"/>
            <w:gridCol w:w="1700"/>
            <w:gridCol w:w="1134"/>
            <w:gridCol w:w="1136"/>
            <w:gridCol w:w="2269"/>
          </w:tblGrid>
          <w:tr w:rsidR="00BF1C61" w14:paraId="579A7204" w14:textId="77777777" w:rsidTr="00BF1C61">
            <w:trPr>
              <w:trHeight w:val="180"/>
            </w:trPr>
            <w:bookmarkStart w:id="28" w:name="_Hlk46915356" w:displacedByCustomXml="next"/>
            <w:sdt>
              <w:sdtPr>
                <w:tag w:val="_PLD_d0f356a255cd4ad2a1d809f43b17afe4"/>
                <w:id w:val="1735583959"/>
                <w:lock w:val="sdtLocked"/>
              </w:sdtPr>
              <w:sdtEndPr/>
              <w:sdtContent>
                <w:tc>
                  <w:tcPr>
                    <w:tcW w:w="710" w:type="pct"/>
                    <w:vAlign w:val="center"/>
                  </w:tcPr>
                  <w:p w14:paraId="6D49A3F6" w14:textId="77777777" w:rsidR="00BF1C61" w:rsidRDefault="00BF1C61" w:rsidP="00BF1C61">
                    <w:pPr>
                      <w:jc w:val="center"/>
                    </w:pPr>
                    <w:r>
                      <w:rPr>
                        <w:szCs w:val="21"/>
                      </w:rPr>
                      <w:t>项目名称</w:t>
                    </w:r>
                  </w:p>
                </w:tc>
              </w:sdtContent>
            </w:sdt>
            <w:sdt>
              <w:sdtPr>
                <w:tag w:val="_PLD_908740cf286747d79d5abbe407fef2b5"/>
                <w:id w:val="-412781487"/>
                <w:lock w:val="sdtLocked"/>
              </w:sdtPr>
              <w:sdtEndPr/>
              <w:sdtContent>
                <w:tc>
                  <w:tcPr>
                    <w:tcW w:w="935" w:type="pct"/>
                    <w:vAlign w:val="center"/>
                  </w:tcPr>
                  <w:p w14:paraId="3D241565" w14:textId="77777777" w:rsidR="00BF1C61" w:rsidRDefault="00BF1C61" w:rsidP="00BF1C61">
                    <w:pPr>
                      <w:jc w:val="center"/>
                    </w:pPr>
                    <w:r>
                      <w:rPr>
                        <w:szCs w:val="21"/>
                      </w:rPr>
                      <w:t>本期期末数</w:t>
                    </w:r>
                  </w:p>
                </w:tc>
              </w:sdtContent>
            </w:sdt>
            <w:sdt>
              <w:sdtPr>
                <w:tag w:val="_PLD_329bbbc9fa484c0990e705c4343b8bd2"/>
                <w:id w:val="-1667621643"/>
                <w:lock w:val="sdtLocked"/>
              </w:sdtPr>
              <w:sdtEndPr/>
              <w:sdtContent>
                <w:tc>
                  <w:tcPr>
                    <w:tcW w:w="460" w:type="pct"/>
                    <w:vAlign w:val="center"/>
                  </w:tcPr>
                  <w:p w14:paraId="2C559571" w14:textId="77777777" w:rsidR="00BF1C61" w:rsidRDefault="00BF1C61" w:rsidP="00BF1C61">
                    <w:pPr>
                      <w:jc w:val="center"/>
                    </w:pPr>
                    <w:r>
                      <w:rPr>
                        <w:szCs w:val="21"/>
                      </w:rPr>
                      <w:t>本期期末数占总资产的比例（%）</w:t>
                    </w:r>
                  </w:p>
                </w:tc>
              </w:sdtContent>
            </w:sdt>
            <w:sdt>
              <w:sdtPr>
                <w:tag w:val="_PLD_56ec8d815a204f39816e77d18cf2ac7e"/>
                <w:id w:val="1919515675"/>
                <w:lock w:val="sdtLocked"/>
              </w:sdtPr>
              <w:sdtEndPr/>
              <w:sdtContent>
                <w:tc>
                  <w:tcPr>
                    <w:tcW w:w="789" w:type="pct"/>
                    <w:vAlign w:val="center"/>
                  </w:tcPr>
                  <w:p w14:paraId="6A52CA0B" w14:textId="77777777" w:rsidR="00BF1C61" w:rsidRDefault="00BF1C61" w:rsidP="00BF1C61">
                    <w:pPr>
                      <w:jc w:val="center"/>
                    </w:pPr>
                    <w:r>
                      <w:rPr>
                        <w:szCs w:val="21"/>
                      </w:rPr>
                      <w:t>上</w:t>
                    </w:r>
                    <w:r>
                      <w:rPr>
                        <w:rFonts w:hint="eastAsia"/>
                        <w:szCs w:val="21"/>
                      </w:rPr>
                      <w:t>年同</w:t>
                    </w:r>
                    <w:r>
                      <w:rPr>
                        <w:szCs w:val="21"/>
                      </w:rPr>
                      <w:t>期期末数</w:t>
                    </w:r>
                  </w:p>
                </w:tc>
              </w:sdtContent>
            </w:sdt>
            <w:sdt>
              <w:sdtPr>
                <w:tag w:val="_PLD_4bc2806364aa476db7b5ac96d585ad18"/>
                <w:id w:val="1907483202"/>
                <w:lock w:val="sdtLocked"/>
              </w:sdtPr>
              <w:sdtEndPr/>
              <w:sdtContent>
                <w:tc>
                  <w:tcPr>
                    <w:tcW w:w="526" w:type="pct"/>
                    <w:vAlign w:val="center"/>
                  </w:tcPr>
                  <w:p w14:paraId="051DF878" w14:textId="77777777" w:rsidR="00BF1C61" w:rsidRDefault="00BF1C61" w:rsidP="00BF1C61">
                    <w:pPr>
                      <w:jc w:val="center"/>
                    </w:pPr>
                    <w:r>
                      <w:rPr>
                        <w:szCs w:val="21"/>
                      </w:rPr>
                      <w:t>上</w:t>
                    </w:r>
                    <w:r>
                      <w:rPr>
                        <w:rFonts w:hint="eastAsia"/>
                        <w:szCs w:val="21"/>
                      </w:rPr>
                      <w:t>年同</w:t>
                    </w:r>
                    <w:r>
                      <w:rPr>
                        <w:szCs w:val="21"/>
                      </w:rPr>
                      <w:t>期期末数占总资产的比例（%）</w:t>
                    </w:r>
                  </w:p>
                </w:tc>
              </w:sdtContent>
            </w:sdt>
            <w:sdt>
              <w:sdtPr>
                <w:tag w:val="_PLD_4cfcbfaae8d94f2d87cb33b122df7a82"/>
                <w:id w:val="1832795131"/>
                <w:lock w:val="sdtLocked"/>
              </w:sdtPr>
              <w:sdtEndPr/>
              <w:sdtContent>
                <w:tc>
                  <w:tcPr>
                    <w:tcW w:w="527" w:type="pct"/>
                    <w:vAlign w:val="center"/>
                  </w:tcPr>
                  <w:p w14:paraId="69D1B95B" w14:textId="77777777" w:rsidR="00BF1C61" w:rsidRDefault="00BF1C61" w:rsidP="00BF1C61">
                    <w:pPr>
                      <w:jc w:val="center"/>
                    </w:pPr>
                    <w:r>
                      <w:rPr>
                        <w:szCs w:val="21"/>
                      </w:rPr>
                      <w:t>本期期末金额较上</w:t>
                    </w:r>
                    <w:r>
                      <w:rPr>
                        <w:rFonts w:hint="eastAsia"/>
                        <w:szCs w:val="21"/>
                      </w:rPr>
                      <w:t>年同</w:t>
                    </w:r>
                    <w:r>
                      <w:rPr>
                        <w:szCs w:val="21"/>
                      </w:rPr>
                      <w:t>期期末变动比例（%）</w:t>
                    </w:r>
                  </w:p>
                </w:tc>
              </w:sdtContent>
            </w:sdt>
            <w:sdt>
              <w:sdtPr>
                <w:tag w:val="_PLD_2acc4b359fa846d5bfb9939daf2ce46b"/>
                <w:id w:val="1411430238"/>
                <w:lock w:val="sdtLocked"/>
              </w:sdtPr>
              <w:sdtEndPr/>
              <w:sdtContent>
                <w:tc>
                  <w:tcPr>
                    <w:tcW w:w="1053" w:type="pct"/>
                    <w:vAlign w:val="center"/>
                  </w:tcPr>
                  <w:p w14:paraId="2DC0C6E1" w14:textId="77777777" w:rsidR="00BF1C61" w:rsidRDefault="00BF1C61" w:rsidP="00BF1C61">
                    <w:pPr>
                      <w:jc w:val="center"/>
                    </w:pPr>
                    <w:r>
                      <w:rPr>
                        <w:szCs w:val="21"/>
                      </w:rPr>
                      <w:t>情况说明</w:t>
                    </w:r>
                  </w:p>
                </w:tc>
              </w:sdtContent>
            </w:sdt>
          </w:tr>
          <w:sdt>
            <w:sdtPr>
              <w:rPr>
                <w:rFonts w:hint="eastAsia"/>
              </w:rPr>
              <w:alias w:val="资产负债状况分析"/>
              <w:tag w:val="_TUP_5b9451a24cf94bb19fcd924892517ec7"/>
              <w:id w:val="91524807"/>
              <w:lock w:val="sdtLocked"/>
            </w:sdtPr>
            <w:sdtEndPr/>
            <w:sdtContent>
              <w:tr w:rsidR="00BF1C61" w14:paraId="2D1063AE" w14:textId="77777777" w:rsidTr="00BF1C61">
                <w:trPr>
                  <w:trHeight w:val="135"/>
                </w:trPr>
                <w:tc>
                  <w:tcPr>
                    <w:tcW w:w="710" w:type="pct"/>
                  </w:tcPr>
                  <w:p w14:paraId="5B14D9D8" w14:textId="77777777" w:rsidR="00BF1C61" w:rsidRDefault="00BF1C61" w:rsidP="00BF1C61">
                    <w:r>
                      <w:t>货币资金</w:t>
                    </w:r>
                  </w:p>
                </w:tc>
                <w:tc>
                  <w:tcPr>
                    <w:tcW w:w="935" w:type="pct"/>
                  </w:tcPr>
                  <w:p w14:paraId="49F61DDE" w14:textId="77777777" w:rsidR="00BF1C61" w:rsidRDefault="00BF1C61" w:rsidP="00BF1C61">
                    <w:pPr>
                      <w:jc w:val="right"/>
                    </w:pPr>
                    <w:r>
                      <w:t>294,713,929.09</w:t>
                    </w:r>
                  </w:p>
                </w:tc>
                <w:tc>
                  <w:tcPr>
                    <w:tcW w:w="460" w:type="pct"/>
                  </w:tcPr>
                  <w:p w14:paraId="01E4A4CB" w14:textId="77777777" w:rsidR="00BF1C61" w:rsidRDefault="00BF1C61" w:rsidP="00BF1C61">
                    <w:pPr>
                      <w:jc w:val="right"/>
                    </w:pPr>
                    <w:r>
                      <w:t>15.79</w:t>
                    </w:r>
                  </w:p>
                </w:tc>
                <w:tc>
                  <w:tcPr>
                    <w:tcW w:w="789" w:type="pct"/>
                  </w:tcPr>
                  <w:p w14:paraId="3B92BCBD" w14:textId="77777777" w:rsidR="00BF1C61" w:rsidRDefault="00BF1C61" w:rsidP="00BF1C61">
                    <w:pPr>
                      <w:jc w:val="right"/>
                    </w:pPr>
                    <w:r>
                      <w:t>79,823,773.84</w:t>
                    </w:r>
                  </w:p>
                </w:tc>
                <w:tc>
                  <w:tcPr>
                    <w:tcW w:w="526" w:type="pct"/>
                  </w:tcPr>
                  <w:p w14:paraId="075F72F6" w14:textId="77777777" w:rsidR="00BF1C61" w:rsidRDefault="00BF1C61" w:rsidP="00BF1C61">
                    <w:pPr>
                      <w:jc w:val="right"/>
                    </w:pPr>
                    <w:r>
                      <w:t>4.49</w:t>
                    </w:r>
                  </w:p>
                </w:tc>
                <w:tc>
                  <w:tcPr>
                    <w:tcW w:w="527" w:type="pct"/>
                  </w:tcPr>
                  <w:p w14:paraId="73C9F8BE" w14:textId="77777777" w:rsidR="00BF1C61" w:rsidRDefault="00BF1C61" w:rsidP="00BF1C61">
                    <w:pPr>
                      <w:jc w:val="right"/>
                    </w:pPr>
                    <w:r>
                      <w:t>269.21</w:t>
                    </w:r>
                  </w:p>
                </w:tc>
                <w:tc>
                  <w:tcPr>
                    <w:tcW w:w="1053" w:type="pct"/>
                  </w:tcPr>
                  <w:p w14:paraId="265885C3" w14:textId="77777777" w:rsidR="00BF1C61" w:rsidRDefault="00BF1C61" w:rsidP="00BF1C61">
                    <w:r>
                      <w:t>主要是本期末收到定增款所致</w:t>
                    </w:r>
                  </w:p>
                </w:tc>
              </w:tr>
            </w:sdtContent>
          </w:sdt>
          <w:sdt>
            <w:sdtPr>
              <w:rPr>
                <w:rFonts w:hint="eastAsia"/>
              </w:rPr>
              <w:alias w:val="资产负债状况分析"/>
              <w:tag w:val="_TUP_5b9451a24cf94bb19fcd924892517ec7"/>
              <w:id w:val="-648127961"/>
              <w:lock w:val="sdtLocked"/>
            </w:sdtPr>
            <w:sdtEndPr/>
            <w:sdtContent>
              <w:tr w:rsidR="00BF1C61" w14:paraId="52F244DA" w14:textId="77777777" w:rsidTr="00BF1C61">
                <w:trPr>
                  <w:trHeight w:val="135"/>
                </w:trPr>
                <w:tc>
                  <w:tcPr>
                    <w:tcW w:w="710" w:type="pct"/>
                  </w:tcPr>
                  <w:p w14:paraId="68CCDBE1" w14:textId="77777777" w:rsidR="00BF1C61" w:rsidRDefault="00BF1C61" w:rsidP="00BF1C61">
                    <w:r>
                      <w:t>应收票据</w:t>
                    </w:r>
                  </w:p>
                </w:tc>
                <w:tc>
                  <w:tcPr>
                    <w:tcW w:w="935" w:type="pct"/>
                  </w:tcPr>
                  <w:p w14:paraId="161C467E" w14:textId="77777777" w:rsidR="00BF1C61" w:rsidRDefault="00BF1C61" w:rsidP="00BF1C61">
                    <w:pPr>
                      <w:jc w:val="right"/>
                    </w:pPr>
                  </w:p>
                </w:tc>
                <w:tc>
                  <w:tcPr>
                    <w:tcW w:w="460" w:type="pct"/>
                  </w:tcPr>
                  <w:p w14:paraId="55C91DFF" w14:textId="77777777" w:rsidR="00BF1C61" w:rsidRDefault="00BF1C61" w:rsidP="00BF1C61">
                    <w:pPr>
                      <w:jc w:val="right"/>
                    </w:pPr>
                  </w:p>
                </w:tc>
                <w:tc>
                  <w:tcPr>
                    <w:tcW w:w="789" w:type="pct"/>
                  </w:tcPr>
                  <w:p w14:paraId="1F90B1C1" w14:textId="77777777" w:rsidR="00BF1C61" w:rsidRDefault="00BF1C61" w:rsidP="00BF1C61">
                    <w:pPr>
                      <w:jc w:val="right"/>
                    </w:pPr>
                    <w:r>
                      <w:t>18,363,421.77</w:t>
                    </w:r>
                  </w:p>
                </w:tc>
                <w:tc>
                  <w:tcPr>
                    <w:tcW w:w="526" w:type="pct"/>
                  </w:tcPr>
                  <w:p w14:paraId="0D000518" w14:textId="77777777" w:rsidR="00BF1C61" w:rsidRDefault="00BF1C61" w:rsidP="00BF1C61">
                    <w:pPr>
                      <w:jc w:val="right"/>
                    </w:pPr>
                    <w:r>
                      <w:t>1.03</w:t>
                    </w:r>
                  </w:p>
                </w:tc>
                <w:tc>
                  <w:tcPr>
                    <w:tcW w:w="527" w:type="pct"/>
                  </w:tcPr>
                  <w:p w14:paraId="54D0243D" w14:textId="77777777" w:rsidR="00BF1C61" w:rsidRDefault="00BF1C61" w:rsidP="00BF1C61">
                    <w:pPr>
                      <w:jc w:val="right"/>
                    </w:pPr>
                    <w:r>
                      <w:t>-100</w:t>
                    </w:r>
                  </w:p>
                </w:tc>
                <w:tc>
                  <w:tcPr>
                    <w:tcW w:w="1053" w:type="pct"/>
                  </w:tcPr>
                  <w:p w14:paraId="500B0CAE" w14:textId="77777777" w:rsidR="00BF1C61" w:rsidRDefault="00BF1C61" w:rsidP="00BF1C61">
                    <w:r>
                      <w:t>主要是本期计划托收</w:t>
                    </w:r>
                    <w:r>
                      <w:lastRenderedPageBreak/>
                      <w:t>的票据减少所致</w:t>
                    </w:r>
                  </w:p>
                </w:tc>
              </w:tr>
            </w:sdtContent>
          </w:sdt>
          <w:sdt>
            <w:sdtPr>
              <w:rPr>
                <w:rFonts w:hint="eastAsia"/>
              </w:rPr>
              <w:alias w:val="资产负债状况分析"/>
              <w:tag w:val="_TUP_5b9451a24cf94bb19fcd924892517ec7"/>
              <w:id w:val="-590392786"/>
              <w:lock w:val="sdtLocked"/>
            </w:sdtPr>
            <w:sdtEndPr/>
            <w:sdtContent>
              <w:tr w:rsidR="00BF1C61" w14:paraId="2A4068EC" w14:textId="77777777" w:rsidTr="00BF1C61">
                <w:trPr>
                  <w:trHeight w:val="135"/>
                </w:trPr>
                <w:tc>
                  <w:tcPr>
                    <w:tcW w:w="710" w:type="pct"/>
                  </w:tcPr>
                  <w:p w14:paraId="334850A3" w14:textId="77777777" w:rsidR="00BF1C61" w:rsidRDefault="00BF1C61" w:rsidP="00BF1C61">
                    <w:r>
                      <w:t>应收款项融资</w:t>
                    </w:r>
                  </w:p>
                </w:tc>
                <w:tc>
                  <w:tcPr>
                    <w:tcW w:w="935" w:type="pct"/>
                  </w:tcPr>
                  <w:p w14:paraId="784A5733" w14:textId="77777777" w:rsidR="00BF1C61" w:rsidRDefault="00BF1C61" w:rsidP="00BF1C61">
                    <w:pPr>
                      <w:jc w:val="right"/>
                    </w:pPr>
                    <w:r>
                      <w:t>4,097,590.46</w:t>
                    </w:r>
                  </w:p>
                </w:tc>
                <w:tc>
                  <w:tcPr>
                    <w:tcW w:w="460" w:type="pct"/>
                  </w:tcPr>
                  <w:p w14:paraId="5700457F" w14:textId="77777777" w:rsidR="00BF1C61" w:rsidRDefault="00BF1C61" w:rsidP="00BF1C61">
                    <w:pPr>
                      <w:jc w:val="right"/>
                    </w:pPr>
                    <w:r>
                      <w:t>0.22</w:t>
                    </w:r>
                  </w:p>
                </w:tc>
                <w:tc>
                  <w:tcPr>
                    <w:tcW w:w="789" w:type="pct"/>
                  </w:tcPr>
                  <w:p w14:paraId="407710A6" w14:textId="77777777" w:rsidR="00BF1C61" w:rsidRDefault="00BF1C61" w:rsidP="00BF1C61">
                    <w:pPr>
                      <w:jc w:val="right"/>
                    </w:pPr>
                  </w:p>
                </w:tc>
                <w:tc>
                  <w:tcPr>
                    <w:tcW w:w="526" w:type="pct"/>
                  </w:tcPr>
                  <w:p w14:paraId="32C67F48" w14:textId="77777777" w:rsidR="00BF1C61" w:rsidRDefault="00BF1C61" w:rsidP="00BF1C61">
                    <w:pPr>
                      <w:jc w:val="right"/>
                    </w:pPr>
                  </w:p>
                </w:tc>
                <w:tc>
                  <w:tcPr>
                    <w:tcW w:w="527" w:type="pct"/>
                  </w:tcPr>
                  <w:p w14:paraId="040DB1DF" w14:textId="77777777" w:rsidR="00BF1C61" w:rsidRDefault="00BF1C61" w:rsidP="00BF1C61">
                    <w:pPr>
                      <w:jc w:val="right"/>
                    </w:pPr>
                    <w:r>
                      <w:t>100</w:t>
                    </w:r>
                  </w:p>
                </w:tc>
                <w:tc>
                  <w:tcPr>
                    <w:tcW w:w="1053" w:type="pct"/>
                  </w:tcPr>
                  <w:p w14:paraId="1C6D5AC8" w14:textId="77777777" w:rsidR="00BF1C61" w:rsidRDefault="00BF1C61" w:rsidP="00BF1C61">
                    <w:r>
                      <w:t> 主要是本期计划提前结算的银行承兑汇票增加所致 </w:t>
                    </w:r>
                  </w:p>
                </w:tc>
              </w:tr>
            </w:sdtContent>
          </w:sdt>
          <w:sdt>
            <w:sdtPr>
              <w:rPr>
                <w:rFonts w:hint="eastAsia"/>
              </w:rPr>
              <w:alias w:val="资产负债状况分析"/>
              <w:tag w:val="_TUP_5b9451a24cf94bb19fcd924892517ec7"/>
              <w:id w:val="299957274"/>
              <w:lock w:val="sdtLocked"/>
            </w:sdtPr>
            <w:sdtEndPr/>
            <w:sdtContent>
              <w:tr w:rsidR="00BF1C61" w14:paraId="5F523AE5" w14:textId="77777777" w:rsidTr="00BF1C61">
                <w:trPr>
                  <w:trHeight w:val="135"/>
                </w:trPr>
                <w:tc>
                  <w:tcPr>
                    <w:tcW w:w="710" w:type="pct"/>
                  </w:tcPr>
                  <w:p w14:paraId="0405FD68" w14:textId="77777777" w:rsidR="00BF1C61" w:rsidRDefault="00BF1C61" w:rsidP="00BF1C61">
                    <w:r>
                      <w:t>其他应收款</w:t>
                    </w:r>
                  </w:p>
                </w:tc>
                <w:tc>
                  <w:tcPr>
                    <w:tcW w:w="935" w:type="pct"/>
                  </w:tcPr>
                  <w:p w14:paraId="74D71FD2" w14:textId="77777777" w:rsidR="00BF1C61" w:rsidRDefault="00BF1C61" w:rsidP="00BF1C61">
                    <w:pPr>
                      <w:jc w:val="right"/>
                    </w:pPr>
                    <w:r>
                      <w:t>8,747,961.06</w:t>
                    </w:r>
                  </w:p>
                </w:tc>
                <w:tc>
                  <w:tcPr>
                    <w:tcW w:w="460" w:type="pct"/>
                  </w:tcPr>
                  <w:p w14:paraId="7BECBF76" w14:textId="77777777" w:rsidR="00BF1C61" w:rsidRDefault="00BF1C61" w:rsidP="00BF1C61">
                    <w:pPr>
                      <w:jc w:val="right"/>
                    </w:pPr>
                    <w:r>
                      <w:t>0.47</w:t>
                    </w:r>
                  </w:p>
                </w:tc>
                <w:tc>
                  <w:tcPr>
                    <w:tcW w:w="789" w:type="pct"/>
                  </w:tcPr>
                  <w:p w14:paraId="4479FB97" w14:textId="77777777" w:rsidR="00BF1C61" w:rsidRDefault="00BF1C61" w:rsidP="00BF1C61">
                    <w:pPr>
                      <w:jc w:val="right"/>
                    </w:pPr>
                    <w:r>
                      <w:t>25,968,409.64</w:t>
                    </w:r>
                  </w:p>
                </w:tc>
                <w:tc>
                  <w:tcPr>
                    <w:tcW w:w="526" w:type="pct"/>
                  </w:tcPr>
                  <w:p w14:paraId="16B5B516" w14:textId="77777777" w:rsidR="00BF1C61" w:rsidRDefault="00BF1C61" w:rsidP="00BF1C61">
                    <w:pPr>
                      <w:jc w:val="right"/>
                    </w:pPr>
                    <w:r>
                      <w:t>1.46</w:t>
                    </w:r>
                  </w:p>
                </w:tc>
                <w:tc>
                  <w:tcPr>
                    <w:tcW w:w="527" w:type="pct"/>
                  </w:tcPr>
                  <w:p w14:paraId="53F0CFAD" w14:textId="77777777" w:rsidR="00BF1C61" w:rsidRDefault="00BF1C61" w:rsidP="00BF1C61">
                    <w:pPr>
                      <w:jc w:val="right"/>
                    </w:pPr>
                    <w:r>
                      <w:t>-66.31</w:t>
                    </w:r>
                  </w:p>
                </w:tc>
                <w:tc>
                  <w:tcPr>
                    <w:tcW w:w="1053" w:type="pct"/>
                  </w:tcPr>
                  <w:p w14:paraId="585C1303" w14:textId="77777777" w:rsidR="00BF1C61" w:rsidRDefault="00BF1C61" w:rsidP="00BF1C61">
                    <w:r>
                      <w:t xml:space="preserve">　</w:t>
                    </w:r>
                    <w:r w:rsidRPr="000F501B">
                      <w:rPr>
                        <w:rFonts w:hint="eastAsia"/>
                      </w:rPr>
                      <w:t>主要是本期将联营公司的租金重分类至合同资产及收回山东天海应收股利所致</w:t>
                    </w:r>
                  </w:p>
                </w:tc>
              </w:tr>
            </w:sdtContent>
          </w:sdt>
          <w:sdt>
            <w:sdtPr>
              <w:rPr>
                <w:rFonts w:hint="eastAsia"/>
              </w:rPr>
              <w:alias w:val="资产负债状况分析"/>
              <w:tag w:val="_TUP_5b9451a24cf94bb19fcd924892517ec7"/>
              <w:id w:val="-325212124"/>
              <w:lock w:val="sdtLocked"/>
            </w:sdtPr>
            <w:sdtEndPr/>
            <w:sdtContent>
              <w:tr w:rsidR="00BF1C61" w14:paraId="06D83E1E" w14:textId="77777777" w:rsidTr="00BF1C61">
                <w:trPr>
                  <w:trHeight w:val="135"/>
                </w:trPr>
                <w:tc>
                  <w:tcPr>
                    <w:tcW w:w="710" w:type="pct"/>
                  </w:tcPr>
                  <w:p w14:paraId="70AA571A" w14:textId="77777777" w:rsidR="00BF1C61" w:rsidRDefault="00BF1C61" w:rsidP="00BF1C61">
                    <w:r>
                      <w:t>长期股权投资</w:t>
                    </w:r>
                  </w:p>
                </w:tc>
                <w:tc>
                  <w:tcPr>
                    <w:tcW w:w="935" w:type="pct"/>
                  </w:tcPr>
                  <w:p w14:paraId="51DC8092" w14:textId="77777777" w:rsidR="00BF1C61" w:rsidRDefault="00BF1C61" w:rsidP="00BF1C61">
                    <w:pPr>
                      <w:jc w:val="right"/>
                    </w:pPr>
                    <w:r>
                      <w:t>53,932,717.94</w:t>
                    </w:r>
                  </w:p>
                </w:tc>
                <w:tc>
                  <w:tcPr>
                    <w:tcW w:w="460" w:type="pct"/>
                  </w:tcPr>
                  <w:p w14:paraId="133D5242" w14:textId="77777777" w:rsidR="00BF1C61" w:rsidRDefault="00BF1C61" w:rsidP="00BF1C61">
                    <w:pPr>
                      <w:jc w:val="right"/>
                    </w:pPr>
                    <w:r>
                      <w:t>2.89</w:t>
                    </w:r>
                  </w:p>
                </w:tc>
                <w:tc>
                  <w:tcPr>
                    <w:tcW w:w="789" w:type="pct"/>
                  </w:tcPr>
                  <w:p w14:paraId="32897310" w14:textId="77777777" w:rsidR="00BF1C61" w:rsidRDefault="00BF1C61" w:rsidP="00BF1C61">
                    <w:pPr>
                      <w:jc w:val="right"/>
                    </w:pPr>
                    <w:r>
                      <w:t>125,060,750.57</w:t>
                    </w:r>
                  </w:p>
                </w:tc>
                <w:tc>
                  <w:tcPr>
                    <w:tcW w:w="526" w:type="pct"/>
                  </w:tcPr>
                  <w:p w14:paraId="5E0FF26B" w14:textId="77777777" w:rsidR="00BF1C61" w:rsidRDefault="00BF1C61" w:rsidP="00BF1C61">
                    <w:pPr>
                      <w:jc w:val="right"/>
                    </w:pPr>
                    <w:r>
                      <w:t>7.03</w:t>
                    </w:r>
                  </w:p>
                </w:tc>
                <w:tc>
                  <w:tcPr>
                    <w:tcW w:w="527" w:type="pct"/>
                  </w:tcPr>
                  <w:p w14:paraId="24D3E943" w14:textId="77777777" w:rsidR="00BF1C61" w:rsidRDefault="00BF1C61" w:rsidP="00BF1C61">
                    <w:pPr>
                      <w:jc w:val="right"/>
                    </w:pPr>
                    <w:r>
                      <w:t>-56.87</w:t>
                    </w:r>
                  </w:p>
                </w:tc>
                <w:tc>
                  <w:tcPr>
                    <w:tcW w:w="1053" w:type="pct"/>
                  </w:tcPr>
                  <w:p w14:paraId="70A86283" w14:textId="321EE4B9" w:rsidR="00BF1C61" w:rsidRDefault="00BF1C61" w:rsidP="00BF1C61">
                    <w:r>
                      <w:t>主要是本期末与上年同期末相比减少了山东天海股权以及联营公司亏损所致 </w:t>
                    </w:r>
                  </w:p>
                </w:tc>
              </w:tr>
            </w:sdtContent>
          </w:sdt>
          <w:sdt>
            <w:sdtPr>
              <w:rPr>
                <w:rFonts w:hint="eastAsia"/>
              </w:rPr>
              <w:alias w:val="资产负债状况分析"/>
              <w:tag w:val="_TUP_5b9451a24cf94bb19fcd924892517ec7"/>
              <w:id w:val="-728219969"/>
              <w:lock w:val="sdtLocked"/>
            </w:sdtPr>
            <w:sdtEndPr/>
            <w:sdtContent>
              <w:tr w:rsidR="00BF1C61" w14:paraId="04B44C34" w14:textId="77777777" w:rsidTr="00BF1C61">
                <w:trPr>
                  <w:trHeight w:val="135"/>
                </w:trPr>
                <w:tc>
                  <w:tcPr>
                    <w:tcW w:w="710" w:type="pct"/>
                  </w:tcPr>
                  <w:p w14:paraId="30D3C88F" w14:textId="77777777" w:rsidR="00BF1C61" w:rsidRDefault="00BF1C61" w:rsidP="00BF1C61">
                    <w:r>
                      <w:t>在建工程</w:t>
                    </w:r>
                  </w:p>
                </w:tc>
                <w:tc>
                  <w:tcPr>
                    <w:tcW w:w="935" w:type="pct"/>
                  </w:tcPr>
                  <w:p w14:paraId="47C1F09D" w14:textId="77777777" w:rsidR="00BF1C61" w:rsidRDefault="00BF1C61" w:rsidP="00BF1C61">
                    <w:pPr>
                      <w:jc w:val="right"/>
                    </w:pPr>
                    <w:r>
                      <w:t>54,164,548.46</w:t>
                    </w:r>
                  </w:p>
                </w:tc>
                <w:tc>
                  <w:tcPr>
                    <w:tcW w:w="460" w:type="pct"/>
                  </w:tcPr>
                  <w:p w14:paraId="763888A1" w14:textId="77777777" w:rsidR="00BF1C61" w:rsidRDefault="00BF1C61" w:rsidP="00BF1C61">
                    <w:pPr>
                      <w:jc w:val="right"/>
                    </w:pPr>
                    <w:r>
                      <w:t>2.90</w:t>
                    </w:r>
                  </w:p>
                </w:tc>
                <w:tc>
                  <w:tcPr>
                    <w:tcW w:w="789" w:type="pct"/>
                  </w:tcPr>
                  <w:p w14:paraId="71DE8145" w14:textId="77777777" w:rsidR="00BF1C61" w:rsidRDefault="00BF1C61" w:rsidP="00BF1C61">
                    <w:pPr>
                      <w:jc w:val="right"/>
                    </w:pPr>
                    <w:r>
                      <w:t>23,769,589.54</w:t>
                    </w:r>
                  </w:p>
                </w:tc>
                <w:tc>
                  <w:tcPr>
                    <w:tcW w:w="526" w:type="pct"/>
                  </w:tcPr>
                  <w:p w14:paraId="00122CC8" w14:textId="77777777" w:rsidR="00BF1C61" w:rsidRDefault="00BF1C61" w:rsidP="00BF1C61">
                    <w:pPr>
                      <w:jc w:val="right"/>
                    </w:pPr>
                    <w:r>
                      <w:t>1.34</w:t>
                    </w:r>
                  </w:p>
                </w:tc>
                <w:tc>
                  <w:tcPr>
                    <w:tcW w:w="527" w:type="pct"/>
                  </w:tcPr>
                  <w:p w14:paraId="544C99BF" w14:textId="77777777" w:rsidR="00BF1C61" w:rsidRDefault="00BF1C61" w:rsidP="00BF1C61">
                    <w:pPr>
                      <w:jc w:val="right"/>
                    </w:pPr>
                    <w:r>
                      <w:t>127.87</w:t>
                    </w:r>
                  </w:p>
                </w:tc>
                <w:tc>
                  <w:tcPr>
                    <w:tcW w:w="1053" w:type="pct"/>
                  </w:tcPr>
                  <w:p w14:paraId="19B30ADC" w14:textId="77777777" w:rsidR="00BF1C61" w:rsidRDefault="00BF1C61" w:rsidP="0041642D">
                    <w:r>
                      <w:t>主要是四型</w:t>
                    </w:r>
                    <w:proofErr w:type="gramStart"/>
                    <w:r>
                      <w:t>瓶项目</w:t>
                    </w:r>
                    <w:proofErr w:type="gramEnd"/>
                    <w:r>
                      <w:t>增加投入所致</w:t>
                    </w:r>
                  </w:p>
                </w:tc>
              </w:tr>
            </w:sdtContent>
          </w:sdt>
          <w:sdt>
            <w:sdtPr>
              <w:rPr>
                <w:rFonts w:hint="eastAsia"/>
              </w:rPr>
              <w:alias w:val="资产负债状况分析"/>
              <w:tag w:val="_TUP_5b9451a24cf94bb19fcd924892517ec7"/>
              <w:id w:val="-2038419478"/>
              <w:lock w:val="sdtLocked"/>
            </w:sdtPr>
            <w:sdtEndPr/>
            <w:sdtContent>
              <w:tr w:rsidR="00BF1C61" w14:paraId="416524CF" w14:textId="77777777" w:rsidTr="00BF1C61">
                <w:trPr>
                  <w:trHeight w:val="135"/>
                </w:trPr>
                <w:tc>
                  <w:tcPr>
                    <w:tcW w:w="710" w:type="pct"/>
                  </w:tcPr>
                  <w:p w14:paraId="13DC15CC" w14:textId="77777777" w:rsidR="00BF1C61" w:rsidRDefault="00BF1C61" w:rsidP="00BF1C61">
                    <w:r>
                      <w:t>递延所得税资产</w:t>
                    </w:r>
                  </w:p>
                </w:tc>
                <w:tc>
                  <w:tcPr>
                    <w:tcW w:w="935" w:type="pct"/>
                  </w:tcPr>
                  <w:p w14:paraId="7D3D01B5" w14:textId="77777777" w:rsidR="00BF1C61" w:rsidRDefault="00BF1C61" w:rsidP="00BF1C61">
                    <w:pPr>
                      <w:jc w:val="right"/>
                    </w:pPr>
                    <w:r>
                      <w:t>293,783.38</w:t>
                    </w:r>
                  </w:p>
                </w:tc>
                <w:tc>
                  <w:tcPr>
                    <w:tcW w:w="460" w:type="pct"/>
                  </w:tcPr>
                  <w:p w14:paraId="28776B5A" w14:textId="77777777" w:rsidR="00BF1C61" w:rsidRDefault="00BF1C61" w:rsidP="00BF1C61">
                    <w:pPr>
                      <w:jc w:val="right"/>
                    </w:pPr>
                    <w:r>
                      <w:t>0.02</w:t>
                    </w:r>
                  </w:p>
                </w:tc>
                <w:tc>
                  <w:tcPr>
                    <w:tcW w:w="789" w:type="pct"/>
                  </w:tcPr>
                  <w:p w14:paraId="085E1312" w14:textId="77777777" w:rsidR="00BF1C61" w:rsidRDefault="00BF1C61" w:rsidP="00BF1C61">
                    <w:pPr>
                      <w:jc w:val="right"/>
                    </w:pPr>
                    <w:r>
                      <w:t>434,285.35</w:t>
                    </w:r>
                  </w:p>
                </w:tc>
                <w:tc>
                  <w:tcPr>
                    <w:tcW w:w="526" w:type="pct"/>
                  </w:tcPr>
                  <w:p w14:paraId="1C0E55EF" w14:textId="77777777" w:rsidR="00BF1C61" w:rsidRDefault="00BF1C61" w:rsidP="00BF1C61">
                    <w:pPr>
                      <w:jc w:val="right"/>
                    </w:pPr>
                    <w:r>
                      <w:t>0.02</w:t>
                    </w:r>
                  </w:p>
                </w:tc>
                <w:tc>
                  <w:tcPr>
                    <w:tcW w:w="527" w:type="pct"/>
                  </w:tcPr>
                  <w:p w14:paraId="6D0374BC" w14:textId="77777777" w:rsidR="00BF1C61" w:rsidRDefault="00BF1C61" w:rsidP="00BF1C61">
                    <w:pPr>
                      <w:jc w:val="right"/>
                    </w:pPr>
                    <w:r>
                      <w:t>-32.35</w:t>
                    </w:r>
                  </w:p>
                </w:tc>
                <w:tc>
                  <w:tcPr>
                    <w:tcW w:w="1053" w:type="pct"/>
                  </w:tcPr>
                  <w:p w14:paraId="38A23201" w14:textId="77777777" w:rsidR="00BF1C61" w:rsidRDefault="00BF1C61" w:rsidP="0041642D">
                    <w:r>
                      <w:t>主要是子公司递延税项影响所致</w:t>
                    </w:r>
                  </w:p>
                </w:tc>
              </w:tr>
            </w:sdtContent>
          </w:sdt>
          <w:sdt>
            <w:sdtPr>
              <w:rPr>
                <w:rFonts w:hint="eastAsia"/>
              </w:rPr>
              <w:alias w:val="资产负债状况分析"/>
              <w:tag w:val="_TUP_5b9451a24cf94bb19fcd924892517ec7"/>
              <w:id w:val="2137602270"/>
              <w:lock w:val="sdtLocked"/>
            </w:sdtPr>
            <w:sdtEndPr/>
            <w:sdtContent>
              <w:tr w:rsidR="00BF1C61" w14:paraId="0B85DDE4" w14:textId="77777777" w:rsidTr="00BF1C61">
                <w:trPr>
                  <w:trHeight w:val="135"/>
                </w:trPr>
                <w:tc>
                  <w:tcPr>
                    <w:tcW w:w="710" w:type="pct"/>
                  </w:tcPr>
                  <w:p w14:paraId="6041E7DF" w14:textId="77777777" w:rsidR="00BF1C61" w:rsidRDefault="00BF1C61" w:rsidP="00BF1C61">
                    <w:r>
                      <w:t>短期借款</w:t>
                    </w:r>
                  </w:p>
                </w:tc>
                <w:tc>
                  <w:tcPr>
                    <w:tcW w:w="935" w:type="pct"/>
                  </w:tcPr>
                  <w:p w14:paraId="5B694B93" w14:textId="77777777" w:rsidR="00BF1C61" w:rsidRDefault="00BF1C61" w:rsidP="00BF1C61">
                    <w:pPr>
                      <w:jc w:val="right"/>
                    </w:pPr>
                    <w:r>
                      <w:t>199,224,748.81</w:t>
                    </w:r>
                  </w:p>
                </w:tc>
                <w:tc>
                  <w:tcPr>
                    <w:tcW w:w="460" w:type="pct"/>
                  </w:tcPr>
                  <w:p w14:paraId="71852004" w14:textId="77777777" w:rsidR="00BF1C61" w:rsidRDefault="00BF1C61" w:rsidP="00BF1C61">
                    <w:pPr>
                      <w:jc w:val="right"/>
                    </w:pPr>
                    <w:r>
                      <w:t>10.67</w:t>
                    </w:r>
                  </w:p>
                </w:tc>
                <w:tc>
                  <w:tcPr>
                    <w:tcW w:w="789" w:type="pct"/>
                  </w:tcPr>
                  <w:p w14:paraId="1B2A1C96" w14:textId="77777777" w:rsidR="00BF1C61" w:rsidRDefault="00BF1C61" w:rsidP="00BF1C61">
                    <w:pPr>
                      <w:jc w:val="right"/>
                    </w:pPr>
                    <w:r>
                      <w:t>313,464,154.25</w:t>
                    </w:r>
                  </w:p>
                </w:tc>
                <w:tc>
                  <w:tcPr>
                    <w:tcW w:w="526" w:type="pct"/>
                  </w:tcPr>
                  <w:p w14:paraId="399765F5" w14:textId="77777777" w:rsidR="00BF1C61" w:rsidRDefault="00BF1C61" w:rsidP="00BF1C61">
                    <w:pPr>
                      <w:jc w:val="right"/>
                    </w:pPr>
                    <w:r>
                      <w:t>17.62</w:t>
                    </w:r>
                  </w:p>
                </w:tc>
                <w:tc>
                  <w:tcPr>
                    <w:tcW w:w="527" w:type="pct"/>
                  </w:tcPr>
                  <w:p w14:paraId="002F3C14" w14:textId="77777777" w:rsidR="00BF1C61" w:rsidRDefault="00BF1C61" w:rsidP="00BF1C61">
                    <w:pPr>
                      <w:jc w:val="right"/>
                    </w:pPr>
                    <w:r>
                      <w:t>-36.44</w:t>
                    </w:r>
                  </w:p>
                </w:tc>
                <w:tc>
                  <w:tcPr>
                    <w:tcW w:w="1053" w:type="pct"/>
                  </w:tcPr>
                  <w:p w14:paraId="2F20771A" w14:textId="77777777" w:rsidR="00BF1C61" w:rsidRDefault="00BF1C61" w:rsidP="0041642D">
                    <w:r>
                      <w:t>主要是</w:t>
                    </w:r>
                    <w:r w:rsidRPr="00AF3216">
                      <w:rPr>
                        <w:rFonts w:hint="eastAsia"/>
                      </w:rPr>
                      <w:t>融资方式改变</w:t>
                    </w:r>
                    <w:r>
                      <w:t>所致</w:t>
                    </w:r>
                  </w:p>
                </w:tc>
              </w:tr>
            </w:sdtContent>
          </w:sdt>
          <w:sdt>
            <w:sdtPr>
              <w:rPr>
                <w:rFonts w:hint="eastAsia"/>
              </w:rPr>
              <w:alias w:val="资产负债状况分析"/>
              <w:tag w:val="_TUP_5b9451a24cf94bb19fcd924892517ec7"/>
              <w:id w:val="-377082587"/>
              <w:lock w:val="sdtLocked"/>
            </w:sdtPr>
            <w:sdtEndPr/>
            <w:sdtContent>
              <w:tr w:rsidR="00BF1C61" w14:paraId="4D154045" w14:textId="77777777" w:rsidTr="00BF1C61">
                <w:trPr>
                  <w:trHeight w:val="135"/>
                </w:trPr>
                <w:tc>
                  <w:tcPr>
                    <w:tcW w:w="710" w:type="pct"/>
                  </w:tcPr>
                  <w:p w14:paraId="299E3398" w14:textId="77777777" w:rsidR="00BF1C61" w:rsidRDefault="00BF1C61" w:rsidP="00BF1C61">
                    <w:r>
                      <w:t>应付票据</w:t>
                    </w:r>
                  </w:p>
                </w:tc>
                <w:tc>
                  <w:tcPr>
                    <w:tcW w:w="935" w:type="pct"/>
                  </w:tcPr>
                  <w:p w14:paraId="352E17CD" w14:textId="77777777" w:rsidR="00BF1C61" w:rsidRDefault="00BF1C61" w:rsidP="00BF1C61">
                    <w:pPr>
                      <w:jc w:val="right"/>
                    </w:pPr>
                    <w:r>
                      <w:t>62,100,000.00</w:t>
                    </w:r>
                  </w:p>
                </w:tc>
                <w:tc>
                  <w:tcPr>
                    <w:tcW w:w="460" w:type="pct"/>
                  </w:tcPr>
                  <w:p w14:paraId="4453D52F" w14:textId="77777777" w:rsidR="00BF1C61" w:rsidRDefault="00BF1C61" w:rsidP="00BF1C61">
                    <w:pPr>
                      <w:jc w:val="right"/>
                    </w:pPr>
                    <w:r>
                      <w:t>3.33</w:t>
                    </w:r>
                  </w:p>
                </w:tc>
                <w:tc>
                  <w:tcPr>
                    <w:tcW w:w="789" w:type="pct"/>
                  </w:tcPr>
                  <w:p w14:paraId="5F265160" w14:textId="77777777" w:rsidR="00BF1C61" w:rsidRDefault="00BF1C61" w:rsidP="00BF1C61">
                    <w:pPr>
                      <w:jc w:val="right"/>
                    </w:pPr>
                  </w:p>
                </w:tc>
                <w:tc>
                  <w:tcPr>
                    <w:tcW w:w="526" w:type="pct"/>
                  </w:tcPr>
                  <w:p w14:paraId="5C0CBFE4" w14:textId="77777777" w:rsidR="00BF1C61" w:rsidRDefault="00BF1C61" w:rsidP="00BF1C61">
                    <w:pPr>
                      <w:jc w:val="right"/>
                    </w:pPr>
                  </w:p>
                </w:tc>
                <w:tc>
                  <w:tcPr>
                    <w:tcW w:w="527" w:type="pct"/>
                  </w:tcPr>
                  <w:p w14:paraId="702A7CDF" w14:textId="77777777" w:rsidR="00BF1C61" w:rsidRDefault="00BF1C61" w:rsidP="00BF1C61">
                    <w:pPr>
                      <w:jc w:val="right"/>
                    </w:pPr>
                    <w:r>
                      <w:rPr>
                        <w:rFonts w:hint="eastAsia"/>
                      </w:rPr>
                      <w:t>100</w:t>
                    </w:r>
                  </w:p>
                </w:tc>
                <w:tc>
                  <w:tcPr>
                    <w:tcW w:w="1053" w:type="pct"/>
                  </w:tcPr>
                  <w:p w14:paraId="29055832" w14:textId="66396399" w:rsidR="00BF1C61" w:rsidRDefault="00BF1C61" w:rsidP="00BF1C61">
                    <w:r>
                      <w:t>主要是本期子公司开具银行承兑汇票增加所致 </w:t>
                    </w:r>
                  </w:p>
                </w:tc>
              </w:tr>
            </w:sdtContent>
          </w:sdt>
          <w:sdt>
            <w:sdtPr>
              <w:rPr>
                <w:rFonts w:hint="eastAsia"/>
              </w:rPr>
              <w:alias w:val="资产负债状况分析"/>
              <w:tag w:val="_TUP_5b9451a24cf94bb19fcd924892517ec7"/>
              <w:id w:val="1032450088"/>
              <w:lock w:val="sdtLocked"/>
            </w:sdtPr>
            <w:sdtEndPr/>
            <w:sdtContent>
              <w:tr w:rsidR="00BF1C61" w14:paraId="57176B82" w14:textId="77777777" w:rsidTr="00BF1C61">
                <w:trPr>
                  <w:trHeight w:val="135"/>
                </w:trPr>
                <w:tc>
                  <w:tcPr>
                    <w:tcW w:w="710" w:type="pct"/>
                  </w:tcPr>
                  <w:p w14:paraId="434F6332" w14:textId="77777777" w:rsidR="00BF1C61" w:rsidRDefault="00BF1C61" w:rsidP="00BF1C61">
                    <w:r>
                      <w:t>应交税费</w:t>
                    </w:r>
                  </w:p>
                </w:tc>
                <w:tc>
                  <w:tcPr>
                    <w:tcW w:w="935" w:type="pct"/>
                  </w:tcPr>
                  <w:p w14:paraId="579D3D9E" w14:textId="77777777" w:rsidR="00BF1C61" w:rsidRDefault="00BF1C61" w:rsidP="00BF1C61">
                    <w:pPr>
                      <w:jc w:val="right"/>
                    </w:pPr>
                    <w:r>
                      <w:t>2,701,247.28</w:t>
                    </w:r>
                  </w:p>
                </w:tc>
                <w:tc>
                  <w:tcPr>
                    <w:tcW w:w="460" w:type="pct"/>
                  </w:tcPr>
                  <w:p w14:paraId="4651C90A" w14:textId="77777777" w:rsidR="00BF1C61" w:rsidRDefault="00BF1C61" w:rsidP="00BF1C61">
                    <w:pPr>
                      <w:jc w:val="right"/>
                    </w:pPr>
                    <w:r>
                      <w:t>0.14</w:t>
                    </w:r>
                  </w:p>
                </w:tc>
                <w:tc>
                  <w:tcPr>
                    <w:tcW w:w="789" w:type="pct"/>
                  </w:tcPr>
                  <w:p w14:paraId="4A9A5B06" w14:textId="77777777" w:rsidR="00BF1C61" w:rsidRDefault="00BF1C61" w:rsidP="00BF1C61">
                    <w:pPr>
                      <w:jc w:val="right"/>
                    </w:pPr>
                    <w:r>
                      <w:t>6,503,103.39</w:t>
                    </w:r>
                  </w:p>
                </w:tc>
                <w:tc>
                  <w:tcPr>
                    <w:tcW w:w="526" w:type="pct"/>
                  </w:tcPr>
                  <w:p w14:paraId="1EA2DF95" w14:textId="77777777" w:rsidR="00BF1C61" w:rsidRDefault="00BF1C61" w:rsidP="00BF1C61">
                    <w:pPr>
                      <w:jc w:val="right"/>
                    </w:pPr>
                    <w:r>
                      <w:t>0.37</w:t>
                    </w:r>
                  </w:p>
                </w:tc>
                <w:tc>
                  <w:tcPr>
                    <w:tcW w:w="527" w:type="pct"/>
                  </w:tcPr>
                  <w:p w14:paraId="696807E8" w14:textId="77777777" w:rsidR="00BF1C61" w:rsidRDefault="00BF1C61" w:rsidP="00BF1C61">
                    <w:pPr>
                      <w:jc w:val="right"/>
                    </w:pPr>
                    <w:r>
                      <w:t>-58.46</w:t>
                    </w:r>
                  </w:p>
                </w:tc>
                <w:tc>
                  <w:tcPr>
                    <w:tcW w:w="1053" w:type="pct"/>
                  </w:tcPr>
                  <w:p w14:paraId="570432A3" w14:textId="42AECEFB" w:rsidR="00BF1C61" w:rsidRDefault="00BF1C61" w:rsidP="00BF1C61">
                    <w:r>
                      <w:t>主要是本期应交未交的税金减少所致 </w:t>
                    </w:r>
                  </w:p>
                </w:tc>
              </w:tr>
            </w:sdtContent>
          </w:sdt>
          <w:sdt>
            <w:sdtPr>
              <w:rPr>
                <w:rFonts w:hint="eastAsia"/>
              </w:rPr>
              <w:alias w:val="资产负债状况分析"/>
              <w:tag w:val="_TUP_5b9451a24cf94bb19fcd924892517ec7"/>
              <w:id w:val="-1743090714"/>
              <w:lock w:val="sdtLocked"/>
            </w:sdtPr>
            <w:sdtEndPr/>
            <w:sdtContent>
              <w:tr w:rsidR="00BF1C61" w14:paraId="70304130" w14:textId="77777777" w:rsidTr="00BF1C61">
                <w:trPr>
                  <w:trHeight w:val="135"/>
                </w:trPr>
                <w:tc>
                  <w:tcPr>
                    <w:tcW w:w="710" w:type="pct"/>
                  </w:tcPr>
                  <w:p w14:paraId="38844154" w14:textId="77777777" w:rsidR="00BF1C61" w:rsidRDefault="00BF1C61" w:rsidP="00BF1C61">
                    <w:r>
                      <w:t>其他应付款</w:t>
                    </w:r>
                  </w:p>
                </w:tc>
                <w:tc>
                  <w:tcPr>
                    <w:tcW w:w="935" w:type="pct"/>
                  </w:tcPr>
                  <w:p w14:paraId="44CB0AF5" w14:textId="77777777" w:rsidR="00BF1C61" w:rsidRDefault="00BF1C61" w:rsidP="00BF1C61">
                    <w:pPr>
                      <w:jc w:val="right"/>
                    </w:pPr>
                    <w:r>
                      <w:t>147,669,064.96</w:t>
                    </w:r>
                  </w:p>
                </w:tc>
                <w:tc>
                  <w:tcPr>
                    <w:tcW w:w="460" w:type="pct"/>
                  </w:tcPr>
                  <w:p w14:paraId="3C7031DF" w14:textId="77777777" w:rsidR="00BF1C61" w:rsidRDefault="00BF1C61" w:rsidP="00BF1C61">
                    <w:pPr>
                      <w:jc w:val="right"/>
                    </w:pPr>
                    <w:r>
                      <w:t>7.91</w:t>
                    </w:r>
                  </w:p>
                </w:tc>
                <w:tc>
                  <w:tcPr>
                    <w:tcW w:w="789" w:type="pct"/>
                  </w:tcPr>
                  <w:p w14:paraId="3735FBD3" w14:textId="77777777" w:rsidR="00BF1C61" w:rsidRDefault="00BF1C61" w:rsidP="00BF1C61">
                    <w:pPr>
                      <w:jc w:val="right"/>
                    </w:pPr>
                    <w:r>
                      <w:t>84,780,978.53</w:t>
                    </w:r>
                  </w:p>
                </w:tc>
                <w:tc>
                  <w:tcPr>
                    <w:tcW w:w="526" w:type="pct"/>
                  </w:tcPr>
                  <w:p w14:paraId="2D0A8FE4" w14:textId="77777777" w:rsidR="00BF1C61" w:rsidRDefault="00BF1C61" w:rsidP="00BF1C61">
                    <w:pPr>
                      <w:jc w:val="right"/>
                    </w:pPr>
                    <w:r>
                      <w:t>4.77</w:t>
                    </w:r>
                  </w:p>
                </w:tc>
                <w:tc>
                  <w:tcPr>
                    <w:tcW w:w="527" w:type="pct"/>
                  </w:tcPr>
                  <w:p w14:paraId="093EE730" w14:textId="77777777" w:rsidR="00BF1C61" w:rsidRDefault="00BF1C61" w:rsidP="00BF1C61">
                    <w:pPr>
                      <w:jc w:val="right"/>
                    </w:pPr>
                    <w:r>
                      <w:t>74.18</w:t>
                    </w:r>
                  </w:p>
                </w:tc>
                <w:tc>
                  <w:tcPr>
                    <w:tcW w:w="1053" w:type="pct"/>
                  </w:tcPr>
                  <w:p w14:paraId="4D37C93F" w14:textId="095F8943" w:rsidR="00BF1C61" w:rsidRDefault="00BF1C61" w:rsidP="00BF1C61">
                    <w:r>
                      <w:t>主要是本期子公司向京城控股</w:t>
                    </w:r>
                    <w:r w:rsidR="0012712E">
                      <w:rPr>
                        <w:rFonts w:hint="eastAsia"/>
                      </w:rPr>
                      <w:t>借款</w:t>
                    </w:r>
                    <w:r>
                      <w:t>增加所致 </w:t>
                    </w:r>
                  </w:p>
                </w:tc>
              </w:tr>
            </w:sdtContent>
          </w:sdt>
          <w:sdt>
            <w:sdtPr>
              <w:rPr>
                <w:rFonts w:hint="eastAsia"/>
              </w:rPr>
              <w:alias w:val="资产负债状况分析"/>
              <w:tag w:val="_TUP_5b9451a24cf94bb19fcd924892517ec7"/>
              <w:id w:val="1699508192"/>
              <w:lock w:val="sdtLocked"/>
            </w:sdtPr>
            <w:sdtEndPr/>
            <w:sdtContent>
              <w:tr w:rsidR="00BF1C61" w:rsidRPr="00F76761" w14:paraId="06F5B3A0" w14:textId="77777777" w:rsidTr="00BF1C61">
                <w:trPr>
                  <w:trHeight w:val="135"/>
                </w:trPr>
                <w:tc>
                  <w:tcPr>
                    <w:tcW w:w="710" w:type="pct"/>
                  </w:tcPr>
                  <w:p w14:paraId="0641BD56" w14:textId="77777777" w:rsidR="00BF1C61" w:rsidRDefault="00BF1C61" w:rsidP="00BF1C61">
                    <w:r>
                      <w:t>其他流动负债</w:t>
                    </w:r>
                  </w:p>
                </w:tc>
                <w:tc>
                  <w:tcPr>
                    <w:tcW w:w="935" w:type="pct"/>
                  </w:tcPr>
                  <w:p w14:paraId="23093920" w14:textId="77777777" w:rsidR="00BF1C61" w:rsidRDefault="00BF1C61" w:rsidP="00BF1C61">
                    <w:pPr>
                      <w:jc w:val="right"/>
                    </w:pPr>
                    <w:r>
                      <w:t>281,811.60</w:t>
                    </w:r>
                  </w:p>
                </w:tc>
                <w:tc>
                  <w:tcPr>
                    <w:tcW w:w="460" w:type="pct"/>
                  </w:tcPr>
                  <w:p w14:paraId="33E152E6" w14:textId="77777777" w:rsidR="00BF1C61" w:rsidRDefault="00BF1C61" w:rsidP="00BF1C61">
                    <w:pPr>
                      <w:jc w:val="right"/>
                    </w:pPr>
                    <w:r>
                      <w:t>0.02</w:t>
                    </w:r>
                  </w:p>
                </w:tc>
                <w:tc>
                  <w:tcPr>
                    <w:tcW w:w="789" w:type="pct"/>
                  </w:tcPr>
                  <w:p w14:paraId="663605F6" w14:textId="77777777" w:rsidR="00BF1C61" w:rsidRDefault="00BF1C61" w:rsidP="00BF1C61">
                    <w:pPr>
                      <w:jc w:val="right"/>
                    </w:pPr>
                    <w:r>
                      <w:t>201,563.68</w:t>
                    </w:r>
                  </w:p>
                </w:tc>
                <w:tc>
                  <w:tcPr>
                    <w:tcW w:w="526" w:type="pct"/>
                  </w:tcPr>
                  <w:p w14:paraId="418FA85A" w14:textId="77777777" w:rsidR="00BF1C61" w:rsidRDefault="00BF1C61" w:rsidP="00BF1C61">
                    <w:pPr>
                      <w:jc w:val="right"/>
                    </w:pPr>
                    <w:r>
                      <w:t>0.01</w:t>
                    </w:r>
                  </w:p>
                </w:tc>
                <w:tc>
                  <w:tcPr>
                    <w:tcW w:w="527" w:type="pct"/>
                  </w:tcPr>
                  <w:p w14:paraId="3F3A5372" w14:textId="77777777" w:rsidR="00BF1C61" w:rsidRDefault="00BF1C61" w:rsidP="00BF1C61">
                    <w:pPr>
                      <w:jc w:val="right"/>
                    </w:pPr>
                    <w:r>
                      <w:t>39.81</w:t>
                    </w:r>
                  </w:p>
                </w:tc>
                <w:tc>
                  <w:tcPr>
                    <w:tcW w:w="1053" w:type="pct"/>
                  </w:tcPr>
                  <w:p w14:paraId="3BA01295" w14:textId="77777777" w:rsidR="00BF1C61" w:rsidRDefault="00BF1C61" w:rsidP="0041642D">
                    <w:r>
                      <w:t>主要是待转销项税额增加所致</w:t>
                    </w:r>
                  </w:p>
                </w:tc>
              </w:tr>
            </w:sdtContent>
          </w:sdt>
          <w:sdt>
            <w:sdtPr>
              <w:rPr>
                <w:rFonts w:hint="eastAsia"/>
              </w:rPr>
              <w:alias w:val="资产负债状况分析"/>
              <w:tag w:val="_TUP_5b9451a24cf94bb19fcd924892517ec7"/>
              <w:id w:val="1326862708"/>
              <w:lock w:val="sdtLocked"/>
            </w:sdtPr>
            <w:sdtEndPr/>
            <w:sdtContent>
              <w:tr w:rsidR="00BF1C61" w14:paraId="1D44F753" w14:textId="77777777" w:rsidTr="00BF1C61">
                <w:trPr>
                  <w:trHeight w:val="135"/>
                </w:trPr>
                <w:tc>
                  <w:tcPr>
                    <w:tcW w:w="710" w:type="pct"/>
                  </w:tcPr>
                  <w:p w14:paraId="1AF8BE45" w14:textId="77777777" w:rsidR="00BF1C61" w:rsidRDefault="00BF1C61" w:rsidP="00BF1C61">
                    <w:r>
                      <w:t>长期借款</w:t>
                    </w:r>
                  </w:p>
                </w:tc>
                <w:tc>
                  <w:tcPr>
                    <w:tcW w:w="935" w:type="pct"/>
                  </w:tcPr>
                  <w:p w14:paraId="53A818EF" w14:textId="77777777" w:rsidR="00BF1C61" w:rsidRDefault="00BF1C61" w:rsidP="00BF1C61">
                    <w:pPr>
                      <w:jc w:val="right"/>
                    </w:pPr>
                    <w:r>
                      <w:t>1,253,071.50</w:t>
                    </w:r>
                  </w:p>
                </w:tc>
                <w:tc>
                  <w:tcPr>
                    <w:tcW w:w="460" w:type="pct"/>
                  </w:tcPr>
                  <w:p w14:paraId="72D167AE" w14:textId="77777777" w:rsidR="00BF1C61" w:rsidRDefault="00BF1C61" w:rsidP="00BF1C61">
                    <w:pPr>
                      <w:jc w:val="right"/>
                    </w:pPr>
                    <w:r>
                      <w:t>0.07</w:t>
                    </w:r>
                  </w:p>
                </w:tc>
                <w:tc>
                  <w:tcPr>
                    <w:tcW w:w="789" w:type="pct"/>
                  </w:tcPr>
                  <w:p w14:paraId="66837CC3" w14:textId="77777777" w:rsidR="00BF1C61" w:rsidRDefault="00BF1C61" w:rsidP="00BF1C61">
                    <w:pPr>
                      <w:jc w:val="right"/>
                    </w:pPr>
                    <w:r>
                      <w:t>5,500,000.00</w:t>
                    </w:r>
                  </w:p>
                </w:tc>
                <w:tc>
                  <w:tcPr>
                    <w:tcW w:w="526" w:type="pct"/>
                  </w:tcPr>
                  <w:p w14:paraId="5D563D19" w14:textId="77777777" w:rsidR="00BF1C61" w:rsidRDefault="00BF1C61" w:rsidP="00BF1C61">
                    <w:pPr>
                      <w:jc w:val="right"/>
                    </w:pPr>
                    <w:r>
                      <w:t>0.31</w:t>
                    </w:r>
                  </w:p>
                </w:tc>
                <w:tc>
                  <w:tcPr>
                    <w:tcW w:w="527" w:type="pct"/>
                  </w:tcPr>
                  <w:p w14:paraId="5072D660" w14:textId="77777777" w:rsidR="00BF1C61" w:rsidRDefault="00BF1C61" w:rsidP="00BF1C61">
                    <w:pPr>
                      <w:jc w:val="right"/>
                    </w:pPr>
                    <w:r>
                      <w:t>-77.22</w:t>
                    </w:r>
                  </w:p>
                </w:tc>
                <w:tc>
                  <w:tcPr>
                    <w:tcW w:w="1053" w:type="pct"/>
                  </w:tcPr>
                  <w:p w14:paraId="60970919" w14:textId="77777777" w:rsidR="00BF1C61" w:rsidRDefault="00BF1C61" w:rsidP="0041642D">
                    <w:r>
                      <w:t>主要是本公司之下属子公司宽城天海减少长期借款所致</w:t>
                    </w:r>
                  </w:p>
                </w:tc>
              </w:tr>
            </w:sdtContent>
          </w:sdt>
          <w:sdt>
            <w:sdtPr>
              <w:rPr>
                <w:rFonts w:hint="eastAsia"/>
              </w:rPr>
              <w:alias w:val="资产负债状况分析"/>
              <w:tag w:val="_TUP_5b9451a24cf94bb19fcd924892517ec7"/>
              <w:id w:val="406496449"/>
              <w:lock w:val="sdtLocked"/>
            </w:sdtPr>
            <w:sdtEndPr/>
            <w:sdtContent>
              <w:tr w:rsidR="00BF1C61" w14:paraId="6FA9C34F" w14:textId="77777777" w:rsidTr="00BF1C61">
                <w:trPr>
                  <w:trHeight w:val="135"/>
                </w:trPr>
                <w:tc>
                  <w:tcPr>
                    <w:tcW w:w="710" w:type="pct"/>
                  </w:tcPr>
                  <w:p w14:paraId="79D0EC90" w14:textId="77777777" w:rsidR="00BF1C61" w:rsidRDefault="00BF1C61" w:rsidP="00BF1C61">
                    <w:r>
                      <w:t>预计负债</w:t>
                    </w:r>
                  </w:p>
                </w:tc>
                <w:tc>
                  <w:tcPr>
                    <w:tcW w:w="935" w:type="pct"/>
                  </w:tcPr>
                  <w:p w14:paraId="5F10401B" w14:textId="77777777" w:rsidR="00BF1C61" w:rsidRDefault="00BF1C61" w:rsidP="00BF1C61">
                    <w:pPr>
                      <w:jc w:val="right"/>
                    </w:pPr>
                    <w:r>
                      <w:t>4,847,373.02</w:t>
                    </w:r>
                  </w:p>
                </w:tc>
                <w:tc>
                  <w:tcPr>
                    <w:tcW w:w="460" w:type="pct"/>
                  </w:tcPr>
                  <w:p w14:paraId="0D7825F3" w14:textId="77777777" w:rsidR="00BF1C61" w:rsidRDefault="00BF1C61" w:rsidP="00BF1C61">
                    <w:pPr>
                      <w:jc w:val="right"/>
                    </w:pPr>
                    <w:r>
                      <w:t>0.26</w:t>
                    </w:r>
                  </w:p>
                </w:tc>
                <w:tc>
                  <w:tcPr>
                    <w:tcW w:w="789" w:type="pct"/>
                  </w:tcPr>
                  <w:p w14:paraId="5554A275" w14:textId="77777777" w:rsidR="00BF1C61" w:rsidRDefault="00BF1C61" w:rsidP="00BF1C61">
                    <w:pPr>
                      <w:jc w:val="right"/>
                    </w:pPr>
                    <w:r>
                      <w:t>3,251,807.32</w:t>
                    </w:r>
                  </w:p>
                </w:tc>
                <w:tc>
                  <w:tcPr>
                    <w:tcW w:w="526" w:type="pct"/>
                  </w:tcPr>
                  <w:p w14:paraId="2AE951C6" w14:textId="77777777" w:rsidR="00BF1C61" w:rsidRDefault="00BF1C61" w:rsidP="00BF1C61">
                    <w:pPr>
                      <w:jc w:val="right"/>
                    </w:pPr>
                    <w:r>
                      <w:t>0.18</w:t>
                    </w:r>
                  </w:p>
                </w:tc>
                <w:tc>
                  <w:tcPr>
                    <w:tcW w:w="527" w:type="pct"/>
                  </w:tcPr>
                  <w:p w14:paraId="53F2E8A7" w14:textId="77777777" w:rsidR="00BF1C61" w:rsidRDefault="00BF1C61" w:rsidP="00BF1C61">
                    <w:pPr>
                      <w:jc w:val="right"/>
                    </w:pPr>
                    <w:r>
                      <w:t>49.07</w:t>
                    </w:r>
                  </w:p>
                </w:tc>
                <w:tc>
                  <w:tcPr>
                    <w:tcW w:w="1053" w:type="pct"/>
                  </w:tcPr>
                  <w:p w14:paraId="28D432B3" w14:textId="14FB3583" w:rsidR="00BF1C61" w:rsidRDefault="00BF1C61" w:rsidP="00BF1C61">
                    <w:r w:rsidRPr="000F501B">
                      <w:rPr>
                        <w:rFonts w:hint="eastAsia"/>
                      </w:rPr>
                      <w:t>主要是子公司计提</w:t>
                    </w:r>
                    <w:r w:rsidRPr="000F501B">
                      <w:t>LNG产品质量保证金增加所致</w:t>
                    </w:r>
                  </w:p>
                </w:tc>
              </w:tr>
            </w:sdtContent>
          </w:sdt>
          <w:sdt>
            <w:sdtPr>
              <w:rPr>
                <w:rFonts w:hint="eastAsia"/>
              </w:rPr>
              <w:alias w:val="资产负债状况分析"/>
              <w:tag w:val="_TUP_5b9451a24cf94bb19fcd924892517ec7"/>
              <w:id w:val="-345169971"/>
              <w:lock w:val="sdtLocked"/>
            </w:sdtPr>
            <w:sdtEndPr/>
            <w:sdtContent>
              <w:tr w:rsidR="00BF1C61" w:rsidRPr="000F501B" w14:paraId="2EB2ACF7" w14:textId="77777777" w:rsidTr="00BF1C61">
                <w:trPr>
                  <w:trHeight w:val="135"/>
                </w:trPr>
                <w:tc>
                  <w:tcPr>
                    <w:tcW w:w="710" w:type="pct"/>
                  </w:tcPr>
                  <w:p w14:paraId="5EB69613" w14:textId="77777777" w:rsidR="00BF1C61" w:rsidRDefault="00BF1C61" w:rsidP="00BF1C61">
                    <w:r>
                      <w:t>递延收益</w:t>
                    </w:r>
                  </w:p>
                </w:tc>
                <w:tc>
                  <w:tcPr>
                    <w:tcW w:w="935" w:type="pct"/>
                  </w:tcPr>
                  <w:p w14:paraId="1DA831CB" w14:textId="77777777" w:rsidR="00BF1C61" w:rsidRDefault="00BF1C61" w:rsidP="00BF1C61">
                    <w:pPr>
                      <w:jc w:val="right"/>
                    </w:pPr>
                    <w:r>
                      <w:t>6,534,183.27</w:t>
                    </w:r>
                  </w:p>
                </w:tc>
                <w:tc>
                  <w:tcPr>
                    <w:tcW w:w="460" w:type="pct"/>
                  </w:tcPr>
                  <w:p w14:paraId="588AF8E2" w14:textId="77777777" w:rsidR="00BF1C61" w:rsidRDefault="00BF1C61" w:rsidP="00BF1C61">
                    <w:pPr>
                      <w:jc w:val="right"/>
                    </w:pPr>
                    <w:r>
                      <w:t>0.35</w:t>
                    </w:r>
                  </w:p>
                </w:tc>
                <w:tc>
                  <w:tcPr>
                    <w:tcW w:w="789" w:type="pct"/>
                  </w:tcPr>
                  <w:p w14:paraId="667AE285" w14:textId="77777777" w:rsidR="00BF1C61" w:rsidRDefault="00BF1C61" w:rsidP="00BF1C61">
                    <w:pPr>
                      <w:jc w:val="right"/>
                    </w:pPr>
                    <w:r>
                      <w:t>2,941,458.70</w:t>
                    </w:r>
                  </w:p>
                </w:tc>
                <w:tc>
                  <w:tcPr>
                    <w:tcW w:w="526" w:type="pct"/>
                  </w:tcPr>
                  <w:p w14:paraId="13510227" w14:textId="77777777" w:rsidR="00BF1C61" w:rsidRDefault="00BF1C61" w:rsidP="00BF1C61">
                    <w:pPr>
                      <w:jc w:val="right"/>
                    </w:pPr>
                    <w:r>
                      <w:t>0.17</w:t>
                    </w:r>
                  </w:p>
                </w:tc>
                <w:tc>
                  <w:tcPr>
                    <w:tcW w:w="527" w:type="pct"/>
                  </w:tcPr>
                  <w:p w14:paraId="25CC52FC" w14:textId="77777777" w:rsidR="00BF1C61" w:rsidRDefault="00BF1C61" w:rsidP="00BF1C61">
                    <w:pPr>
                      <w:jc w:val="right"/>
                    </w:pPr>
                    <w:r>
                      <w:t>122.14</w:t>
                    </w:r>
                  </w:p>
                </w:tc>
                <w:tc>
                  <w:tcPr>
                    <w:tcW w:w="1053" w:type="pct"/>
                  </w:tcPr>
                  <w:p w14:paraId="2A984598" w14:textId="04409086" w:rsidR="00BF1C61" w:rsidRDefault="00BF1C61" w:rsidP="00BF1C61">
                    <w:r>
                      <w:t>主要是子公司收到科委拨款所致 </w:t>
                    </w:r>
                  </w:p>
                </w:tc>
              </w:tr>
            </w:sdtContent>
          </w:sdt>
          <w:sdt>
            <w:sdtPr>
              <w:rPr>
                <w:rFonts w:hint="eastAsia"/>
              </w:rPr>
              <w:alias w:val="资产负债状况分析"/>
              <w:tag w:val="_TUP_5b9451a24cf94bb19fcd924892517ec7"/>
              <w:id w:val="1203982067"/>
              <w:lock w:val="sdtLocked"/>
            </w:sdtPr>
            <w:sdtEndPr/>
            <w:sdtContent>
              <w:tr w:rsidR="00BF1C61" w14:paraId="55856D8C" w14:textId="77777777" w:rsidTr="00BF1C61">
                <w:trPr>
                  <w:trHeight w:val="135"/>
                </w:trPr>
                <w:tc>
                  <w:tcPr>
                    <w:tcW w:w="710" w:type="pct"/>
                  </w:tcPr>
                  <w:p w14:paraId="17A243EB" w14:textId="77777777" w:rsidR="00BF1C61" w:rsidRDefault="00BF1C61" w:rsidP="00BF1C61">
                    <w:r>
                      <w:t>其他综合收益</w:t>
                    </w:r>
                  </w:p>
                </w:tc>
                <w:tc>
                  <w:tcPr>
                    <w:tcW w:w="935" w:type="pct"/>
                  </w:tcPr>
                  <w:p w14:paraId="47144D16" w14:textId="77777777" w:rsidR="00BF1C61" w:rsidRDefault="00BF1C61" w:rsidP="00BF1C61">
                    <w:pPr>
                      <w:jc w:val="right"/>
                    </w:pPr>
                    <w:r>
                      <w:t>3,074,103.61</w:t>
                    </w:r>
                  </w:p>
                </w:tc>
                <w:tc>
                  <w:tcPr>
                    <w:tcW w:w="460" w:type="pct"/>
                  </w:tcPr>
                  <w:p w14:paraId="70DE201A" w14:textId="77777777" w:rsidR="00BF1C61" w:rsidRDefault="00BF1C61" w:rsidP="00BF1C61">
                    <w:pPr>
                      <w:jc w:val="right"/>
                    </w:pPr>
                    <w:r>
                      <w:t>0.16</w:t>
                    </w:r>
                  </w:p>
                </w:tc>
                <w:tc>
                  <w:tcPr>
                    <w:tcW w:w="789" w:type="pct"/>
                  </w:tcPr>
                  <w:p w14:paraId="148280DB" w14:textId="77777777" w:rsidR="00BF1C61" w:rsidRDefault="00BF1C61" w:rsidP="00BF1C61">
                    <w:pPr>
                      <w:jc w:val="right"/>
                    </w:pPr>
                    <w:r>
                      <w:t>2,147,309.20</w:t>
                    </w:r>
                  </w:p>
                </w:tc>
                <w:tc>
                  <w:tcPr>
                    <w:tcW w:w="526" w:type="pct"/>
                  </w:tcPr>
                  <w:p w14:paraId="6D960B53" w14:textId="77777777" w:rsidR="00BF1C61" w:rsidRDefault="00BF1C61" w:rsidP="00BF1C61">
                    <w:pPr>
                      <w:jc w:val="right"/>
                    </w:pPr>
                    <w:r>
                      <w:t>0.12</w:t>
                    </w:r>
                  </w:p>
                </w:tc>
                <w:tc>
                  <w:tcPr>
                    <w:tcW w:w="527" w:type="pct"/>
                  </w:tcPr>
                  <w:p w14:paraId="303D7114" w14:textId="77777777" w:rsidR="00BF1C61" w:rsidRDefault="00BF1C61" w:rsidP="00BF1C61">
                    <w:pPr>
                      <w:jc w:val="right"/>
                    </w:pPr>
                    <w:r>
                      <w:t>43.16</w:t>
                    </w:r>
                  </w:p>
                </w:tc>
                <w:tc>
                  <w:tcPr>
                    <w:tcW w:w="1053" w:type="pct"/>
                  </w:tcPr>
                  <w:p w14:paraId="4027E4E8" w14:textId="3BF5256B" w:rsidR="00BF1C61" w:rsidRDefault="00BF1C61" w:rsidP="00BF1C61">
                    <w:r>
                      <w:t>主要是外币报表折算差额影响所致 </w:t>
                    </w:r>
                  </w:p>
                </w:tc>
              </w:tr>
            </w:sdtContent>
          </w:sdt>
          <w:bookmarkEnd w:id="28"/>
        </w:tbl>
        <w:p w14:paraId="7AC888D2" w14:textId="77777777" w:rsidR="00BF1C61" w:rsidRDefault="00BF1C61"/>
        <w:p w14:paraId="7A35CEE1" w14:textId="77777777" w:rsidR="00BF1C61" w:rsidRDefault="00BF1C61">
          <w:pPr>
            <w:rPr>
              <w:szCs w:val="21"/>
            </w:rPr>
          </w:pPr>
          <w:r>
            <w:rPr>
              <w:rFonts w:hint="eastAsia"/>
              <w:szCs w:val="21"/>
            </w:rPr>
            <w:t>其他说明</w:t>
          </w:r>
        </w:p>
        <w:sdt>
          <w:sdtPr>
            <w:rPr>
              <w:rFonts w:hint="eastAsia"/>
              <w:szCs w:val="21"/>
            </w:rPr>
            <w:alias w:val="资产及负债状况的其他说明"/>
            <w:tag w:val="_GBC_cb3eda90e3e24589a444c633ca113f7e"/>
            <w:id w:val="563991095"/>
            <w:lock w:val="sdtLocked"/>
            <w:placeholder>
              <w:docPart w:val="GBC22222222222222222222222222222"/>
            </w:placeholder>
          </w:sdtPr>
          <w:sdtEndPr/>
          <w:sdtContent>
            <w:p w14:paraId="7D4E91D5" w14:textId="77777777" w:rsidR="00BF1C61" w:rsidRDefault="00BF1C61">
              <w:pPr>
                <w:rPr>
                  <w:szCs w:val="21"/>
                </w:rPr>
              </w:pPr>
              <w:r>
                <w:rPr>
                  <w:rFonts w:hint="eastAsia"/>
                  <w:szCs w:val="21"/>
                </w:rPr>
                <w:t>无</w:t>
              </w:r>
            </w:p>
          </w:sdtContent>
        </w:sdt>
      </w:sdtContent>
    </w:sdt>
    <w:p w14:paraId="4A3DA193" w14:textId="77777777" w:rsidR="00BF1C61" w:rsidRDefault="00BF1C61">
      <w:pPr>
        <w:rPr>
          <w:szCs w:val="21"/>
        </w:rPr>
      </w:pPr>
    </w:p>
    <w:sdt>
      <w:sdtPr>
        <w:rPr>
          <w:rFonts w:ascii="宋体" w:hAnsi="宋体" w:cs="宋体"/>
          <w:b w:val="0"/>
          <w:bCs w:val="0"/>
          <w:kern w:val="0"/>
          <w:szCs w:val="21"/>
        </w:rPr>
        <w:alias w:val="模块:截至报告期末主要资产受限情"/>
        <w:tag w:val="_SEC_390cddc4349f46b4bcccd468c3e69d14"/>
        <w:id w:val="-855585109"/>
        <w:lock w:val="sdtLocked"/>
        <w:placeholder>
          <w:docPart w:val="GBC22222222222222222222222222222"/>
        </w:placeholder>
      </w:sdtPr>
      <w:sdtEndPr>
        <w:rPr>
          <w:rFonts w:hint="eastAsia"/>
        </w:rPr>
      </w:sdtEndPr>
      <w:sdtContent>
        <w:p w14:paraId="396C4E5B" w14:textId="77777777" w:rsidR="00BF1C61" w:rsidRDefault="00BF1C61" w:rsidP="005E1CA3">
          <w:pPr>
            <w:pStyle w:val="4"/>
            <w:numPr>
              <w:ilvl w:val="0"/>
              <w:numId w:val="34"/>
            </w:numPr>
            <w:rPr>
              <w:szCs w:val="21"/>
            </w:rPr>
          </w:pPr>
          <w:r>
            <w:rPr>
              <w:szCs w:val="21"/>
            </w:rPr>
            <w:t>截至报告期末主要资产受限情</w:t>
          </w:r>
          <w:r>
            <w:rPr>
              <w:rFonts w:hint="eastAsia"/>
              <w:szCs w:val="21"/>
            </w:rPr>
            <w:t>况</w:t>
          </w:r>
        </w:p>
        <w:sdt>
          <w:sdtPr>
            <w:rPr>
              <w:rFonts w:hint="eastAsia"/>
              <w:szCs w:val="21"/>
            </w:rPr>
            <w:alias w:val="是否适用：主要资产受限情况[双击切换]"/>
            <w:tag w:val="_GBC_e9f1a2b3f13345eaac848c40837fffbb"/>
            <w:id w:val="1495296257"/>
            <w:lock w:val="sdtContentLocked"/>
            <w:placeholder>
              <w:docPart w:val="GBC22222222222222222222222222222"/>
            </w:placeholder>
          </w:sdtPr>
          <w:sdtEndPr/>
          <w:sdtContent>
            <w:p w14:paraId="0B06DD9E"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a45de9537ca94b758cc1d9c201a60b53"/>
            <w:id w:val="-1718652663"/>
            <w:lock w:val="sdtLocked"/>
            <w:placeholder>
              <w:docPart w:val="GBC22222222222222222222222222222"/>
            </w:placeholder>
          </w:sdtPr>
          <w:sdtEndPr/>
          <w:sdtContent>
            <w:p w14:paraId="2170A0BC" w14:textId="77777777" w:rsidR="00BF1C61" w:rsidRDefault="00BF1C61">
              <w:pPr>
                <w:rPr>
                  <w:szCs w:val="21"/>
                </w:rPr>
              </w:pP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585"/>
                <w:gridCol w:w="1790"/>
                <w:gridCol w:w="5488"/>
              </w:tblGrid>
              <w:tr w:rsidR="00BF1C61" w:rsidRPr="00283B32" w14:paraId="45045B6D" w14:textId="77777777" w:rsidTr="00BF1C61">
                <w:trPr>
                  <w:trHeight w:val="340"/>
                  <w:tblHeader/>
                  <w:jc w:val="center"/>
                </w:trPr>
                <w:tc>
                  <w:tcPr>
                    <w:tcW w:w="1585" w:type="dxa"/>
                  </w:tcPr>
                  <w:p w14:paraId="78D317D2" w14:textId="77777777" w:rsidR="00BF1C61" w:rsidRPr="00283B32" w:rsidRDefault="00BF1C61" w:rsidP="00BF1C61">
                    <w:pPr>
                      <w:spacing w:line="360" w:lineRule="exact"/>
                      <w:rPr>
                        <w:b/>
                        <w:sz w:val="22"/>
                        <w:szCs w:val="22"/>
                      </w:rPr>
                    </w:pPr>
                    <w:r w:rsidRPr="00283B32">
                      <w:rPr>
                        <w:rFonts w:hint="eastAsia"/>
                        <w:b/>
                        <w:sz w:val="22"/>
                        <w:szCs w:val="22"/>
                      </w:rPr>
                      <w:t>项目</w:t>
                    </w:r>
                  </w:p>
                </w:tc>
                <w:tc>
                  <w:tcPr>
                    <w:tcW w:w="1790" w:type="dxa"/>
                    <w:vAlign w:val="center"/>
                  </w:tcPr>
                  <w:p w14:paraId="5545D716" w14:textId="77777777" w:rsidR="00BF1C61" w:rsidRPr="00283B32" w:rsidRDefault="00BF1C61" w:rsidP="00BF1C61">
                    <w:pPr>
                      <w:autoSpaceDE w:val="0"/>
                      <w:autoSpaceDN w:val="0"/>
                      <w:spacing w:line="360" w:lineRule="exact"/>
                      <w:jc w:val="center"/>
                      <w:rPr>
                        <w:b/>
                        <w:sz w:val="22"/>
                        <w:szCs w:val="22"/>
                      </w:rPr>
                    </w:pPr>
                    <w:r w:rsidRPr="00283B32">
                      <w:rPr>
                        <w:rFonts w:hint="eastAsia"/>
                        <w:b/>
                        <w:sz w:val="22"/>
                        <w:szCs w:val="22"/>
                      </w:rPr>
                      <w:t>期末账面价值</w:t>
                    </w:r>
                  </w:p>
                </w:tc>
                <w:tc>
                  <w:tcPr>
                    <w:tcW w:w="5488" w:type="dxa"/>
                  </w:tcPr>
                  <w:p w14:paraId="7359544F" w14:textId="77777777" w:rsidR="00BF1C61" w:rsidRPr="00283B32" w:rsidRDefault="00BF1C61" w:rsidP="00BF1C61">
                    <w:pPr>
                      <w:kinsoku w:val="0"/>
                      <w:overflowPunct w:val="0"/>
                      <w:autoSpaceDE w:val="0"/>
                      <w:autoSpaceDN w:val="0"/>
                      <w:spacing w:line="360" w:lineRule="exact"/>
                      <w:jc w:val="center"/>
                      <w:rPr>
                        <w:b/>
                        <w:sz w:val="22"/>
                        <w:szCs w:val="22"/>
                      </w:rPr>
                    </w:pPr>
                    <w:r w:rsidRPr="00283B32">
                      <w:rPr>
                        <w:rFonts w:hint="eastAsia"/>
                        <w:b/>
                        <w:sz w:val="22"/>
                        <w:szCs w:val="22"/>
                      </w:rPr>
                      <w:t>受限原因</w:t>
                    </w:r>
                  </w:p>
                </w:tc>
              </w:tr>
              <w:tr w:rsidR="00BF1C61" w:rsidRPr="00283B32" w14:paraId="66D3FA46" w14:textId="77777777" w:rsidTr="00BF1C61">
                <w:trPr>
                  <w:trHeight w:val="340"/>
                  <w:jc w:val="center"/>
                </w:trPr>
                <w:tc>
                  <w:tcPr>
                    <w:tcW w:w="1585" w:type="dxa"/>
                  </w:tcPr>
                  <w:p w14:paraId="533440D5" w14:textId="77777777" w:rsidR="00BF1C61" w:rsidRPr="00283B32" w:rsidRDefault="00BF1C61" w:rsidP="00BF1C61">
                    <w:pPr>
                      <w:spacing w:line="360" w:lineRule="exact"/>
                      <w:rPr>
                        <w:sz w:val="22"/>
                        <w:szCs w:val="22"/>
                      </w:rPr>
                    </w:pPr>
                    <w:r w:rsidRPr="00283B32">
                      <w:rPr>
                        <w:rFonts w:hint="eastAsia"/>
                        <w:sz w:val="22"/>
                        <w:szCs w:val="22"/>
                      </w:rPr>
                      <w:t>货币资金</w:t>
                    </w:r>
                  </w:p>
                </w:tc>
                <w:tc>
                  <w:tcPr>
                    <w:tcW w:w="1790" w:type="dxa"/>
                    <w:vAlign w:val="center"/>
                  </w:tcPr>
                  <w:p w14:paraId="16A81C39" w14:textId="77777777" w:rsidR="00BF1C61" w:rsidRPr="00283B32" w:rsidRDefault="00BF1C61" w:rsidP="00BF1C61">
                    <w:pPr>
                      <w:spacing w:line="360" w:lineRule="exact"/>
                      <w:jc w:val="right"/>
                      <w:rPr>
                        <w:sz w:val="22"/>
                        <w:szCs w:val="22"/>
                      </w:rPr>
                    </w:pPr>
                    <w:r w:rsidRPr="00283B32">
                      <w:rPr>
                        <w:rFonts w:hint="eastAsia"/>
                        <w:sz w:val="22"/>
                        <w:szCs w:val="22"/>
                      </w:rPr>
                      <w:t>33,195,707.46</w:t>
                    </w:r>
                  </w:p>
                </w:tc>
                <w:tc>
                  <w:tcPr>
                    <w:tcW w:w="5488" w:type="dxa"/>
                  </w:tcPr>
                  <w:p w14:paraId="4A4F7F50" w14:textId="77777777" w:rsidR="00BF1C61" w:rsidRPr="00283B32" w:rsidRDefault="00BF1C61" w:rsidP="00BF1C61">
                    <w:pPr>
                      <w:spacing w:line="360" w:lineRule="exact"/>
                      <w:jc w:val="center"/>
                      <w:rPr>
                        <w:sz w:val="22"/>
                        <w:szCs w:val="22"/>
                      </w:rPr>
                    </w:pPr>
                    <w:r w:rsidRPr="00283B32">
                      <w:rPr>
                        <w:rFonts w:hint="eastAsia"/>
                        <w:sz w:val="22"/>
                        <w:szCs w:val="22"/>
                      </w:rPr>
                      <w:t>银行承兑汇票保证金、信用证借款保证金、诉讼冻结</w:t>
                    </w:r>
                  </w:p>
                </w:tc>
              </w:tr>
              <w:tr w:rsidR="00BF1C61" w:rsidRPr="00283B32" w14:paraId="567939DF" w14:textId="77777777" w:rsidTr="00BF1C61">
                <w:trPr>
                  <w:trHeight w:val="340"/>
                  <w:jc w:val="center"/>
                </w:trPr>
                <w:tc>
                  <w:tcPr>
                    <w:tcW w:w="1585" w:type="dxa"/>
                  </w:tcPr>
                  <w:p w14:paraId="6D3543F1" w14:textId="77777777" w:rsidR="00BF1C61" w:rsidRPr="00283B32" w:rsidRDefault="00BF1C61" w:rsidP="00BF1C61">
                    <w:pPr>
                      <w:spacing w:line="360" w:lineRule="exact"/>
                      <w:rPr>
                        <w:sz w:val="22"/>
                        <w:szCs w:val="22"/>
                      </w:rPr>
                    </w:pPr>
                    <w:r w:rsidRPr="00283B32">
                      <w:rPr>
                        <w:rFonts w:hint="eastAsia"/>
                        <w:sz w:val="22"/>
                        <w:szCs w:val="22"/>
                      </w:rPr>
                      <w:t>固定资产</w:t>
                    </w:r>
                  </w:p>
                </w:tc>
                <w:tc>
                  <w:tcPr>
                    <w:tcW w:w="1790" w:type="dxa"/>
                    <w:vAlign w:val="center"/>
                  </w:tcPr>
                  <w:p w14:paraId="2F7C5FB3" w14:textId="77777777" w:rsidR="00BF1C61" w:rsidRPr="00283B32" w:rsidRDefault="00BF1C61" w:rsidP="00BF1C61">
                    <w:pPr>
                      <w:spacing w:line="360" w:lineRule="exact"/>
                      <w:jc w:val="right"/>
                      <w:rPr>
                        <w:sz w:val="22"/>
                        <w:szCs w:val="22"/>
                      </w:rPr>
                    </w:pPr>
                    <w:r w:rsidRPr="00283B32">
                      <w:rPr>
                        <w:rFonts w:hint="eastAsia"/>
                        <w:sz w:val="22"/>
                        <w:szCs w:val="22"/>
                      </w:rPr>
                      <w:t>174,935,485.10</w:t>
                    </w:r>
                  </w:p>
                </w:tc>
                <w:tc>
                  <w:tcPr>
                    <w:tcW w:w="5488" w:type="dxa"/>
                  </w:tcPr>
                  <w:p w14:paraId="51702646" w14:textId="77777777" w:rsidR="00BF1C61" w:rsidRPr="00283B32" w:rsidRDefault="00BF1C61" w:rsidP="00BF1C61">
                    <w:pPr>
                      <w:spacing w:line="360" w:lineRule="exact"/>
                      <w:jc w:val="center"/>
                      <w:rPr>
                        <w:sz w:val="22"/>
                        <w:szCs w:val="22"/>
                      </w:rPr>
                    </w:pPr>
                    <w:r w:rsidRPr="00283B32">
                      <w:rPr>
                        <w:rFonts w:hint="eastAsia"/>
                        <w:sz w:val="22"/>
                        <w:szCs w:val="22"/>
                      </w:rPr>
                      <w:t>银行借款抵押</w:t>
                    </w:r>
                  </w:p>
                </w:tc>
              </w:tr>
              <w:tr w:rsidR="00BF1C61" w:rsidRPr="00283B32" w14:paraId="5921D981" w14:textId="77777777" w:rsidTr="00BF1C61">
                <w:trPr>
                  <w:trHeight w:val="90"/>
                  <w:jc w:val="center"/>
                </w:trPr>
                <w:tc>
                  <w:tcPr>
                    <w:tcW w:w="1585" w:type="dxa"/>
                  </w:tcPr>
                  <w:p w14:paraId="03AE162D" w14:textId="77777777" w:rsidR="00BF1C61" w:rsidRPr="00283B32" w:rsidRDefault="00BF1C61" w:rsidP="00BF1C61">
                    <w:pPr>
                      <w:spacing w:line="360" w:lineRule="exact"/>
                      <w:rPr>
                        <w:sz w:val="22"/>
                        <w:szCs w:val="22"/>
                      </w:rPr>
                    </w:pPr>
                    <w:r w:rsidRPr="00283B32">
                      <w:rPr>
                        <w:rFonts w:hint="eastAsia"/>
                        <w:sz w:val="22"/>
                        <w:szCs w:val="22"/>
                      </w:rPr>
                      <w:lastRenderedPageBreak/>
                      <w:t>无形资产</w:t>
                    </w:r>
                  </w:p>
                </w:tc>
                <w:tc>
                  <w:tcPr>
                    <w:tcW w:w="1790" w:type="dxa"/>
                    <w:vAlign w:val="center"/>
                  </w:tcPr>
                  <w:p w14:paraId="489580FB" w14:textId="77777777" w:rsidR="00BF1C61" w:rsidRPr="0041642D" w:rsidRDefault="00BF1C61" w:rsidP="00BF1C61">
                    <w:pPr>
                      <w:spacing w:line="360" w:lineRule="exact"/>
                      <w:jc w:val="right"/>
                      <w:rPr>
                        <w:sz w:val="22"/>
                        <w:szCs w:val="22"/>
                      </w:rPr>
                    </w:pPr>
                    <w:r w:rsidRPr="0041642D">
                      <w:rPr>
                        <w:rFonts w:hint="eastAsia"/>
                        <w:color w:val="000000"/>
                        <w:sz w:val="22"/>
                        <w:szCs w:val="22"/>
                      </w:rPr>
                      <w:t>8,756,365.30</w:t>
                    </w:r>
                  </w:p>
                </w:tc>
                <w:tc>
                  <w:tcPr>
                    <w:tcW w:w="5488" w:type="dxa"/>
                  </w:tcPr>
                  <w:p w14:paraId="2A8205B6" w14:textId="77777777" w:rsidR="00BF1C61" w:rsidRPr="00283B32" w:rsidRDefault="00BF1C61" w:rsidP="00BF1C61">
                    <w:pPr>
                      <w:spacing w:line="360" w:lineRule="exact"/>
                      <w:jc w:val="center"/>
                      <w:rPr>
                        <w:sz w:val="22"/>
                        <w:szCs w:val="22"/>
                      </w:rPr>
                    </w:pPr>
                    <w:r w:rsidRPr="00283B32">
                      <w:rPr>
                        <w:rFonts w:hint="eastAsia"/>
                        <w:sz w:val="22"/>
                        <w:szCs w:val="22"/>
                      </w:rPr>
                      <w:t>银行借款抵押</w:t>
                    </w:r>
                  </w:p>
                </w:tc>
              </w:tr>
              <w:tr w:rsidR="00BF1C61" w:rsidRPr="00283B32" w14:paraId="03755E3B" w14:textId="77777777" w:rsidTr="00BF1C61">
                <w:trPr>
                  <w:trHeight w:val="340"/>
                  <w:jc w:val="center"/>
                </w:trPr>
                <w:tc>
                  <w:tcPr>
                    <w:tcW w:w="1585" w:type="dxa"/>
                    <w:vAlign w:val="bottom"/>
                  </w:tcPr>
                  <w:p w14:paraId="02A20129" w14:textId="77777777" w:rsidR="00BF1C61" w:rsidRPr="00283B32" w:rsidRDefault="00BF1C61" w:rsidP="00BF1C61">
                    <w:pPr>
                      <w:jc w:val="both"/>
                      <w:rPr>
                        <w:b/>
                        <w:sz w:val="22"/>
                        <w:szCs w:val="22"/>
                      </w:rPr>
                    </w:pPr>
                    <w:r w:rsidRPr="00283B32">
                      <w:rPr>
                        <w:rFonts w:hint="eastAsia"/>
                        <w:b/>
                        <w:sz w:val="22"/>
                        <w:szCs w:val="22"/>
                      </w:rPr>
                      <w:t>合计</w:t>
                    </w:r>
                  </w:p>
                </w:tc>
                <w:tc>
                  <w:tcPr>
                    <w:tcW w:w="1790" w:type="dxa"/>
                    <w:vAlign w:val="center"/>
                  </w:tcPr>
                  <w:p w14:paraId="1C132676" w14:textId="77777777" w:rsidR="00BF1C61" w:rsidRPr="0041642D" w:rsidRDefault="00BF1C61" w:rsidP="00BF1C61">
                    <w:pPr>
                      <w:spacing w:line="360" w:lineRule="exact"/>
                      <w:jc w:val="right"/>
                      <w:rPr>
                        <w:b/>
                        <w:sz w:val="22"/>
                        <w:szCs w:val="22"/>
                      </w:rPr>
                    </w:pPr>
                    <w:r w:rsidRPr="0041642D">
                      <w:rPr>
                        <w:rFonts w:hint="eastAsia"/>
                        <w:b/>
                        <w:bCs/>
                        <w:color w:val="000000"/>
                        <w:sz w:val="22"/>
                        <w:szCs w:val="22"/>
                      </w:rPr>
                      <w:t>216,887,557.86</w:t>
                    </w:r>
                  </w:p>
                </w:tc>
                <w:tc>
                  <w:tcPr>
                    <w:tcW w:w="5488" w:type="dxa"/>
                    <w:vAlign w:val="center"/>
                  </w:tcPr>
                  <w:p w14:paraId="25B748EC" w14:textId="77777777" w:rsidR="00BF1C61" w:rsidRPr="00283B32" w:rsidRDefault="00BF1C61" w:rsidP="00BF1C61">
                    <w:pPr>
                      <w:jc w:val="center"/>
                      <w:rPr>
                        <w:b/>
                        <w:bCs/>
                        <w:sz w:val="22"/>
                        <w:szCs w:val="22"/>
                      </w:rPr>
                    </w:pPr>
                    <w:r w:rsidRPr="00283B32">
                      <w:rPr>
                        <w:rFonts w:hint="eastAsia"/>
                        <w:b/>
                        <w:bCs/>
                        <w:sz w:val="22"/>
                        <w:szCs w:val="22"/>
                      </w:rPr>
                      <w:t>—</w:t>
                    </w:r>
                  </w:p>
                </w:tc>
              </w:tr>
            </w:tbl>
            <w:p w14:paraId="48AC9E67" w14:textId="77777777" w:rsidR="00BF1C61" w:rsidRDefault="006A1DC3">
              <w:pPr>
                <w:rPr>
                  <w:szCs w:val="21"/>
                </w:rPr>
              </w:pPr>
            </w:p>
          </w:sdtContent>
        </w:sdt>
      </w:sdtContent>
    </w:sdt>
    <w:p w14:paraId="2145AC43" w14:textId="77777777" w:rsidR="00BF1C61" w:rsidRDefault="00BF1C61">
      <w:pPr>
        <w:rPr>
          <w:szCs w:val="21"/>
        </w:rPr>
      </w:pPr>
    </w:p>
    <w:sdt>
      <w:sdtPr>
        <w:rPr>
          <w:rFonts w:ascii="宋体" w:hAnsi="宋体" w:cs="宋体"/>
          <w:b w:val="0"/>
          <w:bCs w:val="0"/>
          <w:kern w:val="0"/>
          <w:szCs w:val="21"/>
        </w:rPr>
        <w:alias w:val="模块:其他说明"/>
        <w:tag w:val="_SEC_a3069c29080242b4a4de48db80a4164e"/>
        <w:id w:val="-1964418080"/>
        <w:lock w:val="sdtLocked"/>
        <w:placeholder>
          <w:docPart w:val="GBC22222222222222222222222222222"/>
        </w:placeholder>
      </w:sdtPr>
      <w:sdtEndPr>
        <w:rPr>
          <w:rFonts w:hint="eastAsia"/>
        </w:rPr>
      </w:sdtEndPr>
      <w:sdtContent>
        <w:p w14:paraId="08EE4DD3" w14:textId="77777777" w:rsidR="00BF1C61" w:rsidRDefault="00BF1C61" w:rsidP="005E1CA3">
          <w:pPr>
            <w:pStyle w:val="4"/>
            <w:numPr>
              <w:ilvl w:val="0"/>
              <w:numId w:val="34"/>
            </w:numPr>
            <w:rPr>
              <w:szCs w:val="21"/>
            </w:rPr>
          </w:pPr>
          <w:r>
            <w:rPr>
              <w:szCs w:val="21"/>
            </w:rPr>
            <w:t>其他说明</w:t>
          </w:r>
        </w:p>
        <w:sdt>
          <w:sdtPr>
            <w:rPr>
              <w:rFonts w:hint="eastAsia"/>
              <w:szCs w:val="21"/>
            </w:rPr>
            <w:alias w:val="是否适用：资产及负债状况的其他说明[双击切换]"/>
            <w:tag w:val="_GBC_ba674147d80648fba521aedf33ce0b27"/>
            <w:id w:val="-832916032"/>
            <w:lock w:val="sdtContentLocked"/>
            <w:placeholder>
              <w:docPart w:val="GBC22222222222222222222222222222"/>
            </w:placeholder>
          </w:sdtPr>
          <w:sdtEndPr/>
          <w:sdtContent>
            <w:p w14:paraId="74EEAFC7" w14:textId="1F5152B6" w:rsidR="00BF1C61" w:rsidRDefault="00BF1C61" w:rsidP="0041642D">
              <w:pPr>
                <w:rPr>
                  <w:szCs w:val="21"/>
                </w:rPr>
              </w:pPr>
              <w:r>
                <w:rPr>
                  <w:szCs w:val="21"/>
                </w:rPr>
                <w:fldChar w:fldCharType="begin"/>
              </w:r>
              <w:r w:rsidR="0041642D">
                <w:rPr>
                  <w:szCs w:val="21"/>
                </w:rPr>
                <w:instrText xml:space="preserve"> MACROBUTTON  SnrToggleCheckbox □适用 </w:instrText>
              </w:r>
              <w:r>
                <w:rPr>
                  <w:szCs w:val="21"/>
                </w:rPr>
                <w:fldChar w:fldCharType="end"/>
              </w:r>
              <w:r>
                <w:rPr>
                  <w:szCs w:val="21"/>
                </w:rPr>
                <w:fldChar w:fldCharType="begin"/>
              </w:r>
              <w:r w:rsidR="0041642D">
                <w:rPr>
                  <w:szCs w:val="21"/>
                </w:rPr>
                <w:instrText xml:space="preserve"> MACROBUTTON  SnrToggleCheckbox √不适用 </w:instrText>
              </w:r>
              <w:r>
                <w:rPr>
                  <w:szCs w:val="21"/>
                </w:rPr>
                <w:fldChar w:fldCharType="end"/>
              </w:r>
            </w:p>
          </w:sdtContent>
        </w:sdt>
      </w:sdtContent>
    </w:sdt>
    <w:p w14:paraId="03DA4AD3" w14:textId="77777777" w:rsidR="00BF1C61" w:rsidRDefault="00BF1C61"/>
    <w:p w14:paraId="7D6BD807" w14:textId="77777777" w:rsidR="00B22C04" w:rsidRDefault="00216322" w:rsidP="005E1CA3">
      <w:pPr>
        <w:pStyle w:val="3"/>
        <w:numPr>
          <w:ilvl w:val="0"/>
          <w:numId w:val="7"/>
        </w:numPr>
      </w:pPr>
      <w:r>
        <w:rPr>
          <w:rFonts w:hint="eastAsia"/>
        </w:rPr>
        <w:t>投资状况分析</w:t>
      </w:r>
    </w:p>
    <w:p w14:paraId="2D4B84BF" w14:textId="77777777" w:rsidR="00B22C04" w:rsidRDefault="00216322" w:rsidP="005E1CA3">
      <w:pPr>
        <w:pStyle w:val="4"/>
        <w:numPr>
          <w:ilvl w:val="0"/>
          <w:numId w:val="16"/>
        </w:numPr>
      </w:pPr>
      <w:r>
        <w:t>对外股权投资总体分析</w:t>
      </w:r>
    </w:p>
    <w:sdt>
      <w:sdtPr>
        <w:alias w:val="模块:对外股权投资总体分析"/>
        <w:tag w:val="_SEC_e7a08c655c9844a8b5127e2ae800064c"/>
        <w:id w:val="64682491"/>
        <w:lock w:val="sdtLocked"/>
        <w:placeholder>
          <w:docPart w:val="GBC22222222222222222222222222222"/>
        </w:placeholder>
      </w:sdtPr>
      <w:sdtEndPr>
        <w:rPr>
          <w:rFonts w:asciiTheme="minorEastAsia" w:eastAsiaTheme="minorEastAsia" w:hAnsiTheme="minorEastAsia" w:hint="eastAsia"/>
        </w:rPr>
      </w:sdtEndPr>
      <w:sdtContent>
        <w:sdt>
          <w:sdtPr>
            <w:alias w:val="是否适用：对外股权投资总体分析[双击切换]"/>
            <w:tag w:val="_GBC_d1852fb41d2a420f9f1d78c35235341a"/>
            <w:id w:val="-311410035"/>
            <w:lock w:val="sdtContentLocked"/>
            <w:placeholder>
              <w:docPart w:val="GBC22222222222222222222222222222"/>
            </w:placeholder>
          </w:sdtPr>
          <w:sdtEndPr/>
          <w:sdtContent>
            <w:p w14:paraId="6CA4A9B5" w14:textId="50E866B3" w:rsidR="00B22C04" w:rsidRDefault="00216322" w:rsidP="0041642D">
              <w:r>
                <w:fldChar w:fldCharType="begin"/>
              </w:r>
              <w:r w:rsidR="0041642D">
                <w:instrText xml:space="preserve"> MACROBUTTON  SnrToggleCheckbox □适用 </w:instrText>
              </w:r>
              <w:r>
                <w:fldChar w:fldCharType="end"/>
              </w:r>
              <w:r>
                <w:fldChar w:fldCharType="begin"/>
              </w:r>
              <w:r w:rsidR="0041642D">
                <w:instrText xml:space="preserve"> MACROBUTTON  SnrToggleCheckbox √不适用 </w:instrText>
              </w:r>
              <w:r>
                <w:fldChar w:fldCharType="end"/>
              </w:r>
            </w:p>
          </w:sdtContent>
        </w:sdt>
        <w:p w14:paraId="040F753A" w14:textId="77777777" w:rsidR="00B22C04" w:rsidRDefault="006A1DC3">
          <w:pPr>
            <w:rPr>
              <w:rFonts w:asciiTheme="minorEastAsia" w:eastAsiaTheme="minorEastAsia" w:hAnsiTheme="minorEastAsia"/>
            </w:rPr>
          </w:pPr>
        </w:p>
      </w:sdtContent>
    </w:sdt>
    <w:sdt>
      <w:sdtPr>
        <w:rPr>
          <w:rFonts w:ascii="宋体" w:hAnsi="宋体" w:cs="宋体" w:hint="eastAsia"/>
          <w:b w:val="0"/>
          <w:bCs w:val="0"/>
          <w:kern w:val="0"/>
          <w:szCs w:val="21"/>
        </w:rPr>
        <w:alias w:val="模块:重大的股权投资"/>
        <w:tag w:val="_SEC_72e4a7e3254a45e8898d094084d31b27"/>
        <w:id w:val="-772700709"/>
        <w:lock w:val="sdtLocked"/>
        <w:placeholder>
          <w:docPart w:val="GBC22222222222222222222222222222"/>
        </w:placeholder>
      </w:sdtPr>
      <w:sdtEndPr>
        <w:rPr>
          <w:szCs w:val="24"/>
        </w:rPr>
      </w:sdtEndPr>
      <w:sdtContent>
        <w:p w14:paraId="6010D7E8" w14:textId="77777777" w:rsidR="00B22C04" w:rsidRDefault="00216322" w:rsidP="005E1CA3">
          <w:pPr>
            <w:pStyle w:val="5"/>
            <w:numPr>
              <w:ilvl w:val="0"/>
              <w:numId w:val="17"/>
            </w:numPr>
            <w:rPr>
              <w:szCs w:val="21"/>
            </w:rPr>
          </w:pPr>
          <w:r>
            <w:rPr>
              <w:rFonts w:hint="eastAsia"/>
              <w:szCs w:val="21"/>
            </w:rPr>
            <w:t>重大的股权投资</w:t>
          </w:r>
        </w:p>
        <w:sdt>
          <w:sdtPr>
            <w:rPr>
              <w:rFonts w:hint="eastAsia"/>
            </w:rPr>
            <w:alias w:val="是否适用：重大的股权投资[双击切换]"/>
            <w:tag w:val="_GBC_f8bfa224d9f34f9e99e6f78de51aa576"/>
            <w:id w:val="2059044466"/>
            <w:lock w:val="sdtContentLocked"/>
            <w:placeholder>
              <w:docPart w:val="GBC22222222222222222222222222222"/>
            </w:placeholder>
          </w:sdtPr>
          <w:sdtEndPr/>
          <w:sdtContent>
            <w:p w14:paraId="55F5DBB2" w14:textId="32D018AD" w:rsidR="00B22C04" w:rsidRDefault="00216322" w:rsidP="0041642D">
              <w:r>
                <w:fldChar w:fldCharType="begin"/>
              </w:r>
              <w:r w:rsidR="00D01DDB">
                <w:instrText xml:space="preserve"> MACROBUTTON  SnrToggleCheckbox √适用 </w:instrText>
              </w:r>
              <w:r>
                <w:fldChar w:fldCharType="end"/>
              </w:r>
              <w:r>
                <w:fldChar w:fldCharType="begin"/>
              </w:r>
              <w:r w:rsidR="00D01DDB">
                <w:instrText xml:space="preserve"> MACROBUTTON  SnrToggleCheckbox □不适用 </w:instrText>
              </w:r>
              <w:r>
                <w:fldChar w:fldCharType="end"/>
              </w:r>
            </w:p>
          </w:sdtContent>
        </w:sdt>
        <w:sdt>
          <w:sdtPr>
            <w:rPr>
              <w:rFonts w:hint="eastAsia"/>
            </w:rPr>
            <w:alias w:val="重大的股权投资情况"/>
            <w:tag w:val="_GBC_66534194d2ce4e8885ec7560835fd79f"/>
            <w:id w:val="-1950533697"/>
            <w:lock w:val="sdtLocked"/>
          </w:sdtPr>
          <w:sdtEndPr/>
          <w:sdtContent>
            <w:p w14:paraId="74E25359" w14:textId="7F594E9B" w:rsidR="00D01DDB" w:rsidRDefault="00D01DDB" w:rsidP="00D01DDB">
              <w:pPr>
                <w:ind w:firstLineChars="200" w:firstLine="420"/>
              </w:pPr>
              <w:r>
                <w:rPr>
                  <w:rFonts w:hint="eastAsia"/>
                </w:rPr>
                <w:t>公司于</w:t>
              </w:r>
              <w:r>
                <w:t>2020年6月30日召开第十届董事会第二次临时会议，审议通过《关于使用募集资金向间接全资子公司增资实施募投项目的议案》，同意公司本次非公开发行A股股票的募集资金，扣除发行费用后，对间接全资子公司北京天海进行增资。增资完成后，北京天海仍为公司间接全资子公司。</w:t>
              </w:r>
            </w:p>
            <w:p w14:paraId="7002AFC8" w14:textId="19B300F7" w:rsidR="00D01DDB" w:rsidRDefault="00410D62" w:rsidP="00D01DDB">
              <w:pPr>
                <w:ind w:firstLineChars="200" w:firstLine="420"/>
              </w:pPr>
              <w:r>
                <w:rPr>
                  <w:rFonts w:hint="eastAsia"/>
                </w:rPr>
                <w:t>于报告期后，</w:t>
              </w:r>
              <w:r w:rsidR="00D01DDB">
                <w:rPr>
                  <w:rFonts w:hint="eastAsia"/>
                </w:rPr>
                <w:t>北京天海已完成变更公司注册资本及备案《公司章程》等工商变更登记手续，取得新的营业执照。北京天海注册资本由</w:t>
              </w:r>
              <w:r w:rsidR="00D01DDB">
                <w:t>6,140.18万美元增至9,071.95万美元，详见</w:t>
              </w:r>
              <w:r w:rsidR="008C3864">
                <w:rPr>
                  <w:rFonts w:hint="eastAsia"/>
                </w:rPr>
                <w:t>公司</w:t>
              </w:r>
              <w:r>
                <w:rPr>
                  <w:rFonts w:hint="eastAsia"/>
                </w:rPr>
                <w:t>日期为</w:t>
              </w:r>
              <w:r w:rsidR="008C3864">
                <w:rPr>
                  <w:rFonts w:hint="eastAsia"/>
                </w:rPr>
                <w:t>20</w:t>
              </w:r>
              <w:r w:rsidR="00BA46DA">
                <w:rPr>
                  <w:rFonts w:hint="eastAsia"/>
                </w:rPr>
                <w:t>20年7月2</w:t>
              </w:r>
              <w:r>
                <w:t>2</w:t>
              </w:r>
              <w:r w:rsidR="00BA46DA">
                <w:rPr>
                  <w:rFonts w:hint="eastAsia"/>
                </w:rPr>
                <w:t>的</w:t>
              </w:r>
              <w:r w:rsidR="00D01DDB">
                <w:t>《</w:t>
              </w:r>
              <w:r w:rsidR="00D01DDB" w:rsidRPr="00D01DDB">
                <w:rPr>
                  <w:rFonts w:hint="eastAsia"/>
                </w:rPr>
                <w:t>关于间接全资子公司增资完成的公告</w:t>
              </w:r>
              <w:r w:rsidR="00D01DDB">
                <w:t>》（临2020-03</w:t>
              </w:r>
              <w:r w:rsidR="00D01DDB">
                <w:rPr>
                  <w:rFonts w:hint="eastAsia"/>
                </w:rPr>
                <w:t>9</w:t>
              </w:r>
              <w:r w:rsidR="00D01DDB">
                <w:t>）</w:t>
              </w:r>
            </w:p>
          </w:sdtContent>
        </w:sdt>
        <w:p w14:paraId="53FA126E" w14:textId="77777777" w:rsidR="00B22C04" w:rsidRDefault="006A1DC3"/>
      </w:sdtContent>
    </w:sdt>
    <w:sdt>
      <w:sdtPr>
        <w:rPr>
          <w:rFonts w:ascii="宋体" w:hAnsi="宋体" w:cs="宋体" w:hint="eastAsia"/>
          <w:b w:val="0"/>
          <w:bCs w:val="0"/>
          <w:kern w:val="0"/>
          <w:szCs w:val="21"/>
        </w:rPr>
        <w:alias w:val="模块:重大的非股权投资"/>
        <w:tag w:val="_SEC_ac9932f6d2bb4e35b86dbcc496bca6c4"/>
        <w:id w:val="557675157"/>
        <w:lock w:val="sdtLocked"/>
        <w:placeholder>
          <w:docPart w:val="GBC22222222222222222222222222222"/>
        </w:placeholder>
      </w:sdtPr>
      <w:sdtEndPr>
        <w:rPr>
          <w:szCs w:val="24"/>
        </w:rPr>
      </w:sdtEndPr>
      <w:sdtContent>
        <w:p w14:paraId="3BA1F84D" w14:textId="77777777" w:rsidR="00B22C04" w:rsidRDefault="00216322" w:rsidP="005E1CA3">
          <w:pPr>
            <w:pStyle w:val="5"/>
            <w:numPr>
              <w:ilvl w:val="0"/>
              <w:numId w:val="17"/>
            </w:numPr>
            <w:rPr>
              <w:szCs w:val="21"/>
            </w:rPr>
          </w:pPr>
          <w:r>
            <w:rPr>
              <w:rFonts w:hint="eastAsia"/>
              <w:szCs w:val="21"/>
            </w:rPr>
            <w:t>重大的非股权投资</w:t>
          </w:r>
        </w:p>
        <w:sdt>
          <w:sdtPr>
            <w:rPr>
              <w:rFonts w:hint="eastAsia"/>
            </w:rPr>
            <w:alias w:val="是否适用：重大的非股权投资[双击切换]"/>
            <w:tag w:val="_GBC_ea7fdcb7583549f38c0db41e73af0a8b"/>
            <w:id w:val="2017491781"/>
            <w:lock w:val="sdtContentLocked"/>
            <w:placeholder>
              <w:docPart w:val="GBC22222222222222222222222222222"/>
            </w:placeholder>
          </w:sdtPr>
          <w:sdtEndPr/>
          <w:sdtContent>
            <w:p w14:paraId="010BE015" w14:textId="55E32E26" w:rsidR="00B22C04" w:rsidRDefault="00216322" w:rsidP="0041642D">
              <w:r>
                <w:fldChar w:fldCharType="begin"/>
              </w:r>
              <w:r w:rsidR="0041642D">
                <w:instrText xml:space="preserve"> MACROBUTTON  SnrToggleCheckbox □适用 </w:instrText>
              </w:r>
              <w:r>
                <w:fldChar w:fldCharType="end"/>
              </w:r>
              <w:r>
                <w:fldChar w:fldCharType="begin"/>
              </w:r>
              <w:r w:rsidR="0041642D">
                <w:instrText xml:space="preserve"> MACROBUTTON  SnrToggleCheckbox √不适用 </w:instrText>
              </w:r>
              <w:r>
                <w:fldChar w:fldCharType="end"/>
              </w:r>
            </w:p>
          </w:sdtContent>
        </w:sdt>
        <w:p w14:paraId="3FA034E9" w14:textId="77777777" w:rsidR="00B22C04" w:rsidRDefault="006A1DC3"/>
      </w:sdtContent>
    </w:sdt>
    <w:sdt>
      <w:sdtPr>
        <w:rPr>
          <w:rFonts w:ascii="宋体" w:hAnsi="宋体" w:cs="宋体" w:hint="eastAsia"/>
          <w:b w:val="0"/>
          <w:bCs w:val="0"/>
          <w:kern w:val="0"/>
          <w:szCs w:val="21"/>
        </w:rPr>
        <w:alias w:val="模块:以公允价值计量的金融资产"/>
        <w:tag w:val="_SEC_e1149f3e433f42c9895dce036b5525db"/>
        <w:id w:val="1891768134"/>
        <w:lock w:val="sdtLocked"/>
        <w:placeholder>
          <w:docPart w:val="GBC22222222222222222222222222222"/>
        </w:placeholder>
      </w:sdtPr>
      <w:sdtEndPr/>
      <w:sdtContent>
        <w:p w14:paraId="001A99BA" w14:textId="77777777" w:rsidR="00B22C04" w:rsidRDefault="00216322" w:rsidP="005E1CA3">
          <w:pPr>
            <w:pStyle w:val="5"/>
            <w:numPr>
              <w:ilvl w:val="0"/>
              <w:numId w:val="17"/>
            </w:numPr>
            <w:rPr>
              <w:szCs w:val="21"/>
            </w:rPr>
          </w:pPr>
          <w:r>
            <w:rPr>
              <w:rFonts w:hint="eastAsia"/>
              <w:szCs w:val="21"/>
            </w:rPr>
            <w:t>以公允价值计量的金融资产</w:t>
          </w:r>
        </w:p>
        <w:sdt>
          <w:sdtPr>
            <w:rPr>
              <w:rFonts w:hint="eastAsia"/>
              <w:szCs w:val="21"/>
            </w:rPr>
            <w:alias w:val="是否适用：以公允价值计量的金融资产[双击切换]"/>
            <w:tag w:val="_GBC_b79a1e16dad54b258983c3fa6da7033b"/>
            <w:id w:val="474414773"/>
            <w:lock w:val="sdtContentLocked"/>
            <w:placeholder>
              <w:docPart w:val="GBC22222222222222222222222222222"/>
            </w:placeholder>
          </w:sdtPr>
          <w:sdtEndPr/>
          <w:sdtContent>
            <w:p w14:paraId="5F32B1FC" w14:textId="45E7B568" w:rsidR="00B22C04" w:rsidRDefault="00216322" w:rsidP="0041642D">
              <w:pPr>
                <w:rPr>
                  <w:szCs w:val="21"/>
                </w:rPr>
              </w:pPr>
              <w:r>
                <w:rPr>
                  <w:szCs w:val="21"/>
                </w:rPr>
                <w:fldChar w:fldCharType="begin"/>
              </w:r>
              <w:r w:rsidR="0041642D">
                <w:rPr>
                  <w:szCs w:val="21"/>
                </w:rPr>
                <w:instrText xml:space="preserve"> MACROBUTTON  SnrToggleCheckbox □适用 </w:instrText>
              </w:r>
              <w:r>
                <w:rPr>
                  <w:szCs w:val="21"/>
                </w:rPr>
                <w:fldChar w:fldCharType="end"/>
              </w:r>
              <w:r>
                <w:rPr>
                  <w:szCs w:val="21"/>
                </w:rPr>
                <w:fldChar w:fldCharType="begin"/>
              </w:r>
              <w:r w:rsidR="0041642D">
                <w:rPr>
                  <w:szCs w:val="21"/>
                </w:rPr>
                <w:instrText xml:space="preserve"> MACROBUTTON  SnrToggleCheckbox √不适用 </w:instrText>
              </w:r>
              <w:r>
                <w:rPr>
                  <w:szCs w:val="21"/>
                </w:rPr>
                <w:fldChar w:fldCharType="end"/>
              </w:r>
            </w:p>
          </w:sdtContent>
        </w:sdt>
      </w:sdtContent>
    </w:sdt>
    <w:p w14:paraId="36E305B8" w14:textId="77777777" w:rsidR="00B22C04" w:rsidRDefault="00B22C04">
      <w:pPr>
        <w:rPr>
          <w:rFonts w:asciiTheme="minorEastAsia" w:eastAsiaTheme="minorEastAsia" w:hAnsiTheme="minorEastAsia"/>
        </w:rPr>
      </w:pPr>
    </w:p>
    <w:sdt>
      <w:sdtPr>
        <w:rPr>
          <w:rFonts w:asciiTheme="minorEastAsia" w:eastAsiaTheme="minorEastAsia" w:hAnsiTheme="minorEastAsia" w:cs="宋体"/>
          <w:b w:val="0"/>
          <w:bCs w:val="0"/>
          <w:kern w:val="0"/>
          <w:szCs w:val="24"/>
        </w:rPr>
        <w:alias w:val="模块:重大资产和股权出售"/>
        <w:tag w:val="_SEC_04b9238e9d184f1bab78bd58a24f46ef"/>
        <w:id w:val="-16390802"/>
        <w:lock w:val="sdtLocked"/>
        <w:placeholder>
          <w:docPart w:val="GBC22222222222222222222222222222"/>
        </w:placeholder>
      </w:sdtPr>
      <w:sdtEndPr>
        <w:rPr>
          <w:rFonts w:hint="eastAsia"/>
        </w:rPr>
      </w:sdtEndPr>
      <w:sdtContent>
        <w:p w14:paraId="3E5F227C" w14:textId="77777777" w:rsidR="00B22C04" w:rsidRDefault="00216322" w:rsidP="005E1CA3">
          <w:pPr>
            <w:pStyle w:val="3"/>
            <w:numPr>
              <w:ilvl w:val="0"/>
              <w:numId w:val="7"/>
            </w:numPr>
            <w:rPr>
              <w:rFonts w:asciiTheme="minorEastAsia" w:eastAsiaTheme="minorEastAsia" w:hAnsiTheme="minorEastAsia"/>
            </w:rPr>
          </w:pPr>
          <w:r>
            <w:rPr>
              <w:rFonts w:asciiTheme="minorEastAsia" w:eastAsiaTheme="minorEastAsia" w:hAnsiTheme="minorEastAsia"/>
            </w:rPr>
            <w:t>重大资产和股权出售</w:t>
          </w:r>
        </w:p>
        <w:sdt>
          <w:sdtPr>
            <w:rPr>
              <w:rFonts w:asciiTheme="minorEastAsia" w:eastAsiaTheme="minorEastAsia" w:hAnsiTheme="minorEastAsia" w:hint="eastAsia"/>
            </w:rPr>
            <w:alias w:val="是否适用：重大资产和股权出售[双击切换]"/>
            <w:tag w:val="_GBC_f566f251245e49238092032f065852be"/>
            <w:id w:val="840130449"/>
            <w:lock w:val="sdtContentLocked"/>
            <w:placeholder>
              <w:docPart w:val="GBC22222222222222222222222222222"/>
            </w:placeholder>
          </w:sdtPr>
          <w:sdtEndPr/>
          <w:sdtContent>
            <w:p w14:paraId="31DF07F7" w14:textId="66CEC712" w:rsidR="00B22C04" w:rsidRDefault="00216322" w:rsidP="0028189E">
              <w:pPr>
                <w:rPr>
                  <w:rFonts w:asciiTheme="minorEastAsia" w:eastAsiaTheme="minorEastAsia" w:hAnsiTheme="minorEastAsia"/>
                </w:rPr>
              </w:pPr>
              <w:r>
                <w:fldChar w:fldCharType="begin"/>
              </w:r>
              <w:r w:rsidR="0028189E">
                <w:instrText xml:space="preserve"> MACROBUTTON  SnrToggleCheckbox □适用 </w:instrText>
              </w:r>
              <w:r>
                <w:fldChar w:fldCharType="end"/>
              </w:r>
              <w:r>
                <w:fldChar w:fldCharType="begin"/>
              </w:r>
              <w:r w:rsidR="0028189E">
                <w:instrText xml:space="preserve"> MACROBUTTON  SnrToggleCheckbox √不适用 </w:instrText>
              </w:r>
              <w:r>
                <w:fldChar w:fldCharType="end"/>
              </w:r>
            </w:p>
          </w:sdtContent>
        </w:sdt>
      </w:sdtContent>
    </w:sdt>
    <w:p w14:paraId="54416E6A" w14:textId="77777777" w:rsidR="00B22C04" w:rsidRDefault="00B22C04">
      <w:pPr>
        <w:rPr>
          <w:rFonts w:asciiTheme="minorEastAsia" w:eastAsiaTheme="minorEastAsia" w:hAnsiTheme="minorEastAsia"/>
        </w:rPr>
      </w:pPr>
    </w:p>
    <w:sdt>
      <w:sdtPr>
        <w:rPr>
          <w:rFonts w:ascii="宋体" w:hAnsi="宋体" w:cs="宋体"/>
          <w:b w:val="0"/>
          <w:bCs w:val="0"/>
          <w:kern w:val="0"/>
          <w:szCs w:val="22"/>
        </w:rPr>
        <w:alias w:val="模块:主要控股参股公司分析"/>
        <w:tag w:val="_SEC_2a2bbe84e5b044d9b42284613cdb120d"/>
        <w:id w:val="347983969"/>
        <w:lock w:val="sdtLocked"/>
        <w:placeholder>
          <w:docPart w:val="GBC22222222222222222222222222222"/>
        </w:placeholder>
      </w:sdtPr>
      <w:sdtEndPr>
        <w:rPr>
          <w:rFonts w:hint="eastAsia"/>
          <w:szCs w:val="24"/>
        </w:rPr>
      </w:sdtEndPr>
      <w:sdtContent>
        <w:p w14:paraId="2369DAE7" w14:textId="77777777" w:rsidR="00BF1C61" w:rsidRDefault="00BF1C61" w:rsidP="005E1CA3">
          <w:pPr>
            <w:pStyle w:val="3"/>
            <w:numPr>
              <w:ilvl w:val="0"/>
              <w:numId w:val="7"/>
            </w:numPr>
          </w:pPr>
          <w:r>
            <w:rPr>
              <w:rFonts w:hint="eastAsia"/>
            </w:rPr>
            <w:t>主要控股</w:t>
          </w:r>
          <w:r>
            <w:rPr>
              <w:rFonts w:asciiTheme="minorEastAsia" w:eastAsiaTheme="minorEastAsia" w:hAnsiTheme="minorEastAsia" w:hint="eastAsia"/>
            </w:rPr>
            <w:t>参股</w:t>
          </w:r>
          <w:r>
            <w:rPr>
              <w:rFonts w:hint="eastAsia"/>
            </w:rPr>
            <w:t>公司分析</w:t>
          </w:r>
        </w:p>
        <w:sdt>
          <w:sdtPr>
            <w:alias w:val="是否适用：主要控股参股公司分析[双击切换]"/>
            <w:tag w:val="_GBC_3f3bd67865a44413bcd1143c0df7558d"/>
            <w:id w:val="470410569"/>
            <w:lock w:val="sdtContentLocked"/>
            <w:placeholder>
              <w:docPart w:val="GBC22222222222222222222222222222"/>
            </w:placeholder>
          </w:sdtPr>
          <w:sdtEndPr/>
          <w:sdtContent>
            <w:p w14:paraId="2EFF8678"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主要子公司、参股公司分析"/>
            <w:tag w:val="_GBC_839e73df2f5d460cbcde577c1623d15c"/>
            <w:id w:val="-2053382836"/>
            <w:lock w:val="sdtLocked"/>
            <w:placeholder>
              <w:docPart w:val="GBC22222222222222222222222222222"/>
            </w:placeholder>
          </w:sdtPr>
          <w:sdtEndPr/>
          <w:sdtContent>
            <w:p w14:paraId="1BD66610" w14:textId="77777777" w:rsidR="00BF1C61" w:rsidRDefault="00BF1C61"/>
            <w:tbl>
              <w:tblPr>
                <w:tblStyle w:val="g1"/>
                <w:tblW w:w="10908" w:type="dxa"/>
                <w:tblInd w:w="-885" w:type="dxa"/>
                <w:tblLook w:val="04A0" w:firstRow="1" w:lastRow="0" w:firstColumn="1" w:lastColumn="0" w:noHBand="0" w:noVBand="1"/>
              </w:tblPr>
              <w:tblGrid>
                <w:gridCol w:w="1560"/>
                <w:gridCol w:w="1134"/>
                <w:gridCol w:w="2127"/>
                <w:gridCol w:w="1424"/>
                <w:gridCol w:w="1663"/>
                <w:gridCol w:w="1524"/>
                <w:gridCol w:w="1476"/>
              </w:tblGrid>
              <w:tr w:rsidR="00BF1C61" w:rsidRPr="0085357E" w14:paraId="467C84C3" w14:textId="77777777" w:rsidTr="00DA75E7">
                <w:trPr>
                  <w:trHeight w:val="468"/>
                </w:trPr>
                <w:tc>
                  <w:tcPr>
                    <w:tcW w:w="15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B163DB2" w14:textId="77777777" w:rsidR="00BF1C61" w:rsidRPr="0085357E" w:rsidRDefault="00BF1C61" w:rsidP="00BF1C61">
                    <w:pPr>
                      <w:jc w:val="center"/>
                      <w:rPr>
                        <w:sz w:val="18"/>
                        <w:szCs w:val="18"/>
                      </w:rPr>
                    </w:pPr>
                    <w:r w:rsidRPr="0085357E">
                      <w:rPr>
                        <w:rFonts w:hint="eastAsia"/>
                        <w:sz w:val="18"/>
                        <w:szCs w:val="18"/>
                      </w:rPr>
                      <w:t>公司</w:t>
                    </w:r>
                    <w:r w:rsidRPr="0085357E">
                      <w:rPr>
                        <w:rFonts w:ascii="Times New Roman" w:hAnsi="Times New Roman" w:cs="Times New Roman"/>
                        <w:sz w:val="18"/>
                        <w:szCs w:val="18"/>
                      </w:rPr>
                      <w:t xml:space="preserve"> </w:t>
                    </w:r>
                    <w:r w:rsidRPr="0085357E">
                      <w:rPr>
                        <w:rFonts w:hint="eastAsia"/>
                        <w:sz w:val="18"/>
                        <w:szCs w:val="18"/>
                      </w:rPr>
                      <w:t>名称</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6F498CE2" w14:textId="77777777" w:rsidR="00BF1C61" w:rsidRPr="0085357E" w:rsidRDefault="00BF1C61" w:rsidP="00BF1C61">
                    <w:pPr>
                      <w:jc w:val="center"/>
                      <w:rPr>
                        <w:sz w:val="18"/>
                        <w:szCs w:val="18"/>
                      </w:rPr>
                    </w:pPr>
                    <w:r w:rsidRPr="0085357E">
                      <w:rPr>
                        <w:rFonts w:hint="eastAsia"/>
                        <w:sz w:val="18"/>
                        <w:szCs w:val="18"/>
                      </w:rPr>
                      <w:t>业务性质</w:t>
                    </w:r>
                  </w:p>
                </w:tc>
                <w:tc>
                  <w:tcPr>
                    <w:tcW w:w="2127" w:type="dxa"/>
                    <w:tcBorders>
                      <w:top w:val="single" w:sz="4" w:space="0" w:color="auto"/>
                      <w:left w:val="nil"/>
                      <w:bottom w:val="single" w:sz="4" w:space="0" w:color="auto"/>
                      <w:right w:val="single" w:sz="4" w:space="0" w:color="auto"/>
                    </w:tcBorders>
                    <w:shd w:val="clear" w:color="000000" w:fill="FFFFFF"/>
                    <w:noWrap/>
                    <w:vAlign w:val="bottom"/>
                    <w:hideMark/>
                  </w:tcPr>
                  <w:p w14:paraId="73AEB548" w14:textId="77777777" w:rsidR="00BF1C61" w:rsidRPr="0085357E" w:rsidRDefault="00BF1C61" w:rsidP="00BF1C61">
                    <w:pPr>
                      <w:jc w:val="center"/>
                      <w:rPr>
                        <w:sz w:val="18"/>
                        <w:szCs w:val="18"/>
                      </w:rPr>
                    </w:pPr>
                    <w:r w:rsidRPr="0085357E">
                      <w:rPr>
                        <w:rFonts w:hint="eastAsia"/>
                        <w:sz w:val="18"/>
                        <w:szCs w:val="18"/>
                      </w:rPr>
                      <w:t>主要产品或服务</w:t>
                    </w:r>
                  </w:p>
                </w:tc>
                <w:tc>
                  <w:tcPr>
                    <w:tcW w:w="1424" w:type="dxa"/>
                    <w:tcBorders>
                      <w:top w:val="single" w:sz="4" w:space="0" w:color="auto"/>
                      <w:left w:val="nil"/>
                      <w:bottom w:val="single" w:sz="4" w:space="0" w:color="auto"/>
                      <w:right w:val="single" w:sz="4" w:space="0" w:color="auto"/>
                    </w:tcBorders>
                    <w:shd w:val="clear" w:color="000000" w:fill="FFFFFF"/>
                    <w:noWrap/>
                    <w:vAlign w:val="bottom"/>
                    <w:hideMark/>
                  </w:tcPr>
                  <w:p w14:paraId="106D7CAD" w14:textId="77777777" w:rsidR="00BF1C61" w:rsidRPr="0085357E" w:rsidRDefault="00BF1C61" w:rsidP="00BF1C61">
                    <w:pPr>
                      <w:jc w:val="center"/>
                      <w:rPr>
                        <w:sz w:val="18"/>
                        <w:szCs w:val="18"/>
                      </w:rPr>
                    </w:pPr>
                    <w:r w:rsidRPr="0085357E">
                      <w:rPr>
                        <w:rFonts w:hint="eastAsia"/>
                        <w:sz w:val="18"/>
                        <w:szCs w:val="18"/>
                      </w:rPr>
                      <w:t>注册资本</w:t>
                    </w:r>
                  </w:p>
                </w:tc>
                <w:tc>
                  <w:tcPr>
                    <w:tcW w:w="1663" w:type="dxa"/>
                    <w:tcBorders>
                      <w:top w:val="single" w:sz="4" w:space="0" w:color="auto"/>
                      <w:left w:val="nil"/>
                      <w:bottom w:val="single" w:sz="4" w:space="0" w:color="auto"/>
                      <w:right w:val="single" w:sz="4" w:space="0" w:color="auto"/>
                    </w:tcBorders>
                    <w:shd w:val="clear" w:color="000000" w:fill="FFFFFF"/>
                    <w:noWrap/>
                    <w:vAlign w:val="bottom"/>
                    <w:hideMark/>
                  </w:tcPr>
                  <w:p w14:paraId="5354B384" w14:textId="77777777" w:rsidR="00BF1C61" w:rsidRPr="0085357E" w:rsidRDefault="00BF1C61" w:rsidP="00BF1C61">
                    <w:pPr>
                      <w:jc w:val="center"/>
                      <w:rPr>
                        <w:sz w:val="18"/>
                        <w:szCs w:val="18"/>
                      </w:rPr>
                    </w:pPr>
                    <w:r w:rsidRPr="0085357E">
                      <w:rPr>
                        <w:rFonts w:hint="eastAsia"/>
                        <w:sz w:val="18"/>
                        <w:szCs w:val="18"/>
                      </w:rPr>
                      <w:t>总资产</w:t>
                    </w:r>
                  </w:p>
                </w:tc>
                <w:tc>
                  <w:tcPr>
                    <w:tcW w:w="1524" w:type="dxa"/>
                    <w:tcBorders>
                      <w:top w:val="single" w:sz="4" w:space="0" w:color="auto"/>
                      <w:left w:val="nil"/>
                      <w:bottom w:val="single" w:sz="4" w:space="0" w:color="auto"/>
                      <w:right w:val="single" w:sz="4" w:space="0" w:color="auto"/>
                    </w:tcBorders>
                    <w:shd w:val="clear" w:color="000000" w:fill="FFFFFF"/>
                    <w:noWrap/>
                    <w:vAlign w:val="bottom"/>
                    <w:hideMark/>
                  </w:tcPr>
                  <w:p w14:paraId="7377B168" w14:textId="77777777" w:rsidR="00BF1C61" w:rsidRPr="0085357E" w:rsidRDefault="00BF1C61" w:rsidP="00BF1C61">
                    <w:pPr>
                      <w:jc w:val="center"/>
                      <w:rPr>
                        <w:sz w:val="18"/>
                        <w:szCs w:val="18"/>
                      </w:rPr>
                    </w:pPr>
                    <w:r w:rsidRPr="0085357E">
                      <w:rPr>
                        <w:rFonts w:hint="eastAsia"/>
                        <w:sz w:val="18"/>
                        <w:szCs w:val="18"/>
                      </w:rPr>
                      <w:t>净资产</w:t>
                    </w:r>
                  </w:p>
                </w:tc>
                <w:tc>
                  <w:tcPr>
                    <w:tcW w:w="1476" w:type="dxa"/>
                    <w:tcBorders>
                      <w:top w:val="single" w:sz="4" w:space="0" w:color="auto"/>
                      <w:left w:val="nil"/>
                      <w:bottom w:val="single" w:sz="4" w:space="0" w:color="auto"/>
                      <w:right w:val="single" w:sz="4" w:space="0" w:color="auto"/>
                    </w:tcBorders>
                    <w:shd w:val="clear" w:color="000000" w:fill="FFFFFF"/>
                    <w:noWrap/>
                    <w:vAlign w:val="bottom"/>
                    <w:hideMark/>
                  </w:tcPr>
                  <w:p w14:paraId="51DDD68B" w14:textId="77777777" w:rsidR="00BF1C61" w:rsidRPr="0085357E" w:rsidRDefault="00BF1C61" w:rsidP="00BF1C61">
                    <w:pPr>
                      <w:jc w:val="center"/>
                      <w:rPr>
                        <w:sz w:val="18"/>
                        <w:szCs w:val="18"/>
                      </w:rPr>
                    </w:pPr>
                    <w:r w:rsidRPr="0085357E">
                      <w:rPr>
                        <w:rFonts w:hint="eastAsia"/>
                        <w:sz w:val="18"/>
                        <w:szCs w:val="18"/>
                      </w:rPr>
                      <w:t>净利润</w:t>
                    </w:r>
                  </w:p>
                </w:tc>
              </w:tr>
              <w:tr w:rsidR="00BF1C61" w:rsidRPr="0085357E" w14:paraId="56BA816F" w14:textId="77777777" w:rsidTr="00DA75E7">
                <w:trPr>
                  <w:trHeight w:val="468"/>
                </w:trPr>
                <w:tc>
                  <w:tcPr>
                    <w:tcW w:w="1560" w:type="dxa"/>
                    <w:tcBorders>
                      <w:top w:val="nil"/>
                      <w:left w:val="single" w:sz="4" w:space="0" w:color="auto"/>
                      <w:bottom w:val="single" w:sz="4" w:space="0" w:color="auto"/>
                      <w:right w:val="single" w:sz="4" w:space="0" w:color="auto"/>
                    </w:tcBorders>
                    <w:shd w:val="clear" w:color="000000" w:fill="FFFFFF"/>
                    <w:hideMark/>
                  </w:tcPr>
                  <w:p w14:paraId="31FE06C1" w14:textId="77777777" w:rsidR="00BF1C61" w:rsidRPr="0085357E" w:rsidRDefault="00BF1C61" w:rsidP="00BF1C61">
                    <w:pPr>
                      <w:jc w:val="both"/>
                      <w:rPr>
                        <w:sz w:val="18"/>
                        <w:szCs w:val="18"/>
                      </w:rPr>
                    </w:pPr>
                    <w:r w:rsidRPr="0085357E">
                      <w:rPr>
                        <w:rFonts w:hint="eastAsia"/>
                        <w:sz w:val="18"/>
                        <w:szCs w:val="18"/>
                      </w:rPr>
                      <w:t>北京天海工业有限公司</w:t>
                    </w:r>
                  </w:p>
                </w:tc>
                <w:tc>
                  <w:tcPr>
                    <w:tcW w:w="1134" w:type="dxa"/>
                    <w:tcBorders>
                      <w:top w:val="nil"/>
                      <w:left w:val="nil"/>
                      <w:bottom w:val="single" w:sz="4" w:space="0" w:color="auto"/>
                      <w:right w:val="single" w:sz="4" w:space="0" w:color="auto"/>
                    </w:tcBorders>
                    <w:shd w:val="clear" w:color="000000" w:fill="FFFFFF"/>
                    <w:noWrap/>
                    <w:vAlign w:val="center"/>
                    <w:hideMark/>
                  </w:tcPr>
                  <w:p w14:paraId="7955F2C0" w14:textId="77777777" w:rsidR="00BF1C61" w:rsidRPr="0085357E" w:rsidRDefault="00BF1C61" w:rsidP="00BF1C61">
                    <w:pPr>
                      <w:jc w:val="center"/>
                      <w:rPr>
                        <w:sz w:val="18"/>
                        <w:szCs w:val="18"/>
                      </w:rPr>
                    </w:pPr>
                    <w:r w:rsidRPr="0085357E">
                      <w:rPr>
                        <w:rFonts w:hint="eastAsia"/>
                        <w:sz w:val="18"/>
                        <w:szCs w:val="18"/>
                      </w:rPr>
                      <w:t>生产</w:t>
                    </w:r>
                  </w:p>
                </w:tc>
                <w:tc>
                  <w:tcPr>
                    <w:tcW w:w="2127" w:type="dxa"/>
                    <w:tcBorders>
                      <w:top w:val="nil"/>
                      <w:left w:val="nil"/>
                      <w:bottom w:val="single" w:sz="4" w:space="0" w:color="auto"/>
                      <w:right w:val="single" w:sz="4" w:space="0" w:color="auto"/>
                    </w:tcBorders>
                    <w:shd w:val="clear" w:color="000000" w:fill="FFFFFF"/>
                    <w:hideMark/>
                  </w:tcPr>
                  <w:p w14:paraId="714EAB61" w14:textId="77777777" w:rsidR="00BF1C61" w:rsidRPr="0085357E" w:rsidRDefault="00BF1C61" w:rsidP="00BF1C61">
                    <w:pPr>
                      <w:jc w:val="both"/>
                      <w:rPr>
                        <w:sz w:val="18"/>
                        <w:szCs w:val="18"/>
                      </w:rPr>
                    </w:pPr>
                    <w:r w:rsidRPr="0085357E">
                      <w:rPr>
                        <w:rFonts w:hint="eastAsia"/>
                        <w:sz w:val="18"/>
                        <w:szCs w:val="18"/>
                      </w:rPr>
                      <w:t>生产、销售气瓶、蓄能器、压力容器及配套设备等</w:t>
                    </w:r>
                  </w:p>
                </w:tc>
                <w:tc>
                  <w:tcPr>
                    <w:tcW w:w="1424" w:type="dxa"/>
                    <w:tcBorders>
                      <w:top w:val="nil"/>
                      <w:left w:val="nil"/>
                      <w:bottom w:val="single" w:sz="4" w:space="0" w:color="auto"/>
                      <w:right w:val="single" w:sz="4" w:space="0" w:color="auto"/>
                    </w:tcBorders>
                    <w:shd w:val="clear" w:color="000000" w:fill="FFFFFF"/>
                    <w:noWrap/>
                    <w:vAlign w:val="bottom"/>
                    <w:hideMark/>
                  </w:tcPr>
                  <w:p w14:paraId="72119D59" w14:textId="77777777" w:rsidR="00BF1C61" w:rsidRPr="0085357E" w:rsidRDefault="00BF1C61" w:rsidP="00BF1C61">
                    <w:pPr>
                      <w:rPr>
                        <w:sz w:val="18"/>
                        <w:szCs w:val="18"/>
                      </w:rPr>
                    </w:pPr>
                    <w:r w:rsidRPr="0085357E">
                      <w:rPr>
                        <w:rFonts w:hint="eastAsia"/>
                        <w:sz w:val="18"/>
                        <w:szCs w:val="18"/>
                      </w:rPr>
                      <w:t>6140.18万美元</w:t>
                    </w:r>
                  </w:p>
                </w:tc>
                <w:tc>
                  <w:tcPr>
                    <w:tcW w:w="1663" w:type="dxa"/>
                    <w:tcBorders>
                      <w:top w:val="nil"/>
                      <w:left w:val="nil"/>
                      <w:bottom w:val="single" w:sz="4" w:space="0" w:color="auto"/>
                      <w:right w:val="single" w:sz="4" w:space="0" w:color="auto"/>
                    </w:tcBorders>
                    <w:shd w:val="clear" w:color="auto" w:fill="auto"/>
                    <w:noWrap/>
                    <w:vAlign w:val="bottom"/>
                    <w:hideMark/>
                  </w:tcPr>
                  <w:p w14:paraId="28CE5BF1" w14:textId="77777777" w:rsidR="00BF1C61" w:rsidRPr="0085357E" w:rsidRDefault="00BF1C61" w:rsidP="00BF1C61">
                    <w:pPr>
                      <w:rPr>
                        <w:sz w:val="18"/>
                        <w:szCs w:val="18"/>
                      </w:rPr>
                    </w:pPr>
                    <w:r w:rsidRPr="0085357E">
                      <w:rPr>
                        <w:rFonts w:hint="eastAsia"/>
                        <w:sz w:val="18"/>
                        <w:szCs w:val="18"/>
                      </w:rPr>
                      <w:t xml:space="preserve"> 1,659,002,241.21 </w:t>
                    </w:r>
                  </w:p>
                </w:tc>
                <w:tc>
                  <w:tcPr>
                    <w:tcW w:w="1524" w:type="dxa"/>
                    <w:tcBorders>
                      <w:top w:val="nil"/>
                      <w:left w:val="nil"/>
                      <w:bottom w:val="single" w:sz="4" w:space="0" w:color="auto"/>
                      <w:right w:val="single" w:sz="4" w:space="0" w:color="auto"/>
                    </w:tcBorders>
                    <w:shd w:val="clear" w:color="auto" w:fill="auto"/>
                    <w:noWrap/>
                    <w:vAlign w:val="bottom"/>
                    <w:hideMark/>
                  </w:tcPr>
                  <w:p w14:paraId="0FA9E2BA" w14:textId="77777777" w:rsidR="00BF1C61" w:rsidRPr="0085357E" w:rsidRDefault="00BF1C61" w:rsidP="00BF1C61">
                    <w:pPr>
                      <w:jc w:val="right"/>
                      <w:rPr>
                        <w:sz w:val="18"/>
                        <w:szCs w:val="18"/>
                      </w:rPr>
                    </w:pPr>
                    <w:r w:rsidRPr="0085357E">
                      <w:rPr>
                        <w:rFonts w:hint="eastAsia"/>
                        <w:sz w:val="18"/>
                        <w:szCs w:val="18"/>
                      </w:rPr>
                      <w:t>262,504,210.59</w:t>
                    </w:r>
                  </w:p>
                </w:tc>
                <w:tc>
                  <w:tcPr>
                    <w:tcW w:w="1476" w:type="dxa"/>
                    <w:tcBorders>
                      <w:top w:val="nil"/>
                      <w:left w:val="nil"/>
                      <w:bottom w:val="single" w:sz="4" w:space="0" w:color="auto"/>
                      <w:right w:val="single" w:sz="4" w:space="0" w:color="auto"/>
                    </w:tcBorders>
                    <w:shd w:val="clear" w:color="auto" w:fill="auto"/>
                    <w:noWrap/>
                    <w:vAlign w:val="bottom"/>
                    <w:hideMark/>
                  </w:tcPr>
                  <w:p w14:paraId="036BB990" w14:textId="77777777" w:rsidR="00BF1C61" w:rsidRPr="0085357E" w:rsidRDefault="00BF1C61" w:rsidP="00BF1C61">
                    <w:pPr>
                      <w:jc w:val="right"/>
                      <w:rPr>
                        <w:sz w:val="18"/>
                        <w:szCs w:val="18"/>
                      </w:rPr>
                    </w:pPr>
                    <w:r w:rsidRPr="0085357E">
                      <w:rPr>
                        <w:rFonts w:hint="eastAsia"/>
                        <w:sz w:val="18"/>
                        <w:szCs w:val="18"/>
                      </w:rPr>
                      <w:t>-41,261,500.28</w:t>
                    </w:r>
                  </w:p>
                </w:tc>
              </w:tr>
              <w:tr w:rsidR="00BF1C61" w:rsidRPr="0085357E" w14:paraId="115756EF" w14:textId="77777777" w:rsidTr="00DA75E7">
                <w:trPr>
                  <w:trHeight w:val="468"/>
                </w:trPr>
                <w:tc>
                  <w:tcPr>
                    <w:tcW w:w="1560" w:type="dxa"/>
                    <w:tcBorders>
                      <w:top w:val="nil"/>
                      <w:left w:val="single" w:sz="4" w:space="0" w:color="auto"/>
                      <w:bottom w:val="single" w:sz="4" w:space="0" w:color="auto"/>
                      <w:right w:val="single" w:sz="4" w:space="0" w:color="auto"/>
                    </w:tcBorders>
                    <w:shd w:val="clear" w:color="000000" w:fill="FFFFFF"/>
                    <w:hideMark/>
                  </w:tcPr>
                  <w:p w14:paraId="4C045B09" w14:textId="77777777" w:rsidR="00BF1C61" w:rsidRPr="0085357E" w:rsidRDefault="00BF1C61" w:rsidP="00BF1C61">
                    <w:pPr>
                      <w:jc w:val="both"/>
                      <w:rPr>
                        <w:sz w:val="18"/>
                        <w:szCs w:val="18"/>
                      </w:rPr>
                    </w:pPr>
                    <w:r w:rsidRPr="0085357E">
                      <w:rPr>
                        <w:rFonts w:hint="eastAsia"/>
                        <w:sz w:val="18"/>
                        <w:szCs w:val="18"/>
                      </w:rPr>
                      <w:t>京城控股（香港）有限公司</w:t>
                    </w:r>
                  </w:p>
                </w:tc>
                <w:tc>
                  <w:tcPr>
                    <w:tcW w:w="1134" w:type="dxa"/>
                    <w:tcBorders>
                      <w:top w:val="nil"/>
                      <w:left w:val="nil"/>
                      <w:bottom w:val="single" w:sz="4" w:space="0" w:color="auto"/>
                      <w:right w:val="single" w:sz="4" w:space="0" w:color="auto"/>
                    </w:tcBorders>
                    <w:shd w:val="clear" w:color="000000" w:fill="FFFFFF"/>
                    <w:noWrap/>
                    <w:vAlign w:val="center"/>
                    <w:hideMark/>
                  </w:tcPr>
                  <w:p w14:paraId="5E254EB2" w14:textId="77777777" w:rsidR="00BF1C61" w:rsidRPr="0085357E" w:rsidRDefault="00BF1C61" w:rsidP="00BF1C61">
                    <w:pPr>
                      <w:jc w:val="center"/>
                      <w:rPr>
                        <w:sz w:val="18"/>
                        <w:szCs w:val="18"/>
                      </w:rPr>
                    </w:pPr>
                    <w:r w:rsidRPr="0085357E">
                      <w:rPr>
                        <w:rFonts w:hint="eastAsia"/>
                        <w:sz w:val="18"/>
                        <w:szCs w:val="18"/>
                      </w:rPr>
                      <w:t>贸易投资</w:t>
                    </w:r>
                  </w:p>
                </w:tc>
                <w:tc>
                  <w:tcPr>
                    <w:tcW w:w="2127" w:type="dxa"/>
                    <w:tcBorders>
                      <w:top w:val="nil"/>
                      <w:left w:val="nil"/>
                      <w:bottom w:val="single" w:sz="4" w:space="0" w:color="auto"/>
                      <w:right w:val="single" w:sz="4" w:space="0" w:color="auto"/>
                    </w:tcBorders>
                    <w:shd w:val="clear" w:color="000000" w:fill="FFFFFF"/>
                    <w:hideMark/>
                  </w:tcPr>
                  <w:p w14:paraId="5848E81E" w14:textId="77777777" w:rsidR="00BF1C61" w:rsidRPr="0085357E" w:rsidRDefault="00BF1C61" w:rsidP="00BF1C61">
                    <w:pPr>
                      <w:jc w:val="both"/>
                      <w:rPr>
                        <w:sz w:val="18"/>
                        <w:szCs w:val="18"/>
                      </w:rPr>
                    </w:pPr>
                    <w:r w:rsidRPr="0085357E">
                      <w:rPr>
                        <w:rFonts w:hint="eastAsia"/>
                        <w:sz w:val="18"/>
                        <w:szCs w:val="18"/>
                      </w:rPr>
                      <w:t>进出口贸易、投资控股及顾问服务等。</w:t>
                    </w:r>
                  </w:p>
                </w:tc>
                <w:tc>
                  <w:tcPr>
                    <w:tcW w:w="1424" w:type="dxa"/>
                    <w:tcBorders>
                      <w:top w:val="nil"/>
                      <w:left w:val="nil"/>
                      <w:bottom w:val="single" w:sz="4" w:space="0" w:color="auto"/>
                      <w:right w:val="single" w:sz="4" w:space="0" w:color="auto"/>
                    </w:tcBorders>
                    <w:shd w:val="clear" w:color="000000" w:fill="FFFFFF"/>
                    <w:noWrap/>
                    <w:vAlign w:val="bottom"/>
                    <w:hideMark/>
                  </w:tcPr>
                  <w:p w14:paraId="7FFD9E7C" w14:textId="77777777" w:rsidR="00BF1C61" w:rsidRPr="0085357E" w:rsidRDefault="00BF1C61" w:rsidP="00BF1C61">
                    <w:pPr>
                      <w:rPr>
                        <w:sz w:val="18"/>
                        <w:szCs w:val="18"/>
                      </w:rPr>
                    </w:pPr>
                    <w:r w:rsidRPr="0085357E">
                      <w:rPr>
                        <w:rFonts w:hint="eastAsia"/>
                        <w:sz w:val="18"/>
                        <w:szCs w:val="18"/>
                      </w:rPr>
                      <w:t>1,000港元</w:t>
                    </w:r>
                  </w:p>
                </w:tc>
                <w:tc>
                  <w:tcPr>
                    <w:tcW w:w="1663" w:type="dxa"/>
                    <w:tcBorders>
                      <w:top w:val="nil"/>
                      <w:left w:val="nil"/>
                      <w:bottom w:val="single" w:sz="4" w:space="0" w:color="auto"/>
                      <w:right w:val="single" w:sz="4" w:space="0" w:color="auto"/>
                    </w:tcBorders>
                    <w:shd w:val="clear" w:color="auto" w:fill="auto"/>
                    <w:noWrap/>
                    <w:vAlign w:val="bottom"/>
                    <w:hideMark/>
                  </w:tcPr>
                  <w:p w14:paraId="3FB60836" w14:textId="77777777" w:rsidR="00BF1C61" w:rsidRPr="0085357E" w:rsidRDefault="00BF1C61" w:rsidP="00BF1C61">
                    <w:pPr>
                      <w:rPr>
                        <w:sz w:val="18"/>
                        <w:szCs w:val="18"/>
                      </w:rPr>
                    </w:pPr>
                    <w:r w:rsidRPr="0085357E">
                      <w:rPr>
                        <w:rFonts w:hint="eastAsia"/>
                        <w:sz w:val="18"/>
                        <w:szCs w:val="18"/>
                      </w:rPr>
                      <w:t xml:space="preserve">   170,608,674.18 </w:t>
                    </w:r>
                  </w:p>
                </w:tc>
                <w:tc>
                  <w:tcPr>
                    <w:tcW w:w="1524" w:type="dxa"/>
                    <w:tcBorders>
                      <w:top w:val="nil"/>
                      <w:left w:val="nil"/>
                      <w:bottom w:val="single" w:sz="4" w:space="0" w:color="auto"/>
                      <w:right w:val="single" w:sz="4" w:space="0" w:color="auto"/>
                    </w:tcBorders>
                    <w:shd w:val="clear" w:color="auto" w:fill="auto"/>
                    <w:noWrap/>
                    <w:vAlign w:val="bottom"/>
                    <w:hideMark/>
                  </w:tcPr>
                  <w:p w14:paraId="4565E18C" w14:textId="77777777" w:rsidR="00BF1C61" w:rsidRPr="0085357E" w:rsidRDefault="00BF1C61" w:rsidP="00BF1C61">
                    <w:pPr>
                      <w:jc w:val="right"/>
                      <w:rPr>
                        <w:sz w:val="18"/>
                        <w:szCs w:val="18"/>
                      </w:rPr>
                    </w:pPr>
                    <w:r w:rsidRPr="0085357E">
                      <w:rPr>
                        <w:rFonts w:hint="eastAsia"/>
                        <w:sz w:val="18"/>
                        <w:szCs w:val="18"/>
                      </w:rPr>
                      <w:t>164,366,511.39</w:t>
                    </w:r>
                  </w:p>
                </w:tc>
                <w:tc>
                  <w:tcPr>
                    <w:tcW w:w="1476" w:type="dxa"/>
                    <w:tcBorders>
                      <w:top w:val="nil"/>
                      <w:left w:val="nil"/>
                      <w:bottom w:val="single" w:sz="4" w:space="0" w:color="auto"/>
                      <w:right w:val="single" w:sz="4" w:space="0" w:color="auto"/>
                    </w:tcBorders>
                    <w:shd w:val="clear" w:color="auto" w:fill="auto"/>
                    <w:noWrap/>
                    <w:vAlign w:val="bottom"/>
                    <w:hideMark/>
                  </w:tcPr>
                  <w:p w14:paraId="708AA135" w14:textId="77777777" w:rsidR="00BF1C61" w:rsidRPr="0085357E" w:rsidRDefault="00BF1C61" w:rsidP="00BF1C61">
                    <w:pPr>
                      <w:jc w:val="right"/>
                      <w:rPr>
                        <w:sz w:val="18"/>
                        <w:szCs w:val="18"/>
                      </w:rPr>
                    </w:pPr>
                    <w:r w:rsidRPr="0085357E">
                      <w:rPr>
                        <w:rFonts w:hint="eastAsia"/>
                        <w:sz w:val="18"/>
                        <w:szCs w:val="18"/>
                      </w:rPr>
                      <w:t>-373,601.13</w:t>
                    </w:r>
                  </w:p>
                </w:tc>
              </w:tr>
            </w:tbl>
            <w:p w14:paraId="5EAEB8DC" w14:textId="77777777" w:rsidR="00BF1C61" w:rsidRDefault="006A1DC3"/>
          </w:sdtContent>
        </w:sdt>
      </w:sdtContent>
    </w:sdt>
    <w:p w14:paraId="6FF6A5F0" w14:textId="77777777" w:rsidR="00BF1C61" w:rsidRDefault="00BF1C61"/>
    <w:sdt>
      <w:sdtPr>
        <w:rPr>
          <w:rFonts w:ascii="宋体" w:hAnsi="宋体" w:cs="宋体"/>
          <w:b w:val="0"/>
          <w:bCs w:val="0"/>
          <w:kern w:val="0"/>
          <w:szCs w:val="24"/>
        </w:rPr>
        <w:alias w:val="模块:公司控制的结构化主体情况"/>
        <w:tag w:val="_SEC_1ac5f271c9c14f569093b3be96ecc8d2"/>
        <w:id w:val="-744794163"/>
        <w:lock w:val="sdtLocked"/>
        <w:placeholder>
          <w:docPart w:val="GBC22222222222222222222222222222"/>
        </w:placeholder>
      </w:sdtPr>
      <w:sdtEndPr/>
      <w:sdtContent>
        <w:p w14:paraId="095FC8C4" w14:textId="77777777" w:rsidR="00B22C04" w:rsidRDefault="00216322" w:rsidP="005E1CA3">
          <w:pPr>
            <w:pStyle w:val="3"/>
            <w:numPr>
              <w:ilvl w:val="0"/>
              <w:numId w:val="7"/>
            </w:numPr>
          </w:pPr>
          <w:r>
            <w:t>公司控制的结构化主体情况</w:t>
          </w:r>
        </w:p>
        <w:sdt>
          <w:sdtPr>
            <w:rPr>
              <w:rFonts w:hint="eastAsia"/>
            </w:rPr>
            <w:alias w:val="是否适用：公司控制的结构化主体情况[双击切换]"/>
            <w:tag w:val="_GBC_6dee8f13bc9a4596ad3e5af6f90f0b8b"/>
            <w:id w:val="-2003651574"/>
            <w:lock w:val="sdtContentLocked"/>
            <w:placeholder>
              <w:docPart w:val="GBC22222222222222222222222222222"/>
            </w:placeholder>
          </w:sdtPr>
          <w:sdtEndPr/>
          <w:sdtContent>
            <w:p w14:paraId="02FA56C2" w14:textId="19D6088E" w:rsidR="00B22C04" w:rsidRDefault="00216322" w:rsidP="0041642D">
              <w:r>
                <w:fldChar w:fldCharType="begin"/>
              </w:r>
              <w:r w:rsidR="0041642D">
                <w:instrText xml:space="preserve"> MACROBUTTON  SnrToggleCheckbox □适用 </w:instrText>
              </w:r>
              <w:r>
                <w:fldChar w:fldCharType="end"/>
              </w:r>
              <w:r>
                <w:fldChar w:fldCharType="begin"/>
              </w:r>
              <w:r w:rsidR="0041642D">
                <w:instrText xml:space="preserve"> MACROBUTTON  SnrToggleCheckbox √不适用 </w:instrText>
              </w:r>
              <w:r>
                <w:fldChar w:fldCharType="end"/>
              </w:r>
            </w:p>
          </w:sdtContent>
        </w:sdt>
      </w:sdtContent>
    </w:sdt>
    <w:p w14:paraId="58DEFF61" w14:textId="77777777" w:rsidR="00B22C04" w:rsidRDefault="00B22C04"/>
    <w:p w14:paraId="25D94E82" w14:textId="77777777" w:rsidR="00BF1C61" w:rsidRDefault="00BF1C61" w:rsidP="005E1CA3">
      <w:pPr>
        <w:pStyle w:val="2"/>
        <w:numPr>
          <w:ilvl w:val="0"/>
          <w:numId w:val="15"/>
        </w:numPr>
        <w:spacing w:line="360" w:lineRule="auto"/>
      </w:pPr>
      <w:r>
        <w:rPr>
          <w:rFonts w:hint="eastAsia"/>
        </w:rPr>
        <w:lastRenderedPageBreak/>
        <w:t>其他披露事项</w:t>
      </w:r>
    </w:p>
    <w:sdt>
      <w:sdtPr>
        <w:rPr>
          <w:rFonts w:ascii="宋体" w:hAnsi="宋体" w:cs="宋体"/>
          <w:b w:val="0"/>
          <w:bCs w:val="0"/>
          <w:kern w:val="0"/>
          <w:szCs w:val="24"/>
        </w:rPr>
        <w:alias w:val="模块:预测年初至下一报告期期末的累计净利润可能为亏损或者与上年同期相比发生大幅度变动的警示及说明"/>
        <w:tag w:val="_SEC_69129d38b7d94d03aaf945ee5c158c25"/>
        <w:id w:val="-1881318075"/>
        <w:lock w:val="sdtLocked"/>
        <w:placeholder>
          <w:docPart w:val="GBC22222222222222222222222222222"/>
        </w:placeholder>
      </w:sdtPr>
      <w:sdtEndPr/>
      <w:sdtContent>
        <w:p w14:paraId="1CA59BC8" w14:textId="77777777" w:rsidR="00BF1C61" w:rsidRDefault="00BF1C61" w:rsidP="005E1CA3">
          <w:pPr>
            <w:pStyle w:val="3"/>
            <w:numPr>
              <w:ilvl w:val="0"/>
              <w:numId w:val="35"/>
            </w:numPr>
          </w:pPr>
          <w:r>
            <w:t>预测年初至下</w:t>
          </w:r>
          <w:proofErr w:type="gramStart"/>
          <w:r>
            <w:t>一报告</w:t>
          </w:r>
          <w:proofErr w:type="gramEnd"/>
          <w:r>
            <w:t>期期末的累计净利润可能为亏损或者与上年同期相比发生大幅度变动的警示及说明</w:t>
          </w:r>
        </w:p>
        <w:sdt>
          <w:sdtPr>
            <w:alias w:val="是否适用：预测年初至下一报告期期末的累计净利润可能为亏损或者与上年同期相比发生大幅度变动的警示及说明[双击切换]"/>
            <w:tag w:val="_GBC_960ddb23677d458dac0c0bec3fbd79cd"/>
            <w:id w:val="-1644574429"/>
            <w:lock w:val="sdtContentLocked"/>
            <w:placeholder>
              <w:docPart w:val="GBC22222222222222222222222222222"/>
            </w:placeholder>
          </w:sdtPr>
          <w:sdtEndPr/>
          <w:sdtContent>
            <w:p w14:paraId="39C60887" w14:textId="742A4D14" w:rsidR="00BF1C61" w:rsidRDefault="00BF1C61" w:rsidP="0041642D">
              <w:r>
                <w:fldChar w:fldCharType="begin"/>
              </w:r>
              <w:r w:rsidR="0041642D">
                <w:instrText xml:space="preserve"> MACROBUTTON  SnrToggleCheckbox □适用 </w:instrText>
              </w:r>
              <w:r>
                <w:fldChar w:fldCharType="end"/>
              </w:r>
              <w:r>
                <w:fldChar w:fldCharType="begin"/>
              </w:r>
              <w:r w:rsidR="0041642D">
                <w:instrText xml:space="preserve"> MACROBUTTON  SnrToggleCheckbox √不适用 </w:instrText>
              </w:r>
              <w:r>
                <w:fldChar w:fldCharType="end"/>
              </w:r>
            </w:p>
          </w:sdtContent>
        </w:sdt>
        <w:p w14:paraId="7D41F190" w14:textId="77777777" w:rsidR="00BF1C61" w:rsidRDefault="006A1DC3"/>
      </w:sdtContent>
    </w:sdt>
    <w:sdt>
      <w:sdtPr>
        <w:rPr>
          <w:rFonts w:ascii="宋体" w:hAnsi="宋体" w:cs="宋体"/>
          <w:b w:val="0"/>
          <w:bCs w:val="0"/>
          <w:kern w:val="0"/>
          <w:szCs w:val="24"/>
        </w:rPr>
        <w:alias w:val="模块:可能面对的风险"/>
        <w:tag w:val="_SEC_81e2de17d1214ba3b0e3ff89b6c2b65d"/>
        <w:id w:val="-1527016764"/>
        <w:lock w:val="sdtLocked"/>
        <w:placeholder>
          <w:docPart w:val="GBC22222222222222222222222222222"/>
        </w:placeholder>
      </w:sdtPr>
      <w:sdtEndPr>
        <w:rPr>
          <w:rFonts w:hint="eastAsia"/>
        </w:rPr>
      </w:sdtEndPr>
      <w:sdtContent>
        <w:p w14:paraId="65DD2F4D" w14:textId="77777777" w:rsidR="00BF1C61" w:rsidRDefault="00BF1C61" w:rsidP="005E1CA3">
          <w:pPr>
            <w:pStyle w:val="3"/>
            <w:numPr>
              <w:ilvl w:val="0"/>
              <w:numId w:val="35"/>
            </w:numPr>
          </w:pPr>
          <w:r>
            <w:t>可能面对的风险</w:t>
          </w:r>
        </w:p>
        <w:sdt>
          <w:sdtPr>
            <w:rPr>
              <w:rFonts w:hint="eastAsia"/>
            </w:rPr>
            <w:alias w:val="是否适用：可能面对的风险[双击切换]"/>
            <w:tag w:val="_GBC_2a971d8ab5884d3eb5547ede4e1e17c9"/>
            <w:id w:val="1959981536"/>
            <w:lock w:val="sdtContentLocked"/>
            <w:placeholder>
              <w:docPart w:val="GBC22222222222222222222222222222"/>
            </w:placeholder>
          </w:sdtPr>
          <w:sdtEndPr/>
          <w:sdtContent>
            <w:p w14:paraId="716C7EE7" w14:textId="5A7E0728" w:rsidR="00BF1C61" w:rsidRDefault="00BF1C61">
              <w:r>
                <w:fldChar w:fldCharType="begin"/>
              </w:r>
              <w:r w:rsidR="004E6527">
                <w:instrText xml:space="preserve"> MACROBUTTON  SnrToggleCheckbox √适用 </w:instrText>
              </w:r>
              <w:r>
                <w:fldChar w:fldCharType="end"/>
              </w:r>
              <w:r>
                <w:fldChar w:fldCharType="begin"/>
              </w:r>
              <w:r w:rsidR="004E6527">
                <w:instrText xml:space="preserve"> MACROBUTTON  SnrToggleCheckbox □不适用 </w:instrText>
              </w:r>
              <w:r>
                <w:fldChar w:fldCharType="end"/>
              </w:r>
            </w:p>
          </w:sdtContent>
        </w:sdt>
        <w:sdt>
          <w:sdtPr>
            <w:rPr>
              <w:rFonts w:hint="eastAsia"/>
            </w:rPr>
            <w:alias w:val="公司可能面对的风险"/>
            <w:tag w:val="_GBC_6e03b01ba4f1453dbc563404b41bfdbc"/>
            <w:id w:val="-2122214110"/>
            <w:lock w:val="sdtLocked"/>
            <w:placeholder>
              <w:docPart w:val="GBC22222222222222222222222222222"/>
            </w:placeholder>
          </w:sdtPr>
          <w:sdtEndPr/>
          <w:sdtContent>
            <w:p w14:paraId="2C52061C" w14:textId="77777777" w:rsidR="004E6527" w:rsidRDefault="004E6527" w:rsidP="004E6527">
              <w:pPr>
                <w:ind w:firstLineChars="200" w:firstLine="420"/>
              </w:pPr>
              <w:r>
                <w:t>1、退市风险</w:t>
              </w:r>
            </w:p>
            <w:p w14:paraId="61C138BC" w14:textId="77777777" w:rsidR="004E6527" w:rsidRDefault="004E6527" w:rsidP="004E6527">
              <w:pPr>
                <w:ind w:firstLineChars="200" w:firstLine="420"/>
              </w:pPr>
              <w:r>
                <w:rPr>
                  <w:rFonts w:hint="eastAsia"/>
                </w:rPr>
                <w:t>公司</w:t>
              </w:r>
              <w:r>
                <w:t>2018年度归属于上市公司股东的净利润为负值，公司2019年度归属于上市公司股东的净利润仍为负值，根据《上海证券交易所股票上市规则》的有关规定，公司若2020年经审计的净利润继续为负值，公司A股股票将被暂停上市，敬请广大投资者注意投资风险。</w:t>
              </w:r>
            </w:p>
            <w:p w14:paraId="4CAA78F6" w14:textId="77777777" w:rsidR="004E6527" w:rsidRDefault="004E6527" w:rsidP="004E6527">
              <w:pPr>
                <w:ind w:firstLineChars="200" w:firstLine="420"/>
              </w:pPr>
              <w:r>
                <w:t>2、新业务新市场开拓风险</w:t>
              </w:r>
            </w:p>
            <w:p w14:paraId="42EF4817" w14:textId="77777777" w:rsidR="004E6527" w:rsidRDefault="004E6527" w:rsidP="004E6527">
              <w:pPr>
                <w:ind w:firstLineChars="200" w:firstLine="420"/>
              </w:pPr>
              <w:r>
                <w:rPr>
                  <w:rFonts w:hint="eastAsia"/>
                </w:rPr>
                <w:t>氢能及燃料电池应用尚处于产业化前期，批量化、规模化产出还有一个过程，存在较多的不确定因素，公司在发展新业务、新市场开拓方面存在不可预期的风险。</w:t>
              </w:r>
              <w:r>
                <w:t>2020年公司将继续加大氢能业务的发展力度，推进氢能产业链发展，抢占市场先机，积累行业经验，为公司后续的业务可持续发展奠定基础。</w:t>
              </w:r>
            </w:p>
            <w:p w14:paraId="70AD6236" w14:textId="77777777" w:rsidR="004E6527" w:rsidRDefault="004E6527" w:rsidP="004E6527">
              <w:pPr>
                <w:ind w:firstLineChars="200" w:firstLine="420"/>
              </w:pPr>
              <w:r>
                <w:t>3、市场竞争加剧风险</w:t>
              </w:r>
            </w:p>
            <w:p w14:paraId="469D92E0" w14:textId="77777777" w:rsidR="004E6527" w:rsidRDefault="004E6527" w:rsidP="004E6527">
              <w:pPr>
                <w:ind w:firstLineChars="200" w:firstLine="420"/>
              </w:pPr>
              <w:r>
                <w:rPr>
                  <w:rFonts w:hint="eastAsia"/>
                </w:rPr>
                <w:t>尽管气体储运市场总体呈现稳步增长态势，但是行业竞争愈加激烈，在未来市场的发展仍会面临一定的不确定因素，产品市场可能会发生变化，将对公司业务发展和经营成果带来一定的影响。公司进一步加强核心竞争力，持续进行技术研发、技术创新以及项目储备，保证不同产品、不同市场、不同行业领域之间的互补，从而增强公司抗风险能力。</w:t>
              </w:r>
            </w:p>
            <w:p w14:paraId="26186C86" w14:textId="77777777" w:rsidR="004E6527" w:rsidRDefault="004E6527" w:rsidP="004E6527">
              <w:pPr>
                <w:ind w:firstLineChars="200" w:firstLine="420"/>
              </w:pPr>
              <w:r>
                <w:t>4、诉讼风险</w:t>
              </w:r>
            </w:p>
            <w:p w14:paraId="12081FA8" w14:textId="08A01F76" w:rsidR="004E6527" w:rsidRDefault="004E6527" w:rsidP="004E6527">
              <w:pPr>
                <w:ind w:firstLineChars="200" w:firstLine="420"/>
              </w:pPr>
              <w:r>
                <w:rPr>
                  <w:rFonts w:hint="eastAsia"/>
                </w:rPr>
                <w:t>报告期内</w:t>
              </w:r>
              <w:r>
                <w:t xml:space="preserve"> ，公司孙公司北京天海低温设备有限公司收到上海君正物流有限公司《民事起诉状》，因诉讼尚未开庭审理，目前无法预计对公司本期利润或期后利润的影响。公司将积极应诉，维护公司合法权益。公司将根据进展情况及时履行信息披露义务，敬请广大投资者关注相关公告并注意投资风险。</w:t>
              </w:r>
            </w:p>
            <w:p w14:paraId="5CB334BD" w14:textId="77777777" w:rsidR="004E6527" w:rsidRDefault="004E6527" w:rsidP="004E6527">
              <w:pPr>
                <w:ind w:firstLineChars="200" w:firstLine="420"/>
              </w:pPr>
              <w:r>
                <w:t>5、全球新冠疫情风险</w:t>
              </w:r>
            </w:p>
            <w:p w14:paraId="6A4D4D44" w14:textId="16D7A0CC" w:rsidR="00BF1C61" w:rsidRDefault="004E6527" w:rsidP="004E6527">
              <w:pPr>
                <w:ind w:firstLineChars="200" w:firstLine="420"/>
              </w:pPr>
              <w:r>
                <w:rPr>
                  <w:rFonts w:hint="eastAsia"/>
                </w:rPr>
                <w:t>自新型冠状病毒肺炎疫情发生及全球性扩散以来，全球社会运转及经济运行受到较大程度影响，国际经济形势较为严峻</w:t>
              </w:r>
              <w:r w:rsidR="00401C33">
                <w:rPr>
                  <w:rFonts w:hint="eastAsia"/>
                </w:rPr>
                <w:t>；</w:t>
              </w:r>
              <w:r>
                <w:rPr>
                  <w:rFonts w:hint="eastAsia"/>
                </w:rPr>
                <w:t>受疫情发展和防控措施影响，国内经济活动渐进复苏，业务需求存在阶段性下降风险。公司积极贯彻疫情防控工作，密切关注疫情的发展，以及宏观经营环境和政策的变化，加强与客户和供应商的沟通，采用多种方式推进业务持续稳定运行，加强费用控制，最大限度减少疫情对公司经营及发展所带来的不利影响。</w:t>
              </w:r>
            </w:p>
          </w:sdtContent>
        </w:sdt>
      </w:sdtContent>
    </w:sdt>
    <w:p w14:paraId="329A1287" w14:textId="77777777" w:rsidR="00BF1C61" w:rsidRDefault="00BF1C61"/>
    <w:sdt>
      <w:sdtPr>
        <w:rPr>
          <w:rFonts w:ascii="宋体" w:hAnsi="宋体" w:cs="宋体"/>
          <w:b w:val="0"/>
          <w:bCs w:val="0"/>
          <w:kern w:val="0"/>
          <w:szCs w:val="24"/>
        </w:rPr>
        <w:alias w:val="模块:其他披露事项"/>
        <w:tag w:val="_SEC_2d00d0d8a1b7409b884a0beb6a447e0d"/>
        <w:id w:val="1647250568"/>
        <w:lock w:val="sdtLocked"/>
        <w:placeholder>
          <w:docPart w:val="GBC22222222222222222222222222222"/>
        </w:placeholder>
      </w:sdtPr>
      <w:sdtEndPr/>
      <w:sdtContent>
        <w:p w14:paraId="5BC5A34D" w14:textId="77777777" w:rsidR="00BF1C61" w:rsidRDefault="00BF1C61" w:rsidP="005E1CA3">
          <w:pPr>
            <w:pStyle w:val="3"/>
            <w:numPr>
              <w:ilvl w:val="0"/>
              <w:numId w:val="35"/>
            </w:numPr>
          </w:pPr>
          <w:r>
            <w:t>其他披露事项</w:t>
          </w:r>
        </w:p>
        <w:sdt>
          <w:sdtPr>
            <w:rPr>
              <w:rFonts w:hint="eastAsia"/>
            </w:rPr>
            <w:alias w:val="是否适用：董事会其他需要披露的事项[双击切换]"/>
            <w:tag w:val="_GBC_4bd5ba6bf4044aee9ecd40a0c2fc29bf"/>
            <w:id w:val="-846403841"/>
            <w:lock w:val="sdtContentLocked"/>
            <w:placeholder>
              <w:docPart w:val="GBC22222222222222222222222222222"/>
            </w:placeholder>
          </w:sdtPr>
          <w:sdtEndPr/>
          <w:sdtContent>
            <w:p w14:paraId="4816AE25" w14:textId="784E4066" w:rsidR="00BF1C61" w:rsidRDefault="00BF1C61">
              <w:r>
                <w:fldChar w:fldCharType="begin"/>
              </w:r>
              <w:r w:rsidR="004E6527">
                <w:instrText xml:space="preserve"> MACROBUTTON  SnrToggleCheckbox √适用 </w:instrText>
              </w:r>
              <w:r>
                <w:fldChar w:fldCharType="end"/>
              </w:r>
              <w:r>
                <w:fldChar w:fldCharType="begin"/>
              </w:r>
              <w:r w:rsidR="004E6527">
                <w:instrText xml:space="preserve"> MACROBUTTON  SnrToggleCheckbox □不适用 </w:instrText>
              </w:r>
              <w:r>
                <w:fldChar w:fldCharType="end"/>
              </w:r>
            </w:p>
          </w:sdtContent>
        </w:sdt>
        <w:sdt>
          <w:sdtPr>
            <w:alias w:val="董事会其他需要披露的事项"/>
            <w:tag w:val="_GBC_1751869900474e38a4456794ea384b7e"/>
            <w:id w:val="1132597984"/>
            <w:lock w:val="sdtLocked"/>
            <w:placeholder>
              <w:docPart w:val="GBC22222222222222222222222222222"/>
            </w:placeholder>
          </w:sdtPr>
          <w:sdtEndPr/>
          <w:sdtContent>
            <w:p w14:paraId="1B6FE243" w14:textId="77777777" w:rsidR="004E6527" w:rsidRPr="004E6527" w:rsidRDefault="004E6527" w:rsidP="004E6527">
              <w:pPr>
                <w:ind w:firstLineChars="257" w:firstLine="540"/>
                <w:rPr>
                  <w:b/>
                  <w:bCs/>
                </w:rPr>
              </w:pPr>
              <w:r w:rsidRPr="004E6527">
                <w:rPr>
                  <w:rFonts w:hint="eastAsia"/>
                  <w:b/>
                  <w:bCs/>
                </w:rPr>
                <w:t>1、 财务状况分析</w:t>
              </w:r>
            </w:p>
            <w:p w14:paraId="2E47F7E3" w14:textId="77777777" w:rsidR="004E6527" w:rsidRPr="004E6527" w:rsidRDefault="004E6527" w:rsidP="004E6527">
              <w:pPr>
                <w:ind w:firstLineChars="257" w:firstLine="540"/>
              </w:pPr>
              <w:r w:rsidRPr="004E6527">
                <w:rPr>
                  <w:rFonts w:hint="eastAsia"/>
                </w:rPr>
                <w:t>公司实施谨慎的财务政策，对投资、融资及现金管理等建立了严格的风险控制体系，一贯保持稳健的资本结构和良好的融资渠道，公司严格控制贷款规模，在满足公司经营活动资金需求的同时，充分利用金融工具及时努力减少财务费用和防范财务风险，以实现公司持续发展和股东价值的最大化。</w:t>
              </w:r>
            </w:p>
            <w:p w14:paraId="19FD8740" w14:textId="77777777" w:rsidR="004E6527" w:rsidRPr="004E6527" w:rsidRDefault="004E6527" w:rsidP="004E6527">
              <w:pPr>
                <w:ind w:firstLineChars="257" w:firstLine="540"/>
              </w:pPr>
              <w:r w:rsidRPr="004E6527">
                <w:rPr>
                  <w:rFonts w:hint="eastAsia"/>
                </w:rPr>
                <w:t>流动性和资本结构</w:t>
              </w:r>
            </w:p>
            <w:p w14:paraId="2E3A562D" w14:textId="77777777" w:rsidR="004E6527" w:rsidRPr="0040093A" w:rsidRDefault="004E6527" w:rsidP="004E6527">
              <w:pPr>
                <w:ind w:firstLineChars="257" w:firstLine="540"/>
                <w:rPr>
                  <w:szCs w:val="21"/>
                </w:rPr>
              </w:pPr>
              <w:r w:rsidRPr="007257E2">
                <w:rPr>
                  <w:rFonts w:hint="eastAsia"/>
                  <w:szCs w:val="21"/>
                </w:rPr>
                <w:t xml:space="preserve">                               </w:t>
              </w:r>
              <w:r>
                <w:rPr>
                  <w:rFonts w:hint="eastAsia"/>
                  <w:szCs w:val="21"/>
                </w:rPr>
                <w:t xml:space="preserve">   </w:t>
              </w:r>
              <w:r w:rsidRPr="007257E2">
                <w:rPr>
                  <w:rFonts w:hint="eastAsia"/>
                  <w:szCs w:val="21"/>
                </w:rPr>
                <w:t xml:space="preserve"> </w:t>
              </w:r>
              <w:r w:rsidRPr="0040093A">
                <w:rPr>
                  <w:rFonts w:hint="eastAsia"/>
                  <w:szCs w:val="21"/>
                </w:rPr>
                <w:t>期末            期初</w:t>
              </w:r>
            </w:p>
            <w:p w14:paraId="0F08D178" w14:textId="77777777" w:rsidR="004E6527" w:rsidRPr="0040093A" w:rsidRDefault="004E6527" w:rsidP="004E6527">
              <w:pPr>
                <w:ind w:firstLineChars="257" w:firstLine="540"/>
                <w:rPr>
                  <w:szCs w:val="21"/>
                </w:rPr>
              </w:pPr>
              <w:r w:rsidRPr="0040093A">
                <w:rPr>
                  <w:rFonts w:hint="eastAsia"/>
                  <w:szCs w:val="21"/>
                </w:rPr>
                <w:t>（1）资产负债率                  54.52</w:t>
              </w:r>
              <w:r w:rsidRPr="0040093A">
                <w:rPr>
                  <w:szCs w:val="21"/>
                </w:rPr>
                <w:t>%</w:t>
              </w:r>
              <w:r w:rsidRPr="0040093A">
                <w:rPr>
                  <w:rFonts w:hint="eastAsia"/>
                  <w:szCs w:val="21"/>
                </w:rPr>
                <w:t xml:space="preserve">          58.07%       </w:t>
              </w:r>
            </w:p>
            <w:p w14:paraId="6058A941" w14:textId="77777777" w:rsidR="004E6527" w:rsidRPr="0040093A" w:rsidRDefault="004E6527" w:rsidP="004E6527">
              <w:pPr>
                <w:ind w:firstLineChars="257" w:firstLine="540"/>
                <w:rPr>
                  <w:szCs w:val="21"/>
                </w:rPr>
              </w:pPr>
              <w:r w:rsidRPr="0040093A">
                <w:rPr>
                  <w:rFonts w:hint="eastAsia"/>
                  <w:szCs w:val="21"/>
                </w:rPr>
                <w:t>（2）速动比率                    79.61</w:t>
              </w:r>
              <w:r w:rsidRPr="0040093A">
                <w:rPr>
                  <w:szCs w:val="21"/>
                </w:rPr>
                <w:t>%</w:t>
              </w:r>
              <w:r w:rsidRPr="0040093A">
                <w:rPr>
                  <w:rFonts w:hint="eastAsia"/>
                  <w:szCs w:val="21"/>
                </w:rPr>
                <w:t xml:space="preserve">          58.79% </w:t>
              </w:r>
            </w:p>
            <w:p w14:paraId="44621973" w14:textId="77777777" w:rsidR="004E6527" w:rsidRPr="007257E2" w:rsidRDefault="004E6527" w:rsidP="004E6527">
              <w:pPr>
                <w:ind w:firstLineChars="257" w:firstLine="540"/>
                <w:rPr>
                  <w:szCs w:val="21"/>
                </w:rPr>
              </w:pPr>
              <w:r w:rsidRPr="0040093A">
                <w:rPr>
                  <w:rFonts w:hint="eastAsia"/>
                  <w:szCs w:val="21"/>
                </w:rPr>
                <w:t>（3）流动比率                    117.54</w:t>
              </w:r>
              <w:r w:rsidRPr="0040093A">
                <w:rPr>
                  <w:szCs w:val="21"/>
                </w:rPr>
                <w:t>%</w:t>
              </w:r>
              <w:r w:rsidRPr="0040093A">
                <w:rPr>
                  <w:rFonts w:hint="eastAsia"/>
                  <w:szCs w:val="21"/>
                </w:rPr>
                <w:t xml:space="preserve">         99.93%</w:t>
              </w:r>
            </w:p>
            <w:p w14:paraId="02772DC4" w14:textId="77777777" w:rsidR="004E6527" w:rsidRPr="0096067B" w:rsidRDefault="004E6527" w:rsidP="004E6527">
              <w:pPr>
                <w:ind w:firstLineChars="257" w:firstLine="542"/>
                <w:rPr>
                  <w:b/>
                  <w:szCs w:val="21"/>
                </w:rPr>
              </w:pPr>
              <w:r w:rsidRPr="0096067B">
                <w:rPr>
                  <w:rFonts w:hint="eastAsia"/>
                  <w:b/>
                  <w:szCs w:val="21"/>
                </w:rPr>
                <w:t>2、 银行借款</w:t>
              </w:r>
            </w:p>
            <w:p w14:paraId="31237BA4" w14:textId="60628053" w:rsidR="004E6527" w:rsidRPr="007257E2" w:rsidRDefault="004E6527" w:rsidP="004E6527">
              <w:pPr>
                <w:ind w:firstLineChars="257" w:firstLine="540"/>
                <w:rPr>
                  <w:szCs w:val="21"/>
                </w:rPr>
              </w:pPr>
              <w:r w:rsidRPr="007F0B68">
                <w:rPr>
                  <w:rFonts w:hint="eastAsia"/>
                  <w:szCs w:val="21"/>
                </w:rPr>
                <w:t>公司认真执行年度资金收支预算并依据市场环境变化和客户要求，严格控制银行贷款规模。在满足公司经营活动资金需求的同时充分利用金融工具及时努力减少财务费用和防范财务风险，提高公司及股东收益。报告期末公司短期借款</w:t>
              </w:r>
              <w:r w:rsidR="00144782">
                <w:rPr>
                  <w:rFonts w:hint="eastAsia"/>
                  <w:szCs w:val="21"/>
                </w:rPr>
                <w:t>约</w:t>
              </w:r>
              <w:r w:rsidRPr="007F0B68">
                <w:rPr>
                  <w:rFonts w:hint="eastAsia"/>
                  <w:szCs w:val="21"/>
                </w:rPr>
                <w:t>19</w:t>
              </w:r>
              <w:r w:rsidRPr="007F0B68">
                <w:rPr>
                  <w:szCs w:val="21"/>
                </w:rPr>
                <w:t>,</w:t>
              </w:r>
              <w:r w:rsidRPr="007F0B68">
                <w:rPr>
                  <w:rFonts w:hint="eastAsia"/>
                  <w:szCs w:val="21"/>
                </w:rPr>
                <w:t>922</w:t>
              </w:r>
              <w:r w:rsidRPr="007F0B68">
                <w:rPr>
                  <w:szCs w:val="21"/>
                </w:rPr>
                <w:t>.4</w:t>
              </w:r>
              <w:r w:rsidRPr="007F0B68">
                <w:rPr>
                  <w:rFonts w:hint="eastAsia"/>
                  <w:szCs w:val="21"/>
                </w:rPr>
                <w:t>7万元，比年初减少31.53</w:t>
              </w:r>
              <w:r w:rsidRPr="007F0B68">
                <w:rPr>
                  <w:szCs w:val="21"/>
                </w:rPr>
                <w:t>%</w:t>
              </w:r>
              <w:r w:rsidRPr="007F0B68">
                <w:rPr>
                  <w:rFonts w:hint="eastAsia"/>
                  <w:szCs w:val="21"/>
                </w:rPr>
                <w:t>。长期借款：</w:t>
              </w:r>
              <w:r w:rsidRPr="007F0B68">
                <w:rPr>
                  <w:rFonts w:hint="eastAsia"/>
                  <w:szCs w:val="21"/>
                </w:rPr>
                <w:lastRenderedPageBreak/>
                <w:t>期末长期借款</w:t>
              </w:r>
              <w:r w:rsidR="00144782">
                <w:rPr>
                  <w:rFonts w:hint="eastAsia"/>
                  <w:szCs w:val="21"/>
                </w:rPr>
                <w:t>约</w:t>
              </w:r>
              <w:r w:rsidRPr="007F0B68">
                <w:rPr>
                  <w:rFonts w:hint="eastAsia"/>
                  <w:szCs w:val="21"/>
                </w:rPr>
                <w:t>125.31万元，一年内到期非流动负债的1650万元，本期减少550万</w:t>
              </w:r>
              <w:r w:rsidR="00144782">
                <w:rPr>
                  <w:rFonts w:hint="eastAsia"/>
                  <w:szCs w:val="21"/>
                </w:rPr>
                <w:t>元</w:t>
              </w:r>
              <w:r w:rsidRPr="007F0B68">
                <w:rPr>
                  <w:rFonts w:hint="eastAsia"/>
                  <w:szCs w:val="21"/>
                </w:rPr>
                <w:t>，按照不重分类计算</w:t>
              </w:r>
              <w:r w:rsidRPr="00EC26E0">
                <w:rPr>
                  <w:rFonts w:hint="eastAsia"/>
                  <w:szCs w:val="21"/>
                </w:rPr>
                <w:t>，比年初减少19.30%。</w:t>
              </w:r>
              <w:r w:rsidRPr="007257E2">
                <w:rPr>
                  <w:rFonts w:hint="eastAsia"/>
                  <w:szCs w:val="21"/>
                </w:rPr>
                <w:t xml:space="preserve">   </w:t>
              </w:r>
            </w:p>
            <w:p w14:paraId="394B0857" w14:textId="77777777" w:rsidR="004E6527" w:rsidRPr="0096067B" w:rsidRDefault="004E6527" w:rsidP="004E6527">
              <w:pPr>
                <w:ind w:firstLineChars="257" w:firstLine="542"/>
                <w:rPr>
                  <w:b/>
                  <w:szCs w:val="21"/>
                </w:rPr>
              </w:pPr>
              <w:r w:rsidRPr="0096067B">
                <w:rPr>
                  <w:rFonts w:hint="eastAsia"/>
                  <w:b/>
                  <w:szCs w:val="21"/>
                </w:rPr>
                <w:t>3、 外汇风险管理</w:t>
              </w:r>
            </w:p>
            <w:p w14:paraId="0E8BC035" w14:textId="77777777" w:rsidR="004E6527" w:rsidRDefault="004E6527" w:rsidP="004E6527">
              <w:pPr>
                <w:ind w:firstLineChars="257" w:firstLine="540"/>
                <w:rPr>
                  <w:szCs w:val="21"/>
                </w:rPr>
              </w:pPr>
              <w:r w:rsidRPr="00E051E8">
                <w:rPr>
                  <w:rFonts w:hint="eastAsia"/>
                  <w:szCs w:val="21"/>
                </w:rPr>
                <w:t>外汇风险指因汇率变动产生损失的风险。本集团承受外汇风险主要与美元有关，除本公司的下属子公司天海美洲公司、京城控股（香港）有限公司以美元进行采购和销售外，本集团的其它主要业务活动以人民币计价结算。</w:t>
              </w:r>
              <w:r w:rsidRPr="008153CD">
                <w:rPr>
                  <w:rFonts w:hint="eastAsia"/>
                  <w:szCs w:val="21"/>
                </w:rPr>
                <w:t>因此可能面临美元与人民币汇率变动引起的外汇风险，公司积极采取措施，降低外汇风险。</w:t>
              </w:r>
            </w:p>
            <w:p w14:paraId="2259797D" w14:textId="77777777" w:rsidR="004E6527" w:rsidRPr="00972A33" w:rsidRDefault="004E6527" w:rsidP="004E6527">
              <w:pPr>
                <w:ind w:firstLineChars="257" w:firstLine="542"/>
                <w:rPr>
                  <w:b/>
                  <w:szCs w:val="21"/>
                </w:rPr>
              </w:pPr>
              <w:r>
                <w:rPr>
                  <w:rFonts w:hint="eastAsia"/>
                  <w:b/>
                  <w:szCs w:val="21"/>
                </w:rPr>
                <w:t>4、</w:t>
              </w:r>
              <w:r w:rsidRPr="00FE332C">
                <w:rPr>
                  <w:rFonts w:hint="eastAsia"/>
                  <w:b/>
                  <w:szCs w:val="21"/>
                </w:rPr>
                <w:t>资金主要来源和运用</w:t>
              </w:r>
            </w:p>
            <w:p w14:paraId="5D9667C8" w14:textId="77777777" w:rsidR="004E6527" w:rsidRPr="00C30D7B" w:rsidRDefault="004E6527" w:rsidP="004E6527">
              <w:pPr>
                <w:ind w:firstLineChars="257" w:firstLine="540"/>
                <w:rPr>
                  <w:szCs w:val="21"/>
                </w:rPr>
              </w:pPr>
              <w:r w:rsidRPr="00972A33">
                <w:rPr>
                  <w:rFonts w:hint="eastAsia"/>
                  <w:szCs w:val="21"/>
                </w:rPr>
                <w:t xml:space="preserve">1 </w:t>
              </w:r>
              <w:r w:rsidRPr="00C30D7B">
                <w:rPr>
                  <w:rFonts w:hint="eastAsia"/>
                  <w:szCs w:val="21"/>
                </w:rPr>
                <w:t>经营活动现金流量</w:t>
              </w:r>
            </w:p>
            <w:p w14:paraId="6E184669" w14:textId="78F81C59" w:rsidR="004E6527" w:rsidRPr="007F0B68" w:rsidRDefault="004E6527" w:rsidP="004E6527">
              <w:pPr>
                <w:ind w:firstLineChars="257" w:firstLine="540"/>
                <w:rPr>
                  <w:szCs w:val="21"/>
                </w:rPr>
              </w:pPr>
              <w:r w:rsidRPr="007F0B68">
                <w:rPr>
                  <w:rFonts w:hint="eastAsia"/>
                  <w:szCs w:val="21"/>
                </w:rPr>
                <w:t>报告期公司经营活动产生的现金流入主要来源于销售商品业务收入，现金流出主要用于生产经营活动有关的支出。报告期经营活动产生的现金流入</w:t>
              </w:r>
              <w:r w:rsidR="00144782">
                <w:rPr>
                  <w:rFonts w:hint="eastAsia"/>
                  <w:szCs w:val="21"/>
                </w:rPr>
                <w:t>约</w:t>
              </w:r>
              <w:r w:rsidRPr="007F0B68">
                <w:rPr>
                  <w:szCs w:val="21"/>
                </w:rPr>
                <w:t>50,</w:t>
              </w:r>
              <w:r w:rsidRPr="007F0B68">
                <w:rPr>
                  <w:rFonts w:hint="eastAsia"/>
                  <w:szCs w:val="21"/>
                </w:rPr>
                <w:t>6</w:t>
              </w:r>
              <w:r>
                <w:rPr>
                  <w:rFonts w:hint="eastAsia"/>
                  <w:szCs w:val="21"/>
                </w:rPr>
                <w:t>98</w:t>
              </w:r>
              <w:r w:rsidRPr="007F0B68">
                <w:rPr>
                  <w:szCs w:val="21"/>
                </w:rPr>
                <w:t>.</w:t>
              </w:r>
              <w:r w:rsidRPr="007F0B68">
                <w:rPr>
                  <w:rFonts w:hint="eastAsia"/>
                  <w:szCs w:val="21"/>
                </w:rPr>
                <w:t>43万元，现金流出</w:t>
              </w:r>
              <w:r w:rsidR="00144782">
                <w:rPr>
                  <w:rFonts w:hint="eastAsia"/>
                  <w:szCs w:val="21"/>
                </w:rPr>
                <w:t>约</w:t>
              </w:r>
              <w:r w:rsidRPr="007F0B68">
                <w:rPr>
                  <w:szCs w:val="21"/>
                </w:rPr>
                <w:t>48,</w:t>
              </w:r>
              <w:r w:rsidRPr="007F0B68">
                <w:rPr>
                  <w:rFonts w:hint="eastAsia"/>
                  <w:szCs w:val="21"/>
                </w:rPr>
                <w:t>034</w:t>
              </w:r>
              <w:r w:rsidRPr="007F0B68">
                <w:rPr>
                  <w:szCs w:val="21"/>
                </w:rPr>
                <w:t>.</w:t>
              </w:r>
              <w:r w:rsidRPr="007F0B68">
                <w:rPr>
                  <w:rFonts w:hint="eastAsia"/>
                  <w:szCs w:val="21"/>
                </w:rPr>
                <w:t>61万元，报告期经营活动产生的现金流量净额</w:t>
              </w:r>
              <w:r w:rsidR="00144782">
                <w:rPr>
                  <w:rFonts w:hint="eastAsia"/>
                  <w:szCs w:val="21"/>
                </w:rPr>
                <w:t>约</w:t>
              </w:r>
              <w:r w:rsidRPr="007F0B68">
                <w:rPr>
                  <w:rFonts w:hint="eastAsia"/>
                  <w:szCs w:val="21"/>
                </w:rPr>
                <w:t>2</w:t>
              </w:r>
              <w:r w:rsidRPr="007F0B68">
                <w:rPr>
                  <w:szCs w:val="21"/>
                </w:rPr>
                <w:t>,</w:t>
              </w:r>
              <w:r w:rsidRPr="007F0B68">
                <w:rPr>
                  <w:rFonts w:hint="eastAsia"/>
                  <w:szCs w:val="21"/>
                </w:rPr>
                <w:t>6</w:t>
              </w:r>
              <w:r>
                <w:rPr>
                  <w:rFonts w:hint="eastAsia"/>
                  <w:szCs w:val="21"/>
                </w:rPr>
                <w:t>63</w:t>
              </w:r>
              <w:r w:rsidRPr="007F0B68">
                <w:rPr>
                  <w:szCs w:val="21"/>
                </w:rPr>
                <w:t>.8</w:t>
              </w:r>
              <w:r w:rsidRPr="007F0B68">
                <w:rPr>
                  <w:rFonts w:hint="eastAsia"/>
                  <w:szCs w:val="21"/>
                </w:rPr>
                <w:t>2万元 。</w:t>
              </w:r>
            </w:p>
            <w:p w14:paraId="3452136B" w14:textId="77777777" w:rsidR="004E6527" w:rsidRPr="0014381E" w:rsidRDefault="004E6527" w:rsidP="004E6527">
              <w:pPr>
                <w:ind w:firstLineChars="257" w:firstLine="540"/>
                <w:rPr>
                  <w:szCs w:val="21"/>
                </w:rPr>
              </w:pPr>
              <w:r w:rsidRPr="0014381E">
                <w:rPr>
                  <w:rFonts w:hint="eastAsia"/>
                  <w:szCs w:val="21"/>
                </w:rPr>
                <w:t>2 投资活动现金流量</w:t>
              </w:r>
            </w:p>
            <w:p w14:paraId="4BBFD1A7" w14:textId="00850F0A" w:rsidR="004E6527" w:rsidRPr="00EC26E0" w:rsidRDefault="004E6527" w:rsidP="004E6527">
              <w:pPr>
                <w:rPr>
                  <w:color w:val="000000"/>
                  <w:sz w:val="22"/>
                  <w:szCs w:val="22"/>
                </w:rPr>
              </w:pPr>
              <w:r>
                <w:rPr>
                  <w:rFonts w:hint="eastAsia"/>
                  <w:szCs w:val="21"/>
                </w:rPr>
                <w:t xml:space="preserve">　　</w:t>
              </w:r>
              <w:r w:rsidRPr="0014381E">
                <w:rPr>
                  <w:rFonts w:hint="eastAsia"/>
                  <w:szCs w:val="21"/>
                </w:rPr>
                <w:t>报告期公司投资活动产生</w:t>
              </w:r>
              <w:r w:rsidRPr="00EC26E0">
                <w:rPr>
                  <w:rFonts w:hint="eastAsia"/>
                  <w:szCs w:val="21"/>
                </w:rPr>
                <w:t>的现金流入</w:t>
              </w:r>
              <w:r w:rsidR="00144782">
                <w:rPr>
                  <w:rFonts w:hint="eastAsia"/>
                  <w:szCs w:val="21"/>
                </w:rPr>
                <w:t>约</w:t>
              </w:r>
              <w:r w:rsidRPr="00EC26E0">
                <w:rPr>
                  <w:rFonts w:hint="eastAsia"/>
                  <w:szCs w:val="21"/>
                </w:rPr>
                <w:t>为3,626.40万元 ，</w:t>
              </w:r>
              <w:r w:rsidRPr="00EC26E0">
                <w:rPr>
                  <w:rFonts w:hint="eastAsia"/>
                </w:rPr>
                <w:t>主要是本期收到股权转让款及投资收益，</w:t>
              </w:r>
              <w:r w:rsidRPr="00EC26E0">
                <w:rPr>
                  <w:rFonts w:hint="eastAsia"/>
                  <w:szCs w:val="21"/>
                </w:rPr>
                <w:t>投资活动支出的现金</w:t>
              </w:r>
              <w:r w:rsidR="00144782">
                <w:rPr>
                  <w:rFonts w:hint="eastAsia"/>
                  <w:szCs w:val="21"/>
                </w:rPr>
                <w:t>约</w:t>
              </w:r>
              <w:r w:rsidRPr="00EC26E0">
                <w:rPr>
                  <w:rFonts w:hint="eastAsia"/>
                  <w:color w:val="000000"/>
                  <w:sz w:val="22"/>
                  <w:szCs w:val="22"/>
                </w:rPr>
                <w:t xml:space="preserve">1,822.77 </w:t>
              </w:r>
              <w:r w:rsidRPr="00EC26E0">
                <w:rPr>
                  <w:rFonts w:hint="eastAsia"/>
                  <w:szCs w:val="21"/>
                </w:rPr>
                <w:t>万元，主要用于支付联营公司出资款及购建固定资产等资金支出，报告期投资活动产生的现金流量净额</w:t>
              </w:r>
              <w:r w:rsidR="00144782">
                <w:rPr>
                  <w:rFonts w:hint="eastAsia"/>
                  <w:szCs w:val="21"/>
                </w:rPr>
                <w:t>约</w:t>
              </w:r>
              <w:r w:rsidRPr="00EC26E0">
                <w:rPr>
                  <w:rFonts w:hint="eastAsia"/>
                  <w:szCs w:val="21"/>
                </w:rPr>
                <w:t>为1803.63万元。</w:t>
              </w:r>
            </w:p>
            <w:p w14:paraId="18DACF15" w14:textId="77777777" w:rsidR="004E6527" w:rsidRPr="00874131" w:rsidRDefault="004E6527" w:rsidP="004E6527">
              <w:pPr>
                <w:ind w:firstLineChars="257" w:firstLine="540"/>
                <w:rPr>
                  <w:szCs w:val="21"/>
                </w:rPr>
              </w:pPr>
              <w:r w:rsidRPr="00874131">
                <w:rPr>
                  <w:rFonts w:hint="eastAsia"/>
                  <w:szCs w:val="21"/>
                </w:rPr>
                <w:t>3 筹资活动现金流量</w:t>
              </w:r>
            </w:p>
            <w:p w14:paraId="6DF264B2" w14:textId="6346189A" w:rsidR="00410D62" w:rsidRDefault="004E6527" w:rsidP="00410D62">
              <w:pPr>
                <w:ind w:firstLineChars="257" w:firstLine="540"/>
                <w:rPr>
                  <w:szCs w:val="21"/>
                </w:rPr>
              </w:pPr>
              <w:r w:rsidRPr="00874131">
                <w:rPr>
                  <w:rFonts w:hint="eastAsia"/>
                  <w:szCs w:val="21"/>
                </w:rPr>
                <w:t>报告期筹资活动现金流入</w:t>
              </w:r>
              <w:r w:rsidR="00144782">
                <w:rPr>
                  <w:rFonts w:hint="eastAsia"/>
                  <w:szCs w:val="21"/>
                </w:rPr>
                <w:t>约</w:t>
              </w:r>
              <w:r w:rsidRPr="00874131">
                <w:rPr>
                  <w:rFonts w:hint="eastAsia"/>
                  <w:szCs w:val="21"/>
                </w:rPr>
                <w:t>31</w:t>
              </w:r>
              <w:r w:rsidRPr="00874131">
                <w:rPr>
                  <w:szCs w:val="21"/>
                </w:rPr>
                <w:t>,</w:t>
              </w:r>
              <w:r w:rsidRPr="00874131">
                <w:rPr>
                  <w:rFonts w:hint="eastAsia"/>
                  <w:szCs w:val="21"/>
                </w:rPr>
                <w:t>235</w:t>
              </w:r>
              <w:r w:rsidRPr="00874131">
                <w:rPr>
                  <w:szCs w:val="21"/>
                </w:rPr>
                <w:t>.</w:t>
              </w:r>
              <w:r w:rsidRPr="00874131">
                <w:rPr>
                  <w:rFonts w:hint="eastAsia"/>
                  <w:szCs w:val="21"/>
                </w:rPr>
                <w:t>53万</w:t>
              </w:r>
              <w:r w:rsidRPr="00752492">
                <w:rPr>
                  <w:rFonts w:hint="eastAsia"/>
                  <w:szCs w:val="21"/>
                </w:rPr>
                <w:t>元，主要来源于增资款及银行借款</w:t>
              </w:r>
              <w:r w:rsidRPr="00874131">
                <w:rPr>
                  <w:rFonts w:hint="eastAsia"/>
                  <w:szCs w:val="21"/>
                </w:rPr>
                <w:t>，报告期筹资活动现金流出</w:t>
              </w:r>
              <w:r w:rsidR="00144782">
                <w:rPr>
                  <w:rFonts w:hint="eastAsia"/>
                  <w:szCs w:val="21"/>
                </w:rPr>
                <w:t>约</w:t>
              </w:r>
              <w:r w:rsidRPr="00874131">
                <w:rPr>
                  <w:szCs w:val="21"/>
                </w:rPr>
                <w:t>1</w:t>
              </w:r>
              <w:r w:rsidRPr="00874131">
                <w:rPr>
                  <w:rFonts w:hint="eastAsia"/>
                  <w:szCs w:val="21"/>
                </w:rPr>
                <w:t>7</w:t>
              </w:r>
              <w:r w:rsidRPr="00752492">
                <w:rPr>
                  <w:szCs w:val="21"/>
                </w:rPr>
                <w:t>,</w:t>
              </w:r>
              <w:r w:rsidRPr="00752492">
                <w:rPr>
                  <w:rFonts w:hint="eastAsia"/>
                  <w:szCs w:val="21"/>
                </w:rPr>
                <w:t>471</w:t>
              </w:r>
              <w:r w:rsidRPr="00752492">
                <w:rPr>
                  <w:szCs w:val="21"/>
                </w:rPr>
                <w:t>.</w:t>
              </w:r>
              <w:r w:rsidRPr="00752492">
                <w:rPr>
                  <w:rFonts w:hint="eastAsia"/>
                  <w:szCs w:val="21"/>
                </w:rPr>
                <w:t>97万元，报告期筹资活动现金流量净额</w:t>
              </w:r>
              <w:r w:rsidR="00144782">
                <w:rPr>
                  <w:rFonts w:hint="eastAsia"/>
                  <w:szCs w:val="21"/>
                </w:rPr>
                <w:t>约</w:t>
              </w:r>
              <w:r w:rsidRPr="00752492">
                <w:rPr>
                  <w:rFonts w:hint="eastAsia"/>
                  <w:szCs w:val="21"/>
                </w:rPr>
                <w:t>13</w:t>
              </w:r>
              <w:r w:rsidRPr="00752492">
                <w:rPr>
                  <w:szCs w:val="21"/>
                </w:rPr>
                <w:t>,</w:t>
              </w:r>
              <w:r w:rsidRPr="00752492">
                <w:rPr>
                  <w:rFonts w:hint="eastAsia"/>
                  <w:szCs w:val="21"/>
                </w:rPr>
                <w:t>763</w:t>
              </w:r>
              <w:r w:rsidRPr="00752492">
                <w:rPr>
                  <w:szCs w:val="21"/>
                </w:rPr>
                <w:t>.</w:t>
              </w:r>
              <w:r w:rsidRPr="00752492">
                <w:rPr>
                  <w:rFonts w:hint="eastAsia"/>
                  <w:szCs w:val="21"/>
                </w:rPr>
                <w:t>56万元。</w:t>
              </w:r>
            </w:p>
            <w:p w14:paraId="4D1D91A6" w14:textId="353B40E4" w:rsidR="004E6527" w:rsidRPr="00410D62" w:rsidRDefault="004E6527" w:rsidP="00410D62">
              <w:pPr>
                <w:ind w:firstLineChars="257" w:firstLine="540"/>
                <w:rPr>
                  <w:szCs w:val="21"/>
                </w:rPr>
              </w:pPr>
              <w:r w:rsidRPr="00752492">
                <w:rPr>
                  <w:rFonts w:hint="eastAsia"/>
                  <w:szCs w:val="21"/>
                </w:rPr>
                <w:t>本期经营活动产生的现金流量净额比上年同期增加</w:t>
              </w:r>
              <w:r w:rsidR="00144782">
                <w:rPr>
                  <w:rFonts w:hint="eastAsia"/>
                  <w:szCs w:val="21"/>
                </w:rPr>
                <w:t>约</w:t>
              </w:r>
              <w:r w:rsidRPr="00752492">
                <w:rPr>
                  <w:szCs w:val="21"/>
                </w:rPr>
                <w:t>1,</w:t>
              </w:r>
              <w:r w:rsidRPr="00752492">
                <w:rPr>
                  <w:rFonts w:hint="eastAsia"/>
                  <w:szCs w:val="21"/>
                </w:rPr>
                <w:t>134</w:t>
              </w:r>
              <w:r w:rsidRPr="00752492">
                <w:rPr>
                  <w:szCs w:val="21"/>
                </w:rPr>
                <w:t>.</w:t>
              </w:r>
              <w:r w:rsidRPr="00752492">
                <w:rPr>
                  <w:rFonts w:hint="eastAsia"/>
                  <w:szCs w:val="21"/>
                </w:rPr>
                <w:t>02万元，</w:t>
              </w:r>
              <w:r w:rsidRPr="00752492">
                <w:rPr>
                  <w:rFonts w:hint="eastAsia"/>
                </w:rPr>
                <w:t>主要是收到经营活动现金增加，同时支付经营活动现金减少所致</w:t>
              </w:r>
              <w:r w:rsidRPr="00752492">
                <w:rPr>
                  <w:rFonts w:hint="eastAsia"/>
                  <w:szCs w:val="21"/>
                </w:rPr>
                <w:t>；投资产生的现金流量净额同比增加</w:t>
              </w:r>
              <w:r w:rsidR="00144782">
                <w:rPr>
                  <w:rFonts w:hint="eastAsia"/>
                  <w:szCs w:val="21"/>
                </w:rPr>
                <w:t>约</w:t>
              </w:r>
              <w:r w:rsidRPr="00752492">
                <w:rPr>
                  <w:rFonts w:hint="eastAsia"/>
                  <w:szCs w:val="21"/>
                </w:rPr>
                <w:t>2,494.44万元，</w:t>
              </w:r>
              <w:r w:rsidRPr="00752492">
                <w:rPr>
                  <w:rFonts w:hint="eastAsia"/>
                </w:rPr>
                <w:t>主要是本期收到股权转让款及投资收益影响所致</w:t>
              </w:r>
              <w:r w:rsidRPr="00752492">
                <w:rPr>
                  <w:rFonts w:hint="eastAsia"/>
                  <w:szCs w:val="21"/>
                </w:rPr>
                <w:t>；筹资活动产生的现金流量净额比上年同比增加</w:t>
              </w:r>
              <w:r w:rsidR="00144782">
                <w:rPr>
                  <w:rFonts w:hint="eastAsia"/>
                  <w:szCs w:val="21"/>
                </w:rPr>
                <w:t>约</w:t>
              </w:r>
              <w:r w:rsidRPr="00752492">
                <w:rPr>
                  <w:rFonts w:hint="eastAsia"/>
                  <w:szCs w:val="21"/>
                </w:rPr>
                <w:t>11,451.97万元，</w:t>
              </w:r>
              <w:r w:rsidRPr="00752492">
                <w:rPr>
                  <w:rFonts w:hint="eastAsia"/>
                </w:rPr>
                <w:t>主要是本期取得增资款所致；</w:t>
              </w:r>
            </w:p>
            <w:p w14:paraId="02696367" w14:textId="31E81F18" w:rsidR="004E6527" w:rsidRPr="0096067B" w:rsidRDefault="004E6527" w:rsidP="004E6527">
              <w:pPr>
                <w:ind w:firstLineChars="257" w:firstLine="540"/>
                <w:rPr>
                  <w:szCs w:val="21"/>
                </w:rPr>
              </w:pPr>
              <w:r w:rsidRPr="00995C73">
                <w:rPr>
                  <w:rFonts w:hint="eastAsia"/>
                  <w:szCs w:val="21"/>
                </w:rPr>
                <w:t>本期经营活动产生的现金流量净额</w:t>
              </w:r>
              <w:r w:rsidR="00144782">
                <w:rPr>
                  <w:rFonts w:hint="eastAsia"/>
                  <w:szCs w:val="21"/>
                </w:rPr>
                <w:t>约</w:t>
              </w:r>
              <w:r w:rsidRPr="00995C73">
                <w:rPr>
                  <w:rFonts w:hint="eastAsia"/>
                  <w:szCs w:val="21"/>
                </w:rPr>
                <w:t>为2</w:t>
              </w:r>
              <w:r w:rsidRPr="00995C73">
                <w:rPr>
                  <w:szCs w:val="21"/>
                </w:rPr>
                <w:t>,</w:t>
              </w:r>
              <w:r w:rsidRPr="00995C73">
                <w:rPr>
                  <w:rFonts w:hint="eastAsia"/>
                  <w:szCs w:val="21"/>
                </w:rPr>
                <w:t>6</w:t>
              </w:r>
              <w:r>
                <w:rPr>
                  <w:rFonts w:hint="eastAsia"/>
                  <w:szCs w:val="21"/>
                </w:rPr>
                <w:t>63</w:t>
              </w:r>
              <w:r w:rsidRPr="00995C73">
                <w:rPr>
                  <w:szCs w:val="21"/>
                </w:rPr>
                <w:t>.8</w:t>
              </w:r>
              <w:r w:rsidRPr="00995C73">
                <w:rPr>
                  <w:rFonts w:hint="eastAsia"/>
                  <w:szCs w:val="21"/>
                </w:rPr>
                <w:t>2万元，本期净利润</w:t>
              </w:r>
              <w:r w:rsidR="00144782">
                <w:rPr>
                  <w:rFonts w:hint="eastAsia"/>
                  <w:szCs w:val="21"/>
                </w:rPr>
                <w:t>约</w:t>
              </w:r>
              <w:r w:rsidRPr="00995C73">
                <w:rPr>
                  <w:rFonts w:hint="eastAsia"/>
                  <w:szCs w:val="21"/>
                </w:rPr>
                <w:t>为</w:t>
              </w:r>
              <w:r w:rsidRPr="00995C73">
                <w:rPr>
                  <w:szCs w:val="21"/>
                </w:rPr>
                <w:t>-</w:t>
              </w:r>
              <w:r w:rsidRPr="00995C73">
                <w:rPr>
                  <w:rFonts w:hint="eastAsia"/>
                  <w:szCs w:val="21"/>
                </w:rPr>
                <w:t>3</w:t>
              </w:r>
              <w:r w:rsidRPr="00995C73">
                <w:rPr>
                  <w:szCs w:val="21"/>
                </w:rPr>
                <w:t>,</w:t>
              </w:r>
              <w:r w:rsidRPr="00995C73">
                <w:rPr>
                  <w:rFonts w:hint="eastAsia"/>
                  <w:szCs w:val="21"/>
                </w:rPr>
                <w:t>744</w:t>
              </w:r>
              <w:r w:rsidRPr="00995C73">
                <w:rPr>
                  <w:szCs w:val="21"/>
                </w:rPr>
                <w:t>.6</w:t>
              </w:r>
              <w:r w:rsidRPr="00995C73">
                <w:rPr>
                  <w:rFonts w:hint="eastAsia"/>
                  <w:szCs w:val="21"/>
                </w:rPr>
                <w:t>0万元，</w:t>
              </w:r>
              <w:r w:rsidRPr="0096067B">
                <w:rPr>
                  <w:rFonts w:hint="eastAsia"/>
                  <w:szCs w:val="21"/>
                </w:rPr>
                <w:t>本公司主要通过内部产生的现金流、贷款筹集营运所需资金。</w:t>
              </w:r>
            </w:p>
            <w:p w14:paraId="20170E95" w14:textId="77777777" w:rsidR="004E6527" w:rsidRPr="007257E2" w:rsidRDefault="004E6527" w:rsidP="004E6527">
              <w:pPr>
                <w:ind w:firstLineChars="257" w:firstLine="542"/>
                <w:rPr>
                  <w:b/>
                  <w:szCs w:val="21"/>
                </w:rPr>
              </w:pPr>
              <w:r>
                <w:rPr>
                  <w:rFonts w:hint="eastAsia"/>
                  <w:b/>
                  <w:szCs w:val="21"/>
                </w:rPr>
                <w:t>5、</w:t>
              </w:r>
              <w:r w:rsidRPr="00C30D7B">
                <w:rPr>
                  <w:rFonts w:hint="eastAsia"/>
                  <w:b/>
                  <w:szCs w:val="21"/>
                </w:rPr>
                <w:t>资本结构</w:t>
              </w:r>
            </w:p>
            <w:p w14:paraId="2F972B65" w14:textId="425DEFB1" w:rsidR="004E6527" w:rsidRPr="002E20D6" w:rsidRDefault="004E6527" w:rsidP="004E6527">
              <w:pPr>
                <w:ind w:firstLineChars="257" w:firstLine="540"/>
                <w:rPr>
                  <w:szCs w:val="21"/>
                </w:rPr>
              </w:pPr>
              <w:r w:rsidRPr="002E20D6">
                <w:rPr>
                  <w:rFonts w:hint="eastAsia"/>
                  <w:szCs w:val="21"/>
                </w:rPr>
                <w:t>报告期公司资本结构由股东权益和负债构成。股东权益</w:t>
              </w:r>
              <w:r w:rsidR="00144782">
                <w:rPr>
                  <w:rFonts w:hint="eastAsia"/>
                  <w:szCs w:val="21"/>
                </w:rPr>
                <w:t>约</w:t>
              </w:r>
              <w:r w:rsidRPr="002E20D6">
                <w:rPr>
                  <w:szCs w:val="21"/>
                </w:rPr>
                <w:t>8</w:t>
              </w:r>
              <w:r w:rsidRPr="002E20D6">
                <w:rPr>
                  <w:rFonts w:hint="eastAsia"/>
                  <w:szCs w:val="21"/>
                </w:rPr>
                <w:t>4</w:t>
              </w:r>
              <w:r w:rsidRPr="002E20D6">
                <w:rPr>
                  <w:szCs w:val="21"/>
                </w:rPr>
                <w:t>,</w:t>
              </w:r>
              <w:r w:rsidRPr="002E20D6">
                <w:rPr>
                  <w:rFonts w:hint="eastAsia"/>
                  <w:szCs w:val="21"/>
                </w:rPr>
                <w:t>901</w:t>
              </w:r>
              <w:r w:rsidRPr="002E20D6">
                <w:rPr>
                  <w:szCs w:val="21"/>
                </w:rPr>
                <w:t>.6</w:t>
              </w:r>
              <w:r w:rsidRPr="002E20D6">
                <w:rPr>
                  <w:rFonts w:hint="eastAsia"/>
                  <w:szCs w:val="21"/>
                </w:rPr>
                <w:t>4万元，其中，少数股东权益</w:t>
              </w:r>
              <w:r w:rsidR="00144782">
                <w:rPr>
                  <w:rFonts w:hint="eastAsia"/>
                  <w:szCs w:val="21"/>
                </w:rPr>
                <w:t>约</w:t>
              </w:r>
              <w:r w:rsidRPr="002E20D6">
                <w:rPr>
                  <w:szCs w:val="21"/>
                </w:rPr>
                <w:t>3</w:t>
              </w:r>
              <w:r w:rsidRPr="002E20D6">
                <w:rPr>
                  <w:rFonts w:hint="eastAsia"/>
                  <w:szCs w:val="21"/>
                </w:rPr>
                <w:t>2</w:t>
              </w:r>
              <w:r w:rsidRPr="002E20D6">
                <w:rPr>
                  <w:szCs w:val="21"/>
                </w:rPr>
                <w:t>,</w:t>
              </w:r>
              <w:r w:rsidRPr="002E20D6">
                <w:rPr>
                  <w:rFonts w:hint="eastAsia"/>
                  <w:szCs w:val="21"/>
                </w:rPr>
                <w:t>684</w:t>
              </w:r>
              <w:r w:rsidRPr="002E20D6">
                <w:rPr>
                  <w:szCs w:val="21"/>
                </w:rPr>
                <w:t>.</w:t>
              </w:r>
              <w:r w:rsidRPr="002E20D6">
                <w:rPr>
                  <w:rFonts w:hint="eastAsia"/>
                  <w:szCs w:val="21"/>
                </w:rPr>
                <w:t>9</w:t>
              </w:r>
              <w:r w:rsidRPr="002E20D6">
                <w:rPr>
                  <w:szCs w:val="21"/>
                </w:rPr>
                <w:t>0</w:t>
              </w:r>
              <w:r w:rsidRPr="002E20D6">
                <w:rPr>
                  <w:rFonts w:hint="eastAsia"/>
                  <w:szCs w:val="21"/>
                </w:rPr>
                <w:t>万元；负债总额</w:t>
              </w:r>
              <w:r w:rsidR="00144782">
                <w:rPr>
                  <w:rFonts w:hint="eastAsia"/>
                  <w:szCs w:val="21"/>
                </w:rPr>
                <w:t>约</w:t>
              </w:r>
              <w:r w:rsidRPr="002E20D6">
                <w:rPr>
                  <w:rFonts w:hint="eastAsia"/>
                  <w:szCs w:val="21"/>
                </w:rPr>
                <w:t>101</w:t>
              </w:r>
              <w:r w:rsidRPr="002E20D6">
                <w:rPr>
                  <w:szCs w:val="21"/>
                </w:rPr>
                <w:t>,</w:t>
              </w:r>
              <w:r w:rsidRPr="002E20D6">
                <w:rPr>
                  <w:rFonts w:hint="eastAsia"/>
                  <w:szCs w:val="21"/>
                </w:rPr>
                <w:t>771</w:t>
              </w:r>
              <w:r w:rsidRPr="002E20D6">
                <w:rPr>
                  <w:szCs w:val="21"/>
                </w:rPr>
                <w:t>.</w:t>
              </w:r>
              <w:r w:rsidRPr="002E20D6">
                <w:rPr>
                  <w:rFonts w:hint="eastAsia"/>
                  <w:szCs w:val="21"/>
                </w:rPr>
                <w:t>76万元。资产总额</w:t>
              </w:r>
              <w:r w:rsidR="00144782">
                <w:rPr>
                  <w:rFonts w:hint="eastAsia"/>
                  <w:szCs w:val="21"/>
                </w:rPr>
                <w:t>约</w:t>
              </w:r>
              <w:r w:rsidRPr="002E20D6">
                <w:rPr>
                  <w:szCs w:val="21"/>
                </w:rPr>
                <w:t>1</w:t>
              </w:r>
              <w:r w:rsidRPr="002E20D6">
                <w:rPr>
                  <w:rFonts w:hint="eastAsia"/>
                  <w:szCs w:val="21"/>
                </w:rPr>
                <w:t>86</w:t>
              </w:r>
              <w:r w:rsidRPr="002E20D6">
                <w:rPr>
                  <w:szCs w:val="21"/>
                </w:rPr>
                <w:t>,</w:t>
              </w:r>
              <w:r w:rsidRPr="002E20D6">
                <w:rPr>
                  <w:rFonts w:hint="eastAsia"/>
                  <w:szCs w:val="21"/>
                </w:rPr>
                <w:t>673</w:t>
              </w:r>
              <w:r w:rsidRPr="002E20D6">
                <w:rPr>
                  <w:szCs w:val="21"/>
                </w:rPr>
                <w:t>.</w:t>
              </w:r>
              <w:r w:rsidRPr="002E20D6">
                <w:rPr>
                  <w:rFonts w:hint="eastAsia"/>
                  <w:szCs w:val="21"/>
                </w:rPr>
                <w:t>4</w:t>
              </w:r>
              <w:r w:rsidRPr="002E20D6">
                <w:rPr>
                  <w:szCs w:val="21"/>
                </w:rPr>
                <w:t>0</w:t>
              </w:r>
              <w:r w:rsidRPr="002E20D6">
                <w:rPr>
                  <w:rFonts w:hint="eastAsia"/>
                  <w:szCs w:val="21"/>
                </w:rPr>
                <w:t>万元，期末资产负债率</w:t>
              </w:r>
              <w:r w:rsidRPr="002E20D6">
                <w:rPr>
                  <w:szCs w:val="21"/>
                </w:rPr>
                <w:t>54.</w:t>
              </w:r>
              <w:r w:rsidRPr="002E20D6">
                <w:rPr>
                  <w:rFonts w:hint="eastAsia"/>
                  <w:szCs w:val="21"/>
                </w:rPr>
                <w:t>52</w:t>
              </w:r>
              <w:r w:rsidRPr="002E20D6">
                <w:rPr>
                  <w:szCs w:val="21"/>
                </w:rPr>
                <w:t>%</w:t>
              </w:r>
              <w:r w:rsidRPr="002E20D6">
                <w:rPr>
                  <w:rFonts w:hint="eastAsia"/>
                  <w:szCs w:val="21"/>
                </w:rPr>
                <w:t>。</w:t>
              </w:r>
            </w:p>
            <w:p w14:paraId="55689430" w14:textId="77777777" w:rsidR="004E6527" w:rsidRPr="003F4257" w:rsidRDefault="004E6527" w:rsidP="00132DFB">
              <w:pPr>
                <w:rPr>
                  <w:szCs w:val="21"/>
                </w:rPr>
              </w:pPr>
              <w:r w:rsidRPr="003F4257">
                <w:rPr>
                  <w:rFonts w:hint="eastAsia"/>
                  <w:szCs w:val="21"/>
                </w:rPr>
                <w:t>按流动性划分资本结构</w:t>
              </w:r>
            </w:p>
            <w:p w14:paraId="2809CEC1" w14:textId="13AC4A8A" w:rsidR="004E6527" w:rsidRPr="003F4257" w:rsidRDefault="004E6527" w:rsidP="00132DFB">
              <w:pPr>
                <w:rPr>
                  <w:sz w:val="22"/>
                  <w:szCs w:val="22"/>
                </w:rPr>
              </w:pPr>
              <w:r w:rsidRPr="003F4257">
                <w:rPr>
                  <w:rFonts w:hint="eastAsia"/>
                  <w:szCs w:val="21"/>
                </w:rPr>
                <w:t xml:space="preserve">流动负债合计             </w:t>
              </w:r>
              <w:r w:rsidR="00144782">
                <w:rPr>
                  <w:rFonts w:hint="eastAsia"/>
                  <w:szCs w:val="21"/>
                </w:rPr>
                <w:t>约</w:t>
              </w:r>
              <w:r w:rsidRPr="003F4257">
                <w:rPr>
                  <w:rFonts w:hint="eastAsia"/>
                  <w:sz w:val="22"/>
                  <w:szCs w:val="22"/>
                </w:rPr>
                <w:t xml:space="preserve">83,492.24 </w:t>
              </w:r>
              <w:r w:rsidRPr="003F4257">
                <w:rPr>
                  <w:rFonts w:hint="eastAsia"/>
                  <w:szCs w:val="21"/>
                </w:rPr>
                <w:t xml:space="preserve">万元          占资产比重   </w:t>
              </w:r>
              <w:r w:rsidRPr="003F4257">
                <w:rPr>
                  <w:szCs w:val="21"/>
                </w:rPr>
                <w:t>44.</w:t>
              </w:r>
              <w:r w:rsidRPr="003F4257">
                <w:rPr>
                  <w:rFonts w:hint="eastAsia"/>
                  <w:szCs w:val="21"/>
                </w:rPr>
                <w:t>73</w:t>
              </w:r>
              <w:r w:rsidRPr="003F4257">
                <w:rPr>
                  <w:szCs w:val="21"/>
                </w:rPr>
                <w:t>%</w:t>
              </w:r>
            </w:p>
            <w:p w14:paraId="1B4D895F" w14:textId="41321558" w:rsidR="004E6527" w:rsidRPr="003F4257" w:rsidRDefault="004E6527" w:rsidP="00132DFB">
              <w:pPr>
                <w:rPr>
                  <w:szCs w:val="21"/>
                </w:rPr>
              </w:pPr>
              <w:r w:rsidRPr="003F4257">
                <w:rPr>
                  <w:rFonts w:hint="eastAsia"/>
                  <w:szCs w:val="21"/>
                </w:rPr>
                <w:t xml:space="preserve">股东权益合计             </w:t>
              </w:r>
              <w:r w:rsidR="00144782">
                <w:rPr>
                  <w:rFonts w:hint="eastAsia"/>
                  <w:szCs w:val="21"/>
                </w:rPr>
                <w:t>约</w:t>
              </w:r>
              <w:r w:rsidRPr="003F4257">
                <w:rPr>
                  <w:szCs w:val="21"/>
                </w:rPr>
                <w:t>8</w:t>
              </w:r>
              <w:r w:rsidRPr="003F4257">
                <w:rPr>
                  <w:rFonts w:hint="eastAsia"/>
                  <w:szCs w:val="21"/>
                </w:rPr>
                <w:t>4</w:t>
              </w:r>
              <w:r w:rsidRPr="003F4257">
                <w:rPr>
                  <w:szCs w:val="21"/>
                </w:rPr>
                <w:t>,</w:t>
              </w:r>
              <w:r w:rsidRPr="003F4257">
                <w:rPr>
                  <w:rFonts w:hint="eastAsia"/>
                  <w:szCs w:val="21"/>
                </w:rPr>
                <w:t>901</w:t>
              </w:r>
              <w:r w:rsidRPr="003F4257">
                <w:rPr>
                  <w:szCs w:val="21"/>
                </w:rPr>
                <w:t>.6</w:t>
              </w:r>
              <w:r w:rsidRPr="003F4257">
                <w:rPr>
                  <w:rFonts w:hint="eastAsia"/>
                  <w:szCs w:val="21"/>
                </w:rPr>
                <w:t xml:space="preserve">4万元           占资产比重   </w:t>
              </w:r>
              <w:r w:rsidRPr="003F4257">
                <w:rPr>
                  <w:szCs w:val="21"/>
                </w:rPr>
                <w:t>45.</w:t>
              </w:r>
              <w:r w:rsidRPr="003F4257">
                <w:rPr>
                  <w:rFonts w:hint="eastAsia"/>
                  <w:szCs w:val="21"/>
                </w:rPr>
                <w:t>48</w:t>
              </w:r>
              <w:r w:rsidRPr="003F4257">
                <w:rPr>
                  <w:szCs w:val="21"/>
                </w:rPr>
                <w:t>%%</w:t>
              </w:r>
            </w:p>
            <w:p w14:paraId="089BD164" w14:textId="4154C245" w:rsidR="004E6527" w:rsidRPr="00972A33" w:rsidRDefault="004E6527" w:rsidP="00132DFB">
              <w:pPr>
                <w:rPr>
                  <w:szCs w:val="21"/>
                </w:rPr>
              </w:pPr>
              <w:r w:rsidRPr="003F4257">
                <w:rPr>
                  <w:rFonts w:hint="eastAsia"/>
                  <w:szCs w:val="21"/>
                </w:rPr>
                <w:t xml:space="preserve">其中：少数股东权益       </w:t>
              </w:r>
              <w:r w:rsidR="00144782">
                <w:rPr>
                  <w:rFonts w:hint="eastAsia"/>
                  <w:szCs w:val="21"/>
                </w:rPr>
                <w:t>约</w:t>
              </w:r>
              <w:r w:rsidRPr="003F4257">
                <w:rPr>
                  <w:szCs w:val="21"/>
                </w:rPr>
                <w:t>3</w:t>
              </w:r>
              <w:r w:rsidRPr="003F4257">
                <w:rPr>
                  <w:rFonts w:hint="eastAsia"/>
                  <w:szCs w:val="21"/>
                </w:rPr>
                <w:t>2</w:t>
              </w:r>
              <w:r w:rsidRPr="003F4257">
                <w:rPr>
                  <w:szCs w:val="21"/>
                </w:rPr>
                <w:t>,</w:t>
              </w:r>
              <w:r w:rsidRPr="003F4257">
                <w:rPr>
                  <w:rFonts w:hint="eastAsia"/>
                  <w:szCs w:val="21"/>
                </w:rPr>
                <w:t>684</w:t>
              </w:r>
              <w:r w:rsidRPr="003F4257">
                <w:rPr>
                  <w:szCs w:val="21"/>
                </w:rPr>
                <w:t>.</w:t>
              </w:r>
              <w:r w:rsidRPr="003F4257">
                <w:rPr>
                  <w:rFonts w:hint="eastAsia"/>
                  <w:szCs w:val="21"/>
                </w:rPr>
                <w:t>9</w:t>
              </w:r>
              <w:r w:rsidRPr="003F4257">
                <w:rPr>
                  <w:szCs w:val="21"/>
                </w:rPr>
                <w:t>0</w:t>
              </w:r>
              <w:r w:rsidRPr="003F4257">
                <w:rPr>
                  <w:rFonts w:hint="eastAsia"/>
                  <w:szCs w:val="21"/>
                </w:rPr>
                <w:t>万元          占资产比重   17.51</w:t>
              </w:r>
              <w:r w:rsidRPr="003F4257">
                <w:rPr>
                  <w:szCs w:val="21"/>
                </w:rPr>
                <w:t>%</w:t>
              </w:r>
            </w:p>
            <w:p w14:paraId="5CBC8E91" w14:textId="77777777" w:rsidR="004E6527" w:rsidRPr="000C0062" w:rsidRDefault="004E6527" w:rsidP="004E6527">
              <w:pPr>
                <w:ind w:firstLineChars="257" w:firstLine="542"/>
                <w:rPr>
                  <w:b/>
                  <w:szCs w:val="21"/>
                </w:rPr>
              </w:pPr>
              <w:r>
                <w:rPr>
                  <w:rFonts w:hint="eastAsia"/>
                  <w:b/>
                  <w:szCs w:val="21"/>
                </w:rPr>
                <w:t>6、</w:t>
              </w:r>
              <w:r w:rsidRPr="000C0062">
                <w:rPr>
                  <w:rFonts w:hint="eastAsia"/>
                  <w:b/>
                  <w:szCs w:val="21"/>
                </w:rPr>
                <w:t>或有负债</w:t>
              </w:r>
            </w:p>
            <w:p w14:paraId="48B63514" w14:textId="77777777" w:rsidR="004E6527" w:rsidRDefault="004E6527" w:rsidP="004E6527">
              <w:pPr>
                <w:ind w:firstLineChars="257" w:firstLine="540"/>
                <w:rPr>
                  <w:szCs w:val="21"/>
                </w:rPr>
              </w:pPr>
              <w:r w:rsidRPr="000C0062">
                <w:rPr>
                  <w:rFonts w:hint="eastAsia"/>
                  <w:szCs w:val="21"/>
                </w:rPr>
                <w:t>报告期末</w:t>
              </w:r>
              <w:r>
                <w:rPr>
                  <w:rFonts w:hint="eastAsia"/>
                  <w:szCs w:val="21"/>
                </w:rPr>
                <w:t>，</w:t>
              </w:r>
              <w:r w:rsidRPr="00623905">
                <w:rPr>
                  <w:rFonts w:hint="eastAsia"/>
                  <w:szCs w:val="21"/>
                </w:rPr>
                <w:t>本集团无需要披露的重大或有事项。</w:t>
              </w:r>
            </w:p>
            <w:p w14:paraId="111F2965" w14:textId="77777777" w:rsidR="004E6527" w:rsidRDefault="004E6527" w:rsidP="004E6527">
              <w:pPr>
                <w:ind w:firstLineChars="257" w:firstLine="542"/>
                <w:rPr>
                  <w:b/>
                  <w:szCs w:val="21"/>
                </w:rPr>
              </w:pPr>
              <w:r>
                <w:rPr>
                  <w:rFonts w:hint="eastAsia"/>
                  <w:b/>
                  <w:szCs w:val="21"/>
                </w:rPr>
                <w:t>7、</w:t>
              </w:r>
              <w:r w:rsidRPr="008C067C">
                <w:rPr>
                  <w:rFonts w:hint="eastAsia"/>
                  <w:b/>
                  <w:szCs w:val="21"/>
                </w:rPr>
                <w:t>公司资产押</w:t>
              </w:r>
              <w:r>
                <w:rPr>
                  <w:rFonts w:hint="eastAsia"/>
                  <w:b/>
                  <w:szCs w:val="21"/>
                </w:rPr>
                <w:t>记</w:t>
              </w:r>
              <w:proofErr w:type="gramStart"/>
              <w:r>
                <w:rPr>
                  <w:rFonts w:hint="eastAsia"/>
                  <w:b/>
                  <w:szCs w:val="21"/>
                </w:rPr>
                <w:t>祥</w:t>
              </w:r>
              <w:r w:rsidRPr="008C067C">
                <w:rPr>
                  <w:rFonts w:hint="eastAsia"/>
                  <w:b/>
                  <w:szCs w:val="21"/>
                </w:rPr>
                <w:t>情</w:t>
              </w:r>
              <w:proofErr w:type="gramEnd"/>
            </w:p>
            <w:tbl>
              <w:tblPr>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585"/>
                <w:gridCol w:w="1790"/>
                <w:gridCol w:w="5488"/>
              </w:tblGrid>
              <w:tr w:rsidR="004E6527" w:rsidRPr="00283B32" w14:paraId="3F47FAE3" w14:textId="77777777" w:rsidTr="00D01DDB">
                <w:trPr>
                  <w:trHeight w:val="340"/>
                  <w:tblHeader/>
                  <w:jc w:val="center"/>
                </w:trPr>
                <w:tc>
                  <w:tcPr>
                    <w:tcW w:w="1585" w:type="dxa"/>
                  </w:tcPr>
                  <w:p w14:paraId="7383B518" w14:textId="77777777" w:rsidR="004E6527" w:rsidRPr="00283B32" w:rsidRDefault="004E6527" w:rsidP="004E6527">
                    <w:pPr>
                      <w:rPr>
                        <w:b/>
                        <w:sz w:val="22"/>
                        <w:szCs w:val="22"/>
                      </w:rPr>
                    </w:pPr>
                    <w:r w:rsidRPr="00283B32">
                      <w:rPr>
                        <w:rFonts w:hint="eastAsia"/>
                        <w:b/>
                        <w:sz w:val="22"/>
                        <w:szCs w:val="22"/>
                      </w:rPr>
                      <w:t>项目</w:t>
                    </w:r>
                  </w:p>
                </w:tc>
                <w:tc>
                  <w:tcPr>
                    <w:tcW w:w="1790" w:type="dxa"/>
                    <w:vAlign w:val="center"/>
                  </w:tcPr>
                  <w:p w14:paraId="1EC75CC5" w14:textId="77777777" w:rsidR="004E6527" w:rsidRPr="00283B32" w:rsidRDefault="004E6527" w:rsidP="004E6527">
                    <w:pPr>
                      <w:autoSpaceDE w:val="0"/>
                      <w:autoSpaceDN w:val="0"/>
                      <w:jc w:val="center"/>
                      <w:rPr>
                        <w:b/>
                        <w:sz w:val="22"/>
                        <w:szCs w:val="22"/>
                      </w:rPr>
                    </w:pPr>
                    <w:r w:rsidRPr="00283B32">
                      <w:rPr>
                        <w:rFonts w:hint="eastAsia"/>
                        <w:b/>
                        <w:sz w:val="22"/>
                        <w:szCs w:val="22"/>
                      </w:rPr>
                      <w:t>期末账面价值</w:t>
                    </w:r>
                  </w:p>
                </w:tc>
                <w:tc>
                  <w:tcPr>
                    <w:tcW w:w="5488" w:type="dxa"/>
                  </w:tcPr>
                  <w:p w14:paraId="613EBF91" w14:textId="77777777" w:rsidR="004E6527" w:rsidRPr="00283B32" w:rsidRDefault="004E6527" w:rsidP="004E6527">
                    <w:pPr>
                      <w:kinsoku w:val="0"/>
                      <w:overflowPunct w:val="0"/>
                      <w:autoSpaceDE w:val="0"/>
                      <w:autoSpaceDN w:val="0"/>
                      <w:jc w:val="center"/>
                      <w:rPr>
                        <w:b/>
                        <w:sz w:val="22"/>
                        <w:szCs w:val="22"/>
                      </w:rPr>
                    </w:pPr>
                    <w:r w:rsidRPr="00283B32">
                      <w:rPr>
                        <w:rFonts w:hint="eastAsia"/>
                        <w:b/>
                        <w:sz w:val="22"/>
                        <w:szCs w:val="22"/>
                      </w:rPr>
                      <w:t>受限原因</w:t>
                    </w:r>
                  </w:p>
                </w:tc>
              </w:tr>
              <w:tr w:rsidR="004E6527" w:rsidRPr="00283B32" w14:paraId="7B715911" w14:textId="77777777" w:rsidTr="00D01DDB">
                <w:trPr>
                  <w:trHeight w:val="340"/>
                  <w:jc w:val="center"/>
                </w:trPr>
                <w:tc>
                  <w:tcPr>
                    <w:tcW w:w="1585" w:type="dxa"/>
                  </w:tcPr>
                  <w:p w14:paraId="4770AECE" w14:textId="77777777" w:rsidR="004E6527" w:rsidRPr="00283B32" w:rsidRDefault="004E6527" w:rsidP="004E6527">
                    <w:pPr>
                      <w:rPr>
                        <w:sz w:val="22"/>
                        <w:szCs w:val="22"/>
                      </w:rPr>
                    </w:pPr>
                    <w:r w:rsidRPr="00283B32">
                      <w:rPr>
                        <w:rFonts w:hint="eastAsia"/>
                        <w:sz w:val="22"/>
                        <w:szCs w:val="22"/>
                      </w:rPr>
                      <w:t>货币资金</w:t>
                    </w:r>
                  </w:p>
                </w:tc>
                <w:tc>
                  <w:tcPr>
                    <w:tcW w:w="1790" w:type="dxa"/>
                    <w:vAlign w:val="center"/>
                  </w:tcPr>
                  <w:p w14:paraId="48EEF498" w14:textId="77777777" w:rsidR="004E6527" w:rsidRPr="00283B32" w:rsidRDefault="004E6527" w:rsidP="004E6527">
                    <w:pPr>
                      <w:jc w:val="right"/>
                      <w:rPr>
                        <w:sz w:val="22"/>
                        <w:szCs w:val="22"/>
                      </w:rPr>
                    </w:pPr>
                    <w:r w:rsidRPr="00283B32">
                      <w:rPr>
                        <w:rFonts w:hint="eastAsia"/>
                        <w:sz w:val="22"/>
                        <w:szCs w:val="22"/>
                      </w:rPr>
                      <w:t>33,195,707.46</w:t>
                    </w:r>
                  </w:p>
                </w:tc>
                <w:tc>
                  <w:tcPr>
                    <w:tcW w:w="5488" w:type="dxa"/>
                  </w:tcPr>
                  <w:p w14:paraId="122A4A4E" w14:textId="77777777" w:rsidR="004E6527" w:rsidRPr="00283B32" w:rsidRDefault="004E6527" w:rsidP="004E6527">
                    <w:pPr>
                      <w:jc w:val="center"/>
                      <w:rPr>
                        <w:sz w:val="22"/>
                        <w:szCs w:val="22"/>
                      </w:rPr>
                    </w:pPr>
                    <w:r w:rsidRPr="00283B32">
                      <w:rPr>
                        <w:rFonts w:hint="eastAsia"/>
                        <w:sz w:val="22"/>
                        <w:szCs w:val="22"/>
                      </w:rPr>
                      <w:t>银行承兑汇票保证金、信用证借款保证金、诉讼冻结</w:t>
                    </w:r>
                  </w:p>
                </w:tc>
              </w:tr>
              <w:tr w:rsidR="004E6527" w:rsidRPr="00283B32" w14:paraId="32A39D3C" w14:textId="77777777" w:rsidTr="00D01DDB">
                <w:trPr>
                  <w:trHeight w:val="340"/>
                  <w:jc w:val="center"/>
                </w:trPr>
                <w:tc>
                  <w:tcPr>
                    <w:tcW w:w="1585" w:type="dxa"/>
                  </w:tcPr>
                  <w:p w14:paraId="4672CCFF" w14:textId="77777777" w:rsidR="004E6527" w:rsidRPr="00283B32" w:rsidRDefault="004E6527" w:rsidP="004E6527">
                    <w:pPr>
                      <w:rPr>
                        <w:sz w:val="22"/>
                        <w:szCs w:val="22"/>
                      </w:rPr>
                    </w:pPr>
                    <w:r w:rsidRPr="00283B32">
                      <w:rPr>
                        <w:rFonts w:hint="eastAsia"/>
                        <w:sz w:val="22"/>
                        <w:szCs w:val="22"/>
                      </w:rPr>
                      <w:t>固定资产</w:t>
                    </w:r>
                  </w:p>
                </w:tc>
                <w:tc>
                  <w:tcPr>
                    <w:tcW w:w="1790" w:type="dxa"/>
                    <w:vAlign w:val="center"/>
                  </w:tcPr>
                  <w:p w14:paraId="3D2F3B2A" w14:textId="77777777" w:rsidR="004E6527" w:rsidRPr="00283B32" w:rsidRDefault="004E6527" w:rsidP="004E6527">
                    <w:pPr>
                      <w:jc w:val="right"/>
                      <w:rPr>
                        <w:sz w:val="22"/>
                        <w:szCs w:val="22"/>
                      </w:rPr>
                    </w:pPr>
                    <w:r w:rsidRPr="00283B32">
                      <w:rPr>
                        <w:rFonts w:hint="eastAsia"/>
                        <w:sz w:val="22"/>
                        <w:szCs w:val="22"/>
                      </w:rPr>
                      <w:t>174,935,485.10</w:t>
                    </w:r>
                  </w:p>
                </w:tc>
                <w:tc>
                  <w:tcPr>
                    <w:tcW w:w="5488" w:type="dxa"/>
                  </w:tcPr>
                  <w:p w14:paraId="57FD7CA5" w14:textId="77777777" w:rsidR="004E6527" w:rsidRPr="00283B32" w:rsidRDefault="004E6527" w:rsidP="004E6527">
                    <w:pPr>
                      <w:jc w:val="center"/>
                      <w:rPr>
                        <w:sz w:val="22"/>
                        <w:szCs w:val="22"/>
                      </w:rPr>
                    </w:pPr>
                    <w:r w:rsidRPr="00283B32">
                      <w:rPr>
                        <w:rFonts w:hint="eastAsia"/>
                        <w:sz w:val="22"/>
                        <w:szCs w:val="22"/>
                      </w:rPr>
                      <w:t>银行借款抵押</w:t>
                    </w:r>
                  </w:p>
                </w:tc>
              </w:tr>
              <w:tr w:rsidR="004E6527" w:rsidRPr="00283B32" w14:paraId="08D69E70" w14:textId="77777777" w:rsidTr="00D01DDB">
                <w:trPr>
                  <w:trHeight w:val="90"/>
                  <w:jc w:val="center"/>
                </w:trPr>
                <w:tc>
                  <w:tcPr>
                    <w:tcW w:w="1585" w:type="dxa"/>
                  </w:tcPr>
                  <w:p w14:paraId="49D3D1BA" w14:textId="77777777" w:rsidR="004E6527" w:rsidRPr="00283B32" w:rsidRDefault="004E6527" w:rsidP="004E6527">
                    <w:pPr>
                      <w:rPr>
                        <w:sz w:val="22"/>
                        <w:szCs w:val="22"/>
                      </w:rPr>
                    </w:pPr>
                    <w:r w:rsidRPr="00283B32">
                      <w:rPr>
                        <w:rFonts w:hint="eastAsia"/>
                        <w:sz w:val="22"/>
                        <w:szCs w:val="22"/>
                      </w:rPr>
                      <w:t>无形资产</w:t>
                    </w:r>
                  </w:p>
                </w:tc>
                <w:tc>
                  <w:tcPr>
                    <w:tcW w:w="1790" w:type="dxa"/>
                    <w:vAlign w:val="center"/>
                  </w:tcPr>
                  <w:p w14:paraId="5E21989F" w14:textId="77777777" w:rsidR="004E6527" w:rsidRPr="0096067B" w:rsidRDefault="004E6527" w:rsidP="004E6527">
                    <w:pPr>
                      <w:jc w:val="right"/>
                      <w:rPr>
                        <w:sz w:val="22"/>
                        <w:szCs w:val="22"/>
                      </w:rPr>
                    </w:pPr>
                    <w:r w:rsidRPr="0096067B">
                      <w:rPr>
                        <w:rFonts w:hint="eastAsia"/>
                        <w:color w:val="000000"/>
                        <w:sz w:val="22"/>
                        <w:szCs w:val="22"/>
                      </w:rPr>
                      <w:t>8,756,365.30</w:t>
                    </w:r>
                  </w:p>
                </w:tc>
                <w:tc>
                  <w:tcPr>
                    <w:tcW w:w="5488" w:type="dxa"/>
                  </w:tcPr>
                  <w:p w14:paraId="49E8F39D" w14:textId="77777777" w:rsidR="004E6527" w:rsidRPr="00283B32" w:rsidRDefault="004E6527" w:rsidP="004E6527">
                    <w:pPr>
                      <w:jc w:val="center"/>
                      <w:rPr>
                        <w:sz w:val="22"/>
                        <w:szCs w:val="22"/>
                      </w:rPr>
                    </w:pPr>
                    <w:r w:rsidRPr="00283B32">
                      <w:rPr>
                        <w:rFonts w:hint="eastAsia"/>
                        <w:sz w:val="22"/>
                        <w:szCs w:val="22"/>
                      </w:rPr>
                      <w:t>银行借款抵押</w:t>
                    </w:r>
                  </w:p>
                </w:tc>
              </w:tr>
              <w:tr w:rsidR="004E6527" w:rsidRPr="00283B32" w14:paraId="5DF47C14" w14:textId="77777777" w:rsidTr="00D01DDB">
                <w:trPr>
                  <w:trHeight w:val="340"/>
                  <w:jc w:val="center"/>
                </w:trPr>
                <w:tc>
                  <w:tcPr>
                    <w:tcW w:w="1585" w:type="dxa"/>
                    <w:vAlign w:val="bottom"/>
                  </w:tcPr>
                  <w:p w14:paraId="2C88DE58" w14:textId="77777777" w:rsidR="004E6527" w:rsidRPr="00283B32" w:rsidRDefault="004E6527" w:rsidP="004E6527">
                    <w:pPr>
                      <w:rPr>
                        <w:b/>
                        <w:sz w:val="22"/>
                        <w:szCs w:val="22"/>
                      </w:rPr>
                    </w:pPr>
                    <w:r w:rsidRPr="00283B32">
                      <w:rPr>
                        <w:rFonts w:hint="eastAsia"/>
                        <w:b/>
                        <w:sz w:val="22"/>
                        <w:szCs w:val="22"/>
                      </w:rPr>
                      <w:t>合计</w:t>
                    </w:r>
                  </w:p>
                </w:tc>
                <w:tc>
                  <w:tcPr>
                    <w:tcW w:w="1790" w:type="dxa"/>
                    <w:vAlign w:val="center"/>
                  </w:tcPr>
                  <w:p w14:paraId="19C69D87" w14:textId="77777777" w:rsidR="004E6527" w:rsidRPr="0096067B" w:rsidRDefault="004E6527" w:rsidP="004E6527">
                    <w:pPr>
                      <w:jc w:val="right"/>
                      <w:rPr>
                        <w:b/>
                        <w:sz w:val="22"/>
                        <w:szCs w:val="22"/>
                      </w:rPr>
                    </w:pPr>
                    <w:r w:rsidRPr="0096067B">
                      <w:rPr>
                        <w:rFonts w:hint="eastAsia"/>
                        <w:b/>
                        <w:bCs/>
                        <w:color w:val="000000"/>
                        <w:sz w:val="22"/>
                        <w:szCs w:val="22"/>
                      </w:rPr>
                      <w:t>216,887,557.86</w:t>
                    </w:r>
                  </w:p>
                </w:tc>
                <w:tc>
                  <w:tcPr>
                    <w:tcW w:w="5488" w:type="dxa"/>
                    <w:vAlign w:val="center"/>
                  </w:tcPr>
                  <w:p w14:paraId="7396096C" w14:textId="77777777" w:rsidR="004E6527" w:rsidRPr="00283B32" w:rsidRDefault="004E6527" w:rsidP="004E6527">
                    <w:pPr>
                      <w:jc w:val="center"/>
                      <w:rPr>
                        <w:b/>
                        <w:bCs/>
                        <w:sz w:val="22"/>
                        <w:szCs w:val="22"/>
                      </w:rPr>
                    </w:pPr>
                    <w:r w:rsidRPr="00283B32">
                      <w:rPr>
                        <w:rFonts w:hint="eastAsia"/>
                        <w:b/>
                        <w:bCs/>
                        <w:sz w:val="22"/>
                        <w:szCs w:val="22"/>
                      </w:rPr>
                      <w:t>—</w:t>
                    </w:r>
                  </w:p>
                </w:tc>
              </w:tr>
            </w:tbl>
            <w:p w14:paraId="0C7094DC" w14:textId="77777777" w:rsidR="004E6527" w:rsidRPr="009A7C0C" w:rsidRDefault="004E6527" w:rsidP="004E6527">
              <w:pPr>
                <w:tabs>
                  <w:tab w:val="left" w:pos="900"/>
                  <w:tab w:val="left" w:pos="1000"/>
                  <w:tab w:val="left" w:pos="1100"/>
                </w:tabs>
                <w:ind w:firstLineChars="200" w:firstLine="442"/>
                <w:rPr>
                  <w:b/>
                  <w:bCs/>
                  <w:sz w:val="22"/>
                  <w:szCs w:val="22"/>
                </w:rPr>
              </w:pPr>
              <w:r w:rsidRPr="009A7C0C">
                <w:rPr>
                  <w:b/>
                  <w:bCs/>
                  <w:sz w:val="22"/>
                  <w:szCs w:val="22"/>
                </w:rPr>
                <w:t>8、报告期雇员人数、酬金、薪酬政策以及培训计划情况</w:t>
              </w:r>
            </w:p>
            <w:p w14:paraId="560B8161" w14:textId="77777777" w:rsidR="004E6527" w:rsidRPr="004E6527" w:rsidRDefault="004E6527" w:rsidP="004E6527">
              <w:pPr>
                <w:tabs>
                  <w:tab w:val="left" w:pos="900"/>
                  <w:tab w:val="left" w:pos="1000"/>
                  <w:tab w:val="left" w:pos="1100"/>
                </w:tabs>
                <w:ind w:firstLineChars="200" w:firstLine="440"/>
                <w:rPr>
                  <w:sz w:val="22"/>
                  <w:szCs w:val="22"/>
                </w:rPr>
              </w:pPr>
              <w:r w:rsidRPr="004E6527">
                <w:rPr>
                  <w:rFonts w:hint="eastAsia"/>
                  <w:sz w:val="22"/>
                  <w:szCs w:val="22"/>
                </w:rPr>
                <w:t>（</w:t>
              </w:r>
              <w:r w:rsidRPr="004E6527">
                <w:rPr>
                  <w:sz w:val="22"/>
                  <w:szCs w:val="22"/>
                </w:rPr>
                <w:t>1） 雇员人数：</w:t>
              </w:r>
            </w:p>
            <w:p w14:paraId="126F4EB1" w14:textId="2D9DDB1E" w:rsidR="004E6527" w:rsidRPr="004E6527" w:rsidRDefault="004E6527" w:rsidP="004E6527">
              <w:pPr>
                <w:tabs>
                  <w:tab w:val="left" w:pos="900"/>
                  <w:tab w:val="left" w:pos="1000"/>
                  <w:tab w:val="left" w:pos="1100"/>
                </w:tabs>
                <w:ind w:firstLineChars="200" w:firstLine="440"/>
                <w:rPr>
                  <w:sz w:val="22"/>
                  <w:szCs w:val="22"/>
                </w:rPr>
              </w:pPr>
              <w:r w:rsidRPr="004E6527">
                <w:rPr>
                  <w:rFonts w:hint="eastAsia"/>
                  <w:sz w:val="22"/>
                  <w:szCs w:val="22"/>
                </w:rPr>
                <w:t>报告期公司雇员</w:t>
              </w:r>
              <w:r>
                <w:rPr>
                  <w:rFonts w:hint="eastAsia"/>
                  <w:sz w:val="22"/>
                  <w:szCs w:val="22"/>
                </w:rPr>
                <w:t>1574</w:t>
              </w:r>
              <w:r w:rsidRPr="004E6527">
                <w:rPr>
                  <w:sz w:val="22"/>
                  <w:szCs w:val="22"/>
                </w:rPr>
                <w:t>人。</w:t>
              </w:r>
            </w:p>
            <w:p w14:paraId="532A97B8" w14:textId="77777777" w:rsidR="004E6527" w:rsidRPr="004E6527" w:rsidRDefault="004E6527" w:rsidP="004E6527">
              <w:pPr>
                <w:tabs>
                  <w:tab w:val="left" w:pos="900"/>
                  <w:tab w:val="left" w:pos="1000"/>
                  <w:tab w:val="left" w:pos="1100"/>
                </w:tabs>
                <w:ind w:firstLineChars="200" w:firstLine="440"/>
                <w:rPr>
                  <w:sz w:val="22"/>
                  <w:szCs w:val="22"/>
                </w:rPr>
              </w:pPr>
              <w:r w:rsidRPr="004E6527">
                <w:rPr>
                  <w:rFonts w:hint="eastAsia"/>
                  <w:sz w:val="22"/>
                  <w:szCs w:val="22"/>
                </w:rPr>
                <w:t>（</w:t>
              </w:r>
              <w:r w:rsidRPr="004E6527">
                <w:rPr>
                  <w:sz w:val="22"/>
                  <w:szCs w:val="22"/>
                </w:rPr>
                <w:t>2）酬金：</w:t>
              </w:r>
            </w:p>
            <w:p w14:paraId="240B4942" w14:textId="356CD56E" w:rsidR="004E6527" w:rsidRPr="004E6527" w:rsidRDefault="004E6527" w:rsidP="004E6527">
              <w:pPr>
                <w:tabs>
                  <w:tab w:val="left" w:pos="900"/>
                  <w:tab w:val="left" w:pos="1000"/>
                  <w:tab w:val="left" w:pos="1100"/>
                </w:tabs>
                <w:ind w:firstLineChars="200" w:firstLine="440"/>
                <w:rPr>
                  <w:sz w:val="22"/>
                  <w:szCs w:val="22"/>
                </w:rPr>
              </w:pPr>
              <w:r w:rsidRPr="004E6527">
                <w:rPr>
                  <w:rFonts w:hint="eastAsia"/>
                  <w:sz w:val="22"/>
                  <w:szCs w:val="22"/>
                </w:rPr>
                <w:t>报告期支付雇员</w:t>
              </w:r>
              <w:r w:rsidRPr="002B1C6F">
                <w:rPr>
                  <w:rFonts w:hint="eastAsia"/>
                  <w:color w:val="000000" w:themeColor="text1"/>
                  <w:sz w:val="22"/>
                  <w:szCs w:val="22"/>
                </w:rPr>
                <w:t>酬金</w:t>
              </w:r>
              <w:r w:rsidR="00144782">
                <w:rPr>
                  <w:rFonts w:hint="eastAsia"/>
                  <w:color w:val="000000" w:themeColor="text1"/>
                  <w:sz w:val="22"/>
                  <w:szCs w:val="22"/>
                </w:rPr>
                <w:t>约</w:t>
              </w:r>
              <w:r w:rsidR="002B1C6F" w:rsidRPr="002B1C6F">
                <w:rPr>
                  <w:color w:val="000000" w:themeColor="text1"/>
                  <w:sz w:val="22"/>
                  <w:szCs w:val="22"/>
                </w:rPr>
                <w:t>7</w:t>
              </w:r>
              <w:r w:rsidR="000871F5">
                <w:rPr>
                  <w:color w:val="000000" w:themeColor="text1"/>
                  <w:sz w:val="22"/>
                  <w:szCs w:val="22"/>
                </w:rPr>
                <w:t>,</w:t>
              </w:r>
              <w:r w:rsidR="002B1C6F" w:rsidRPr="002B1C6F">
                <w:rPr>
                  <w:color w:val="000000" w:themeColor="text1"/>
                  <w:sz w:val="22"/>
                  <w:szCs w:val="22"/>
                </w:rPr>
                <w:t>363.69万元</w:t>
              </w:r>
              <w:r w:rsidRPr="002B1C6F">
                <w:rPr>
                  <w:color w:val="000000" w:themeColor="text1"/>
                  <w:sz w:val="22"/>
                  <w:szCs w:val="22"/>
                </w:rPr>
                <w:t>。</w:t>
              </w:r>
            </w:p>
            <w:p w14:paraId="60063387" w14:textId="77777777" w:rsidR="004E6527" w:rsidRPr="004E6527" w:rsidRDefault="004E6527" w:rsidP="004E6527">
              <w:pPr>
                <w:tabs>
                  <w:tab w:val="left" w:pos="900"/>
                  <w:tab w:val="left" w:pos="1000"/>
                  <w:tab w:val="left" w:pos="1100"/>
                </w:tabs>
                <w:ind w:firstLineChars="200" w:firstLine="440"/>
                <w:rPr>
                  <w:sz w:val="22"/>
                  <w:szCs w:val="22"/>
                </w:rPr>
              </w:pPr>
              <w:r w:rsidRPr="004E6527">
                <w:rPr>
                  <w:rFonts w:hint="eastAsia"/>
                  <w:sz w:val="22"/>
                  <w:szCs w:val="22"/>
                </w:rPr>
                <w:t>（</w:t>
              </w:r>
              <w:r w:rsidRPr="004E6527">
                <w:rPr>
                  <w:sz w:val="22"/>
                  <w:szCs w:val="22"/>
                </w:rPr>
                <w:t>3）薪酬政策</w:t>
              </w:r>
            </w:p>
            <w:p w14:paraId="4B1171C7" w14:textId="325B38ED" w:rsidR="009A7C0C" w:rsidRDefault="009A7C0C" w:rsidP="004E6527">
              <w:pPr>
                <w:tabs>
                  <w:tab w:val="left" w:pos="900"/>
                  <w:tab w:val="left" w:pos="1000"/>
                  <w:tab w:val="left" w:pos="1100"/>
                </w:tabs>
                <w:ind w:firstLineChars="200" w:firstLine="440"/>
                <w:rPr>
                  <w:sz w:val="22"/>
                  <w:szCs w:val="22"/>
                </w:rPr>
              </w:pPr>
              <w:r w:rsidRPr="009A7C0C">
                <w:rPr>
                  <w:rFonts w:hint="eastAsia"/>
                  <w:sz w:val="22"/>
                  <w:szCs w:val="22"/>
                </w:rPr>
                <w:t>公司实施以岗位绩效工资为主体的多元化薪酬制度</w:t>
              </w:r>
              <w:r w:rsidRPr="009A7C0C">
                <w:rPr>
                  <w:sz w:val="22"/>
                  <w:szCs w:val="22"/>
                </w:rPr>
                <w:t>,岗位绩效工资按照在定岗定编的基础上,通过岗位评价确定岗位相对价值并参考劳动力市场价位确定工资水平,以保证薪酬的内</w:t>
              </w:r>
              <w:r w:rsidRPr="009A7C0C">
                <w:rPr>
                  <w:sz w:val="22"/>
                  <w:szCs w:val="22"/>
                </w:rPr>
                <w:lastRenderedPageBreak/>
                <w:t>外部公平性。在此基础上，对技术人员实施技术等级评聘和技术创新奖励办法，对营销人员实施销售业绩提成办法，对基本生产工人实施计件工资制度，对高级管理人员实施年薪制，按照不同人员不同工作性质，采取分层分类的多元化的薪酬政策。</w:t>
              </w:r>
            </w:p>
            <w:p w14:paraId="6D19D777" w14:textId="77777777" w:rsidR="009A7C0C" w:rsidRDefault="004E6527" w:rsidP="004E6527">
              <w:pPr>
                <w:tabs>
                  <w:tab w:val="left" w:pos="900"/>
                  <w:tab w:val="left" w:pos="1000"/>
                  <w:tab w:val="left" w:pos="1100"/>
                </w:tabs>
                <w:ind w:firstLineChars="200" w:firstLine="440"/>
                <w:rPr>
                  <w:sz w:val="22"/>
                  <w:szCs w:val="22"/>
                </w:rPr>
              </w:pPr>
              <w:r w:rsidRPr="004E6527">
                <w:rPr>
                  <w:rFonts w:hint="eastAsia"/>
                  <w:sz w:val="22"/>
                  <w:szCs w:val="22"/>
                </w:rPr>
                <w:t>（</w:t>
              </w:r>
              <w:r w:rsidRPr="004E6527">
                <w:rPr>
                  <w:sz w:val="22"/>
                  <w:szCs w:val="22"/>
                </w:rPr>
                <w:t>4）培训计划</w:t>
              </w:r>
            </w:p>
            <w:p w14:paraId="7709814F" w14:textId="5CDBE9ED" w:rsidR="009A7C0C" w:rsidRDefault="009A7C0C" w:rsidP="004E6527">
              <w:pPr>
                <w:tabs>
                  <w:tab w:val="left" w:pos="900"/>
                  <w:tab w:val="left" w:pos="1000"/>
                  <w:tab w:val="left" w:pos="1100"/>
                </w:tabs>
                <w:ind w:firstLineChars="200" w:firstLine="440"/>
                <w:rPr>
                  <w:sz w:val="22"/>
                  <w:szCs w:val="22"/>
                </w:rPr>
              </w:pPr>
              <w:r w:rsidRPr="009A7C0C">
                <w:rPr>
                  <w:sz w:val="22"/>
                  <w:szCs w:val="22"/>
                </w:rPr>
                <w:t>2020年上半年因受疫情影响，及时调整培训计划，将线下课程调整为线上培训形式开展，此外，增加了疫情防控培训力度。根据《2020年度培训计划》已经完成培训总学时49</w:t>
              </w:r>
              <w:r w:rsidR="000871F5">
                <w:rPr>
                  <w:sz w:val="22"/>
                  <w:szCs w:val="22"/>
                </w:rPr>
                <w:t>,</w:t>
              </w:r>
              <w:r w:rsidRPr="009A7C0C">
                <w:rPr>
                  <w:sz w:val="22"/>
                  <w:szCs w:val="22"/>
                </w:rPr>
                <w:t>636.8小时，共涉及5</w:t>
              </w:r>
              <w:r w:rsidR="000871F5">
                <w:rPr>
                  <w:sz w:val="22"/>
                  <w:szCs w:val="22"/>
                </w:rPr>
                <w:t>,</w:t>
              </w:r>
              <w:r w:rsidRPr="009A7C0C">
                <w:rPr>
                  <w:sz w:val="22"/>
                  <w:szCs w:val="22"/>
                </w:rPr>
                <w:t>862培训人次，人均培训课时达28.9小时。根据公司年度培训计划内容，公司组织完成了《线上疫情防控培训》《ISO45001职业健康安全管理体系培训》《危险源辨识和风险提高培训》《2020年ISO职业健康安全管理体系宣贯》《新员工入职培训》《财务基础知识》等</w:t>
              </w:r>
              <w:r w:rsidR="00132DFB">
                <w:rPr>
                  <w:rFonts w:hint="eastAsia"/>
                  <w:sz w:val="22"/>
                  <w:szCs w:val="22"/>
                </w:rPr>
                <w:t>培训课程</w:t>
              </w:r>
              <w:r w:rsidRPr="009A7C0C">
                <w:rPr>
                  <w:sz w:val="22"/>
                  <w:szCs w:val="22"/>
                </w:rPr>
                <w:t>。</w:t>
              </w:r>
            </w:p>
            <w:p w14:paraId="480CAEE9" w14:textId="2A987ABC" w:rsidR="009A7C0C" w:rsidRPr="009A7C0C" w:rsidRDefault="009A7C0C" w:rsidP="009A7C0C">
              <w:pPr>
                <w:tabs>
                  <w:tab w:val="left" w:pos="900"/>
                  <w:tab w:val="left" w:pos="1000"/>
                  <w:tab w:val="left" w:pos="1100"/>
                </w:tabs>
                <w:ind w:firstLineChars="200" w:firstLine="442"/>
                <w:rPr>
                  <w:b/>
                  <w:bCs/>
                  <w:sz w:val="22"/>
                  <w:szCs w:val="22"/>
                </w:rPr>
              </w:pPr>
              <w:r w:rsidRPr="009A7C0C">
                <w:rPr>
                  <w:b/>
                  <w:bCs/>
                  <w:sz w:val="22"/>
                  <w:szCs w:val="22"/>
                </w:rPr>
                <w:t>9、公司治理</w:t>
              </w:r>
            </w:p>
            <w:p w14:paraId="299EEFFF" w14:textId="64ABD8BD" w:rsidR="009A7C0C" w:rsidRPr="009A7C0C" w:rsidRDefault="009A7C0C" w:rsidP="009A7C0C">
              <w:pPr>
                <w:tabs>
                  <w:tab w:val="left" w:pos="900"/>
                  <w:tab w:val="left" w:pos="1000"/>
                  <w:tab w:val="left" w:pos="1100"/>
                </w:tabs>
                <w:ind w:firstLineChars="200" w:firstLine="440"/>
                <w:rPr>
                  <w:sz w:val="22"/>
                  <w:szCs w:val="22"/>
                </w:rPr>
              </w:pPr>
              <w:r w:rsidRPr="009A7C0C">
                <w:rPr>
                  <w:rFonts w:hint="eastAsia"/>
                  <w:sz w:val="22"/>
                  <w:szCs w:val="22"/>
                </w:rPr>
                <w:t>报告期内，公司有效保证股东大会、董事会、监事会及经理层之间权责明确、各司其职、运营合</w:t>
              </w:r>
              <w:proofErr w:type="gramStart"/>
              <w:r w:rsidRPr="009A7C0C">
                <w:rPr>
                  <w:rFonts w:hint="eastAsia"/>
                  <w:sz w:val="22"/>
                  <w:szCs w:val="22"/>
                </w:rPr>
                <w:t>规</w:t>
              </w:r>
              <w:proofErr w:type="gramEnd"/>
              <w:r w:rsidRPr="009A7C0C">
                <w:rPr>
                  <w:rFonts w:hint="eastAsia"/>
                  <w:sz w:val="22"/>
                  <w:szCs w:val="22"/>
                </w:rPr>
                <w:t>。公司董事会及下设战略委员会、审计委员会、薪酬与考核委员会及提名委员会和监事会按各自职责开展工作。公司信息披露真实、准确、完整、及时。公司治理的实际状况符合相关规定的要求。</w:t>
              </w:r>
            </w:p>
            <w:p w14:paraId="5169CAD3" w14:textId="157F783D" w:rsidR="009A7C0C" w:rsidRPr="009A7C0C" w:rsidRDefault="009A7C0C" w:rsidP="009A7C0C">
              <w:pPr>
                <w:tabs>
                  <w:tab w:val="left" w:pos="900"/>
                  <w:tab w:val="left" w:pos="1000"/>
                  <w:tab w:val="left" w:pos="1100"/>
                </w:tabs>
                <w:ind w:firstLineChars="200" w:firstLine="442"/>
                <w:rPr>
                  <w:b/>
                  <w:bCs/>
                  <w:sz w:val="22"/>
                  <w:szCs w:val="22"/>
                </w:rPr>
              </w:pPr>
              <w:r w:rsidRPr="009A7C0C">
                <w:rPr>
                  <w:b/>
                  <w:bCs/>
                  <w:sz w:val="22"/>
                  <w:szCs w:val="22"/>
                </w:rPr>
                <w:t>10、其他</w:t>
              </w:r>
            </w:p>
            <w:p w14:paraId="6296DB8A" w14:textId="77777777" w:rsidR="009A7C0C" w:rsidRPr="009A7C0C" w:rsidRDefault="009A7C0C" w:rsidP="009A7C0C">
              <w:pPr>
                <w:tabs>
                  <w:tab w:val="left" w:pos="900"/>
                  <w:tab w:val="left" w:pos="1000"/>
                  <w:tab w:val="left" w:pos="1100"/>
                </w:tabs>
                <w:ind w:firstLineChars="200" w:firstLine="440"/>
                <w:rPr>
                  <w:sz w:val="22"/>
                  <w:szCs w:val="22"/>
                </w:rPr>
              </w:pPr>
              <w:r w:rsidRPr="009A7C0C">
                <w:rPr>
                  <w:rFonts w:hint="eastAsia"/>
                  <w:sz w:val="22"/>
                  <w:szCs w:val="22"/>
                </w:rPr>
                <w:t>（</w:t>
              </w:r>
              <w:r w:rsidRPr="009A7C0C">
                <w:rPr>
                  <w:sz w:val="22"/>
                  <w:szCs w:val="22"/>
                </w:rPr>
                <w:t xml:space="preserve">1）报告期本公司企业所得税的适用税率为25%。 </w:t>
              </w:r>
            </w:p>
            <w:p w14:paraId="507123A2" w14:textId="2FA6C23F" w:rsidR="009A7C0C" w:rsidRPr="009A7C0C" w:rsidRDefault="009A7C0C" w:rsidP="009A7C0C">
              <w:pPr>
                <w:tabs>
                  <w:tab w:val="left" w:pos="900"/>
                  <w:tab w:val="left" w:pos="1000"/>
                  <w:tab w:val="left" w:pos="1100"/>
                </w:tabs>
                <w:ind w:firstLineChars="200" w:firstLine="440"/>
                <w:rPr>
                  <w:sz w:val="22"/>
                  <w:szCs w:val="22"/>
                </w:rPr>
              </w:pPr>
              <w:r w:rsidRPr="009A7C0C">
                <w:rPr>
                  <w:rFonts w:hint="eastAsia"/>
                  <w:sz w:val="22"/>
                  <w:szCs w:val="22"/>
                </w:rPr>
                <w:t>（</w:t>
              </w:r>
              <w:r w:rsidRPr="009A7C0C">
                <w:rPr>
                  <w:sz w:val="22"/>
                  <w:szCs w:val="22"/>
                </w:rPr>
                <w:t xml:space="preserve">2）本公司董事会之审计委员会已审阅本公司未经审计的2020年半年度业绩报告。 </w:t>
              </w:r>
            </w:p>
            <w:p w14:paraId="1F70EA46" w14:textId="77777777" w:rsidR="009A7C0C" w:rsidRPr="009A7C0C" w:rsidRDefault="009A7C0C" w:rsidP="009A7C0C">
              <w:pPr>
                <w:tabs>
                  <w:tab w:val="left" w:pos="900"/>
                  <w:tab w:val="left" w:pos="1000"/>
                  <w:tab w:val="left" w:pos="1100"/>
                </w:tabs>
                <w:ind w:firstLineChars="200" w:firstLine="440"/>
                <w:rPr>
                  <w:sz w:val="22"/>
                  <w:szCs w:val="22"/>
                </w:rPr>
              </w:pPr>
              <w:r w:rsidRPr="009A7C0C">
                <w:rPr>
                  <w:rFonts w:hint="eastAsia"/>
                  <w:sz w:val="22"/>
                  <w:szCs w:val="22"/>
                </w:rPr>
                <w:t>（</w:t>
              </w:r>
              <w:r w:rsidRPr="009A7C0C">
                <w:rPr>
                  <w:sz w:val="22"/>
                  <w:szCs w:val="22"/>
                </w:rPr>
                <w:t xml:space="preserve">3）本公司于报告期内一直遵守联交所证券上市规则附录十四之《企业管治常规守则》守则条文。 </w:t>
              </w:r>
            </w:p>
            <w:p w14:paraId="49D852E6" w14:textId="77777777" w:rsidR="009A7C0C" w:rsidRPr="009A7C0C" w:rsidRDefault="009A7C0C" w:rsidP="009A7C0C">
              <w:pPr>
                <w:tabs>
                  <w:tab w:val="left" w:pos="900"/>
                  <w:tab w:val="left" w:pos="1000"/>
                  <w:tab w:val="left" w:pos="1100"/>
                </w:tabs>
                <w:ind w:firstLineChars="200" w:firstLine="440"/>
                <w:rPr>
                  <w:sz w:val="22"/>
                  <w:szCs w:val="22"/>
                </w:rPr>
              </w:pPr>
              <w:r w:rsidRPr="009A7C0C">
                <w:rPr>
                  <w:rFonts w:hint="eastAsia"/>
                  <w:sz w:val="22"/>
                  <w:szCs w:val="22"/>
                </w:rPr>
                <w:t>（</w:t>
              </w:r>
              <w:r w:rsidRPr="009A7C0C">
                <w:rPr>
                  <w:sz w:val="22"/>
                  <w:szCs w:val="22"/>
                </w:rPr>
                <w:t xml:space="preserve">4）于报告期内，本公司就董事及监事的证券交易，已采纳一套不低于联交所证券上市规则附录十所载的《标准守则》。经与全部董事及监事做出查询后，本公司确认，在截止2020年6月30日之6个月，各董事及监事已遵守该标准守则所规定有关董事进行证券交易的标准。 </w:t>
              </w:r>
            </w:p>
            <w:p w14:paraId="0AF128BC" w14:textId="77777777" w:rsidR="009A7C0C" w:rsidRPr="009A7C0C" w:rsidRDefault="009A7C0C" w:rsidP="009A7C0C">
              <w:pPr>
                <w:tabs>
                  <w:tab w:val="left" w:pos="900"/>
                  <w:tab w:val="left" w:pos="1000"/>
                  <w:tab w:val="left" w:pos="1100"/>
                </w:tabs>
                <w:ind w:firstLineChars="200" w:firstLine="440"/>
                <w:rPr>
                  <w:sz w:val="22"/>
                  <w:szCs w:val="22"/>
                </w:rPr>
              </w:pPr>
              <w:r w:rsidRPr="009A7C0C">
                <w:rPr>
                  <w:rFonts w:hint="eastAsia"/>
                  <w:sz w:val="22"/>
                  <w:szCs w:val="22"/>
                </w:rPr>
                <w:t>（</w:t>
              </w:r>
              <w:r w:rsidRPr="009A7C0C">
                <w:rPr>
                  <w:sz w:val="22"/>
                  <w:szCs w:val="22"/>
                </w:rPr>
                <w:t xml:space="preserve">5）报告期内，本公司及附属公司均没有购买、出售或赎回任何本公司之股票。 </w:t>
              </w:r>
            </w:p>
            <w:p w14:paraId="29238DDF" w14:textId="60B46C57" w:rsidR="00BF1C61" w:rsidRPr="004E6527" w:rsidRDefault="009A7C0C" w:rsidP="009A7C0C">
              <w:pPr>
                <w:tabs>
                  <w:tab w:val="left" w:pos="900"/>
                  <w:tab w:val="left" w:pos="1000"/>
                  <w:tab w:val="left" w:pos="1100"/>
                </w:tabs>
                <w:ind w:firstLineChars="200" w:firstLine="440"/>
                <w:rPr>
                  <w:sz w:val="22"/>
                  <w:szCs w:val="22"/>
                </w:rPr>
              </w:pPr>
              <w:r w:rsidRPr="009A7C0C">
                <w:rPr>
                  <w:rFonts w:hint="eastAsia"/>
                  <w:sz w:val="22"/>
                  <w:szCs w:val="22"/>
                </w:rPr>
                <w:t>（</w:t>
              </w:r>
              <w:r w:rsidRPr="009A7C0C">
                <w:rPr>
                  <w:sz w:val="22"/>
                  <w:szCs w:val="22"/>
                </w:rPr>
                <w:t>6）与上年度财务报告相比，合并报表范围未发生变化。</w:t>
              </w:r>
            </w:p>
          </w:sdtContent>
        </w:sdt>
      </w:sdtContent>
    </w:sdt>
    <w:bookmarkEnd w:id="26"/>
    <w:bookmarkEnd w:id="27"/>
    <w:p w14:paraId="13E995FB" w14:textId="77777777" w:rsidR="00BF1C61" w:rsidRDefault="00BF1C61"/>
    <w:p w14:paraId="032B6FB7" w14:textId="77777777" w:rsidR="00BF1C61" w:rsidRDefault="00BF1C61"/>
    <w:p w14:paraId="359B3068" w14:textId="77777777" w:rsidR="00B22C04" w:rsidRDefault="00216322">
      <w:pPr>
        <w:pStyle w:val="10"/>
        <w:numPr>
          <w:ilvl w:val="0"/>
          <w:numId w:val="3"/>
        </w:numPr>
      </w:pPr>
      <w:bookmarkStart w:id="29" w:name="_Toc484510568"/>
      <w:r>
        <w:t>重要事项</w:t>
      </w:r>
      <w:bookmarkEnd w:id="29"/>
    </w:p>
    <w:sdt>
      <w:sdtPr>
        <w:rPr>
          <w:rFonts w:ascii="宋体" w:hAnsi="宋体" w:cs="宋体"/>
          <w:b w:val="0"/>
          <w:bCs w:val="0"/>
          <w:kern w:val="0"/>
          <w:szCs w:val="24"/>
        </w:rPr>
        <w:alias w:val="模块:股东大会情况简介"/>
        <w:tag w:val="_SEC_3ae22d0bfcd94a15aff38fa624550b48"/>
        <w:id w:val="-1749793214"/>
        <w:lock w:val="sdtLocked"/>
        <w:placeholder>
          <w:docPart w:val="GBC22222222222222222222222222222"/>
        </w:placeholder>
      </w:sdtPr>
      <w:sdtEndPr>
        <w:rPr>
          <w:rFonts w:hint="eastAsia"/>
        </w:rPr>
      </w:sdtEndPr>
      <w:sdtContent>
        <w:p w14:paraId="1D9CE88A" w14:textId="77777777" w:rsidR="00B22C04" w:rsidRDefault="00216322" w:rsidP="005E1CA3">
          <w:pPr>
            <w:pStyle w:val="2"/>
            <w:numPr>
              <w:ilvl w:val="0"/>
              <w:numId w:val="27"/>
            </w:numPr>
            <w:spacing w:line="360" w:lineRule="auto"/>
          </w:pPr>
          <w:r>
            <w:t>股东大会情况简介</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1"/>
            <w:gridCol w:w="2125"/>
            <w:gridCol w:w="2526"/>
            <w:gridCol w:w="2127"/>
          </w:tblGrid>
          <w:tr w:rsidR="00B22C04" w14:paraId="006AD913" w14:textId="77777777" w:rsidTr="00116F20">
            <w:trPr>
              <w:trHeight w:val="165"/>
            </w:trPr>
            <w:sdt>
              <w:sdtPr>
                <w:tag w:val="_PLD_1cc20ffce09e4c6f9177bb14ea86e7d0"/>
                <w:id w:val="-98110842"/>
                <w:lock w:val="sdtLocked"/>
              </w:sdtPr>
              <w:sdtEndPr/>
              <w:sdtContent>
                <w:tc>
                  <w:tcPr>
                    <w:tcW w:w="1255" w:type="pct"/>
                    <w:vAlign w:val="center"/>
                  </w:tcPr>
                  <w:p w14:paraId="2791B90C" w14:textId="77777777" w:rsidR="00B22C04" w:rsidRDefault="00216322">
                    <w:pPr>
                      <w:widowControl w:val="0"/>
                      <w:jc w:val="center"/>
                      <w:rPr>
                        <w:szCs w:val="21"/>
                      </w:rPr>
                    </w:pPr>
                    <w:r>
                      <w:rPr>
                        <w:szCs w:val="21"/>
                      </w:rPr>
                      <w:t>会议届次</w:t>
                    </w:r>
                  </w:p>
                </w:tc>
              </w:sdtContent>
            </w:sdt>
            <w:sdt>
              <w:sdtPr>
                <w:tag w:val="_PLD_5131bed02b6844c0b5c01da7fd041fdf"/>
                <w:id w:val="1681231658"/>
                <w:lock w:val="sdtLocked"/>
              </w:sdtPr>
              <w:sdtEndPr/>
              <w:sdtContent>
                <w:tc>
                  <w:tcPr>
                    <w:tcW w:w="1174" w:type="pct"/>
                    <w:vAlign w:val="center"/>
                  </w:tcPr>
                  <w:p w14:paraId="1C74BCB5" w14:textId="77777777" w:rsidR="00B22C04" w:rsidRDefault="00216322">
                    <w:pPr>
                      <w:widowControl w:val="0"/>
                      <w:jc w:val="center"/>
                      <w:rPr>
                        <w:szCs w:val="21"/>
                      </w:rPr>
                    </w:pPr>
                    <w:r>
                      <w:rPr>
                        <w:szCs w:val="21"/>
                      </w:rPr>
                      <w:t>召开日期</w:t>
                    </w:r>
                  </w:p>
                </w:tc>
              </w:sdtContent>
            </w:sdt>
            <w:sdt>
              <w:sdtPr>
                <w:tag w:val="_PLD_ac686bea69a24374b72f5cb24ad75278"/>
                <w:id w:val="-1682510079"/>
                <w:lock w:val="sdtLocked"/>
              </w:sdtPr>
              <w:sdtEndPr/>
              <w:sdtContent>
                <w:tc>
                  <w:tcPr>
                    <w:tcW w:w="1396" w:type="pct"/>
                    <w:vAlign w:val="center"/>
                  </w:tcPr>
                  <w:p w14:paraId="457819D6" w14:textId="77777777" w:rsidR="00B22C04" w:rsidRDefault="00216322">
                    <w:pPr>
                      <w:widowControl w:val="0"/>
                      <w:jc w:val="center"/>
                      <w:rPr>
                        <w:szCs w:val="21"/>
                      </w:rPr>
                    </w:pPr>
                    <w:r>
                      <w:rPr>
                        <w:szCs w:val="21"/>
                      </w:rPr>
                      <w:t>决议刊登的指定网站的查询索引</w:t>
                    </w:r>
                  </w:p>
                </w:tc>
              </w:sdtContent>
            </w:sdt>
            <w:sdt>
              <w:sdtPr>
                <w:tag w:val="_PLD_847128bdbe6f44d0a995f094abd3685c"/>
                <w:id w:val="1561439014"/>
                <w:lock w:val="sdtLocked"/>
              </w:sdtPr>
              <w:sdtEndPr/>
              <w:sdtContent>
                <w:tc>
                  <w:tcPr>
                    <w:tcW w:w="1175" w:type="pct"/>
                    <w:vAlign w:val="center"/>
                  </w:tcPr>
                  <w:p w14:paraId="2B83F56B" w14:textId="77777777" w:rsidR="00B22C04" w:rsidRDefault="00216322">
                    <w:pPr>
                      <w:widowControl w:val="0"/>
                      <w:jc w:val="center"/>
                      <w:rPr>
                        <w:szCs w:val="21"/>
                      </w:rPr>
                    </w:pPr>
                    <w:r>
                      <w:rPr>
                        <w:szCs w:val="21"/>
                      </w:rPr>
                      <w:t>决议刊登的披露日期</w:t>
                    </w:r>
                  </w:p>
                </w:tc>
              </w:sdtContent>
            </w:sdt>
          </w:tr>
          <w:sdt>
            <w:sdtPr>
              <w:rPr>
                <w:rFonts w:hint="eastAsia"/>
                <w:szCs w:val="21"/>
              </w:rPr>
              <w:alias w:val="股东大会情况"/>
              <w:tag w:val="_TUP_23eb487759fc41b6a2a06b40dd3fe0d9"/>
              <w:id w:val="934786534"/>
              <w:lock w:val="sdtLocked"/>
            </w:sdtPr>
            <w:sdtEndPr/>
            <w:sdtContent>
              <w:tr w:rsidR="00B22C04" w14:paraId="31BC5E11" w14:textId="77777777" w:rsidTr="00116F20">
                <w:trPr>
                  <w:trHeight w:val="195"/>
                </w:trPr>
                <w:tc>
                  <w:tcPr>
                    <w:tcW w:w="1255" w:type="pct"/>
                  </w:tcPr>
                  <w:p w14:paraId="1E166128" w14:textId="0C8EA67F" w:rsidR="00B22C04" w:rsidRDefault="00CD2056">
                    <w:pPr>
                      <w:widowControl w:val="0"/>
                      <w:jc w:val="both"/>
                      <w:rPr>
                        <w:szCs w:val="21"/>
                      </w:rPr>
                    </w:pPr>
                    <w:r w:rsidRPr="00CD2056">
                      <w:rPr>
                        <w:szCs w:val="21"/>
                      </w:rPr>
                      <w:t>201</w:t>
                    </w:r>
                    <w:r>
                      <w:rPr>
                        <w:szCs w:val="21"/>
                      </w:rPr>
                      <w:t>9</w:t>
                    </w:r>
                    <w:r w:rsidRPr="00CD2056">
                      <w:rPr>
                        <w:szCs w:val="21"/>
                      </w:rPr>
                      <w:t>年年度股东大会</w:t>
                    </w:r>
                  </w:p>
                </w:tc>
                <w:tc>
                  <w:tcPr>
                    <w:tcW w:w="1174" w:type="pct"/>
                  </w:tcPr>
                  <w:p w14:paraId="5B99F84C" w14:textId="70B978B8" w:rsidR="00B22C04" w:rsidRDefault="00CD2056">
                    <w:pPr>
                      <w:widowControl w:val="0"/>
                      <w:jc w:val="both"/>
                      <w:rPr>
                        <w:szCs w:val="21"/>
                      </w:rPr>
                    </w:pPr>
                    <w:r w:rsidRPr="00CD2056">
                      <w:rPr>
                        <w:szCs w:val="21"/>
                      </w:rPr>
                      <w:tab/>
                      <w:t>20</w:t>
                    </w:r>
                    <w:r>
                      <w:rPr>
                        <w:szCs w:val="21"/>
                      </w:rPr>
                      <w:t>20</w:t>
                    </w:r>
                    <w:r w:rsidRPr="00CD2056">
                      <w:rPr>
                        <w:szCs w:val="21"/>
                      </w:rPr>
                      <w:t>.6.</w:t>
                    </w:r>
                    <w:r>
                      <w:rPr>
                        <w:szCs w:val="21"/>
                      </w:rPr>
                      <w:t>09</w:t>
                    </w:r>
                  </w:p>
                </w:tc>
                <w:tc>
                  <w:tcPr>
                    <w:tcW w:w="1396" w:type="pct"/>
                  </w:tcPr>
                  <w:p w14:paraId="3CD76CDD" w14:textId="22935D8A" w:rsidR="00B22C04" w:rsidRDefault="00CD2056">
                    <w:pPr>
                      <w:widowControl w:val="0"/>
                      <w:jc w:val="both"/>
                      <w:rPr>
                        <w:szCs w:val="21"/>
                      </w:rPr>
                    </w:pPr>
                    <w:r w:rsidRPr="00CD2056">
                      <w:rPr>
                        <w:rFonts w:hint="eastAsia"/>
                        <w:szCs w:val="21"/>
                      </w:rPr>
                      <w:t>上海证券交易所网站</w:t>
                    </w:r>
                    <w:r w:rsidRPr="00CD2056">
                      <w:rPr>
                        <w:szCs w:val="21"/>
                      </w:rPr>
                      <w:t>http://www.sse.com.cn;香港交易所披露易网站http://www.hkexnews.hk</w:t>
                    </w:r>
                  </w:p>
                </w:tc>
                <w:tc>
                  <w:tcPr>
                    <w:tcW w:w="1175" w:type="pct"/>
                  </w:tcPr>
                  <w:p w14:paraId="2F783600" w14:textId="0F830A95" w:rsidR="00B22C04" w:rsidRDefault="00CD2056">
                    <w:pPr>
                      <w:widowControl w:val="0"/>
                      <w:jc w:val="both"/>
                      <w:rPr>
                        <w:szCs w:val="21"/>
                      </w:rPr>
                    </w:pPr>
                    <w:r>
                      <w:rPr>
                        <w:szCs w:val="21"/>
                      </w:rPr>
                      <w:t>2020</w:t>
                    </w:r>
                    <w:r w:rsidRPr="00CD2056">
                      <w:rPr>
                        <w:szCs w:val="21"/>
                      </w:rPr>
                      <w:t>.6.</w:t>
                    </w:r>
                    <w:r>
                      <w:rPr>
                        <w:szCs w:val="21"/>
                      </w:rPr>
                      <w:t>10</w:t>
                    </w:r>
                  </w:p>
                </w:tc>
              </w:tr>
            </w:sdtContent>
          </w:sdt>
        </w:tbl>
        <w:p w14:paraId="5B6D16FA" w14:textId="77777777" w:rsidR="00B22C04" w:rsidRDefault="006A1DC3"/>
      </w:sdtContent>
    </w:sdt>
    <w:sdt>
      <w:sdtPr>
        <w:rPr>
          <w:rFonts w:hint="eastAsia"/>
        </w:rPr>
        <w:alias w:val="模块:股东大会情况说明"/>
        <w:tag w:val="_SEC_bf1ce0d19a464ce2a3d1a1d438ffde42"/>
        <w:id w:val="-752045560"/>
        <w:lock w:val="sdtLocked"/>
        <w:placeholder>
          <w:docPart w:val="GBC22222222222222222222222222222"/>
        </w:placeholder>
      </w:sdtPr>
      <w:sdtEndPr/>
      <w:sdtContent>
        <w:p w14:paraId="03176764" w14:textId="77777777" w:rsidR="00B22C04" w:rsidRDefault="00216322">
          <w:r>
            <w:rPr>
              <w:rFonts w:hint="eastAsia"/>
            </w:rPr>
            <w:t>股东大会情况说明</w:t>
          </w:r>
        </w:p>
        <w:sdt>
          <w:sdtPr>
            <w:rPr>
              <w:rFonts w:hint="eastAsia"/>
            </w:rPr>
            <w:alias w:val="是否适用：股东大会情况说明[双击切换]"/>
            <w:tag w:val="_GBC_bc06fc78c35044b0a848192606e2a5ad"/>
            <w:id w:val="-1672170122"/>
            <w:lock w:val="sdtContentLocked"/>
            <w:placeholder>
              <w:docPart w:val="GBC22222222222222222222222222222"/>
            </w:placeholder>
          </w:sdtPr>
          <w:sdtEndPr/>
          <w:sdtContent>
            <w:p w14:paraId="1C0F947D" w14:textId="1DFC0EDF" w:rsidR="00B22C04" w:rsidRDefault="00216322" w:rsidP="00116F20">
              <w:r>
                <w:fldChar w:fldCharType="begin"/>
              </w:r>
              <w:r w:rsidR="00116F20">
                <w:instrText xml:space="preserve"> MACROBUTTON  SnrToggleCheckbox □适用 </w:instrText>
              </w:r>
              <w:r>
                <w:fldChar w:fldCharType="end"/>
              </w:r>
              <w:r>
                <w:fldChar w:fldCharType="begin"/>
              </w:r>
              <w:r w:rsidR="00116F20">
                <w:instrText xml:space="preserve"> MACROBUTTON  SnrToggleCheckbox √不适用 </w:instrText>
              </w:r>
              <w:r>
                <w:fldChar w:fldCharType="end"/>
              </w:r>
            </w:p>
          </w:sdtContent>
        </w:sdt>
      </w:sdtContent>
    </w:sdt>
    <w:p w14:paraId="1CC046D2" w14:textId="77777777" w:rsidR="00B22C04" w:rsidRDefault="00B22C04"/>
    <w:p w14:paraId="17699DBD" w14:textId="77777777" w:rsidR="00B22C04" w:rsidRDefault="00216322" w:rsidP="005E1CA3">
      <w:pPr>
        <w:pStyle w:val="2"/>
        <w:numPr>
          <w:ilvl w:val="0"/>
          <w:numId w:val="27"/>
        </w:numPr>
        <w:spacing w:line="360" w:lineRule="auto"/>
      </w:pPr>
      <w:r>
        <w:t>利润分配或资本公积金转增预案</w:t>
      </w:r>
    </w:p>
    <w:p w14:paraId="49D51F05" w14:textId="77777777" w:rsidR="00B22C04" w:rsidRDefault="00216322" w:rsidP="005E1CA3">
      <w:pPr>
        <w:pStyle w:val="3"/>
        <w:numPr>
          <w:ilvl w:val="0"/>
          <w:numId w:val="24"/>
        </w:numPr>
      </w:pPr>
      <w:r>
        <w:t>半年度拟定的利润分配预案、公积金转增股本预案</w:t>
      </w:r>
    </w:p>
    <w:sdt>
      <w:sdtPr>
        <w:rPr>
          <w:rFonts w:ascii="Calibri" w:hAnsi="Calibri"/>
        </w:rPr>
        <w:alias w:val="模块:半年度拟定的利润分配预案"/>
        <w:tag w:val="_GBC_e4b48d016b974478b1fce3e8671a7227"/>
        <w:id w:val="-448853667"/>
        <w:lock w:val="sdtLocked"/>
        <w:placeholder>
          <w:docPart w:val="GBC22222222222222222222222222222"/>
        </w:placeholder>
      </w:sdtPr>
      <w:sdtEndPr>
        <w:rPr>
          <w:rFonts w:hint="eastAsia"/>
        </w:rPr>
      </w:sdtEndPr>
      <w:sdtContent>
        <w:tbl>
          <w:tblPr>
            <w:tblStyle w:val="a7"/>
            <w:tblW w:w="0" w:type="auto"/>
            <w:tblLook w:val="04A0" w:firstRow="1" w:lastRow="0" w:firstColumn="1" w:lastColumn="0" w:noHBand="0" w:noVBand="1"/>
          </w:tblPr>
          <w:tblGrid>
            <w:gridCol w:w="4524"/>
            <w:gridCol w:w="4524"/>
          </w:tblGrid>
          <w:tr w:rsidR="00B22C04" w14:paraId="14354A46" w14:textId="77777777" w:rsidTr="000F6939">
            <w:sdt>
              <w:sdtPr>
                <w:rPr>
                  <w:rFonts w:ascii="Calibri" w:hAnsi="Calibri"/>
                </w:rPr>
                <w:tag w:val="_PLD_dee68179c02c4ccc8a9b8d7e3f70f2c6"/>
                <w:id w:val="972715226"/>
                <w:lock w:val="sdtLocked"/>
              </w:sdtPr>
              <w:sdtEndPr>
                <w:rPr>
                  <w:rFonts w:ascii="宋体" w:hAnsi="宋体"/>
                </w:rPr>
              </w:sdtEndPr>
              <w:sdtContent>
                <w:tc>
                  <w:tcPr>
                    <w:tcW w:w="4524" w:type="dxa"/>
                  </w:tcPr>
                  <w:p w14:paraId="1013E7F9" w14:textId="77777777" w:rsidR="00B22C04" w:rsidRDefault="00216322">
                    <w:r>
                      <w:t>是否分配或转增</w:t>
                    </w:r>
                  </w:p>
                </w:tc>
              </w:sdtContent>
            </w:sdt>
            <w:sdt>
              <w:sdtPr>
                <w:rPr>
                  <w:rFonts w:hint="eastAsia"/>
                </w:rPr>
                <w:alias w:val="是否分配或转增"/>
                <w:tag w:val="_GBC_1aa3bb539f35454da0536200efcc4f60"/>
                <w:id w:val="793409899"/>
                <w:lock w:val="sdtLocked"/>
                <w:comboBox>
                  <w:listItem w:displayText="是" w:value="true"/>
                  <w:listItem w:displayText="否" w:value="false"/>
                </w:comboBox>
              </w:sdtPr>
              <w:sdtEndPr/>
              <w:sdtContent>
                <w:tc>
                  <w:tcPr>
                    <w:tcW w:w="4524" w:type="dxa"/>
                  </w:tcPr>
                  <w:p w14:paraId="66B6F72C" w14:textId="1B019FA9" w:rsidR="00B22C04" w:rsidRDefault="00991C09">
                    <w:pPr>
                      <w:jc w:val="left"/>
                    </w:pPr>
                    <w:r>
                      <w:rPr>
                        <w:rFonts w:hint="eastAsia"/>
                      </w:rPr>
                      <w:t>否</w:t>
                    </w:r>
                  </w:p>
                </w:tc>
              </w:sdtContent>
            </w:sdt>
          </w:tr>
          <w:tr w:rsidR="00B22C04" w14:paraId="2C4C1369" w14:textId="77777777" w:rsidTr="000F6939">
            <w:sdt>
              <w:sdtPr>
                <w:tag w:val="_PLD_bd901803dd924026b7c6f59fdd31aad5"/>
                <w:id w:val="1761177736"/>
                <w:lock w:val="sdtLocked"/>
              </w:sdtPr>
              <w:sdtEndPr/>
              <w:sdtContent>
                <w:tc>
                  <w:tcPr>
                    <w:tcW w:w="4524" w:type="dxa"/>
                  </w:tcPr>
                  <w:p w14:paraId="5B6F197F" w14:textId="77777777" w:rsidR="00B22C04" w:rsidRDefault="00216322">
                    <w:r>
                      <w:t>每10股送红股数（股）</w:t>
                    </w:r>
                  </w:p>
                </w:tc>
              </w:sdtContent>
            </w:sdt>
            <w:tc>
              <w:tcPr>
                <w:tcW w:w="4524" w:type="dxa"/>
              </w:tcPr>
              <w:p w14:paraId="50321492" w14:textId="77777777" w:rsidR="00B22C04" w:rsidRDefault="00B22C04">
                <w:pPr>
                  <w:jc w:val="right"/>
                </w:pPr>
              </w:p>
            </w:tc>
          </w:tr>
          <w:tr w:rsidR="00B22C04" w14:paraId="39E9D5A1" w14:textId="77777777" w:rsidTr="000F6939">
            <w:sdt>
              <w:sdtPr>
                <w:tag w:val="_PLD_6cbe2a97f01847b28eeb312b29d1d347"/>
                <w:id w:val="1613396408"/>
                <w:lock w:val="sdtLocked"/>
              </w:sdtPr>
              <w:sdtEndPr/>
              <w:sdtContent>
                <w:tc>
                  <w:tcPr>
                    <w:tcW w:w="4524" w:type="dxa"/>
                  </w:tcPr>
                  <w:p w14:paraId="7D916BF9" w14:textId="77777777" w:rsidR="00B22C04" w:rsidRDefault="00216322">
                    <w:r>
                      <w:t>每10股派息数(元)（含税）</w:t>
                    </w:r>
                  </w:p>
                </w:tc>
              </w:sdtContent>
            </w:sdt>
            <w:tc>
              <w:tcPr>
                <w:tcW w:w="4524" w:type="dxa"/>
              </w:tcPr>
              <w:p w14:paraId="4EE81E93" w14:textId="77777777" w:rsidR="00B22C04" w:rsidRDefault="00B22C04">
                <w:pPr>
                  <w:jc w:val="right"/>
                </w:pPr>
              </w:p>
            </w:tc>
          </w:tr>
          <w:tr w:rsidR="00B22C04" w14:paraId="34BCB6BE" w14:textId="77777777" w:rsidTr="000F6939">
            <w:sdt>
              <w:sdtPr>
                <w:tag w:val="_PLD_ea0844d0f72e40a392aba3e62b2e7e9c"/>
                <w:id w:val="-209033968"/>
                <w:lock w:val="sdtLocked"/>
              </w:sdtPr>
              <w:sdtEndPr/>
              <w:sdtContent>
                <w:tc>
                  <w:tcPr>
                    <w:tcW w:w="4524" w:type="dxa"/>
                  </w:tcPr>
                  <w:p w14:paraId="5AB54E5D" w14:textId="77777777" w:rsidR="00B22C04" w:rsidRDefault="00216322">
                    <w:r>
                      <w:t>每10股转增数（股）</w:t>
                    </w:r>
                  </w:p>
                </w:tc>
              </w:sdtContent>
            </w:sdt>
            <w:tc>
              <w:tcPr>
                <w:tcW w:w="4524" w:type="dxa"/>
              </w:tcPr>
              <w:p w14:paraId="788C2D8F" w14:textId="77777777" w:rsidR="00B22C04" w:rsidRDefault="00B22C04">
                <w:pPr>
                  <w:jc w:val="right"/>
                </w:pPr>
              </w:p>
            </w:tc>
          </w:tr>
          <w:tr w:rsidR="00B22C04" w14:paraId="1FF11F71" w14:textId="77777777" w:rsidTr="000F6939">
            <w:sdt>
              <w:sdtPr>
                <w:tag w:val="_PLD_6f4b1db2793f4d00b5b11589fa8a57fc"/>
                <w:id w:val="2074386081"/>
                <w:lock w:val="sdtLocked"/>
              </w:sdtPr>
              <w:sdtEndPr/>
              <w:sdtContent>
                <w:tc>
                  <w:tcPr>
                    <w:tcW w:w="9048" w:type="dxa"/>
                    <w:gridSpan w:val="2"/>
                  </w:tcPr>
                  <w:p w14:paraId="46BB7129" w14:textId="77777777" w:rsidR="00B22C04" w:rsidRDefault="00216322">
                    <w:pPr>
                      <w:jc w:val="center"/>
                    </w:pPr>
                    <w:r>
                      <w:t>利润分配或资本公积金转增预案的相关情况说明</w:t>
                    </w:r>
                  </w:p>
                </w:tc>
              </w:sdtContent>
            </w:sdt>
          </w:tr>
          <w:tr w:rsidR="00B22C04" w14:paraId="175B58BB" w14:textId="77777777" w:rsidTr="000F6939">
            <w:sdt>
              <w:sdtPr>
                <w:alias w:val="利润分配或资本公积金转增预案详细情况"/>
                <w:tag w:val="_GBC_94bed1d7442547dda64f3e2963ffc525"/>
                <w:id w:val="-704713736"/>
                <w:lock w:val="sdtLocked"/>
              </w:sdtPr>
              <w:sdtEndPr/>
              <w:sdtContent>
                <w:tc>
                  <w:tcPr>
                    <w:tcW w:w="9048" w:type="dxa"/>
                    <w:gridSpan w:val="2"/>
                  </w:tcPr>
                  <w:p w14:paraId="004FFAF6" w14:textId="6CA1E3DC" w:rsidR="00B22C04" w:rsidRDefault="00002BDF">
                    <w:r>
                      <w:rPr>
                        <w:rFonts w:hint="eastAsia"/>
                      </w:rPr>
                      <w:t>无</w:t>
                    </w:r>
                  </w:p>
                </w:tc>
              </w:sdtContent>
            </w:sdt>
          </w:tr>
        </w:tbl>
      </w:sdtContent>
    </w:sdt>
    <w:p w14:paraId="79C2A0DC" w14:textId="77777777" w:rsidR="002F032A" w:rsidRDefault="002F032A">
      <w:pPr>
        <w:sectPr w:rsidR="002F032A" w:rsidSect="004860B6">
          <w:pgSz w:w="11906" w:h="16838"/>
          <w:pgMar w:top="1525" w:right="1276" w:bottom="1440" w:left="1797" w:header="851" w:footer="992" w:gutter="0"/>
          <w:cols w:space="425"/>
          <w:docGrid w:linePitch="312"/>
        </w:sectPr>
      </w:pPr>
      <w:bookmarkStart w:id="30" w:name="_Toc342565988"/>
    </w:p>
    <w:p w14:paraId="2667BB9A" w14:textId="65333D46" w:rsidR="00B22C04" w:rsidRDefault="00B22C04"/>
    <w:p w14:paraId="7494D798" w14:textId="77777777" w:rsidR="00B22C04" w:rsidRDefault="00216322" w:rsidP="005E1CA3">
      <w:pPr>
        <w:pStyle w:val="2"/>
        <w:numPr>
          <w:ilvl w:val="0"/>
          <w:numId w:val="27"/>
        </w:numPr>
        <w:spacing w:line="360" w:lineRule="auto"/>
      </w:pPr>
      <w:r>
        <w:rPr>
          <w:rFonts w:hint="eastAsia"/>
        </w:rPr>
        <w:t>承诺事项履行情况</w:t>
      </w:r>
    </w:p>
    <w:sdt>
      <w:sdtPr>
        <w:rPr>
          <w:rFonts w:ascii="宋体" w:hAnsi="宋体" w:cs="宋体" w:hint="eastAsia"/>
          <w:b w:val="0"/>
          <w:bCs w:val="0"/>
          <w:kern w:val="0"/>
          <w:szCs w:val="21"/>
        </w:rPr>
        <w:alias w:val="模块:公司实际控制人、股东、关联方、收购人以及公司等承诺相关方在报..."/>
        <w:tag w:val="_SEC_0b5886e57afd437b88c6e55a33dbccb9"/>
        <w:id w:val="2090271893"/>
        <w:lock w:val="sdtLocked"/>
        <w:placeholder>
          <w:docPart w:val="GBC22222222222222222222222222222"/>
        </w:placeholder>
      </w:sdtPr>
      <w:sdtEndPr>
        <w:rPr>
          <w:rFonts w:hint="default"/>
        </w:rPr>
      </w:sdtEndPr>
      <w:sdtContent>
        <w:p w14:paraId="0D1FCDAB" w14:textId="77777777" w:rsidR="00B22C04" w:rsidRDefault="00216322" w:rsidP="005E1CA3">
          <w:pPr>
            <w:pStyle w:val="3"/>
            <w:numPr>
              <w:ilvl w:val="1"/>
              <w:numId w:val="14"/>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1847669057"/>
            <w:lock w:val="sdtContentLocked"/>
            <w:placeholder>
              <w:docPart w:val="GBC22222222222222222222222222222"/>
            </w:placeholder>
          </w:sdtPr>
          <w:sdtEndPr/>
          <w:sdtContent>
            <w:p w14:paraId="1821DEE2" w14:textId="691819F5" w:rsidR="00B22C04" w:rsidRDefault="00216322">
              <w:r>
                <w:fldChar w:fldCharType="begin"/>
              </w:r>
              <w:r w:rsidR="002F032A">
                <w:instrText xml:space="preserve"> MACROBUTTON  SnrToggleCheckbox √适用 </w:instrText>
              </w:r>
              <w:r>
                <w:fldChar w:fldCharType="end"/>
              </w:r>
              <w:r>
                <w:fldChar w:fldCharType="begin"/>
              </w:r>
              <w:r w:rsidR="002F032A">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3"/>
            <w:gridCol w:w="993"/>
            <w:gridCol w:w="1134"/>
            <w:gridCol w:w="4820"/>
            <w:gridCol w:w="993"/>
            <w:gridCol w:w="1134"/>
            <w:gridCol w:w="990"/>
            <w:gridCol w:w="1419"/>
            <w:gridCol w:w="1077"/>
          </w:tblGrid>
          <w:tr w:rsidR="00016C15" w14:paraId="204F8FE5" w14:textId="77777777" w:rsidTr="004853D9">
            <w:sdt>
              <w:sdtPr>
                <w:tag w:val="_PLD_7cf4be735507474ea2ffb334536196ae"/>
                <w:id w:val="-555081166"/>
                <w:lock w:val="sdtLocked"/>
              </w:sdtPr>
              <w:sdtEndPr/>
              <w:sdtContent>
                <w:tc>
                  <w:tcPr>
                    <w:tcW w:w="547" w:type="pct"/>
                    <w:shd w:val="clear" w:color="auto" w:fill="auto"/>
                    <w:vAlign w:val="center"/>
                  </w:tcPr>
                  <w:p w14:paraId="21F44DC1" w14:textId="77777777" w:rsidR="00016C15" w:rsidRDefault="00016C15" w:rsidP="004853D9">
                    <w:pPr>
                      <w:jc w:val="center"/>
                      <w:rPr>
                        <w:szCs w:val="21"/>
                      </w:rPr>
                    </w:pPr>
                    <w:r>
                      <w:rPr>
                        <w:rFonts w:hint="eastAsia"/>
                        <w:szCs w:val="21"/>
                      </w:rPr>
                      <w:t>承诺背景</w:t>
                    </w:r>
                  </w:p>
                </w:tc>
              </w:sdtContent>
            </w:sdt>
            <w:sdt>
              <w:sdtPr>
                <w:tag w:val="_PLD_77809d9b500842ee846f5b9234afaf2c"/>
                <w:id w:val="668983579"/>
                <w:lock w:val="sdtLocked"/>
              </w:sdtPr>
              <w:sdtEndPr/>
              <w:sdtContent>
                <w:tc>
                  <w:tcPr>
                    <w:tcW w:w="352" w:type="pct"/>
                    <w:shd w:val="clear" w:color="auto" w:fill="auto"/>
                    <w:vAlign w:val="center"/>
                  </w:tcPr>
                  <w:p w14:paraId="3457B600" w14:textId="77777777" w:rsidR="00016C15" w:rsidRDefault="00016C15" w:rsidP="004853D9">
                    <w:pPr>
                      <w:jc w:val="center"/>
                      <w:rPr>
                        <w:szCs w:val="21"/>
                      </w:rPr>
                    </w:pPr>
                    <w:r>
                      <w:rPr>
                        <w:rFonts w:hint="eastAsia"/>
                        <w:szCs w:val="21"/>
                      </w:rPr>
                      <w:t>承诺</w:t>
                    </w:r>
                  </w:p>
                  <w:p w14:paraId="23EDE7C5" w14:textId="77777777" w:rsidR="00016C15" w:rsidRDefault="00016C15" w:rsidP="004853D9">
                    <w:pPr>
                      <w:jc w:val="center"/>
                      <w:rPr>
                        <w:szCs w:val="21"/>
                      </w:rPr>
                    </w:pPr>
                    <w:r>
                      <w:rPr>
                        <w:rFonts w:hint="eastAsia"/>
                        <w:szCs w:val="21"/>
                      </w:rPr>
                      <w:t>类型</w:t>
                    </w:r>
                  </w:p>
                </w:tc>
              </w:sdtContent>
            </w:sdt>
            <w:sdt>
              <w:sdtPr>
                <w:tag w:val="_PLD_d21f336f76d6499095ebb0491402a947"/>
                <w:id w:val="871041838"/>
                <w:lock w:val="sdtLocked"/>
              </w:sdtPr>
              <w:sdtEndPr/>
              <w:sdtContent>
                <w:tc>
                  <w:tcPr>
                    <w:tcW w:w="402" w:type="pct"/>
                    <w:shd w:val="clear" w:color="auto" w:fill="auto"/>
                    <w:vAlign w:val="center"/>
                  </w:tcPr>
                  <w:p w14:paraId="78E13084" w14:textId="77777777" w:rsidR="00016C15" w:rsidRDefault="00016C15" w:rsidP="004853D9">
                    <w:pPr>
                      <w:jc w:val="center"/>
                      <w:rPr>
                        <w:szCs w:val="21"/>
                      </w:rPr>
                    </w:pPr>
                    <w:r>
                      <w:rPr>
                        <w:rFonts w:hint="eastAsia"/>
                        <w:szCs w:val="21"/>
                      </w:rPr>
                      <w:t>承诺方</w:t>
                    </w:r>
                  </w:p>
                </w:tc>
              </w:sdtContent>
            </w:sdt>
            <w:sdt>
              <w:sdtPr>
                <w:tag w:val="_PLD_edc023441e514f09b2c6745eaeed4f1d"/>
                <w:id w:val="1043327199"/>
                <w:lock w:val="sdtLocked"/>
              </w:sdtPr>
              <w:sdtEndPr/>
              <w:sdtContent>
                <w:tc>
                  <w:tcPr>
                    <w:tcW w:w="1709" w:type="pct"/>
                    <w:shd w:val="clear" w:color="auto" w:fill="auto"/>
                    <w:vAlign w:val="center"/>
                  </w:tcPr>
                  <w:p w14:paraId="720F2622" w14:textId="77777777" w:rsidR="00016C15" w:rsidRDefault="00016C15" w:rsidP="004853D9">
                    <w:pPr>
                      <w:jc w:val="center"/>
                      <w:rPr>
                        <w:szCs w:val="21"/>
                      </w:rPr>
                    </w:pPr>
                    <w:r>
                      <w:rPr>
                        <w:rFonts w:hint="eastAsia"/>
                        <w:szCs w:val="21"/>
                      </w:rPr>
                      <w:t>承诺</w:t>
                    </w:r>
                  </w:p>
                  <w:p w14:paraId="4A36D76B" w14:textId="77777777" w:rsidR="00016C15" w:rsidRDefault="00016C15" w:rsidP="004853D9">
                    <w:pPr>
                      <w:jc w:val="center"/>
                      <w:rPr>
                        <w:szCs w:val="21"/>
                      </w:rPr>
                    </w:pPr>
                    <w:r>
                      <w:rPr>
                        <w:rFonts w:hint="eastAsia"/>
                        <w:szCs w:val="21"/>
                      </w:rPr>
                      <w:t>内容</w:t>
                    </w:r>
                  </w:p>
                </w:tc>
              </w:sdtContent>
            </w:sdt>
            <w:sdt>
              <w:sdtPr>
                <w:tag w:val="_PLD_d398e2f412b141208b0742084901cc8c"/>
                <w:id w:val="721181530"/>
                <w:lock w:val="sdtLocked"/>
              </w:sdtPr>
              <w:sdtEndPr/>
              <w:sdtContent>
                <w:tc>
                  <w:tcPr>
                    <w:tcW w:w="352" w:type="pct"/>
                    <w:shd w:val="clear" w:color="auto" w:fill="auto"/>
                    <w:vAlign w:val="center"/>
                  </w:tcPr>
                  <w:p w14:paraId="34F30175" w14:textId="77777777" w:rsidR="00016C15" w:rsidRDefault="00016C15" w:rsidP="004853D9">
                    <w:pPr>
                      <w:jc w:val="center"/>
                      <w:rPr>
                        <w:szCs w:val="21"/>
                      </w:rPr>
                    </w:pPr>
                    <w:r>
                      <w:rPr>
                        <w:rFonts w:hint="eastAsia"/>
                        <w:szCs w:val="21"/>
                      </w:rPr>
                      <w:t>承诺时间及期限</w:t>
                    </w:r>
                  </w:p>
                </w:tc>
              </w:sdtContent>
            </w:sdt>
            <w:sdt>
              <w:sdtPr>
                <w:tag w:val="_PLD_1bb30cce0850445480f1557cc607067b"/>
                <w:id w:val="-662934902"/>
                <w:lock w:val="sdtLocked"/>
              </w:sdtPr>
              <w:sdtEndPr/>
              <w:sdtContent>
                <w:tc>
                  <w:tcPr>
                    <w:tcW w:w="402" w:type="pct"/>
                    <w:shd w:val="clear" w:color="auto" w:fill="auto"/>
                    <w:vAlign w:val="center"/>
                  </w:tcPr>
                  <w:p w14:paraId="698BBA52" w14:textId="77777777" w:rsidR="00016C15" w:rsidRDefault="00016C15" w:rsidP="004853D9">
                    <w:pPr>
                      <w:jc w:val="center"/>
                      <w:rPr>
                        <w:szCs w:val="21"/>
                      </w:rPr>
                    </w:pPr>
                    <w:r>
                      <w:rPr>
                        <w:rFonts w:hint="eastAsia"/>
                        <w:szCs w:val="21"/>
                      </w:rPr>
                      <w:t>是否有履行期限</w:t>
                    </w:r>
                  </w:p>
                </w:tc>
              </w:sdtContent>
            </w:sdt>
            <w:sdt>
              <w:sdtPr>
                <w:tag w:val="_PLD_163d41dca4704f5ea4aae2d6d04db88e"/>
                <w:id w:val="-1857263771"/>
                <w:lock w:val="sdtLocked"/>
              </w:sdtPr>
              <w:sdtEndPr/>
              <w:sdtContent>
                <w:tc>
                  <w:tcPr>
                    <w:tcW w:w="351" w:type="pct"/>
                    <w:shd w:val="clear" w:color="auto" w:fill="auto"/>
                    <w:vAlign w:val="center"/>
                  </w:tcPr>
                  <w:p w14:paraId="3077CD4F" w14:textId="77777777" w:rsidR="00016C15" w:rsidRDefault="00016C15" w:rsidP="004853D9">
                    <w:pPr>
                      <w:jc w:val="center"/>
                      <w:rPr>
                        <w:szCs w:val="21"/>
                      </w:rPr>
                    </w:pPr>
                    <w:r>
                      <w:rPr>
                        <w:rFonts w:hint="eastAsia"/>
                        <w:szCs w:val="21"/>
                      </w:rPr>
                      <w:t>是否及时严格履行</w:t>
                    </w:r>
                  </w:p>
                </w:tc>
              </w:sdtContent>
            </w:sdt>
            <w:sdt>
              <w:sdtPr>
                <w:tag w:val="_PLD_f0ee8c5125074149961859e986fb6c43"/>
                <w:id w:val="-441926558"/>
                <w:lock w:val="sdtLocked"/>
              </w:sdtPr>
              <w:sdtEndPr/>
              <w:sdtContent>
                <w:tc>
                  <w:tcPr>
                    <w:tcW w:w="503" w:type="pct"/>
                    <w:shd w:val="clear" w:color="auto" w:fill="auto"/>
                    <w:vAlign w:val="center"/>
                  </w:tcPr>
                  <w:p w14:paraId="7F0C0A4A" w14:textId="77777777" w:rsidR="00016C15" w:rsidRDefault="00016C15" w:rsidP="004853D9">
                    <w:pPr>
                      <w:jc w:val="center"/>
                      <w:rPr>
                        <w:szCs w:val="21"/>
                      </w:rPr>
                    </w:pPr>
                    <w:r>
                      <w:rPr>
                        <w:rFonts w:hint="eastAsia"/>
                        <w:szCs w:val="21"/>
                      </w:rPr>
                      <w:t>如未能及时履行应说明未完</w:t>
                    </w:r>
                    <w:proofErr w:type="gramStart"/>
                    <w:r>
                      <w:rPr>
                        <w:rFonts w:hint="eastAsia"/>
                        <w:szCs w:val="21"/>
                      </w:rPr>
                      <w:t>成履行</w:t>
                    </w:r>
                    <w:proofErr w:type="gramEnd"/>
                    <w:r>
                      <w:rPr>
                        <w:rFonts w:hint="eastAsia"/>
                        <w:szCs w:val="21"/>
                      </w:rPr>
                      <w:t>的具体原因</w:t>
                    </w:r>
                  </w:p>
                </w:tc>
              </w:sdtContent>
            </w:sdt>
            <w:sdt>
              <w:sdtPr>
                <w:tag w:val="_PLD_a7e59e23ed90488abff575e2b4f10711"/>
                <w:id w:val="1323928114"/>
                <w:lock w:val="sdtLocked"/>
              </w:sdtPr>
              <w:sdtEndPr/>
              <w:sdtContent>
                <w:tc>
                  <w:tcPr>
                    <w:tcW w:w="382" w:type="pct"/>
                    <w:shd w:val="clear" w:color="auto" w:fill="auto"/>
                    <w:vAlign w:val="center"/>
                  </w:tcPr>
                  <w:p w14:paraId="0BF3BABD" w14:textId="77777777" w:rsidR="00016C15" w:rsidRDefault="00016C15" w:rsidP="004853D9">
                    <w:pPr>
                      <w:jc w:val="center"/>
                      <w:rPr>
                        <w:szCs w:val="21"/>
                      </w:rPr>
                    </w:pPr>
                    <w:r>
                      <w:rPr>
                        <w:rFonts w:hint="eastAsia"/>
                        <w:szCs w:val="21"/>
                      </w:rPr>
                      <w:t>如未能及时履行应说明下一步计划</w:t>
                    </w:r>
                  </w:p>
                </w:tc>
              </w:sdtContent>
            </w:sdt>
          </w:tr>
          <w:sdt>
            <w:sdtPr>
              <w:rPr>
                <w:rFonts w:hint="eastAsia"/>
                <w:szCs w:val="21"/>
              </w:rPr>
              <w:alias w:val="与重大资产重组相关的承诺"/>
              <w:tag w:val="_TUP_4c417fa2ad9d4d839a60365e09497e73"/>
              <w:id w:val="1249302125"/>
              <w:lock w:val="sdtLocked"/>
            </w:sdtPr>
            <w:sdtEndPr>
              <w:rPr>
                <w:rFonts w:hint="default"/>
              </w:rPr>
            </w:sdtEndPr>
            <w:sdtContent>
              <w:tr w:rsidR="00016C15" w14:paraId="2C6C8B63" w14:textId="77777777" w:rsidTr="004853D9">
                <w:tc>
                  <w:tcPr>
                    <w:tcW w:w="547" w:type="pct"/>
                    <w:vMerge w:val="restart"/>
                    <w:shd w:val="clear" w:color="auto" w:fill="auto"/>
                    <w:vAlign w:val="center"/>
                  </w:tcPr>
                  <w:sdt>
                    <w:sdtPr>
                      <w:rPr>
                        <w:rFonts w:hint="eastAsia"/>
                        <w:szCs w:val="21"/>
                      </w:rPr>
                      <w:tag w:val="_PLD_7ff959e26b5741d09fa7dec10fcd2389"/>
                      <w:id w:val="-2824694"/>
                      <w:lock w:val="sdtLocked"/>
                    </w:sdtPr>
                    <w:sdtEndPr/>
                    <w:sdtContent>
                      <w:p w14:paraId="2750169D" w14:textId="77777777" w:rsidR="00016C15" w:rsidRDefault="00016C15" w:rsidP="004853D9">
                        <w:pPr>
                          <w:rPr>
                            <w:szCs w:val="21"/>
                          </w:rPr>
                        </w:pPr>
                        <w:r>
                          <w:rPr>
                            <w:rFonts w:hint="eastAsia"/>
                            <w:szCs w:val="21"/>
                          </w:rPr>
                          <w:t>与重大资产重组相关的承诺</w:t>
                        </w:r>
                      </w:p>
                    </w:sdtContent>
                  </w:sdt>
                </w:tc>
                <w:sdt>
                  <w:sdtPr>
                    <w:rPr>
                      <w:szCs w:val="21"/>
                    </w:rPr>
                    <w:alias w:val="与重大资产重组相关的承诺-承诺类型"/>
                    <w:tag w:val="_GBC_c986a55468114c2fbf6186df07b763ce"/>
                    <w:id w:val="171538949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2" w:type="pct"/>
                        <w:shd w:val="clear" w:color="auto" w:fill="auto"/>
                      </w:tcPr>
                      <w:p w14:paraId="46805762" w14:textId="77777777" w:rsidR="00016C15" w:rsidRDefault="00991C09" w:rsidP="004853D9">
                        <w:pPr>
                          <w:rPr>
                            <w:color w:val="FFC000"/>
                            <w:szCs w:val="21"/>
                          </w:rPr>
                        </w:pPr>
                        <w:r>
                          <w:rPr>
                            <w:szCs w:val="21"/>
                          </w:rPr>
                          <w:t>解决关联交易</w:t>
                        </w:r>
                      </w:p>
                    </w:tc>
                  </w:sdtContent>
                </w:sdt>
                <w:tc>
                  <w:tcPr>
                    <w:tcW w:w="402" w:type="pct"/>
                    <w:shd w:val="clear" w:color="auto" w:fill="auto"/>
                  </w:tcPr>
                  <w:p w14:paraId="44A515FB" w14:textId="77777777" w:rsidR="00016C15" w:rsidRDefault="00016C15" w:rsidP="004853D9">
                    <w:pPr>
                      <w:rPr>
                        <w:szCs w:val="21"/>
                      </w:rPr>
                    </w:pPr>
                    <w:r w:rsidRPr="009A48F2">
                      <w:rPr>
                        <w:rFonts w:hint="eastAsia"/>
                        <w:szCs w:val="21"/>
                      </w:rPr>
                      <w:t>大股东北京京城机电控股有限责任公司</w:t>
                    </w:r>
                  </w:p>
                </w:tc>
                <w:tc>
                  <w:tcPr>
                    <w:tcW w:w="1709" w:type="pct"/>
                    <w:shd w:val="clear" w:color="auto" w:fill="auto"/>
                  </w:tcPr>
                  <w:p w14:paraId="0C490DB0" w14:textId="77777777" w:rsidR="00016C15" w:rsidRDefault="00016C15" w:rsidP="004853D9">
                    <w:pPr>
                      <w:rPr>
                        <w:szCs w:val="21"/>
                      </w:rPr>
                    </w:pPr>
                    <w:r w:rsidRPr="009A48F2">
                      <w:rPr>
                        <w:rFonts w:hint="eastAsia"/>
                        <w:szCs w:val="21"/>
                      </w:rPr>
                      <w:t>京城控股承诺：“就本公司及本公司控制的其他企业与上市公司及其控制的企业之间将来无法避免或有合理原因而发生的关联交易事项，本公司及本公司控制的其他企业将遵循市场交易的公开、公平、公正的原则，按照公允、合理的市场价格进行交易，并依据有关法律、法规及规范性文件的规定履行关联交易决策程序，依法履行信息披露义务。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352" w:type="pct"/>
                    <w:shd w:val="clear" w:color="auto" w:fill="auto"/>
                  </w:tcPr>
                  <w:p w14:paraId="699EC1B2" w14:textId="77777777" w:rsidR="00016C15" w:rsidRDefault="00016C15" w:rsidP="004853D9">
                    <w:pPr>
                      <w:rPr>
                        <w:szCs w:val="21"/>
                      </w:rPr>
                    </w:pPr>
                    <w:r w:rsidRPr="009A48F2">
                      <w:rPr>
                        <w:rFonts w:hint="eastAsia"/>
                        <w:szCs w:val="21"/>
                      </w:rPr>
                      <w:t>长期</w:t>
                    </w:r>
                  </w:p>
                </w:tc>
                <w:sdt>
                  <w:sdtPr>
                    <w:rPr>
                      <w:szCs w:val="21"/>
                    </w:rPr>
                    <w:alias w:val="与重大资产重组相关的承诺-是否有履行期限"/>
                    <w:tag w:val="_GBC_79e4c1ac8ad34fc58bc66e725cb673e1"/>
                    <w:id w:val="695354052"/>
                    <w:lock w:val="sdtLocked"/>
                    <w:comboBox>
                      <w:listItem w:displayText="是" w:value="true"/>
                      <w:listItem w:displayText="否" w:value="false"/>
                    </w:comboBox>
                  </w:sdtPr>
                  <w:sdtEndPr/>
                  <w:sdtContent>
                    <w:tc>
                      <w:tcPr>
                        <w:tcW w:w="402" w:type="pct"/>
                        <w:shd w:val="clear" w:color="auto" w:fill="auto"/>
                      </w:tcPr>
                      <w:p w14:paraId="0A79C2AD" w14:textId="77777777" w:rsidR="00016C15" w:rsidRDefault="00991C09" w:rsidP="004853D9">
                        <w:pPr>
                          <w:rPr>
                            <w:color w:val="FFC000"/>
                            <w:szCs w:val="21"/>
                          </w:rPr>
                        </w:pPr>
                        <w:r>
                          <w:rPr>
                            <w:szCs w:val="21"/>
                          </w:rPr>
                          <w:t>是</w:t>
                        </w:r>
                      </w:p>
                    </w:tc>
                  </w:sdtContent>
                </w:sdt>
                <w:sdt>
                  <w:sdtPr>
                    <w:rPr>
                      <w:szCs w:val="21"/>
                    </w:rPr>
                    <w:alias w:val="与重大资产重组相关的承诺-是否及时严格履行"/>
                    <w:tag w:val="_GBC_1aabacc96fa447b3965eabf1922b74c1"/>
                    <w:id w:val="-1332292235"/>
                    <w:lock w:val="sdtLocked"/>
                    <w:comboBox>
                      <w:listItem w:displayText="是" w:value="true"/>
                      <w:listItem w:displayText="否" w:value="false"/>
                    </w:comboBox>
                  </w:sdtPr>
                  <w:sdtEndPr/>
                  <w:sdtContent>
                    <w:tc>
                      <w:tcPr>
                        <w:tcW w:w="351" w:type="pct"/>
                        <w:shd w:val="clear" w:color="auto" w:fill="auto"/>
                      </w:tcPr>
                      <w:p w14:paraId="7C2E27BB" w14:textId="77777777" w:rsidR="00016C15" w:rsidRDefault="00991C09" w:rsidP="004853D9">
                        <w:pPr>
                          <w:rPr>
                            <w:color w:val="FFC000"/>
                            <w:szCs w:val="21"/>
                          </w:rPr>
                        </w:pPr>
                        <w:r>
                          <w:rPr>
                            <w:szCs w:val="21"/>
                          </w:rPr>
                          <w:t>是</w:t>
                        </w:r>
                      </w:p>
                    </w:tc>
                  </w:sdtContent>
                </w:sdt>
                <w:tc>
                  <w:tcPr>
                    <w:tcW w:w="503" w:type="pct"/>
                    <w:shd w:val="clear" w:color="auto" w:fill="auto"/>
                  </w:tcPr>
                  <w:p w14:paraId="11B73CAE" w14:textId="77777777" w:rsidR="00016C15" w:rsidRDefault="00016C15" w:rsidP="004853D9">
                    <w:pPr>
                      <w:rPr>
                        <w:szCs w:val="21"/>
                      </w:rPr>
                    </w:pPr>
                  </w:p>
                </w:tc>
                <w:tc>
                  <w:tcPr>
                    <w:tcW w:w="382" w:type="pct"/>
                    <w:shd w:val="clear" w:color="auto" w:fill="auto"/>
                  </w:tcPr>
                  <w:p w14:paraId="3D9F898C" w14:textId="77777777" w:rsidR="00016C15" w:rsidRDefault="00016C15" w:rsidP="004853D9">
                    <w:pPr>
                      <w:rPr>
                        <w:szCs w:val="21"/>
                      </w:rPr>
                    </w:pPr>
                  </w:p>
                </w:tc>
              </w:tr>
            </w:sdtContent>
          </w:sdt>
          <w:tr w:rsidR="00016C15" w14:paraId="29ACAD74" w14:textId="77777777" w:rsidTr="004853D9">
            <w:tc>
              <w:tcPr>
                <w:tcW w:w="547" w:type="pct"/>
                <w:vMerge/>
                <w:shd w:val="clear" w:color="auto" w:fill="auto"/>
                <w:vAlign w:val="center"/>
              </w:tcPr>
              <w:p w14:paraId="5B2C3266" w14:textId="77777777" w:rsidR="00016C15" w:rsidRDefault="00016C15" w:rsidP="004853D9"/>
            </w:tc>
            <w:sdt>
              <w:sdtPr>
                <w:rPr>
                  <w:szCs w:val="21"/>
                </w:rPr>
                <w:alias w:val="与重大资产重组相关的承诺-承诺类型"/>
                <w:tag w:val="_GBC_c986a55468114c2fbf6186df07b763ce"/>
                <w:id w:val="180649477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2" w:type="pct"/>
                    <w:shd w:val="clear" w:color="auto" w:fill="auto"/>
                  </w:tcPr>
                  <w:p w14:paraId="4996604D" w14:textId="77777777" w:rsidR="00016C15" w:rsidRDefault="00991C09" w:rsidP="004853D9">
                    <w:pPr>
                      <w:rPr>
                        <w:color w:val="FFC000"/>
                        <w:szCs w:val="21"/>
                      </w:rPr>
                    </w:pPr>
                    <w:r>
                      <w:rPr>
                        <w:szCs w:val="21"/>
                      </w:rPr>
                      <w:t>解决同业竞争</w:t>
                    </w:r>
                  </w:p>
                </w:tc>
              </w:sdtContent>
            </w:sdt>
            <w:tc>
              <w:tcPr>
                <w:tcW w:w="402" w:type="pct"/>
                <w:shd w:val="clear" w:color="auto" w:fill="auto"/>
              </w:tcPr>
              <w:p w14:paraId="28F93D5F" w14:textId="77777777" w:rsidR="00016C15" w:rsidRDefault="00016C15" w:rsidP="004853D9">
                <w:pPr>
                  <w:rPr>
                    <w:szCs w:val="21"/>
                  </w:rPr>
                </w:pPr>
                <w:r w:rsidRPr="009A48F2">
                  <w:rPr>
                    <w:rFonts w:hint="eastAsia"/>
                    <w:szCs w:val="21"/>
                  </w:rPr>
                  <w:t>大股东北京京城机电控股有限责任公司</w:t>
                </w:r>
              </w:p>
            </w:tc>
            <w:tc>
              <w:tcPr>
                <w:tcW w:w="1709" w:type="pct"/>
                <w:shd w:val="clear" w:color="auto" w:fill="auto"/>
              </w:tcPr>
              <w:p w14:paraId="7CB41F5A" w14:textId="77777777" w:rsidR="00016C15" w:rsidRDefault="00016C15" w:rsidP="004853D9">
                <w:pPr>
                  <w:rPr>
                    <w:szCs w:val="21"/>
                  </w:rPr>
                </w:pPr>
                <w:r w:rsidRPr="009A48F2">
                  <w:rPr>
                    <w:rFonts w:hint="eastAsia"/>
                    <w:szCs w:val="21"/>
                  </w:rP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w:t>
                </w:r>
                <w:r w:rsidRPr="009A48F2">
                  <w:rPr>
                    <w:rFonts w:hint="eastAsia"/>
                    <w:szCs w:val="21"/>
                  </w:rPr>
                  <w:lastRenderedPageBreak/>
                  <w:t>不公平的影响时，本公司自愿放弃并努力促使本公司控制的其他企业放弃与上市公司的业务竞争。本公司承诺，自本承诺函出具日起，赔偿上市公司因本公司违反本承诺任何条款而遭受或产生的任何损失或开支。本承诺函在上市公司合法有效存续且本公司作为上市公司的控股股东（或实际控制人）期间持续有效。”</w:t>
                </w:r>
              </w:p>
            </w:tc>
            <w:tc>
              <w:tcPr>
                <w:tcW w:w="352" w:type="pct"/>
                <w:shd w:val="clear" w:color="auto" w:fill="auto"/>
              </w:tcPr>
              <w:p w14:paraId="2523C897" w14:textId="77777777" w:rsidR="00016C15" w:rsidRDefault="00016C15" w:rsidP="004853D9">
                <w:pPr>
                  <w:rPr>
                    <w:szCs w:val="21"/>
                  </w:rPr>
                </w:pPr>
                <w:r w:rsidRPr="009A48F2">
                  <w:rPr>
                    <w:rFonts w:hint="eastAsia"/>
                    <w:szCs w:val="21"/>
                  </w:rPr>
                  <w:lastRenderedPageBreak/>
                  <w:t>长期</w:t>
                </w:r>
              </w:p>
            </w:tc>
            <w:sdt>
              <w:sdtPr>
                <w:rPr>
                  <w:szCs w:val="21"/>
                </w:rPr>
                <w:alias w:val="与重大资产重组相关的承诺-是否有履行期限"/>
                <w:tag w:val="_GBC_79e4c1ac8ad34fc58bc66e725cb673e1"/>
                <w:id w:val="-1399207833"/>
                <w:lock w:val="sdtLocked"/>
                <w:comboBox>
                  <w:listItem w:displayText="是" w:value="true"/>
                  <w:listItem w:displayText="否" w:value="false"/>
                </w:comboBox>
              </w:sdtPr>
              <w:sdtEndPr/>
              <w:sdtContent>
                <w:tc>
                  <w:tcPr>
                    <w:tcW w:w="402" w:type="pct"/>
                    <w:shd w:val="clear" w:color="auto" w:fill="auto"/>
                  </w:tcPr>
                  <w:p w14:paraId="68D31D4C" w14:textId="77777777" w:rsidR="00016C15" w:rsidRDefault="00991C09" w:rsidP="004853D9">
                    <w:pPr>
                      <w:rPr>
                        <w:color w:val="FFC000"/>
                        <w:szCs w:val="21"/>
                      </w:rPr>
                    </w:pPr>
                    <w:r>
                      <w:rPr>
                        <w:szCs w:val="21"/>
                      </w:rPr>
                      <w:t>是</w:t>
                    </w:r>
                  </w:p>
                </w:tc>
              </w:sdtContent>
            </w:sdt>
            <w:sdt>
              <w:sdtPr>
                <w:rPr>
                  <w:szCs w:val="21"/>
                </w:rPr>
                <w:alias w:val="与重大资产重组相关的承诺-是否及时严格履行"/>
                <w:tag w:val="_GBC_1aabacc96fa447b3965eabf1922b74c1"/>
                <w:id w:val="1827092443"/>
                <w:lock w:val="sdtLocked"/>
                <w:comboBox>
                  <w:listItem w:displayText="是" w:value="true"/>
                  <w:listItem w:displayText="否" w:value="false"/>
                </w:comboBox>
              </w:sdtPr>
              <w:sdtEndPr/>
              <w:sdtContent>
                <w:tc>
                  <w:tcPr>
                    <w:tcW w:w="351" w:type="pct"/>
                    <w:shd w:val="clear" w:color="auto" w:fill="auto"/>
                  </w:tcPr>
                  <w:p w14:paraId="0617E1A7" w14:textId="77777777" w:rsidR="00016C15" w:rsidRDefault="00991C09" w:rsidP="004853D9">
                    <w:pPr>
                      <w:rPr>
                        <w:color w:val="FFC000"/>
                        <w:szCs w:val="21"/>
                      </w:rPr>
                    </w:pPr>
                    <w:r>
                      <w:rPr>
                        <w:szCs w:val="21"/>
                      </w:rPr>
                      <w:t>是</w:t>
                    </w:r>
                  </w:p>
                </w:tc>
              </w:sdtContent>
            </w:sdt>
            <w:tc>
              <w:tcPr>
                <w:tcW w:w="503" w:type="pct"/>
                <w:shd w:val="clear" w:color="auto" w:fill="auto"/>
              </w:tcPr>
              <w:p w14:paraId="5D386C81" w14:textId="77777777" w:rsidR="00016C15" w:rsidRDefault="00016C15" w:rsidP="004853D9">
                <w:pPr>
                  <w:rPr>
                    <w:szCs w:val="21"/>
                  </w:rPr>
                </w:pPr>
              </w:p>
            </w:tc>
            <w:tc>
              <w:tcPr>
                <w:tcW w:w="382" w:type="pct"/>
                <w:shd w:val="clear" w:color="auto" w:fill="auto"/>
              </w:tcPr>
              <w:p w14:paraId="58A76A7A" w14:textId="77777777" w:rsidR="00016C15" w:rsidRDefault="00016C15" w:rsidP="004853D9">
                <w:pPr>
                  <w:rPr>
                    <w:szCs w:val="21"/>
                  </w:rPr>
                </w:pPr>
              </w:p>
            </w:tc>
          </w:tr>
          <w:tr w:rsidR="00016C15" w14:paraId="187CA76B" w14:textId="77777777" w:rsidTr="004853D9">
            <w:tc>
              <w:tcPr>
                <w:tcW w:w="547" w:type="pct"/>
                <w:vMerge/>
                <w:shd w:val="clear" w:color="auto" w:fill="auto"/>
                <w:vAlign w:val="center"/>
              </w:tcPr>
              <w:p w14:paraId="6086FA87" w14:textId="77777777" w:rsidR="00016C15" w:rsidRDefault="00016C15" w:rsidP="004853D9"/>
            </w:tc>
            <w:sdt>
              <w:sdtPr>
                <w:rPr>
                  <w:szCs w:val="21"/>
                </w:rPr>
                <w:alias w:val="与重大资产重组相关的承诺-承诺类型"/>
                <w:tag w:val="_GBC_c986a55468114c2fbf6186df07b763ce"/>
                <w:id w:val="71207736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2" w:type="pct"/>
                    <w:shd w:val="clear" w:color="auto" w:fill="auto"/>
                  </w:tcPr>
                  <w:p w14:paraId="35460082" w14:textId="77777777" w:rsidR="00016C15" w:rsidRDefault="00991C09" w:rsidP="004853D9">
                    <w:pPr>
                      <w:rPr>
                        <w:szCs w:val="21"/>
                      </w:rPr>
                    </w:pPr>
                    <w:r>
                      <w:rPr>
                        <w:szCs w:val="21"/>
                      </w:rPr>
                      <w:t>其他</w:t>
                    </w:r>
                  </w:p>
                </w:tc>
              </w:sdtContent>
            </w:sdt>
            <w:tc>
              <w:tcPr>
                <w:tcW w:w="402" w:type="pct"/>
                <w:shd w:val="clear" w:color="auto" w:fill="auto"/>
              </w:tcPr>
              <w:p w14:paraId="598E518B" w14:textId="77777777" w:rsidR="00016C15" w:rsidRDefault="00016C15" w:rsidP="004853D9">
                <w:pPr>
                  <w:rPr>
                    <w:szCs w:val="21"/>
                  </w:rPr>
                </w:pPr>
                <w:r w:rsidRPr="00F6139F">
                  <w:rPr>
                    <w:rFonts w:hint="eastAsia"/>
                    <w:szCs w:val="21"/>
                  </w:rPr>
                  <w:t>大股东北京京城机电控股有限责任公司</w:t>
                </w:r>
              </w:p>
            </w:tc>
            <w:tc>
              <w:tcPr>
                <w:tcW w:w="1709" w:type="pct"/>
                <w:shd w:val="clear" w:color="auto" w:fill="auto"/>
              </w:tcPr>
              <w:p w14:paraId="43DB24ED" w14:textId="77777777" w:rsidR="00016C15" w:rsidRDefault="00016C15" w:rsidP="004853D9">
                <w:pPr>
                  <w:rPr>
                    <w:szCs w:val="21"/>
                  </w:rPr>
                </w:pPr>
                <w:r w:rsidRPr="00F6139F">
                  <w:rPr>
                    <w:rFonts w:hint="eastAsia"/>
                    <w:szCs w:val="21"/>
                  </w:rPr>
                  <w:t>京城控股承诺：“本次重大资产重组完成后，将保证上市公司在人员、资产、财务、机构、业务等方面的独立性。京城控股分别就人员独立、资产独立、财务独立、机构独立、业务独立等方面</w:t>
                </w:r>
                <w:proofErr w:type="gramStart"/>
                <w:r w:rsidRPr="00F6139F">
                  <w:rPr>
                    <w:rFonts w:hint="eastAsia"/>
                    <w:szCs w:val="21"/>
                  </w:rPr>
                  <w:t>作出</w:t>
                </w:r>
                <w:proofErr w:type="gramEnd"/>
                <w:r w:rsidRPr="00F6139F">
                  <w:rPr>
                    <w:rFonts w:hint="eastAsia"/>
                    <w:szCs w:val="21"/>
                  </w:rPr>
                  <w:t>具体的承诺。该承诺在京城控股作为上市公司的控股股东（或实际控制人）期间内持续有效且不可变更或撤销。如违反上述承诺，并因此给上市公司造成经济损失，京城控股将向上市公司进行赔偿”。</w:t>
                </w:r>
              </w:p>
            </w:tc>
            <w:tc>
              <w:tcPr>
                <w:tcW w:w="352" w:type="pct"/>
                <w:shd w:val="clear" w:color="auto" w:fill="auto"/>
              </w:tcPr>
              <w:p w14:paraId="4924735C" w14:textId="77777777" w:rsidR="00016C15" w:rsidRDefault="00016C15" w:rsidP="004853D9">
                <w:pPr>
                  <w:rPr>
                    <w:szCs w:val="21"/>
                  </w:rPr>
                </w:pPr>
                <w:r w:rsidRPr="00F6139F">
                  <w:rPr>
                    <w:rFonts w:hint="eastAsia"/>
                    <w:szCs w:val="21"/>
                  </w:rPr>
                  <w:t>长期</w:t>
                </w:r>
              </w:p>
            </w:tc>
            <w:sdt>
              <w:sdtPr>
                <w:rPr>
                  <w:szCs w:val="21"/>
                </w:rPr>
                <w:alias w:val="与重大资产重组相关的承诺-是否有履行期限"/>
                <w:tag w:val="_GBC_79e4c1ac8ad34fc58bc66e725cb673e1"/>
                <w:id w:val="1703199196"/>
                <w:lock w:val="sdtLocked"/>
                <w:comboBox>
                  <w:listItem w:displayText="是" w:value="true"/>
                  <w:listItem w:displayText="否" w:value="false"/>
                </w:comboBox>
              </w:sdtPr>
              <w:sdtEndPr/>
              <w:sdtContent>
                <w:tc>
                  <w:tcPr>
                    <w:tcW w:w="402" w:type="pct"/>
                    <w:shd w:val="clear" w:color="auto" w:fill="auto"/>
                  </w:tcPr>
                  <w:p w14:paraId="166A7368" w14:textId="77777777" w:rsidR="00016C15" w:rsidRDefault="00991C09" w:rsidP="004853D9">
                    <w:pPr>
                      <w:rPr>
                        <w:szCs w:val="21"/>
                      </w:rPr>
                    </w:pPr>
                    <w:r>
                      <w:rPr>
                        <w:szCs w:val="21"/>
                      </w:rPr>
                      <w:t>是</w:t>
                    </w:r>
                  </w:p>
                </w:tc>
              </w:sdtContent>
            </w:sdt>
            <w:sdt>
              <w:sdtPr>
                <w:rPr>
                  <w:szCs w:val="21"/>
                </w:rPr>
                <w:alias w:val="与重大资产重组相关的承诺-是否及时严格履行"/>
                <w:tag w:val="_GBC_1aabacc96fa447b3965eabf1922b74c1"/>
                <w:id w:val="2102515336"/>
                <w:lock w:val="sdtLocked"/>
                <w:comboBox>
                  <w:listItem w:displayText="是" w:value="true"/>
                  <w:listItem w:displayText="否" w:value="false"/>
                </w:comboBox>
              </w:sdtPr>
              <w:sdtEndPr/>
              <w:sdtContent>
                <w:tc>
                  <w:tcPr>
                    <w:tcW w:w="351" w:type="pct"/>
                    <w:shd w:val="clear" w:color="auto" w:fill="auto"/>
                  </w:tcPr>
                  <w:p w14:paraId="0CDA0E3D" w14:textId="77777777" w:rsidR="00016C15" w:rsidRDefault="00991C09" w:rsidP="004853D9">
                    <w:pPr>
                      <w:rPr>
                        <w:szCs w:val="21"/>
                      </w:rPr>
                    </w:pPr>
                    <w:r>
                      <w:rPr>
                        <w:szCs w:val="21"/>
                      </w:rPr>
                      <w:t>是</w:t>
                    </w:r>
                  </w:p>
                </w:tc>
              </w:sdtContent>
            </w:sdt>
            <w:tc>
              <w:tcPr>
                <w:tcW w:w="503" w:type="pct"/>
                <w:shd w:val="clear" w:color="auto" w:fill="auto"/>
              </w:tcPr>
              <w:p w14:paraId="2460E924" w14:textId="77777777" w:rsidR="00016C15" w:rsidRDefault="00016C15" w:rsidP="004853D9">
                <w:pPr>
                  <w:rPr>
                    <w:szCs w:val="21"/>
                  </w:rPr>
                </w:pPr>
              </w:p>
            </w:tc>
            <w:tc>
              <w:tcPr>
                <w:tcW w:w="382" w:type="pct"/>
                <w:shd w:val="clear" w:color="auto" w:fill="auto"/>
              </w:tcPr>
              <w:p w14:paraId="34DCDFA6" w14:textId="77777777" w:rsidR="00016C15" w:rsidRDefault="00016C15" w:rsidP="004853D9">
                <w:pPr>
                  <w:rPr>
                    <w:szCs w:val="21"/>
                  </w:rPr>
                </w:pPr>
              </w:p>
            </w:tc>
          </w:tr>
          <w:tr w:rsidR="00016C15" w14:paraId="7865CD9F" w14:textId="77777777" w:rsidTr="004853D9">
            <w:tc>
              <w:tcPr>
                <w:tcW w:w="547" w:type="pct"/>
                <w:vMerge/>
                <w:shd w:val="clear" w:color="auto" w:fill="auto"/>
                <w:vAlign w:val="center"/>
              </w:tcPr>
              <w:p w14:paraId="012F6B9F" w14:textId="77777777" w:rsidR="00016C15" w:rsidRDefault="00016C15" w:rsidP="004853D9"/>
            </w:tc>
            <w:sdt>
              <w:sdtPr>
                <w:rPr>
                  <w:szCs w:val="21"/>
                </w:rPr>
                <w:alias w:val="与重大资产重组相关的承诺-承诺类型"/>
                <w:tag w:val="_GBC_c986a55468114c2fbf6186df07b763ce"/>
                <w:id w:val="200477604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2" w:type="pct"/>
                    <w:shd w:val="clear" w:color="auto" w:fill="auto"/>
                  </w:tcPr>
                  <w:p w14:paraId="13406BA3" w14:textId="77777777" w:rsidR="00016C15" w:rsidRDefault="00991C09" w:rsidP="004853D9">
                    <w:pPr>
                      <w:rPr>
                        <w:szCs w:val="21"/>
                      </w:rPr>
                    </w:pPr>
                    <w:r>
                      <w:rPr>
                        <w:szCs w:val="21"/>
                      </w:rPr>
                      <w:t>其他</w:t>
                    </w:r>
                  </w:p>
                </w:tc>
              </w:sdtContent>
            </w:sdt>
            <w:tc>
              <w:tcPr>
                <w:tcW w:w="402" w:type="pct"/>
                <w:shd w:val="clear" w:color="auto" w:fill="auto"/>
              </w:tcPr>
              <w:p w14:paraId="296DFA86" w14:textId="77777777" w:rsidR="00016C15" w:rsidRDefault="00016C15" w:rsidP="004853D9">
                <w:pPr>
                  <w:rPr>
                    <w:szCs w:val="21"/>
                  </w:rPr>
                </w:pPr>
                <w:r w:rsidRPr="008D23CA">
                  <w:rPr>
                    <w:rFonts w:hint="eastAsia"/>
                    <w:szCs w:val="21"/>
                  </w:rPr>
                  <w:t>大股东北京京城机电控股有限责任公司</w:t>
                </w:r>
              </w:p>
            </w:tc>
            <w:tc>
              <w:tcPr>
                <w:tcW w:w="1709" w:type="pct"/>
                <w:shd w:val="clear" w:color="auto" w:fill="auto"/>
              </w:tcPr>
              <w:p w14:paraId="7B30AF65" w14:textId="77777777" w:rsidR="00016C15" w:rsidRDefault="00016C15" w:rsidP="004853D9">
                <w:pPr>
                  <w:rPr>
                    <w:szCs w:val="21"/>
                  </w:rPr>
                </w:pPr>
                <w:r w:rsidRPr="008D23CA">
                  <w:rPr>
                    <w:rFonts w:hint="eastAsia"/>
                    <w:szCs w:val="21"/>
                  </w:rPr>
                  <w:t>京城控股承诺：“</w:t>
                </w:r>
                <w:r w:rsidRPr="008D23CA">
                  <w:rPr>
                    <w:szCs w:val="21"/>
                  </w:rPr>
                  <w:t>1、北人股份的债权人自接到北人股份有关本次重大资产重组事宜的通知书之日起三十日内，未接到通知书的自北人股份就其本次重大资产重组事宜首次公告之日起四十五日内，如果要求北人股份提前清偿债务或提供担保，而北人股份未清偿债务或提供担保的，本公司承诺将承担对该等债务提前清偿或提供担保的责任；2、对于北人股份无法联系到的债权人，以及接到通知或公告期满后仍未发表明确意见的债权人，如其在本次重大资产重组完成前又明确发表不同意意见，而北人股份未按其要求清偿债务或提供担保的，本公司承诺将承担对该等债务提前清偿或</w:t>
                </w:r>
                <w:r w:rsidRPr="008D23CA">
                  <w:rPr>
                    <w:rFonts w:hint="eastAsia"/>
                    <w:szCs w:val="21"/>
                  </w:rPr>
                  <w:t>提供担保的责任；</w:t>
                </w:r>
                <w:r w:rsidRPr="008D23CA">
                  <w:rPr>
                    <w:szCs w:val="21"/>
                  </w:rPr>
                  <w:t>3、对于北人股份确实无法联系到的债权人，以及接到通知或</w:t>
                </w:r>
                <w:r w:rsidRPr="008D23CA">
                  <w:rPr>
                    <w:rFonts w:hint="eastAsia"/>
                    <w:szCs w:val="21"/>
                  </w:rPr>
                  <w:t>公告期满后仍未发表明确意见的债权人，如本次重大资产重组完成后，置出资产的承接主体无法清偿其债务的，由本公司负责清偿。</w:t>
                </w:r>
                <w:r w:rsidRPr="008D23CA">
                  <w:rPr>
                    <w:rFonts w:hint="eastAsia"/>
                    <w:szCs w:val="21"/>
                  </w:rPr>
                  <w:lastRenderedPageBreak/>
                  <w:t>本公司承担担保责任或清偿责任后，有权对置出资产的承接主体进行追偿。”</w:t>
                </w:r>
              </w:p>
            </w:tc>
            <w:tc>
              <w:tcPr>
                <w:tcW w:w="352" w:type="pct"/>
                <w:shd w:val="clear" w:color="auto" w:fill="auto"/>
              </w:tcPr>
              <w:p w14:paraId="15C5AD8B" w14:textId="77777777" w:rsidR="00016C15" w:rsidRDefault="00016C15" w:rsidP="004853D9">
                <w:pPr>
                  <w:rPr>
                    <w:szCs w:val="21"/>
                  </w:rPr>
                </w:pPr>
                <w:r>
                  <w:rPr>
                    <w:rFonts w:hint="eastAsia"/>
                    <w:szCs w:val="21"/>
                  </w:rPr>
                  <w:lastRenderedPageBreak/>
                  <w:t>长期</w:t>
                </w:r>
              </w:p>
            </w:tc>
            <w:sdt>
              <w:sdtPr>
                <w:rPr>
                  <w:szCs w:val="21"/>
                </w:rPr>
                <w:alias w:val="与重大资产重组相关的承诺-是否有履行期限"/>
                <w:tag w:val="_GBC_79e4c1ac8ad34fc58bc66e725cb673e1"/>
                <w:id w:val="-827135746"/>
                <w:lock w:val="sdtLocked"/>
                <w:comboBox>
                  <w:listItem w:displayText="是" w:value="true"/>
                  <w:listItem w:displayText="否" w:value="false"/>
                </w:comboBox>
              </w:sdtPr>
              <w:sdtEndPr/>
              <w:sdtContent>
                <w:tc>
                  <w:tcPr>
                    <w:tcW w:w="402" w:type="pct"/>
                    <w:shd w:val="clear" w:color="auto" w:fill="auto"/>
                  </w:tcPr>
                  <w:p w14:paraId="5B9F6252" w14:textId="77777777" w:rsidR="00016C15" w:rsidRDefault="00991C09" w:rsidP="004853D9">
                    <w:pPr>
                      <w:rPr>
                        <w:szCs w:val="21"/>
                      </w:rPr>
                    </w:pPr>
                    <w:r>
                      <w:rPr>
                        <w:szCs w:val="21"/>
                      </w:rPr>
                      <w:t>是</w:t>
                    </w:r>
                  </w:p>
                </w:tc>
              </w:sdtContent>
            </w:sdt>
            <w:sdt>
              <w:sdtPr>
                <w:rPr>
                  <w:szCs w:val="21"/>
                </w:rPr>
                <w:alias w:val="与重大资产重组相关的承诺-是否及时严格履行"/>
                <w:tag w:val="_GBC_1aabacc96fa447b3965eabf1922b74c1"/>
                <w:id w:val="-919714832"/>
                <w:lock w:val="sdtLocked"/>
                <w:comboBox>
                  <w:listItem w:displayText="是" w:value="true"/>
                  <w:listItem w:displayText="否" w:value="false"/>
                </w:comboBox>
              </w:sdtPr>
              <w:sdtEndPr/>
              <w:sdtContent>
                <w:tc>
                  <w:tcPr>
                    <w:tcW w:w="351" w:type="pct"/>
                    <w:shd w:val="clear" w:color="auto" w:fill="auto"/>
                  </w:tcPr>
                  <w:p w14:paraId="0C8BBFCE" w14:textId="77777777" w:rsidR="00016C15" w:rsidRDefault="00991C09" w:rsidP="004853D9">
                    <w:pPr>
                      <w:rPr>
                        <w:szCs w:val="21"/>
                      </w:rPr>
                    </w:pPr>
                    <w:r>
                      <w:rPr>
                        <w:szCs w:val="21"/>
                      </w:rPr>
                      <w:t>是</w:t>
                    </w:r>
                  </w:p>
                </w:tc>
              </w:sdtContent>
            </w:sdt>
            <w:tc>
              <w:tcPr>
                <w:tcW w:w="503" w:type="pct"/>
                <w:shd w:val="clear" w:color="auto" w:fill="auto"/>
              </w:tcPr>
              <w:p w14:paraId="6849F768" w14:textId="77777777" w:rsidR="00016C15" w:rsidRDefault="00016C15" w:rsidP="004853D9">
                <w:pPr>
                  <w:rPr>
                    <w:szCs w:val="21"/>
                  </w:rPr>
                </w:pPr>
                <w:r w:rsidRPr="008D23CA">
                  <w:rPr>
                    <w:rFonts w:hint="eastAsia"/>
                    <w:szCs w:val="21"/>
                  </w:rPr>
                  <w:t>截至本披露日，京城控股已督促北人集团偿还债务并承诺如果北人集团没有及时清偿，京城控股将负责清偿及提供担保。本公司目前没有因被追索而遭受损失，京城控股未出现违背该承诺的行</w:t>
                </w:r>
                <w:r w:rsidRPr="008D23CA">
                  <w:rPr>
                    <w:rFonts w:hint="eastAsia"/>
                    <w:szCs w:val="21"/>
                  </w:rPr>
                  <w:lastRenderedPageBreak/>
                  <w:t>为。</w:t>
                </w:r>
              </w:p>
            </w:tc>
            <w:tc>
              <w:tcPr>
                <w:tcW w:w="382" w:type="pct"/>
                <w:shd w:val="clear" w:color="auto" w:fill="auto"/>
              </w:tcPr>
              <w:p w14:paraId="78A54C1C" w14:textId="77777777" w:rsidR="00016C15" w:rsidRDefault="00016C15" w:rsidP="004853D9">
                <w:pPr>
                  <w:rPr>
                    <w:szCs w:val="21"/>
                  </w:rPr>
                </w:pPr>
              </w:p>
            </w:tc>
          </w:tr>
          <w:tr w:rsidR="00016C15" w14:paraId="0990F55A" w14:textId="77777777" w:rsidTr="004853D9">
            <w:tc>
              <w:tcPr>
                <w:tcW w:w="547" w:type="pct"/>
                <w:vMerge/>
                <w:shd w:val="clear" w:color="auto" w:fill="auto"/>
                <w:vAlign w:val="center"/>
              </w:tcPr>
              <w:p w14:paraId="748E4BEA" w14:textId="77777777" w:rsidR="00016C15" w:rsidRDefault="00016C15" w:rsidP="004853D9"/>
            </w:tc>
            <w:sdt>
              <w:sdtPr>
                <w:rPr>
                  <w:szCs w:val="21"/>
                </w:rPr>
                <w:alias w:val="与重大资产重组相关的承诺-承诺类型"/>
                <w:tag w:val="_GBC_c986a55468114c2fbf6186df07b763ce"/>
                <w:id w:val="-129243165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2" w:type="pct"/>
                    <w:shd w:val="clear" w:color="auto" w:fill="auto"/>
                  </w:tcPr>
                  <w:p w14:paraId="1203334A" w14:textId="77777777" w:rsidR="00016C15" w:rsidRDefault="00991C09" w:rsidP="004853D9">
                    <w:pPr>
                      <w:rPr>
                        <w:szCs w:val="21"/>
                      </w:rPr>
                    </w:pPr>
                    <w:r>
                      <w:rPr>
                        <w:szCs w:val="21"/>
                      </w:rPr>
                      <w:t>其他</w:t>
                    </w:r>
                  </w:p>
                </w:tc>
              </w:sdtContent>
            </w:sdt>
            <w:tc>
              <w:tcPr>
                <w:tcW w:w="402" w:type="pct"/>
                <w:shd w:val="clear" w:color="auto" w:fill="auto"/>
              </w:tcPr>
              <w:p w14:paraId="1FD36B49" w14:textId="77777777" w:rsidR="00016C15" w:rsidRDefault="00016C15" w:rsidP="004853D9">
                <w:pPr>
                  <w:rPr>
                    <w:szCs w:val="21"/>
                  </w:rPr>
                </w:pPr>
                <w:r w:rsidRPr="00252298">
                  <w:rPr>
                    <w:rFonts w:hint="eastAsia"/>
                    <w:szCs w:val="21"/>
                  </w:rPr>
                  <w:t>大股东北京京城机电控股有限责任公司</w:t>
                </w:r>
              </w:p>
            </w:tc>
            <w:tc>
              <w:tcPr>
                <w:tcW w:w="1709" w:type="pct"/>
                <w:shd w:val="clear" w:color="auto" w:fill="auto"/>
              </w:tcPr>
              <w:p w14:paraId="0CC79B5A" w14:textId="77777777" w:rsidR="00016C15" w:rsidRDefault="00016C15" w:rsidP="004853D9">
                <w:pPr>
                  <w:rPr>
                    <w:szCs w:val="21"/>
                  </w:rPr>
                </w:pPr>
                <w:r w:rsidRPr="00252298">
                  <w:rPr>
                    <w:rFonts w:hint="eastAsia"/>
                    <w:szCs w:val="21"/>
                  </w:rPr>
                  <w:t>京城控股承诺：“若未来天海工业木林镇生产车间因租赁瑕疵房产的问题而导致搬迁，本公司将向本次交易完成后的上市公司全额现金赔偿天海工业在搬迁过程中导致的全部损失。”</w:t>
                </w:r>
              </w:p>
            </w:tc>
            <w:tc>
              <w:tcPr>
                <w:tcW w:w="352" w:type="pct"/>
                <w:shd w:val="clear" w:color="auto" w:fill="auto"/>
              </w:tcPr>
              <w:p w14:paraId="609F7847" w14:textId="77777777" w:rsidR="00016C15" w:rsidRDefault="00016C15" w:rsidP="004853D9">
                <w:pPr>
                  <w:rPr>
                    <w:szCs w:val="21"/>
                  </w:rPr>
                </w:pPr>
                <w:r>
                  <w:rPr>
                    <w:rFonts w:hint="eastAsia"/>
                    <w:szCs w:val="21"/>
                  </w:rPr>
                  <w:t>长期</w:t>
                </w:r>
              </w:p>
            </w:tc>
            <w:sdt>
              <w:sdtPr>
                <w:rPr>
                  <w:szCs w:val="21"/>
                </w:rPr>
                <w:alias w:val="与重大资产重组相关的承诺-是否有履行期限"/>
                <w:tag w:val="_GBC_79e4c1ac8ad34fc58bc66e725cb673e1"/>
                <w:id w:val="1331795106"/>
                <w:lock w:val="sdtLocked"/>
                <w:comboBox>
                  <w:listItem w:displayText="是" w:value="true"/>
                  <w:listItem w:displayText="否" w:value="false"/>
                </w:comboBox>
              </w:sdtPr>
              <w:sdtEndPr/>
              <w:sdtContent>
                <w:tc>
                  <w:tcPr>
                    <w:tcW w:w="402" w:type="pct"/>
                    <w:shd w:val="clear" w:color="auto" w:fill="auto"/>
                  </w:tcPr>
                  <w:p w14:paraId="60D6188D" w14:textId="77777777" w:rsidR="00016C15" w:rsidRDefault="00991C09" w:rsidP="004853D9">
                    <w:pPr>
                      <w:rPr>
                        <w:szCs w:val="21"/>
                      </w:rPr>
                    </w:pPr>
                    <w:r>
                      <w:rPr>
                        <w:szCs w:val="21"/>
                      </w:rPr>
                      <w:t>是</w:t>
                    </w:r>
                  </w:p>
                </w:tc>
              </w:sdtContent>
            </w:sdt>
            <w:sdt>
              <w:sdtPr>
                <w:rPr>
                  <w:szCs w:val="21"/>
                </w:rPr>
                <w:alias w:val="与重大资产重组相关的承诺-是否及时严格履行"/>
                <w:tag w:val="_GBC_1aabacc96fa447b3965eabf1922b74c1"/>
                <w:id w:val="1926066542"/>
                <w:lock w:val="sdtLocked"/>
                <w:comboBox>
                  <w:listItem w:displayText="是" w:value="true"/>
                  <w:listItem w:displayText="否" w:value="false"/>
                </w:comboBox>
              </w:sdtPr>
              <w:sdtEndPr/>
              <w:sdtContent>
                <w:tc>
                  <w:tcPr>
                    <w:tcW w:w="351" w:type="pct"/>
                    <w:shd w:val="clear" w:color="auto" w:fill="auto"/>
                  </w:tcPr>
                  <w:p w14:paraId="1078D47C" w14:textId="77777777" w:rsidR="00016C15" w:rsidRDefault="00991C09" w:rsidP="004853D9">
                    <w:pPr>
                      <w:rPr>
                        <w:szCs w:val="21"/>
                      </w:rPr>
                    </w:pPr>
                    <w:r>
                      <w:rPr>
                        <w:szCs w:val="21"/>
                      </w:rPr>
                      <w:t>是</w:t>
                    </w:r>
                  </w:p>
                </w:tc>
              </w:sdtContent>
            </w:sdt>
            <w:tc>
              <w:tcPr>
                <w:tcW w:w="503" w:type="pct"/>
                <w:shd w:val="clear" w:color="auto" w:fill="auto"/>
              </w:tcPr>
              <w:p w14:paraId="067C44CF" w14:textId="77777777" w:rsidR="00016C15" w:rsidRDefault="00016C15" w:rsidP="004853D9">
                <w:pPr>
                  <w:rPr>
                    <w:szCs w:val="21"/>
                  </w:rPr>
                </w:pPr>
              </w:p>
            </w:tc>
            <w:tc>
              <w:tcPr>
                <w:tcW w:w="382" w:type="pct"/>
                <w:shd w:val="clear" w:color="auto" w:fill="auto"/>
              </w:tcPr>
              <w:p w14:paraId="68686FAC" w14:textId="77777777" w:rsidR="00016C15" w:rsidRDefault="00016C15" w:rsidP="004853D9">
                <w:pPr>
                  <w:rPr>
                    <w:szCs w:val="21"/>
                  </w:rPr>
                </w:pPr>
              </w:p>
            </w:tc>
          </w:tr>
          <w:tr w:rsidR="00016C15" w14:paraId="50C1441F" w14:textId="77777777" w:rsidTr="004853D9">
            <w:tc>
              <w:tcPr>
                <w:tcW w:w="547" w:type="pct"/>
                <w:vMerge/>
                <w:shd w:val="clear" w:color="auto" w:fill="auto"/>
                <w:vAlign w:val="center"/>
              </w:tcPr>
              <w:p w14:paraId="19212556" w14:textId="77777777" w:rsidR="00016C15" w:rsidRDefault="00016C15" w:rsidP="004853D9"/>
            </w:tc>
            <w:sdt>
              <w:sdtPr>
                <w:rPr>
                  <w:szCs w:val="21"/>
                </w:rPr>
                <w:alias w:val="与重大资产重组相关的承诺-承诺类型"/>
                <w:tag w:val="_GBC_c986a55468114c2fbf6186df07b763ce"/>
                <w:id w:val="-41447968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2" w:type="pct"/>
                    <w:shd w:val="clear" w:color="auto" w:fill="auto"/>
                  </w:tcPr>
                  <w:p w14:paraId="27A20B17" w14:textId="77777777" w:rsidR="00016C15" w:rsidRDefault="00991C09" w:rsidP="004853D9">
                    <w:pPr>
                      <w:rPr>
                        <w:szCs w:val="21"/>
                      </w:rPr>
                    </w:pPr>
                    <w:r>
                      <w:rPr>
                        <w:szCs w:val="21"/>
                      </w:rPr>
                      <w:t>其他</w:t>
                    </w:r>
                  </w:p>
                </w:tc>
              </w:sdtContent>
            </w:sdt>
            <w:tc>
              <w:tcPr>
                <w:tcW w:w="402" w:type="pct"/>
                <w:shd w:val="clear" w:color="auto" w:fill="auto"/>
              </w:tcPr>
              <w:p w14:paraId="0E9049B3" w14:textId="77777777" w:rsidR="00016C15" w:rsidRDefault="00016C15" w:rsidP="004853D9">
                <w:pPr>
                  <w:rPr>
                    <w:szCs w:val="21"/>
                  </w:rPr>
                </w:pPr>
                <w:r w:rsidRPr="00252298">
                  <w:rPr>
                    <w:rFonts w:hint="eastAsia"/>
                    <w:szCs w:val="21"/>
                  </w:rPr>
                  <w:t>大股东北京京城机电控股有限责任公司</w:t>
                </w:r>
              </w:p>
            </w:tc>
            <w:tc>
              <w:tcPr>
                <w:tcW w:w="1709" w:type="pct"/>
                <w:shd w:val="clear" w:color="auto" w:fill="auto"/>
              </w:tcPr>
              <w:p w14:paraId="5068116C" w14:textId="77777777" w:rsidR="00016C15" w:rsidRDefault="00016C15" w:rsidP="004853D9">
                <w:pPr>
                  <w:rPr>
                    <w:szCs w:val="21"/>
                  </w:rPr>
                </w:pPr>
                <w:r w:rsidRPr="00252298">
                  <w:rPr>
                    <w:rFonts w:hint="eastAsia"/>
                    <w:szCs w:val="21"/>
                  </w:rPr>
                  <w:t>京城控股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352" w:type="pct"/>
                <w:shd w:val="clear" w:color="auto" w:fill="auto"/>
              </w:tcPr>
              <w:p w14:paraId="43713B52" w14:textId="77777777" w:rsidR="00016C15" w:rsidRDefault="00016C15" w:rsidP="004853D9">
                <w:pPr>
                  <w:rPr>
                    <w:szCs w:val="21"/>
                  </w:rPr>
                </w:pPr>
                <w:r>
                  <w:rPr>
                    <w:rFonts w:hint="eastAsia"/>
                    <w:szCs w:val="21"/>
                  </w:rPr>
                  <w:t>长期</w:t>
                </w:r>
              </w:p>
            </w:tc>
            <w:sdt>
              <w:sdtPr>
                <w:rPr>
                  <w:szCs w:val="21"/>
                </w:rPr>
                <w:alias w:val="与重大资产重组相关的承诺-是否有履行期限"/>
                <w:tag w:val="_GBC_79e4c1ac8ad34fc58bc66e725cb673e1"/>
                <w:id w:val="309290569"/>
                <w:lock w:val="sdtLocked"/>
                <w:comboBox>
                  <w:listItem w:displayText="是" w:value="true"/>
                  <w:listItem w:displayText="否" w:value="false"/>
                </w:comboBox>
              </w:sdtPr>
              <w:sdtEndPr/>
              <w:sdtContent>
                <w:tc>
                  <w:tcPr>
                    <w:tcW w:w="402" w:type="pct"/>
                    <w:shd w:val="clear" w:color="auto" w:fill="auto"/>
                  </w:tcPr>
                  <w:p w14:paraId="69FD7F85" w14:textId="77777777" w:rsidR="00016C15" w:rsidRDefault="00991C09" w:rsidP="004853D9">
                    <w:pPr>
                      <w:rPr>
                        <w:szCs w:val="21"/>
                      </w:rPr>
                    </w:pPr>
                    <w:r>
                      <w:rPr>
                        <w:szCs w:val="21"/>
                      </w:rPr>
                      <w:t>是</w:t>
                    </w:r>
                  </w:p>
                </w:tc>
              </w:sdtContent>
            </w:sdt>
            <w:sdt>
              <w:sdtPr>
                <w:rPr>
                  <w:szCs w:val="21"/>
                </w:rPr>
                <w:alias w:val="与重大资产重组相关的承诺-是否及时严格履行"/>
                <w:tag w:val="_GBC_1aabacc96fa447b3965eabf1922b74c1"/>
                <w:id w:val="1614100118"/>
                <w:lock w:val="sdtLocked"/>
                <w:comboBox>
                  <w:listItem w:displayText="是" w:value="true"/>
                  <w:listItem w:displayText="否" w:value="false"/>
                </w:comboBox>
              </w:sdtPr>
              <w:sdtEndPr/>
              <w:sdtContent>
                <w:tc>
                  <w:tcPr>
                    <w:tcW w:w="351" w:type="pct"/>
                    <w:shd w:val="clear" w:color="auto" w:fill="auto"/>
                  </w:tcPr>
                  <w:p w14:paraId="3D11FD24" w14:textId="77777777" w:rsidR="00016C15" w:rsidRDefault="00991C09" w:rsidP="004853D9">
                    <w:pPr>
                      <w:rPr>
                        <w:szCs w:val="21"/>
                      </w:rPr>
                    </w:pPr>
                    <w:r>
                      <w:rPr>
                        <w:szCs w:val="21"/>
                      </w:rPr>
                      <w:t>是</w:t>
                    </w:r>
                  </w:p>
                </w:tc>
              </w:sdtContent>
            </w:sdt>
            <w:tc>
              <w:tcPr>
                <w:tcW w:w="503" w:type="pct"/>
                <w:shd w:val="clear" w:color="auto" w:fill="auto"/>
              </w:tcPr>
              <w:p w14:paraId="76291029" w14:textId="77777777" w:rsidR="00016C15" w:rsidRDefault="00016C15" w:rsidP="004853D9">
                <w:pPr>
                  <w:rPr>
                    <w:szCs w:val="21"/>
                  </w:rPr>
                </w:pPr>
              </w:p>
            </w:tc>
            <w:tc>
              <w:tcPr>
                <w:tcW w:w="382" w:type="pct"/>
                <w:shd w:val="clear" w:color="auto" w:fill="auto"/>
              </w:tcPr>
              <w:p w14:paraId="205DFD0B" w14:textId="77777777" w:rsidR="00016C15" w:rsidRDefault="00016C15" w:rsidP="004853D9">
                <w:pPr>
                  <w:rPr>
                    <w:szCs w:val="21"/>
                  </w:rPr>
                </w:pPr>
              </w:p>
            </w:tc>
          </w:tr>
          <w:tr w:rsidR="00016C15" w14:paraId="585D56D1" w14:textId="77777777" w:rsidTr="004853D9">
            <w:tc>
              <w:tcPr>
                <w:tcW w:w="547" w:type="pct"/>
                <w:vMerge/>
                <w:shd w:val="clear" w:color="auto" w:fill="auto"/>
                <w:vAlign w:val="center"/>
              </w:tcPr>
              <w:p w14:paraId="215F2AC9" w14:textId="77777777" w:rsidR="00016C15" w:rsidRDefault="00016C15" w:rsidP="004853D9"/>
            </w:tc>
            <w:sdt>
              <w:sdtPr>
                <w:rPr>
                  <w:szCs w:val="21"/>
                </w:rPr>
                <w:alias w:val="与重大资产重组相关的承诺-承诺类型"/>
                <w:tag w:val="_GBC_c986a55468114c2fbf6186df07b763ce"/>
                <w:id w:val="192669579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2" w:type="pct"/>
                    <w:shd w:val="clear" w:color="auto" w:fill="auto"/>
                  </w:tcPr>
                  <w:p w14:paraId="5AF92C79" w14:textId="77777777" w:rsidR="00016C15" w:rsidRDefault="00991C09" w:rsidP="004853D9">
                    <w:pPr>
                      <w:rPr>
                        <w:szCs w:val="21"/>
                      </w:rPr>
                    </w:pPr>
                    <w:r>
                      <w:rPr>
                        <w:szCs w:val="21"/>
                      </w:rPr>
                      <w:t>其他</w:t>
                    </w:r>
                  </w:p>
                </w:tc>
              </w:sdtContent>
            </w:sdt>
            <w:tc>
              <w:tcPr>
                <w:tcW w:w="402" w:type="pct"/>
                <w:shd w:val="clear" w:color="auto" w:fill="auto"/>
              </w:tcPr>
              <w:p w14:paraId="242BF46D" w14:textId="77777777" w:rsidR="00016C15" w:rsidRDefault="00016C15" w:rsidP="004853D9">
                <w:pPr>
                  <w:rPr>
                    <w:szCs w:val="21"/>
                  </w:rPr>
                </w:pPr>
                <w:r w:rsidRPr="00252298">
                  <w:rPr>
                    <w:rFonts w:hint="eastAsia"/>
                    <w:szCs w:val="21"/>
                  </w:rPr>
                  <w:t>大股东北京京城机电控股有限责任公司</w:t>
                </w:r>
              </w:p>
            </w:tc>
            <w:tc>
              <w:tcPr>
                <w:tcW w:w="1709" w:type="pct"/>
                <w:shd w:val="clear" w:color="auto" w:fill="auto"/>
              </w:tcPr>
              <w:p w14:paraId="454CC49A" w14:textId="77777777" w:rsidR="00016C15" w:rsidRPr="00252298" w:rsidRDefault="00016C15" w:rsidP="004853D9">
                <w:pPr>
                  <w:rPr>
                    <w:szCs w:val="21"/>
                  </w:rPr>
                </w:pPr>
                <w:r w:rsidRPr="00252298">
                  <w:rPr>
                    <w:rFonts w:hint="eastAsia"/>
                    <w:szCs w:val="21"/>
                  </w:rPr>
                  <w:t>京城控股承诺：“本公司充分知悉拟置出资产目前存在的瑕疵，本公司将承担因拟置出资产瑕疵而产生的任何损失或法律责任，不会因拟置出资产瑕疵要求北人股份承担任何损失或法律责任，亦不会因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w:t>
                </w:r>
              </w:p>
              <w:p w14:paraId="2D1F1AF8" w14:textId="77777777" w:rsidR="00016C15" w:rsidRDefault="00016C15" w:rsidP="004853D9">
                <w:pPr>
                  <w:rPr>
                    <w:szCs w:val="21"/>
                  </w:rPr>
                </w:pPr>
                <w:r w:rsidRPr="00252298">
                  <w:rPr>
                    <w:rFonts w:hint="eastAsia"/>
                    <w:szCs w:val="21"/>
                  </w:rPr>
                  <w:t>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w:t>
                </w:r>
                <w:r w:rsidRPr="00252298">
                  <w:rPr>
                    <w:rFonts w:hint="eastAsia"/>
                    <w:szCs w:val="21"/>
                  </w:rPr>
                  <w:lastRenderedPageBreak/>
                  <w:t>人股份</w:t>
                </w:r>
                <w:proofErr w:type="gramStart"/>
                <w:r w:rsidRPr="00252298">
                  <w:rPr>
                    <w:rFonts w:hint="eastAsia"/>
                    <w:szCs w:val="21"/>
                  </w:rPr>
                  <w:t>作出</w:t>
                </w:r>
                <w:proofErr w:type="gramEnd"/>
                <w:r w:rsidRPr="00252298">
                  <w:rPr>
                    <w:rFonts w:hint="eastAsia"/>
                    <w:szCs w:val="21"/>
                  </w:rPr>
                  <w:t>全额补偿。本公司承诺：本公司将对北人集团公司的该等补偿责任承担连带责任。”</w:t>
                </w:r>
              </w:p>
            </w:tc>
            <w:tc>
              <w:tcPr>
                <w:tcW w:w="352" w:type="pct"/>
                <w:shd w:val="clear" w:color="auto" w:fill="auto"/>
              </w:tcPr>
              <w:p w14:paraId="1D5A5976" w14:textId="77777777" w:rsidR="00016C15" w:rsidRDefault="00016C15" w:rsidP="004853D9">
                <w:pPr>
                  <w:rPr>
                    <w:szCs w:val="21"/>
                  </w:rPr>
                </w:pPr>
                <w:r>
                  <w:rPr>
                    <w:rFonts w:hint="eastAsia"/>
                    <w:szCs w:val="21"/>
                  </w:rPr>
                  <w:lastRenderedPageBreak/>
                  <w:t>长期</w:t>
                </w:r>
              </w:p>
            </w:tc>
            <w:sdt>
              <w:sdtPr>
                <w:rPr>
                  <w:szCs w:val="21"/>
                </w:rPr>
                <w:alias w:val="与重大资产重组相关的承诺-是否有履行期限"/>
                <w:tag w:val="_GBC_79e4c1ac8ad34fc58bc66e725cb673e1"/>
                <w:id w:val="226965286"/>
                <w:lock w:val="sdtLocked"/>
                <w:comboBox>
                  <w:listItem w:displayText="是" w:value="true"/>
                  <w:listItem w:displayText="否" w:value="false"/>
                </w:comboBox>
              </w:sdtPr>
              <w:sdtEndPr/>
              <w:sdtContent>
                <w:tc>
                  <w:tcPr>
                    <w:tcW w:w="402" w:type="pct"/>
                    <w:shd w:val="clear" w:color="auto" w:fill="auto"/>
                  </w:tcPr>
                  <w:p w14:paraId="2E26D4A4" w14:textId="77777777" w:rsidR="00016C15" w:rsidRDefault="00991C09" w:rsidP="004853D9">
                    <w:pPr>
                      <w:rPr>
                        <w:szCs w:val="21"/>
                      </w:rPr>
                    </w:pPr>
                    <w:r>
                      <w:rPr>
                        <w:szCs w:val="21"/>
                      </w:rPr>
                      <w:t>是</w:t>
                    </w:r>
                  </w:p>
                </w:tc>
              </w:sdtContent>
            </w:sdt>
            <w:sdt>
              <w:sdtPr>
                <w:rPr>
                  <w:szCs w:val="21"/>
                </w:rPr>
                <w:alias w:val="与重大资产重组相关的承诺-是否及时严格履行"/>
                <w:tag w:val="_GBC_1aabacc96fa447b3965eabf1922b74c1"/>
                <w:id w:val="223409398"/>
                <w:lock w:val="sdtLocked"/>
                <w:comboBox>
                  <w:listItem w:displayText="是" w:value="true"/>
                  <w:listItem w:displayText="否" w:value="false"/>
                </w:comboBox>
              </w:sdtPr>
              <w:sdtEndPr/>
              <w:sdtContent>
                <w:tc>
                  <w:tcPr>
                    <w:tcW w:w="351" w:type="pct"/>
                    <w:shd w:val="clear" w:color="auto" w:fill="auto"/>
                  </w:tcPr>
                  <w:p w14:paraId="22B86A14" w14:textId="77777777" w:rsidR="00016C15" w:rsidRDefault="00991C09" w:rsidP="004853D9">
                    <w:pPr>
                      <w:rPr>
                        <w:szCs w:val="21"/>
                      </w:rPr>
                    </w:pPr>
                    <w:r>
                      <w:rPr>
                        <w:szCs w:val="21"/>
                      </w:rPr>
                      <w:t>是</w:t>
                    </w:r>
                  </w:p>
                </w:tc>
              </w:sdtContent>
            </w:sdt>
            <w:tc>
              <w:tcPr>
                <w:tcW w:w="503" w:type="pct"/>
                <w:shd w:val="clear" w:color="auto" w:fill="auto"/>
              </w:tcPr>
              <w:p w14:paraId="17CA3438" w14:textId="30E0B406" w:rsidR="00016C15" w:rsidRDefault="00016C15" w:rsidP="004853D9">
                <w:pPr>
                  <w:rPr>
                    <w:szCs w:val="21"/>
                  </w:rPr>
                </w:pPr>
                <w:r w:rsidRPr="00252298">
                  <w:rPr>
                    <w:rFonts w:hint="eastAsia"/>
                    <w:szCs w:val="21"/>
                  </w:rPr>
                  <w:t>截至本披露日，京城控股已督促北人集团偿还债务并承诺如果北人集团没有及时清偿，京城控股将负责清偿及提供</w:t>
                </w:r>
                <w:r w:rsidRPr="00252298">
                  <w:rPr>
                    <w:szCs w:val="21"/>
                  </w:rPr>
                  <w:t>担保。本公司目前没有因被追索而遭受损失，京城控股未出现违背该承诺的</w:t>
                </w:r>
                <w:r w:rsidRPr="00252298">
                  <w:rPr>
                    <w:rFonts w:hint="eastAsia"/>
                    <w:szCs w:val="21"/>
                  </w:rPr>
                  <w:t>行</w:t>
                </w:r>
                <w:r w:rsidRPr="00252298">
                  <w:rPr>
                    <w:rFonts w:hint="eastAsia"/>
                    <w:szCs w:val="21"/>
                  </w:rPr>
                  <w:lastRenderedPageBreak/>
                  <w:t>为。</w:t>
                </w:r>
              </w:p>
            </w:tc>
            <w:tc>
              <w:tcPr>
                <w:tcW w:w="382" w:type="pct"/>
                <w:shd w:val="clear" w:color="auto" w:fill="auto"/>
              </w:tcPr>
              <w:p w14:paraId="43420F9A" w14:textId="77777777" w:rsidR="00016C15" w:rsidRPr="00396576" w:rsidRDefault="00016C15" w:rsidP="004853D9">
                <w:pPr>
                  <w:rPr>
                    <w:szCs w:val="21"/>
                  </w:rPr>
                </w:pPr>
              </w:p>
            </w:tc>
          </w:tr>
          <w:tr w:rsidR="00016C15" w14:paraId="3EC9E9C7" w14:textId="77777777" w:rsidTr="004853D9">
            <w:tc>
              <w:tcPr>
                <w:tcW w:w="547" w:type="pct"/>
                <w:vMerge/>
                <w:shd w:val="clear" w:color="auto" w:fill="auto"/>
                <w:vAlign w:val="center"/>
              </w:tcPr>
              <w:p w14:paraId="0FD881E5" w14:textId="77777777" w:rsidR="00016C15" w:rsidRDefault="00016C15" w:rsidP="004853D9"/>
            </w:tc>
            <w:sdt>
              <w:sdtPr>
                <w:rPr>
                  <w:szCs w:val="21"/>
                </w:rPr>
                <w:alias w:val="与重大资产重组相关的承诺-承诺类型"/>
                <w:tag w:val="_GBC_c986a55468114c2fbf6186df07b763ce"/>
                <w:id w:val="-30000223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2" w:type="pct"/>
                    <w:shd w:val="clear" w:color="auto" w:fill="auto"/>
                  </w:tcPr>
                  <w:p w14:paraId="7FFBEC3A" w14:textId="77777777" w:rsidR="00016C15" w:rsidRDefault="00991C09" w:rsidP="004853D9">
                    <w:pPr>
                      <w:rPr>
                        <w:szCs w:val="21"/>
                      </w:rPr>
                    </w:pPr>
                    <w:r>
                      <w:rPr>
                        <w:szCs w:val="21"/>
                      </w:rPr>
                      <w:t>其他</w:t>
                    </w:r>
                  </w:p>
                </w:tc>
              </w:sdtContent>
            </w:sdt>
            <w:tc>
              <w:tcPr>
                <w:tcW w:w="402" w:type="pct"/>
                <w:shd w:val="clear" w:color="auto" w:fill="auto"/>
              </w:tcPr>
              <w:p w14:paraId="7EA27C8E" w14:textId="77777777" w:rsidR="00016C15" w:rsidRDefault="00016C15" w:rsidP="004853D9">
                <w:pPr>
                  <w:rPr>
                    <w:szCs w:val="21"/>
                  </w:rPr>
                </w:pPr>
                <w:r w:rsidRPr="00396576">
                  <w:rPr>
                    <w:rFonts w:hint="eastAsia"/>
                    <w:szCs w:val="21"/>
                  </w:rPr>
                  <w:t>置出资产承接主体（北人集团）</w:t>
                </w:r>
              </w:p>
            </w:tc>
            <w:tc>
              <w:tcPr>
                <w:tcW w:w="1709" w:type="pct"/>
                <w:shd w:val="clear" w:color="auto" w:fill="auto"/>
              </w:tcPr>
              <w:p w14:paraId="3A914DCB" w14:textId="77777777" w:rsidR="00016C15" w:rsidRPr="00252298" w:rsidRDefault="00016C15" w:rsidP="004853D9">
                <w:pPr>
                  <w:rPr>
                    <w:szCs w:val="21"/>
                  </w:rPr>
                </w:pPr>
              </w:p>
              <w:p w14:paraId="73624879" w14:textId="77777777" w:rsidR="00016C15" w:rsidRPr="00396576" w:rsidRDefault="00016C15" w:rsidP="004853D9">
                <w:pPr>
                  <w:rPr>
                    <w:szCs w:val="21"/>
                  </w:rPr>
                </w:pPr>
                <w:r w:rsidRPr="00396576">
                  <w:rPr>
                    <w:rFonts w:hint="eastAsia"/>
                    <w:szCs w:val="21"/>
                  </w:rPr>
                  <w:t>北人集团承诺：“本公司充分知悉拟置出资产目前存在的瑕疵，本公司将承担因拟置出资产瑕疵而产生的任何损失或法律责任，不会因拟置出资产瑕疵要求北人股份承担任何损失或法律责任。”</w:t>
                </w:r>
              </w:p>
              <w:p w14:paraId="1C834118" w14:textId="77777777" w:rsidR="00016C15" w:rsidRDefault="00016C15" w:rsidP="004853D9">
                <w:pPr>
                  <w:rPr>
                    <w:szCs w:val="21"/>
                  </w:rPr>
                </w:pPr>
                <w:r w:rsidRPr="00396576">
                  <w:rPr>
                    <w:rFonts w:hint="eastAsia"/>
                    <w:szCs w:val="21"/>
                  </w:rPr>
                  <w:t>如果拟置出资产中所涉及的相关负债（包括自基准日到交割日间新产生的负债），未取得债权人对债务转移的同意，该等债权人向北人股份主张权利的，由本公司承担与此相关的一切义务、责任及费用；如果北人股份因该等债权追索承担了任何责任或遭受了任何损失的，由本公司向北人股份</w:t>
                </w:r>
                <w:proofErr w:type="gramStart"/>
                <w:r w:rsidRPr="00396576">
                  <w:rPr>
                    <w:rFonts w:hint="eastAsia"/>
                    <w:szCs w:val="21"/>
                  </w:rPr>
                  <w:t>作出</w:t>
                </w:r>
                <w:proofErr w:type="gramEnd"/>
                <w:r w:rsidRPr="00396576">
                  <w:rPr>
                    <w:rFonts w:hint="eastAsia"/>
                    <w:szCs w:val="21"/>
                  </w:rPr>
                  <w:t>全额补偿。”</w:t>
                </w:r>
              </w:p>
            </w:tc>
            <w:tc>
              <w:tcPr>
                <w:tcW w:w="352" w:type="pct"/>
                <w:shd w:val="clear" w:color="auto" w:fill="auto"/>
              </w:tcPr>
              <w:p w14:paraId="7265085D" w14:textId="77777777" w:rsidR="00016C15" w:rsidRDefault="00016C15" w:rsidP="004853D9">
                <w:pPr>
                  <w:rPr>
                    <w:szCs w:val="21"/>
                  </w:rPr>
                </w:pPr>
                <w:r>
                  <w:rPr>
                    <w:rFonts w:hint="eastAsia"/>
                    <w:szCs w:val="21"/>
                  </w:rPr>
                  <w:t>长期</w:t>
                </w:r>
              </w:p>
            </w:tc>
            <w:sdt>
              <w:sdtPr>
                <w:rPr>
                  <w:szCs w:val="21"/>
                </w:rPr>
                <w:alias w:val="与重大资产重组相关的承诺-是否有履行期限"/>
                <w:tag w:val="_GBC_79e4c1ac8ad34fc58bc66e725cb673e1"/>
                <w:id w:val="-1516991597"/>
                <w:lock w:val="sdtLocked"/>
                <w:comboBox>
                  <w:listItem w:displayText="是" w:value="true"/>
                  <w:listItem w:displayText="否" w:value="false"/>
                </w:comboBox>
              </w:sdtPr>
              <w:sdtEndPr/>
              <w:sdtContent>
                <w:tc>
                  <w:tcPr>
                    <w:tcW w:w="402" w:type="pct"/>
                    <w:shd w:val="clear" w:color="auto" w:fill="auto"/>
                  </w:tcPr>
                  <w:p w14:paraId="28FEBF0A" w14:textId="77777777" w:rsidR="00016C15" w:rsidRDefault="00991C09" w:rsidP="004853D9">
                    <w:pPr>
                      <w:rPr>
                        <w:szCs w:val="21"/>
                      </w:rPr>
                    </w:pPr>
                    <w:r>
                      <w:rPr>
                        <w:szCs w:val="21"/>
                      </w:rPr>
                      <w:t>是</w:t>
                    </w:r>
                  </w:p>
                </w:tc>
              </w:sdtContent>
            </w:sdt>
            <w:sdt>
              <w:sdtPr>
                <w:rPr>
                  <w:szCs w:val="21"/>
                </w:rPr>
                <w:alias w:val="与重大资产重组相关的承诺-是否及时严格履行"/>
                <w:tag w:val="_GBC_1aabacc96fa447b3965eabf1922b74c1"/>
                <w:id w:val="-261459488"/>
                <w:lock w:val="sdtLocked"/>
                <w:comboBox>
                  <w:listItem w:displayText="是" w:value="true"/>
                  <w:listItem w:displayText="否" w:value="false"/>
                </w:comboBox>
              </w:sdtPr>
              <w:sdtEndPr/>
              <w:sdtContent>
                <w:tc>
                  <w:tcPr>
                    <w:tcW w:w="351" w:type="pct"/>
                    <w:shd w:val="clear" w:color="auto" w:fill="auto"/>
                  </w:tcPr>
                  <w:p w14:paraId="4FF3A1CC" w14:textId="77777777" w:rsidR="00016C15" w:rsidRDefault="00991C09" w:rsidP="004853D9">
                    <w:pPr>
                      <w:rPr>
                        <w:szCs w:val="21"/>
                      </w:rPr>
                    </w:pPr>
                    <w:r>
                      <w:rPr>
                        <w:szCs w:val="21"/>
                      </w:rPr>
                      <w:t>是</w:t>
                    </w:r>
                  </w:p>
                </w:tc>
              </w:sdtContent>
            </w:sdt>
            <w:tc>
              <w:tcPr>
                <w:tcW w:w="503" w:type="pct"/>
                <w:shd w:val="clear" w:color="auto" w:fill="auto"/>
              </w:tcPr>
              <w:p w14:paraId="5092EDAB" w14:textId="77777777" w:rsidR="00016C15" w:rsidRDefault="00016C15" w:rsidP="004853D9">
                <w:pPr>
                  <w:rPr>
                    <w:szCs w:val="21"/>
                  </w:rPr>
                </w:pPr>
                <w:r w:rsidRPr="00016C15">
                  <w:rPr>
                    <w:rFonts w:hint="eastAsia"/>
                    <w:szCs w:val="21"/>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382" w:type="pct"/>
                <w:shd w:val="clear" w:color="auto" w:fill="auto"/>
              </w:tcPr>
              <w:p w14:paraId="2FB49BCE" w14:textId="77777777" w:rsidR="00016C15" w:rsidRDefault="00016C15" w:rsidP="004853D9">
                <w:pPr>
                  <w:rPr>
                    <w:szCs w:val="21"/>
                  </w:rPr>
                </w:pPr>
              </w:p>
            </w:tc>
          </w:tr>
          <w:tr w:rsidR="00016C15" w14:paraId="27FBB47A" w14:textId="77777777" w:rsidTr="004853D9">
            <w:tc>
              <w:tcPr>
                <w:tcW w:w="547" w:type="pct"/>
                <w:vMerge/>
                <w:shd w:val="clear" w:color="auto" w:fill="auto"/>
                <w:vAlign w:val="center"/>
              </w:tcPr>
              <w:p w14:paraId="631A5D1E" w14:textId="77777777" w:rsidR="00016C15" w:rsidRDefault="00016C15" w:rsidP="004853D9"/>
            </w:tc>
            <w:sdt>
              <w:sdtPr>
                <w:rPr>
                  <w:szCs w:val="21"/>
                </w:rPr>
                <w:alias w:val="与重大资产重组相关的承诺-承诺类型"/>
                <w:tag w:val="_GBC_c986a55468114c2fbf6186df07b763ce"/>
                <w:id w:val="-33291702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2" w:type="pct"/>
                    <w:shd w:val="clear" w:color="auto" w:fill="auto"/>
                  </w:tcPr>
                  <w:p w14:paraId="05734256" w14:textId="6BD2B7EA" w:rsidR="00016C15" w:rsidRDefault="00991C09" w:rsidP="004853D9">
                    <w:pPr>
                      <w:rPr>
                        <w:szCs w:val="21"/>
                      </w:rPr>
                    </w:pPr>
                    <w:r>
                      <w:rPr>
                        <w:szCs w:val="21"/>
                      </w:rPr>
                      <w:t>其他</w:t>
                    </w:r>
                  </w:p>
                </w:tc>
              </w:sdtContent>
            </w:sdt>
            <w:tc>
              <w:tcPr>
                <w:tcW w:w="402" w:type="pct"/>
                <w:shd w:val="clear" w:color="auto" w:fill="auto"/>
              </w:tcPr>
              <w:p w14:paraId="31C48914" w14:textId="6AF91299" w:rsidR="00016C15" w:rsidRDefault="00016C15" w:rsidP="004853D9">
                <w:pPr>
                  <w:rPr>
                    <w:szCs w:val="21"/>
                  </w:rPr>
                </w:pPr>
                <w:r w:rsidRPr="00016C15">
                  <w:rPr>
                    <w:rFonts w:hint="eastAsia"/>
                    <w:szCs w:val="21"/>
                  </w:rPr>
                  <w:t>置出资产承接主体（北人集团）</w:t>
                </w:r>
              </w:p>
            </w:tc>
            <w:tc>
              <w:tcPr>
                <w:tcW w:w="1709" w:type="pct"/>
                <w:shd w:val="clear" w:color="auto" w:fill="auto"/>
              </w:tcPr>
              <w:p w14:paraId="293BD47F" w14:textId="5E59A00C" w:rsidR="00016C15" w:rsidRPr="00396576" w:rsidRDefault="00016C15" w:rsidP="004853D9">
                <w:pPr>
                  <w:rPr>
                    <w:szCs w:val="21"/>
                  </w:rPr>
                </w:pPr>
                <w:r w:rsidRPr="00016C15">
                  <w:rPr>
                    <w:rFonts w:hint="eastAsia"/>
                    <w:szCs w:val="21"/>
                  </w:rPr>
                  <w:t>北人集团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p w14:paraId="7753DA82" w14:textId="77777777" w:rsidR="00016C15" w:rsidRDefault="00016C15" w:rsidP="004853D9">
                <w:pPr>
                  <w:rPr>
                    <w:szCs w:val="21"/>
                  </w:rPr>
                </w:pPr>
              </w:p>
            </w:tc>
            <w:tc>
              <w:tcPr>
                <w:tcW w:w="352" w:type="pct"/>
                <w:shd w:val="clear" w:color="auto" w:fill="auto"/>
              </w:tcPr>
              <w:p w14:paraId="66F2AD47" w14:textId="01232D5D" w:rsidR="00016C15" w:rsidRDefault="00016C15" w:rsidP="004853D9">
                <w:pPr>
                  <w:rPr>
                    <w:szCs w:val="21"/>
                  </w:rPr>
                </w:pPr>
                <w:r>
                  <w:rPr>
                    <w:rFonts w:hint="eastAsia"/>
                    <w:szCs w:val="21"/>
                  </w:rPr>
                  <w:t>长期</w:t>
                </w:r>
              </w:p>
            </w:tc>
            <w:sdt>
              <w:sdtPr>
                <w:rPr>
                  <w:szCs w:val="21"/>
                </w:rPr>
                <w:alias w:val="与重大资产重组相关的承诺-是否有履行期限"/>
                <w:tag w:val="_GBC_79e4c1ac8ad34fc58bc66e725cb673e1"/>
                <w:id w:val="-646208688"/>
                <w:lock w:val="sdtLocked"/>
                <w:comboBox>
                  <w:listItem w:displayText="是" w:value="true"/>
                  <w:listItem w:displayText="否" w:value="false"/>
                </w:comboBox>
              </w:sdtPr>
              <w:sdtEndPr/>
              <w:sdtContent>
                <w:tc>
                  <w:tcPr>
                    <w:tcW w:w="402" w:type="pct"/>
                    <w:shd w:val="clear" w:color="auto" w:fill="auto"/>
                  </w:tcPr>
                  <w:p w14:paraId="06EE66F8" w14:textId="5515C74F" w:rsidR="00016C15" w:rsidRDefault="00991C09" w:rsidP="004853D9">
                    <w:pPr>
                      <w:rPr>
                        <w:szCs w:val="21"/>
                      </w:rPr>
                    </w:pPr>
                    <w:r>
                      <w:rPr>
                        <w:szCs w:val="21"/>
                      </w:rPr>
                      <w:t>是</w:t>
                    </w:r>
                  </w:p>
                </w:tc>
              </w:sdtContent>
            </w:sdt>
            <w:sdt>
              <w:sdtPr>
                <w:rPr>
                  <w:szCs w:val="21"/>
                </w:rPr>
                <w:alias w:val="与重大资产重组相关的承诺-是否及时严格履行"/>
                <w:tag w:val="_GBC_1aabacc96fa447b3965eabf1922b74c1"/>
                <w:id w:val="-1525785148"/>
                <w:lock w:val="sdtLocked"/>
                <w:comboBox>
                  <w:listItem w:displayText="是" w:value="true"/>
                  <w:listItem w:displayText="否" w:value="false"/>
                </w:comboBox>
              </w:sdtPr>
              <w:sdtEndPr/>
              <w:sdtContent>
                <w:tc>
                  <w:tcPr>
                    <w:tcW w:w="351" w:type="pct"/>
                    <w:shd w:val="clear" w:color="auto" w:fill="auto"/>
                  </w:tcPr>
                  <w:p w14:paraId="02F0FA56" w14:textId="79DE7C0D" w:rsidR="00016C15" w:rsidRDefault="00991C09" w:rsidP="004853D9">
                    <w:pPr>
                      <w:rPr>
                        <w:szCs w:val="21"/>
                      </w:rPr>
                    </w:pPr>
                    <w:r>
                      <w:rPr>
                        <w:szCs w:val="21"/>
                      </w:rPr>
                      <w:t>是</w:t>
                    </w:r>
                  </w:p>
                </w:tc>
              </w:sdtContent>
            </w:sdt>
            <w:tc>
              <w:tcPr>
                <w:tcW w:w="503" w:type="pct"/>
                <w:shd w:val="clear" w:color="auto" w:fill="auto"/>
              </w:tcPr>
              <w:p w14:paraId="71C0583B" w14:textId="77777777" w:rsidR="00016C15" w:rsidRDefault="00016C15" w:rsidP="004853D9">
                <w:pPr>
                  <w:rPr>
                    <w:szCs w:val="21"/>
                  </w:rPr>
                </w:pPr>
              </w:p>
            </w:tc>
            <w:tc>
              <w:tcPr>
                <w:tcW w:w="382" w:type="pct"/>
                <w:shd w:val="clear" w:color="auto" w:fill="auto"/>
              </w:tcPr>
              <w:p w14:paraId="7B05C8F7" w14:textId="77777777" w:rsidR="00016C15" w:rsidRDefault="00016C15" w:rsidP="004853D9">
                <w:pPr>
                  <w:rPr>
                    <w:szCs w:val="21"/>
                  </w:rPr>
                </w:pPr>
              </w:p>
            </w:tc>
          </w:tr>
        </w:tbl>
        <w:p w14:paraId="7E4772D3" w14:textId="77777777" w:rsidR="00016C15" w:rsidRDefault="00016C15"/>
        <w:p w14:paraId="2F0B18B0" w14:textId="77777777" w:rsidR="002F032A" w:rsidRDefault="002F032A">
          <w:pPr>
            <w:rPr>
              <w:szCs w:val="21"/>
            </w:rPr>
          </w:pPr>
        </w:p>
        <w:p w14:paraId="6F6A58BC" w14:textId="0976D662" w:rsidR="009A48F2" w:rsidRDefault="009A48F2">
          <w:pPr>
            <w:rPr>
              <w:szCs w:val="21"/>
            </w:rPr>
            <w:sectPr w:rsidR="009A48F2" w:rsidSect="002F032A">
              <w:pgSz w:w="16838" w:h="11906" w:orient="landscape"/>
              <w:pgMar w:top="1797" w:right="1525" w:bottom="1276" w:left="1440" w:header="851" w:footer="992" w:gutter="0"/>
              <w:cols w:space="425"/>
              <w:docGrid w:linePitch="312"/>
            </w:sectPr>
          </w:pPr>
        </w:p>
        <w:p w14:paraId="1B1829D0" w14:textId="79633EBA" w:rsidR="00B22C04" w:rsidRDefault="006A1DC3">
          <w:pPr>
            <w:rPr>
              <w:szCs w:val="21"/>
            </w:rPr>
          </w:pPr>
        </w:p>
      </w:sdtContent>
    </w:sdt>
    <w:p w14:paraId="0908E2B0" w14:textId="77777777" w:rsidR="00B22C04" w:rsidRDefault="00216322" w:rsidP="005E1CA3">
      <w:pPr>
        <w:pStyle w:val="2"/>
        <w:numPr>
          <w:ilvl w:val="0"/>
          <w:numId w:val="27"/>
        </w:numPr>
        <w:spacing w:line="360" w:lineRule="auto"/>
      </w:pPr>
      <w:r>
        <w:t>聘任、解聘会计师事务所情况</w:t>
      </w:r>
    </w:p>
    <w:sdt>
      <w:sdtPr>
        <w:rPr>
          <w:rFonts w:hint="eastAsia"/>
        </w:rPr>
        <w:alias w:val="模块:聘任、解聘会计师事务所的情况说明"/>
        <w:tag w:val="_SEC_da98fea575804e4da57e6ed94a08807a"/>
        <w:id w:val="-444387355"/>
        <w:lock w:val="sdtLocked"/>
        <w:placeholder>
          <w:docPart w:val="GBC22222222222222222222222222222"/>
        </w:placeholder>
      </w:sdtPr>
      <w:sdtEndPr/>
      <w:sdtContent>
        <w:p w14:paraId="34ED3069" w14:textId="77777777" w:rsidR="00B22C04" w:rsidRDefault="00216322">
          <w:r>
            <w:rPr>
              <w:rFonts w:hint="eastAsia"/>
            </w:rPr>
            <w:t>聘任、解聘会计师事务所的情况说明</w:t>
          </w:r>
        </w:p>
        <w:sdt>
          <w:sdtPr>
            <w:rPr>
              <w:rFonts w:hint="eastAsia"/>
            </w:rPr>
            <w:alias w:val="是否适用：聘任、解聘会计师事务所情况[双击切换]"/>
            <w:tag w:val="_GBC_e563da3651274dd6a705d1da6434db17"/>
            <w:id w:val="337966860"/>
            <w:lock w:val="sdtContentLocked"/>
            <w:placeholder>
              <w:docPart w:val="GBC22222222222222222222222222222"/>
            </w:placeholder>
          </w:sdtPr>
          <w:sdtEndPr/>
          <w:sdtContent>
            <w:p w14:paraId="2DAB02BA" w14:textId="00EA2F87" w:rsidR="00B22C04" w:rsidRDefault="00216322" w:rsidP="00016C15">
              <w:r>
                <w:fldChar w:fldCharType="begin"/>
              </w:r>
              <w:r w:rsidR="00016C15">
                <w:instrText xml:space="preserve"> MACROBUTTON  SnrToggleCheckbox □适用 </w:instrText>
              </w:r>
              <w:r>
                <w:fldChar w:fldCharType="end"/>
              </w:r>
              <w:r>
                <w:fldChar w:fldCharType="begin"/>
              </w:r>
              <w:r w:rsidR="00016C15">
                <w:instrText xml:space="preserve"> MACROBUTTON  SnrToggleCheckbox √不适用 </w:instrText>
              </w:r>
              <w:r>
                <w:fldChar w:fldCharType="end"/>
              </w:r>
            </w:p>
          </w:sdtContent>
        </w:sdt>
      </w:sdtContent>
    </w:sdt>
    <w:p w14:paraId="149476C9" w14:textId="77777777" w:rsidR="00B22C04" w:rsidRDefault="00B22C04"/>
    <w:sdt>
      <w:sdtPr>
        <w:rPr>
          <w:rFonts w:hint="eastAsia"/>
        </w:rPr>
        <w:alias w:val="模块:审计期间改聘会计师事务所的情况说明"/>
        <w:tag w:val="_SEC_39a839676dca47f595f0cbe05d986e81"/>
        <w:id w:val="718858245"/>
        <w:lock w:val="sdtLocked"/>
        <w:placeholder>
          <w:docPart w:val="GBC22222222222222222222222222222"/>
        </w:placeholder>
      </w:sdtPr>
      <w:sdtEndPr/>
      <w:sdtContent>
        <w:p w14:paraId="1E9DAF00" w14:textId="77777777" w:rsidR="00B22C04" w:rsidRDefault="00216322">
          <w:r>
            <w:rPr>
              <w:rFonts w:hint="eastAsia"/>
            </w:rPr>
            <w:t>审计期间改聘会计师事务所的情况说明</w:t>
          </w:r>
        </w:p>
        <w:sdt>
          <w:sdtPr>
            <w:rPr>
              <w:rFonts w:hint="eastAsia"/>
            </w:rPr>
            <w:alias w:val="是否适用：审计期间改聘会计师事务所的情况说明[双击切换]"/>
            <w:tag w:val="_GBC_b7e7dc4aa79c474aa3d686f172086ee6"/>
            <w:id w:val="-1150281280"/>
            <w:lock w:val="sdtContentLocked"/>
            <w:placeholder>
              <w:docPart w:val="GBC22222222222222222222222222222"/>
            </w:placeholder>
          </w:sdtPr>
          <w:sdtEndPr/>
          <w:sdtContent>
            <w:p w14:paraId="57329DC6" w14:textId="0DCA1344" w:rsidR="00B22C04" w:rsidRDefault="00216322" w:rsidP="00016C15">
              <w:r>
                <w:fldChar w:fldCharType="begin"/>
              </w:r>
              <w:r w:rsidR="00016C15">
                <w:instrText xml:space="preserve"> MACROBUTTON  SnrToggleCheckbox □适用 </w:instrText>
              </w:r>
              <w:r>
                <w:fldChar w:fldCharType="end"/>
              </w:r>
              <w:r>
                <w:fldChar w:fldCharType="begin"/>
              </w:r>
              <w:r w:rsidR="00016C15">
                <w:instrText xml:space="preserve"> MACROBUTTON  SnrToggleCheckbox √不适用 </w:instrText>
              </w:r>
              <w:r>
                <w:fldChar w:fldCharType="end"/>
              </w:r>
            </w:p>
          </w:sdtContent>
        </w:sdt>
      </w:sdtContent>
    </w:sdt>
    <w:p w14:paraId="4BDBA206" w14:textId="77777777" w:rsidR="00B22C04" w:rsidRDefault="00B22C04"/>
    <w:sdt>
      <w:sdtPr>
        <w:rPr>
          <w:b/>
          <w:bCs/>
          <w:szCs w:val="22"/>
        </w:rPr>
        <w:alias w:val="模块:公司对会计师事务所“非标准审计报告”的说明"/>
        <w:tag w:val="_SEC_ff2ca8295db041209fe47eea7ae742aa"/>
        <w:id w:val="1076560365"/>
        <w:lock w:val="sdtLocked"/>
        <w:placeholder>
          <w:docPart w:val="GBC22222222222222222222222222222"/>
        </w:placeholder>
      </w:sdtPr>
      <w:sdtEndPr>
        <w:rPr>
          <w:rFonts w:hint="eastAsia"/>
          <w:b w:val="0"/>
          <w:bCs w:val="0"/>
          <w:szCs w:val="24"/>
        </w:rPr>
      </w:sdtEndPr>
      <w:sdtContent>
        <w:p w14:paraId="43E3AC00" w14:textId="77777777" w:rsidR="00B22C04" w:rsidRDefault="00216322">
          <w:r>
            <w:rPr>
              <w:rFonts w:hint="eastAsia"/>
            </w:rPr>
            <w:t>公司</w:t>
          </w:r>
          <w:r>
            <w:t>对会计师事务所“非标准审计报告”的说明</w:t>
          </w:r>
        </w:p>
        <w:sdt>
          <w:sdtPr>
            <w:rPr>
              <w:rFonts w:hint="eastAsia"/>
            </w:rPr>
            <w:alias w:val="是否适用：董事会对会计师事务所非标准审计报告的说明[双击切换]"/>
            <w:tag w:val="_GBC_d326f269313b4caba360515f0154b27f"/>
            <w:id w:val="2112151562"/>
            <w:lock w:val="sdtContentLocked"/>
            <w:placeholder>
              <w:docPart w:val="GBC22222222222222222222222222222"/>
            </w:placeholder>
          </w:sdtPr>
          <w:sdtEndPr/>
          <w:sdtContent>
            <w:p w14:paraId="10FC7190" w14:textId="1FA65017" w:rsidR="00B22C04" w:rsidRDefault="00216322" w:rsidP="00016C15">
              <w:r>
                <w:fldChar w:fldCharType="begin"/>
              </w:r>
              <w:r w:rsidR="00016C15">
                <w:instrText xml:space="preserve"> MACROBUTTON  SnrToggleCheckbox □适用 </w:instrText>
              </w:r>
              <w:r>
                <w:fldChar w:fldCharType="end"/>
              </w:r>
              <w:r>
                <w:fldChar w:fldCharType="begin"/>
              </w:r>
              <w:r w:rsidR="00016C15">
                <w:instrText xml:space="preserve"> MACROBUTTON  SnrToggleCheckbox √不适用 </w:instrText>
              </w:r>
              <w:r>
                <w:fldChar w:fldCharType="end"/>
              </w:r>
            </w:p>
          </w:sdtContent>
        </w:sdt>
      </w:sdtContent>
    </w:sdt>
    <w:p w14:paraId="3F9D565D" w14:textId="77777777" w:rsidR="00B22C04" w:rsidRDefault="00B22C04"/>
    <w:sdt>
      <w:sdtPr>
        <w:rPr>
          <w:rFonts w:hint="eastAsia"/>
        </w:rPr>
        <w:alias w:val="模块:公司对上年年度报告中的财务报告被注册会计师出具“非标准审计报..."/>
        <w:tag w:val="_SEC_10be83ff0126440a8620e35536191767"/>
        <w:id w:val="-862749357"/>
        <w:lock w:val="sdtLocked"/>
        <w:placeholder>
          <w:docPart w:val="GBC22222222222222222222222222222"/>
        </w:placeholder>
      </w:sdtPr>
      <w:sdtEndPr/>
      <w:sdtContent>
        <w:p w14:paraId="1206F858" w14:textId="77777777" w:rsidR="00B22C04" w:rsidRDefault="00216322">
          <w:r>
            <w:rPr>
              <w:rFonts w:hint="eastAsia"/>
            </w:rPr>
            <w:t>公司</w:t>
          </w:r>
          <w:proofErr w:type="gramStart"/>
          <w:r>
            <w:rPr>
              <w:rFonts w:hint="eastAsia"/>
            </w:rPr>
            <w:t>对上年</w:t>
          </w:r>
          <w:proofErr w:type="gramEnd"/>
          <w:r>
            <w:rPr>
              <w:rFonts w:hint="eastAsia"/>
            </w:rPr>
            <w:t>年度报告中的财务报告被注册会计师出具“非标准审计报告”的说明</w:t>
          </w:r>
        </w:p>
        <w:sdt>
          <w:sdtPr>
            <w:rPr>
              <w:rFonts w:hint="eastAsia"/>
            </w:rPr>
            <w:alias w:val="是否适用：公司对上年年度报告中的财务报告被注册会计师出具“非标准审计报告”的说明 [双击切换]"/>
            <w:tag w:val="_GBC_06e0811c47124b6da79369103f766350"/>
            <w:id w:val="588515272"/>
            <w:lock w:val="sdtContentLocked"/>
            <w:placeholder>
              <w:docPart w:val="GBC22222222222222222222222222222"/>
            </w:placeholder>
          </w:sdtPr>
          <w:sdtEndPr/>
          <w:sdtContent>
            <w:p w14:paraId="1E3E47CE" w14:textId="292A2E45" w:rsidR="00B22C04" w:rsidRDefault="00216322" w:rsidP="00016C15">
              <w:r>
                <w:fldChar w:fldCharType="begin"/>
              </w:r>
              <w:r w:rsidR="00016C15">
                <w:instrText xml:space="preserve"> MACROBUTTON  SnrToggleCheckbox □适用 </w:instrText>
              </w:r>
              <w:r>
                <w:fldChar w:fldCharType="end"/>
              </w:r>
              <w:r>
                <w:fldChar w:fldCharType="begin"/>
              </w:r>
              <w:r w:rsidR="00016C15">
                <w:instrText xml:space="preserve"> MACROBUTTON  SnrToggleCheckbox √不适用 </w:instrText>
              </w:r>
              <w:r>
                <w:fldChar w:fldCharType="end"/>
              </w:r>
            </w:p>
          </w:sdtContent>
        </w:sdt>
        <w:p w14:paraId="5655785C" w14:textId="77777777" w:rsidR="00B22C04" w:rsidRDefault="006A1DC3"/>
      </w:sdtContent>
    </w:sdt>
    <w:sdt>
      <w:sdtPr>
        <w:rPr>
          <w:rFonts w:ascii="宋体" w:hAnsi="宋体" w:cs="宋体" w:hint="eastAsia"/>
          <w:b w:val="0"/>
          <w:bCs w:val="0"/>
          <w:kern w:val="0"/>
          <w:szCs w:val="24"/>
        </w:rPr>
        <w:alias w:val="模块:破产重整相关事项"/>
        <w:tag w:val="_SEC_1ae3a3f4b3c4484980120137749e19ed"/>
        <w:id w:val="263892515"/>
        <w:lock w:val="sdtLocked"/>
        <w:placeholder>
          <w:docPart w:val="GBC22222222222222222222222222222"/>
        </w:placeholder>
      </w:sdtPr>
      <w:sdtEndPr/>
      <w:sdtContent>
        <w:p w14:paraId="27F7490D" w14:textId="77777777" w:rsidR="00B22C04" w:rsidRDefault="00216322" w:rsidP="005E1CA3">
          <w:pPr>
            <w:pStyle w:val="2"/>
            <w:numPr>
              <w:ilvl w:val="0"/>
              <w:numId w:val="27"/>
            </w:numPr>
            <w:spacing w:line="360" w:lineRule="auto"/>
          </w:pPr>
          <w:r>
            <w:rPr>
              <w:rFonts w:hint="eastAsia"/>
            </w:rPr>
            <w:t>破产重整相关事项</w:t>
          </w:r>
        </w:p>
        <w:sdt>
          <w:sdtPr>
            <w:rPr>
              <w:rFonts w:hint="eastAsia"/>
            </w:rPr>
            <w:alias w:val="是否适用：破产重整相关事项[双击切换]"/>
            <w:tag w:val="_GBC_c4fc8890d63b44b19353d2188a5bce59"/>
            <w:id w:val="815611720"/>
            <w:lock w:val="sdtContentLocked"/>
            <w:placeholder>
              <w:docPart w:val="GBC22222222222222222222222222222"/>
            </w:placeholder>
          </w:sdtPr>
          <w:sdtEndPr/>
          <w:sdtContent>
            <w:p w14:paraId="064BA75D" w14:textId="42C7B7A9" w:rsidR="00B22C04" w:rsidRDefault="00216322" w:rsidP="00016C15">
              <w:r>
                <w:fldChar w:fldCharType="begin"/>
              </w:r>
              <w:r w:rsidR="00016C15">
                <w:instrText xml:space="preserve"> MACROBUTTON  SnrToggleCheckbox □适用 </w:instrText>
              </w:r>
              <w:r>
                <w:fldChar w:fldCharType="end"/>
              </w:r>
              <w:r>
                <w:fldChar w:fldCharType="begin"/>
              </w:r>
              <w:r w:rsidR="00016C15">
                <w:instrText xml:space="preserve"> MACROBUTTON  SnrToggleCheckbox √不适用 </w:instrText>
              </w:r>
              <w:r>
                <w:fldChar w:fldCharType="end"/>
              </w:r>
            </w:p>
          </w:sdtContent>
        </w:sdt>
      </w:sdtContent>
    </w:sdt>
    <w:p w14:paraId="1F606138" w14:textId="77777777" w:rsidR="00B22C04" w:rsidRDefault="00B22C04">
      <w:pPr>
        <w:rPr>
          <w:szCs w:val="21"/>
        </w:rPr>
      </w:pPr>
    </w:p>
    <w:p w14:paraId="4F7E714B" w14:textId="77777777" w:rsidR="00B22C04" w:rsidRDefault="00216322" w:rsidP="005E1CA3">
      <w:pPr>
        <w:pStyle w:val="2"/>
        <w:numPr>
          <w:ilvl w:val="0"/>
          <w:numId w:val="27"/>
        </w:numPr>
        <w:spacing w:line="360" w:lineRule="auto"/>
      </w:pPr>
      <w:bookmarkStart w:id="31" w:name="_Hlk45629763"/>
      <w:r>
        <w:t>重大诉讼、仲裁事项</w:t>
      </w:r>
    </w:p>
    <w:sdt>
      <w:sdtPr>
        <w:alias w:val="本年度公司有无重大诉讼、仲裁事项"/>
        <w:tag w:val="_GBC_0fcf1cd2d0814185bde747855edf5227"/>
        <w:id w:val="-747347749"/>
        <w:lock w:val="sdtContentLocked"/>
        <w:placeholder>
          <w:docPart w:val="GBC22222222222222222222222222222"/>
        </w:placeholder>
      </w:sdtPr>
      <w:sdtEndPr/>
      <w:sdtContent>
        <w:p w14:paraId="40CD1CD1" w14:textId="5AB2EB44" w:rsidR="00B22C04" w:rsidRDefault="00216322">
          <w:r>
            <w:fldChar w:fldCharType="begin"/>
          </w:r>
          <w:r w:rsidR="00AD5254">
            <w:instrText xml:space="preserve"> MACROBUTTON  SnrToggleCheckbox √本报告期公司有重大诉讼、仲裁事项 </w:instrText>
          </w:r>
          <w:r>
            <w:fldChar w:fldCharType="end"/>
          </w:r>
          <w:r>
            <w:fldChar w:fldCharType="begin"/>
          </w:r>
          <w:r w:rsidR="00AD5254">
            <w:instrText xml:space="preserve"> MACROBUTTON  SnrToggleCheckbox □本报告期公司无重大诉讼、仲裁事项 </w:instrText>
          </w:r>
          <w:r>
            <w:fldChar w:fldCharType="end"/>
          </w:r>
        </w:p>
      </w:sdtContent>
    </w:sdt>
    <w:sdt>
      <w:sdtPr>
        <w:rPr>
          <w:rFonts w:ascii="宋体" w:hAnsi="宋体" w:cs="宋体"/>
          <w:b w:val="0"/>
          <w:bCs w:val="0"/>
          <w:kern w:val="0"/>
          <w:szCs w:val="22"/>
        </w:rPr>
        <w:alias w:val="模块:诉讼、仲裁事项已在临时公告披露且无后续进展的"/>
        <w:tag w:val="_SEC_902756a755994b00b80a02d3baa0ea44"/>
        <w:id w:val="169452068"/>
        <w:lock w:val="sdtLocked"/>
        <w:placeholder>
          <w:docPart w:val="GBC22222222222222222222222222222"/>
        </w:placeholder>
      </w:sdtPr>
      <w:sdtEndPr>
        <w:rPr>
          <w:rFonts w:asciiTheme="minorEastAsia" w:hAnsiTheme="minorEastAsia" w:hint="eastAsia"/>
          <w:szCs w:val="21"/>
        </w:rPr>
      </w:sdtEndPr>
      <w:sdtContent>
        <w:p w14:paraId="17D75E36" w14:textId="77777777" w:rsidR="00B22C04" w:rsidRDefault="00216322" w:rsidP="005E1CA3">
          <w:pPr>
            <w:pStyle w:val="3"/>
            <w:numPr>
              <w:ilvl w:val="0"/>
              <w:numId w:val="18"/>
            </w:numPr>
          </w:pPr>
          <w:r>
            <w:t>诉讼、仲裁事项已在临时公告披露且无后续进展的</w:t>
          </w:r>
        </w:p>
        <w:sdt>
          <w:sdtPr>
            <w:alias w:val="是否适用：诉讼、仲裁事项已在临时公告披露且无后续进展的[双击切换]"/>
            <w:tag w:val="_GBC_1c7697ff89954de38b9736575b9b7dc9"/>
            <w:id w:val="192816931"/>
            <w:lock w:val="sdtContentLocked"/>
            <w:placeholder>
              <w:docPart w:val="GBC22222222222222222222222222222"/>
            </w:placeholder>
          </w:sdtPr>
          <w:sdtEndPr/>
          <w:sdtContent>
            <w:p w14:paraId="3C4600C1" w14:textId="7FDCE2CC" w:rsidR="00B22C04" w:rsidRDefault="00216322">
              <w:r>
                <w:fldChar w:fldCharType="begin"/>
              </w:r>
              <w:r w:rsidR="006E20B9">
                <w:instrText xml:space="preserve"> MACROBUTTON  SnrToggleCheckbox √适用 </w:instrText>
              </w:r>
              <w:r>
                <w:fldChar w:fldCharType="end"/>
              </w:r>
              <w:r>
                <w:fldChar w:fldCharType="begin"/>
              </w:r>
              <w:r w:rsidR="006E20B9">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4524"/>
            <w:gridCol w:w="4524"/>
          </w:tblGrid>
          <w:tr w:rsidR="00B22C04" w14:paraId="2FFB2B73" w14:textId="77777777" w:rsidTr="00D11029">
            <w:bookmarkStart w:id="32" w:name="_Hlk45635233" w:displacedByCustomXml="next"/>
            <w:sdt>
              <w:sdtPr>
                <w:tag w:val="_PLD_0c5dadb725f645e88d02a44ed41a1e46"/>
                <w:id w:val="-1492019522"/>
                <w:lock w:val="sdtLocked"/>
              </w:sdtPr>
              <w:sdtEndPr/>
              <w:sdtContent>
                <w:tc>
                  <w:tcPr>
                    <w:tcW w:w="4524" w:type="dxa"/>
                  </w:tcPr>
                  <w:p w14:paraId="6497BC5C" w14:textId="77777777" w:rsidR="00B22C04" w:rsidRDefault="00216322">
                    <w:pPr>
                      <w:jc w:val="center"/>
                    </w:pPr>
                    <w:r>
                      <w:t>事项概述及类型</w:t>
                    </w:r>
                  </w:p>
                </w:tc>
              </w:sdtContent>
            </w:sdt>
            <w:sdt>
              <w:sdtPr>
                <w:tag w:val="_PLD_13af72da876f4221b2dfc2f0cc421987"/>
                <w:id w:val="1183702509"/>
                <w:lock w:val="sdtLocked"/>
              </w:sdtPr>
              <w:sdtEndPr/>
              <w:sdtContent>
                <w:tc>
                  <w:tcPr>
                    <w:tcW w:w="4524" w:type="dxa"/>
                  </w:tcPr>
                  <w:p w14:paraId="2C2203DE" w14:textId="77777777" w:rsidR="00B22C04" w:rsidRDefault="00216322">
                    <w:pPr>
                      <w:jc w:val="center"/>
                    </w:pPr>
                    <w:r>
                      <w:t>查询索引</w:t>
                    </w:r>
                  </w:p>
                </w:tc>
              </w:sdtContent>
            </w:sdt>
          </w:tr>
          <w:sdt>
            <w:sdtPr>
              <w:rPr>
                <w:rFonts w:ascii="Calibri" w:hAnsi="Calibri" w:hint="eastAsia"/>
              </w:rPr>
              <w:alias w:val="诉讼、仲裁或媒体质疑事项已在临时报告披露且无后续进展的"/>
              <w:tag w:val="_TUP_823c9fa8ad8844c29d56b53bc326a27a"/>
              <w:id w:val="1254090000"/>
              <w:lock w:val="sdtLocked"/>
            </w:sdtPr>
            <w:sdtEndPr/>
            <w:sdtContent>
              <w:tr w:rsidR="00B22C04" w14:paraId="6FE53CC1" w14:textId="77777777" w:rsidTr="00D11029">
                <w:tc>
                  <w:tcPr>
                    <w:tcW w:w="4524" w:type="dxa"/>
                  </w:tcPr>
                  <w:p w14:paraId="0CDF894E" w14:textId="06FBEBD7" w:rsidR="00B22C04" w:rsidRDefault="006E20B9">
                    <w:pPr>
                      <w:jc w:val="left"/>
                    </w:pPr>
                    <w:r w:rsidRPr="006E20B9">
                      <w:rPr>
                        <w:rFonts w:ascii="Calibri" w:hAnsi="Calibri" w:hint="eastAsia"/>
                      </w:rPr>
                      <w:t>公司孙公司北京天海低温设备有限公司收到上海君正物流有限公司《民事起诉状》，因诉讼尚未开庭审理，北京天海低温设备有限公司正积极准备应诉，无后续进展。</w:t>
                    </w:r>
                    <w:r>
                      <w:rPr>
                        <w:rFonts w:ascii="Calibri" w:hAnsi="Calibri" w:hint="eastAsia"/>
                      </w:rPr>
                      <w:t>详细内容请参考公司对外披露的《</w:t>
                    </w:r>
                    <w:r w:rsidRPr="006E20B9">
                      <w:rPr>
                        <w:rFonts w:ascii="Calibri" w:hAnsi="Calibri" w:hint="eastAsia"/>
                      </w:rPr>
                      <w:t>关于北京天海低温设备有限公司涉及诉讼的公告</w:t>
                    </w:r>
                    <w:r>
                      <w:rPr>
                        <w:rFonts w:ascii="Calibri" w:hAnsi="Calibri" w:hint="eastAsia"/>
                      </w:rPr>
                      <w:t>》（公告</w:t>
                    </w:r>
                    <w:r w:rsidRPr="006E20B9">
                      <w:rPr>
                        <w:rFonts w:ascii="Calibri" w:hAnsi="Calibri" w:hint="eastAsia"/>
                      </w:rPr>
                      <w:t>编号：临</w:t>
                    </w:r>
                    <w:r w:rsidRPr="006E20B9">
                      <w:rPr>
                        <w:rFonts w:ascii="Calibri" w:hAnsi="Calibri"/>
                      </w:rPr>
                      <w:t>2020-026</w:t>
                    </w:r>
                    <w:r>
                      <w:rPr>
                        <w:rFonts w:ascii="Calibri" w:hAnsi="Calibri" w:hint="eastAsia"/>
                      </w:rPr>
                      <w:t>）</w:t>
                    </w:r>
                  </w:p>
                </w:tc>
                <w:tc>
                  <w:tcPr>
                    <w:tcW w:w="4524" w:type="dxa"/>
                  </w:tcPr>
                  <w:p w14:paraId="76A34043" w14:textId="5419DF65" w:rsidR="00B22C04" w:rsidRDefault="006E20B9">
                    <w:pPr>
                      <w:jc w:val="left"/>
                    </w:pPr>
                    <w:r w:rsidRPr="006E20B9">
                      <w:rPr>
                        <w:rFonts w:hint="eastAsia"/>
                      </w:rPr>
                      <w:t>上海证券报</w:t>
                    </w:r>
                    <w:r w:rsidRPr="006E20B9">
                      <w:t xml:space="preserve"> 上海证券交易所网站 （www.sse.com.cn） 香港联合交易所披露易网站（www.hkexnews.hk）</w:t>
                    </w:r>
                  </w:p>
                </w:tc>
              </w:tr>
            </w:sdtContent>
          </w:sdt>
        </w:tbl>
        <w:p w14:paraId="4858A00A" w14:textId="77777777" w:rsidR="00B22C04" w:rsidRDefault="006A1DC3">
          <w:pPr>
            <w:rPr>
              <w:rFonts w:asciiTheme="minorEastAsia" w:hAnsiTheme="minorEastAsia"/>
              <w:szCs w:val="21"/>
            </w:rPr>
          </w:pPr>
        </w:p>
        <w:bookmarkEnd w:id="32" w:displacedByCustomXml="next"/>
      </w:sdtContent>
    </w:sdt>
    <w:p w14:paraId="0B007714" w14:textId="127500E0" w:rsidR="00B22C04" w:rsidRDefault="00216322" w:rsidP="005E1CA3">
      <w:pPr>
        <w:pStyle w:val="3"/>
        <w:numPr>
          <w:ilvl w:val="0"/>
          <w:numId w:val="18"/>
        </w:numPr>
      </w:pPr>
      <w:r>
        <w:t>临时公告未披露或有后续进展的诉讼、仲裁情况</w:t>
      </w:r>
    </w:p>
    <w:sdt>
      <w:sdtPr>
        <w:alias w:val="模块:临时公告未披露或有后续进展的诉讼、仲裁情况"/>
        <w:tag w:val="_SEC_85376178a04b46fb90efc5d6fa2e6a28"/>
        <w:id w:val="-1250043137"/>
        <w:lock w:val="sdtLocked"/>
        <w:placeholder>
          <w:docPart w:val="DefaultPlaceholder_-1854013440"/>
        </w:placeholder>
      </w:sdtPr>
      <w:sdtEndPr/>
      <w:sdtContent>
        <w:p w14:paraId="6C40F5C0" w14:textId="752C4895" w:rsidR="00A411F2" w:rsidRDefault="006A1DC3" w:rsidP="00A411F2">
          <w:sdt>
            <w:sdtPr>
              <w:alias w:val="是否适用：临时公告未披露或有后续进展的诉讼、仲裁情况[双击切换]"/>
              <w:tag w:val="_GBC_3f59cc6ee3354630821313bac686c029"/>
              <w:id w:val="-1866129040"/>
              <w:lock w:val="sdtContentLocked"/>
              <w:placeholder>
                <w:docPart w:val="GBC22222222222222222222222222222"/>
              </w:placeholder>
            </w:sdtPr>
            <w:sdtEndPr/>
            <w:sdtContent>
              <w:r w:rsidR="00216322">
                <w:fldChar w:fldCharType="begin"/>
              </w:r>
              <w:r w:rsidR="00A411F2">
                <w:instrText xml:space="preserve"> MACROBUTTON  SnrToggleCheckbox □适用 </w:instrText>
              </w:r>
              <w:r w:rsidR="00216322">
                <w:fldChar w:fldCharType="end"/>
              </w:r>
              <w:r w:rsidR="00216322">
                <w:fldChar w:fldCharType="begin"/>
              </w:r>
              <w:r w:rsidR="00A411F2">
                <w:instrText xml:space="preserve"> MACROBUTTON  SnrToggleCheckbox √不适用 </w:instrText>
              </w:r>
              <w:r w:rsidR="00216322">
                <w:fldChar w:fldCharType="end"/>
              </w:r>
            </w:sdtContent>
          </w:sdt>
          <w:bookmarkEnd w:id="31"/>
        </w:p>
        <w:p w14:paraId="6CF1C0E9" w14:textId="0192B34B" w:rsidR="00A411F2" w:rsidRDefault="006A1DC3" w:rsidP="00A411F2">
          <w:pPr>
            <w:jc w:val="right"/>
          </w:pPr>
        </w:p>
      </w:sdtContent>
    </w:sdt>
    <w:sdt>
      <w:sdtPr>
        <w:rPr>
          <w:rFonts w:ascii="宋体" w:hAnsi="宋体" w:cs="宋体"/>
          <w:b w:val="0"/>
          <w:bCs w:val="0"/>
          <w:kern w:val="0"/>
          <w:szCs w:val="22"/>
        </w:rPr>
        <w:alias w:val="模块:其他诉讼仲裁事项说明"/>
        <w:tag w:val="_SEC_c92a88ec21204766afe5f9688cbd21bd"/>
        <w:id w:val="-1024477256"/>
        <w:lock w:val="sdtLocked"/>
        <w:placeholder>
          <w:docPart w:val="GBC22222222222222222222222222222"/>
        </w:placeholder>
      </w:sdtPr>
      <w:sdtEndPr>
        <w:rPr>
          <w:rFonts w:hint="eastAsia"/>
          <w:szCs w:val="24"/>
        </w:rPr>
      </w:sdtEndPr>
      <w:sdtContent>
        <w:p w14:paraId="1320C89B" w14:textId="77777777" w:rsidR="00B22C04" w:rsidRDefault="00216322" w:rsidP="005E1CA3">
          <w:pPr>
            <w:pStyle w:val="3"/>
            <w:numPr>
              <w:ilvl w:val="0"/>
              <w:numId w:val="18"/>
            </w:numPr>
          </w:pPr>
          <w:r>
            <w:t>其他说明</w:t>
          </w:r>
        </w:p>
        <w:sdt>
          <w:sdtPr>
            <w:rPr>
              <w:rFonts w:hint="eastAsia"/>
            </w:rPr>
            <w:alias w:val="是否适用：重大诉讼、仲裁事项其他说明[双击切换]"/>
            <w:tag w:val="_GBC_d8d8aef394564199936be6639c0e21a5"/>
            <w:id w:val="438649454"/>
            <w:lock w:val="sdtContentLocked"/>
            <w:placeholder>
              <w:docPart w:val="GBC22222222222222222222222222222"/>
            </w:placeholder>
          </w:sdtPr>
          <w:sdtEndPr/>
          <w:sdtContent>
            <w:p w14:paraId="3B8EDFEB" w14:textId="1EFD12CE" w:rsidR="00B22C04" w:rsidRDefault="00216322" w:rsidP="003C64DE">
              <w:r>
                <w:fldChar w:fldCharType="begin"/>
              </w:r>
              <w:r w:rsidR="003C64DE">
                <w:instrText xml:space="preserve"> MACROBUTTON  SnrToggleCheckbox □适用 </w:instrText>
              </w:r>
              <w:r>
                <w:fldChar w:fldCharType="end"/>
              </w:r>
              <w:r>
                <w:fldChar w:fldCharType="begin"/>
              </w:r>
              <w:r w:rsidR="003C64DE">
                <w:instrText xml:space="preserve"> MACROBUTTON  SnrToggleCheckbox √不适用 </w:instrText>
              </w:r>
              <w:r>
                <w:fldChar w:fldCharType="end"/>
              </w:r>
            </w:p>
          </w:sdtContent>
        </w:sdt>
      </w:sdtContent>
    </w:sdt>
    <w:p w14:paraId="73310CB7" w14:textId="77777777" w:rsidR="00B22C04" w:rsidRDefault="00B22C04"/>
    <w:sdt>
      <w:sdtPr>
        <w:rPr>
          <w:rFonts w:ascii="宋体" w:hAnsi="宋体" w:cs="宋体"/>
          <w:b w:val="0"/>
          <w:bCs w:val="0"/>
          <w:kern w:val="0"/>
          <w:szCs w:val="24"/>
        </w:rPr>
        <w:alias w:val="模块:上市公司及其董事、监事、高级管理人员、控股股东、实际控制人、收购人处罚及整改情况"/>
        <w:tag w:val="_SEC_61682565f6714c6a81ab8e6d05a5abaa"/>
        <w:id w:val="-556319788"/>
        <w:lock w:val="sdtLocked"/>
        <w:placeholder>
          <w:docPart w:val="GBC22222222222222222222222222222"/>
        </w:placeholder>
      </w:sdtPr>
      <w:sdtEndPr>
        <w:rPr>
          <w:rFonts w:hint="eastAsia"/>
        </w:rPr>
      </w:sdtEndPr>
      <w:sdtContent>
        <w:p w14:paraId="3BC1BA39" w14:textId="77777777" w:rsidR="00B22C04" w:rsidRDefault="00216322" w:rsidP="005E1CA3">
          <w:pPr>
            <w:pStyle w:val="2"/>
            <w:numPr>
              <w:ilvl w:val="0"/>
              <w:numId w:val="27"/>
            </w:numPr>
            <w:spacing w:line="360" w:lineRule="auto"/>
          </w:pPr>
          <w:r>
            <w:t>上市公司及其董事、监事、高级管理人员、控股股东、实际控制人、收购人处罚及整改情况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1981648997"/>
            <w:lock w:val="sdtContentLocked"/>
            <w:placeholder>
              <w:docPart w:val="GBC22222222222222222222222222222"/>
            </w:placeholder>
          </w:sdtPr>
          <w:sdtEndPr/>
          <w:sdtContent>
            <w:p w14:paraId="54A53C1E" w14:textId="754456D8" w:rsidR="00B22C04" w:rsidRDefault="00216322" w:rsidP="00016C15">
              <w:r>
                <w:fldChar w:fldCharType="begin"/>
              </w:r>
              <w:r w:rsidR="00016C15">
                <w:instrText xml:space="preserve"> MACROBUTTON  SnrToggleCheckbox □适用 </w:instrText>
              </w:r>
              <w:r>
                <w:fldChar w:fldCharType="end"/>
              </w:r>
              <w:r>
                <w:fldChar w:fldCharType="begin"/>
              </w:r>
              <w:r w:rsidR="00016C15">
                <w:instrText xml:space="preserve"> MACROBUTTON  SnrToggleCheckbox √不适用 </w:instrText>
              </w:r>
              <w:r>
                <w:fldChar w:fldCharType="end"/>
              </w:r>
            </w:p>
          </w:sdtContent>
        </w:sdt>
        <w:p w14:paraId="62003BAA" w14:textId="77777777" w:rsidR="00B22C04" w:rsidRDefault="006A1DC3"/>
      </w:sdtContent>
    </w:sdt>
    <w:sdt>
      <w:sdtPr>
        <w:rPr>
          <w:rFonts w:ascii="宋体" w:hAnsi="宋体" w:cs="宋体" w:hint="eastAsia"/>
          <w:b w:val="0"/>
          <w:bCs w:val="0"/>
          <w:kern w:val="0"/>
          <w:szCs w:val="24"/>
        </w:rPr>
        <w:alias w:val="模块:报告期内公司及其控股股东、实际控制人诚信状况的说明"/>
        <w:tag w:val="_SEC_b6520273283341408b24eceadfb999dd"/>
        <w:id w:val="234593476"/>
        <w:lock w:val="sdtLocked"/>
        <w:placeholder>
          <w:docPart w:val="GBC22222222222222222222222222222"/>
        </w:placeholder>
      </w:sdtPr>
      <w:sdtEndPr/>
      <w:sdtContent>
        <w:p w14:paraId="3DFDD0C2" w14:textId="77777777" w:rsidR="00B22C04" w:rsidRDefault="00216322" w:rsidP="005E1CA3">
          <w:pPr>
            <w:pStyle w:val="2"/>
            <w:numPr>
              <w:ilvl w:val="0"/>
              <w:numId w:val="27"/>
            </w:numPr>
            <w:spacing w:line="360" w:lineRule="auto"/>
          </w:pPr>
          <w: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985689177"/>
            <w:lock w:val="sdtContentLocked"/>
            <w:placeholder>
              <w:docPart w:val="GBC22222222222222222222222222222"/>
            </w:placeholder>
          </w:sdtPr>
          <w:sdtEndPr/>
          <w:sdtContent>
            <w:p w14:paraId="4D3E80D0" w14:textId="435F5691" w:rsidR="00B22C04" w:rsidRDefault="00216322">
              <w:r>
                <w:fldChar w:fldCharType="begin"/>
              </w:r>
              <w:r w:rsidR="00016C15">
                <w:instrText xml:space="preserve"> MACROBUTTON  SnrToggleCheckbox √适用 </w:instrText>
              </w:r>
              <w:r>
                <w:fldChar w:fldCharType="end"/>
              </w:r>
              <w:r>
                <w:fldChar w:fldCharType="begin"/>
              </w:r>
              <w:r w:rsidR="00016C15">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1933711027"/>
            <w:lock w:val="sdtLocked"/>
            <w:placeholder>
              <w:docPart w:val="GBC22222222222222222222222222222"/>
            </w:placeholder>
          </w:sdtPr>
          <w:sdtEndPr/>
          <w:sdtContent>
            <w:p w14:paraId="71E07956" w14:textId="3BEDF402" w:rsidR="00B22C04" w:rsidRDefault="00016C15">
              <w:r>
                <w:rPr>
                  <w:rFonts w:hint="eastAsia"/>
                </w:rPr>
                <w:t>报告期内，公司及控股股东诚信状况良好。</w:t>
              </w:r>
            </w:p>
          </w:sdtContent>
        </w:sdt>
        <w:p w14:paraId="4B9BC6E9" w14:textId="77777777" w:rsidR="00B22C04" w:rsidRDefault="006A1DC3"/>
      </w:sdtContent>
    </w:sdt>
    <w:p w14:paraId="322ABD6D" w14:textId="77777777" w:rsidR="00B22C04" w:rsidRDefault="00216322" w:rsidP="005E1CA3">
      <w:pPr>
        <w:pStyle w:val="2"/>
        <w:numPr>
          <w:ilvl w:val="0"/>
          <w:numId w:val="27"/>
        </w:numPr>
        <w:spacing w:line="360" w:lineRule="auto"/>
      </w:pPr>
      <w:r>
        <w:rPr>
          <w:rFonts w:hint="eastAsia"/>
        </w:rPr>
        <w:lastRenderedPageBreak/>
        <w:t>公司股权激励计划、员工持股计划或其他员工激励措施的情况及其影响</w:t>
      </w:r>
    </w:p>
    <w:p w14:paraId="022E97BF" w14:textId="08931EA9" w:rsidR="005D7391" w:rsidRPr="005D7391" w:rsidRDefault="00216322" w:rsidP="00016C15">
      <w:pPr>
        <w:pStyle w:val="3"/>
        <w:numPr>
          <w:ilvl w:val="1"/>
          <w:numId w:val="8"/>
        </w:numPr>
        <w:rPr>
          <w:kern w:val="44"/>
        </w:rPr>
      </w:pPr>
      <w:r>
        <w:rPr>
          <w:rFonts w:hint="eastAsia"/>
          <w:kern w:val="44"/>
        </w:rPr>
        <w:t>相关股权激励事项已在临时公告披露且后续实施无进展或变化的</w:t>
      </w:r>
    </w:p>
    <w:p w14:paraId="6FA08939" w14:textId="7CBD3887" w:rsidR="005D7391" w:rsidRDefault="005D7391" w:rsidP="00016C15"/>
    <w:sdt>
      <w:sdtPr>
        <w:alias w:val="模块:相关股权激励事项已在临时公告披露且后续实施无进展或变化"/>
        <w:tag w:val="_SEC_411f00cbba714819bb6b4829850672c8"/>
        <w:id w:val="1060362226"/>
        <w:lock w:val="sdtLocked"/>
        <w:placeholder>
          <w:docPart w:val="DefaultPlaceholder_-1854013440"/>
        </w:placeholder>
      </w:sdtPr>
      <w:sdtEndPr/>
      <w:sdtContent>
        <w:p w14:paraId="249B264C" w14:textId="7A46D46E" w:rsidR="00B22C04" w:rsidRDefault="006A1DC3" w:rsidP="005D7391">
          <w:sdt>
            <w:sdtPr>
              <w:alias w:val="是否适用：相关激励事项已在临时公告披露且后续实施无进展或变化的[双击切换]"/>
              <w:tag w:val="_GBC_6d3d46ffc441429fa473c06ffa671d27"/>
              <w:id w:val="2117796833"/>
              <w:lock w:val="sdtContentLocked"/>
              <w:placeholder>
                <w:docPart w:val="GBC22222222222222222222222222222"/>
              </w:placeholder>
            </w:sdtPr>
            <w:sdtEndPr/>
            <w:sdtContent>
              <w:r w:rsidR="00216322">
                <w:fldChar w:fldCharType="begin"/>
              </w:r>
              <w:r w:rsidR="005D7391">
                <w:instrText xml:space="preserve"> MACROBUTTON  SnrToggleCheckbox □适用 </w:instrText>
              </w:r>
              <w:r w:rsidR="00216322">
                <w:fldChar w:fldCharType="end"/>
              </w:r>
              <w:r w:rsidR="00216322">
                <w:fldChar w:fldCharType="begin"/>
              </w:r>
              <w:r w:rsidR="005D7391">
                <w:instrText xml:space="preserve"> MACROBUTTON  SnrToggleCheckbox √不适用 </w:instrText>
              </w:r>
              <w:r w:rsidR="00216322">
                <w:fldChar w:fldCharType="end"/>
              </w:r>
            </w:sdtContent>
          </w:sdt>
        </w:p>
      </w:sdtContent>
    </w:sdt>
    <w:p w14:paraId="6B90796A" w14:textId="77777777" w:rsidR="005D7391" w:rsidRDefault="005D7391"/>
    <w:p w14:paraId="6F18E9A7" w14:textId="77777777" w:rsidR="00B22C04" w:rsidRDefault="00216322" w:rsidP="005E1CA3">
      <w:pPr>
        <w:pStyle w:val="3"/>
        <w:numPr>
          <w:ilvl w:val="1"/>
          <w:numId w:val="8"/>
        </w:numPr>
        <w:rPr>
          <w:kern w:val="44"/>
        </w:rPr>
      </w:pPr>
      <w:r>
        <w:rPr>
          <w:rFonts w:hint="eastAsia"/>
          <w:kern w:val="44"/>
        </w:rPr>
        <w:t>临时公告未披露或有后续进展的激励情况</w:t>
      </w:r>
    </w:p>
    <w:p w14:paraId="29C8A6C7" w14:textId="77777777" w:rsidR="00B22C04" w:rsidRDefault="00216322">
      <w:r>
        <w:rPr>
          <w:rFonts w:hint="eastAsia"/>
        </w:rPr>
        <w:t>股权激励情况</w:t>
      </w:r>
    </w:p>
    <w:sdt>
      <w:sdtPr>
        <w:alias w:val="是否适用：股权激励情况[双击切换]"/>
        <w:tag w:val="_GBC_388221bc7be24cdca55be337256c8bc1"/>
        <w:id w:val="532846815"/>
        <w:lock w:val="sdtContentLocked"/>
        <w:placeholder>
          <w:docPart w:val="GBC22222222222222222222222222222"/>
        </w:placeholder>
      </w:sdtPr>
      <w:sdtEndPr/>
      <w:sdtContent>
        <w:p w14:paraId="11B2E48E" w14:textId="45BDEAE1" w:rsidR="00016C15" w:rsidRDefault="00216322" w:rsidP="00016C15">
          <w:r>
            <w:fldChar w:fldCharType="begin"/>
          </w:r>
          <w:r w:rsidR="00016C15">
            <w:instrText xml:space="preserve"> MACROBUTTON  SnrToggleCheckbox □适用 </w:instrText>
          </w:r>
          <w:r>
            <w:fldChar w:fldCharType="end"/>
          </w:r>
          <w:r>
            <w:fldChar w:fldCharType="begin"/>
          </w:r>
          <w:r w:rsidR="00016C15">
            <w:instrText xml:space="preserve"> MACROBUTTON  SnrToggleCheckbox √不适用 </w:instrText>
          </w:r>
          <w:r>
            <w:fldChar w:fldCharType="end"/>
          </w:r>
        </w:p>
      </w:sdtContent>
    </w:sdt>
    <w:sdt>
      <w:sdtPr>
        <w:rPr>
          <w:rFonts w:hint="eastAsia"/>
          <w:szCs w:val="21"/>
        </w:rPr>
        <w:alias w:val="模块:股权激励情况的说明"/>
        <w:tag w:val="_SEC_a417a9b40b6a4adeba436d511837e016"/>
        <w:id w:val="-1847703837"/>
        <w:lock w:val="sdtLocked"/>
        <w:placeholder>
          <w:docPart w:val="GBC22222222222222222222222222222"/>
        </w:placeholder>
      </w:sdtPr>
      <w:sdtEndPr>
        <w:rPr>
          <w:rFonts w:hint="default"/>
        </w:rPr>
      </w:sdtEndPr>
      <w:sdtContent>
        <w:p w14:paraId="25ADE4D7" w14:textId="77777777" w:rsidR="00B22C04" w:rsidRDefault="00216322">
          <w:pPr>
            <w:rPr>
              <w:szCs w:val="21"/>
            </w:rPr>
          </w:pPr>
          <w:r>
            <w:rPr>
              <w:rFonts w:hint="eastAsia"/>
              <w:szCs w:val="21"/>
            </w:rPr>
            <w:t>其他说明</w:t>
          </w:r>
        </w:p>
        <w:p w14:paraId="3C545936" w14:textId="29AAE876" w:rsidR="00B22C04" w:rsidRDefault="006A1DC3" w:rsidP="00016C15">
          <w:pPr>
            <w:rPr>
              <w:szCs w:val="21"/>
            </w:rPr>
          </w:pPr>
          <w:sdt>
            <w:sdtPr>
              <w:rPr>
                <w:rFonts w:hint="eastAsia"/>
                <w:szCs w:val="21"/>
              </w:rPr>
              <w:alias w:val="是否适用：股权激励情况的说明[双击切换]"/>
              <w:tag w:val="_GBC_e5a032ecd3e24335b29a38809f65a990"/>
              <w:id w:val="180323663"/>
              <w:lock w:val="sdtContentLocked"/>
              <w:placeholder>
                <w:docPart w:val="GBC22222222222222222222222222222"/>
              </w:placeholder>
            </w:sdtPr>
            <w:sdtEndPr/>
            <w:sdtContent>
              <w:r w:rsidR="00216322">
                <w:rPr>
                  <w:szCs w:val="21"/>
                </w:rPr>
                <w:fldChar w:fldCharType="begin"/>
              </w:r>
              <w:r w:rsidR="00016C15">
                <w:rPr>
                  <w:szCs w:val="21"/>
                </w:rPr>
                <w:instrText xml:space="preserve"> MACROBUTTON  SnrToggleCheckbox □适用 </w:instrText>
              </w:r>
              <w:r w:rsidR="00216322">
                <w:rPr>
                  <w:szCs w:val="21"/>
                </w:rPr>
                <w:fldChar w:fldCharType="end"/>
              </w:r>
              <w:r w:rsidR="00216322">
                <w:rPr>
                  <w:szCs w:val="21"/>
                </w:rPr>
                <w:fldChar w:fldCharType="begin"/>
              </w:r>
              <w:r w:rsidR="00016C15">
                <w:rPr>
                  <w:szCs w:val="21"/>
                </w:rPr>
                <w:instrText xml:space="preserve"> MACROBUTTON  SnrToggleCheckbox √不适用 </w:instrText>
              </w:r>
              <w:r w:rsidR="00216322">
                <w:rPr>
                  <w:szCs w:val="21"/>
                </w:rPr>
                <w:fldChar w:fldCharType="end"/>
              </w:r>
            </w:sdtContent>
          </w:sdt>
        </w:p>
      </w:sdtContent>
    </w:sdt>
    <w:p w14:paraId="0AEF31A1" w14:textId="77777777" w:rsidR="00B22C04" w:rsidRDefault="00B22C04">
      <w:pPr>
        <w:rPr>
          <w:szCs w:val="21"/>
        </w:rPr>
      </w:pPr>
    </w:p>
    <w:sdt>
      <w:sdtPr>
        <w:rPr>
          <w:rFonts w:hint="eastAsia"/>
          <w:bCs/>
          <w:szCs w:val="21"/>
        </w:rPr>
        <w:alias w:val="模块:员工持股计划情况"/>
        <w:tag w:val="_SEC_70861e225efc4a6aa2a87c82bdeffa60"/>
        <w:id w:val="-2133548874"/>
        <w:lock w:val="sdtLocked"/>
        <w:placeholder>
          <w:docPart w:val="GBC22222222222222222222222222222"/>
        </w:placeholder>
      </w:sdtPr>
      <w:sdtEndPr/>
      <w:sdtContent>
        <w:p w14:paraId="154FAC22" w14:textId="77777777" w:rsidR="00B22C04" w:rsidRDefault="00216322">
          <w:pPr>
            <w:rPr>
              <w:bCs/>
              <w:szCs w:val="21"/>
            </w:rPr>
          </w:pPr>
          <w:r>
            <w:rPr>
              <w:rFonts w:hint="eastAsia"/>
              <w:bCs/>
              <w:szCs w:val="21"/>
            </w:rPr>
            <w:t>员工持股计划情况</w:t>
          </w:r>
        </w:p>
        <w:sdt>
          <w:sdtPr>
            <w:rPr>
              <w:szCs w:val="21"/>
            </w:rPr>
            <w:alias w:val="是否适用：员工持股计划情况[双击切换]"/>
            <w:tag w:val="_GBC_60a13b60efda4715a83fed9c5960ee3b"/>
            <w:id w:val="-962811443"/>
            <w:lock w:val="sdtContentLocked"/>
            <w:placeholder>
              <w:docPart w:val="GBC22222222222222222222222222222"/>
            </w:placeholder>
          </w:sdtPr>
          <w:sdtEndPr/>
          <w:sdtContent>
            <w:p w14:paraId="7574EB83" w14:textId="6B02DB70" w:rsidR="00B22C04" w:rsidRDefault="00216322" w:rsidP="00016C15">
              <w:pPr>
                <w:rPr>
                  <w:bCs/>
                  <w:szCs w:val="21"/>
                </w:rPr>
              </w:pPr>
              <w:r>
                <w:rPr>
                  <w:szCs w:val="21"/>
                </w:rPr>
                <w:fldChar w:fldCharType="begin"/>
              </w:r>
              <w:r w:rsidR="00016C15">
                <w:rPr>
                  <w:szCs w:val="21"/>
                </w:rPr>
                <w:instrText xml:space="preserve"> MACROBUTTON  SnrToggleCheckbox □适用 </w:instrText>
              </w:r>
              <w:r>
                <w:rPr>
                  <w:szCs w:val="21"/>
                </w:rPr>
                <w:fldChar w:fldCharType="end"/>
              </w:r>
              <w:r>
                <w:rPr>
                  <w:szCs w:val="21"/>
                </w:rPr>
                <w:fldChar w:fldCharType="begin"/>
              </w:r>
              <w:r w:rsidR="00016C15">
                <w:rPr>
                  <w:szCs w:val="21"/>
                </w:rPr>
                <w:instrText xml:space="preserve"> MACROBUTTON  SnrToggleCheckbox √不适用 </w:instrText>
              </w:r>
              <w:r>
                <w:rPr>
                  <w:szCs w:val="21"/>
                </w:rPr>
                <w:fldChar w:fldCharType="end"/>
              </w:r>
            </w:p>
          </w:sdtContent>
        </w:sdt>
      </w:sdtContent>
    </w:sdt>
    <w:p w14:paraId="217C06A4" w14:textId="77777777" w:rsidR="00B22C04" w:rsidRDefault="00B22C04">
      <w:pPr>
        <w:rPr>
          <w:bCs/>
          <w:szCs w:val="21"/>
        </w:rPr>
      </w:pPr>
    </w:p>
    <w:sdt>
      <w:sdtPr>
        <w:rPr>
          <w:rFonts w:hint="eastAsia"/>
          <w:bCs/>
          <w:szCs w:val="21"/>
        </w:rPr>
        <w:alias w:val="模块:其他激励措施"/>
        <w:tag w:val="_SEC_63920368dc0b49e9a257b190129bf278"/>
        <w:id w:val="1861555555"/>
        <w:lock w:val="sdtLocked"/>
        <w:placeholder>
          <w:docPart w:val="GBC22222222222222222222222222222"/>
        </w:placeholder>
      </w:sdtPr>
      <w:sdtEndPr/>
      <w:sdtContent>
        <w:p w14:paraId="2E177368" w14:textId="77777777" w:rsidR="00B22C04" w:rsidRDefault="00216322">
          <w:pPr>
            <w:rPr>
              <w:bCs/>
              <w:szCs w:val="21"/>
            </w:rPr>
          </w:pPr>
          <w:r>
            <w:rPr>
              <w:rFonts w:hint="eastAsia"/>
              <w:bCs/>
              <w:szCs w:val="21"/>
            </w:rPr>
            <w:t>其他激励措施</w:t>
          </w:r>
        </w:p>
        <w:sdt>
          <w:sdtPr>
            <w:rPr>
              <w:szCs w:val="21"/>
            </w:rPr>
            <w:alias w:val="是否适用：其他激励措施[双击切换]"/>
            <w:tag w:val="_GBC_87e3c04518ac4bed97846d84cc8784e1"/>
            <w:id w:val="-1269539535"/>
            <w:lock w:val="sdtContentLocked"/>
            <w:placeholder>
              <w:docPart w:val="GBC22222222222222222222222222222"/>
            </w:placeholder>
          </w:sdtPr>
          <w:sdtEndPr/>
          <w:sdtContent>
            <w:p w14:paraId="790FB145" w14:textId="08918586" w:rsidR="00B22C04" w:rsidRDefault="00216322" w:rsidP="00016C15">
              <w:pPr>
                <w:rPr>
                  <w:bCs/>
                  <w:szCs w:val="21"/>
                </w:rPr>
              </w:pPr>
              <w:r>
                <w:rPr>
                  <w:szCs w:val="21"/>
                </w:rPr>
                <w:fldChar w:fldCharType="begin"/>
              </w:r>
              <w:r w:rsidR="00016C15">
                <w:rPr>
                  <w:szCs w:val="21"/>
                </w:rPr>
                <w:instrText xml:space="preserve"> MACROBUTTON  SnrToggleCheckbox □适用 </w:instrText>
              </w:r>
              <w:r>
                <w:rPr>
                  <w:szCs w:val="21"/>
                </w:rPr>
                <w:fldChar w:fldCharType="end"/>
              </w:r>
              <w:r>
                <w:rPr>
                  <w:szCs w:val="21"/>
                </w:rPr>
                <w:fldChar w:fldCharType="begin"/>
              </w:r>
              <w:r w:rsidR="00016C15">
                <w:rPr>
                  <w:szCs w:val="21"/>
                </w:rPr>
                <w:instrText xml:space="preserve"> MACROBUTTON  SnrToggleCheckbox √不适用 </w:instrText>
              </w:r>
              <w:r>
                <w:rPr>
                  <w:szCs w:val="21"/>
                </w:rPr>
                <w:fldChar w:fldCharType="end"/>
              </w:r>
            </w:p>
          </w:sdtContent>
        </w:sdt>
      </w:sdtContent>
    </w:sdt>
    <w:p w14:paraId="6A109069" w14:textId="77777777" w:rsidR="00B22C04" w:rsidRDefault="00B22C04">
      <w:pPr>
        <w:rPr>
          <w:szCs w:val="21"/>
        </w:rPr>
      </w:pPr>
    </w:p>
    <w:p w14:paraId="1880FF2A" w14:textId="77777777" w:rsidR="00B22C04" w:rsidRDefault="00216322" w:rsidP="005E1CA3">
      <w:pPr>
        <w:pStyle w:val="2"/>
        <w:numPr>
          <w:ilvl w:val="0"/>
          <w:numId w:val="27"/>
        </w:numPr>
        <w:spacing w:line="360" w:lineRule="auto"/>
      </w:pPr>
      <w:r>
        <w:rPr>
          <w:rFonts w:hint="eastAsia"/>
        </w:rPr>
        <w:t>重大关联交易</w:t>
      </w:r>
    </w:p>
    <w:p w14:paraId="27C99AC4" w14:textId="77777777" w:rsidR="00B22C04" w:rsidRDefault="00216322">
      <w:pPr>
        <w:pStyle w:val="3"/>
        <w:numPr>
          <w:ilvl w:val="2"/>
          <w:numId w:val="2"/>
        </w:numPr>
      </w:pPr>
      <w:r>
        <w:rPr>
          <w:rFonts w:hint="eastAsia"/>
        </w:rPr>
        <w:t>与日常经营相关的关联交易</w:t>
      </w:r>
    </w:p>
    <w:p w14:paraId="759C924E" w14:textId="17202EAE" w:rsidR="00CE5730" w:rsidRDefault="00216322" w:rsidP="003C64DE">
      <w:pPr>
        <w:pStyle w:val="4"/>
        <w:numPr>
          <w:ilvl w:val="2"/>
          <w:numId w:val="9"/>
        </w:numPr>
      </w:pPr>
      <w:r>
        <w:t>已在临时公告披露且后续实施无进展或变化的事项</w:t>
      </w:r>
    </w:p>
    <w:sdt>
      <w:sdtPr>
        <w:alias w:val="模块:已在临时公告披露且后续实施无进展或变化的事项"/>
        <w:tag w:val="_SEC_b9489dd6b4c843e6be6e5a97de24b51b"/>
        <w:id w:val="394171189"/>
        <w:lock w:val="sdtLocked"/>
        <w:placeholder>
          <w:docPart w:val="DefaultPlaceholder_-1854013440"/>
        </w:placeholder>
      </w:sdtPr>
      <w:sdtEndPr/>
      <w:sdtContent>
        <w:p w14:paraId="358C1BCE" w14:textId="6BCA57B8" w:rsidR="00CE5730" w:rsidRDefault="006A1DC3" w:rsidP="003C64DE">
          <w:sdt>
            <w:sdtPr>
              <w:alias w:val="是否适用：已在临时公告披露且后续实施无进展或变化的事项_与日常经营相关的关联交易[双击切换]"/>
              <w:tag w:val="_GBC_9cce66e2c46445bea6fd259dd8b5277c"/>
              <w:id w:val="-725761132"/>
              <w:lock w:val="sdtContentLocked"/>
              <w:placeholder>
                <w:docPart w:val="GBC22222222222222222222222222222"/>
              </w:placeholder>
            </w:sdtPr>
            <w:sdtEndPr/>
            <w:sdtContent>
              <w:r w:rsidR="00216322">
                <w:fldChar w:fldCharType="begin"/>
              </w:r>
              <w:r w:rsidR="00CE5730">
                <w:instrText xml:space="preserve"> MACROBUTTON  SnrToggleCheckbox □适用 </w:instrText>
              </w:r>
              <w:r w:rsidR="00216322">
                <w:fldChar w:fldCharType="end"/>
              </w:r>
              <w:r w:rsidR="00216322">
                <w:fldChar w:fldCharType="begin"/>
              </w:r>
              <w:r w:rsidR="00CE5730">
                <w:instrText xml:space="preserve"> MACROBUTTON  SnrToggleCheckbox √不适用 </w:instrText>
              </w:r>
              <w:r w:rsidR="00216322">
                <w:fldChar w:fldCharType="end"/>
              </w:r>
            </w:sdtContent>
          </w:sdt>
        </w:p>
      </w:sdtContent>
    </w:sdt>
    <w:sdt>
      <w:sdtPr>
        <w:rPr>
          <w:rFonts w:ascii="Calibri" w:hAnsi="Calibri" w:cs="宋体"/>
          <w:b w:val="0"/>
          <w:bCs w:val="0"/>
          <w:kern w:val="0"/>
          <w:szCs w:val="22"/>
        </w:rPr>
        <w:alias w:val="模块:已在临时公告披露，但有后续实施的进展或变化的事项"/>
        <w:tag w:val="_SEC_ec9777844cc44aa6b3f98c8af0a20f95"/>
        <w:id w:val="347991863"/>
        <w:lock w:val="sdtLocked"/>
        <w:placeholder>
          <w:docPart w:val="GBC22222222222222222222222222222"/>
        </w:placeholder>
      </w:sdtPr>
      <w:sdtEndPr>
        <w:rPr>
          <w:rFonts w:ascii="宋体" w:hAnsi="宋体" w:hint="eastAsia"/>
          <w:szCs w:val="24"/>
        </w:rPr>
      </w:sdtEndPr>
      <w:sdtContent>
        <w:p w14:paraId="1EDDB7DB" w14:textId="77777777" w:rsidR="00B22C04" w:rsidRDefault="00216322" w:rsidP="005E1CA3">
          <w:pPr>
            <w:pStyle w:val="4"/>
            <w:numPr>
              <w:ilvl w:val="2"/>
              <w:numId w:val="9"/>
            </w:numPr>
          </w:pPr>
          <w: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1503159199"/>
            <w:lock w:val="sdtContentLocked"/>
            <w:placeholder>
              <w:docPart w:val="GBC22222222222222222222222222222"/>
            </w:placeholder>
          </w:sdtPr>
          <w:sdtEndPr/>
          <w:sdtContent>
            <w:p w14:paraId="339BD2E3" w14:textId="57F660DF" w:rsidR="00B22C04" w:rsidRDefault="00216322" w:rsidP="003C64DE">
              <w:r>
                <w:fldChar w:fldCharType="begin"/>
              </w:r>
              <w:r w:rsidR="003C64DE">
                <w:instrText xml:space="preserve"> MACROBUTTON  SnrToggleCheckbox □适用 </w:instrText>
              </w:r>
              <w:r>
                <w:fldChar w:fldCharType="end"/>
              </w:r>
              <w:r>
                <w:fldChar w:fldCharType="begin"/>
              </w:r>
              <w:r w:rsidR="003C64DE">
                <w:instrText xml:space="preserve"> MACROBUTTON  SnrToggleCheckbox √不适用 </w:instrText>
              </w:r>
              <w:r>
                <w:fldChar w:fldCharType="end"/>
              </w:r>
            </w:p>
          </w:sdtContent>
        </w:sdt>
      </w:sdtContent>
    </w:sdt>
    <w:p w14:paraId="7BF6289A" w14:textId="77777777" w:rsidR="00B22C04" w:rsidRDefault="00B22C04"/>
    <w:p w14:paraId="2D80897E" w14:textId="4984C97D" w:rsidR="00B22C04" w:rsidRDefault="00216322" w:rsidP="005E1CA3">
      <w:pPr>
        <w:pStyle w:val="4"/>
        <w:numPr>
          <w:ilvl w:val="2"/>
          <w:numId w:val="9"/>
        </w:numPr>
      </w:pPr>
      <w:r>
        <w:rPr>
          <w:rFonts w:hint="eastAsia"/>
        </w:rPr>
        <w:t>临时公告未披露的事项</w:t>
      </w:r>
    </w:p>
    <w:sdt>
      <w:sdtPr>
        <w:alias w:val="模块:临时公告未披露的事项"/>
        <w:tag w:val="_SEC_227a4feb5cd045acb20f0e655bf26ea8"/>
        <w:id w:val="-221369563"/>
        <w:lock w:val="sdtLocked"/>
        <w:placeholder>
          <w:docPart w:val="DefaultPlaceholder_-1854013440"/>
        </w:placeholder>
      </w:sdtPr>
      <w:sdtEndPr>
        <w:rPr>
          <w:szCs w:val="21"/>
        </w:rPr>
      </w:sdtEndPr>
      <w:sdtContent>
        <w:p w14:paraId="0E49D255" w14:textId="1479F559" w:rsidR="007B2E63" w:rsidRDefault="006A1DC3" w:rsidP="007B2E63">
          <w:pPr>
            <w:rPr>
              <w:szCs w:val="21"/>
            </w:rPr>
          </w:pPr>
          <w:sdt>
            <w:sdtPr>
              <w:alias w:val="是否适用：与日常经营相关的关联交易_临时公告未披露的事项[双击切换]"/>
              <w:tag w:val="_GBC_91ad548daaa84603a8faa6c0ce358499"/>
              <w:id w:val="1875653327"/>
              <w:lock w:val="sdtContentLocked"/>
              <w:placeholder>
                <w:docPart w:val="GBC22222222222222222222222222222"/>
              </w:placeholder>
            </w:sdtPr>
            <w:sdtEndPr/>
            <w:sdtContent>
              <w:r w:rsidR="00216322">
                <w:fldChar w:fldCharType="begin"/>
              </w:r>
              <w:r w:rsidR="007B2E63">
                <w:instrText xml:space="preserve"> MACROBUTTON  SnrToggleCheckbox □适用 </w:instrText>
              </w:r>
              <w:r w:rsidR="00216322">
                <w:fldChar w:fldCharType="end"/>
              </w:r>
              <w:r w:rsidR="00216322">
                <w:fldChar w:fldCharType="begin"/>
              </w:r>
              <w:r w:rsidR="007B2E63">
                <w:instrText xml:space="preserve"> MACROBUTTON  SnrToggleCheckbox √不适用 </w:instrText>
              </w:r>
              <w:r w:rsidR="00216322">
                <w:fldChar w:fldCharType="end"/>
              </w:r>
            </w:sdtContent>
          </w:sdt>
        </w:p>
        <w:p w14:paraId="6F0106C6" w14:textId="709C8ADA" w:rsidR="007B2E63" w:rsidRPr="007B2E63" w:rsidRDefault="006A1DC3" w:rsidP="007B2E63">
          <w:pPr>
            <w:ind w:firstLineChars="2600" w:firstLine="5460"/>
            <w:jc w:val="right"/>
            <w:rPr>
              <w:szCs w:val="21"/>
            </w:rPr>
          </w:pPr>
        </w:p>
      </w:sdtContent>
    </w:sdt>
    <w:p w14:paraId="4116C0A6" w14:textId="77777777" w:rsidR="00B22C04" w:rsidRDefault="00216322">
      <w:pPr>
        <w:pStyle w:val="3"/>
        <w:numPr>
          <w:ilvl w:val="2"/>
          <w:numId w:val="2"/>
        </w:numPr>
      </w:pPr>
      <w:r>
        <w:t>资产收购</w:t>
      </w:r>
      <w:r>
        <w:rPr>
          <w:rFonts w:hint="eastAsia"/>
        </w:rPr>
        <w:t>或股权收购</w:t>
      </w:r>
      <w:r>
        <w:t>、出售发生的关联交易</w:t>
      </w:r>
    </w:p>
    <w:p w14:paraId="20E97BDF" w14:textId="022BB93E" w:rsidR="00B22C04" w:rsidRDefault="00216322" w:rsidP="005E1CA3">
      <w:pPr>
        <w:pStyle w:val="4"/>
        <w:numPr>
          <w:ilvl w:val="0"/>
          <w:numId w:val="19"/>
        </w:numPr>
      </w:pPr>
      <w:r>
        <w:t>已在临时公告披露且后续实施无进展或变化的事项</w:t>
      </w:r>
    </w:p>
    <w:sdt>
      <w:sdtPr>
        <w:alias w:val="模块:已在临时公告披露且后续实施无进展或变化的事项"/>
        <w:tag w:val="_SEC_bf9131838c5b421d81cb3165b3861506"/>
        <w:id w:val="2033294893"/>
        <w:lock w:val="sdtLocked"/>
        <w:placeholder>
          <w:docPart w:val="DefaultPlaceholder_-1854013440"/>
        </w:placeholder>
      </w:sdtPr>
      <w:sdtEndPr>
        <w:rPr>
          <w:rFonts w:ascii="Calibri" w:hAnsi="Calibri" w:hint="eastAsia"/>
        </w:rPr>
      </w:sdtEndPr>
      <w:sdtContent>
        <w:p w14:paraId="0149F800" w14:textId="46D38B6E" w:rsidR="00B22C04" w:rsidRDefault="006A1DC3" w:rsidP="003C64DE">
          <w:sdt>
            <w:sdtPr>
              <w:alias w:val="是否适用：已在临时公告披露且后续实施无进展或变化的事项_资产或股权收购、出售发生的关联交易[双击切换]"/>
              <w:tag w:val="_GBC_208b69178a984ade8f4f4dd7a3362ae3"/>
              <w:id w:val="-2038879169"/>
              <w:lock w:val="sdtContentLocked"/>
              <w:placeholder>
                <w:docPart w:val="GBC22222222222222222222222222222"/>
              </w:placeholder>
            </w:sdtPr>
            <w:sdtEndPr/>
            <w:sdtContent>
              <w:r w:rsidR="00216322">
                <w:fldChar w:fldCharType="begin"/>
              </w:r>
              <w:r w:rsidR="00C52BF4">
                <w:instrText xml:space="preserve"> MACROBUTTON  SnrToggleCheckbox √适用 </w:instrText>
              </w:r>
              <w:r w:rsidR="00216322">
                <w:fldChar w:fldCharType="end"/>
              </w:r>
              <w:r w:rsidR="00216322">
                <w:fldChar w:fldCharType="begin"/>
              </w:r>
              <w:r w:rsidR="00C52BF4">
                <w:instrText xml:space="preserve"> MACROBUTTON  SnrToggleCheckbox □不适用 </w:instrText>
              </w:r>
              <w:r w:rsidR="00216322">
                <w:fldChar w:fldCharType="end"/>
              </w:r>
            </w:sdtContent>
          </w:sdt>
        </w:p>
        <w:tbl>
          <w:tblPr>
            <w:tblStyle w:val="a7"/>
            <w:tblW w:w="0" w:type="auto"/>
            <w:tblLook w:val="04A0" w:firstRow="1" w:lastRow="0" w:firstColumn="1" w:lastColumn="0" w:noHBand="0" w:noVBand="1"/>
          </w:tblPr>
          <w:tblGrid>
            <w:gridCol w:w="4524"/>
            <w:gridCol w:w="4524"/>
          </w:tblGrid>
          <w:tr w:rsidR="00C52BF4" w14:paraId="7163B027" w14:textId="77777777" w:rsidTr="00D11029">
            <w:bookmarkStart w:id="33" w:name="_Hlk47533027" w:displacedByCustomXml="next"/>
            <w:sdt>
              <w:sdtPr>
                <w:tag w:val="_PLD_8c23fd3fbb5e4f64a3e8c04645a2ad17"/>
                <w:id w:val="-1852639410"/>
                <w:lock w:val="sdtLocked"/>
              </w:sdtPr>
              <w:sdtEndPr/>
              <w:sdtContent>
                <w:tc>
                  <w:tcPr>
                    <w:tcW w:w="4524" w:type="dxa"/>
                  </w:tcPr>
                  <w:p w14:paraId="0DB7443B" w14:textId="77777777" w:rsidR="00C52BF4" w:rsidRDefault="00C52BF4">
                    <w:pPr>
                      <w:jc w:val="center"/>
                    </w:pPr>
                    <w:r>
                      <w:t>事项概述</w:t>
                    </w:r>
                  </w:p>
                </w:tc>
              </w:sdtContent>
            </w:sdt>
            <w:sdt>
              <w:sdtPr>
                <w:tag w:val="_PLD_33ab4723b35a485a88f0f87d615efe5f"/>
                <w:id w:val="-873376541"/>
                <w:lock w:val="sdtLocked"/>
              </w:sdtPr>
              <w:sdtEndPr/>
              <w:sdtContent>
                <w:tc>
                  <w:tcPr>
                    <w:tcW w:w="4524" w:type="dxa"/>
                  </w:tcPr>
                  <w:p w14:paraId="4AC136E4" w14:textId="77777777" w:rsidR="00C52BF4" w:rsidRDefault="00C52BF4">
                    <w:pPr>
                      <w:jc w:val="center"/>
                    </w:pPr>
                    <w:r>
                      <w:t>查询索引</w:t>
                    </w:r>
                  </w:p>
                </w:tc>
              </w:sdtContent>
            </w:sdt>
          </w:tr>
          <w:sdt>
            <w:sdtPr>
              <w:rPr>
                <w:rFonts w:ascii="Calibri" w:hAnsi="Calibri" w:hint="eastAsia"/>
              </w:rPr>
              <w:alias w:val="资产收购、出售发生的关联交易事项已在临时报告披露且后续实施无进展或变化的"/>
              <w:tag w:val="_TUP_02b62502f0834ef584cdfe6ac293aa5a"/>
              <w:id w:val="-584687421"/>
              <w:lock w:val="sdtLocked"/>
              <w:placeholder>
                <w:docPart w:val="93DF0A921F484208A1DC6AA834E5E342"/>
              </w:placeholder>
            </w:sdtPr>
            <w:sdtEndPr/>
            <w:sdtContent>
              <w:tr w:rsidR="00C52BF4" w14:paraId="4CD4252E" w14:textId="77777777" w:rsidTr="00D11029">
                <w:tc>
                  <w:tcPr>
                    <w:tcW w:w="4524" w:type="dxa"/>
                  </w:tcPr>
                  <w:p w14:paraId="4BCEEF90" w14:textId="4233B97E" w:rsidR="00C52BF4" w:rsidRPr="00C52BF4" w:rsidRDefault="00C52BF4" w:rsidP="00C52BF4">
                    <w:pPr>
                      <w:rPr>
                        <w:rFonts w:ascii="Calibri" w:hAnsi="Calibri"/>
                      </w:rPr>
                    </w:pPr>
                    <w:r w:rsidRPr="00C52BF4">
                      <w:rPr>
                        <w:rFonts w:ascii="Calibri" w:hAnsi="Calibri"/>
                      </w:rPr>
                      <w:t>2019</w:t>
                    </w:r>
                    <w:r w:rsidRPr="00C52BF4">
                      <w:rPr>
                        <w:rFonts w:ascii="Calibri" w:hAnsi="Calibri"/>
                      </w:rPr>
                      <w:t>年</w:t>
                    </w:r>
                    <w:r w:rsidRPr="00C52BF4">
                      <w:rPr>
                        <w:rFonts w:ascii="Calibri" w:hAnsi="Calibri"/>
                      </w:rPr>
                      <w:t>12</w:t>
                    </w:r>
                    <w:r w:rsidRPr="00C52BF4">
                      <w:rPr>
                        <w:rFonts w:ascii="Calibri" w:hAnsi="Calibri"/>
                      </w:rPr>
                      <w:t>月</w:t>
                    </w:r>
                    <w:r w:rsidRPr="00C52BF4">
                      <w:rPr>
                        <w:rFonts w:ascii="Calibri" w:hAnsi="Calibri"/>
                      </w:rPr>
                      <w:t>4</w:t>
                    </w:r>
                    <w:r w:rsidRPr="00C52BF4">
                      <w:rPr>
                        <w:rFonts w:ascii="Calibri" w:hAnsi="Calibri"/>
                      </w:rPr>
                      <w:t>日，公司第九届董</w:t>
                    </w:r>
                    <w:r w:rsidRPr="00C52BF4">
                      <w:rPr>
                        <w:rFonts w:ascii="Calibri" w:hAnsi="Calibri"/>
                      </w:rPr>
                      <w:t xml:space="preserve"> </w:t>
                    </w:r>
                    <w:r w:rsidRPr="00C52BF4">
                      <w:rPr>
                        <w:rFonts w:ascii="Calibri" w:hAnsi="Calibri"/>
                      </w:rPr>
                      <w:t>事会第十八次临时会议审议通过了《关于天海美洲公司（以下简</w:t>
                    </w:r>
                    <w:r w:rsidRPr="00C52BF4">
                      <w:rPr>
                        <w:rFonts w:ascii="Calibri" w:hAnsi="Calibri"/>
                      </w:rPr>
                      <w:t xml:space="preserve"> </w:t>
                    </w:r>
                    <w:r w:rsidRPr="00C52BF4">
                      <w:rPr>
                        <w:rFonts w:ascii="Calibri" w:hAnsi="Calibri"/>
                      </w:rPr>
                      <w:t>称</w:t>
                    </w:r>
                    <w:r w:rsidRPr="00C52BF4">
                      <w:rPr>
                        <w:rFonts w:ascii="Calibri" w:hAnsi="Calibri"/>
                      </w:rPr>
                      <w:t>“</w:t>
                    </w:r>
                    <w:r w:rsidRPr="00C52BF4">
                      <w:rPr>
                        <w:rFonts w:ascii="Calibri" w:hAnsi="Calibri"/>
                      </w:rPr>
                      <w:t>天海美洲</w:t>
                    </w:r>
                    <w:r w:rsidRPr="00C52BF4">
                      <w:rPr>
                        <w:rFonts w:ascii="Calibri" w:hAnsi="Calibri"/>
                      </w:rPr>
                      <w:t>”</w:t>
                    </w:r>
                    <w:r w:rsidRPr="00C52BF4">
                      <w:rPr>
                        <w:rFonts w:ascii="Calibri" w:hAnsi="Calibri"/>
                      </w:rPr>
                      <w:t>）减少注册资本实现外方股东退出部分股权项目暨关联交易的议案》，北京天海与外方股东（郑国祥和郭志红）分别签订</w:t>
                    </w:r>
                    <w:r w:rsidRPr="00C52BF4">
                      <w:rPr>
                        <w:rFonts w:ascii="Calibri" w:hAnsi="Calibri"/>
                      </w:rPr>
                      <w:t xml:space="preserve"> </w:t>
                    </w:r>
                    <w:r w:rsidRPr="00C52BF4">
                      <w:rPr>
                        <w:rFonts w:ascii="Calibri" w:hAnsi="Calibri"/>
                      </w:rPr>
                      <w:t>了《股东协议修订协议》、《股票购买协议》。外方股东向天海美洲出售合共</w:t>
                    </w:r>
                    <w:r w:rsidRPr="00C52BF4">
                      <w:rPr>
                        <w:rFonts w:ascii="Calibri" w:hAnsi="Calibri"/>
                      </w:rPr>
                      <w:t>520</w:t>
                    </w:r>
                    <w:r w:rsidRPr="00C52BF4">
                      <w:rPr>
                        <w:rFonts w:ascii="Calibri" w:hAnsi="Calibri"/>
                      </w:rPr>
                      <w:t>股天海美洲股份，总代价为</w:t>
                    </w:r>
                    <w:r w:rsidRPr="00C52BF4">
                      <w:rPr>
                        <w:rFonts w:ascii="Calibri" w:hAnsi="Calibri"/>
                      </w:rPr>
                      <w:t>3,206,360</w:t>
                    </w:r>
                    <w:r w:rsidRPr="00C52BF4">
                      <w:rPr>
                        <w:rFonts w:ascii="Calibri" w:hAnsi="Calibri"/>
                      </w:rPr>
                      <w:t>美元。天海美洲将注销转让股份。项目完成后，天海美洲股份总数为</w:t>
                    </w:r>
                    <w:r w:rsidRPr="00C52BF4">
                      <w:rPr>
                        <w:rFonts w:ascii="Calibri" w:hAnsi="Calibri"/>
                      </w:rPr>
                      <w:t>680</w:t>
                    </w:r>
                    <w:r w:rsidRPr="00C52BF4">
                      <w:rPr>
                        <w:rFonts w:ascii="Calibri" w:hAnsi="Calibri"/>
                      </w:rPr>
                      <w:t>股，北京天海</w:t>
                    </w:r>
                    <w:r w:rsidRPr="00C52BF4">
                      <w:rPr>
                        <w:rFonts w:ascii="Calibri" w:hAnsi="Calibri"/>
                      </w:rPr>
                      <w:t>612</w:t>
                    </w:r>
                    <w:r w:rsidRPr="00C52BF4">
                      <w:rPr>
                        <w:rFonts w:ascii="Calibri" w:hAnsi="Calibri"/>
                      </w:rPr>
                      <w:t>股，外方股东共</w:t>
                    </w:r>
                    <w:r w:rsidRPr="00C52BF4">
                      <w:rPr>
                        <w:rFonts w:ascii="Calibri" w:hAnsi="Calibri"/>
                      </w:rPr>
                      <w:t>68</w:t>
                    </w:r>
                    <w:r w:rsidRPr="00C52BF4">
                      <w:rPr>
                        <w:rFonts w:ascii="Calibri" w:hAnsi="Calibri"/>
                      </w:rPr>
                      <w:t>股，其中郑国祥和郭志红各</w:t>
                    </w:r>
                    <w:r w:rsidRPr="00C52BF4">
                      <w:rPr>
                        <w:rFonts w:ascii="Calibri" w:hAnsi="Calibri"/>
                      </w:rPr>
                      <w:t>34</w:t>
                    </w:r>
                    <w:r w:rsidRPr="00C52BF4">
                      <w:rPr>
                        <w:rFonts w:ascii="Calibri" w:hAnsi="Calibri"/>
                      </w:rPr>
                      <w:t>股，天海美洲注册资本减至</w:t>
                    </w:r>
                    <w:r w:rsidRPr="00C52BF4">
                      <w:rPr>
                        <w:rFonts w:ascii="Calibri" w:hAnsi="Calibri"/>
                      </w:rPr>
                      <w:t xml:space="preserve">190.828 </w:t>
                    </w:r>
                    <w:r w:rsidRPr="00C52BF4">
                      <w:rPr>
                        <w:rFonts w:ascii="Calibri" w:hAnsi="Calibri"/>
                      </w:rPr>
                      <w:t>万美</w:t>
                    </w:r>
                    <w:r w:rsidRPr="00C52BF4">
                      <w:rPr>
                        <w:rFonts w:ascii="Calibri" w:hAnsi="Calibri"/>
                      </w:rPr>
                      <w:t xml:space="preserve"> </w:t>
                    </w:r>
                    <w:r w:rsidRPr="00C52BF4">
                      <w:rPr>
                        <w:rFonts w:ascii="Calibri" w:hAnsi="Calibri"/>
                      </w:rPr>
                      <w:t>元，</w:t>
                    </w:r>
                    <w:r w:rsidRPr="00C52BF4">
                      <w:rPr>
                        <w:rFonts w:ascii="Calibri" w:hAnsi="Calibri" w:hint="eastAsia"/>
                      </w:rPr>
                      <w:t>北京天海占</w:t>
                    </w:r>
                    <w:r w:rsidRPr="00C52BF4">
                      <w:rPr>
                        <w:rFonts w:ascii="Calibri" w:hAnsi="Calibri"/>
                      </w:rPr>
                      <w:t>90%</w:t>
                    </w:r>
                    <w:r w:rsidRPr="00C52BF4">
                      <w:rPr>
                        <w:rFonts w:ascii="Calibri" w:hAnsi="Calibri"/>
                      </w:rPr>
                      <w:t>，外方股东</w:t>
                    </w:r>
                    <w:r w:rsidRPr="00C52BF4">
                      <w:rPr>
                        <w:rFonts w:ascii="Calibri" w:hAnsi="Calibri"/>
                      </w:rPr>
                      <w:t xml:space="preserve"> </w:t>
                    </w:r>
                    <w:r w:rsidRPr="00C52BF4">
                      <w:rPr>
                        <w:rFonts w:ascii="Calibri" w:hAnsi="Calibri"/>
                      </w:rPr>
                      <w:t>共占</w:t>
                    </w:r>
                    <w:r w:rsidRPr="00C52BF4">
                      <w:rPr>
                        <w:rFonts w:ascii="Calibri" w:hAnsi="Calibri"/>
                      </w:rPr>
                      <w:t>10%</w:t>
                    </w:r>
                    <w:r w:rsidRPr="00C52BF4">
                      <w:rPr>
                        <w:rFonts w:ascii="Calibri" w:hAnsi="Calibri"/>
                      </w:rPr>
                      <w:t>，其中郑国祥和郭志红各占</w:t>
                    </w:r>
                    <w:r w:rsidRPr="00C52BF4">
                      <w:rPr>
                        <w:rFonts w:ascii="Calibri" w:hAnsi="Calibri"/>
                      </w:rPr>
                      <w:t>5%</w:t>
                    </w:r>
                    <w:r w:rsidRPr="00C52BF4">
                      <w:rPr>
                        <w:rFonts w:ascii="Calibri" w:hAnsi="Calibri"/>
                      </w:rPr>
                      <w:t>。</w:t>
                    </w:r>
                  </w:p>
                  <w:p w14:paraId="1869B484" w14:textId="3209BE8D" w:rsidR="00C52BF4" w:rsidRPr="00C52BF4" w:rsidRDefault="00C52BF4" w:rsidP="00C52BF4">
                    <w:pPr>
                      <w:rPr>
                        <w:rFonts w:ascii="Calibri" w:hAnsi="Calibri"/>
                      </w:rPr>
                    </w:pPr>
                    <w:r w:rsidRPr="00C52BF4">
                      <w:rPr>
                        <w:rFonts w:ascii="Calibri" w:hAnsi="Calibri"/>
                      </w:rPr>
                      <w:t>2020</w:t>
                    </w:r>
                    <w:r w:rsidRPr="00C52BF4">
                      <w:rPr>
                        <w:rFonts w:ascii="Calibri" w:hAnsi="Calibri"/>
                      </w:rPr>
                      <w:t>年</w:t>
                    </w:r>
                    <w:r w:rsidRPr="00C52BF4">
                      <w:rPr>
                        <w:rFonts w:ascii="Calibri" w:hAnsi="Calibri"/>
                      </w:rPr>
                      <w:t>5</w:t>
                    </w:r>
                    <w:r w:rsidRPr="00C52BF4">
                      <w:rPr>
                        <w:rFonts w:ascii="Calibri" w:hAnsi="Calibri"/>
                      </w:rPr>
                      <w:t>月</w:t>
                    </w:r>
                    <w:r w:rsidRPr="00C52BF4">
                      <w:rPr>
                        <w:rFonts w:ascii="Calibri" w:hAnsi="Calibri"/>
                      </w:rPr>
                      <w:t>1</w:t>
                    </w:r>
                    <w:r>
                      <w:rPr>
                        <w:rFonts w:ascii="Calibri" w:hAnsi="Calibri"/>
                      </w:rPr>
                      <w:t>9</w:t>
                    </w:r>
                    <w:r w:rsidRPr="00C52BF4">
                      <w:rPr>
                        <w:rFonts w:ascii="Calibri" w:hAnsi="Calibri"/>
                      </w:rPr>
                      <w:t>日，公司对外披露《关于天海美</w:t>
                    </w:r>
                    <w:r w:rsidRPr="00C52BF4">
                      <w:rPr>
                        <w:rFonts w:ascii="Calibri" w:hAnsi="Calibri"/>
                      </w:rPr>
                      <w:lastRenderedPageBreak/>
                      <w:t>洲公司减少注册资本实现外方股东退出部分股权暨关联交易的结果公告》，天海美洲的双方股东北京天海、郑国祥和郭志红已完成股票证书变更，北京天海收到了新的股票证书，至此，本次关联交易已履行完毕。</w:t>
                    </w:r>
                  </w:p>
                </w:tc>
                <w:tc>
                  <w:tcPr>
                    <w:tcW w:w="4524" w:type="dxa"/>
                  </w:tcPr>
                  <w:p w14:paraId="2A3EF89B" w14:textId="284A874B" w:rsidR="00C52BF4" w:rsidRDefault="00C52BF4">
                    <w:pPr>
                      <w:jc w:val="left"/>
                    </w:pPr>
                    <w:r w:rsidRPr="00C52BF4">
                      <w:rPr>
                        <w:rFonts w:hint="eastAsia"/>
                      </w:rPr>
                      <w:lastRenderedPageBreak/>
                      <w:t>上海证券报</w:t>
                    </w:r>
                    <w:r w:rsidRPr="00C52BF4">
                      <w:t xml:space="preserve"> 上海证券交易所网站 （www.sse.com.cn） 香港联合交易所披露易网站（www.hkexnews.hk）</w:t>
                    </w:r>
                  </w:p>
                </w:tc>
              </w:tr>
            </w:sdtContent>
          </w:sdt>
          <w:bookmarkEnd w:id="33"/>
        </w:tbl>
      </w:sdtContent>
    </w:sdt>
    <w:p w14:paraId="3F7AF9BD" w14:textId="77777777" w:rsidR="00C52BF4" w:rsidRDefault="00C52BF4" w:rsidP="003C64DE"/>
    <w:sdt>
      <w:sdtPr>
        <w:rPr>
          <w:rFonts w:ascii="Calibri" w:hAnsi="Calibri" w:cs="宋体"/>
          <w:b w:val="0"/>
          <w:bCs w:val="0"/>
          <w:kern w:val="0"/>
          <w:szCs w:val="22"/>
        </w:rPr>
        <w:alias w:val="模块:已在临时公告披露，但有后续实施的进展或变化的事项"/>
        <w:tag w:val="_SEC_f9a57b14408248c4bc6881cfd0e81074"/>
        <w:id w:val="-206725884"/>
        <w:lock w:val="sdtLocked"/>
        <w:placeholder>
          <w:docPart w:val="GBC22222222222222222222222222222"/>
        </w:placeholder>
      </w:sdtPr>
      <w:sdtEndPr>
        <w:rPr>
          <w:rFonts w:ascii="宋体" w:hAnsi="宋体" w:hint="eastAsia"/>
          <w:szCs w:val="24"/>
        </w:rPr>
      </w:sdtEndPr>
      <w:sdtContent>
        <w:p w14:paraId="0DBBC5C9" w14:textId="77777777" w:rsidR="00B22C04" w:rsidRDefault="00216322" w:rsidP="005E1CA3">
          <w:pPr>
            <w:pStyle w:val="4"/>
            <w:numPr>
              <w:ilvl w:val="0"/>
              <w:numId w:val="19"/>
            </w:numPr>
          </w:pPr>
          <w: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1170870997"/>
            <w:lock w:val="sdtContentLocked"/>
            <w:placeholder>
              <w:docPart w:val="GBC22222222222222222222222222222"/>
            </w:placeholder>
          </w:sdtPr>
          <w:sdtEndPr/>
          <w:sdtContent>
            <w:p w14:paraId="389EFD7A" w14:textId="355D9206" w:rsidR="00B22C04" w:rsidRDefault="00216322" w:rsidP="003C64DE">
              <w:r>
                <w:fldChar w:fldCharType="begin"/>
              </w:r>
              <w:r w:rsidR="003C64DE">
                <w:instrText xml:space="preserve"> MACROBUTTON  SnrToggleCheckbox □适用 </w:instrText>
              </w:r>
              <w:r>
                <w:fldChar w:fldCharType="end"/>
              </w:r>
              <w:r>
                <w:fldChar w:fldCharType="begin"/>
              </w:r>
              <w:r w:rsidR="003C64DE">
                <w:instrText xml:space="preserve"> MACROBUTTON  SnrToggleCheckbox √不适用 </w:instrText>
              </w:r>
              <w:r>
                <w:fldChar w:fldCharType="end"/>
              </w:r>
            </w:p>
          </w:sdtContent>
        </w:sdt>
      </w:sdtContent>
    </w:sdt>
    <w:p w14:paraId="466EF1D5" w14:textId="77777777" w:rsidR="00B22C04" w:rsidRDefault="00B22C04"/>
    <w:sdt>
      <w:sdtPr>
        <w:rPr>
          <w:rFonts w:ascii="Calibri" w:hAnsi="Calibri" w:cs="宋体"/>
          <w:b w:val="0"/>
          <w:bCs w:val="0"/>
          <w:kern w:val="0"/>
          <w:szCs w:val="22"/>
        </w:rPr>
        <w:alias w:val="模块:临时公告未披露的事项"/>
        <w:tag w:val="_SEC_a7b4eef2f39c4550974e81ee8caca798"/>
        <w:id w:val="2124572238"/>
        <w:lock w:val="sdtLocked"/>
        <w:placeholder>
          <w:docPart w:val="GBC22222222222222222222222222222"/>
        </w:placeholder>
      </w:sdtPr>
      <w:sdtEndPr>
        <w:rPr>
          <w:rFonts w:ascii="宋体" w:hAnsi="宋体" w:hint="eastAsia"/>
          <w:szCs w:val="24"/>
        </w:rPr>
      </w:sdtEndPr>
      <w:sdtContent>
        <w:p w14:paraId="29406148" w14:textId="77777777" w:rsidR="00B22C04" w:rsidRDefault="00216322" w:rsidP="005E1CA3">
          <w:pPr>
            <w:pStyle w:val="4"/>
            <w:numPr>
              <w:ilvl w:val="0"/>
              <w:numId w:val="19"/>
            </w:numPr>
            <w:rPr>
              <w:rFonts w:ascii="Calibri" w:hAnsi="Calibri"/>
              <w:szCs w:val="32"/>
            </w:rPr>
          </w:pPr>
          <w:r>
            <w:rPr>
              <w:rFonts w:ascii="Calibri" w:hAnsi="Calibri"/>
              <w:szCs w:val="32"/>
            </w:rPr>
            <w:t>临时公告未披露的事项</w:t>
          </w:r>
        </w:p>
        <w:sdt>
          <w:sdtPr>
            <w:alias w:val="是否适用：资产收购、出售发生的关联交易_临时公告未披露的事项[双击切换]"/>
            <w:tag w:val="_GBC_d3f1f3f5ce564209aee49197432643af"/>
            <w:id w:val="172608158"/>
            <w:lock w:val="sdtContentLocked"/>
            <w:placeholder>
              <w:docPart w:val="GBC22222222222222222222222222222"/>
            </w:placeholder>
          </w:sdtPr>
          <w:sdtEndPr/>
          <w:sdtContent>
            <w:p w14:paraId="25E0C606" w14:textId="1349BAD0" w:rsidR="003C64DE" w:rsidRDefault="00216322" w:rsidP="003C64DE">
              <w:r>
                <w:fldChar w:fldCharType="begin"/>
              </w:r>
              <w:r w:rsidR="003C64DE">
                <w:instrText xml:space="preserve"> MACROBUTTON  SnrToggleCheckbox □适用 </w:instrText>
              </w:r>
              <w:r>
                <w:fldChar w:fldCharType="end"/>
              </w:r>
              <w:r>
                <w:fldChar w:fldCharType="begin"/>
              </w:r>
              <w:r w:rsidR="003C64DE">
                <w:instrText xml:space="preserve"> MACROBUTTON  SnrToggleCheckbox √不适用 </w:instrText>
              </w:r>
              <w:r>
                <w:fldChar w:fldCharType="end"/>
              </w:r>
            </w:p>
          </w:sdtContent>
        </w:sdt>
        <w:p w14:paraId="4F1B6423" w14:textId="1880F570" w:rsidR="00B22C04" w:rsidRDefault="00B22C04"/>
        <w:p w14:paraId="68DD6881" w14:textId="77777777" w:rsidR="00B22C04" w:rsidRDefault="006A1DC3"/>
      </w:sdtContent>
    </w:sdt>
    <w:sdt>
      <w:sdtPr>
        <w:rPr>
          <w:rFonts w:ascii="宋体" w:hAnsi="宋体" w:cs="宋体"/>
          <w:b w:val="0"/>
          <w:bCs w:val="0"/>
          <w:kern w:val="0"/>
          <w:szCs w:val="24"/>
        </w:rPr>
        <w:alias w:val="模块:涉及业绩约定的，应当披露报告期内的业绩实现情况"/>
        <w:tag w:val="_SEC_e17a03ced9e54c92b773a7e185d85bd3"/>
        <w:id w:val="1191186346"/>
        <w:lock w:val="sdtLocked"/>
        <w:placeholder>
          <w:docPart w:val="GBC22222222222222222222222222222"/>
        </w:placeholder>
      </w:sdtPr>
      <w:sdtEndPr/>
      <w:sdtContent>
        <w:p w14:paraId="10FF1C3F" w14:textId="77777777" w:rsidR="00B22C04" w:rsidRDefault="00216322" w:rsidP="005E1CA3">
          <w:pPr>
            <w:pStyle w:val="4"/>
            <w:numPr>
              <w:ilvl w:val="0"/>
              <w:numId w:val="19"/>
            </w:numPr>
          </w:pPr>
          <w:r>
            <w:t>涉及业绩约定的，应当披露报告期内的业绩实现情况</w:t>
          </w:r>
        </w:p>
        <w:sdt>
          <w:sdtPr>
            <w:alias w:val="是否适用：涉及业绩约定的，应当披露报告期内的业绩实现情况[双击切换]"/>
            <w:tag w:val="_GBC_0640a8fc3526461ca1eed7810b087c23"/>
            <w:id w:val="274371718"/>
            <w:lock w:val="sdtContentLocked"/>
            <w:placeholder>
              <w:docPart w:val="GBC22222222222222222222222222222"/>
            </w:placeholder>
          </w:sdtPr>
          <w:sdtEndPr/>
          <w:sdtContent>
            <w:p w14:paraId="4E405F6C" w14:textId="678FEEA1" w:rsidR="00B22C04" w:rsidRDefault="00216322" w:rsidP="003C64DE">
              <w:r>
                <w:fldChar w:fldCharType="begin"/>
              </w:r>
              <w:r w:rsidR="003C64DE">
                <w:instrText xml:space="preserve"> MACROBUTTON  SnrToggleCheckbox □适用 </w:instrText>
              </w:r>
              <w:r>
                <w:fldChar w:fldCharType="end"/>
              </w:r>
              <w:r>
                <w:fldChar w:fldCharType="begin"/>
              </w:r>
              <w:r w:rsidR="003C64DE">
                <w:instrText xml:space="preserve"> MACROBUTTON  SnrToggleCheckbox √不适用 </w:instrText>
              </w:r>
              <w:r>
                <w:fldChar w:fldCharType="end"/>
              </w:r>
            </w:p>
          </w:sdtContent>
        </w:sdt>
      </w:sdtContent>
    </w:sdt>
    <w:p w14:paraId="1699A2B4" w14:textId="77777777" w:rsidR="00B22C04" w:rsidRDefault="00B22C04"/>
    <w:p w14:paraId="1F039F85" w14:textId="77777777" w:rsidR="00B22C04" w:rsidRDefault="00216322">
      <w:pPr>
        <w:pStyle w:val="3"/>
        <w:numPr>
          <w:ilvl w:val="2"/>
          <w:numId w:val="2"/>
        </w:numPr>
      </w:pPr>
      <w:r>
        <w:t>共同对外投资的重大关联交易</w:t>
      </w:r>
    </w:p>
    <w:p w14:paraId="11A3E356" w14:textId="22760FC5" w:rsidR="00A571F4" w:rsidRDefault="00216322" w:rsidP="003C64DE">
      <w:pPr>
        <w:pStyle w:val="4"/>
        <w:numPr>
          <w:ilvl w:val="0"/>
          <w:numId w:val="20"/>
        </w:numPr>
      </w:pPr>
      <w:r>
        <w:t>已在临时公告披露且后续实施无进展或变化的事项</w:t>
      </w:r>
    </w:p>
    <w:sdt>
      <w:sdtPr>
        <w:alias w:val="模块:已在临时公告披露且后续实施无进展或变化的事项"/>
        <w:tag w:val="_SEC_d9e67609bdab489e985efba8758860bd"/>
        <w:id w:val="447286730"/>
        <w:lock w:val="sdtLocked"/>
        <w:placeholder>
          <w:docPart w:val="DefaultPlaceholder_-1854013440"/>
        </w:placeholder>
      </w:sdtPr>
      <w:sdtEndPr/>
      <w:sdtContent>
        <w:p w14:paraId="61570D38" w14:textId="0D5D1A93" w:rsidR="003C64DE" w:rsidRDefault="006A1DC3" w:rsidP="00A571F4">
          <w:sdt>
            <w:sdtPr>
              <w:alias w:val="是否适用：已在临时公告披露且后续实施无进展或变化的事项_共同对外投资的重大关联交易[双击切换]"/>
              <w:tag w:val="_GBC_dda9192a67f44f8698afb5d0b3e3c767"/>
              <w:id w:val="936246690"/>
              <w:lock w:val="sdtContentLocked"/>
              <w:placeholder>
                <w:docPart w:val="GBC22222222222222222222222222222"/>
              </w:placeholder>
            </w:sdtPr>
            <w:sdtEndPr/>
            <w:sdtContent>
              <w:r w:rsidR="00216322">
                <w:fldChar w:fldCharType="begin"/>
              </w:r>
              <w:r w:rsidR="00A571F4">
                <w:instrText xml:space="preserve"> MACROBUTTON  SnrToggleCheckbox □适用 </w:instrText>
              </w:r>
              <w:r w:rsidR="00216322">
                <w:fldChar w:fldCharType="end"/>
              </w:r>
              <w:r w:rsidR="00216322">
                <w:fldChar w:fldCharType="begin"/>
              </w:r>
              <w:r w:rsidR="00A571F4">
                <w:instrText xml:space="preserve"> MACROBUTTON  SnrToggleCheckbox √不适用 </w:instrText>
              </w:r>
              <w:r w:rsidR="00216322">
                <w:fldChar w:fldCharType="end"/>
              </w:r>
            </w:sdtContent>
          </w:sdt>
        </w:p>
      </w:sdtContent>
    </w:sdt>
    <w:p w14:paraId="2FFFA3BD" w14:textId="77777777" w:rsidR="00A571F4" w:rsidRDefault="00A571F4" w:rsidP="003C64DE">
      <w:pPr>
        <w:rPr>
          <w:rFonts w:ascii="Calibri" w:hAnsi="Calibri"/>
          <w:b/>
          <w:bCs/>
          <w:szCs w:val="22"/>
        </w:rPr>
      </w:pPr>
    </w:p>
    <w:sdt>
      <w:sdtPr>
        <w:rPr>
          <w:rFonts w:ascii="Calibri" w:hAnsi="Calibri" w:cs="宋体"/>
          <w:b w:val="0"/>
          <w:bCs w:val="0"/>
          <w:kern w:val="0"/>
          <w:szCs w:val="22"/>
        </w:rPr>
        <w:alias w:val="模块:已在临时公告披露，但有后续实施的进展或变化的事项"/>
        <w:tag w:val="_SEC_53e4f8cd2c114fb1a1c9d74236ebd2fc"/>
        <w:id w:val="-1108508312"/>
        <w:lock w:val="sdtLocked"/>
        <w:placeholder>
          <w:docPart w:val="GBC22222222222222222222222222222"/>
        </w:placeholder>
      </w:sdtPr>
      <w:sdtEndPr>
        <w:rPr>
          <w:rFonts w:ascii="宋体" w:hAnsi="宋体" w:hint="eastAsia"/>
          <w:szCs w:val="24"/>
        </w:rPr>
      </w:sdtEndPr>
      <w:sdtContent>
        <w:p w14:paraId="7FF0844F" w14:textId="556792F2" w:rsidR="00B22C04" w:rsidRDefault="00216322" w:rsidP="005E1CA3">
          <w:pPr>
            <w:pStyle w:val="4"/>
            <w:numPr>
              <w:ilvl w:val="0"/>
              <w:numId w:val="20"/>
            </w:numPr>
          </w:pPr>
          <w: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1772150038"/>
            <w:lock w:val="sdtContentLocked"/>
            <w:placeholder>
              <w:docPart w:val="GBC22222222222222222222222222222"/>
            </w:placeholder>
          </w:sdtPr>
          <w:sdtEndPr/>
          <w:sdtContent>
            <w:p w14:paraId="247E4F15" w14:textId="0CC27D99" w:rsidR="00B22C04" w:rsidRDefault="00216322" w:rsidP="003C64DE">
              <w:r>
                <w:fldChar w:fldCharType="begin"/>
              </w:r>
              <w:r w:rsidR="003C64DE">
                <w:instrText xml:space="preserve"> MACROBUTTON  SnrToggleCheckbox □适用 </w:instrText>
              </w:r>
              <w:r>
                <w:fldChar w:fldCharType="end"/>
              </w:r>
              <w:r>
                <w:fldChar w:fldCharType="begin"/>
              </w:r>
              <w:r w:rsidR="003C64DE">
                <w:instrText xml:space="preserve"> MACROBUTTON  SnrToggleCheckbox √不适用 </w:instrText>
              </w:r>
              <w:r>
                <w:fldChar w:fldCharType="end"/>
              </w:r>
            </w:p>
          </w:sdtContent>
        </w:sdt>
      </w:sdtContent>
    </w:sdt>
    <w:sdt>
      <w:sdtPr>
        <w:rPr>
          <w:rFonts w:ascii="Calibri" w:hAnsi="Calibri" w:cs="宋体"/>
          <w:b w:val="0"/>
          <w:bCs w:val="0"/>
          <w:kern w:val="0"/>
          <w:szCs w:val="22"/>
        </w:rPr>
        <w:alias w:val="模块:临时公告未披露的事项"/>
        <w:tag w:val="_SEC_25e347f9cbc546cbafdf30522b654328"/>
        <w:id w:val="-742181062"/>
        <w:lock w:val="sdtLocked"/>
        <w:placeholder>
          <w:docPart w:val="GBC22222222222222222222222222222"/>
        </w:placeholder>
      </w:sdtPr>
      <w:sdtEndPr>
        <w:rPr>
          <w:rFonts w:ascii="宋体" w:hAnsi="宋体" w:hint="eastAsia"/>
          <w:szCs w:val="24"/>
        </w:rPr>
      </w:sdtEndPr>
      <w:sdtContent>
        <w:p w14:paraId="1CAC8CEE" w14:textId="77777777" w:rsidR="00B22C04" w:rsidRDefault="00216322" w:rsidP="005E1CA3">
          <w:pPr>
            <w:pStyle w:val="4"/>
            <w:numPr>
              <w:ilvl w:val="0"/>
              <w:numId w:val="20"/>
            </w:numPr>
          </w:pPr>
          <w:r>
            <w:t>临时公告未披露的事项</w:t>
          </w:r>
        </w:p>
        <w:sdt>
          <w:sdtPr>
            <w:rPr>
              <w:rFonts w:hint="eastAsia"/>
            </w:rPr>
            <w:alias w:val="是否适用：共同对外投资的重大关联交易_临时公告未披露的事项[双击切换]"/>
            <w:tag w:val="_GBC_3ac28148c3754202ba544078ad581a24"/>
            <w:id w:val="-850723274"/>
            <w:lock w:val="sdtContentLocked"/>
            <w:placeholder>
              <w:docPart w:val="GBC22222222222222222222222222222"/>
            </w:placeholder>
          </w:sdtPr>
          <w:sdtEndPr/>
          <w:sdtContent>
            <w:p w14:paraId="22A7580F" w14:textId="746272F9" w:rsidR="003C64DE" w:rsidRDefault="00216322" w:rsidP="003C64DE">
              <w:r>
                <w:fldChar w:fldCharType="begin"/>
              </w:r>
              <w:r w:rsidR="003C64DE">
                <w:instrText xml:space="preserve"> MACROBUTTON  SnrToggleCheckbox □适用 </w:instrText>
              </w:r>
              <w:r>
                <w:fldChar w:fldCharType="end"/>
              </w:r>
              <w:r>
                <w:fldChar w:fldCharType="begin"/>
              </w:r>
              <w:r w:rsidR="003C64DE">
                <w:instrText xml:space="preserve"> MACROBUTTON  SnrToggleCheckbox √不适用 </w:instrText>
              </w:r>
              <w:r>
                <w:fldChar w:fldCharType="end"/>
              </w:r>
            </w:p>
          </w:sdtContent>
        </w:sdt>
        <w:p w14:paraId="7D6699E2" w14:textId="4839D09D" w:rsidR="00B22C04" w:rsidRDefault="006A1DC3"/>
      </w:sdtContent>
    </w:sdt>
    <w:p w14:paraId="642A6BE2" w14:textId="77777777" w:rsidR="00B22C04" w:rsidRDefault="00B22C04"/>
    <w:p w14:paraId="4A79B5D0" w14:textId="77777777" w:rsidR="00B22C04" w:rsidRDefault="00216322">
      <w:pPr>
        <w:pStyle w:val="3"/>
        <w:numPr>
          <w:ilvl w:val="2"/>
          <w:numId w:val="2"/>
        </w:numPr>
      </w:pPr>
      <w:r>
        <w:rPr>
          <w:rFonts w:hint="eastAsia"/>
        </w:rPr>
        <w:t>关联债权债务往来</w:t>
      </w:r>
    </w:p>
    <w:p w14:paraId="62A1D162" w14:textId="33633E26" w:rsidR="00BF07C6" w:rsidRDefault="00216322" w:rsidP="003C64DE">
      <w:pPr>
        <w:pStyle w:val="4"/>
        <w:numPr>
          <w:ilvl w:val="0"/>
          <w:numId w:val="21"/>
        </w:numPr>
      </w:pPr>
      <w:r>
        <w:t>已在临时公告披露且后续实施无进展或变化的事项</w:t>
      </w:r>
    </w:p>
    <w:p w14:paraId="467D37A6" w14:textId="4CCCA9FB" w:rsidR="00BF07C6" w:rsidRDefault="00BF07C6" w:rsidP="003C64DE"/>
    <w:sdt>
      <w:sdtPr>
        <w:alias w:val="模块:已在临时公告披露且后续实施无进展或变化的事项"/>
        <w:tag w:val="_SEC_2fd4e717dd2949d2b4b4fb580dfce32a"/>
        <w:id w:val="-61176013"/>
        <w:lock w:val="sdtLocked"/>
        <w:placeholder>
          <w:docPart w:val="DefaultPlaceholder_-1854013440"/>
        </w:placeholder>
      </w:sdtPr>
      <w:sdtEndPr/>
      <w:sdtContent>
        <w:p w14:paraId="1F4809CA" w14:textId="01540C07" w:rsidR="00BF07C6" w:rsidRDefault="006A1DC3">
          <w:sdt>
            <w:sdtPr>
              <w:alias w:val="是否适用：已在临时公告披露且后续实施无进展或变化的事项_关联债权债务往来[双击切换]"/>
              <w:tag w:val="_GBC_480ccdae6247445ca78cf6327eb0e24f"/>
              <w:id w:val="4725188"/>
              <w:lock w:val="sdtContentLocked"/>
              <w:placeholder>
                <w:docPart w:val="GBC22222222222222222222222222222"/>
              </w:placeholder>
            </w:sdtPr>
            <w:sdtEndPr/>
            <w:sdtContent>
              <w:r w:rsidR="00216322">
                <w:fldChar w:fldCharType="begin"/>
              </w:r>
              <w:r w:rsidR="00BF07C6">
                <w:instrText xml:space="preserve"> MACROBUTTON  SnrToggleCheckbox □适用 </w:instrText>
              </w:r>
              <w:r w:rsidR="00216322">
                <w:fldChar w:fldCharType="end"/>
              </w:r>
              <w:r w:rsidR="00216322">
                <w:fldChar w:fldCharType="begin"/>
              </w:r>
              <w:r w:rsidR="00BF07C6">
                <w:instrText xml:space="preserve"> MACROBUTTON  SnrToggleCheckbox √不适用 </w:instrText>
              </w:r>
              <w:r w:rsidR="00216322">
                <w:fldChar w:fldCharType="end"/>
              </w:r>
            </w:sdtContent>
          </w:sdt>
        </w:p>
      </w:sdtContent>
    </w:sdt>
    <w:p w14:paraId="1199473B" w14:textId="77777777" w:rsidR="00BF07C6" w:rsidRDefault="00BF07C6" w:rsidP="003C64DE">
      <w:pPr>
        <w:rPr>
          <w:rFonts w:ascii="Calibri" w:hAnsi="Calibri"/>
          <w:b/>
          <w:bCs/>
          <w:szCs w:val="22"/>
        </w:rPr>
      </w:pPr>
    </w:p>
    <w:sdt>
      <w:sdtPr>
        <w:rPr>
          <w:rFonts w:ascii="Calibri" w:hAnsi="Calibri" w:cs="宋体"/>
          <w:b w:val="0"/>
          <w:bCs w:val="0"/>
          <w:kern w:val="0"/>
          <w:szCs w:val="22"/>
        </w:rPr>
        <w:alias w:val="模块:已在临时公告披露，但有后续实施的进展或变化的事项"/>
        <w:tag w:val="_SEC_dcb3650518df4296931e576a9d6fdaf3"/>
        <w:id w:val="-1361121279"/>
        <w:lock w:val="sdtLocked"/>
        <w:placeholder>
          <w:docPart w:val="GBC22222222222222222222222222222"/>
        </w:placeholder>
      </w:sdtPr>
      <w:sdtEndPr>
        <w:rPr>
          <w:rFonts w:ascii="宋体" w:hAnsi="宋体" w:hint="eastAsia"/>
          <w:szCs w:val="24"/>
        </w:rPr>
      </w:sdtEndPr>
      <w:sdtContent>
        <w:p w14:paraId="1DE7A751" w14:textId="34531D69" w:rsidR="00B22C04" w:rsidRDefault="00216322" w:rsidP="005E1CA3">
          <w:pPr>
            <w:pStyle w:val="4"/>
            <w:numPr>
              <w:ilvl w:val="0"/>
              <w:numId w:val="21"/>
            </w:numPr>
          </w:pPr>
          <w:r>
            <w:t>已在临时公告披露，但有后续实施的进展或变化的事项</w:t>
          </w:r>
        </w:p>
        <w:sdt>
          <w:sdtPr>
            <w:alias w:val="是否适用：已在临时公告披露，但有后续实施的进展或变化的事项_关联债权债务往来[双击切换]"/>
            <w:tag w:val="_GBC_06dcfbbd6aed49aa878ab07a09b2270b"/>
            <w:id w:val="-1208489712"/>
            <w:lock w:val="sdtContentLocked"/>
            <w:placeholder>
              <w:docPart w:val="GBC22222222222222222222222222222"/>
            </w:placeholder>
          </w:sdtPr>
          <w:sdtEndPr/>
          <w:sdtContent>
            <w:p w14:paraId="6BE2F62F" w14:textId="642A5A83" w:rsidR="00CB640C" w:rsidRDefault="00216322" w:rsidP="009A7C0C">
              <w:r>
                <w:fldChar w:fldCharType="begin"/>
              </w:r>
              <w:r w:rsidR="009A7C0C">
                <w:instrText xml:space="preserve"> MACROBUTTON  SnrToggleCheckbox □适用 </w:instrText>
              </w:r>
              <w:r>
                <w:fldChar w:fldCharType="end"/>
              </w:r>
              <w:r>
                <w:fldChar w:fldCharType="begin"/>
              </w:r>
              <w:r w:rsidR="009A7C0C">
                <w:instrText xml:space="preserve"> MACROBUTTON  SnrToggleCheckbox √不适用 </w:instrText>
              </w:r>
              <w:r>
                <w:fldChar w:fldCharType="end"/>
              </w:r>
            </w:p>
          </w:sdtContent>
        </w:sdt>
        <w:p w14:paraId="3EA49B64" w14:textId="09E33534" w:rsidR="00B22C04" w:rsidRDefault="006A1DC3" w:rsidP="003C64DE"/>
      </w:sdtContent>
    </w:sdt>
    <w:sdt>
      <w:sdtPr>
        <w:rPr>
          <w:rFonts w:ascii="Calibri" w:hAnsi="Calibri" w:cs="宋体" w:hint="eastAsia"/>
          <w:b w:val="0"/>
          <w:bCs w:val="0"/>
          <w:kern w:val="0"/>
          <w:szCs w:val="22"/>
        </w:rPr>
        <w:alias w:val="模块:临时公告未披露的事项"/>
        <w:tag w:val="_SEC_da19abf815bb4e3a97fcb901c6225551"/>
        <w:id w:val="-1858333249"/>
        <w:lock w:val="sdtLocked"/>
        <w:placeholder>
          <w:docPart w:val="GBC22222222222222222222222222222"/>
        </w:placeholder>
      </w:sdtPr>
      <w:sdtEndPr>
        <w:rPr>
          <w:rFonts w:asciiTheme="minorEastAsia" w:eastAsiaTheme="minorEastAsia" w:hAnsiTheme="minorEastAsia"/>
          <w:szCs w:val="21"/>
        </w:rPr>
      </w:sdtEndPr>
      <w:sdtContent>
        <w:p w14:paraId="3F2A0129" w14:textId="77777777" w:rsidR="00BF1C61" w:rsidRDefault="00BF1C61" w:rsidP="005E1CA3">
          <w:pPr>
            <w:pStyle w:val="4"/>
            <w:numPr>
              <w:ilvl w:val="0"/>
              <w:numId w:val="21"/>
            </w:numPr>
          </w:pPr>
          <w:r>
            <w:rPr>
              <w:rFonts w:hint="eastAsia"/>
            </w:rPr>
            <w:t>临时公告未披露的事项</w:t>
          </w:r>
        </w:p>
        <w:sdt>
          <w:sdtPr>
            <w:alias w:val="是否适用：关联债权债务往来_临时公告未披露的事项[双击切换]"/>
            <w:tag w:val="_GBC_0f4a6802ca704b49a413888379a91f0b"/>
            <w:id w:val="-950549102"/>
            <w:lock w:val="sdtContentLocked"/>
            <w:placeholder>
              <w:docPart w:val="GBC22222222222222222222222222222"/>
            </w:placeholder>
          </w:sdtPr>
          <w:sdtEndPr/>
          <w:sdtContent>
            <w:p w14:paraId="497B578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DA1437" w14:textId="77777777" w:rsidR="00BF1C61" w:rsidRDefault="00BF1C61">
          <w:pPr>
            <w:jc w:val="right"/>
            <w:rPr>
              <w:szCs w:val="21"/>
            </w:rPr>
          </w:pPr>
          <w:r>
            <w:rPr>
              <w:rFonts w:hint="eastAsia"/>
              <w:szCs w:val="21"/>
            </w:rPr>
            <w:t>单位：</w:t>
          </w:r>
          <w:sdt>
            <w:sdtPr>
              <w:rPr>
                <w:rFonts w:hint="eastAsia"/>
                <w:szCs w:val="21"/>
              </w:rPr>
              <w:alias w:val="单位：关联债权债务往来"/>
              <w:tag w:val="_GBC_3d4746bf1eac4cb78b4d5e8f638c58a7"/>
              <w:id w:val="-4269601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债权债务往来"/>
              <w:tag w:val="_GBC_5091a378d0114c298e9441456458f056"/>
              <w:id w:val="-8454764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6297" w:type="pct"/>
            <w:tblInd w:w="-1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2127"/>
            <w:gridCol w:w="990"/>
            <w:gridCol w:w="1275"/>
            <w:gridCol w:w="1277"/>
            <w:gridCol w:w="1277"/>
            <w:gridCol w:w="1418"/>
            <w:gridCol w:w="1418"/>
            <w:gridCol w:w="1418"/>
          </w:tblGrid>
          <w:tr w:rsidR="00BF1C61" w14:paraId="1F89B4F5" w14:textId="77777777" w:rsidTr="00BF1C61">
            <w:bookmarkStart w:id="34" w:name="_Hlk47702598" w:displacedByCustomXml="next"/>
            <w:sdt>
              <w:sdtPr>
                <w:rPr>
                  <w:sz w:val="18"/>
                  <w:szCs w:val="18"/>
                </w:rPr>
                <w:tag w:val="_PLD_a03ab7dba8d64a3988ed93cc7ea7faec"/>
                <w:id w:val="1188717602"/>
                <w:lock w:val="sdtLocked"/>
              </w:sdtPr>
              <w:sdtEndPr/>
              <w:sdtContent>
                <w:tc>
                  <w:tcPr>
                    <w:tcW w:w="950" w:type="pct"/>
                    <w:vMerge w:val="restart"/>
                    <w:shd w:val="clear" w:color="auto" w:fill="auto"/>
                    <w:vAlign w:val="center"/>
                  </w:tcPr>
                  <w:p w14:paraId="1846359C"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关联方</w:t>
                    </w:r>
                  </w:p>
                </w:tc>
              </w:sdtContent>
            </w:sdt>
            <w:sdt>
              <w:sdtPr>
                <w:rPr>
                  <w:sz w:val="18"/>
                  <w:szCs w:val="18"/>
                </w:rPr>
                <w:tag w:val="_PLD_fd7d9e6d29544e1f819ac61e5ffc7800"/>
                <w:id w:val="-1052383054"/>
                <w:lock w:val="sdtLocked"/>
              </w:sdtPr>
              <w:sdtEndPr/>
              <w:sdtContent>
                <w:tc>
                  <w:tcPr>
                    <w:tcW w:w="442" w:type="pct"/>
                    <w:vMerge w:val="restart"/>
                    <w:shd w:val="clear" w:color="auto" w:fill="auto"/>
                    <w:vAlign w:val="center"/>
                  </w:tcPr>
                  <w:p w14:paraId="58835AEA"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关联关系</w:t>
                    </w:r>
                  </w:p>
                </w:tc>
              </w:sdtContent>
            </w:sdt>
            <w:sdt>
              <w:sdtPr>
                <w:rPr>
                  <w:sz w:val="18"/>
                  <w:szCs w:val="18"/>
                </w:rPr>
                <w:tag w:val="_PLD_ab475f26ae1346059edb39a2aa01b7a0"/>
                <w:id w:val="1705602326"/>
                <w:lock w:val="sdtLocked"/>
              </w:sdtPr>
              <w:sdtEndPr/>
              <w:sdtContent>
                <w:tc>
                  <w:tcPr>
                    <w:tcW w:w="1709" w:type="pct"/>
                    <w:gridSpan w:val="3"/>
                    <w:shd w:val="clear" w:color="auto" w:fill="auto"/>
                    <w:vAlign w:val="center"/>
                  </w:tcPr>
                  <w:p w14:paraId="4243BA85"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向关联方提供资金</w:t>
                    </w:r>
                  </w:p>
                </w:tc>
              </w:sdtContent>
            </w:sdt>
            <w:sdt>
              <w:sdtPr>
                <w:rPr>
                  <w:sz w:val="18"/>
                  <w:szCs w:val="18"/>
                </w:rPr>
                <w:tag w:val="_PLD_563c35dec57c48f3b46f1f62e335b927"/>
                <w:id w:val="1174541437"/>
                <w:lock w:val="sdtLocked"/>
              </w:sdtPr>
              <w:sdtEndPr/>
              <w:sdtContent>
                <w:tc>
                  <w:tcPr>
                    <w:tcW w:w="1899" w:type="pct"/>
                    <w:gridSpan w:val="3"/>
                    <w:shd w:val="clear" w:color="auto" w:fill="auto"/>
                    <w:vAlign w:val="center"/>
                  </w:tcPr>
                  <w:p w14:paraId="3B574F4B"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关联方向上市公司提供资金</w:t>
                    </w:r>
                  </w:p>
                </w:tc>
              </w:sdtContent>
            </w:sdt>
          </w:tr>
          <w:tr w:rsidR="00BF1C61" w14:paraId="3160C964" w14:textId="77777777" w:rsidTr="00BF1C61">
            <w:tc>
              <w:tcPr>
                <w:tcW w:w="950" w:type="pct"/>
                <w:vMerge/>
                <w:shd w:val="clear" w:color="auto" w:fill="auto"/>
                <w:vAlign w:val="center"/>
              </w:tcPr>
              <w:p w14:paraId="00EFE423" w14:textId="77777777" w:rsidR="00BF1C61" w:rsidRPr="00B758AF" w:rsidRDefault="00BF1C61" w:rsidP="00BF1C61">
                <w:pPr>
                  <w:autoSpaceDE w:val="0"/>
                  <w:autoSpaceDN w:val="0"/>
                  <w:adjustRightInd w:val="0"/>
                  <w:jc w:val="center"/>
                  <w:rPr>
                    <w:sz w:val="18"/>
                    <w:szCs w:val="18"/>
                  </w:rPr>
                </w:pPr>
              </w:p>
            </w:tc>
            <w:tc>
              <w:tcPr>
                <w:tcW w:w="442" w:type="pct"/>
                <w:vMerge/>
                <w:shd w:val="clear" w:color="auto" w:fill="auto"/>
                <w:vAlign w:val="center"/>
              </w:tcPr>
              <w:p w14:paraId="0E0FD0FC" w14:textId="77777777" w:rsidR="00BF1C61" w:rsidRPr="00B758AF" w:rsidRDefault="00BF1C61" w:rsidP="00BF1C61">
                <w:pPr>
                  <w:autoSpaceDE w:val="0"/>
                  <w:autoSpaceDN w:val="0"/>
                  <w:adjustRightInd w:val="0"/>
                  <w:jc w:val="center"/>
                  <w:rPr>
                    <w:sz w:val="18"/>
                    <w:szCs w:val="18"/>
                  </w:rPr>
                </w:pPr>
              </w:p>
            </w:tc>
            <w:sdt>
              <w:sdtPr>
                <w:rPr>
                  <w:sz w:val="18"/>
                  <w:szCs w:val="18"/>
                </w:rPr>
                <w:tag w:val="_PLD_84c4eb576c0841edbba1a279db4bece5"/>
                <w:id w:val="953674549"/>
                <w:lock w:val="sdtLocked"/>
              </w:sdtPr>
              <w:sdtEndPr/>
              <w:sdtContent>
                <w:tc>
                  <w:tcPr>
                    <w:tcW w:w="569" w:type="pct"/>
                    <w:shd w:val="clear" w:color="auto" w:fill="auto"/>
                    <w:vAlign w:val="center"/>
                  </w:tcPr>
                  <w:p w14:paraId="0FD104DB"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期初余额</w:t>
                    </w:r>
                  </w:p>
                </w:tc>
              </w:sdtContent>
            </w:sdt>
            <w:sdt>
              <w:sdtPr>
                <w:rPr>
                  <w:sz w:val="18"/>
                  <w:szCs w:val="18"/>
                </w:rPr>
                <w:tag w:val="_PLD_a0465b18c711498aacc6643f88ec2071"/>
                <w:id w:val="-906302056"/>
                <w:lock w:val="sdtLocked"/>
              </w:sdtPr>
              <w:sdtEndPr/>
              <w:sdtContent>
                <w:tc>
                  <w:tcPr>
                    <w:tcW w:w="570" w:type="pct"/>
                    <w:shd w:val="clear" w:color="auto" w:fill="auto"/>
                    <w:vAlign w:val="center"/>
                  </w:tcPr>
                  <w:p w14:paraId="60B3F21A"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发生额</w:t>
                    </w:r>
                  </w:p>
                </w:tc>
              </w:sdtContent>
            </w:sdt>
            <w:sdt>
              <w:sdtPr>
                <w:rPr>
                  <w:sz w:val="18"/>
                  <w:szCs w:val="18"/>
                </w:rPr>
                <w:tag w:val="_PLD_50c7dd7dd5804b108bed028ac898954a"/>
                <w:id w:val="1074168925"/>
                <w:lock w:val="sdtLocked"/>
              </w:sdtPr>
              <w:sdtEndPr/>
              <w:sdtContent>
                <w:tc>
                  <w:tcPr>
                    <w:tcW w:w="570" w:type="pct"/>
                    <w:shd w:val="clear" w:color="auto" w:fill="auto"/>
                    <w:vAlign w:val="center"/>
                  </w:tcPr>
                  <w:p w14:paraId="725BBBE7"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期末余额</w:t>
                    </w:r>
                  </w:p>
                </w:tc>
              </w:sdtContent>
            </w:sdt>
            <w:sdt>
              <w:sdtPr>
                <w:rPr>
                  <w:sz w:val="18"/>
                  <w:szCs w:val="18"/>
                </w:rPr>
                <w:tag w:val="_PLD_c6512bddd9054caeb41c5dab753be8c6"/>
                <w:id w:val="1044103103"/>
                <w:lock w:val="sdtLocked"/>
              </w:sdtPr>
              <w:sdtEndPr/>
              <w:sdtContent>
                <w:tc>
                  <w:tcPr>
                    <w:tcW w:w="633" w:type="pct"/>
                    <w:shd w:val="clear" w:color="auto" w:fill="auto"/>
                    <w:vAlign w:val="center"/>
                  </w:tcPr>
                  <w:p w14:paraId="44447704"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期初余额</w:t>
                    </w:r>
                  </w:p>
                </w:tc>
              </w:sdtContent>
            </w:sdt>
            <w:sdt>
              <w:sdtPr>
                <w:rPr>
                  <w:sz w:val="18"/>
                  <w:szCs w:val="18"/>
                </w:rPr>
                <w:tag w:val="_PLD_121e88852b0f4d04b04977cd52578513"/>
                <w:id w:val="1479419241"/>
                <w:lock w:val="sdtLocked"/>
              </w:sdtPr>
              <w:sdtEndPr/>
              <w:sdtContent>
                <w:tc>
                  <w:tcPr>
                    <w:tcW w:w="633" w:type="pct"/>
                    <w:shd w:val="clear" w:color="auto" w:fill="auto"/>
                    <w:vAlign w:val="center"/>
                  </w:tcPr>
                  <w:p w14:paraId="1196B616"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发生额</w:t>
                    </w:r>
                  </w:p>
                </w:tc>
              </w:sdtContent>
            </w:sdt>
            <w:sdt>
              <w:sdtPr>
                <w:rPr>
                  <w:sz w:val="18"/>
                  <w:szCs w:val="18"/>
                </w:rPr>
                <w:tag w:val="_PLD_656f31b560d642bdb30b1a1db50f1150"/>
                <w:id w:val="-1896891527"/>
                <w:lock w:val="sdtLocked"/>
              </w:sdtPr>
              <w:sdtEndPr/>
              <w:sdtContent>
                <w:tc>
                  <w:tcPr>
                    <w:tcW w:w="633" w:type="pct"/>
                    <w:shd w:val="clear" w:color="auto" w:fill="auto"/>
                    <w:vAlign w:val="center"/>
                  </w:tcPr>
                  <w:p w14:paraId="5DD43777" w14:textId="77777777" w:rsidR="00BF1C61" w:rsidRPr="00B758AF" w:rsidRDefault="00BF1C61" w:rsidP="00BF1C61">
                    <w:pPr>
                      <w:autoSpaceDE w:val="0"/>
                      <w:autoSpaceDN w:val="0"/>
                      <w:adjustRightInd w:val="0"/>
                      <w:jc w:val="center"/>
                      <w:rPr>
                        <w:sz w:val="18"/>
                        <w:szCs w:val="18"/>
                      </w:rPr>
                    </w:pPr>
                    <w:r w:rsidRPr="00B758AF">
                      <w:rPr>
                        <w:rFonts w:hint="eastAsia"/>
                        <w:sz w:val="18"/>
                        <w:szCs w:val="18"/>
                      </w:rPr>
                      <w:t>期末余额</w:t>
                    </w:r>
                  </w:p>
                </w:tc>
              </w:sdtContent>
            </w:sdt>
          </w:tr>
          <w:sdt>
            <w:sdtPr>
              <w:rPr>
                <w:sz w:val="18"/>
                <w:szCs w:val="18"/>
              </w:rPr>
              <w:alias w:val="关联债权债务往来"/>
              <w:tag w:val="_TUP_6bcf9c3a79e549839fd3bf2cfdd9967e"/>
              <w:id w:val="141704287"/>
              <w:lock w:val="sdtLocked"/>
            </w:sdtPr>
            <w:sdtEndPr/>
            <w:sdtContent>
              <w:tr w:rsidR="00BF1C61" w14:paraId="08BC5815" w14:textId="77777777" w:rsidTr="00BF1C61">
                <w:tc>
                  <w:tcPr>
                    <w:tcW w:w="950" w:type="pct"/>
                    <w:shd w:val="clear" w:color="auto" w:fill="auto"/>
                  </w:tcPr>
                  <w:p w14:paraId="691AD027" w14:textId="77777777" w:rsidR="00BF1C61" w:rsidRPr="00B758AF" w:rsidRDefault="00BF1C61" w:rsidP="00BF1C61">
                    <w:pPr>
                      <w:autoSpaceDE w:val="0"/>
                      <w:autoSpaceDN w:val="0"/>
                      <w:adjustRightInd w:val="0"/>
                      <w:rPr>
                        <w:sz w:val="18"/>
                        <w:szCs w:val="18"/>
                      </w:rPr>
                    </w:pPr>
                    <w:r w:rsidRPr="00B758AF">
                      <w:rPr>
                        <w:sz w:val="18"/>
                        <w:szCs w:val="18"/>
                      </w:rPr>
                      <w:t>北京市机电研究院有限责任公司</w:t>
                    </w:r>
                  </w:p>
                </w:tc>
                <w:sdt>
                  <w:sdtPr>
                    <w:rPr>
                      <w:sz w:val="18"/>
                      <w:szCs w:val="18"/>
                    </w:rPr>
                    <w:alias w:val="关联债权债务往来的关联方关系"/>
                    <w:tag w:val="_GBC_679285fa5ad84826afdcbe28cc1f1421"/>
                    <w:id w:val="-209261355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44B0454E" w14:textId="77777777" w:rsidR="00BF1C61" w:rsidRPr="00B758AF" w:rsidRDefault="00BF1C61" w:rsidP="00BF1C61">
                        <w:pPr>
                          <w:autoSpaceDE w:val="0"/>
                          <w:autoSpaceDN w:val="0"/>
                          <w:adjustRightInd w:val="0"/>
                          <w:rPr>
                            <w:color w:val="FFC000"/>
                            <w:sz w:val="18"/>
                            <w:szCs w:val="18"/>
                          </w:rPr>
                        </w:pPr>
                        <w:r>
                          <w:rPr>
                            <w:sz w:val="18"/>
                            <w:szCs w:val="18"/>
                          </w:rPr>
                          <w:t>股东的子公司</w:t>
                        </w:r>
                      </w:p>
                    </w:tc>
                  </w:sdtContent>
                </w:sdt>
                <w:tc>
                  <w:tcPr>
                    <w:tcW w:w="569" w:type="pct"/>
                    <w:shd w:val="clear" w:color="auto" w:fill="auto"/>
                  </w:tcPr>
                  <w:p w14:paraId="395F92B5"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228C0DA3"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71F3DE8F"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33AE0491" w14:textId="77777777" w:rsidR="00BF1C61" w:rsidRPr="00B758AF" w:rsidRDefault="00BF1C61" w:rsidP="00BF1C61">
                    <w:pPr>
                      <w:autoSpaceDE w:val="0"/>
                      <w:autoSpaceDN w:val="0"/>
                      <w:adjustRightInd w:val="0"/>
                      <w:jc w:val="right"/>
                      <w:rPr>
                        <w:sz w:val="18"/>
                        <w:szCs w:val="18"/>
                      </w:rPr>
                    </w:pPr>
                    <w:r w:rsidRPr="00B758AF">
                      <w:rPr>
                        <w:sz w:val="18"/>
                        <w:szCs w:val="18"/>
                      </w:rPr>
                      <w:t>7,000.00</w:t>
                    </w:r>
                  </w:p>
                </w:tc>
                <w:tc>
                  <w:tcPr>
                    <w:tcW w:w="633" w:type="pct"/>
                    <w:shd w:val="clear" w:color="auto" w:fill="auto"/>
                  </w:tcPr>
                  <w:p w14:paraId="35F208D1" w14:textId="77777777" w:rsidR="00BF1C61" w:rsidRPr="00B758AF" w:rsidRDefault="00BF1C61" w:rsidP="00BF1C61">
                    <w:pPr>
                      <w:autoSpaceDE w:val="0"/>
                      <w:autoSpaceDN w:val="0"/>
                      <w:adjustRightInd w:val="0"/>
                      <w:jc w:val="right"/>
                      <w:rPr>
                        <w:sz w:val="18"/>
                        <w:szCs w:val="18"/>
                      </w:rPr>
                    </w:pPr>
                    <w:r w:rsidRPr="00B758AF">
                      <w:rPr>
                        <w:sz w:val="18"/>
                        <w:szCs w:val="18"/>
                      </w:rPr>
                      <w:t>-7,000.00</w:t>
                    </w:r>
                  </w:p>
                </w:tc>
                <w:tc>
                  <w:tcPr>
                    <w:tcW w:w="633" w:type="pct"/>
                    <w:shd w:val="clear" w:color="auto" w:fill="auto"/>
                  </w:tcPr>
                  <w:p w14:paraId="2149011C" w14:textId="77777777" w:rsidR="00BF1C61" w:rsidRPr="00B758AF" w:rsidRDefault="00BF1C61" w:rsidP="00BF1C61">
                    <w:pPr>
                      <w:autoSpaceDE w:val="0"/>
                      <w:autoSpaceDN w:val="0"/>
                      <w:adjustRightInd w:val="0"/>
                      <w:jc w:val="right"/>
                      <w:rPr>
                        <w:sz w:val="18"/>
                        <w:szCs w:val="18"/>
                      </w:rPr>
                    </w:pPr>
                    <w:r w:rsidRPr="00B758AF">
                      <w:rPr>
                        <w:sz w:val="18"/>
                        <w:szCs w:val="18"/>
                      </w:rPr>
                      <w:t>0.00</w:t>
                    </w:r>
                  </w:p>
                </w:tc>
              </w:tr>
            </w:sdtContent>
          </w:sdt>
          <w:sdt>
            <w:sdtPr>
              <w:rPr>
                <w:sz w:val="18"/>
                <w:szCs w:val="18"/>
              </w:rPr>
              <w:alias w:val="关联债权债务往来"/>
              <w:tag w:val="_TUP_6bcf9c3a79e549839fd3bf2cfdd9967e"/>
              <w:id w:val="-1057169235"/>
              <w:lock w:val="sdtLocked"/>
            </w:sdtPr>
            <w:sdtEndPr/>
            <w:sdtContent>
              <w:tr w:rsidR="00BF1C61" w14:paraId="1F6EB712" w14:textId="77777777" w:rsidTr="00BF1C61">
                <w:tc>
                  <w:tcPr>
                    <w:tcW w:w="950" w:type="pct"/>
                    <w:shd w:val="clear" w:color="auto" w:fill="auto"/>
                  </w:tcPr>
                  <w:p w14:paraId="3C8BC6FD" w14:textId="77777777" w:rsidR="00BF1C61" w:rsidRPr="00B758AF" w:rsidRDefault="00BF1C61" w:rsidP="00BF1C61">
                    <w:pPr>
                      <w:autoSpaceDE w:val="0"/>
                      <w:autoSpaceDN w:val="0"/>
                      <w:adjustRightInd w:val="0"/>
                      <w:rPr>
                        <w:sz w:val="18"/>
                        <w:szCs w:val="18"/>
                      </w:rPr>
                    </w:pPr>
                    <w:r w:rsidRPr="00B758AF">
                      <w:rPr>
                        <w:sz w:val="18"/>
                        <w:szCs w:val="18"/>
                      </w:rPr>
                      <w:t>江苏天海特种装备有限公司</w:t>
                    </w:r>
                  </w:p>
                </w:tc>
                <w:sdt>
                  <w:sdtPr>
                    <w:rPr>
                      <w:sz w:val="18"/>
                      <w:szCs w:val="18"/>
                    </w:rPr>
                    <w:alias w:val="关联债权债务往来的关联方关系"/>
                    <w:tag w:val="_GBC_679285fa5ad84826afdcbe28cc1f1421"/>
                    <w:id w:val="1223864957"/>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595DBBF0" w14:textId="77777777" w:rsidR="00BF1C61" w:rsidRPr="00B758AF" w:rsidRDefault="00BF1C61" w:rsidP="00BF1C61">
                        <w:pPr>
                          <w:autoSpaceDE w:val="0"/>
                          <w:autoSpaceDN w:val="0"/>
                          <w:adjustRightInd w:val="0"/>
                          <w:rPr>
                            <w:sz w:val="18"/>
                            <w:szCs w:val="18"/>
                          </w:rPr>
                        </w:pPr>
                        <w:r>
                          <w:rPr>
                            <w:sz w:val="18"/>
                            <w:szCs w:val="18"/>
                          </w:rPr>
                          <w:t>联营公司</w:t>
                        </w:r>
                      </w:p>
                    </w:tc>
                  </w:sdtContent>
                </w:sdt>
                <w:tc>
                  <w:tcPr>
                    <w:tcW w:w="569" w:type="pct"/>
                    <w:shd w:val="clear" w:color="auto" w:fill="auto"/>
                  </w:tcPr>
                  <w:p w14:paraId="7BFFD2D5" w14:textId="77777777" w:rsidR="00BF1C61" w:rsidRPr="00B758AF" w:rsidRDefault="00BF1C61" w:rsidP="00BF1C61">
                    <w:pPr>
                      <w:autoSpaceDE w:val="0"/>
                      <w:autoSpaceDN w:val="0"/>
                      <w:adjustRightInd w:val="0"/>
                      <w:jc w:val="right"/>
                      <w:rPr>
                        <w:sz w:val="18"/>
                        <w:szCs w:val="18"/>
                      </w:rPr>
                    </w:pPr>
                    <w:r w:rsidRPr="00B758AF">
                      <w:rPr>
                        <w:sz w:val="18"/>
                        <w:szCs w:val="18"/>
                      </w:rPr>
                      <w:t>494,358.97</w:t>
                    </w:r>
                  </w:p>
                </w:tc>
                <w:tc>
                  <w:tcPr>
                    <w:tcW w:w="570" w:type="pct"/>
                    <w:shd w:val="clear" w:color="auto" w:fill="auto"/>
                  </w:tcPr>
                  <w:p w14:paraId="20481DC2" w14:textId="77777777" w:rsidR="00BF1C61" w:rsidRPr="00B758AF" w:rsidRDefault="00BF1C61" w:rsidP="00BF1C61">
                    <w:pPr>
                      <w:autoSpaceDE w:val="0"/>
                      <w:autoSpaceDN w:val="0"/>
                      <w:adjustRightInd w:val="0"/>
                      <w:jc w:val="right"/>
                      <w:rPr>
                        <w:sz w:val="18"/>
                        <w:szCs w:val="18"/>
                      </w:rPr>
                    </w:pPr>
                    <w:r w:rsidRPr="00B758AF">
                      <w:rPr>
                        <w:sz w:val="18"/>
                        <w:szCs w:val="18"/>
                      </w:rPr>
                      <w:t>1,335,943.59</w:t>
                    </w:r>
                  </w:p>
                </w:tc>
                <w:tc>
                  <w:tcPr>
                    <w:tcW w:w="570" w:type="pct"/>
                    <w:shd w:val="clear" w:color="auto" w:fill="auto"/>
                  </w:tcPr>
                  <w:p w14:paraId="09AA5001" w14:textId="77777777" w:rsidR="00BF1C61" w:rsidRPr="00B758AF" w:rsidRDefault="00BF1C61" w:rsidP="00BF1C61">
                    <w:pPr>
                      <w:autoSpaceDE w:val="0"/>
                      <w:autoSpaceDN w:val="0"/>
                      <w:adjustRightInd w:val="0"/>
                      <w:jc w:val="right"/>
                      <w:rPr>
                        <w:sz w:val="18"/>
                        <w:szCs w:val="18"/>
                      </w:rPr>
                    </w:pPr>
                    <w:r w:rsidRPr="00B758AF">
                      <w:rPr>
                        <w:sz w:val="18"/>
                        <w:szCs w:val="18"/>
                      </w:rPr>
                      <w:t>1,830,302.56</w:t>
                    </w:r>
                  </w:p>
                </w:tc>
                <w:tc>
                  <w:tcPr>
                    <w:tcW w:w="633" w:type="pct"/>
                    <w:shd w:val="clear" w:color="auto" w:fill="auto"/>
                  </w:tcPr>
                  <w:p w14:paraId="65CBF680" w14:textId="77777777" w:rsidR="00BF1C61" w:rsidRPr="00B758AF" w:rsidRDefault="00BF1C61" w:rsidP="00BF1C61">
                    <w:pPr>
                      <w:autoSpaceDE w:val="0"/>
                      <w:autoSpaceDN w:val="0"/>
                      <w:adjustRightInd w:val="0"/>
                      <w:jc w:val="right"/>
                      <w:rPr>
                        <w:sz w:val="18"/>
                        <w:szCs w:val="18"/>
                      </w:rPr>
                    </w:pPr>
                    <w:r w:rsidRPr="00B758AF">
                      <w:rPr>
                        <w:sz w:val="18"/>
                        <w:szCs w:val="18"/>
                      </w:rPr>
                      <w:t>13,812,054.75</w:t>
                    </w:r>
                  </w:p>
                </w:tc>
                <w:tc>
                  <w:tcPr>
                    <w:tcW w:w="633" w:type="pct"/>
                    <w:shd w:val="clear" w:color="auto" w:fill="auto"/>
                  </w:tcPr>
                  <w:p w14:paraId="5CBC78EB" w14:textId="77777777" w:rsidR="00BF1C61" w:rsidRPr="00B758AF" w:rsidRDefault="00BF1C61" w:rsidP="00BF1C61">
                    <w:pPr>
                      <w:autoSpaceDE w:val="0"/>
                      <w:autoSpaceDN w:val="0"/>
                      <w:adjustRightInd w:val="0"/>
                      <w:jc w:val="right"/>
                      <w:rPr>
                        <w:sz w:val="18"/>
                        <w:szCs w:val="18"/>
                      </w:rPr>
                    </w:pPr>
                    <w:r w:rsidRPr="00B758AF">
                      <w:rPr>
                        <w:sz w:val="18"/>
                        <w:szCs w:val="18"/>
                      </w:rPr>
                      <w:t>-7,781,142.53</w:t>
                    </w:r>
                  </w:p>
                </w:tc>
                <w:tc>
                  <w:tcPr>
                    <w:tcW w:w="633" w:type="pct"/>
                    <w:shd w:val="clear" w:color="auto" w:fill="auto"/>
                  </w:tcPr>
                  <w:p w14:paraId="4577C934" w14:textId="77777777" w:rsidR="00BF1C61" w:rsidRPr="00B758AF" w:rsidRDefault="00BF1C61" w:rsidP="00BF1C61">
                    <w:pPr>
                      <w:autoSpaceDE w:val="0"/>
                      <w:autoSpaceDN w:val="0"/>
                      <w:adjustRightInd w:val="0"/>
                      <w:jc w:val="right"/>
                      <w:rPr>
                        <w:sz w:val="18"/>
                        <w:szCs w:val="18"/>
                      </w:rPr>
                    </w:pPr>
                    <w:r w:rsidRPr="00B758AF">
                      <w:rPr>
                        <w:sz w:val="18"/>
                        <w:szCs w:val="18"/>
                      </w:rPr>
                      <w:t>6,030,912.22</w:t>
                    </w:r>
                  </w:p>
                </w:tc>
              </w:tr>
            </w:sdtContent>
          </w:sdt>
          <w:sdt>
            <w:sdtPr>
              <w:rPr>
                <w:sz w:val="18"/>
                <w:szCs w:val="18"/>
              </w:rPr>
              <w:alias w:val="关联债权债务往来"/>
              <w:tag w:val="_TUP_6bcf9c3a79e549839fd3bf2cfdd9967e"/>
              <w:id w:val="1088879740"/>
              <w:lock w:val="sdtLocked"/>
            </w:sdtPr>
            <w:sdtEndPr/>
            <w:sdtContent>
              <w:tr w:rsidR="00BF1C61" w14:paraId="602309A2" w14:textId="77777777" w:rsidTr="00BF1C61">
                <w:tc>
                  <w:tcPr>
                    <w:tcW w:w="950" w:type="pct"/>
                    <w:shd w:val="clear" w:color="auto" w:fill="auto"/>
                  </w:tcPr>
                  <w:p w14:paraId="7571E595" w14:textId="77777777" w:rsidR="00BF1C61" w:rsidRPr="00B758AF" w:rsidRDefault="00BF1C61" w:rsidP="00BF1C61">
                    <w:pPr>
                      <w:autoSpaceDE w:val="0"/>
                      <w:autoSpaceDN w:val="0"/>
                      <w:adjustRightInd w:val="0"/>
                      <w:rPr>
                        <w:sz w:val="18"/>
                        <w:szCs w:val="18"/>
                      </w:rPr>
                    </w:pPr>
                    <w:r w:rsidRPr="00B758AF">
                      <w:rPr>
                        <w:sz w:val="18"/>
                        <w:szCs w:val="18"/>
                      </w:rPr>
                      <w:t>北京京城工业物流有限公司</w:t>
                    </w:r>
                  </w:p>
                </w:tc>
                <w:sdt>
                  <w:sdtPr>
                    <w:rPr>
                      <w:sz w:val="18"/>
                      <w:szCs w:val="18"/>
                    </w:rPr>
                    <w:alias w:val="关联债权债务往来的关联方关系"/>
                    <w:tag w:val="_GBC_679285fa5ad84826afdcbe28cc1f1421"/>
                    <w:id w:val="-129567488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2D81803D" w14:textId="77777777" w:rsidR="00BF1C61" w:rsidRPr="00B758AF" w:rsidRDefault="00BF1C61" w:rsidP="00BF1C61">
                        <w:pPr>
                          <w:autoSpaceDE w:val="0"/>
                          <w:autoSpaceDN w:val="0"/>
                          <w:adjustRightInd w:val="0"/>
                          <w:rPr>
                            <w:sz w:val="18"/>
                            <w:szCs w:val="18"/>
                          </w:rPr>
                        </w:pPr>
                        <w:r>
                          <w:rPr>
                            <w:sz w:val="18"/>
                            <w:szCs w:val="18"/>
                          </w:rPr>
                          <w:t>母公司的控股子公司</w:t>
                        </w:r>
                      </w:p>
                    </w:tc>
                  </w:sdtContent>
                </w:sdt>
                <w:tc>
                  <w:tcPr>
                    <w:tcW w:w="569" w:type="pct"/>
                    <w:shd w:val="clear" w:color="auto" w:fill="auto"/>
                  </w:tcPr>
                  <w:p w14:paraId="5C21686B"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08AFBCEC"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58EF5A5D"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716A7733" w14:textId="77777777" w:rsidR="00BF1C61" w:rsidRPr="00B758AF" w:rsidRDefault="00BF1C61" w:rsidP="00BF1C61">
                    <w:pPr>
                      <w:autoSpaceDE w:val="0"/>
                      <w:autoSpaceDN w:val="0"/>
                      <w:adjustRightInd w:val="0"/>
                      <w:jc w:val="right"/>
                      <w:rPr>
                        <w:sz w:val="18"/>
                        <w:szCs w:val="18"/>
                      </w:rPr>
                    </w:pPr>
                    <w:r w:rsidRPr="00B758AF">
                      <w:rPr>
                        <w:sz w:val="18"/>
                        <w:szCs w:val="18"/>
                      </w:rPr>
                      <w:t>902,227.27</w:t>
                    </w:r>
                  </w:p>
                </w:tc>
                <w:tc>
                  <w:tcPr>
                    <w:tcW w:w="633" w:type="pct"/>
                    <w:shd w:val="clear" w:color="auto" w:fill="auto"/>
                  </w:tcPr>
                  <w:p w14:paraId="1C6BE26E"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71DA5606" w14:textId="77777777" w:rsidR="00BF1C61" w:rsidRPr="00B758AF" w:rsidRDefault="00BF1C61" w:rsidP="00BF1C61">
                    <w:pPr>
                      <w:autoSpaceDE w:val="0"/>
                      <w:autoSpaceDN w:val="0"/>
                      <w:adjustRightInd w:val="0"/>
                      <w:jc w:val="right"/>
                      <w:rPr>
                        <w:sz w:val="18"/>
                        <w:szCs w:val="18"/>
                      </w:rPr>
                    </w:pPr>
                    <w:r w:rsidRPr="00B758AF">
                      <w:rPr>
                        <w:sz w:val="18"/>
                        <w:szCs w:val="18"/>
                      </w:rPr>
                      <w:t>902,227.27</w:t>
                    </w:r>
                  </w:p>
                </w:tc>
              </w:tr>
            </w:sdtContent>
          </w:sdt>
          <w:sdt>
            <w:sdtPr>
              <w:rPr>
                <w:sz w:val="18"/>
                <w:szCs w:val="18"/>
              </w:rPr>
              <w:alias w:val="关联债权债务往来"/>
              <w:tag w:val="_TUP_6bcf9c3a79e549839fd3bf2cfdd9967e"/>
              <w:id w:val="-892191824"/>
              <w:lock w:val="sdtLocked"/>
            </w:sdtPr>
            <w:sdtEndPr/>
            <w:sdtContent>
              <w:tr w:rsidR="00BF1C61" w14:paraId="4C511CA6" w14:textId="77777777" w:rsidTr="00BF1C61">
                <w:tc>
                  <w:tcPr>
                    <w:tcW w:w="950" w:type="pct"/>
                    <w:shd w:val="clear" w:color="auto" w:fill="auto"/>
                  </w:tcPr>
                  <w:p w14:paraId="3B356398" w14:textId="77777777" w:rsidR="00BF1C61" w:rsidRPr="00B758AF" w:rsidRDefault="00BF1C61" w:rsidP="00BF1C61">
                    <w:pPr>
                      <w:autoSpaceDE w:val="0"/>
                      <w:autoSpaceDN w:val="0"/>
                      <w:adjustRightInd w:val="0"/>
                      <w:rPr>
                        <w:sz w:val="18"/>
                        <w:szCs w:val="18"/>
                      </w:rPr>
                    </w:pPr>
                    <w:r w:rsidRPr="00B758AF">
                      <w:rPr>
                        <w:sz w:val="18"/>
                        <w:szCs w:val="18"/>
                      </w:rPr>
                      <w:t>北京京城控股有限责任公司</w:t>
                    </w:r>
                  </w:p>
                </w:tc>
                <w:sdt>
                  <w:sdtPr>
                    <w:rPr>
                      <w:sz w:val="18"/>
                      <w:szCs w:val="18"/>
                    </w:rPr>
                    <w:alias w:val="关联债权债务往来的关联方关系"/>
                    <w:tag w:val="_GBC_679285fa5ad84826afdcbe28cc1f1421"/>
                    <w:id w:val="-184531486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0A3A8C99" w14:textId="77777777" w:rsidR="00BF1C61" w:rsidRPr="00B758AF" w:rsidRDefault="00BF1C61" w:rsidP="00BF1C61">
                        <w:pPr>
                          <w:autoSpaceDE w:val="0"/>
                          <w:autoSpaceDN w:val="0"/>
                          <w:adjustRightInd w:val="0"/>
                          <w:rPr>
                            <w:sz w:val="18"/>
                            <w:szCs w:val="18"/>
                          </w:rPr>
                        </w:pPr>
                        <w:r>
                          <w:rPr>
                            <w:sz w:val="18"/>
                            <w:szCs w:val="18"/>
                          </w:rPr>
                          <w:t>母公司</w:t>
                        </w:r>
                      </w:p>
                    </w:tc>
                  </w:sdtContent>
                </w:sdt>
                <w:tc>
                  <w:tcPr>
                    <w:tcW w:w="569" w:type="pct"/>
                    <w:shd w:val="clear" w:color="auto" w:fill="auto"/>
                  </w:tcPr>
                  <w:p w14:paraId="03307CE9"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7634BA60"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5FDEFCDF"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0897DB7F" w14:textId="77777777" w:rsidR="00BF1C61" w:rsidRPr="00B758AF" w:rsidRDefault="00BF1C61" w:rsidP="00BF1C61">
                    <w:pPr>
                      <w:autoSpaceDE w:val="0"/>
                      <w:autoSpaceDN w:val="0"/>
                      <w:adjustRightInd w:val="0"/>
                      <w:jc w:val="right"/>
                      <w:rPr>
                        <w:sz w:val="18"/>
                        <w:szCs w:val="18"/>
                      </w:rPr>
                    </w:pPr>
                    <w:r w:rsidRPr="00B758AF">
                      <w:rPr>
                        <w:sz w:val="18"/>
                        <w:szCs w:val="18"/>
                      </w:rPr>
                      <w:t>182,259,666.64</w:t>
                    </w:r>
                  </w:p>
                </w:tc>
                <w:tc>
                  <w:tcPr>
                    <w:tcW w:w="633" w:type="pct"/>
                    <w:shd w:val="clear" w:color="auto" w:fill="auto"/>
                  </w:tcPr>
                  <w:p w14:paraId="44CC3A81" w14:textId="77777777" w:rsidR="00BF1C61" w:rsidRPr="00B758AF" w:rsidRDefault="00BF1C61" w:rsidP="00BF1C61">
                    <w:pPr>
                      <w:autoSpaceDE w:val="0"/>
                      <w:autoSpaceDN w:val="0"/>
                      <w:adjustRightInd w:val="0"/>
                      <w:jc w:val="right"/>
                      <w:rPr>
                        <w:sz w:val="18"/>
                        <w:szCs w:val="18"/>
                      </w:rPr>
                    </w:pPr>
                    <w:r w:rsidRPr="00B758AF">
                      <w:rPr>
                        <w:sz w:val="18"/>
                        <w:szCs w:val="18"/>
                      </w:rPr>
                      <w:t>41,265,930.76</w:t>
                    </w:r>
                  </w:p>
                </w:tc>
                <w:tc>
                  <w:tcPr>
                    <w:tcW w:w="633" w:type="pct"/>
                    <w:shd w:val="clear" w:color="auto" w:fill="auto"/>
                  </w:tcPr>
                  <w:p w14:paraId="69ED3683" w14:textId="77777777" w:rsidR="00BF1C61" w:rsidRPr="00B758AF" w:rsidRDefault="00BF1C61" w:rsidP="00BF1C61">
                    <w:pPr>
                      <w:autoSpaceDE w:val="0"/>
                      <w:autoSpaceDN w:val="0"/>
                      <w:adjustRightInd w:val="0"/>
                      <w:jc w:val="right"/>
                      <w:rPr>
                        <w:sz w:val="18"/>
                        <w:szCs w:val="18"/>
                      </w:rPr>
                    </w:pPr>
                    <w:r w:rsidRPr="00B758AF">
                      <w:rPr>
                        <w:sz w:val="18"/>
                        <w:szCs w:val="18"/>
                      </w:rPr>
                      <w:t>223,525,597.40</w:t>
                    </w:r>
                  </w:p>
                </w:tc>
              </w:tr>
            </w:sdtContent>
          </w:sdt>
          <w:sdt>
            <w:sdtPr>
              <w:rPr>
                <w:sz w:val="18"/>
                <w:szCs w:val="18"/>
              </w:rPr>
              <w:alias w:val="关联债权债务往来"/>
              <w:tag w:val="_TUP_6bcf9c3a79e549839fd3bf2cfdd9967e"/>
              <w:id w:val="-550759528"/>
              <w:lock w:val="sdtLocked"/>
            </w:sdtPr>
            <w:sdtEndPr/>
            <w:sdtContent>
              <w:tr w:rsidR="00BF1C61" w14:paraId="46F667D4" w14:textId="77777777" w:rsidTr="00BF1C61">
                <w:tc>
                  <w:tcPr>
                    <w:tcW w:w="950" w:type="pct"/>
                    <w:shd w:val="clear" w:color="auto" w:fill="auto"/>
                  </w:tcPr>
                  <w:p w14:paraId="5EC4FD12" w14:textId="77777777" w:rsidR="00BF1C61" w:rsidRPr="00B758AF" w:rsidRDefault="00BF1C61" w:rsidP="00BF1C61">
                    <w:pPr>
                      <w:autoSpaceDE w:val="0"/>
                      <w:autoSpaceDN w:val="0"/>
                      <w:adjustRightInd w:val="0"/>
                      <w:rPr>
                        <w:sz w:val="18"/>
                        <w:szCs w:val="18"/>
                      </w:rPr>
                    </w:pPr>
                    <w:r w:rsidRPr="00B758AF">
                      <w:rPr>
                        <w:sz w:val="18"/>
                        <w:szCs w:val="18"/>
                      </w:rPr>
                      <w:t>北京第一机床厂</w:t>
                    </w:r>
                  </w:p>
                </w:tc>
                <w:sdt>
                  <w:sdtPr>
                    <w:rPr>
                      <w:sz w:val="18"/>
                      <w:szCs w:val="18"/>
                    </w:rPr>
                    <w:alias w:val="关联债权债务往来的关联方关系"/>
                    <w:tag w:val="_GBC_679285fa5ad84826afdcbe28cc1f1421"/>
                    <w:id w:val="538713691"/>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462D838A" w14:textId="77777777" w:rsidR="00BF1C61" w:rsidRPr="00B758AF" w:rsidRDefault="00BF1C61" w:rsidP="00BF1C61">
                        <w:pPr>
                          <w:autoSpaceDE w:val="0"/>
                          <w:autoSpaceDN w:val="0"/>
                          <w:adjustRightInd w:val="0"/>
                          <w:rPr>
                            <w:sz w:val="18"/>
                            <w:szCs w:val="18"/>
                          </w:rPr>
                        </w:pPr>
                        <w:r>
                          <w:rPr>
                            <w:sz w:val="18"/>
                            <w:szCs w:val="18"/>
                          </w:rPr>
                          <w:t>母公司的全资子公司</w:t>
                        </w:r>
                      </w:p>
                    </w:tc>
                  </w:sdtContent>
                </w:sdt>
                <w:tc>
                  <w:tcPr>
                    <w:tcW w:w="569" w:type="pct"/>
                    <w:shd w:val="clear" w:color="auto" w:fill="auto"/>
                  </w:tcPr>
                  <w:p w14:paraId="5B1C2377"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6189805E"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730E84D1"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0F0A2AA2" w14:textId="77777777" w:rsidR="00BF1C61" w:rsidRPr="00B758AF" w:rsidRDefault="00BF1C61" w:rsidP="00BF1C61">
                    <w:pPr>
                      <w:autoSpaceDE w:val="0"/>
                      <w:autoSpaceDN w:val="0"/>
                      <w:adjustRightInd w:val="0"/>
                      <w:jc w:val="right"/>
                      <w:rPr>
                        <w:sz w:val="18"/>
                        <w:szCs w:val="18"/>
                      </w:rPr>
                    </w:pPr>
                    <w:r w:rsidRPr="00B758AF">
                      <w:rPr>
                        <w:sz w:val="18"/>
                        <w:szCs w:val="18"/>
                      </w:rPr>
                      <w:t>667,359.09</w:t>
                    </w:r>
                  </w:p>
                </w:tc>
                <w:tc>
                  <w:tcPr>
                    <w:tcW w:w="633" w:type="pct"/>
                    <w:shd w:val="clear" w:color="auto" w:fill="auto"/>
                  </w:tcPr>
                  <w:p w14:paraId="14124120" w14:textId="77777777" w:rsidR="00BF1C61" w:rsidRPr="00B758AF" w:rsidRDefault="00BF1C61" w:rsidP="00BF1C61">
                    <w:pPr>
                      <w:autoSpaceDE w:val="0"/>
                      <w:autoSpaceDN w:val="0"/>
                      <w:adjustRightInd w:val="0"/>
                      <w:jc w:val="right"/>
                      <w:rPr>
                        <w:sz w:val="18"/>
                        <w:szCs w:val="18"/>
                      </w:rPr>
                    </w:pPr>
                    <w:r w:rsidRPr="00B758AF">
                      <w:rPr>
                        <w:sz w:val="18"/>
                        <w:szCs w:val="18"/>
                      </w:rPr>
                      <w:t>90,000.00</w:t>
                    </w:r>
                  </w:p>
                </w:tc>
                <w:tc>
                  <w:tcPr>
                    <w:tcW w:w="633" w:type="pct"/>
                    <w:shd w:val="clear" w:color="auto" w:fill="auto"/>
                  </w:tcPr>
                  <w:p w14:paraId="1B592BEA" w14:textId="77777777" w:rsidR="00BF1C61" w:rsidRPr="00B758AF" w:rsidRDefault="00BF1C61" w:rsidP="00BF1C61">
                    <w:pPr>
                      <w:autoSpaceDE w:val="0"/>
                      <w:autoSpaceDN w:val="0"/>
                      <w:adjustRightInd w:val="0"/>
                      <w:jc w:val="right"/>
                      <w:rPr>
                        <w:sz w:val="18"/>
                        <w:szCs w:val="18"/>
                      </w:rPr>
                    </w:pPr>
                    <w:r w:rsidRPr="00B758AF">
                      <w:rPr>
                        <w:sz w:val="18"/>
                        <w:szCs w:val="18"/>
                      </w:rPr>
                      <w:t>757,359.09</w:t>
                    </w:r>
                  </w:p>
                </w:tc>
              </w:tr>
            </w:sdtContent>
          </w:sdt>
          <w:sdt>
            <w:sdtPr>
              <w:rPr>
                <w:sz w:val="18"/>
                <w:szCs w:val="18"/>
              </w:rPr>
              <w:alias w:val="关联债权债务往来"/>
              <w:tag w:val="_TUP_6bcf9c3a79e549839fd3bf2cfdd9967e"/>
              <w:id w:val="-596478647"/>
              <w:lock w:val="sdtLocked"/>
            </w:sdtPr>
            <w:sdtEndPr/>
            <w:sdtContent>
              <w:tr w:rsidR="00BF1C61" w14:paraId="2B46560C" w14:textId="77777777" w:rsidTr="00BF1C61">
                <w:tc>
                  <w:tcPr>
                    <w:tcW w:w="950" w:type="pct"/>
                    <w:shd w:val="clear" w:color="auto" w:fill="auto"/>
                  </w:tcPr>
                  <w:p w14:paraId="75FA1637" w14:textId="77777777" w:rsidR="00BF1C61" w:rsidRPr="00B758AF" w:rsidRDefault="00BF1C61" w:rsidP="00BF1C61">
                    <w:pPr>
                      <w:autoSpaceDE w:val="0"/>
                      <w:autoSpaceDN w:val="0"/>
                      <w:adjustRightInd w:val="0"/>
                      <w:rPr>
                        <w:sz w:val="18"/>
                        <w:szCs w:val="18"/>
                      </w:rPr>
                    </w:pPr>
                    <w:r w:rsidRPr="00B758AF">
                      <w:rPr>
                        <w:sz w:val="18"/>
                        <w:szCs w:val="18"/>
                      </w:rPr>
                      <w:t>北京京城海通科技文化发展有限公司</w:t>
                    </w:r>
                  </w:p>
                </w:tc>
                <w:sdt>
                  <w:sdtPr>
                    <w:rPr>
                      <w:sz w:val="18"/>
                      <w:szCs w:val="18"/>
                    </w:rPr>
                    <w:alias w:val="关联债权债务往来的关联方关系"/>
                    <w:tag w:val="_GBC_679285fa5ad84826afdcbe28cc1f1421"/>
                    <w:id w:val="148182145"/>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163332E5" w14:textId="77777777" w:rsidR="00BF1C61" w:rsidRPr="00B758AF" w:rsidRDefault="00BF1C61" w:rsidP="00BF1C61">
                        <w:pPr>
                          <w:autoSpaceDE w:val="0"/>
                          <w:autoSpaceDN w:val="0"/>
                          <w:adjustRightInd w:val="0"/>
                          <w:rPr>
                            <w:sz w:val="18"/>
                            <w:szCs w:val="18"/>
                          </w:rPr>
                        </w:pPr>
                        <w:r>
                          <w:rPr>
                            <w:sz w:val="18"/>
                            <w:szCs w:val="18"/>
                          </w:rPr>
                          <w:t>联营公司</w:t>
                        </w:r>
                      </w:p>
                    </w:tc>
                  </w:sdtContent>
                </w:sdt>
                <w:tc>
                  <w:tcPr>
                    <w:tcW w:w="569" w:type="pct"/>
                    <w:shd w:val="clear" w:color="auto" w:fill="auto"/>
                  </w:tcPr>
                  <w:p w14:paraId="453438DB" w14:textId="77777777" w:rsidR="00BF1C61" w:rsidRPr="00B758AF" w:rsidRDefault="00BF1C61" w:rsidP="00BF1C61">
                    <w:pPr>
                      <w:autoSpaceDE w:val="0"/>
                      <w:autoSpaceDN w:val="0"/>
                      <w:adjustRightInd w:val="0"/>
                      <w:jc w:val="right"/>
                      <w:rPr>
                        <w:sz w:val="18"/>
                        <w:szCs w:val="18"/>
                      </w:rPr>
                    </w:pPr>
                    <w:r w:rsidRPr="00B758AF">
                      <w:rPr>
                        <w:sz w:val="18"/>
                        <w:szCs w:val="18"/>
                      </w:rPr>
                      <w:t>26,723,697.03</w:t>
                    </w:r>
                  </w:p>
                </w:tc>
                <w:tc>
                  <w:tcPr>
                    <w:tcW w:w="570" w:type="pct"/>
                    <w:shd w:val="clear" w:color="auto" w:fill="auto"/>
                  </w:tcPr>
                  <w:p w14:paraId="7F761633" w14:textId="77777777" w:rsidR="00BF1C61" w:rsidRPr="00B758AF" w:rsidRDefault="00BF1C61" w:rsidP="00BF1C61">
                    <w:pPr>
                      <w:autoSpaceDE w:val="0"/>
                      <w:autoSpaceDN w:val="0"/>
                      <w:adjustRightInd w:val="0"/>
                      <w:jc w:val="right"/>
                      <w:rPr>
                        <w:sz w:val="18"/>
                        <w:szCs w:val="18"/>
                      </w:rPr>
                    </w:pPr>
                    <w:r w:rsidRPr="00B758AF">
                      <w:rPr>
                        <w:sz w:val="18"/>
                        <w:szCs w:val="18"/>
                      </w:rPr>
                      <w:t>-370,147.56</w:t>
                    </w:r>
                  </w:p>
                </w:tc>
                <w:tc>
                  <w:tcPr>
                    <w:tcW w:w="570" w:type="pct"/>
                    <w:shd w:val="clear" w:color="auto" w:fill="auto"/>
                  </w:tcPr>
                  <w:p w14:paraId="703EB143" w14:textId="77777777" w:rsidR="00BF1C61" w:rsidRPr="00B758AF" w:rsidRDefault="00BF1C61" w:rsidP="00BF1C61">
                    <w:pPr>
                      <w:autoSpaceDE w:val="0"/>
                      <w:autoSpaceDN w:val="0"/>
                      <w:adjustRightInd w:val="0"/>
                      <w:jc w:val="right"/>
                      <w:rPr>
                        <w:sz w:val="18"/>
                        <w:szCs w:val="18"/>
                      </w:rPr>
                    </w:pPr>
                    <w:r w:rsidRPr="00B758AF">
                      <w:rPr>
                        <w:sz w:val="18"/>
                        <w:szCs w:val="18"/>
                      </w:rPr>
                      <w:t>26,353,549.47</w:t>
                    </w:r>
                  </w:p>
                </w:tc>
                <w:tc>
                  <w:tcPr>
                    <w:tcW w:w="633" w:type="pct"/>
                    <w:shd w:val="clear" w:color="auto" w:fill="auto"/>
                  </w:tcPr>
                  <w:p w14:paraId="30235898" w14:textId="77777777" w:rsidR="00BF1C61" w:rsidRPr="00B758AF" w:rsidRDefault="00BF1C61" w:rsidP="00BF1C61">
                    <w:pPr>
                      <w:autoSpaceDE w:val="0"/>
                      <w:autoSpaceDN w:val="0"/>
                      <w:adjustRightInd w:val="0"/>
                      <w:jc w:val="right"/>
                      <w:rPr>
                        <w:sz w:val="18"/>
                        <w:szCs w:val="18"/>
                      </w:rPr>
                    </w:pPr>
                    <w:r w:rsidRPr="00B758AF">
                      <w:rPr>
                        <w:sz w:val="18"/>
                        <w:szCs w:val="18"/>
                      </w:rPr>
                      <w:t>39,200,000.00</w:t>
                    </w:r>
                  </w:p>
                </w:tc>
                <w:tc>
                  <w:tcPr>
                    <w:tcW w:w="633" w:type="pct"/>
                    <w:shd w:val="clear" w:color="auto" w:fill="auto"/>
                  </w:tcPr>
                  <w:p w14:paraId="570A7F6E" w14:textId="77777777" w:rsidR="00BF1C61" w:rsidRPr="00B758AF" w:rsidRDefault="00BF1C61" w:rsidP="00BF1C61">
                    <w:pPr>
                      <w:autoSpaceDE w:val="0"/>
                      <w:autoSpaceDN w:val="0"/>
                      <w:adjustRightInd w:val="0"/>
                      <w:jc w:val="right"/>
                      <w:rPr>
                        <w:sz w:val="18"/>
                        <w:szCs w:val="18"/>
                      </w:rPr>
                    </w:pPr>
                    <w:r w:rsidRPr="00B758AF">
                      <w:rPr>
                        <w:sz w:val="18"/>
                        <w:szCs w:val="18"/>
                      </w:rPr>
                      <w:t>-11,781,356.24</w:t>
                    </w:r>
                  </w:p>
                </w:tc>
                <w:tc>
                  <w:tcPr>
                    <w:tcW w:w="633" w:type="pct"/>
                    <w:shd w:val="clear" w:color="auto" w:fill="auto"/>
                  </w:tcPr>
                  <w:p w14:paraId="48C7925A" w14:textId="77777777" w:rsidR="00BF1C61" w:rsidRPr="00B758AF" w:rsidRDefault="00BF1C61" w:rsidP="00BF1C61">
                    <w:pPr>
                      <w:autoSpaceDE w:val="0"/>
                      <w:autoSpaceDN w:val="0"/>
                      <w:adjustRightInd w:val="0"/>
                      <w:jc w:val="right"/>
                      <w:rPr>
                        <w:sz w:val="18"/>
                        <w:szCs w:val="18"/>
                      </w:rPr>
                    </w:pPr>
                    <w:r w:rsidRPr="00B758AF">
                      <w:rPr>
                        <w:sz w:val="18"/>
                        <w:szCs w:val="18"/>
                      </w:rPr>
                      <w:t>27,418,643.76</w:t>
                    </w:r>
                  </w:p>
                </w:tc>
              </w:tr>
            </w:sdtContent>
          </w:sdt>
          <w:sdt>
            <w:sdtPr>
              <w:rPr>
                <w:sz w:val="18"/>
                <w:szCs w:val="18"/>
              </w:rPr>
              <w:alias w:val="关联债权债务往来"/>
              <w:tag w:val="_TUP_6bcf9c3a79e549839fd3bf2cfdd9967e"/>
              <w:id w:val="403032699"/>
              <w:lock w:val="sdtLocked"/>
            </w:sdtPr>
            <w:sdtEndPr/>
            <w:sdtContent>
              <w:tr w:rsidR="00BF1C61" w14:paraId="0A3BFD04" w14:textId="77777777" w:rsidTr="00BF1C61">
                <w:tc>
                  <w:tcPr>
                    <w:tcW w:w="950" w:type="pct"/>
                    <w:shd w:val="clear" w:color="auto" w:fill="auto"/>
                  </w:tcPr>
                  <w:p w14:paraId="445FCB8C" w14:textId="77777777" w:rsidR="00BF1C61" w:rsidRPr="00B758AF" w:rsidRDefault="00BF1C61" w:rsidP="00BF1C61">
                    <w:pPr>
                      <w:autoSpaceDE w:val="0"/>
                      <w:autoSpaceDN w:val="0"/>
                      <w:adjustRightInd w:val="0"/>
                      <w:rPr>
                        <w:sz w:val="18"/>
                        <w:szCs w:val="18"/>
                      </w:rPr>
                    </w:pPr>
                    <w:r w:rsidRPr="00B758AF">
                      <w:rPr>
                        <w:sz w:val="18"/>
                        <w:szCs w:val="18"/>
                      </w:rPr>
                      <w:t>郑国祥</w:t>
                    </w:r>
                  </w:p>
                </w:tc>
                <w:sdt>
                  <w:sdtPr>
                    <w:rPr>
                      <w:sz w:val="18"/>
                      <w:szCs w:val="18"/>
                    </w:rPr>
                    <w:alias w:val="关联债权债务往来的关联方关系"/>
                    <w:tag w:val="_GBC_679285fa5ad84826afdcbe28cc1f1421"/>
                    <w:id w:val="-81556441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2A1094C0" w14:textId="77777777" w:rsidR="00BF1C61" w:rsidRPr="00B758AF" w:rsidRDefault="00BF1C61" w:rsidP="00BF1C61">
                        <w:pPr>
                          <w:autoSpaceDE w:val="0"/>
                          <w:autoSpaceDN w:val="0"/>
                          <w:adjustRightInd w:val="0"/>
                          <w:rPr>
                            <w:sz w:val="18"/>
                            <w:szCs w:val="18"/>
                          </w:rPr>
                        </w:pPr>
                        <w:r>
                          <w:rPr>
                            <w:sz w:val="18"/>
                            <w:szCs w:val="18"/>
                          </w:rPr>
                          <w:t>其他</w:t>
                        </w:r>
                      </w:p>
                    </w:tc>
                  </w:sdtContent>
                </w:sdt>
                <w:tc>
                  <w:tcPr>
                    <w:tcW w:w="569" w:type="pct"/>
                    <w:shd w:val="clear" w:color="auto" w:fill="auto"/>
                  </w:tcPr>
                  <w:p w14:paraId="592749E3"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534A75E3"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6A9958EF"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17F5B001"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476DCE69" w14:textId="6259E2EC" w:rsidR="00BF1C61" w:rsidRPr="00B758AF" w:rsidRDefault="000424B7" w:rsidP="00BF1C61">
                    <w:pPr>
                      <w:autoSpaceDE w:val="0"/>
                      <w:autoSpaceDN w:val="0"/>
                      <w:adjustRightInd w:val="0"/>
                      <w:jc w:val="right"/>
                      <w:rPr>
                        <w:sz w:val="18"/>
                        <w:szCs w:val="18"/>
                      </w:rPr>
                    </w:pPr>
                    <w:r w:rsidRPr="000424B7">
                      <w:rPr>
                        <w:sz w:val="18"/>
                        <w:szCs w:val="18"/>
                      </w:rPr>
                      <w:t>5,674,856.41</w:t>
                    </w:r>
                  </w:p>
                </w:tc>
                <w:tc>
                  <w:tcPr>
                    <w:tcW w:w="633" w:type="pct"/>
                    <w:shd w:val="clear" w:color="auto" w:fill="auto"/>
                  </w:tcPr>
                  <w:p w14:paraId="5A9466E3" w14:textId="77777777" w:rsidR="00BF1C61" w:rsidRPr="00B758AF" w:rsidRDefault="00BF1C61" w:rsidP="00BF1C61">
                    <w:pPr>
                      <w:autoSpaceDE w:val="0"/>
                      <w:autoSpaceDN w:val="0"/>
                      <w:adjustRightInd w:val="0"/>
                      <w:jc w:val="right"/>
                      <w:rPr>
                        <w:sz w:val="18"/>
                        <w:szCs w:val="18"/>
                      </w:rPr>
                    </w:pPr>
                    <w:r w:rsidRPr="00B758AF">
                      <w:rPr>
                        <w:sz w:val="18"/>
                        <w:szCs w:val="18"/>
                      </w:rPr>
                      <w:t>5,674,856.41</w:t>
                    </w:r>
                  </w:p>
                </w:tc>
              </w:tr>
            </w:sdtContent>
          </w:sdt>
          <w:sdt>
            <w:sdtPr>
              <w:rPr>
                <w:sz w:val="18"/>
                <w:szCs w:val="18"/>
              </w:rPr>
              <w:alias w:val="关联债权债务往来"/>
              <w:tag w:val="_TUP_6bcf9c3a79e549839fd3bf2cfdd9967e"/>
              <w:id w:val="2121337146"/>
              <w:lock w:val="sdtLocked"/>
            </w:sdtPr>
            <w:sdtEndPr/>
            <w:sdtContent>
              <w:tr w:rsidR="00BF1C61" w14:paraId="066667B0" w14:textId="77777777" w:rsidTr="00BF1C61">
                <w:tc>
                  <w:tcPr>
                    <w:tcW w:w="950" w:type="pct"/>
                    <w:shd w:val="clear" w:color="auto" w:fill="auto"/>
                  </w:tcPr>
                  <w:p w14:paraId="3A66412B" w14:textId="77777777" w:rsidR="00BF1C61" w:rsidRPr="00B758AF" w:rsidRDefault="00BF1C61" w:rsidP="00BF1C61">
                    <w:pPr>
                      <w:autoSpaceDE w:val="0"/>
                      <w:autoSpaceDN w:val="0"/>
                      <w:adjustRightInd w:val="0"/>
                      <w:rPr>
                        <w:sz w:val="18"/>
                        <w:szCs w:val="18"/>
                      </w:rPr>
                    </w:pPr>
                    <w:r w:rsidRPr="00B758AF">
                      <w:rPr>
                        <w:sz w:val="18"/>
                        <w:szCs w:val="18"/>
                      </w:rPr>
                      <w:t>郭志红</w:t>
                    </w:r>
                  </w:p>
                </w:tc>
                <w:sdt>
                  <w:sdtPr>
                    <w:rPr>
                      <w:sz w:val="18"/>
                      <w:szCs w:val="18"/>
                    </w:rPr>
                    <w:alias w:val="关联债权债务往来的关联方关系"/>
                    <w:tag w:val="_GBC_679285fa5ad84826afdcbe28cc1f1421"/>
                    <w:id w:val="98066045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7FDEE9BB" w14:textId="77777777" w:rsidR="00BF1C61" w:rsidRPr="00B758AF" w:rsidRDefault="00BF1C61" w:rsidP="00BF1C61">
                        <w:pPr>
                          <w:autoSpaceDE w:val="0"/>
                          <w:autoSpaceDN w:val="0"/>
                          <w:adjustRightInd w:val="0"/>
                          <w:rPr>
                            <w:sz w:val="18"/>
                            <w:szCs w:val="18"/>
                          </w:rPr>
                        </w:pPr>
                        <w:r>
                          <w:rPr>
                            <w:sz w:val="18"/>
                            <w:szCs w:val="18"/>
                          </w:rPr>
                          <w:t>其他</w:t>
                        </w:r>
                      </w:p>
                    </w:tc>
                  </w:sdtContent>
                </w:sdt>
                <w:tc>
                  <w:tcPr>
                    <w:tcW w:w="569" w:type="pct"/>
                    <w:shd w:val="clear" w:color="auto" w:fill="auto"/>
                  </w:tcPr>
                  <w:p w14:paraId="25B9A658"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5E2F37BD"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547A2939"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6D8C4832"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39BA93DC" w14:textId="388BF166" w:rsidR="00BF1C61" w:rsidRPr="00B758AF" w:rsidRDefault="000424B7" w:rsidP="00BF1C61">
                    <w:pPr>
                      <w:autoSpaceDE w:val="0"/>
                      <w:autoSpaceDN w:val="0"/>
                      <w:adjustRightInd w:val="0"/>
                      <w:jc w:val="right"/>
                      <w:rPr>
                        <w:sz w:val="18"/>
                        <w:szCs w:val="18"/>
                      </w:rPr>
                    </w:pPr>
                    <w:r w:rsidRPr="000424B7">
                      <w:rPr>
                        <w:sz w:val="18"/>
                        <w:szCs w:val="18"/>
                      </w:rPr>
                      <w:t>5,674,856.4</w:t>
                    </w:r>
                    <w:r>
                      <w:rPr>
                        <w:sz w:val="18"/>
                        <w:szCs w:val="18"/>
                      </w:rPr>
                      <w:t>0</w:t>
                    </w:r>
                  </w:p>
                </w:tc>
                <w:tc>
                  <w:tcPr>
                    <w:tcW w:w="633" w:type="pct"/>
                    <w:shd w:val="clear" w:color="auto" w:fill="auto"/>
                  </w:tcPr>
                  <w:p w14:paraId="45C735C4" w14:textId="77777777" w:rsidR="00BF1C61" w:rsidRPr="00B758AF" w:rsidRDefault="00BF1C61" w:rsidP="00BF1C61">
                    <w:pPr>
                      <w:autoSpaceDE w:val="0"/>
                      <w:autoSpaceDN w:val="0"/>
                      <w:adjustRightInd w:val="0"/>
                      <w:jc w:val="right"/>
                      <w:rPr>
                        <w:sz w:val="18"/>
                        <w:szCs w:val="18"/>
                      </w:rPr>
                    </w:pPr>
                    <w:r w:rsidRPr="00B758AF">
                      <w:rPr>
                        <w:sz w:val="18"/>
                        <w:szCs w:val="18"/>
                      </w:rPr>
                      <w:t>5,674,856.40</w:t>
                    </w:r>
                  </w:p>
                </w:tc>
              </w:tr>
            </w:sdtContent>
          </w:sdt>
          <w:sdt>
            <w:sdtPr>
              <w:rPr>
                <w:sz w:val="18"/>
                <w:szCs w:val="18"/>
              </w:rPr>
              <w:alias w:val="关联债权债务往来"/>
              <w:tag w:val="_TUP_6bcf9c3a79e549839fd3bf2cfdd9967e"/>
              <w:id w:val="106469189"/>
              <w:lock w:val="sdtLocked"/>
            </w:sdtPr>
            <w:sdtEndPr/>
            <w:sdtContent>
              <w:tr w:rsidR="00BF1C61" w14:paraId="1DFBFE44" w14:textId="77777777" w:rsidTr="00BF1C61">
                <w:tc>
                  <w:tcPr>
                    <w:tcW w:w="950" w:type="pct"/>
                    <w:shd w:val="clear" w:color="auto" w:fill="auto"/>
                  </w:tcPr>
                  <w:p w14:paraId="21A4895B" w14:textId="77777777" w:rsidR="00BF1C61" w:rsidRPr="00B758AF" w:rsidRDefault="00BF1C61" w:rsidP="00BF1C61">
                    <w:pPr>
                      <w:autoSpaceDE w:val="0"/>
                      <w:autoSpaceDN w:val="0"/>
                      <w:adjustRightInd w:val="0"/>
                      <w:rPr>
                        <w:sz w:val="18"/>
                        <w:szCs w:val="18"/>
                      </w:rPr>
                    </w:pPr>
                    <w:r w:rsidRPr="00B758AF">
                      <w:rPr>
                        <w:sz w:val="18"/>
                        <w:szCs w:val="18"/>
                      </w:rPr>
                      <w:t>宽城升华压力容器制造有限公司</w:t>
                    </w:r>
                  </w:p>
                </w:tc>
                <w:sdt>
                  <w:sdtPr>
                    <w:rPr>
                      <w:sz w:val="18"/>
                      <w:szCs w:val="18"/>
                    </w:rPr>
                    <w:alias w:val="关联债权债务往来的关联方关系"/>
                    <w:tag w:val="_GBC_679285fa5ad84826afdcbe28cc1f1421"/>
                    <w:id w:val="1256710739"/>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4036274C" w14:textId="1339B723" w:rsidR="00BF1C61" w:rsidRPr="00B758AF" w:rsidRDefault="00C870A0" w:rsidP="00BF1C61">
                        <w:pPr>
                          <w:autoSpaceDE w:val="0"/>
                          <w:autoSpaceDN w:val="0"/>
                          <w:adjustRightInd w:val="0"/>
                          <w:rPr>
                            <w:sz w:val="18"/>
                            <w:szCs w:val="18"/>
                          </w:rPr>
                        </w:pPr>
                        <w:r>
                          <w:rPr>
                            <w:sz w:val="18"/>
                            <w:szCs w:val="18"/>
                          </w:rPr>
                          <w:t>其他</w:t>
                        </w:r>
                      </w:p>
                    </w:tc>
                  </w:sdtContent>
                </w:sdt>
                <w:tc>
                  <w:tcPr>
                    <w:tcW w:w="569" w:type="pct"/>
                    <w:shd w:val="clear" w:color="auto" w:fill="auto"/>
                  </w:tcPr>
                  <w:p w14:paraId="788E7422"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0C0A4147"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0076FD44"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6FDEBD37" w14:textId="77777777" w:rsidR="00BF1C61" w:rsidRPr="00B758AF" w:rsidRDefault="00BF1C61" w:rsidP="00BF1C61">
                    <w:pPr>
                      <w:autoSpaceDE w:val="0"/>
                      <w:autoSpaceDN w:val="0"/>
                      <w:adjustRightInd w:val="0"/>
                      <w:jc w:val="right"/>
                      <w:rPr>
                        <w:sz w:val="18"/>
                        <w:szCs w:val="18"/>
                      </w:rPr>
                    </w:pPr>
                    <w:r w:rsidRPr="00B758AF">
                      <w:rPr>
                        <w:sz w:val="18"/>
                        <w:szCs w:val="18"/>
                      </w:rPr>
                      <w:t>428.00</w:t>
                    </w:r>
                  </w:p>
                </w:tc>
                <w:tc>
                  <w:tcPr>
                    <w:tcW w:w="633" w:type="pct"/>
                    <w:shd w:val="clear" w:color="auto" w:fill="auto"/>
                  </w:tcPr>
                  <w:p w14:paraId="4F0DEAEE"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63FA8CE4" w14:textId="77777777" w:rsidR="00BF1C61" w:rsidRPr="00B758AF" w:rsidRDefault="00BF1C61" w:rsidP="00BF1C61">
                    <w:pPr>
                      <w:autoSpaceDE w:val="0"/>
                      <w:autoSpaceDN w:val="0"/>
                      <w:adjustRightInd w:val="0"/>
                      <w:jc w:val="right"/>
                      <w:rPr>
                        <w:sz w:val="18"/>
                        <w:szCs w:val="18"/>
                      </w:rPr>
                    </w:pPr>
                    <w:r w:rsidRPr="00B758AF">
                      <w:rPr>
                        <w:sz w:val="18"/>
                        <w:szCs w:val="18"/>
                      </w:rPr>
                      <w:t>428.00</w:t>
                    </w:r>
                  </w:p>
                </w:tc>
              </w:tr>
            </w:sdtContent>
          </w:sdt>
          <w:sdt>
            <w:sdtPr>
              <w:rPr>
                <w:sz w:val="18"/>
                <w:szCs w:val="18"/>
              </w:rPr>
              <w:alias w:val="关联债权债务往来"/>
              <w:tag w:val="_TUP_6bcf9c3a79e549839fd3bf2cfdd9967e"/>
              <w:id w:val="-1501650361"/>
              <w:lock w:val="sdtLocked"/>
            </w:sdtPr>
            <w:sdtEndPr/>
            <w:sdtContent>
              <w:tr w:rsidR="00BF1C61" w14:paraId="19D1FE05" w14:textId="77777777" w:rsidTr="00BF1C61">
                <w:tc>
                  <w:tcPr>
                    <w:tcW w:w="950" w:type="pct"/>
                    <w:shd w:val="clear" w:color="auto" w:fill="auto"/>
                  </w:tcPr>
                  <w:p w14:paraId="67563EB5" w14:textId="77777777" w:rsidR="00BF1C61" w:rsidRPr="00B758AF" w:rsidRDefault="00BF1C61" w:rsidP="00BF1C61">
                    <w:pPr>
                      <w:autoSpaceDE w:val="0"/>
                      <w:autoSpaceDN w:val="0"/>
                      <w:adjustRightInd w:val="0"/>
                      <w:rPr>
                        <w:sz w:val="18"/>
                        <w:szCs w:val="18"/>
                      </w:rPr>
                    </w:pPr>
                    <w:r w:rsidRPr="00B758AF">
                      <w:rPr>
                        <w:sz w:val="18"/>
                        <w:szCs w:val="18"/>
                      </w:rPr>
                      <w:t>天津钢管钢铁贸易有限公司</w:t>
                    </w:r>
                  </w:p>
                </w:tc>
                <w:sdt>
                  <w:sdtPr>
                    <w:rPr>
                      <w:sz w:val="18"/>
                      <w:szCs w:val="18"/>
                    </w:rPr>
                    <w:alias w:val="关联债权债务往来的关联方关系"/>
                    <w:tag w:val="_GBC_679285fa5ad84826afdcbe28cc1f1421"/>
                    <w:id w:val="-187267424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72B094F2" w14:textId="77777777" w:rsidR="00BF1C61" w:rsidRPr="00B758AF" w:rsidRDefault="00BF1C61" w:rsidP="00BF1C61">
                        <w:pPr>
                          <w:autoSpaceDE w:val="0"/>
                          <w:autoSpaceDN w:val="0"/>
                          <w:adjustRightInd w:val="0"/>
                          <w:rPr>
                            <w:sz w:val="18"/>
                            <w:szCs w:val="18"/>
                          </w:rPr>
                        </w:pPr>
                        <w:r>
                          <w:rPr>
                            <w:sz w:val="18"/>
                            <w:szCs w:val="18"/>
                          </w:rPr>
                          <w:t>其他</w:t>
                        </w:r>
                      </w:p>
                    </w:tc>
                  </w:sdtContent>
                </w:sdt>
                <w:tc>
                  <w:tcPr>
                    <w:tcW w:w="569" w:type="pct"/>
                    <w:shd w:val="clear" w:color="auto" w:fill="auto"/>
                  </w:tcPr>
                  <w:p w14:paraId="7B4EF708"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1F67D622"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6D8EA34D"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141BAFB8" w14:textId="77777777" w:rsidR="00BF1C61" w:rsidRPr="00B758AF" w:rsidRDefault="00BF1C61" w:rsidP="00BF1C61">
                    <w:pPr>
                      <w:autoSpaceDE w:val="0"/>
                      <w:autoSpaceDN w:val="0"/>
                      <w:adjustRightInd w:val="0"/>
                      <w:jc w:val="right"/>
                      <w:rPr>
                        <w:sz w:val="18"/>
                        <w:szCs w:val="18"/>
                      </w:rPr>
                    </w:pPr>
                    <w:r w:rsidRPr="00B758AF">
                      <w:rPr>
                        <w:sz w:val="18"/>
                        <w:szCs w:val="18"/>
                      </w:rPr>
                      <w:t>7,295,646.36</w:t>
                    </w:r>
                  </w:p>
                </w:tc>
                <w:tc>
                  <w:tcPr>
                    <w:tcW w:w="633" w:type="pct"/>
                    <w:shd w:val="clear" w:color="auto" w:fill="auto"/>
                  </w:tcPr>
                  <w:p w14:paraId="0530EB4E" w14:textId="77777777" w:rsidR="00BF1C61" w:rsidRPr="00B758AF" w:rsidRDefault="00BF1C61" w:rsidP="00BF1C61">
                    <w:pPr>
                      <w:autoSpaceDE w:val="0"/>
                      <w:autoSpaceDN w:val="0"/>
                      <w:adjustRightInd w:val="0"/>
                      <w:jc w:val="right"/>
                      <w:rPr>
                        <w:sz w:val="18"/>
                        <w:szCs w:val="18"/>
                      </w:rPr>
                    </w:pPr>
                    <w:r w:rsidRPr="00B758AF">
                      <w:rPr>
                        <w:sz w:val="18"/>
                        <w:szCs w:val="18"/>
                      </w:rPr>
                      <w:t>-973,027.22</w:t>
                    </w:r>
                  </w:p>
                </w:tc>
                <w:tc>
                  <w:tcPr>
                    <w:tcW w:w="633" w:type="pct"/>
                    <w:shd w:val="clear" w:color="auto" w:fill="auto"/>
                  </w:tcPr>
                  <w:p w14:paraId="40BFD16C" w14:textId="77777777" w:rsidR="00BF1C61" w:rsidRPr="00B758AF" w:rsidRDefault="00BF1C61" w:rsidP="00BF1C61">
                    <w:pPr>
                      <w:autoSpaceDE w:val="0"/>
                      <w:autoSpaceDN w:val="0"/>
                      <w:adjustRightInd w:val="0"/>
                      <w:jc w:val="right"/>
                      <w:rPr>
                        <w:sz w:val="18"/>
                        <w:szCs w:val="18"/>
                      </w:rPr>
                    </w:pPr>
                    <w:r w:rsidRPr="00B758AF">
                      <w:rPr>
                        <w:sz w:val="18"/>
                        <w:szCs w:val="18"/>
                      </w:rPr>
                      <w:t>6,322,619.14</w:t>
                    </w:r>
                  </w:p>
                </w:tc>
              </w:tr>
            </w:sdtContent>
          </w:sdt>
          <w:sdt>
            <w:sdtPr>
              <w:rPr>
                <w:sz w:val="18"/>
                <w:szCs w:val="18"/>
              </w:rPr>
              <w:alias w:val="关联债权债务往来"/>
              <w:tag w:val="_TUP_6bcf9c3a79e549839fd3bf2cfdd9967e"/>
              <w:id w:val="505565174"/>
              <w:lock w:val="sdtLocked"/>
            </w:sdtPr>
            <w:sdtEndPr/>
            <w:sdtContent>
              <w:tr w:rsidR="00BF1C61" w14:paraId="47C84346" w14:textId="77777777" w:rsidTr="00BF1C61">
                <w:tc>
                  <w:tcPr>
                    <w:tcW w:w="950" w:type="pct"/>
                    <w:shd w:val="clear" w:color="auto" w:fill="auto"/>
                  </w:tcPr>
                  <w:p w14:paraId="280ABADE" w14:textId="77777777" w:rsidR="00BF1C61" w:rsidRPr="00B758AF" w:rsidRDefault="00BF1C61" w:rsidP="00BF1C61">
                    <w:pPr>
                      <w:autoSpaceDE w:val="0"/>
                      <w:autoSpaceDN w:val="0"/>
                      <w:adjustRightInd w:val="0"/>
                      <w:rPr>
                        <w:sz w:val="18"/>
                        <w:szCs w:val="18"/>
                      </w:rPr>
                    </w:pPr>
                    <w:r w:rsidRPr="00B758AF">
                      <w:rPr>
                        <w:sz w:val="18"/>
                        <w:szCs w:val="18"/>
                      </w:rPr>
                      <w:t>天津大无缝投资有限责任公司</w:t>
                    </w:r>
                  </w:p>
                </w:tc>
                <w:sdt>
                  <w:sdtPr>
                    <w:rPr>
                      <w:sz w:val="18"/>
                      <w:szCs w:val="18"/>
                    </w:rPr>
                    <w:alias w:val="关联债权债务往来的关联方关系"/>
                    <w:tag w:val="_GBC_679285fa5ad84826afdcbe28cc1f1421"/>
                    <w:id w:val="-69137692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442" w:type="pct"/>
                        <w:shd w:val="clear" w:color="auto" w:fill="auto"/>
                      </w:tcPr>
                      <w:p w14:paraId="3EAFA134" w14:textId="77777777" w:rsidR="00BF1C61" w:rsidRPr="00B758AF" w:rsidRDefault="00BF1C61" w:rsidP="00BF1C61">
                        <w:pPr>
                          <w:autoSpaceDE w:val="0"/>
                          <w:autoSpaceDN w:val="0"/>
                          <w:adjustRightInd w:val="0"/>
                          <w:rPr>
                            <w:sz w:val="18"/>
                            <w:szCs w:val="18"/>
                          </w:rPr>
                        </w:pPr>
                        <w:r>
                          <w:rPr>
                            <w:sz w:val="18"/>
                            <w:szCs w:val="18"/>
                          </w:rPr>
                          <w:t>其他</w:t>
                        </w:r>
                      </w:p>
                    </w:tc>
                  </w:sdtContent>
                </w:sdt>
                <w:tc>
                  <w:tcPr>
                    <w:tcW w:w="569" w:type="pct"/>
                    <w:shd w:val="clear" w:color="auto" w:fill="auto"/>
                  </w:tcPr>
                  <w:p w14:paraId="72C81776"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01390654" w14:textId="77777777" w:rsidR="00BF1C61" w:rsidRPr="00B758AF" w:rsidRDefault="00BF1C61" w:rsidP="00BF1C61">
                    <w:pPr>
                      <w:autoSpaceDE w:val="0"/>
                      <w:autoSpaceDN w:val="0"/>
                      <w:adjustRightInd w:val="0"/>
                      <w:jc w:val="right"/>
                      <w:rPr>
                        <w:sz w:val="18"/>
                        <w:szCs w:val="18"/>
                      </w:rPr>
                    </w:pPr>
                  </w:p>
                </w:tc>
                <w:tc>
                  <w:tcPr>
                    <w:tcW w:w="570" w:type="pct"/>
                    <w:shd w:val="clear" w:color="auto" w:fill="auto"/>
                  </w:tcPr>
                  <w:p w14:paraId="03B46CC2"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3BBCF059" w14:textId="77777777" w:rsidR="00BF1C61" w:rsidRPr="00B758AF" w:rsidRDefault="00BF1C61" w:rsidP="00BF1C61">
                    <w:pPr>
                      <w:autoSpaceDE w:val="0"/>
                      <w:autoSpaceDN w:val="0"/>
                      <w:adjustRightInd w:val="0"/>
                      <w:jc w:val="right"/>
                      <w:rPr>
                        <w:sz w:val="18"/>
                        <w:szCs w:val="18"/>
                      </w:rPr>
                    </w:pPr>
                    <w:r w:rsidRPr="00B758AF">
                      <w:rPr>
                        <w:sz w:val="18"/>
                        <w:szCs w:val="18"/>
                      </w:rPr>
                      <w:t>4,294,369.42</w:t>
                    </w:r>
                  </w:p>
                </w:tc>
                <w:tc>
                  <w:tcPr>
                    <w:tcW w:w="633" w:type="pct"/>
                    <w:shd w:val="clear" w:color="auto" w:fill="auto"/>
                  </w:tcPr>
                  <w:p w14:paraId="5A5D4933" w14:textId="77777777" w:rsidR="00BF1C61" w:rsidRPr="00B758AF" w:rsidRDefault="00BF1C61" w:rsidP="00BF1C61">
                    <w:pPr>
                      <w:autoSpaceDE w:val="0"/>
                      <w:autoSpaceDN w:val="0"/>
                      <w:adjustRightInd w:val="0"/>
                      <w:jc w:val="right"/>
                      <w:rPr>
                        <w:sz w:val="18"/>
                        <w:szCs w:val="18"/>
                      </w:rPr>
                    </w:pPr>
                  </w:p>
                </w:tc>
                <w:tc>
                  <w:tcPr>
                    <w:tcW w:w="633" w:type="pct"/>
                    <w:shd w:val="clear" w:color="auto" w:fill="auto"/>
                  </w:tcPr>
                  <w:p w14:paraId="47CE1353" w14:textId="77777777" w:rsidR="00BF1C61" w:rsidRPr="00B758AF" w:rsidRDefault="00BF1C61" w:rsidP="00BF1C61">
                    <w:pPr>
                      <w:autoSpaceDE w:val="0"/>
                      <w:autoSpaceDN w:val="0"/>
                      <w:adjustRightInd w:val="0"/>
                      <w:jc w:val="right"/>
                      <w:rPr>
                        <w:sz w:val="18"/>
                        <w:szCs w:val="18"/>
                      </w:rPr>
                    </w:pPr>
                    <w:r w:rsidRPr="00B758AF">
                      <w:rPr>
                        <w:sz w:val="18"/>
                        <w:szCs w:val="18"/>
                      </w:rPr>
                      <w:t>4,294,369.42</w:t>
                    </w:r>
                  </w:p>
                </w:tc>
              </w:tr>
            </w:sdtContent>
          </w:sdt>
          <w:tr w:rsidR="00BF1C61" w14:paraId="7F20EAD6" w14:textId="77777777" w:rsidTr="00BF1C61">
            <w:sdt>
              <w:sdtPr>
                <w:rPr>
                  <w:sz w:val="18"/>
                  <w:szCs w:val="18"/>
                </w:rPr>
                <w:tag w:val="_PLD_4e6e1213c0fd4d7ea9bcbd8c87bfc6f1"/>
                <w:id w:val="-193381082"/>
                <w:lock w:val="sdtLocked"/>
              </w:sdtPr>
              <w:sdtEndPr/>
              <w:sdtContent>
                <w:tc>
                  <w:tcPr>
                    <w:tcW w:w="1392" w:type="pct"/>
                    <w:gridSpan w:val="2"/>
                    <w:shd w:val="clear" w:color="auto" w:fill="auto"/>
                  </w:tcPr>
                  <w:p w14:paraId="68C9B263" w14:textId="77777777" w:rsidR="00BF1C61" w:rsidRPr="00B758AF" w:rsidRDefault="00BF1C61" w:rsidP="00BF1C61">
                    <w:pPr>
                      <w:pStyle w:val="ab"/>
                      <w:autoSpaceDE w:val="0"/>
                      <w:autoSpaceDN w:val="0"/>
                      <w:adjustRightInd w:val="0"/>
                      <w:jc w:val="center"/>
                      <w:rPr>
                        <w:rFonts w:ascii="宋体" w:hAnsi="宋体"/>
                        <w:sz w:val="18"/>
                        <w:szCs w:val="18"/>
                      </w:rPr>
                    </w:pPr>
                    <w:r w:rsidRPr="00B758AF">
                      <w:rPr>
                        <w:rFonts w:ascii="宋体" w:hAnsi="宋体" w:hint="eastAsia"/>
                        <w:sz w:val="18"/>
                        <w:szCs w:val="18"/>
                      </w:rPr>
                      <w:t>合计</w:t>
                    </w:r>
                  </w:p>
                </w:tc>
              </w:sdtContent>
            </w:sdt>
            <w:tc>
              <w:tcPr>
                <w:tcW w:w="569" w:type="pct"/>
                <w:tcBorders>
                  <w:bottom w:val="nil"/>
                </w:tcBorders>
                <w:shd w:val="clear" w:color="auto" w:fill="auto"/>
              </w:tcPr>
              <w:p w14:paraId="1CCD77A1" w14:textId="77777777" w:rsidR="00BF1C61" w:rsidRPr="00B758AF" w:rsidRDefault="00BF1C61" w:rsidP="00BF1C61">
                <w:pPr>
                  <w:autoSpaceDE w:val="0"/>
                  <w:autoSpaceDN w:val="0"/>
                  <w:adjustRightInd w:val="0"/>
                  <w:jc w:val="right"/>
                  <w:rPr>
                    <w:sz w:val="18"/>
                    <w:szCs w:val="18"/>
                  </w:rPr>
                </w:pPr>
                <w:r w:rsidRPr="00B758AF">
                  <w:rPr>
                    <w:sz w:val="18"/>
                    <w:szCs w:val="18"/>
                  </w:rPr>
                  <w:t>27,218,056.00</w:t>
                </w:r>
              </w:p>
            </w:tc>
            <w:tc>
              <w:tcPr>
                <w:tcW w:w="570" w:type="pct"/>
                <w:tcBorders>
                  <w:bottom w:val="nil"/>
                </w:tcBorders>
                <w:shd w:val="clear" w:color="auto" w:fill="auto"/>
              </w:tcPr>
              <w:p w14:paraId="1173120A" w14:textId="77777777" w:rsidR="00BF1C61" w:rsidRPr="00B758AF" w:rsidRDefault="00BF1C61" w:rsidP="00BF1C61">
                <w:pPr>
                  <w:autoSpaceDE w:val="0"/>
                  <w:autoSpaceDN w:val="0"/>
                  <w:adjustRightInd w:val="0"/>
                  <w:jc w:val="right"/>
                  <w:rPr>
                    <w:sz w:val="18"/>
                    <w:szCs w:val="18"/>
                  </w:rPr>
                </w:pPr>
                <w:r w:rsidRPr="00B758AF">
                  <w:rPr>
                    <w:sz w:val="18"/>
                    <w:szCs w:val="18"/>
                  </w:rPr>
                  <w:t>965,796.03</w:t>
                </w:r>
              </w:p>
            </w:tc>
            <w:tc>
              <w:tcPr>
                <w:tcW w:w="570" w:type="pct"/>
                <w:tcBorders>
                  <w:bottom w:val="nil"/>
                </w:tcBorders>
                <w:shd w:val="clear" w:color="auto" w:fill="auto"/>
              </w:tcPr>
              <w:p w14:paraId="0687C61B" w14:textId="77777777" w:rsidR="00BF1C61" w:rsidRPr="00B758AF" w:rsidRDefault="00BF1C61" w:rsidP="00BF1C61">
                <w:pPr>
                  <w:jc w:val="right"/>
                  <w:rPr>
                    <w:sz w:val="18"/>
                    <w:szCs w:val="18"/>
                  </w:rPr>
                </w:pPr>
                <w:r w:rsidRPr="00B758AF">
                  <w:rPr>
                    <w:sz w:val="18"/>
                    <w:szCs w:val="18"/>
                  </w:rPr>
                  <w:t>28,183,852.03</w:t>
                </w:r>
              </w:p>
            </w:tc>
            <w:tc>
              <w:tcPr>
                <w:tcW w:w="633" w:type="pct"/>
                <w:tcBorders>
                  <w:bottom w:val="nil"/>
                </w:tcBorders>
                <w:shd w:val="clear" w:color="auto" w:fill="auto"/>
              </w:tcPr>
              <w:p w14:paraId="21C79D54" w14:textId="77777777" w:rsidR="00BF1C61" w:rsidRPr="00B758AF" w:rsidRDefault="00BF1C61" w:rsidP="00BF1C61">
                <w:pPr>
                  <w:autoSpaceDE w:val="0"/>
                  <w:autoSpaceDN w:val="0"/>
                  <w:adjustRightInd w:val="0"/>
                  <w:jc w:val="right"/>
                  <w:rPr>
                    <w:sz w:val="18"/>
                    <w:szCs w:val="18"/>
                  </w:rPr>
                </w:pPr>
                <w:r w:rsidRPr="00B758AF">
                  <w:rPr>
                    <w:sz w:val="18"/>
                    <w:szCs w:val="18"/>
                  </w:rPr>
                  <w:t>248,438,751.53</w:t>
                </w:r>
              </w:p>
            </w:tc>
            <w:tc>
              <w:tcPr>
                <w:tcW w:w="633" w:type="pct"/>
                <w:tcBorders>
                  <w:bottom w:val="nil"/>
                </w:tcBorders>
                <w:shd w:val="clear" w:color="auto" w:fill="auto"/>
              </w:tcPr>
              <w:p w14:paraId="01EB56BE" w14:textId="4FF65C27" w:rsidR="00BF1C61" w:rsidRPr="00B758AF" w:rsidRDefault="000424B7" w:rsidP="00BF1C61">
                <w:pPr>
                  <w:autoSpaceDE w:val="0"/>
                  <w:autoSpaceDN w:val="0"/>
                  <w:adjustRightInd w:val="0"/>
                  <w:jc w:val="right"/>
                  <w:rPr>
                    <w:sz w:val="18"/>
                    <w:szCs w:val="18"/>
                  </w:rPr>
                </w:pPr>
                <w:r>
                  <w:rPr>
                    <w:sz w:val="18"/>
                    <w:szCs w:val="18"/>
                  </w:rPr>
                  <w:t>32,163,117.58</w:t>
                </w:r>
              </w:p>
            </w:tc>
            <w:tc>
              <w:tcPr>
                <w:tcW w:w="633" w:type="pct"/>
                <w:tcBorders>
                  <w:bottom w:val="nil"/>
                </w:tcBorders>
                <w:shd w:val="clear" w:color="auto" w:fill="auto"/>
              </w:tcPr>
              <w:p w14:paraId="3C6B657B" w14:textId="77777777" w:rsidR="00BF1C61" w:rsidRPr="00B758AF" w:rsidRDefault="00BF1C61" w:rsidP="00BF1C61">
                <w:pPr>
                  <w:autoSpaceDE w:val="0"/>
                  <w:autoSpaceDN w:val="0"/>
                  <w:adjustRightInd w:val="0"/>
                  <w:jc w:val="right"/>
                  <w:rPr>
                    <w:sz w:val="18"/>
                    <w:szCs w:val="18"/>
                  </w:rPr>
                </w:pPr>
                <w:r w:rsidRPr="00B758AF">
                  <w:rPr>
                    <w:sz w:val="18"/>
                    <w:szCs w:val="18"/>
                  </w:rPr>
                  <w:t>280,601,869.11</w:t>
                </w:r>
              </w:p>
            </w:tc>
          </w:tr>
          <w:tr w:rsidR="00BF1C61" w14:paraId="3E3B3FC8" w14:textId="77777777" w:rsidTr="00BF1C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rPr>
                  <w:sz w:val="18"/>
                  <w:szCs w:val="18"/>
                </w:rPr>
                <w:tag w:val="_PLD_0ae9b8c1a1764adf98d6d650be3ad229"/>
                <w:id w:val="605701802"/>
                <w:lock w:val="sdtLocked"/>
              </w:sdtPr>
              <w:sdtEndPr/>
              <w:sdtContent>
                <w:tc>
                  <w:tcPr>
                    <w:tcW w:w="1392" w:type="pct"/>
                    <w:gridSpan w:val="2"/>
                    <w:tcBorders>
                      <w:top w:val="single" w:sz="4" w:space="0" w:color="auto"/>
                      <w:left w:val="single" w:sz="4" w:space="0" w:color="auto"/>
                      <w:bottom w:val="single" w:sz="4" w:space="0" w:color="auto"/>
                      <w:right w:val="single" w:sz="4" w:space="0" w:color="auto"/>
                    </w:tcBorders>
                    <w:shd w:val="clear" w:color="auto" w:fill="auto"/>
                  </w:tcPr>
                  <w:p w14:paraId="2CDE0BB4" w14:textId="77777777" w:rsidR="00BF1C61" w:rsidRPr="00B758AF" w:rsidRDefault="00BF1C61" w:rsidP="00BF1C61">
                    <w:pPr>
                      <w:autoSpaceDE w:val="0"/>
                      <w:autoSpaceDN w:val="0"/>
                      <w:adjustRightInd w:val="0"/>
                      <w:rPr>
                        <w:sz w:val="18"/>
                        <w:szCs w:val="18"/>
                      </w:rPr>
                    </w:pPr>
                    <w:r w:rsidRPr="00B758AF">
                      <w:rPr>
                        <w:rFonts w:hint="eastAsia"/>
                        <w:sz w:val="18"/>
                        <w:szCs w:val="18"/>
                      </w:rPr>
                      <w:t>关联债权债务形成原因</w:t>
                    </w:r>
                  </w:p>
                </w:tc>
              </w:sdtContent>
            </w:sdt>
            <w:tc>
              <w:tcPr>
                <w:tcW w:w="3608" w:type="pct"/>
                <w:gridSpan w:val="6"/>
                <w:tcBorders>
                  <w:top w:val="single" w:sz="4" w:space="0" w:color="auto"/>
                  <w:left w:val="single" w:sz="4" w:space="0" w:color="auto"/>
                  <w:bottom w:val="single" w:sz="4" w:space="0" w:color="auto"/>
                  <w:right w:val="single" w:sz="4" w:space="0" w:color="auto"/>
                </w:tcBorders>
                <w:shd w:val="clear" w:color="auto" w:fill="auto"/>
              </w:tcPr>
              <w:p w14:paraId="5D73CAE3" w14:textId="77777777" w:rsidR="00BF1C61" w:rsidRPr="00B758AF" w:rsidRDefault="00BF1C61" w:rsidP="00BF1C61">
                <w:pPr>
                  <w:rPr>
                    <w:sz w:val="18"/>
                    <w:szCs w:val="18"/>
                  </w:rPr>
                </w:pPr>
                <w:r>
                  <w:rPr>
                    <w:rFonts w:hint="eastAsia"/>
                    <w:sz w:val="18"/>
                    <w:szCs w:val="18"/>
                  </w:rPr>
                  <w:t>正常经营</w:t>
                </w:r>
              </w:p>
            </w:tc>
          </w:tr>
          <w:tr w:rsidR="00BF1C61" w14:paraId="68C63BB4" w14:textId="77777777" w:rsidTr="00BF1C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rPr>
                  <w:sz w:val="18"/>
                  <w:szCs w:val="18"/>
                </w:rPr>
                <w:tag w:val="_PLD_824080e643bb4ac580353d38c3323862"/>
                <w:id w:val="1237594057"/>
                <w:lock w:val="sdtLocked"/>
              </w:sdtPr>
              <w:sdtEndPr/>
              <w:sdtContent>
                <w:tc>
                  <w:tcPr>
                    <w:tcW w:w="1392" w:type="pct"/>
                    <w:gridSpan w:val="2"/>
                    <w:tcBorders>
                      <w:top w:val="single" w:sz="4" w:space="0" w:color="auto"/>
                      <w:left w:val="single" w:sz="4" w:space="0" w:color="auto"/>
                      <w:bottom w:val="single" w:sz="4" w:space="0" w:color="auto"/>
                      <w:right w:val="single" w:sz="4" w:space="0" w:color="auto"/>
                    </w:tcBorders>
                    <w:shd w:val="clear" w:color="auto" w:fill="auto"/>
                  </w:tcPr>
                  <w:p w14:paraId="020AA2EB" w14:textId="77777777" w:rsidR="00BF1C61" w:rsidRPr="00B758AF" w:rsidRDefault="00BF1C61" w:rsidP="00BF1C61">
                    <w:pPr>
                      <w:autoSpaceDE w:val="0"/>
                      <w:autoSpaceDN w:val="0"/>
                      <w:adjustRightInd w:val="0"/>
                      <w:rPr>
                        <w:sz w:val="18"/>
                        <w:szCs w:val="18"/>
                      </w:rPr>
                    </w:pPr>
                    <w:r w:rsidRPr="00B758AF">
                      <w:rPr>
                        <w:rFonts w:hint="eastAsia"/>
                        <w:sz w:val="18"/>
                        <w:szCs w:val="18"/>
                      </w:rPr>
                      <w:t>关联债权债务对公司经营成果及财务状况的影响</w:t>
                    </w:r>
                  </w:p>
                </w:tc>
              </w:sdtContent>
            </w:sdt>
            <w:tc>
              <w:tcPr>
                <w:tcW w:w="3608" w:type="pct"/>
                <w:gridSpan w:val="6"/>
                <w:tcBorders>
                  <w:top w:val="single" w:sz="4" w:space="0" w:color="auto"/>
                  <w:left w:val="single" w:sz="4" w:space="0" w:color="auto"/>
                  <w:bottom w:val="single" w:sz="4" w:space="0" w:color="auto"/>
                  <w:right w:val="single" w:sz="4" w:space="0" w:color="auto"/>
                </w:tcBorders>
                <w:shd w:val="clear" w:color="auto" w:fill="auto"/>
              </w:tcPr>
              <w:p w14:paraId="6D18BAE1" w14:textId="77777777" w:rsidR="00BF1C61" w:rsidRPr="00B758AF" w:rsidRDefault="00BF1C61" w:rsidP="00BF1C61">
                <w:pPr>
                  <w:rPr>
                    <w:sz w:val="18"/>
                    <w:szCs w:val="18"/>
                  </w:rPr>
                </w:pPr>
                <w:r>
                  <w:rPr>
                    <w:rFonts w:hint="eastAsia"/>
                    <w:sz w:val="18"/>
                    <w:szCs w:val="18"/>
                  </w:rPr>
                  <w:t>无</w:t>
                </w:r>
              </w:p>
            </w:tc>
          </w:tr>
        </w:tbl>
        <w:p w14:paraId="091A692C" w14:textId="77777777" w:rsidR="00BF1C61" w:rsidRDefault="006A1DC3">
          <w:pPr>
            <w:rPr>
              <w:rFonts w:asciiTheme="minorEastAsia" w:eastAsiaTheme="minorEastAsia" w:hAnsiTheme="minorEastAsia"/>
              <w:szCs w:val="21"/>
            </w:rPr>
          </w:pPr>
        </w:p>
        <w:bookmarkEnd w:id="34" w:displacedByCustomXml="next"/>
      </w:sdtContent>
    </w:sdt>
    <w:bookmarkStart w:id="35" w:name="_Hlk47448496" w:displacedByCustomXml="next"/>
    <w:sdt>
      <w:sdtPr>
        <w:rPr>
          <w:rFonts w:ascii="宋体" w:hAnsi="宋体" w:cs="宋体" w:hint="eastAsia"/>
          <w:b w:val="0"/>
          <w:bCs w:val="0"/>
          <w:kern w:val="0"/>
          <w:szCs w:val="22"/>
        </w:rPr>
        <w:alias w:val="模块:(五) 其他重大关联交易"/>
        <w:tag w:val="_SEC_d0d528034450466db3d12315559a161a"/>
        <w:id w:val="379977201"/>
        <w:lock w:val="sdtLocked"/>
        <w:placeholder>
          <w:docPart w:val="GBC22222222222222222222222222222"/>
        </w:placeholder>
      </w:sdtPr>
      <w:sdtEndPr>
        <w:rPr>
          <w:rFonts w:asciiTheme="minorEastAsia" w:eastAsiaTheme="minorEastAsia" w:hAnsiTheme="minorEastAsia" w:hint="default"/>
          <w:szCs w:val="21"/>
        </w:rPr>
      </w:sdtEndPr>
      <w:sdtContent>
        <w:p w14:paraId="320D5D7D" w14:textId="77777777" w:rsidR="00B22C04" w:rsidRDefault="00216322">
          <w:pPr>
            <w:pStyle w:val="3"/>
            <w:numPr>
              <w:ilvl w:val="2"/>
              <w:numId w:val="2"/>
            </w:numPr>
          </w:pPr>
          <w:r>
            <w:rPr>
              <w:rFonts w:hint="eastAsia"/>
            </w:rPr>
            <w:t>其他重大关联交易</w:t>
          </w:r>
        </w:p>
        <w:sdt>
          <w:sdtPr>
            <w:rPr>
              <w:rFonts w:asciiTheme="minorEastAsia" w:eastAsiaTheme="minorEastAsia" w:hAnsiTheme="minorEastAsia" w:hint="eastAsia"/>
              <w:szCs w:val="21"/>
            </w:rPr>
            <w:alias w:val="是否适用：重大关联交易其他说明[双击切换]"/>
            <w:tag w:val="_GBC_7dd39ac420a244dcb8ea88c29ac07190"/>
            <w:id w:val="2147149140"/>
            <w:lock w:val="sdtContentLocked"/>
            <w:placeholder>
              <w:docPart w:val="GBC22222222222222222222222222222"/>
            </w:placeholder>
          </w:sdtPr>
          <w:sdtEndPr/>
          <w:sdtContent>
            <w:p w14:paraId="45C85A81" w14:textId="03B89780" w:rsidR="00B22C04" w:rsidRDefault="00216322">
              <w:pPr>
                <w:rPr>
                  <w:rFonts w:asciiTheme="minorEastAsia" w:eastAsiaTheme="minorEastAsia" w:hAnsiTheme="minorEastAsia"/>
                  <w:szCs w:val="21"/>
                </w:rPr>
              </w:pPr>
              <w:r>
                <w:rPr>
                  <w:szCs w:val="21"/>
                </w:rPr>
                <w:fldChar w:fldCharType="begin"/>
              </w:r>
              <w:r w:rsidR="00902CB8">
                <w:rPr>
                  <w:szCs w:val="21"/>
                </w:rPr>
                <w:instrText xml:space="preserve"> MACROBUTTON  SnrToggleCheckbox √适用 </w:instrText>
              </w:r>
              <w:r>
                <w:rPr>
                  <w:szCs w:val="21"/>
                </w:rPr>
                <w:fldChar w:fldCharType="end"/>
              </w:r>
              <w:r>
                <w:rPr>
                  <w:szCs w:val="21"/>
                </w:rPr>
                <w:fldChar w:fldCharType="begin"/>
              </w:r>
              <w:r w:rsidR="00902CB8">
                <w:rPr>
                  <w:szCs w:val="21"/>
                </w:rPr>
                <w:instrText xml:space="preserve"> MACROBUTTON  SnrToggleCheckbox □不适用 </w:instrText>
              </w:r>
              <w:r>
                <w:rPr>
                  <w:szCs w:val="21"/>
                </w:rPr>
                <w:fldChar w:fldCharType="end"/>
              </w:r>
            </w:p>
          </w:sdtContent>
        </w:sdt>
        <w:sdt>
          <w:sdtPr>
            <w:rPr>
              <w:rFonts w:asciiTheme="minorEastAsia" w:eastAsiaTheme="minorEastAsia" w:hAnsiTheme="minorEastAsia"/>
              <w:szCs w:val="21"/>
            </w:rPr>
            <w:alias w:val="其他重要关联交易"/>
            <w:tag w:val="_GBC_9ac4ce3ff18a48b3ae438340435694a0"/>
            <w:id w:val="1131218042"/>
            <w:lock w:val="sdtLocked"/>
            <w:placeholder>
              <w:docPart w:val="GBC22222222222222222222222222222"/>
            </w:placeholder>
          </w:sdtPr>
          <w:sdtEndPr>
            <w:rPr>
              <w:rFonts w:ascii="宋体" w:eastAsia="宋体" w:hAnsi="宋体"/>
              <w:szCs w:val="24"/>
            </w:rPr>
          </w:sdtEndPr>
          <w:sdtContent>
            <w:p w14:paraId="3E689719" w14:textId="1FD4B4E4" w:rsidR="00732D31" w:rsidRPr="00732D31" w:rsidRDefault="00732D31" w:rsidP="00732D31">
              <w:pPr>
                <w:ind w:firstLineChars="200" w:firstLine="420"/>
                <w:rPr>
                  <w:rFonts w:asciiTheme="minorEastAsia" w:eastAsiaTheme="minorEastAsia" w:hAnsiTheme="minorEastAsia"/>
                  <w:szCs w:val="21"/>
                </w:rPr>
              </w:pPr>
              <w:r w:rsidRPr="00732D31">
                <w:rPr>
                  <w:rFonts w:asciiTheme="minorEastAsia" w:eastAsiaTheme="minorEastAsia" w:hAnsiTheme="minorEastAsia" w:hint="eastAsia"/>
                  <w:szCs w:val="21"/>
                </w:rPr>
                <w:t>截至</w:t>
              </w:r>
              <w:r>
                <w:rPr>
                  <w:rFonts w:asciiTheme="minorEastAsia" w:eastAsiaTheme="minorEastAsia" w:hAnsiTheme="minorEastAsia"/>
                  <w:szCs w:val="21"/>
                </w:rPr>
                <w:t>2020</w:t>
              </w:r>
              <w:r w:rsidRPr="00732D31">
                <w:rPr>
                  <w:rFonts w:asciiTheme="minorEastAsia" w:eastAsiaTheme="minorEastAsia" w:hAnsiTheme="minorEastAsia"/>
                  <w:szCs w:val="21"/>
                </w:rPr>
                <w:t>年</w:t>
              </w:r>
              <w:r>
                <w:rPr>
                  <w:rFonts w:asciiTheme="minorEastAsia" w:eastAsiaTheme="minorEastAsia" w:hAnsiTheme="minorEastAsia"/>
                  <w:szCs w:val="21"/>
                </w:rPr>
                <w:t>6</w:t>
              </w:r>
              <w:r w:rsidRPr="00732D31">
                <w:rPr>
                  <w:rFonts w:asciiTheme="minorEastAsia" w:eastAsiaTheme="minorEastAsia" w:hAnsiTheme="minorEastAsia"/>
                  <w:szCs w:val="21"/>
                </w:rPr>
                <w:t>月3</w:t>
              </w:r>
              <w:r>
                <w:rPr>
                  <w:rFonts w:asciiTheme="minorEastAsia" w:eastAsiaTheme="minorEastAsia" w:hAnsiTheme="minorEastAsia"/>
                  <w:szCs w:val="21"/>
                </w:rPr>
                <w:t>0</w:t>
              </w:r>
              <w:r w:rsidRPr="00732D31">
                <w:rPr>
                  <w:rFonts w:asciiTheme="minorEastAsia" w:eastAsiaTheme="minorEastAsia" w:hAnsiTheme="minorEastAsia"/>
                  <w:szCs w:val="21"/>
                </w:rPr>
                <w:t xml:space="preserve"> 日，本集团已与下列根据上市规则被视为本公司关联人士的实体订立关联交易。</w:t>
              </w:r>
            </w:p>
            <w:p w14:paraId="45A64A53" w14:textId="6A711326" w:rsidR="00732D31" w:rsidRPr="00732D31" w:rsidRDefault="00732D31" w:rsidP="00732D31">
              <w:pPr>
                <w:ind w:firstLineChars="200" w:firstLine="420"/>
                <w:rPr>
                  <w:rFonts w:asciiTheme="minorEastAsia" w:eastAsiaTheme="minorEastAsia" w:hAnsiTheme="minorEastAsia"/>
                  <w:szCs w:val="21"/>
                </w:rPr>
              </w:pPr>
              <w:r w:rsidRPr="00732D31">
                <w:rPr>
                  <w:rFonts w:asciiTheme="minorEastAsia" w:eastAsiaTheme="minorEastAsia" w:hAnsiTheme="minorEastAsia" w:hint="eastAsia"/>
                  <w:szCs w:val="21"/>
                </w:rPr>
                <w:t>（</w:t>
              </w:r>
              <w:r>
                <w:rPr>
                  <w:rFonts w:asciiTheme="minorEastAsia" w:eastAsiaTheme="minorEastAsia" w:hAnsiTheme="minorEastAsia"/>
                  <w:szCs w:val="21"/>
                </w:rPr>
                <w:t>1</w:t>
              </w:r>
              <w:r w:rsidRPr="00732D31">
                <w:rPr>
                  <w:rFonts w:asciiTheme="minorEastAsia" w:eastAsiaTheme="minorEastAsia" w:hAnsiTheme="minorEastAsia"/>
                  <w:szCs w:val="21"/>
                </w:rPr>
                <w:t>）天津大无缝为天津天海的股东，持有天津天海45%权益。天津大无缝及天津钢管均为天津钢管集团的全资附属公司。因此，天津钢管为天津大无缝的联系人及本公司关联人士。</w:t>
              </w:r>
            </w:p>
            <w:p w14:paraId="7AC24852" w14:textId="6C04F091" w:rsidR="00732D31" w:rsidRPr="00732D31" w:rsidRDefault="00732D31" w:rsidP="00185BD4">
              <w:pPr>
                <w:ind w:firstLineChars="200" w:firstLine="420"/>
                <w:rPr>
                  <w:rFonts w:asciiTheme="minorEastAsia" w:eastAsiaTheme="minorEastAsia" w:hAnsiTheme="minorEastAsia"/>
                  <w:szCs w:val="21"/>
                </w:rPr>
              </w:pPr>
              <w:r w:rsidRPr="00732D31">
                <w:rPr>
                  <w:rFonts w:asciiTheme="minorEastAsia" w:eastAsiaTheme="minorEastAsia" w:hAnsiTheme="minorEastAsia" w:hint="eastAsia"/>
                  <w:szCs w:val="21"/>
                </w:rPr>
                <w:t>（</w:t>
              </w:r>
              <w:r>
                <w:rPr>
                  <w:rFonts w:asciiTheme="minorEastAsia" w:eastAsiaTheme="minorEastAsia" w:hAnsiTheme="minorEastAsia" w:hint="eastAsia"/>
                  <w:szCs w:val="21"/>
                </w:rPr>
                <w:t>2</w:t>
              </w:r>
              <w:r w:rsidRPr="00732D31">
                <w:rPr>
                  <w:rFonts w:asciiTheme="minorEastAsia" w:eastAsiaTheme="minorEastAsia" w:hAnsiTheme="minorEastAsia"/>
                  <w:szCs w:val="21"/>
                </w:rPr>
                <w:t>）京城机电为本公司控股股东，因此，京城机电为本公司关联人士。</w:t>
              </w:r>
            </w:p>
            <w:p w14:paraId="7AA779B9" w14:textId="039F1A8A" w:rsidR="00732D31" w:rsidRDefault="00732D31" w:rsidP="00732D31">
              <w:pPr>
                <w:ind w:firstLineChars="200" w:firstLine="420"/>
                <w:rPr>
                  <w:rFonts w:asciiTheme="minorEastAsia" w:eastAsiaTheme="minorEastAsia" w:hAnsiTheme="minorEastAsia"/>
                  <w:szCs w:val="21"/>
                </w:rPr>
              </w:pPr>
              <w:r w:rsidRPr="00732D31">
                <w:rPr>
                  <w:rFonts w:asciiTheme="minorEastAsia" w:eastAsiaTheme="minorEastAsia" w:hAnsiTheme="minorEastAsia" w:hint="eastAsia"/>
                  <w:szCs w:val="21"/>
                </w:rPr>
                <w:t>截至</w:t>
              </w:r>
              <w:r w:rsidR="00A2494A">
                <w:rPr>
                  <w:rFonts w:asciiTheme="minorEastAsia" w:eastAsiaTheme="minorEastAsia" w:hAnsiTheme="minorEastAsia" w:hint="eastAsia"/>
                  <w:szCs w:val="21"/>
                </w:rPr>
                <w:t>2020</w:t>
              </w:r>
              <w:r w:rsidRPr="00732D31">
                <w:rPr>
                  <w:rFonts w:asciiTheme="minorEastAsia" w:eastAsiaTheme="minorEastAsia" w:hAnsiTheme="minorEastAsia"/>
                  <w:szCs w:val="21"/>
                </w:rPr>
                <w:t>年</w:t>
              </w:r>
              <w:r w:rsidR="00A2494A">
                <w:rPr>
                  <w:rFonts w:asciiTheme="minorEastAsia" w:eastAsiaTheme="minorEastAsia" w:hAnsiTheme="minorEastAsia" w:hint="eastAsia"/>
                  <w:szCs w:val="21"/>
                </w:rPr>
                <w:t>6</w:t>
              </w:r>
              <w:r w:rsidRPr="00732D31">
                <w:rPr>
                  <w:rFonts w:asciiTheme="minorEastAsia" w:eastAsiaTheme="minorEastAsia" w:hAnsiTheme="minorEastAsia"/>
                  <w:szCs w:val="21"/>
                </w:rPr>
                <w:t xml:space="preserve"> 月3</w:t>
              </w:r>
              <w:r w:rsidR="00A2494A">
                <w:rPr>
                  <w:rFonts w:asciiTheme="minorEastAsia" w:eastAsiaTheme="minorEastAsia" w:hAnsiTheme="minorEastAsia" w:hint="eastAsia"/>
                  <w:szCs w:val="21"/>
                </w:rPr>
                <w:t>0</w:t>
              </w:r>
              <w:r w:rsidRPr="00732D31">
                <w:rPr>
                  <w:rFonts w:asciiTheme="minorEastAsia" w:eastAsiaTheme="minorEastAsia" w:hAnsiTheme="minorEastAsia"/>
                  <w:szCs w:val="21"/>
                </w:rPr>
                <w:t xml:space="preserve"> 日止，</w:t>
              </w:r>
              <w:r w:rsidR="00A2494A">
                <w:rPr>
                  <w:rFonts w:asciiTheme="minorEastAsia" w:eastAsiaTheme="minorEastAsia" w:hAnsiTheme="minorEastAsia" w:hint="eastAsia"/>
                  <w:szCs w:val="21"/>
                </w:rPr>
                <w:t>半</w:t>
              </w:r>
              <w:r w:rsidRPr="00732D31">
                <w:rPr>
                  <w:rFonts w:asciiTheme="minorEastAsia" w:eastAsiaTheme="minorEastAsia" w:hAnsiTheme="minorEastAsia"/>
                  <w:szCs w:val="21"/>
                </w:rPr>
                <w:t>年度的关联交易及持续关联交易详情载</w:t>
              </w:r>
              <w:proofErr w:type="gramStart"/>
              <w:r w:rsidRPr="00732D31">
                <w:rPr>
                  <w:rFonts w:asciiTheme="minorEastAsia" w:eastAsiaTheme="minorEastAsia" w:hAnsiTheme="minorEastAsia"/>
                  <w:szCs w:val="21"/>
                </w:rPr>
                <w:t>列如</w:t>
              </w:r>
              <w:proofErr w:type="gramEnd"/>
              <w:r w:rsidRPr="00732D31">
                <w:rPr>
                  <w:rFonts w:asciiTheme="minorEastAsia" w:eastAsiaTheme="minorEastAsia" w:hAnsiTheme="minorEastAsia"/>
                  <w:szCs w:val="21"/>
                </w:rPr>
                <w:t>下：</w:t>
              </w:r>
            </w:p>
            <w:p w14:paraId="09A47E46" w14:textId="68FE7785" w:rsidR="00A2494A" w:rsidRPr="00E14DA8" w:rsidRDefault="00A2494A" w:rsidP="009A7C0C">
              <w:pPr>
                <w:ind w:firstLineChars="200" w:firstLine="422"/>
                <w:rPr>
                  <w:rFonts w:asciiTheme="minorEastAsia" w:eastAsiaTheme="minorEastAsia" w:hAnsiTheme="minorEastAsia"/>
                  <w:b/>
                  <w:bCs/>
                  <w:szCs w:val="21"/>
                </w:rPr>
              </w:pPr>
              <w:r w:rsidRPr="00E14DA8">
                <w:rPr>
                  <w:rFonts w:asciiTheme="minorEastAsia" w:eastAsiaTheme="minorEastAsia" w:hAnsiTheme="minorEastAsia" w:hint="eastAsia"/>
                  <w:b/>
                  <w:bCs/>
                  <w:szCs w:val="21"/>
                </w:rPr>
                <w:t>关联交易</w:t>
              </w:r>
            </w:p>
            <w:p w14:paraId="15D47C00" w14:textId="4DB9170E" w:rsidR="00AF2A37" w:rsidRPr="00AF2A37" w:rsidRDefault="00CA24A3" w:rsidP="009A7C0C">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w:t>
              </w:r>
              <w:r w:rsidR="00AF2A37" w:rsidRPr="00AF2A37">
                <w:rPr>
                  <w:rFonts w:asciiTheme="minorEastAsia" w:eastAsiaTheme="minorEastAsia" w:hAnsiTheme="minorEastAsia"/>
                  <w:szCs w:val="21"/>
                </w:rPr>
                <w:t>2019年12月17日，公司收到中国证券监督管理委员会（以下简称“中国证监会”）出具的《关于核准北京京城机电股份有限公司非公开发行股票的批复》（证监许可[2019]2551号），核准公司非公开发行不超过 8,440 万股（含本数）</w:t>
              </w:r>
              <w:r w:rsidR="00237514">
                <w:rPr>
                  <w:rFonts w:asciiTheme="minorEastAsia" w:eastAsiaTheme="minorEastAsia" w:hAnsiTheme="minorEastAsia" w:hint="eastAsia"/>
                  <w:szCs w:val="21"/>
                </w:rPr>
                <w:t>A股</w:t>
              </w:r>
              <w:r w:rsidR="00AF2A37" w:rsidRPr="00AF2A37">
                <w:rPr>
                  <w:rFonts w:asciiTheme="minorEastAsia" w:eastAsiaTheme="minorEastAsia" w:hAnsiTheme="minorEastAsia"/>
                  <w:szCs w:val="21"/>
                </w:rPr>
                <w:t>新股。</w:t>
              </w:r>
            </w:p>
            <w:p w14:paraId="13A5CBB1" w14:textId="09440A13" w:rsidR="00AF2A37" w:rsidRPr="00AF2A37" w:rsidRDefault="003C64DE" w:rsidP="00AF2A37">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本次</w:t>
              </w:r>
              <w:r w:rsidR="00AF2A37" w:rsidRPr="00AF2A37">
                <w:rPr>
                  <w:rFonts w:asciiTheme="minorEastAsia" w:eastAsiaTheme="minorEastAsia" w:hAnsiTheme="minorEastAsia"/>
                  <w:szCs w:val="21"/>
                </w:rPr>
                <w:t>发行普通股（A 股）6300万股，发行价格为人民币3.41 元/ 股，发行募集资金总额为</w:t>
              </w:r>
              <w:r w:rsidR="00733BA4" w:rsidRPr="00733BA4">
                <w:rPr>
                  <w:rFonts w:asciiTheme="minorEastAsia" w:eastAsiaTheme="minorEastAsia" w:hAnsiTheme="minorEastAsia" w:hint="eastAsia"/>
                  <w:szCs w:val="21"/>
                </w:rPr>
                <w:t>人民币</w:t>
              </w:r>
              <w:r w:rsidR="00733BA4" w:rsidRPr="00733BA4">
                <w:rPr>
                  <w:rFonts w:asciiTheme="minorEastAsia" w:eastAsiaTheme="minorEastAsia" w:hAnsiTheme="minorEastAsia"/>
                  <w:szCs w:val="21"/>
                </w:rPr>
                <w:t xml:space="preserve"> 214</w:t>
              </w:r>
              <w:r w:rsidR="00733BA4">
                <w:rPr>
                  <w:rFonts w:asciiTheme="minorEastAsia" w:eastAsiaTheme="minorEastAsia" w:hAnsiTheme="minorEastAsia"/>
                  <w:szCs w:val="21"/>
                </w:rPr>
                <w:t>,</w:t>
              </w:r>
              <w:r w:rsidR="00733BA4" w:rsidRPr="00733BA4">
                <w:rPr>
                  <w:rFonts w:asciiTheme="minorEastAsia" w:eastAsiaTheme="minorEastAsia" w:hAnsiTheme="minorEastAsia"/>
                  <w:szCs w:val="21"/>
                </w:rPr>
                <w:t>830</w:t>
              </w:r>
              <w:r w:rsidR="00733BA4">
                <w:rPr>
                  <w:rFonts w:asciiTheme="minorEastAsia" w:eastAsiaTheme="minorEastAsia" w:hAnsiTheme="minorEastAsia" w:hint="eastAsia"/>
                  <w:szCs w:val="21"/>
                </w:rPr>
                <w:t>,</w:t>
              </w:r>
              <w:r w:rsidR="00733BA4" w:rsidRPr="00733BA4">
                <w:rPr>
                  <w:rFonts w:asciiTheme="minorEastAsia" w:eastAsiaTheme="minorEastAsia" w:hAnsiTheme="minorEastAsia"/>
                  <w:szCs w:val="21"/>
                </w:rPr>
                <w:t>000 元，扣除各项发行费用人民币 7,104,802.</w:t>
              </w:r>
              <w:r w:rsidR="00132DFB">
                <w:rPr>
                  <w:rFonts w:asciiTheme="minorEastAsia" w:eastAsiaTheme="minorEastAsia" w:hAnsiTheme="minorEastAsia"/>
                  <w:szCs w:val="21"/>
                </w:rPr>
                <w:t>0</w:t>
              </w:r>
              <w:r w:rsidR="00733BA4" w:rsidRPr="00733BA4">
                <w:rPr>
                  <w:rFonts w:asciiTheme="minorEastAsia" w:eastAsiaTheme="minorEastAsia" w:hAnsiTheme="minorEastAsia"/>
                  <w:szCs w:val="21"/>
                </w:rPr>
                <w:t>4元（不含税），实际募集资金净额为人民币207,725,197.96元。</w:t>
              </w:r>
            </w:p>
            <w:p w14:paraId="5A8407E9" w14:textId="09934EEE" w:rsidR="00AF2A37" w:rsidRPr="00AF2A37" w:rsidRDefault="00AF2A37" w:rsidP="00AF2A37">
              <w:pPr>
                <w:ind w:firstLineChars="200" w:firstLine="420"/>
                <w:rPr>
                  <w:rFonts w:asciiTheme="minorEastAsia" w:eastAsiaTheme="minorEastAsia" w:hAnsiTheme="minorEastAsia"/>
                  <w:szCs w:val="21"/>
                </w:rPr>
              </w:pPr>
              <w:r w:rsidRPr="00AF2A37">
                <w:rPr>
                  <w:rFonts w:asciiTheme="minorEastAsia" w:eastAsiaTheme="minorEastAsia" w:hAnsiTheme="minorEastAsia"/>
                  <w:szCs w:val="21"/>
                </w:rPr>
                <w:t>2020年</w:t>
              </w:r>
              <w:r w:rsidR="00C731A5">
                <w:rPr>
                  <w:rFonts w:asciiTheme="minorEastAsia" w:eastAsiaTheme="minorEastAsia" w:hAnsiTheme="minorEastAsia"/>
                  <w:szCs w:val="21"/>
                </w:rPr>
                <w:t>6</w:t>
              </w:r>
              <w:r w:rsidRPr="00AF2A37">
                <w:rPr>
                  <w:rFonts w:asciiTheme="minorEastAsia" w:eastAsiaTheme="minorEastAsia" w:hAnsiTheme="minorEastAsia"/>
                  <w:szCs w:val="21"/>
                </w:rPr>
                <w:t>月</w:t>
              </w:r>
              <w:r w:rsidR="00C731A5">
                <w:rPr>
                  <w:rFonts w:asciiTheme="minorEastAsia" w:eastAsiaTheme="minorEastAsia" w:hAnsiTheme="minorEastAsia"/>
                  <w:szCs w:val="21"/>
                </w:rPr>
                <w:t>30</w:t>
              </w:r>
              <w:r w:rsidRPr="00AF2A37">
                <w:rPr>
                  <w:rFonts w:asciiTheme="minorEastAsia" w:eastAsiaTheme="minorEastAsia" w:hAnsiTheme="minorEastAsia"/>
                  <w:szCs w:val="21"/>
                </w:rPr>
                <w:t>日，</w:t>
              </w:r>
              <w:proofErr w:type="gramStart"/>
              <w:r w:rsidRPr="00AF2A37">
                <w:rPr>
                  <w:rFonts w:asciiTheme="minorEastAsia" w:eastAsiaTheme="minorEastAsia" w:hAnsiTheme="minorEastAsia"/>
                  <w:szCs w:val="21"/>
                </w:rPr>
                <w:t>信永中和</w:t>
              </w:r>
              <w:proofErr w:type="gramEnd"/>
              <w:r w:rsidRPr="00AF2A37">
                <w:rPr>
                  <w:rFonts w:asciiTheme="minorEastAsia" w:eastAsiaTheme="minorEastAsia" w:hAnsiTheme="minorEastAsia"/>
                  <w:szCs w:val="21"/>
                </w:rPr>
                <w:t>会计师事务所（特殊普通合伙）对公司本次非公开发行股票的募集资金到账情况进行审验，并出具【XYZH/2020BJA40504】号《验资报告》。</w:t>
              </w:r>
            </w:p>
            <w:p w14:paraId="163061D8" w14:textId="77777777" w:rsidR="00AF2A37" w:rsidRPr="00AF2A37" w:rsidRDefault="00AF2A37" w:rsidP="00AF2A37">
              <w:pPr>
                <w:ind w:firstLineChars="200" w:firstLine="420"/>
                <w:rPr>
                  <w:rFonts w:asciiTheme="minorEastAsia" w:eastAsiaTheme="minorEastAsia" w:hAnsiTheme="minorEastAsia"/>
                  <w:szCs w:val="21"/>
                </w:rPr>
              </w:pPr>
              <w:r w:rsidRPr="00AF2A37">
                <w:rPr>
                  <w:rFonts w:asciiTheme="minorEastAsia" w:eastAsiaTheme="minorEastAsia" w:hAnsiTheme="minorEastAsia"/>
                  <w:szCs w:val="21"/>
                </w:rPr>
                <w:t>2020年7月9日，本次发行新增股份在中国证券登记结算有限责任公司上海分公司办理完毕股份登记手续。</w:t>
              </w:r>
            </w:p>
            <w:p w14:paraId="24F9E9ED" w14:textId="77777777" w:rsidR="007F380D" w:rsidRDefault="00AF2A37" w:rsidP="00AF2A37">
              <w:pPr>
                <w:ind w:firstLineChars="200" w:firstLine="420"/>
                <w:rPr>
                  <w:rFonts w:asciiTheme="minorEastAsia" w:eastAsiaTheme="minorEastAsia" w:hAnsiTheme="minorEastAsia"/>
                  <w:szCs w:val="21"/>
                </w:rPr>
              </w:pPr>
              <w:r w:rsidRPr="00AF2A37">
                <w:rPr>
                  <w:rFonts w:asciiTheme="minorEastAsia" w:eastAsiaTheme="minorEastAsia" w:hAnsiTheme="minorEastAsia"/>
                  <w:szCs w:val="21"/>
                </w:rPr>
                <w:t>2020年7月</w:t>
              </w:r>
              <w:r w:rsidR="00376197">
                <w:rPr>
                  <w:rFonts w:asciiTheme="minorEastAsia" w:eastAsiaTheme="minorEastAsia" w:hAnsiTheme="minorEastAsia" w:hint="eastAsia"/>
                  <w:szCs w:val="21"/>
                </w:rPr>
                <w:t>9</w:t>
              </w:r>
              <w:r w:rsidRPr="00AF2A37">
                <w:rPr>
                  <w:rFonts w:asciiTheme="minorEastAsia" w:eastAsiaTheme="minorEastAsia" w:hAnsiTheme="minorEastAsia"/>
                  <w:szCs w:val="21"/>
                </w:rPr>
                <w:t>日，本次非公开发行完成，大股东京城机电持股数量由 182,735,052 股增加至 245,735,052 股，持股比例由发行前</w:t>
              </w:r>
              <w:r w:rsidRPr="009A7C0C">
                <w:rPr>
                  <w:rFonts w:asciiTheme="minorEastAsia" w:eastAsiaTheme="minorEastAsia" w:hAnsiTheme="minorEastAsia"/>
                  <w:szCs w:val="21"/>
                </w:rPr>
                <w:t>的 43.30%增加</w:t>
              </w:r>
              <w:proofErr w:type="gramStart"/>
              <w:r w:rsidRPr="009A7C0C">
                <w:rPr>
                  <w:rFonts w:asciiTheme="minorEastAsia" w:eastAsiaTheme="minorEastAsia" w:hAnsiTheme="minorEastAsia"/>
                  <w:szCs w:val="21"/>
                </w:rPr>
                <w:t>至发行</w:t>
              </w:r>
              <w:proofErr w:type="gramEnd"/>
              <w:r w:rsidRPr="009A7C0C">
                <w:rPr>
                  <w:rFonts w:asciiTheme="minorEastAsia" w:eastAsiaTheme="minorEastAsia" w:hAnsiTheme="minorEastAsia"/>
                  <w:szCs w:val="21"/>
                </w:rPr>
                <w:t>后的 50.67%，详见公司</w:t>
              </w:r>
              <w:r w:rsidR="00376197">
                <w:rPr>
                  <w:rFonts w:asciiTheme="minorEastAsia" w:eastAsiaTheme="minorEastAsia" w:hAnsiTheme="minorEastAsia" w:hint="eastAsia"/>
                  <w:szCs w:val="21"/>
                </w:rPr>
                <w:t>2020年7月11日</w:t>
              </w:r>
              <w:r w:rsidRPr="009A7C0C">
                <w:rPr>
                  <w:rFonts w:asciiTheme="minorEastAsia" w:eastAsiaTheme="minorEastAsia" w:hAnsiTheme="minorEastAsia"/>
                  <w:szCs w:val="21"/>
                </w:rPr>
                <w:t>对外披露的《非公开发行股票发行结果暨股份变动公告》</w:t>
              </w:r>
              <w:r w:rsidR="00CD14BA" w:rsidRPr="009A7C0C">
                <w:rPr>
                  <w:rFonts w:asciiTheme="minorEastAsia" w:eastAsiaTheme="minorEastAsia" w:hAnsiTheme="minorEastAsia" w:hint="eastAsia"/>
                  <w:szCs w:val="21"/>
                </w:rPr>
                <w:t>（公告编号：临</w:t>
              </w:r>
              <w:r w:rsidR="00CD14BA" w:rsidRPr="009A7C0C">
                <w:rPr>
                  <w:rFonts w:asciiTheme="minorEastAsia" w:eastAsiaTheme="minorEastAsia" w:hAnsiTheme="minorEastAsia"/>
                  <w:szCs w:val="21"/>
                </w:rPr>
                <w:t xml:space="preserve"> 2020-038）</w:t>
              </w:r>
              <w:r w:rsidRPr="009A7C0C">
                <w:rPr>
                  <w:rFonts w:asciiTheme="minorEastAsia" w:eastAsiaTheme="minorEastAsia" w:hAnsiTheme="minorEastAsia"/>
                  <w:szCs w:val="21"/>
                </w:rPr>
                <w:t>。</w:t>
              </w:r>
            </w:p>
            <w:p w14:paraId="41B13512" w14:textId="77777777" w:rsidR="00E14DA8" w:rsidRPr="00E14DA8" w:rsidRDefault="00E14DA8" w:rsidP="00E14DA8">
              <w:pPr>
                <w:ind w:firstLineChars="200" w:firstLine="422"/>
                <w:rPr>
                  <w:b/>
                  <w:bCs/>
                </w:rPr>
              </w:pPr>
              <w:r w:rsidRPr="00E14DA8">
                <w:rPr>
                  <w:rFonts w:hint="eastAsia"/>
                  <w:b/>
                  <w:bCs/>
                </w:rPr>
                <w:t>持续关联交易</w:t>
              </w:r>
            </w:p>
            <w:p w14:paraId="1DBB2A79" w14:textId="440D1422" w:rsidR="00E14DA8" w:rsidRDefault="00E14DA8" w:rsidP="00E14DA8">
              <w:pPr>
                <w:ind w:firstLineChars="200" w:firstLine="420"/>
              </w:pPr>
              <w:r>
                <w:t>2019年10月30日，本公司的附属公司天津天海、宽城天海分别与天津钢管签订《气瓶管购销框架合同》，据此自2020 年 1 月 1 日2022 年 12 月 31 日止三年期内，天津天海向天津钢管采购气瓶管的金额上限为 3 亿元人民币，宽城天海向天津钢管采购气瓶管的金额上限为 2 亿元人民币，超过上限的部分，双方应当签订补充协议，补充协议与</w:t>
              </w:r>
              <w:r w:rsidR="0089782F">
                <w:rPr>
                  <w:rFonts w:hint="eastAsia"/>
                </w:rPr>
                <w:t>框架协议</w:t>
              </w:r>
              <w:r>
                <w:t>有同等效力。2019年12月16日，公司</w:t>
              </w:r>
              <w:r w:rsidR="0089782F">
                <w:rPr>
                  <w:rFonts w:hint="eastAsia"/>
                </w:rPr>
                <w:t>2019年</w:t>
              </w:r>
              <w:r>
                <w:t>第四次临时股东大会审议通过关于天津天海高压容器有限责任公司、宽城天海压力容器有限公司分别与天津钢管钢铁贸易有限公司签订《气瓶</w:t>
              </w:r>
              <w:r>
                <w:rPr>
                  <w:rFonts w:hint="eastAsia"/>
                </w:rPr>
                <w:t>管购销框架合同》暨关联交易的议案。</w:t>
              </w:r>
            </w:p>
            <w:p w14:paraId="79EC78C2" w14:textId="77777777" w:rsidR="00E14DA8" w:rsidRDefault="00E14DA8" w:rsidP="00E14DA8">
              <w:pPr>
                <w:ind w:firstLineChars="200" w:firstLine="420"/>
              </w:pPr>
              <w:r>
                <w:rPr>
                  <w:rFonts w:hint="eastAsia"/>
                </w:rPr>
                <w:t>报告期内，上述持续关联交易遵守上述合同的约定执行。本公司独立非执行董事已审核本公司各项持续关联交易，并确认该交易：</w:t>
              </w:r>
            </w:p>
            <w:p w14:paraId="7FE19B8A" w14:textId="77777777" w:rsidR="00E14DA8" w:rsidRDefault="00E14DA8" w:rsidP="00E14DA8">
              <w:pPr>
                <w:ind w:firstLineChars="200" w:firstLine="420"/>
              </w:pPr>
              <w:r>
                <w:rPr>
                  <w:rFonts w:hint="eastAsia"/>
                </w:rPr>
                <w:t>（</w:t>
              </w:r>
              <w:r>
                <w:t>1）乃由本集团在日常及正常业务过程中订立；</w:t>
              </w:r>
            </w:p>
            <w:p w14:paraId="0D190116" w14:textId="77777777" w:rsidR="00E14DA8" w:rsidRDefault="00E14DA8" w:rsidP="00E14DA8">
              <w:pPr>
                <w:ind w:firstLineChars="200" w:firstLine="420"/>
              </w:pPr>
              <w:r>
                <w:rPr>
                  <w:rFonts w:hint="eastAsia"/>
                </w:rPr>
                <w:t>（</w:t>
              </w:r>
              <w:r>
                <w:t>2）乃按正常商业条款进行；</w:t>
              </w:r>
            </w:p>
            <w:p w14:paraId="134B5787" w14:textId="77777777" w:rsidR="00E14DA8" w:rsidRDefault="00E14DA8" w:rsidP="00E14DA8">
              <w:pPr>
                <w:ind w:firstLineChars="200" w:firstLine="420"/>
              </w:pPr>
              <w:r>
                <w:rPr>
                  <w:rFonts w:hint="eastAsia"/>
                </w:rPr>
                <w:t>（</w:t>
              </w:r>
              <w:r>
                <w:t>3）是根据有关交易的协议条款进行，而交易条款公平合理并符合本公司股东的整体利益。</w:t>
              </w:r>
            </w:p>
            <w:p w14:paraId="4C6981CD" w14:textId="77777777" w:rsidR="00E14DA8" w:rsidRDefault="00E14DA8" w:rsidP="00E14DA8">
              <w:pPr>
                <w:ind w:firstLineChars="200" w:firstLine="420"/>
              </w:pPr>
              <w:r>
                <w:rPr>
                  <w:rFonts w:hint="eastAsia"/>
                </w:rPr>
                <w:lastRenderedPageBreak/>
                <w:t>根据香港《上市规则》第</w:t>
              </w:r>
              <w:r>
                <w:t>14A.56 条，审计师已就报告期内本集团披露的持续关联交易，发出无保留意见的函件，并载有其发现和结论。</w:t>
              </w:r>
            </w:p>
            <w:p w14:paraId="06A57250" w14:textId="77777777" w:rsidR="00E14DA8" w:rsidRDefault="00E14DA8" w:rsidP="00E14DA8">
              <w:pPr>
                <w:ind w:firstLineChars="200" w:firstLine="420"/>
              </w:pPr>
              <w:r>
                <w:rPr>
                  <w:rFonts w:hint="eastAsia"/>
                </w:rPr>
                <w:t>该等交易在本公司日常业务过程中进行，在本公司业务运营中有必要性和持续性。该等关联交易不会影响本公司独立性。该等关联交易不存在损害本公司及其股东，特别是中小股东利益情形。</w:t>
              </w:r>
            </w:p>
            <w:p w14:paraId="3244D564" w14:textId="141F1C90" w:rsidR="00B22C04" w:rsidRDefault="00E14DA8" w:rsidP="00E14DA8">
              <w:pPr>
                <w:ind w:firstLineChars="200" w:firstLine="420"/>
              </w:pPr>
              <w:r>
                <w:rPr>
                  <w:rFonts w:hint="eastAsia"/>
                </w:rPr>
                <w:t>除上文所披露外，董事认为财务报表附注十所披露的关联交易并非上市</w:t>
              </w:r>
              <w:proofErr w:type="gramStart"/>
              <w:r>
                <w:rPr>
                  <w:rFonts w:hint="eastAsia"/>
                </w:rPr>
                <w:t>规则第</w:t>
              </w:r>
              <w:r>
                <w:t>14</w:t>
              </w:r>
              <w:proofErr w:type="gramEnd"/>
              <w:r>
                <w:t>A章下界定的“关联交易”或“持续关联交易”。</w:t>
              </w:r>
            </w:p>
          </w:sdtContent>
        </w:sdt>
      </w:sdtContent>
    </w:sdt>
    <w:bookmarkEnd w:id="35" w:displacedByCustomXml="prev"/>
    <w:p w14:paraId="15BB1E98" w14:textId="77777777" w:rsidR="00B22C04" w:rsidRDefault="00B22C04"/>
    <w:sdt>
      <w:sdtPr>
        <w:rPr>
          <w:rFonts w:ascii="宋体" w:hAnsi="宋体" w:cs="宋体" w:hint="eastAsia"/>
          <w:b w:val="0"/>
          <w:bCs w:val="0"/>
          <w:kern w:val="0"/>
          <w:szCs w:val="24"/>
        </w:rPr>
        <w:alias w:val="模块:其他"/>
        <w:tag w:val="_SEC_94b5dc0c50e04cae8442e9675bd15742"/>
        <w:id w:val="1044565167"/>
        <w:lock w:val="sdtLocked"/>
        <w:placeholder>
          <w:docPart w:val="GBC22222222222222222222222222222"/>
        </w:placeholder>
      </w:sdtPr>
      <w:sdtEndPr/>
      <w:sdtContent>
        <w:p w14:paraId="469168B6" w14:textId="77777777" w:rsidR="00B22C04" w:rsidRDefault="00216322">
          <w:pPr>
            <w:pStyle w:val="3"/>
            <w:numPr>
              <w:ilvl w:val="2"/>
              <w:numId w:val="2"/>
            </w:numPr>
          </w:pPr>
          <w:r>
            <w:rPr>
              <w:rFonts w:hint="eastAsia"/>
            </w:rPr>
            <w:t>其他</w:t>
          </w:r>
        </w:p>
        <w:sdt>
          <w:sdtPr>
            <w:rPr>
              <w:rFonts w:hint="eastAsia"/>
            </w:rPr>
            <w:alias w:val="是否适用：重大关联交易事项其他补充说明[双击切换]"/>
            <w:tag w:val="_GBC_272061194cde466a9c566f0881c76d0d"/>
            <w:id w:val="1729261142"/>
            <w:lock w:val="sdtContentLocked"/>
            <w:placeholder>
              <w:docPart w:val="GBC22222222222222222222222222222"/>
            </w:placeholder>
          </w:sdtPr>
          <w:sdtEndPr/>
          <w:sdtContent>
            <w:p w14:paraId="489924EF" w14:textId="55EAF1B4" w:rsidR="00B22C04" w:rsidRDefault="00216322" w:rsidP="00921E7B">
              <w:r>
                <w:fldChar w:fldCharType="begin"/>
              </w:r>
              <w:r w:rsidR="00921E7B">
                <w:instrText xml:space="preserve"> MACROBUTTON  SnrToggleCheckbox □适用 </w:instrText>
              </w:r>
              <w:r>
                <w:fldChar w:fldCharType="end"/>
              </w:r>
              <w:r>
                <w:fldChar w:fldCharType="begin"/>
              </w:r>
              <w:r w:rsidR="00921E7B">
                <w:instrText xml:space="preserve"> MACROBUTTON  SnrToggleCheckbox √不适用 </w:instrText>
              </w:r>
              <w:r>
                <w:fldChar w:fldCharType="end"/>
              </w:r>
            </w:p>
          </w:sdtContent>
        </w:sdt>
      </w:sdtContent>
    </w:sdt>
    <w:p w14:paraId="362AB4C6" w14:textId="77777777" w:rsidR="00B22C04" w:rsidRDefault="00B22C04"/>
    <w:p w14:paraId="1F65E281" w14:textId="77777777" w:rsidR="00B22C04" w:rsidRDefault="00216322" w:rsidP="005E1CA3">
      <w:pPr>
        <w:pStyle w:val="2"/>
        <w:numPr>
          <w:ilvl w:val="0"/>
          <w:numId w:val="27"/>
        </w:numPr>
        <w:spacing w:line="360" w:lineRule="auto"/>
      </w:pPr>
      <w:r>
        <w:rPr>
          <w:rFonts w:hint="eastAsia"/>
        </w:rPr>
        <w:t>重大合同及其履行情况</w:t>
      </w:r>
    </w:p>
    <w:p w14:paraId="22AF28C9" w14:textId="77777777" w:rsidR="00B22C04" w:rsidRDefault="00216322" w:rsidP="005E1CA3">
      <w:pPr>
        <w:pStyle w:val="3"/>
        <w:numPr>
          <w:ilvl w:val="0"/>
          <w:numId w:val="22"/>
        </w:numPr>
      </w:pPr>
      <w:r>
        <w:t>托管、承包、租赁事项</w:t>
      </w:r>
    </w:p>
    <w:p w14:paraId="34BC6A28" w14:textId="15844F36" w:rsidR="003C64DE" w:rsidRDefault="006A1DC3" w:rsidP="003C64DE">
      <w:pPr>
        <w:rPr>
          <w:szCs w:val="21"/>
          <w:shd w:val="pct15" w:color="auto" w:fill="FFFFFF"/>
        </w:rPr>
      </w:pPr>
      <w:sdt>
        <w:sdtPr>
          <w:rPr>
            <w:szCs w:val="21"/>
          </w:rPr>
          <w:alias w:val="是否适用：托管、承包、租赁事项[双击切换]"/>
          <w:tag w:val="_GBC_daed561e68674d828a348a97bffbc154"/>
          <w:id w:val="-815719885"/>
          <w:lock w:val="sdtContentLocked"/>
          <w:placeholder>
            <w:docPart w:val="GBC22222222222222222222222222222"/>
          </w:placeholder>
        </w:sdtPr>
        <w:sdtEndPr/>
        <w:sdtContent>
          <w:r w:rsidR="00216322">
            <w:rPr>
              <w:szCs w:val="21"/>
            </w:rPr>
            <w:fldChar w:fldCharType="begin"/>
          </w:r>
          <w:r w:rsidR="003C64DE">
            <w:rPr>
              <w:szCs w:val="21"/>
            </w:rPr>
            <w:instrText xml:space="preserve"> MACROBUTTON  SnrToggleCheckbox □适用 </w:instrText>
          </w:r>
          <w:r w:rsidR="00216322">
            <w:rPr>
              <w:szCs w:val="21"/>
            </w:rPr>
            <w:fldChar w:fldCharType="end"/>
          </w:r>
          <w:r w:rsidR="00216322">
            <w:rPr>
              <w:szCs w:val="21"/>
            </w:rPr>
            <w:fldChar w:fldCharType="begin"/>
          </w:r>
          <w:r w:rsidR="003C64DE">
            <w:rPr>
              <w:szCs w:val="21"/>
            </w:rPr>
            <w:instrText xml:space="preserve"> MACROBUTTON  SnrToggleCheckbox √不适用 </w:instrText>
          </w:r>
          <w:r w:rsidR="00216322">
            <w:rPr>
              <w:szCs w:val="21"/>
            </w:rPr>
            <w:fldChar w:fldCharType="end"/>
          </w:r>
        </w:sdtContent>
      </w:sdt>
    </w:p>
    <w:p w14:paraId="645A192E" w14:textId="77777777" w:rsidR="00B22C04" w:rsidRDefault="00B22C04">
      <w:pPr>
        <w:rPr>
          <w:szCs w:val="21"/>
          <w:shd w:val="pct15" w:color="auto" w:fill="FFFFFF"/>
        </w:rPr>
      </w:pPr>
    </w:p>
    <w:p w14:paraId="6F84F7E3" w14:textId="77777777" w:rsidR="00B22C04" w:rsidRDefault="00216322" w:rsidP="005E1CA3">
      <w:pPr>
        <w:pStyle w:val="3"/>
        <w:numPr>
          <w:ilvl w:val="0"/>
          <w:numId w:val="22"/>
        </w:numPr>
      </w:pPr>
      <w:r>
        <w:rPr>
          <w:rFonts w:hint="eastAsia"/>
        </w:rPr>
        <w:t>担保情况</w:t>
      </w:r>
    </w:p>
    <w:sdt>
      <w:sdtPr>
        <w:alias w:val="是否适用：担保情况[双击切换]"/>
        <w:tag w:val="_GBC_aae98b3e30bd49e4b2e1d2643f200047"/>
        <w:id w:val="1756402691"/>
        <w:lock w:val="sdtContentLocked"/>
        <w:placeholder>
          <w:docPart w:val="GBC22222222222222222222222222222"/>
        </w:placeholder>
      </w:sdtPr>
      <w:sdtEndPr/>
      <w:sdtContent>
        <w:p w14:paraId="5B26BB2C" w14:textId="0F8367BB" w:rsidR="003C64DE" w:rsidRDefault="00216322" w:rsidP="003C64DE">
          <w:r>
            <w:fldChar w:fldCharType="begin"/>
          </w:r>
          <w:r w:rsidR="003C64DE">
            <w:instrText xml:space="preserve"> MACROBUTTON  SnrToggleCheckbox □适用 </w:instrText>
          </w:r>
          <w:r>
            <w:fldChar w:fldCharType="end"/>
          </w:r>
          <w:r>
            <w:fldChar w:fldCharType="begin"/>
          </w:r>
          <w:r w:rsidR="003C64DE">
            <w:instrText xml:space="preserve"> MACROBUTTON  SnrToggleCheckbox √不适用 </w:instrText>
          </w:r>
          <w:r>
            <w:fldChar w:fldCharType="end"/>
          </w:r>
        </w:p>
      </w:sdtContent>
    </w:sdt>
    <w:sdt>
      <w:sdtPr>
        <w:rPr>
          <w:rFonts w:ascii="宋体" w:hAnsi="宋体" w:cs="宋体"/>
          <w:b w:val="0"/>
          <w:bCs w:val="0"/>
          <w:kern w:val="0"/>
          <w:szCs w:val="24"/>
        </w:rPr>
        <w:alias w:val="模块:其他重大合同"/>
        <w:tag w:val="_SEC_e046194a1b604165ab4ac9dbd406e6b1"/>
        <w:id w:val="-40989129"/>
        <w:lock w:val="sdtLocked"/>
        <w:placeholder>
          <w:docPart w:val="GBC22222222222222222222222222222"/>
        </w:placeholder>
      </w:sdtPr>
      <w:sdtEndPr>
        <w:rPr>
          <w:rFonts w:hint="eastAsia"/>
        </w:rPr>
      </w:sdtEndPr>
      <w:sdtContent>
        <w:p w14:paraId="114B3EE0" w14:textId="77777777" w:rsidR="00B22C04" w:rsidRDefault="00216322" w:rsidP="005E1CA3">
          <w:pPr>
            <w:pStyle w:val="3"/>
            <w:numPr>
              <w:ilvl w:val="0"/>
              <w:numId w:val="22"/>
            </w:numPr>
          </w:pPr>
          <w:r>
            <w:t>其他重大合同</w:t>
          </w:r>
        </w:p>
        <w:sdt>
          <w:sdtPr>
            <w:alias w:val="是否适用：其他重大合同[双击切换]"/>
            <w:tag w:val="_GBC_23289ac36e3b4aeeaff6a4f1df0c3165"/>
            <w:id w:val="-1997716289"/>
            <w:lock w:val="sdtContentLocked"/>
            <w:placeholder>
              <w:docPart w:val="GBC22222222222222222222222222222"/>
            </w:placeholder>
          </w:sdtPr>
          <w:sdtEndPr/>
          <w:sdtContent>
            <w:p w14:paraId="3BB46174" w14:textId="0CB51F71" w:rsidR="00B22C04" w:rsidRDefault="00216322" w:rsidP="009A7C0C">
              <w:r>
                <w:fldChar w:fldCharType="begin"/>
              </w:r>
              <w:r w:rsidR="009A7C0C">
                <w:instrText xml:space="preserve"> MACROBUTTON  SnrToggleCheckbox □适用 </w:instrText>
              </w:r>
              <w:r>
                <w:fldChar w:fldCharType="end"/>
              </w:r>
              <w:r>
                <w:fldChar w:fldCharType="begin"/>
              </w:r>
              <w:r w:rsidR="009A7C0C">
                <w:instrText xml:space="preserve"> MACROBUTTON  SnrToggleCheckbox √不适用 </w:instrText>
              </w:r>
              <w:r>
                <w:fldChar w:fldCharType="end"/>
              </w:r>
            </w:p>
          </w:sdtContent>
        </w:sdt>
      </w:sdtContent>
    </w:sdt>
    <w:p w14:paraId="120B7E3A" w14:textId="77777777" w:rsidR="00B22C04" w:rsidRDefault="00B22C04"/>
    <w:p w14:paraId="5DF63DCD" w14:textId="77777777" w:rsidR="00B22C04" w:rsidRDefault="00216322" w:rsidP="005E1CA3">
      <w:pPr>
        <w:pStyle w:val="2"/>
        <w:numPr>
          <w:ilvl w:val="0"/>
          <w:numId w:val="27"/>
        </w:numPr>
        <w:spacing w:line="360" w:lineRule="auto"/>
      </w:pPr>
      <w:r>
        <w:rPr>
          <w:rFonts w:hint="eastAsia"/>
        </w:rPr>
        <w:t>上市公司扶贫工作情况</w:t>
      </w:r>
    </w:p>
    <w:sdt>
      <w:sdtPr>
        <w:alias w:val="是否适用：上市公司扶贫工作情况[双击切换]"/>
        <w:tag w:val="_GBC_a47427153555452aab8fef6451a58abc"/>
        <w:id w:val="1097144314"/>
        <w:lock w:val="sdtContentLocked"/>
        <w:placeholder>
          <w:docPart w:val="GBC22222222222222222222222222222"/>
        </w:placeholder>
      </w:sdtPr>
      <w:sdtEndPr/>
      <w:sdtContent>
        <w:p w14:paraId="4AADCD4B" w14:textId="38735AED" w:rsidR="00B22C04" w:rsidRDefault="00216322">
          <w:r>
            <w:fldChar w:fldCharType="begin"/>
          </w:r>
          <w:r w:rsidR="00817C22">
            <w:instrText xml:space="preserve"> MACROBUTTON  SnrToggleCheckbox □适用 </w:instrText>
          </w:r>
          <w:r>
            <w:fldChar w:fldCharType="end"/>
          </w:r>
          <w:r>
            <w:fldChar w:fldCharType="begin"/>
          </w:r>
          <w:r w:rsidR="00817C22">
            <w:instrText xml:space="preserve"> MACROBUTTON  SnrToggleCheckbox √不适用 </w:instrText>
          </w:r>
          <w:r>
            <w:fldChar w:fldCharType="end"/>
          </w:r>
        </w:p>
      </w:sdtContent>
    </w:sdt>
    <w:sdt>
      <w:sdtPr>
        <w:rPr>
          <w:rFonts w:ascii="宋体" w:hAnsi="宋体" w:cs="宋体"/>
          <w:b w:val="0"/>
          <w:bCs w:val="0"/>
          <w:kern w:val="0"/>
          <w:szCs w:val="24"/>
        </w:rPr>
        <w:alias w:val="模块:精准扶贫规划"/>
        <w:tag w:val="_SEC_536edbf3c2c14ad4982be421d3a13a58"/>
        <w:id w:val="-652445711"/>
        <w:lock w:val="sdtLocked"/>
        <w:placeholder>
          <w:docPart w:val="GBC22222222222222222222222222222"/>
        </w:placeholder>
      </w:sdtPr>
      <w:sdtEndPr/>
      <w:sdtContent>
        <w:p w14:paraId="08A99EB3" w14:textId="77777777" w:rsidR="00B22C04" w:rsidRDefault="00216322" w:rsidP="005E1CA3">
          <w:pPr>
            <w:pStyle w:val="3"/>
            <w:numPr>
              <w:ilvl w:val="0"/>
              <w:numId w:val="30"/>
            </w:numPr>
          </w:pPr>
          <w:r>
            <w:t>精准扶贫规划</w:t>
          </w:r>
        </w:p>
        <w:sdt>
          <w:sdtPr>
            <w:rPr>
              <w:rFonts w:hint="eastAsia"/>
            </w:rPr>
            <w:alias w:val="是否适用：精准扶贫规划[双击切换]"/>
            <w:tag w:val="_GBC_256849af7bb947319a4e6a5c27e4e030"/>
            <w:id w:val="193506971"/>
            <w:lock w:val="sdtContentLocked"/>
            <w:placeholder>
              <w:docPart w:val="GBC22222222222222222222222222222"/>
            </w:placeholder>
          </w:sdtPr>
          <w:sdtEndPr/>
          <w:sdtContent>
            <w:p w14:paraId="406394D4" w14:textId="34333856" w:rsidR="00B22C04" w:rsidRDefault="00216322" w:rsidP="00E4246C">
              <w:r>
                <w:fldChar w:fldCharType="begin"/>
              </w:r>
              <w:r w:rsidR="00E4246C">
                <w:instrText xml:space="preserve"> MACROBUTTON  SnrToggleCheckbox □适用 </w:instrText>
              </w:r>
              <w:r>
                <w:fldChar w:fldCharType="end"/>
              </w:r>
              <w:r>
                <w:fldChar w:fldCharType="begin"/>
              </w:r>
              <w:r w:rsidR="00E4246C">
                <w:instrText xml:space="preserve"> MACROBUTTON  SnrToggleCheckbox √不适用 </w:instrText>
              </w:r>
              <w:r>
                <w:fldChar w:fldCharType="end"/>
              </w:r>
            </w:p>
          </w:sdtContent>
        </w:sdt>
        <w:p w14:paraId="47515392" w14:textId="77777777" w:rsidR="00B22C04" w:rsidRDefault="006A1DC3"/>
      </w:sdtContent>
    </w:sdt>
    <w:sdt>
      <w:sdtPr>
        <w:rPr>
          <w:rFonts w:ascii="宋体" w:hAnsi="宋体" w:cs="宋体"/>
          <w:b w:val="0"/>
          <w:bCs w:val="0"/>
          <w:kern w:val="0"/>
          <w:szCs w:val="24"/>
        </w:rPr>
        <w:alias w:val="模块:报告期内精准扶贫概要"/>
        <w:tag w:val="_SEC_f7ecfd6a74554f3984f9cce25bb0fa11"/>
        <w:id w:val="1841193022"/>
        <w:lock w:val="sdtLocked"/>
        <w:placeholder>
          <w:docPart w:val="GBC22222222222222222222222222222"/>
        </w:placeholder>
      </w:sdtPr>
      <w:sdtEndPr/>
      <w:sdtContent>
        <w:p w14:paraId="15FFD79E" w14:textId="77777777" w:rsidR="00B22C04" w:rsidRDefault="00216322" w:rsidP="005E1CA3">
          <w:pPr>
            <w:pStyle w:val="3"/>
            <w:numPr>
              <w:ilvl w:val="0"/>
              <w:numId w:val="30"/>
            </w:numPr>
          </w:pPr>
          <w:r>
            <w:rPr>
              <w:rFonts w:hint="eastAsia"/>
            </w:rPr>
            <w:t>报告期内精准扶贫概要</w:t>
          </w:r>
        </w:p>
        <w:sdt>
          <w:sdtPr>
            <w:rPr>
              <w:rFonts w:hint="eastAsia"/>
            </w:rPr>
            <w:alias w:val="是否适用：精准扶贫概要[双击切换]"/>
            <w:tag w:val="_GBC_d23ecfe5a933466dab8f043a57a00daf"/>
            <w:id w:val="-1005211581"/>
            <w:lock w:val="sdtContentLocked"/>
            <w:placeholder>
              <w:docPart w:val="GBC22222222222222222222222222222"/>
            </w:placeholder>
          </w:sdtPr>
          <w:sdtEndPr/>
          <w:sdtContent>
            <w:p w14:paraId="6DB05883" w14:textId="2F7E1EB0" w:rsidR="00B22C04" w:rsidRDefault="00216322" w:rsidP="00E4246C">
              <w:r>
                <w:fldChar w:fldCharType="begin"/>
              </w:r>
              <w:r w:rsidR="00E4246C">
                <w:instrText xml:space="preserve"> MACROBUTTON  SnrToggleCheckbox □适用 </w:instrText>
              </w:r>
              <w:r>
                <w:fldChar w:fldCharType="end"/>
              </w:r>
              <w:r>
                <w:fldChar w:fldCharType="begin"/>
              </w:r>
              <w:r w:rsidR="00E4246C">
                <w:instrText xml:space="preserve"> MACROBUTTON  SnrToggleCheckbox √不适用 </w:instrText>
              </w:r>
              <w:r>
                <w:fldChar w:fldCharType="end"/>
              </w:r>
            </w:p>
          </w:sdtContent>
        </w:sdt>
        <w:p w14:paraId="21408138" w14:textId="77777777" w:rsidR="00B22C04" w:rsidRDefault="006A1DC3"/>
      </w:sdtContent>
    </w:sdt>
    <w:sdt>
      <w:sdtPr>
        <w:rPr>
          <w:rFonts w:ascii="宋体" w:hAnsi="宋体" w:cs="宋体"/>
          <w:b w:val="0"/>
          <w:bCs w:val="0"/>
          <w:kern w:val="0"/>
          <w:szCs w:val="24"/>
        </w:rPr>
        <w:alias w:val="模块:精准扶贫成效"/>
        <w:tag w:val="_SEC_02d0495a0a46492787020b64bdbf7955"/>
        <w:id w:val="-778411072"/>
        <w:lock w:val="sdtLocked"/>
        <w:placeholder>
          <w:docPart w:val="GBC22222222222222222222222222222"/>
        </w:placeholder>
      </w:sdtPr>
      <w:sdtEndPr/>
      <w:sdtContent>
        <w:p w14:paraId="42A9FCE9" w14:textId="77777777" w:rsidR="00B22C04" w:rsidRDefault="00216322" w:rsidP="005E1CA3">
          <w:pPr>
            <w:pStyle w:val="3"/>
            <w:numPr>
              <w:ilvl w:val="0"/>
              <w:numId w:val="30"/>
            </w:numPr>
          </w:pPr>
          <w:r>
            <w:rPr>
              <w:rFonts w:ascii="宋体" w:hAnsi="宋体" w:cs="宋体" w:hint="eastAsia"/>
              <w:bCs w:val="0"/>
              <w:kern w:val="0"/>
              <w:szCs w:val="24"/>
            </w:rPr>
            <w:t>精准扶贫成效</w:t>
          </w:r>
        </w:p>
        <w:sdt>
          <w:sdtPr>
            <w:rPr>
              <w:rFonts w:hint="eastAsia"/>
            </w:rPr>
            <w:alias w:val="是否适用：上市公司精准扶贫工作情况[双击切换]"/>
            <w:tag w:val="_GBC_37f1813827df4ed58415575950470779"/>
            <w:id w:val="2004773856"/>
            <w:lock w:val="sdtContentLocked"/>
            <w:placeholder>
              <w:docPart w:val="GBC22222222222222222222222222222"/>
            </w:placeholder>
          </w:sdtPr>
          <w:sdtEndPr/>
          <w:sdtContent>
            <w:p w14:paraId="2DC75573" w14:textId="53850A56" w:rsidR="00B22C04" w:rsidRDefault="00216322" w:rsidP="00E4246C">
              <w:r>
                <w:fldChar w:fldCharType="begin"/>
              </w:r>
              <w:r w:rsidR="00E4246C">
                <w:instrText xml:space="preserve"> MACROBUTTON  SnrToggleCheckbox □适用 </w:instrText>
              </w:r>
              <w:r>
                <w:fldChar w:fldCharType="end"/>
              </w:r>
              <w:r>
                <w:fldChar w:fldCharType="begin"/>
              </w:r>
              <w:r w:rsidR="00E4246C">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履行精准扶贫社会责任的阶段性进展情况"/>
        <w:tag w:val="_SEC_9617403e7a814175a05badcdaf84c470"/>
        <w:id w:val="-844086332"/>
        <w:lock w:val="sdtLocked"/>
        <w:placeholder>
          <w:docPart w:val="GBC22222222222222222222222222222"/>
        </w:placeholder>
      </w:sdtPr>
      <w:sdtEndPr/>
      <w:sdtContent>
        <w:p w14:paraId="5325D6C5" w14:textId="77777777" w:rsidR="00B22C04" w:rsidRDefault="00216322" w:rsidP="005E1CA3">
          <w:pPr>
            <w:pStyle w:val="3"/>
            <w:numPr>
              <w:ilvl w:val="0"/>
              <w:numId w:val="30"/>
            </w:numPr>
          </w:pPr>
          <w:r>
            <w:rPr>
              <w:rFonts w:hint="eastAsia"/>
            </w:rPr>
            <w:t>履行精准扶贫社会责任的阶段性进展情况</w:t>
          </w:r>
        </w:p>
        <w:sdt>
          <w:sdtPr>
            <w:rPr>
              <w:rFonts w:hint="eastAsia"/>
            </w:rPr>
            <w:alias w:val="是否适用：履行精准扶贫社会责任的阶段性进展[双击切换]"/>
            <w:tag w:val="_GBC_d61848c898084cc6962e3521f475fcd6"/>
            <w:id w:val="246774893"/>
            <w:lock w:val="sdtContentLocked"/>
            <w:placeholder>
              <w:docPart w:val="GBC22222222222222222222222222222"/>
            </w:placeholder>
          </w:sdtPr>
          <w:sdtEndPr/>
          <w:sdtContent>
            <w:p w14:paraId="28B20966" w14:textId="31F678E5" w:rsidR="00B22C04" w:rsidRDefault="00216322" w:rsidP="00C96BB6">
              <w:r>
                <w:fldChar w:fldCharType="begin"/>
              </w:r>
              <w:r w:rsidR="00C96BB6">
                <w:instrText xml:space="preserve"> MACROBUTTON  SnrToggleCheckbox □适用 </w:instrText>
              </w:r>
              <w:r>
                <w:fldChar w:fldCharType="end"/>
              </w:r>
              <w:r>
                <w:fldChar w:fldCharType="begin"/>
              </w:r>
              <w:r w:rsidR="00C96BB6">
                <w:instrText xml:space="preserve"> MACROBUTTON  SnrToggleCheckbox √不适用 </w:instrText>
              </w:r>
              <w:r>
                <w:fldChar w:fldCharType="end"/>
              </w:r>
            </w:p>
          </w:sdtContent>
        </w:sdt>
        <w:p w14:paraId="511F5682" w14:textId="77777777" w:rsidR="00B22C04" w:rsidRDefault="006A1DC3"/>
      </w:sdtContent>
    </w:sdt>
    <w:sdt>
      <w:sdtPr>
        <w:rPr>
          <w:rFonts w:ascii="宋体" w:hAnsi="宋体" w:cs="宋体"/>
          <w:b w:val="0"/>
          <w:bCs w:val="0"/>
          <w:kern w:val="0"/>
          <w:szCs w:val="24"/>
        </w:rPr>
        <w:alias w:val="模块:后续精准扶贫计划"/>
        <w:tag w:val="_SEC_b3fa7526d2a3488887ce1c2705ea9954"/>
        <w:id w:val="1145694016"/>
        <w:lock w:val="sdtLocked"/>
        <w:placeholder>
          <w:docPart w:val="GBC22222222222222222222222222222"/>
        </w:placeholder>
      </w:sdtPr>
      <w:sdtEndPr>
        <w:rPr>
          <w:rFonts w:hint="eastAsia"/>
        </w:rPr>
      </w:sdtEndPr>
      <w:sdtContent>
        <w:p w14:paraId="3A46ABDE" w14:textId="77777777" w:rsidR="00B22C04" w:rsidRDefault="00216322" w:rsidP="005E1CA3">
          <w:pPr>
            <w:pStyle w:val="3"/>
            <w:numPr>
              <w:ilvl w:val="0"/>
              <w:numId w:val="30"/>
            </w:numPr>
          </w:pPr>
          <w:r>
            <w:t>后续精准扶贫计划</w:t>
          </w:r>
        </w:p>
        <w:sdt>
          <w:sdtPr>
            <w:rPr>
              <w:rFonts w:hint="eastAsia"/>
            </w:rPr>
            <w:alias w:val="是否适用：后续精准扶贫计划[双击切换]"/>
            <w:tag w:val="_GBC_4bdd5f467b114561bbeb01654285ab50"/>
            <w:id w:val="-90932025"/>
            <w:lock w:val="sdtContentLocked"/>
            <w:placeholder>
              <w:docPart w:val="GBC22222222222222222222222222222"/>
            </w:placeholder>
          </w:sdtPr>
          <w:sdtEndPr/>
          <w:sdtContent>
            <w:p w14:paraId="558B7C08" w14:textId="235C3EE7" w:rsidR="00B22C04" w:rsidRDefault="00216322" w:rsidP="00C96BB6">
              <w:r>
                <w:fldChar w:fldCharType="begin"/>
              </w:r>
              <w:r w:rsidR="00C96BB6">
                <w:instrText xml:space="preserve"> MACROBUTTON  SnrToggleCheckbox □适用 </w:instrText>
              </w:r>
              <w:r>
                <w:fldChar w:fldCharType="end"/>
              </w:r>
              <w:r>
                <w:fldChar w:fldCharType="begin"/>
              </w:r>
              <w:r w:rsidR="00C96BB6">
                <w:instrText xml:space="preserve"> MACROBUTTON  SnrToggleCheckbox √不适用 </w:instrText>
              </w:r>
              <w:r>
                <w:fldChar w:fldCharType="end"/>
              </w:r>
            </w:p>
          </w:sdtContent>
        </w:sdt>
      </w:sdtContent>
    </w:sdt>
    <w:p w14:paraId="6322160C" w14:textId="77777777" w:rsidR="00B22C04" w:rsidRDefault="00B22C04"/>
    <w:p w14:paraId="2DB4ADB7" w14:textId="77777777" w:rsidR="00B22C04" w:rsidRDefault="00216322" w:rsidP="005E1CA3">
      <w:pPr>
        <w:pStyle w:val="2"/>
        <w:numPr>
          <w:ilvl w:val="0"/>
          <w:numId w:val="27"/>
        </w:numPr>
        <w:spacing w:line="360" w:lineRule="auto"/>
      </w:pPr>
      <w:r>
        <w:rPr>
          <w:rFonts w:hint="eastAsia"/>
        </w:rPr>
        <w:t>可转换公司债</w:t>
      </w:r>
      <w:proofErr w:type="gramStart"/>
      <w:r>
        <w:rPr>
          <w:rFonts w:hint="eastAsia"/>
        </w:rPr>
        <w:t>券</w:t>
      </w:r>
      <w:proofErr w:type="gramEnd"/>
      <w:r>
        <w:rPr>
          <w:rFonts w:hint="eastAsia"/>
        </w:rPr>
        <w:t>情况</w:t>
      </w:r>
    </w:p>
    <w:sdt>
      <w:sdtPr>
        <w:alias w:val="是否适用：可转换公司债券情况[双击切换]"/>
        <w:tag w:val="_GBC_6a49e99841294af3b87ba6216b1997d9"/>
        <w:id w:val="-587540082"/>
        <w:lock w:val="sdtContentLocked"/>
        <w:placeholder>
          <w:docPart w:val="GBC22222222222222222222222222222"/>
        </w:placeholder>
      </w:sdtPr>
      <w:sdtEndPr/>
      <w:sdtContent>
        <w:p w14:paraId="077919C7" w14:textId="00D29739" w:rsidR="00C96BB6" w:rsidRDefault="00216322" w:rsidP="00C96BB6">
          <w:r>
            <w:fldChar w:fldCharType="begin"/>
          </w:r>
          <w:r w:rsidR="00C96BB6">
            <w:instrText xml:space="preserve"> MACROBUTTON  SnrToggleCheckbox □适用 </w:instrText>
          </w:r>
          <w:r>
            <w:fldChar w:fldCharType="end"/>
          </w:r>
          <w:r>
            <w:fldChar w:fldCharType="begin"/>
          </w:r>
          <w:r w:rsidR="00C96BB6">
            <w:instrText xml:space="preserve"> MACROBUTTON  SnrToggleCheckbox √不适用 </w:instrText>
          </w:r>
          <w:r>
            <w:fldChar w:fldCharType="end"/>
          </w:r>
        </w:p>
      </w:sdtContent>
    </w:sdt>
    <w:p w14:paraId="1CF8F647" w14:textId="77777777" w:rsidR="00B22C04" w:rsidRDefault="00B22C04"/>
    <w:p w14:paraId="160CD21F" w14:textId="77777777" w:rsidR="00B22C04" w:rsidRDefault="00216322" w:rsidP="005E1CA3">
      <w:pPr>
        <w:pStyle w:val="2"/>
        <w:numPr>
          <w:ilvl w:val="0"/>
          <w:numId w:val="27"/>
        </w:numPr>
        <w:spacing w:line="360" w:lineRule="auto"/>
      </w:pPr>
      <w:r>
        <w:rPr>
          <w:rFonts w:ascii="宋体" w:hAnsi="宋体" w:cs="宋体" w:hint="eastAsia"/>
          <w:bCs w:val="0"/>
          <w:kern w:val="0"/>
          <w:szCs w:val="24"/>
        </w:rPr>
        <w:t>环境</w:t>
      </w:r>
      <w:r>
        <w:rPr>
          <w:rFonts w:ascii="宋体" w:hAnsi="宋体" w:cs="宋体"/>
          <w:bCs w:val="0"/>
          <w:kern w:val="0"/>
          <w:szCs w:val="24"/>
        </w:rPr>
        <w:t>信息情况</w:t>
      </w:r>
    </w:p>
    <w:p w14:paraId="04E5A374" w14:textId="77777777" w:rsidR="00B22C04" w:rsidRDefault="00216322" w:rsidP="005E1CA3">
      <w:pPr>
        <w:pStyle w:val="3"/>
        <w:numPr>
          <w:ilvl w:val="0"/>
          <w:numId w:val="28"/>
        </w:numPr>
      </w:pPr>
      <w:r>
        <w:t>属于环境保护部门公布的重点排污单位的公司及其</w:t>
      </w:r>
      <w:r>
        <w:rPr>
          <w:rFonts w:hint="eastAsia"/>
        </w:rPr>
        <w:t>重要</w:t>
      </w:r>
      <w:r>
        <w:t>子公司的环保情况说明</w:t>
      </w:r>
    </w:p>
    <w:sdt>
      <w:sdtPr>
        <w:rPr>
          <w:rFonts w:hint="eastAsia"/>
        </w:rPr>
        <w:alias w:val="是否适用：重点排污单位环保情况[双击切换]"/>
        <w:tag w:val="_GBC_820250e25791459fb9ab9ed79c168408"/>
        <w:id w:val="1957672285"/>
        <w:lock w:val="sdtContentLocked"/>
        <w:placeholder>
          <w:docPart w:val="GBC22222222222222222222222222222"/>
        </w:placeholder>
      </w:sdtPr>
      <w:sdtEndPr/>
      <w:sdtContent>
        <w:p w14:paraId="78BC4D1A" w14:textId="0BE6DD49" w:rsidR="00B22C04" w:rsidRDefault="00216322">
          <w:r>
            <w:fldChar w:fldCharType="begin"/>
          </w:r>
          <w:r w:rsidR="003C64DE">
            <w:instrText xml:space="preserve"> MACROBUTTON  SnrToggleCheckbox √适用 </w:instrText>
          </w:r>
          <w:r>
            <w:fldChar w:fldCharType="end"/>
          </w:r>
          <w:r>
            <w:fldChar w:fldCharType="begin"/>
          </w:r>
          <w:r w:rsidR="003C64DE">
            <w:instrText xml:space="preserve"> MACROBUTTON  SnrToggleCheckbox □不适用 </w:instrText>
          </w:r>
          <w:r>
            <w:fldChar w:fldCharType="end"/>
          </w:r>
        </w:p>
      </w:sdtContent>
    </w:sdt>
    <w:sdt>
      <w:sdtPr>
        <w:rPr>
          <w:rFonts w:ascii="宋体" w:hAnsi="宋体" w:cs="宋体" w:hint="eastAsia"/>
          <w:b w:val="0"/>
          <w:bCs w:val="0"/>
          <w:kern w:val="0"/>
          <w:szCs w:val="24"/>
        </w:rPr>
        <w:alias w:val="模块:排污信息"/>
        <w:tag w:val="_SEC_692004cb913244878ef4d9f391681f08"/>
        <w:id w:val="226031054"/>
        <w:lock w:val="sdtLocked"/>
        <w:placeholder>
          <w:docPart w:val="GBC22222222222222222222222222222"/>
        </w:placeholder>
      </w:sdtPr>
      <w:sdtEndPr>
        <w:rPr>
          <w:rFonts w:ascii="Calibri" w:hAnsi="Calibri" w:cs="Times New Roman" w:hint="default"/>
          <w:kern w:val="2"/>
          <w:szCs w:val="22"/>
        </w:rPr>
      </w:sdtEndPr>
      <w:sdtContent>
        <w:p w14:paraId="6AE6CA3A" w14:textId="77777777" w:rsidR="00B22C04" w:rsidRDefault="00216322" w:rsidP="005E1CA3">
          <w:pPr>
            <w:pStyle w:val="4"/>
            <w:numPr>
              <w:ilvl w:val="0"/>
              <w:numId w:val="29"/>
            </w:numPr>
          </w:pPr>
          <w:r>
            <w:rPr>
              <w:rFonts w:hint="eastAsia"/>
            </w:rPr>
            <w:t>排污</w:t>
          </w:r>
          <w:r>
            <w:t>信息</w:t>
          </w:r>
        </w:p>
        <w:sdt>
          <w:sdtPr>
            <w:rPr>
              <w:rFonts w:hint="eastAsia"/>
            </w:rPr>
            <w:alias w:val="是否适用：排污信息[双击切换]"/>
            <w:tag w:val="_GBC_44bbf262c38141458fba6072b4e5b459"/>
            <w:id w:val="140780399"/>
            <w:lock w:val="sdtContentLocked"/>
            <w:placeholder>
              <w:docPart w:val="GBC22222222222222222222222222222"/>
            </w:placeholder>
          </w:sdtPr>
          <w:sdtEndPr/>
          <w:sdtContent>
            <w:p w14:paraId="32E90B55" w14:textId="383E69E9" w:rsidR="00B22C04" w:rsidRDefault="00216322">
              <w:pPr>
                <w:pStyle w:val="ac"/>
                <w:ind w:firstLineChars="0" w:firstLine="0"/>
              </w:pPr>
              <w:r>
                <w:rPr>
                  <w:rFonts w:ascii="宋体" w:hAnsi="宋体"/>
                </w:rPr>
                <w:fldChar w:fldCharType="begin"/>
              </w:r>
              <w:r w:rsidR="00A84987">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A84987">
                <w:rPr>
                  <w:rFonts w:ascii="宋体" w:hAnsi="宋体"/>
                </w:rPr>
                <w:instrText xml:space="preserve"> MACROBUTTON  SnrToggleCheckbox □不适用 </w:instrText>
              </w:r>
              <w:r>
                <w:rPr>
                  <w:rFonts w:ascii="宋体" w:hAnsi="宋体"/>
                </w:rPr>
                <w:fldChar w:fldCharType="end"/>
              </w:r>
            </w:p>
          </w:sdtContent>
        </w:sdt>
        <w:sdt>
          <w:sdtPr>
            <w:rPr>
              <w:rFonts w:hint="eastAsia"/>
            </w:rPr>
            <w:alias w:val="排污信息"/>
            <w:tag w:val="_GBC_28890c46cf8446cc95bd08ae7c7a17dc"/>
            <w:id w:val="-1432578686"/>
            <w:lock w:val="sdtLocked"/>
            <w:placeholder>
              <w:docPart w:val="GBC22222222222222222222222222222"/>
            </w:placeholder>
          </w:sdtPr>
          <w:sdtEndPr/>
          <w:sdtContent>
            <w:p w14:paraId="099CFB96" w14:textId="6945F5F4" w:rsidR="00A84987" w:rsidRDefault="00A84987" w:rsidP="00A84987">
              <w:pPr>
                <w:pStyle w:val="ac"/>
              </w:pPr>
              <w:r w:rsidRPr="00A84987">
                <w:rPr>
                  <w:rFonts w:hint="eastAsia"/>
                </w:rPr>
                <w:t>公司孙公司天津天海被天津市环保局列入</w:t>
              </w:r>
              <w:r w:rsidRPr="00A84987">
                <w:t xml:space="preserve"> 2019 </w:t>
              </w:r>
              <w:r w:rsidRPr="00A84987">
                <w:t>年天津市重点排污单位名录。</w:t>
              </w:r>
            </w:p>
            <w:p w14:paraId="04D145EC" w14:textId="77777777" w:rsidR="00A84987" w:rsidRPr="00A84987" w:rsidRDefault="00A84987" w:rsidP="00A84987">
              <w:pPr>
                <w:pStyle w:val="ac"/>
              </w:pPr>
              <w:r w:rsidRPr="00A84987">
                <w:rPr>
                  <w:rFonts w:hint="eastAsia"/>
                </w:rPr>
                <w:t>1</w:t>
              </w:r>
              <w:r w:rsidRPr="00A84987">
                <w:rPr>
                  <w:rFonts w:hint="eastAsia"/>
                </w:rPr>
                <w:t>、废水排放情况</w:t>
              </w:r>
            </w:p>
            <w:p w14:paraId="6B741851" w14:textId="4C6B4458" w:rsidR="00A84987" w:rsidRPr="00A84987" w:rsidRDefault="00A84987" w:rsidP="00A84987">
              <w:pPr>
                <w:pStyle w:val="ac"/>
              </w:pPr>
              <w:r w:rsidRPr="00A84987">
                <w:rPr>
                  <w:rFonts w:hint="eastAsia"/>
                </w:rPr>
                <w:t>天津天海有</w:t>
              </w:r>
              <w:r w:rsidRPr="00A84987">
                <w:rPr>
                  <w:rFonts w:hint="eastAsia"/>
                </w:rPr>
                <w:t>2</w:t>
              </w:r>
              <w:r w:rsidRPr="00A84987">
                <w:rPr>
                  <w:rFonts w:hint="eastAsia"/>
                </w:rPr>
                <w:t>个综合废水排放口，废水沉淀后进入城市污水管网</w:t>
              </w:r>
              <w:r w:rsidRPr="00A84987">
                <w:rPr>
                  <w:rFonts w:hint="eastAsia"/>
                </w:rPr>
                <w:t>,</w:t>
              </w:r>
              <w:r w:rsidRPr="00A84987">
                <w:rPr>
                  <w:rFonts w:hint="eastAsia"/>
                </w:rPr>
                <w:t>经保税区</w:t>
              </w:r>
              <w:proofErr w:type="gramStart"/>
              <w:r w:rsidRPr="00A84987">
                <w:rPr>
                  <w:rFonts w:hint="eastAsia"/>
                </w:rPr>
                <w:t>扩展区</w:t>
              </w:r>
              <w:proofErr w:type="gramEnd"/>
              <w:r w:rsidRPr="00A84987">
                <w:rPr>
                  <w:rFonts w:hint="eastAsia"/>
                </w:rPr>
                <w:t>污水处理厂处理后外排。污染因子有</w:t>
              </w:r>
              <w:r w:rsidRPr="00A84987">
                <w:rPr>
                  <w:rFonts w:hint="eastAsia"/>
                </w:rPr>
                <w:t>PH</w:t>
              </w:r>
              <w:r w:rsidRPr="00A84987">
                <w:rPr>
                  <w:rFonts w:hint="eastAsia"/>
                </w:rPr>
                <w:t>值、悬浮物、化学需氧量、石油类、生化需氧量、氨氮。《排污许可证》未标明许可年排放量限制。</w:t>
              </w:r>
            </w:p>
            <w:p w14:paraId="5FD5D45C" w14:textId="77777777" w:rsidR="00A84987" w:rsidRPr="00A84987" w:rsidRDefault="00A84987" w:rsidP="00A84987">
              <w:pPr>
                <w:pStyle w:val="ac"/>
              </w:pPr>
              <w:r w:rsidRPr="00A84987">
                <w:rPr>
                  <w:rFonts w:hint="eastAsia"/>
                </w:rPr>
                <w:t>2020</w:t>
              </w:r>
              <w:r w:rsidRPr="00A84987">
                <w:rPr>
                  <w:rFonts w:hint="eastAsia"/>
                </w:rPr>
                <w:t>年上半年，废水经委托天津</w:t>
              </w:r>
              <w:proofErr w:type="gramStart"/>
              <w:r w:rsidRPr="00A84987">
                <w:rPr>
                  <w:rFonts w:hint="eastAsia"/>
                </w:rPr>
                <w:t>国纳产品</w:t>
              </w:r>
              <w:proofErr w:type="gramEnd"/>
              <w:r w:rsidRPr="00A84987">
                <w:rPr>
                  <w:rFonts w:hint="eastAsia"/>
                </w:rPr>
                <w:t>检测技术服务有限公司采样检测，结果均符合天津市《污水综合排放标准》</w:t>
              </w:r>
              <w:r w:rsidRPr="00A84987">
                <w:t>DB12/356-20</w:t>
              </w:r>
              <w:r w:rsidRPr="00A84987">
                <w:rPr>
                  <w:rFonts w:hint="eastAsia"/>
                </w:rPr>
                <w:t>1</w:t>
              </w:r>
              <w:r w:rsidRPr="00A84987">
                <w:t>8</w:t>
              </w:r>
              <w:r w:rsidRPr="00A84987">
                <w:rPr>
                  <w:rFonts w:hint="eastAsia"/>
                </w:rPr>
                <w:t>（三级），上半年达标排放。</w:t>
              </w:r>
            </w:p>
            <w:p w14:paraId="2940ADDB" w14:textId="77777777" w:rsidR="00A84987" w:rsidRPr="00A84987" w:rsidRDefault="00A84987" w:rsidP="00A84987">
              <w:pPr>
                <w:pStyle w:val="ac"/>
              </w:pPr>
              <w:r w:rsidRPr="00A84987">
                <w:t xml:space="preserve"> </w:t>
              </w:r>
              <w:r w:rsidRPr="00A84987">
                <w:rPr>
                  <w:rFonts w:hint="eastAsia"/>
                </w:rPr>
                <w:t xml:space="preserve">                 </w:t>
              </w:r>
              <w:r w:rsidRPr="00A84987">
                <w:rPr>
                  <w:rFonts w:hint="eastAsia"/>
                </w:rPr>
                <w:t>水污染物排放浓度统计表</w:t>
              </w:r>
              <w:r w:rsidRPr="00A84987">
                <w:t xml:space="preserve"> </w:t>
              </w:r>
            </w:p>
            <w:p w14:paraId="315A7BA2" w14:textId="77777777" w:rsidR="00A84987" w:rsidRPr="00A84987" w:rsidRDefault="00A84987" w:rsidP="00A84987">
              <w:pPr>
                <w:pStyle w:val="ac"/>
              </w:pPr>
              <w:r w:rsidRPr="00A84987">
                <w:rPr>
                  <w:rFonts w:hint="eastAsia"/>
                </w:rPr>
                <w:t>表</w:t>
              </w:r>
              <w:r w:rsidRPr="00A84987">
                <w:rPr>
                  <w:rFonts w:hint="eastAsia"/>
                </w:rPr>
                <w:t>1</w:t>
              </w:r>
              <w:r w:rsidRPr="00A84987">
                <w:rPr>
                  <w:rFonts w:hint="eastAsia"/>
                </w:rPr>
                <w:t>—</w:t>
              </w:r>
              <w:r w:rsidRPr="00A84987">
                <w:rPr>
                  <w:rFonts w:hint="eastAsia"/>
                </w:rPr>
                <w:t xml:space="preserve">1                                       </w:t>
              </w:r>
              <w:r w:rsidRPr="00A84987">
                <w:rPr>
                  <w:rFonts w:hint="eastAsia"/>
                </w:rPr>
                <w:t>单位</w:t>
              </w:r>
              <w:r w:rsidRPr="00A84987">
                <w:t>:</w:t>
              </w:r>
              <w:proofErr w:type="gramStart"/>
              <w:r w:rsidRPr="00A84987">
                <w:rPr>
                  <w:rFonts w:hint="eastAsia"/>
                </w:rPr>
                <w:t>毫克</w:t>
              </w:r>
              <w:r w:rsidRPr="00A84987">
                <w:t>/</w:t>
              </w:r>
              <w:proofErr w:type="gramEnd"/>
              <w:r w:rsidRPr="00A84987">
                <w:rPr>
                  <w:rFonts w:hint="eastAsia"/>
                </w:rPr>
                <w:t>升</w:t>
              </w:r>
            </w:p>
            <w:tbl>
              <w:tblPr>
                <w:tblStyle w:val="g1"/>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993"/>
                <w:gridCol w:w="1701"/>
                <w:gridCol w:w="1275"/>
                <w:gridCol w:w="2124"/>
                <w:gridCol w:w="1260"/>
                <w:gridCol w:w="1192"/>
              </w:tblGrid>
              <w:tr w:rsidR="00A84987" w:rsidRPr="00A84987" w14:paraId="59BF0422" w14:textId="77777777" w:rsidTr="00EA644C">
                <w:trPr>
                  <w:trHeight w:val="856"/>
                </w:trPr>
                <w:tc>
                  <w:tcPr>
                    <w:tcW w:w="2694" w:type="dxa"/>
                    <w:gridSpan w:val="2"/>
                    <w:vMerge w:val="restart"/>
                    <w:noWrap/>
                    <w:vAlign w:val="center"/>
                  </w:tcPr>
                  <w:p w14:paraId="7745BDDB" w14:textId="77777777" w:rsidR="00A84987" w:rsidRPr="00A84987" w:rsidRDefault="00A84987" w:rsidP="00A84987">
                    <w:pPr>
                      <w:pStyle w:val="ac"/>
                      <w:rPr>
                        <w:iCs/>
                      </w:rPr>
                    </w:pPr>
                    <w:bookmarkStart w:id="36" w:name="_Hlk46150822"/>
                    <w:r w:rsidRPr="00A84987">
                      <w:rPr>
                        <w:rFonts w:hint="eastAsia"/>
                        <w:iCs/>
                      </w:rPr>
                      <w:t>污染物</w:t>
                    </w:r>
                  </w:p>
                </w:tc>
                <w:tc>
                  <w:tcPr>
                    <w:tcW w:w="1275" w:type="dxa"/>
                    <w:vMerge w:val="restart"/>
                    <w:noWrap/>
                    <w:vAlign w:val="center"/>
                  </w:tcPr>
                  <w:p w14:paraId="499169C0" w14:textId="77777777" w:rsidR="00A84987" w:rsidRPr="00A84987" w:rsidRDefault="00A84987" w:rsidP="00A84987">
                    <w:pPr>
                      <w:pStyle w:val="ac"/>
                      <w:ind w:firstLineChars="0" w:firstLine="0"/>
                      <w:rPr>
                        <w:iCs/>
                      </w:rPr>
                    </w:pPr>
                    <w:r w:rsidRPr="00A84987">
                      <w:rPr>
                        <w:rFonts w:hint="eastAsia"/>
                        <w:iCs/>
                      </w:rPr>
                      <w:t>标准限值</w:t>
                    </w:r>
                  </w:p>
                </w:tc>
                <w:tc>
                  <w:tcPr>
                    <w:tcW w:w="2124" w:type="dxa"/>
                    <w:vAlign w:val="center"/>
                  </w:tcPr>
                  <w:p w14:paraId="6A92D9DE" w14:textId="77777777" w:rsidR="00A84987" w:rsidRPr="00A84987" w:rsidRDefault="00A84987" w:rsidP="00A84987">
                    <w:pPr>
                      <w:pStyle w:val="ac"/>
                      <w:ind w:firstLineChars="0" w:firstLine="0"/>
                    </w:pPr>
                    <w:r w:rsidRPr="00A84987">
                      <w:rPr>
                        <w:rFonts w:hint="eastAsia"/>
                      </w:rPr>
                      <w:t>排放浓度监测数据（平均值）</w:t>
                    </w:r>
                  </w:p>
                </w:tc>
                <w:tc>
                  <w:tcPr>
                    <w:tcW w:w="1260" w:type="dxa"/>
                    <w:vMerge w:val="restart"/>
                    <w:vAlign w:val="center"/>
                  </w:tcPr>
                  <w:p w14:paraId="1EBD01CD" w14:textId="77777777" w:rsidR="00A84987" w:rsidRPr="00A84987" w:rsidRDefault="00A84987" w:rsidP="00A84987">
                    <w:pPr>
                      <w:pStyle w:val="ac"/>
                      <w:ind w:firstLineChars="0" w:firstLine="0"/>
                      <w:rPr>
                        <w:iCs/>
                      </w:rPr>
                    </w:pPr>
                    <w:r w:rsidRPr="00A84987">
                      <w:rPr>
                        <w:rFonts w:hint="eastAsia"/>
                        <w:iCs/>
                      </w:rPr>
                      <w:t>排放规律</w:t>
                    </w:r>
                  </w:p>
                </w:tc>
                <w:tc>
                  <w:tcPr>
                    <w:tcW w:w="1192" w:type="dxa"/>
                    <w:vMerge w:val="restart"/>
                    <w:vAlign w:val="center"/>
                  </w:tcPr>
                  <w:p w14:paraId="53FADB61" w14:textId="77777777" w:rsidR="00A84987" w:rsidRPr="00A84987" w:rsidRDefault="00A84987" w:rsidP="00A84987">
                    <w:pPr>
                      <w:pStyle w:val="ac"/>
                      <w:ind w:firstLineChars="0" w:firstLine="0"/>
                      <w:rPr>
                        <w:iCs/>
                      </w:rPr>
                    </w:pPr>
                    <w:r w:rsidRPr="00A84987">
                      <w:rPr>
                        <w:rFonts w:hint="eastAsia"/>
                        <w:iCs/>
                      </w:rPr>
                      <w:t>排放去向</w:t>
                    </w:r>
                  </w:p>
                </w:tc>
              </w:tr>
              <w:tr w:rsidR="00A84987" w:rsidRPr="00A84987" w14:paraId="2715D16D" w14:textId="77777777" w:rsidTr="00EA644C">
                <w:trPr>
                  <w:trHeight w:val="286"/>
                </w:trPr>
                <w:tc>
                  <w:tcPr>
                    <w:tcW w:w="2694" w:type="dxa"/>
                    <w:gridSpan w:val="2"/>
                    <w:vMerge/>
                    <w:vAlign w:val="center"/>
                  </w:tcPr>
                  <w:p w14:paraId="100E7BC6" w14:textId="77777777" w:rsidR="00A84987" w:rsidRPr="00A84987" w:rsidRDefault="00A84987" w:rsidP="00A84987">
                    <w:pPr>
                      <w:pStyle w:val="ac"/>
                      <w:rPr>
                        <w:i/>
                        <w:iCs/>
                      </w:rPr>
                    </w:pPr>
                  </w:p>
                </w:tc>
                <w:tc>
                  <w:tcPr>
                    <w:tcW w:w="1275" w:type="dxa"/>
                    <w:vMerge/>
                    <w:vAlign w:val="center"/>
                  </w:tcPr>
                  <w:p w14:paraId="16AF123B" w14:textId="77777777" w:rsidR="00A84987" w:rsidRPr="00A84987" w:rsidRDefault="00A84987" w:rsidP="00A84987">
                    <w:pPr>
                      <w:pStyle w:val="ac"/>
                      <w:rPr>
                        <w:i/>
                        <w:iCs/>
                      </w:rPr>
                    </w:pPr>
                  </w:p>
                </w:tc>
                <w:tc>
                  <w:tcPr>
                    <w:tcW w:w="2124" w:type="dxa"/>
                  </w:tcPr>
                  <w:p w14:paraId="555B16DB" w14:textId="77777777" w:rsidR="00A84987" w:rsidRPr="00A84987" w:rsidRDefault="00A84987" w:rsidP="00A84987">
                    <w:pPr>
                      <w:pStyle w:val="ac"/>
                    </w:pPr>
                    <w:r w:rsidRPr="00A84987">
                      <w:rPr>
                        <w:rFonts w:hint="eastAsia"/>
                      </w:rPr>
                      <w:t>2020</w:t>
                    </w:r>
                    <w:r w:rsidRPr="00A84987">
                      <w:rPr>
                        <w:rFonts w:hint="eastAsia"/>
                      </w:rPr>
                      <w:t>年</w:t>
                    </w:r>
                  </w:p>
                </w:tc>
                <w:tc>
                  <w:tcPr>
                    <w:tcW w:w="1260" w:type="dxa"/>
                    <w:vMerge/>
                    <w:vAlign w:val="center"/>
                  </w:tcPr>
                  <w:p w14:paraId="2288BCF5" w14:textId="77777777" w:rsidR="00A84987" w:rsidRPr="00A84987" w:rsidRDefault="00A84987" w:rsidP="00A84987">
                    <w:pPr>
                      <w:pStyle w:val="ac"/>
                    </w:pPr>
                  </w:p>
                </w:tc>
                <w:tc>
                  <w:tcPr>
                    <w:tcW w:w="1192" w:type="dxa"/>
                    <w:vMerge/>
                    <w:vAlign w:val="center"/>
                  </w:tcPr>
                  <w:p w14:paraId="72C5BDF8" w14:textId="77777777" w:rsidR="00A84987" w:rsidRPr="00A84987" w:rsidRDefault="00A84987" w:rsidP="00A84987">
                    <w:pPr>
                      <w:pStyle w:val="ac"/>
                      <w:rPr>
                        <w:i/>
                        <w:iCs/>
                      </w:rPr>
                    </w:pPr>
                  </w:p>
                </w:tc>
              </w:tr>
              <w:tr w:rsidR="00A84987" w:rsidRPr="00A84987" w14:paraId="575D1129" w14:textId="77777777" w:rsidTr="00EA644C">
                <w:trPr>
                  <w:trHeight w:val="286"/>
                </w:trPr>
                <w:tc>
                  <w:tcPr>
                    <w:tcW w:w="993" w:type="dxa"/>
                    <w:vMerge w:val="restart"/>
                    <w:noWrap/>
                    <w:vAlign w:val="center"/>
                  </w:tcPr>
                  <w:p w14:paraId="0B0FFFAB" w14:textId="77777777" w:rsidR="00A84987" w:rsidRPr="00A84987" w:rsidRDefault="00A84987" w:rsidP="00132DFB">
                    <w:pPr>
                      <w:pStyle w:val="ac"/>
                      <w:ind w:firstLineChars="0" w:firstLine="0"/>
                    </w:pPr>
                    <w:r w:rsidRPr="00A84987">
                      <w:rPr>
                        <w:rFonts w:hint="eastAsia"/>
                      </w:rPr>
                      <w:t>常规</w:t>
                    </w:r>
                    <w:proofErr w:type="gramStart"/>
                    <w:r w:rsidRPr="00A84987">
                      <w:rPr>
                        <w:rFonts w:hint="eastAsia"/>
                      </w:rPr>
                      <w:t>污</w:t>
                    </w:r>
                    <w:proofErr w:type="gramEnd"/>
                  </w:p>
                  <w:p w14:paraId="7FCFF804" w14:textId="77777777" w:rsidR="00A84987" w:rsidRPr="00A84987" w:rsidRDefault="00A84987" w:rsidP="00132DFB">
                    <w:pPr>
                      <w:pStyle w:val="ac"/>
                      <w:ind w:firstLineChars="0" w:firstLine="0"/>
                    </w:pPr>
                    <w:proofErr w:type="gramStart"/>
                    <w:r w:rsidRPr="00A84987">
                      <w:rPr>
                        <w:rFonts w:hint="eastAsia"/>
                      </w:rPr>
                      <w:t>染物</w:t>
                    </w:r>
                    <w:proofErr w:type="gramEnd"/>
                  </w:p>
                </w:tc>
                <w:tc>
                  <w:tcPr>
                    <w:tcW w:w="1701" w:type="dxa"/>
                    <w:noWrap/>
                    <w:vAlign w:val="center"/>
                  </w:tcPr>
                  <w:p w14:paraId="686ABACB" w14:textId="77777777" w:rsidR="00A84987" w:rsidRPr="00A84987" w:rsidRDefault="00A84987" w:rsidP="00A84987">
                    <w:pPr>
                      <w:pStyle w:val="ac"/>
                    </w:pPr>
                    <w:r w:rsidRPr="00A84987">
                      <w:rPr>
                        <w:rFonts w:hint="eastAsia"/>
                      </w:rPr>
                      <w:t>PH</w:t>
                    </w:r>
                    <w:r w:rsidRPr="00A84987">
                      <w:rPr>
                        <w:rFonts w:hint="eastAsia"/>
                      </w:rPr>
                      <w:t>值</w:t>
                    </w:r>
                  </w:p>
                </w:tc>
                <w:tc>
                  <w:tcPr>
                    <w:tcW w:w="1275" w:type="dxa"/>
                    <w:vAlign w:val="center"/>
                  </w:tcPr>
                  <w:p w14:paraId="618CFC00" w14:textId="77777777" w:rsidR="00A84987" w:rsidRPr="00A84987" w:rsidRDefault="00A84987" w:rsidP="00A84987">
                    <w:pPr>
                      <w:pStyle w:val="ac"/>
                    </w:pPr>
                    <w:r w:rsidRPr="00A84987">
                      <w:rPr>
                        <w:rFonts w:hint="eastAsia"/>
                      </w:rPr>
                      <w:t>6~9</w:t>
                    </w:r>
                  </w:p>
                </w:tc>
                <w:tc>
                  <w:tcPr>
                    <w:tcW w:w="2124" w:type="dxa"/>
                    <w:vAlign w:val="center"/>
                  </w:tcPr>
                  <w:p w14:paraId="78AC684F" w14:textId="77777777" w:rsidR="00A84987" w:rsidRPr="00A84987" w:rsidRDefault="00A84987" w:rsidP="00A84987">
                    <w:pPr>
                      <w:pStyle w:val="ac"/>
                    </w:pPr>
                    <w:r w:rsidRPr="00A84987">
                      <w:rPr>
                        <w:rFonts w:hint="eastAsia"/>
                      </w:rPr>
                      <w:t>7.34</w:t>
                    </w:r>
                  </w:p>
                </w:tc>
                <w:tc>
                  <w:tcPr>
                    <w:tcW w:w="1260" w:type="dxa"/>
                    <w:vMerge w:val="restart"/>
                    <w:vAlign w:val="center"/>
                  </w:tcPr>
                  <w:p w14:paraId="092A9683" w14:textId="77777777" w:rsidR="00A84987" w:rsidRPr="00A84987" w:rsidRDefault="00A84987" w:rsidP="00A84987">
                    <w:pPr>
                      <w:pStyle w:val="ac"/>
                      <w:ind w:firstLineChars="0" w:firstLine="0"/>
                    </w:pPr>
                    <w:r w:rsidRPr="00A84987">
                      <w:rPr>
                        <w:rFonts w:hint="eastAsia"/>
                      </w:rPr>
                      <w:t>稳定连续</w:t>
                    </w:r>
                  </w:p>
                  <w:p w14:paraId="41DCE426" w14:textId="77777777" w:rsidR="00A84987" w:rsidRPr="00A84987" w:rsidRDefault="00A84987" w:rsidP="00A84987">
                    <w:pPr>
                      <w:pStyle w:val="ac"/>
                    </w:pPr>
                    <w:r w:rsidRPr="00A84987">
                      <w:rPr>
                        <w:rFonts w:hint="eastAsia"/>
                      </w:rPr>
                      <w:t>排放</w:t>
                    </w:r>
                  </w:p>
                </w:tc>
                <w:tc>
                  <w:tcPr>
                    <w:tcW w:w="1192" w:type="dxa"/>
                    <w:vMerge w:val="restart"/>
                    <w:vAlign w:val="center"/>
                  </w:tcPr>
                  <w:p w14:paraId="5229675C" w14:textId="77777777" w:rsidR="00A84987" w:rsidRPr="00A84987" w:rsidRDefault="00A84987" w:rsidP="00A84987">
                    <w:pPr>
                      <w:pStyle w:val="ac"/>
                      <w:ind w:firstLineChars="0" w:firstLine="0"/>
                    </w:pPr>
                    <w:r w:rsidRPr="00A84987">
                      <w:rPr>
                        <w:rFonts w:hint="eastAsia"/>
                      </w:rPr>
                      <w:t>保税区扩</w:t>
                    </w:r>
                  </w:p>
                  <w:p w14:paraId="196F214C" w14:textId="77777777" w:rsidR="00A84987" w:rsidRPr="00A84987" w:rsidRDefault="00A84987" w:rsidP="00A84987">
                    <w:pPr>
                      <w:pStyle w:val="ac"/>
                      <w:ind w:firstLineChars="0" w:firstLine="0"/>
                    </w:pPr>
                    <w:r w:rsidRPr="00A84987">
                      <w:rPr>
                        <w:rFonts w:hint="eastAsia"/>
                      </w:rPr>
                      <w:t>展区污水处理厂</w:t>
                    </w:r>
                  </w:p>
                </w:tc>
              </w:tr>
              <w:tr w:rsidR="00A84987" w:rsidRPr="00A84987" w14:paraId="5F6250AC" w14:textId="77777777" w:rsidTr="00EA644C">
                <w:trPr>
                  <w:trHeight w:val="286"/>
                </w:trPr>
                <w:tc>
                  <w:tcPr>
                    <w:tcW w:w="993" w:type="dxa"/>
                    <w:vMerge/>
                    <w:noWrap/>
                    <w:vAlign w:val="center"/>
                  </w:tcPr>
                  <w:p w14:paraId="286846B6" w14:textId="77777777" w:rsidR="00A84987" w:rsidRPr="00A84987" w:rsidRDefault="00A84987" w:rsidP="00A84987">
                    <w:pPr>
                      <w:pStyle w:val="ac"/>
                    </w:pPr>
                  </w:p>
                </w:tc>
                <w:tc>
                  <w:tcPr>
                    <w:tcW w:w="1701" w:type="dxa"/>
                    <w:noWrap/>
                    <w:vAlign w:val="center"/>
                  </w:tcPr>
                  <w:p w14:paraId="436D6E69" w14:textId="77777777" w:rsidR="00A84987" w:rsidRPr="00A84987" w:rsidRDefault="00A84987" w:rsidP="00A84987">
                    <w:pPr>
                      <w:pStyle w:val="ac"/>
                    </w:pPr>
                    <w:r w:rsidRPr="00A84987">
                      <w:t>COD</w:t>
                    </w:r>
                  </w:p>
                </w:tc>
                <w:tc>
                  <w:tcPr>
                    <w:tcW w:w="1275" w:type="dxa"/>
                    <w:vAlign w:val="center"/>
                  </w:tcPr>
                  <w:p w14:paraId="5831981F" w14:textId="77777777" w:rsidR="00A84987" w:rsidRPr="00A84987" w:rsidRDefault="00A84987" w:rsidP="00A84987">
                    <w:pPr>
                      <w:pStyle w:val="ac"/>
                    </w:pPr>
                    <w:r w:rsidRPr="00A84987">
                      <w:t>500</w:t>
                    </w:r>
                  </w:p>
                </w:tc>
                <w:tc>
                  <w:tcPr>
                    <w:tcW w:w="2124" w:type="dxa"/>
                    <w:vAlign w:val="center"/>
                  </w:tcPr>
                  <w:p w14:paraId="01A5BF46" w14:textId="77777777" w:rsidR="00A84987" w:rsidRPr="00A84987" w:rsidRDefault="00A84987" w:rsidP="00A84987">
                    <w:pPr>
                      <w:pStyle w:val="ac"/>
                    </w:pPr>
                    <w:r w:rsidRPr="00A84987">
                      <w:rPr>
                        <w:rFonts w:hint="eastAsia"/>
                      </w:rPr>
                      <w:t>198.25</w:t>
                    </w:r>
                  </w:p>
                </w:tc>
                <w:tc>
                  <w:tcPr>
                    <w:tcW w:w="1260" w:type="dxa"/>
                    <w:vMerge/>
                    <w:vAlign w:val="center"/>
                  </w:tcPr>
                  <w:p w14:paraId="4EA78405" w14:textId="77777777" w:rsidR="00A84987" w:rsidRPr="00A84987" w:rsidRDefault="00A84987" w:rsidP="00A84987">
                    <w:pPr>
                      <w:pStyle w:val="ac"/>
                    </w:pPr>
                  </w:p>
                </w:tc>
                <w:tc>
                  <w:tcPr>
                    <w:tcW w:w="1192" w:type="dxa"/>
                    <w:vMerge/>
                    <w:vAlign w:val="center"/>
                  </w:tcPr>
                  <w:p w14:paraId="0B809860" w14:textId="77777777" w:rsidR="00A84987" w:rsidRPr="00A84987" w:rsidRDefault="00A84987" w:rsidP="00A84987">
                    <w:pPr>
                      <w:pStyle w:val="ac"/>
                    </w:pPr>
                  </w:p>
                </w:tc>
              </w:tr>
              <w:tr w:rsidR="00A84987" w:rsidRPr="00A84987" w14:paraId="31145168" w14:textId="77777777" w:rsidTr="00EA644C">
                <w:trPr>
                  <w:trHeight w:val="430"/>
                </w:trPr>
                <w:tc>
                  <w:tcPr>
                    <w:tcW w:w="993" w:type="dxa"/>
                    <w:vMerge/>
                    <w:vAlign w:val="center"/>
                  </w:tcPr>
                  <w:p w14:paraId="59BDC05B" w14:textId="77777777" w:rsidR="00A84987" w:rsidRPr="00A84987" w:rsidRDefault="00A84987" w:rsidP="00A84987">
                    <w:pPr>
                      <w:pStyle w:val="ac"/>
                    </w:pPr>
                  </w:p>
                </w:tc>
                <w:tc>
                  <w:tcPr>
                    <w:tcW w:w="1701" w:type="dxa"/>
                    <w:noWrap/>
                  </w:tcPr>
                  <w:p w14:paraId="5F895626" w14:textId="77777777" w:rsidR="00A84987" w:rsidRPr="00A84987" w:rsidRDefault="00A84987" w:rsidP="00A84987">
                    <w:pPr>
                      <w:pStyle w:val="ac"/>
                    </w:pPr>
                    <w:r w:rsidRPr="00A84987">
                      <w:rPr>
                        <w:rFonts w:hint="eastAsia"/>
                      </w:rPr>
                      <w:t>氨氮</w:t>
                    </w:r>
                  </w:p>
                </w:tc>
                <w:tc>
                  <w:tcPr>
                    <w:tcW w:w="1275" w:type="dxa"/>
                  </w:tcPr>
                  <w:p w14:paraId="32BAC9A5" w14:textId="77777777" w:rsidR="00A84987" w:rsidRPr="00A84987" w:rsidRDefault="00A84987" w:rsidP="00A84987">
                    <w:pPr>
                      <w:pStyle w:val="ac"/>
                    </w:pPr>
                    <w:r w:rsidRPr="00A84987">
                      <w:rPr>
                        <w:rFonts w:hint="eastAsia"/>
                      </w:rPr>
                      <w:t>4</w:t>
                    </w:r>
                    <w:r w:rsidRPr="00A84987">
                      <w:t>5</w:t>
                    </w:r>
                  </w:p>
                </w:tc>
                <w:tc>
                  <w:tcPr>
                    <w:tcW w:w="2124" w:type="dxa"/>
                  </w:tcPr>
                  <w:p w14:paraId="42D6909D" w14:textId="77777777" w:rsidR="00A84987" w:rsidRPr="00A84987" w:rsidRDefault="00A84987" w:rsidP="00A84987">
                    <w:pPr>
                      <w:pStyle w:val="ac"/>
                    </w:pPr>
                    <w:r w:rsidRPr="00A84987">
                      <w:rPr>
                        <w:rFonts w:hint="eastAsia"/>
                      </w:rPr>
                      <w:t>4.35</w:t>
                    </w:r>
                  </w:p>
                </w:tc>
                <w:tc>
                  <w:tcPr>
                    <w:tcW w:w="1260" w:type="dxa"/>
                    <w:vMerge/>
                  </w:tcPr>
                  <w:p w14:paraId="3C76B06D" w14:textId="77777777" w:rsidR="00A84987" w:rsidRPr="00A84987" w:rsidRDefault="00A84987" w:rsidP="00A84987">
                    <w:pPr>
                      <w:pStyle w:val="ac"/>
                    </w:pPr>
                  </w:p>
                </w:tc>
                <w:tc>
                  <w:tcPr>
                    <w:tcW w:w="1192" w:type="dxa"/>
                    <w:vMerge/>
                  </w:tcPr>
                  <w:p w14:paraId="305B13D3" w14:textId="77777777" w:rsidR="00A84987" w:rsidRPr="00A84987" w:rsidRDefault="00A84987" w:rsidP="00A84987">
                    <w:pPr>
                      <w:pStyle w:val="ac"/>
                    </w:pPr>
                  </w:p>
                </w:tc>
              </w:tr>
              <w:tr w:rsidR="00A84987" w:rsidRPr="00A84987" w14:paraId="7E31BEB7" w14:textId="77777777" w:rsidTr="00EA644C">
                <w:trPr>
                  <w:trHeight w:val="286"/>
                </w:trPr>
                <w:tc>
                  <w:tcPr>
                    <w:tcW w:w="993" w:type="dxa"/>
                    <w:vMerge/>
                    <w:vAlign w:val="center"/>
                  </w:tcPr>
                  <w:p w14:paraId="7383CEC1" w14:textId="77777777" w:rsidR="00A84987" w:rsidRPr="00A84987" w:rsidRDefault="00A84987" w:rsidP="00A84987">
                    <w:pPr>
                      <w:pStyle w:val="ac"/>
                    </w:pPr>
                  </w:p>
                </w:tc>
                <w:tc>
                  <w:tcPr>
                    <w:tcW w:w="1701" w:type="dxa"/>
                    <w:noWrap/>
                  </w:tcPr>
                  <w:p w14:paraId="229FC95C" w14:textId="77777777" w:rsidR="00A84987" w:rsidRPr="00A84987" w:rsidRDefault="00A84987" w:rsidP="00A84987">
                    <w:pPr>
                      <w:pStyle w:val="ac"/>
                    </w:pPr>
                    <w:r w:rsidRPr="00A84987">
                      <w:rPr>
                        <w:rFonts w:hint="eastAsia"/>
                      </w:rPr>
                      <w:t>悬浮物</w:t>
                    </w:r>
                  </w:p>
                </w:tc>
                <w:tc>
                  <w:tcPr>
                    <w:tcW w:w="1275" w:type="dxa"/>
                  </w:tcPr>
                  <w:p w14:paraId="66FCA304" w14:textId="77777777" w:rsidR="00A84987" w:rsidRPr="00A84987" w:rsidRDefault="00A84987" w:rsidP="00A84987">
                    <w:pPr>
                      <w:pStyle w:val="ac"/>
                    </w:pPr>
                    <w:r w:rsidRPr="00A84987">
                      <w:rPr>
                        <w:rFonts w:hint="eastAsia"/>
                      </w:rPr>
                      <w:t>400</w:t>
                    </w:r>
                  </w:p>
                </w:tc>
                <w:tc>
                  <w:tcPr>
                    <w:tcW w:w="2124" w:type="dxa"/>
                  </w:tcPr>
                  <w:p w14:paraId="0506AD12" w14:textId="77777777" w:rsidR="00A84987" w:rsidRPr="00A84987" w:rsidRDefault="00A84987" w:rsidP="00A84987">
                    <w:pPr>
                      <w:pStyle w:val="ac"/>
                    </w:pPr>
                    <w:r w:rsidRPr="00A84987">
                      <w:rPr>
                        <w:rFonts w:hint="eastAsia"/>
                      </w:rPr>
                      <w:t>24</w:t>
                    </w:r>
                  </w:p>
                </w:tc>
                <w:tc>
                  <w:tcPr>
                    <w:tcW w:w="1260" w:type="dxa"/>
                    <w:vMerge/>
                  </w:tcPr>
                  <w:p w14:paraId="6C2A2C21" w14:textId="77777777" w:rsidR="00A84987" w:rsidRPr="00A84987" w:rsidRDefault="00A84987" w:rsidP="00A84987">
                    <w:pPr>
                      <w:pStyle w:val="ac"/>
                    </w:pPr>
                  </w:p>
                </w:tc>
                <w:tc>
                  <w:tcPr>
                    <w:tcW w:w="1192" w:type="dxa"/>
                    <w:vMerge/>
                  </w:tcPr>
                  <w:p w14:paraId="28EBEEB8" w14:textId="77777777" w:rsidR="00A84987" w:rsidRPr="00A84987" w:rsidRDefault="00A84987" w:rsidP="00A84987">
                    <w:pPr>
                      <w:pStyle w:val="ac"/>
                    </w:pPr>
                  </w:p>
                </w:tc>
              </w:tr>
              <w:tr w:rsidR="00A84987" w:rsidRPr="00A84987" w14:paraId="4AE4117C" w14:textId="77777777" w:rsidTr="00EA644C">
                <w:trPr>
                  <w:trHeight w:val="286"/>
                </w:trPr>
                <w:tc>
                  <w:tcPr>
                    <w:tcW w:w="993" w:type="dxa"/>
                    <w:vMerge/>
                    <w:vAlign w:val="center"/>
                  </w:tcPr>
                  <w:p w14:paraId="556E6352" w14:textId="77777777" w:rsidR="00A84987" w:rsidRPr="00A84987" w:rsidRDefault="00A84987" w:rsidP="00A84987">
                    <w:pPr>
                      <w:pStyle w:val="ac"/>
                    </w:pPr>
                  </w:p>
                </w:tc>
                <w:tc>
                  <w:tcPr>
                    <w:tcW w:w="1701" w:type="dxa"/>
                    <w:noWrap/>
                  </w:tcPr>
                  <w:p w14:paraId="06E52FE9" w14:textId="77777777" w:rsidR="00A84987" w:rsidRPr="00A84987" w:rsidRDefault="00A84987" w:rsidP="00A84987">
                    <w:pPr>
                      <w:pStyle w:val="ac"/>
                    </w:pPr>
                    <w:r w:rsidRPr="00A84987">
                      <w:rPr>
                        <w:rFonts w:hint="eastAsia"/>
                      </w:rPr>
                      <w:t>总磷</w:t>
                    </w:r>
                  </w:p>
                </w:tc>
                <w:tc>
                  <w:tcPr>
                    <w:tcW w:w="1275" w:type="dxa"/>
                  </w:tcPr>
                  <w:p w14:paraId="216BBF6F" w14:textId="77777777" w:rsidR="00A84987" w:rsidRPr="00A84987" w:rsidRDefault="00A84987" w:rsidP="00A84987">
                    <w:pPr>
                      <w:pStyle w:val="ac"/>
                    </w:pPr>
                    <w:r w:rsidRPr="00A84987">
                      <w:rPr>
                        <w:rFonts w:hint="eastAsia"/>
                      </w:rPr>
                      <w:t>8</w:t>
                    </w:r>
                  </w:p>
                </w:tc>
                <w:tc>
                  <w:tcPr>
                    <w:tcW w:w="2124" w:type="dxa"/>
                  </w:tcPr>
                  <w:p w14:paraId="3D9BCB3C" w14:textId="77777777" w:rsidR="00A84987" w:rsidRPr="00A84987" w:rsidRDefault="00A84987" w:rsidP="00A84987">
                    <w:pPr>
                      <w:pStyle w:val="ac"/>
                    </w:pPr>
                    <w:r w:rsidRPr="00A84987">
                      <w:rPr>
                        <w:rFonts w:hint="eastAsia"/>
                      </w:rPr>
                      <w:t>0.815</w:t>
                    </w:r>
                  </w:p>
                </w:tc>
                <w:tc>
                  <w:tcPr>
                    <w:tcW w:w="1260" w:type="dxa"/>
                    <w:vMerge/>
                  </w:tcPr>
                  <w:p w14:paraId="1CD08255" w14:textId="77777777" w:rsidR="00A84987" w:rsidRPr="00A84987" w:rsidRDefault="00A84987" w:rsidP="00A84987">
                    <w:pPr>
                      <w:pStyle w:val="ac"/>
                    </w:pPr>
                  </w:p>
                </w:tc>
                <w:tc>
                  <w:tcPr>
                    <w:tcW w:w="1192" w:type="dxa"/>
                    <w:vMerge/>
                  </w:tcPr>
                  <w:p w14:paraId="0624BFF0" w14:textId="77777777" w:rsidR="00A84987" w:rsidRPr="00A84987" w:rsidRDefault="00A84987" w:rsidP="00A84987">
                    <w:pPr>
                      <w:pStyle w:val="ac"/>
                    </w:pPr>
                  </w:p>
                </w:tc>
              </w:tr>
              <w:tr w:rsidR="00A84987" w:rsidRPr="00A84987" w14:paraId="654885A1" w14:textId="77777777" w:rsidTr="00EA644C">
                <w:trPr>
                  <w:trHeight w:val="286"/>
                </w:trPr>
                <w:tc>
                  <w:tcPr>
                    <w:tcW w:w="993" w:type="dxa"/>
                    <w:noWrap/>
                    <w:vAlign w:val="center"/>
                  </w:tcPr>
                  <w:p w14:paraId="2A7F9DD6" w14:textId="77777777" w:rsidR="00A84987" w:rsidRPr="00A84987" w:rsidRDefault="00A84987" w:rsidP="00132DFB">
                    <w:pPr>
                      <w:pStyle w:val="ac"/>
                      <w:ind w:firstLineChars="0" w:firstLine="0"/>
                    </w:pPr>
                    <w:r w:rsidRPr="00A84987">
                      <w:rPr>
                        <w:rFonts w:hint="eastAsia"/>
                      </w:rPr>
                      <w:t>特征污染物</w:t>
                    </w:r>
                  </w:p>
                </w:tc>
                <w:tc>
                  <w:tcPr>
                    <w:tcW w:w="1701" w:type="dxa"/>
                    <w:noWrap/>
                    <w:vAlign w:val="center"/>
                  </w:tcPr>
                  <w:p w14:paraId="7CD6E1C5" w14:textId="77777777" w:rsidR="00A84987" w:rsidRPr="00A84987" w:rsidRDefault="00A84987" w:rsidP="00A84987">
                    <w:pPr>
                      <w:pStyle w:val="ac"/>
                    </w:pPr>
                    <w:r w:rsidRPr="00A84987">
                      <w:rPr>
                        <w:rFonts w:hint="eastAsia"/>
                      </w:rPr>
                      <w:t>石油类</w:t>
                    </w:r>
                  </w:p>
                </w:tc>
                <w:tc>
                  <w:tcPr>
                    <w:tcW w:w="1275" w:type="dxa"/>
                    <w:vAlign w:val="center"/>
                  </w:tcPr>
                  <w:p w14:paraId="5AA04A43" w14:textId="77777777" w:rsidR="00A84987" w:rsidRPr="00A84987" w:rsidRDefault="00A84987" w:rsidP="00A84987">
                    <w:pPr>
                      <w:pStyle w:val="ac"/>
                    </w:pPr>
                    <w:r w:rsidRPr="00A84987">
                      <w:rPr>
                        <w:rFonts w:hint="eastAsia"/>
                      </w:rPr>
                      <w:t>15</w:t>
                    </w:r>
                  </w:p>
                </w:tc>
                <w:tc>
                  <w:tcPr>
                    <w:tcW w:w="2124" w:type="dxa"/>
                    <w:vAlign w:val="center"/>
                  </w:tcPr>
                  <w:p w14:paraId="524DC461" w14:textId="77777777" w:rsidR="00A84987" w:rsidRPr="00A84987" w:rsidRDefault="00A84987" w:rsidP="00A84987">
                    <w:pPr>
                      <w:pStyle w:val="ac"/>
                    </w:pPr>
                    <w:r w:rsidRPr="00A84987">
                      <w:rPr>
                        <w:rFonts w:hint="eastAsia"/>
                      </w:rPr>
                      <w:t>0.125</w:t>
                    </w:r>
                  </w:p>
                </w:tc>
                <w:tc>
                  <w:tcPr>
                    <w:tcW w:w="1260" w:type="dxa"/>
                    <w:vMerge/>
                    <w:vAlign w:val="center"/>
                  </w:tcPr>
                  <w:p w14:paraId="0C73A77D" w14:textId="77777777" w:rsidR="00A84987" w:rsidRPr="00A84987" w:rsidRDefault="00A84987" w:rsidP="00A84987">
                    <w:pPr>
                      <w:pStyle w:val="ac"/>
                    </w:pPr>
                  </w:p>
                </w:tc>
                <w:tc>
                  <w:tcPr>
                    <w:tcW w:w="1192" w:type="dxa"/>
                    <w:vMerge/>
                    <w:vAlign w:val="center"/>
                  </w:tcPr>
                  <w:p w14:paraId="4BED2F9D" w14:textId="77777777" w:rsidR="00A84987" w:rsidRPr="00A84987" w:rsidRDefault="00A84987" w:rsidP="00A84987">
                    <w:pPr>
                      <w:pStyle w:val="ac"/>
                    </w:pPr>
                  </w:p>
                </w:tc>
              </w:tr>
              <w:bookmarkEnd w:id="36"/>
            </w:tbl>
            <w:p w14:paraId="2A3B6B66" w14:textId="77777777" w:rsidR="00A84987" w:rsidRPr="00A84987" w:rsidRDefault="00A84987" w:rsidP="00A84987">
              <w:pPr>
                <w:pStyle w:val="ac"/>
              </w:pPr>
            </w:p>
            <w:p w14:paraId="4493EFD6" w14:textId="77777777" w:rsidR="00A84987" w:rsidRPr="00A84987" w:rsidRDefault="00A84987" w:rsidP="00A84987">
              <w:pPr>
                <w:pStyle w:val="ac"/>
              </w:pPr>
            </w:p>
            <w:p w14:paraId="7A64BF07" w14:textId="77777777" w:rsidR="00A84987" w:rsidRPr="00A84987" w:rsidRDefault="00A84987" w:rsidP="00A84987">
              <w:pPr>
                <w:pStyle w:val="ac"/>
              </w:pPr>
              <w:r w:rsidRPr="00A84987">
                <w:rPr>
                  <w:rFonts w:hint="eastAsia"/>
                </w:rPr>
                <w:t>水污染物排放总量统计</w:t>
              </w:r>
            </w:p>
            <w:p w14:paraId="06016B07" w14:textId="77777777" w:rsidR="00A84987" w:rsidRPr="00A84987" w:rsidRDefault="00A84987" w:rsidP="00A84987">
              <w:pPr>
                <w:pStyle w:val="ac"/>
              </w:pPr>
              <w:r w:rsidRPr="00A84987">
                <w:rPr>
                  <w:rFonts w:hint="eastAsia"/>
                </w:rPr>
                <w:t>表</w:t>
              </w:r>
              <w:r w:rsidRPr="00A84987">
                <w:rPr>
                  <w:rFonts w:hint="eastAsia"/>
                </w:rPr>
                <w:t>1</w:t>
              </w:r>
              <w:r w:rsidRPr="00A84987">
                <w:rPr>
                  <w:rFonts w:hint="eastAsia"/>
                </w:rPr>
                <w:t>—</w:t>
              </w:r>
              <w:r w:rsidRPr="00A84987">
                <w:rPr>
                  <w:rFonts w:hint="eastAsia"/>
                </w:rPr>
                <w:t>2</w:t>
              </w:r>
              <w:r w:rsidRPr="00A84987">
                <w:t xml:space="preserve">                                           </w:t>
              </w:r>
              <w:r w:rsidRPr="00A84987">
                <w:rPr>
                  <w:rFonts w:hint="eastAsia"/>
                </w:rPr>
                <w:t xml:space="preserve">  </w:t>
              </w:r>
              <w:r w:rsidRPr="00A84987">
                <w:rPr>
                  <w:rFonts w:hint="eastAsia"/>
                </w:rPr>
                <w:t>单位</w:t>
              </w:r>
              <w:r w:rsidRPr="00A84987">
                <w:t>:</w:t>
              </w:r>
              <w:r w:rsidRPr="00A84987">
                <w:rPr>
                  <w:rFonts w:hint="eastAsia"/>
                </w:rPr>
                <w:t>吨</w:t>
              </w:r>
            </w:p>
            <w:tbl>
              <w:tblPr>
                <w:tblStyle w:val="g1"/>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526"/>
                <w:gridCol w:w="2268"/>
                <w:gridCol w:w="2410"/>
                <w:gridCol w:w="1275"/>
                <w:gridCol w:w="1134"/>
              </w:tblGrid>
              <w:tr w:rsidR="00A84987" w:rsidRPr="00A84987" w14:paraId="39472220" w14:textId="77777777" w:rsidTr="00EA644C">
                <w:trPr>
                  <w:trHeight w:val="286"/>
                </w:trPr>
                <w:tc>
                  <w:tcPr>
                    <w:tcW w:w="3794" w:type="dxa"/>
                    <w:gridSpan w:val="2"/>
                    <w:vMerge w:val="restart"/>
                    <w:noWrap/>
                    <w:vAlign w:val="center"/>
                  </w:tcPr>
                  <w:p w14:paraId="7F73AC34" w14:textId="77777777" w:rsidR="00A84987" w:rsidRPr="00A84987" w:rsidRDefault="00A84987" w:rsidP="00A84987">
                    <w:pPr>
                      <w:pStyle w:val="ac"/>
                      <w:rPr>
                        <w:iCs/>
                      </w:rPr>
                    </w:pPr>
                    <w:bookmarkStart w:id="37" w:name="_Hlk46150878"/>
                    <w:r w:rsidRPr="00A84987">
                      <w:rPr>
                        <w:rFonts w:hint="eastAsia"/>
                        <w:iCs/>
                      </w:rPr>
                      <w:t>污染物</w:t>
                    </w:r>
                  </w:p>
                </w:tc>
                <w:tc>
                  <w:tcPr>
                    <w:tcW w:w="2410" w:type="dxa"/>
                    <w:vMerge w:val="restart"/>
                    <w:vAlign w:val="center"/>
                  </w:tcPr>
                  <w:p w14:paraId="13A23DBB" w14:textId="77777777" w:rsidR="00A84987" w:rsidRPr="00A84987" w:rsidRDefault="00A84987" w:rsidP="00A84987">
                    <w:pPr>
                      <w:pStyle w:val="ac"/>
                      <w:rPr>
                        <w:iCs/>
                      </w:rPr>
                    </w:pPr>
                    <w:r w:rsidRPr="00A84987">
                      <w:rPr>
                        <w:rFonts w:hint="eastAsia"/>
                        <w:iCs/>
                      </w:rPr>
                      <w:t>数据来源</w:t>
                    </w:r>
                  </w:p>
                </w:tc>
                <w:tc>
                  <w:tcPr>
                    <w:tcW w:w="2409" w:type="dxa"/>
                    <w:gridSpan w:val="2"/>
                    <w:vAlign w:val="center"/>
                  </w:tcPr>
                  <w:p w14:paraId="5226E5B5" w14:textId="77777777" w:rsidR="00A84987" w:rsidRPr="00A84987" w:rsidRDefault="00A84987" w:rsidP="00A84987">
                    <w:pPr>
                      <w:pStyle w:val="ac"/>
                      <w:rPr>
                        <w:iCs/>
                      </w:rPr>
                    </w:pPr>
                    <w:r w:rsidRPr="00A84987">
                      <w:rPr>
                        <w:iCs/>
                      </w:rPr>
                      <w:t>20</w:t>
                    </w:r>
                    <w:r w:rsidRPr="00A84987">
                      <w:rPr>
                        <w:rFonts w:hint="eastAsia"/>
                        <w:iCs/>
                      </w:rPr>
                      <w:t>20</w:t>
                    </w:r>
                    <w:r w:rsidRPr="00A84987">
                      <w:rPr>
                        <w:rFonts w:hint="eastAsia"/>
                        <w:iCs/>
                      </w:rPr>
                      <w:t>年</w:t>
                    </w:r>
                  </w:p>
                </w:tc>
              </w:tr>
              <w:tr w:rsidR="00A84987" w:rsidRPr="00A84987" w14:paraId="3DB55B2B" w14:textId="77777777" w:rsidTr="00EA644C">
                <w:trPr>
                  <w:trHeight w:val="286"/>
                </w:trPr>
                <w:tc>
                  <w:tcPr>
                    <w:tcW w:w="3794" w:type="dxa"/>
                    <w:gridSpan w:val="2"/>
                    <w:vMerge/>
                    <w:vAlign w:val="center"/>
                  </w:tcPr>
                  <w:p w14:paraId="78F50980" w14:textId="77777777" w:rsidR="00A84987" w:rsidRPr="00A84987" w:rsidRDefault="00A84987" w:rsidP="00A84987">
                    <w:pPr>
                      <w:pStyle w:val="ac"/>
                      <w:rPr>
                        <w:iCs/>
                      </w:rPr>
                    </w:pPr>
                  </w:p>
                </w:tc>
                <w:tc>
                  <w:tcPr>
                    <w:tcW w:w="2410" w:type="dxa"/>
                    <w:vMerge/>
                    <w:vAlign w:val="center"/>
                  </w:tcPr>
                  <w:p w14:paraId="6B7A7892" w14:textId="77777777" w:rsidR="00A84987" w:rsidRPr="00A84987" w:rsidRDefault="00A84987" w:rsidP="00A84987">
                    <w:pPr>
                      <w:pStyle w:val="ac"/>
                      <w:rPr>
                        <w:iCs/>
                      </w:rPr>
                    </w:pPr>
                  </w:p>
                </w:tc>
                <w:tc>
                  <w:tcPr>
                    <w:tcW w:w="1275" w:type="dxa"/>
                  </w:tcPr>
                  <w:p w14:paraId="547069A8" w14:textId="77777777" w:rsidR="00A84987" w:rsidRPr="00A84987" w:rsidRDefault="00A84987" w:rsidP="00A84987">
                    <w:pPr>
                      <w:pStyle w:val="ac"/>
                      <w:rPr>
                        <w:iCs/>
                      </w:rPr>
                    </w:pPr>
                    <w:r w:rsidRPr="00A84987">
                      <w:rPr>
                        <w:rFonts w:hint="eastAsia"/>
                        <w:iCs/>
                      </w:rPr>
                      <w:t>产生量</w:t>
                    </w:r>
                  </w:p>
                </w:tc>
                <w:tc>
                  <w:tcPr>
                    <w:tcW w:w="1134" w:type="dxa"/>
                  </w:tcPr>
                  <w:p w14:paraId="77922C2B" w14:textId="77777777" w:rsidR="00A84987" w:rsidRPr="00A84987" w:rsidRDefault="00A84987" w:rsidP="00D766E6">
                    <w:pPr>
                      <w:pStyle w:val="ac"/>
                      <w:ind w:firstLineChars="0" w:firstLine="0"/>
                      <w:rPr>
                        <w:iCs/>
                      </w:rPr>
                    </w:pPr>
                    <w:r w:rsidRPr="00A84987">
                      <w:rPr>
                        <w:rFonts w:hint="eastAsia"/>
                        <w:iCs/>
                      </w:rPr>
                      <w:t>排放量</w:t>
                    </w:r>
                  </w:p>
                </w:tc>
              </w:tr>
              <w:tr w:rsidR="00A84987" w:rsidRPr="00A84987" w14:paraId="71BB0428" w14:textId="77777777" w:rsidTr="00EA644C">
                <w:trPr>
                  <w:trHeight w:val="286"/>
                </w:trPr>
                <w:tc>
                  <w:tcPr>
                    <w:tcW w:w="3794" w:type="dxa"/>
                    <w:gridSpan w:val="2"/>
                    <w:noWrap/>
                    <w:vAlign w:val="center"/>
                  </w:tcPr>
                  <w:p w14:paraId="717749AC" w14:textId="77777777" w:rsidR="00A84987" w:rsidRPr="00A84987" w:rsidRDefault="00A84987" w:rsidP="00A84987">
                    <w:pPr>
                      <w:pStyle w:val="ac"/>
                    </w:pPr>
                    <w:r w:rsidRPr="00A84987">
                      <w:rPr>
                        <w:rFonts w:hint="eastAsia"/>
                        <w:iCs/>
                      </w:rPr>
                      <w:t>废水总排放量</w:t>
                    </w:r>
                  </w:p>
                </w:tc>
                <w:tc>
                  <w:tcPr>
                    <w:tcW w:w="2410" w:type="dxa"/>
                    <w:vAlign w:val="center"/>
                  </w:tcPr>
                  <w:p w14:paraId="08524F83" w14:textId="77777777" w:rsidR="00A84987" w:rsidRPr="00A84987" w:rsidRDefault="00A84987" w:rsidP="00A84987">
                    <w:pPr>
                      <w:pStyle w:val="ac"/>
                    </w:pPr>
                    <w:r w:rsidRPr="00A84987">
                      <w:rPr>
                        <w:rFonts w:hint="eastAsia"/>
                      </w:rPr>
                      <w:t>系数折算</w:t>
                    </w:r>
                  </w:p>
                </w:tc>
                <w:tc>
                  <w:tcPr>
                    <w:tcW w:w="1275" w:type="dxa"/>
                  </w:tcPr>
                  <w:p w14:paraId="58C10A2A" w14:textId="77777777" w:rsidR="00A84987" w:rsidRPr="00A84987" w:rsidRDefault="00A84987" w:rsidP="00A84987">
                    <w:pPr>
                      <w:pStyle w:val="ac"/>
                    </w:pPr>
                    <w:r w:rsidRPr="00A84987">
                      <w:rPr>
                        <w:rFonts w:hint="eastAsia"/>
                      </w:rPr>
                      <w:t>53475</w:t>
                    </w:r>
                  </w:p>
                </w:tc>
                <w:tc>
                  <w:tcPr>
                    <w:tcW w:w="1134" w:type="dxa"/>
                  </w:tcPr>
                  <w:p w14:paraId="00AFC23B" w14:textId="77777777" w:rsidR="00A84987" w:rsidRPr="00A84987" w:rsidRDefault="00A84987" w:rsidP="00A84987">
                    <w:pPr>
                      <w:pStyle w:val="ac"/>
                    </w:pPr>
                    <w:r w:rsidRPr="00A84987">
                      <w:rPr>
                        <w:rFonts w:hint="eastAsia"/>
                      </w:rPr>
                      <w:t>——</w:t>
                    </w:r>
                  </w:p>
                </w:tc>
              </w:tr>
              <w:tr w:rsidR="00A84987" w:rsidRPr="00A84987" w14:paraId="2212E048" w14:textId="77777777" w:rsidTr="00EA644C">
                <w:trPr>
                  <w:trHeight w:val="286"/>
                </w:trPr>
                <w:tc>
                  <w:tcPr>
                    <w:tcW w:w="1526" w:type="dxa"/>
                    <w:vMerge w:val="restart"/>
                    <w:noWrap/>
                    <w:vAlign w:val="center"/>
                  </w:tcPr>
                  <w:p w14:paraId="2E9B719D" w14:textId="77777777" w:rsidR="00A84987" w:rsidRPr="00A84987" w:rsidRDefault="00A84987" w:rsidP="00A84987">
                    <w:pPr>
                      <w:pStyle w:val="ac"/>
                      <w:ind w:firstLineChars="0" w:firstLine="0"/>
                    </w:pPr>
                    <w:r w:rsidRPr="00A84987">
                      <w:rPr>
                        <w:rFonts w:hint="eastAsia"/>
                      </w:rPr>
                      <w:t>常规污染物</w:t>
                    </w:r>
                  </w:p>
                </w:tc>
                <w:tc>
                  <w:tcPr>
                    <w:tcW w:w="2268" w:type="dxa"/>
                    <w:noWrap/>
                    <w:vAlign w:val="center"/>
                  </w:tcPr>
                  <w:p w14:paraId="1C625573" w14:textId="77777777" w:rsidR="00A84987" w:rsidRPr="00A84987" w:rsidRDefault="00A84987" w:rsidP="00A84987">
                    <w:pPr>
                      <w:pStyle w:val="ac"/>
                    </w:pPr>
                    <w:r w:rsidRPr="00A84987">
                      <w:rPr>
                        <w:rFonts w:hint="eastAsia"/>
                      </w:rPr>
                      <w:t>化学需氧量</w:t>
                    </w:r>
                  </w:p>
                </w:tc>
                <w:tc>
                  <w:tcPr>
                    <w:tcW w:w="2410" w:type="dxa"/>
                    <w:vAlign w:val="center"/>
                  </w:tcPr>
                  <w:p w14:paraId="0374E636" w14:textId="77777777" w:rsidR="00A84987" w:rsidRPr="00A84987" w:rsidRDefault="00A84987" w:rsidP="00A84987">
                    <w:pPr>
                      <w:pStyle w:val="ac"/>
                    </w:pPr>
                    <w:r w:rsidRPr="00A84987">
                      <w:rPr>
                        <w:rFonts w:hint="eastAsia"/>
                      </w:rPr>
                      <w:t>委托检测</w:t>
                    </w:r>
                  </w:p>
                </w:tc>
                <w:tc>
                  <w:tcPr>
                    <w:tcW w:w="1275" w:type="dxa"/>
                    <w:vAlign w:val="center"/>
                  </w:tcPr>
                  <w:p w14:paraId="36B05965" w14:textId="77777777" w:rsidR="00A84987" w:rsidRPr="00A84987" w:rsidRDefault="00A84987" w:rsidP="00A84987">
                    <w:pPr>
                      <w:pStyle w:val="ac"/>
                    </w:pPr>
                    <w:r w:rsidRPr="00A84987">
                      <w:rPr>
                        <w:rFonts w:hint="eastAsia"/>
                      </w:rPr>
                      <w:t>10.6</w:t>
                    </w:r>
                  </w:p>
                </w:tc>
                <w:tc>
                  <w:tcPr>
                    <w:tcW w:w="1134" w:type="dxa"/>
                    <w:vAlign w:val="center"/>
                  </w:tcPr>
                  <w:p w14:paraId="26623EE0" w14:textId="77777777" w:rsidR="00A84987" w:rsidRPr="00A84987" w:rsidRDefault="00A84987" w:rsidP="00A84987">
                    <w:pPr>
                      <w:pStyle w:val="ac"/>
                    </w:pPr>
                    <w:r w:rsidRPr="00A84987">
                      <w:rPr>
                        <w:rFonts w:hint="eastAsia"/>
                      </w:rPr>
                      <w:t>——</w:t>
                    </w:r>
                  </w:p>
                </w:tc>
              </w:tr>
              <w:tr w:rsidR="00A84987" w:rsidRPr="00A84987" w14:paraId="60EAA3B5" w14:textId="77777777" w:rsidTr="00EA644C">
                <w:trPr>
                  <w:trHeight w:val="286"/>
                </w:trPr>
                <w:tc>
                  <w:tcPr>
                    <w:tcW w:w="1526" w:type="dxa"/>
                    <w:vMerge/>
                    <w:vAlign w:val="center"/>
                  </w:tcPr>
                  <w:p w14:paraId="4932F9E1" w14:textId="77777777" w:rsidR="00A84987" w:rsidRPr="00A84987" w:rsidRDefault="00A84987" w:rsidP="00A84987">
                    <w:pPr>
                      <w:pStyle w:val="ac"/>
                    </w:pPr>
                  </w:p>
                </w:tc>
                <w:tc>
                  <w:tcPr>
                    <w:tcW w:w="2268" w:type="dxa"/>
                    <w:noWrap/>
                    <w:vAlign w:val="center"/>
                  </w:tcPr>
                  <w:p w14:paraId="43A910C5" w14:textId="77777777" w:rsidR="00A84987" w:rsidRPr="00A84987" w:rsidRDefault="00A84987" w:rsidP="00A84987">
                    <w:pPr>
                      <w:pStyle w:val="ac"/>
                    </w:pPr>
                    <w:r w:rsidRPr="00A84987">
                      <w:rPr>
                        <w:rFonts w:hint="eastAsia"/>
                      </w:rPr>
                      <w:t>氨氮</w:t>
                    </w:r>
                  </w:p>
                </w:tc>
                <w:tc>
                  <w:tcPr>
                    <w:tcW w:w="2410" w:type="dxa"/>
                    <w:vAlign w:val="center"/>
                  </w:tcPr>
                  <w:p w14:paraId="47F51BD9" w14:textId="77777777" w:rsidR="00A84987" w:rsidRPr="00A84987" w:rsidRDefault="00A84987" w:rsidP="00A84987">
                    <w:pPr>
                      <w:pStyle w:val="ac"/>
                    </w:pPr>
                    <w:r w:rsidRPr="00A84987">
                      <w:rPr>
                        <w:rFonts w:hint="eastAsia"/>
                      </w:rPr>
                      <w:t>委托检测</w:t>
                    </w:r>
                  </w:p>
                </w:tc>
                <w:tc>
                  <w:tcPr>
                    <w:tcW w:w="1275" w:type="dxa"/>
                    <w:vAlign w:val="center"/>
                  </w:tcPr>
                  <w:p w14:paraId="213A3C36" w14:textId="77777777" w:rsidR="00A84987" w:rsidRPr="00A84987" w:rsidRDefault="00A84987" w:rsidP="00A84987">
                    <w:pPr>
                      <w:pStyle w:val="ac"/>
                    </w:pPr>
                    <w:r w:rsidRPr="00A84987">
                      <w:rPr>
                        <w:rFonts w:hint="eastAsia"/>
                      </w:rPr>
                      <w:t>0.233</w:t>
                    </w:r>
                  </w:p>
                </w:tc>
                <w:tc>
                  <w:tcPr>
                    <w:tcW w:w="1134" w:type="dxa"/>
                    <w:vAlign w:val="center"/>
                  </w:tcPr>
                  <w:p w14:paraId="52249811" w14:textId="77777777" w:rsidR="00A84987" w:rsidRPr="00A84987" w:rsidRDefault="00A84987" w:rsidP="00A84987">
                    <w:pPr>
                      <w:pStyle w:val="ac"/>
                    </w:pPr>
                    <w:r w:rsidRPr="00A84987">
                      <w:rPr>
                        <w:rFonts w:hint="eastAsia"/>
                      </w:rPr>
                      <w:t>——</w:t>
                    </w:r>
                  </w:p>
                </w:tc>
              </w:tr>
              <w:tr w:rsidR="00A84987" w:rsidRPr="00A84987" w14:paraId="155FA240" w14:textId="77777777" w:rsidTr="00EA644C">
                <w:trPr>
                  <w:trHeight w:val="286"/>
                </w:trPr>
                <w:tc>
                  <w:tcPr>
                    <w:tcW w:w="1526" w:type="dxa"/>
                    <w:vMerge/>
                    <w:vAlign w:val="center"/>
                  </w:tcPr>
                  <w:p w14:paraId="2497474C" w14:textId="77777777" w:rsidR="00A84987" w:rsidRPr="00A84987" w:rsidRDefault="00A84987" w:rsidP="00A84987">
                    <w:pPr>
                      <w:pStyle w:val="ac"/>
                    </w:pPr>
                  </w:p>
                </w:tc>
                <w:tc>
                  <w:tcPr>
                    <w:tcW w:w="2268" w:type="dxa"/>
                    <w:noWrap/>
                    <w:vAlign w:val="center"/>
                  </w:tcPr>
                  <w:p w14:paraId="5A9701B4" w14:textId="77777777" w:rsidR="00A84987" w:rsidRPr="00A84987" w:rsidRDefault="00A84987" w:rsidP="00A84987">
                    <w:pPr>
                      <w:pStyle w:val="ac"/>
                    </w:pPr>
                    <w:r w:rsidRPr="00A84987">
                      <w:rPr>
                        <w:rFonts w:hint="eastAsia"/>
                      </w:rPr>
                      <w:t>悬浮物</w:t>
                    </w:r>
                  </w:p>
                </w:tc>
                <w:tc>
                  <w:tcPr>
                    <w:tcW w:w="2410" w:type="dxa"/>
                    <w:vAlign w:val="center"/>
                  </w:tcPr>
                  <w:p w14:paraId="6E294116" w14:textId="77777777" w:rsidR="00A84987" w:rsidRPr="00A84987" w:rsidRDefault="00A84987" w:rsidP="00A84987">
                    <w:pPr>
                      <w:pStyle w:val="ac"/>
                    </w:pPr>
                    <w:r w:rsidRPr="00A84987">
                      <w:rPr>
                        <w:rFonts w:hint="eastAsia"/>
                      </w:rPr>
                      <w:t>委托检测</w:t>
                    </w:r>
                  </w:p>
                </w:tc>
                <w:tc>
                  <w:tcPr>
                    <w:tcW w:w="1275" w:type="dxa"/>
                    <w:vAlign w:val="center"/>
                  </w:tcPr>
                  <w:p w14:paraId="3FB2DC02" w14:textId="77777777" w:rsidR="00A84987" w:rsidRPr="00A84987" w:rsidRDefault="00A84987" w:rsidP="00A84987">
                    <w:pPr>
                      <w:pStyle w:val="ac"/>
                    </w:pPr>
                    <w:r w:rsidRPr="00A84987">
                      <w:rPr>
                        <w:rFonts w:hint="eastAsia"/>
                      </w:rPr>
                      <w:t>1.283</w:t>
                    </w:r>
                  </w:p>
                </w:tc>
                <w:tc>
                  <w:tcPr>
                    <w:tcW w:w="1134" w:type="dxa"/>
                    <w:vAlign w:val="center"/>
                  </w:tcPr>
                  <w:p w14:paraId="4BAF0BAC" w14:textId="77777777" w:rsidR="00A84987" w:rsidRPr="00A84987" w:rsidRDefault="00A84987" w:rsidP="00A84987">
                    <w:pPr>
                      <w:pStyle w:val="ac"/>
                    </w:pPr>
                    <w:r w:rsidRPr="00A84987">
                      <w:rPr>
                        <w:rFonts w:hint="eastAsia"/>
                      </w:rPr>
                      <w:t>——</w:t>
                    </w:r>
                  </w:p>
                </w:tc>
              </w:tr>
              <w:tr w:rsidR="00A84987" w:rsidRPr="00A84987" w14:paraId="1F9E89A3" w14:textId="77777777" w:rsidTr="00EA644C">
                <w:trPr>
                  <w:trHeight w:val="286"/>
                </w:trPr>
                <w:tc>
                  <w:tcPr>
                    <w:tcW w:w="1526" w:type="dxa"/>
                    <w:vMerge/>
                    <w:vAlign w:val="center"/>
                  </w:tcPr>
                  <w:p w14:paraId="10E01FC9" w14:textId="77777777" w:rsidR="00A84987" w:rsidRPr="00A84987" w:rsidRDefault="00A84987" w:rsidP="00A84987">
                    <w:pPr>
                      <w:pStyle w:val="ac"/>
                    </w:pPr>
                  </w:p>
                </w:tc>
                <w:tc>
                  <w:tcPr>
                    <w:tcW w:w="2268" w:type="dxa"/>
                    <w:noWrap/>
                    <w:vAlign w:val="center"/>
                  </w:tcPr>
                  <w:p w14:paraId="01300DC8" w14:textId="77777777" w:rsidR="00A84987" w:rsidRPr="00A84987" w:rsidRDefault="00A84987" w:rsidP="00A84987">
                    <w:pPr>
                      <w:pStyle w:val="ac"/>
                    </w:pPr>
                    <w:r w:rsidRPr="00A84987">
                      <w:rPr>
                        <w:rFonts w:hint="eastAsia"/>
                      </w:rPr>
                      <w:t>总磷</w:t>
                    </w:r>
                  </w:p>
                </w:tc>
                <w:tc>
                  <w:tcPr>
                    <w:tcW w:w="2410" w:type="dxa"/>
                    <w:vAlign w:val="center"/>
                  </w:tcPr>
                  <w:p w14:paraId="2B8D6821" w14:textId="77777777" w:rsidR="00A84987" w:rsidRPr="00A84987" w:rsidRDefault="00A84987" w:rsidP="00A84987">
                    <w:pPr>
                      <w:pStyle w:val="ac"/>
                    </w:pPr>
                    <w:r w:rsidRPr="00A84987">
                      <w:rPr>
                        <w:rFonts w:hint="eastAsia"/>
                      </w:rPr>
                      <w:t>委托检测</w:t>
                    </w:r>
                  </w:p>
                </w:tc>
                <w:tc>
                  <w:tcPr>
                    <w:tcW w:w="1275" w:type="dxa"/>
                    <w:vAlign w:val="center"/>
                  </w:tcPr>
                  <w:p w14:paraId="6AE095D9" w14:textId="77777777" w:rsidR="00A84987" w:rsidRPr="00A84987" w:rsidRDefault="00A84987" w:rsidP="00A84987">
                    <w:pPr>
                      <w:pStyle w:val="ac"/>
                    </w:pPr>
                    <w:r w:rsidRPr="00A84987">
                      <w:rPr>
                        <w:rFonts w:hint="eastAsia"/>
                      </w:rPr>
                      <w:t>0.044</w:t>
                    </w:r>
                  </w:p>
                </w:tc>
                <w:tc>
                  <w:tcPr>
                    <w:tcW w:w="1134" w:type="dxa"/>
                    <w:vAlign w:val="center"/>
                  </w:tcPr>
                  <w:p w14:paraId="44E1A5B2" w14:textId="77777777" w:rsidR="00A84987" w:rsidRPr="00A84987" w:rsidRDefault="00A84987" w:rsidP="00A84987">
                    <w:pPr>
                      <w:pStyle w:val="ac"/>
                    </w:pPr>
                    <w:r w:rsidRPr="00A84987">
                      <w:rPr>
                        <w:rFonts w:hint="eastAsia"/>
                      </w:rPr>
                      <w:t>——</w:t>
                    </w:r>
                  </w:p>
                </w:tc>
              </w:tr>
              <w:tr w:rsidR="00A84987" w:rsidRPr="00A84987" w14:paraId="3F0B0918" w14:textId="77777777" w:rsidTr="00EA644C">
                <w:trPr>
                  <w:trHeight w:val="286"/>
                </w:trPr>
                <w:tc>
                  <w:tcPr>
                    <w:tcW w:w="1526" w:type="dxa"/>
                    <w:noWrap/>
                    <w:vAlign w:val="center"/>
                  </w:tcPr>
                  <w:p w14:paraId="2013023E" w14:textId="77777777" w:rsidR="00A84987" w:rsidRPr="00A84987" w:rsidRDefault="00A84987" w:rsidP="00A84987">
                    <w:pPr>
                      <w:pStyle w:val="ac"/>
                      <w:ind w:firstLineChars="0" w:firstLine="0"/>
                    </w:pPr>
                    <w:r w:rsidRPr="00A84987">
                      <w:rPr>
                        <w:rFonts w:hint="eastAsia"/>
                      </w:rPr>
                      <w:t>特征污染物</w:t>
                    </w:r>
                  </w:p>
                </w:tc>
                <w:tc>
                  <w:tcPr>
                    <w:tcW w:w="2268" w:type="dxa"/>
                    <w:noWrap/>
                    <w:vAlign w:val="center"/>
                  </w:tcPr>
                  <w:p w14:paraId="1449B7B4" w14:textId="77777777" w:rsidR="00A84987" w:rsidRPr="00A84987" w:rsidRDefault="00A84987" w:rsidP="00A84987">
                    <w:pPr>
                      <w:pStyle w:val="ac"/>
                    </w:pPr>
                    <w:r w:rsidRPr="00A84987">
                      <w:rPr>
                        <w:rFonts w:hint="eastAsia"/>
                      </w:rPr>
                      <w:t>石油类</w:t>
                    </w:r>
                  </w:p>
                </w:tc>
                <w:tc>
                  <w:tcPr>
                    <w:tcW w:w="2410" w:type="dxa"/>
                    <w:vAlign w:val="center"/>
                  </w:tcPr>
                  <w:p w14:paraId="6B192A30" w14:textId="77777777" w:rsidR="00A84987" w:rsidRPr="00A84987" w:rsidRDefault="00A84987" w:rsidP="00A84987">
                    <w:pPr>
                      <w:pStyle w:val="ac"/>
                    </w:pPr>
                    <w:r w:rsidRPr="00A84987">
                      <w:rPr>
                        <w:rFonts w:hint="eastAsia"/>
                      </w:rPr>
                      <w:t>委托检测</w:t>
                    </w:r>
                  </w:p>
                </w:tc>
                <w:tc>
                  <w:tcPr>
                    <w:tcW w:w="1275" w:type="dxa"/>
                    <w:vAlign w:val="center"/>
                  </w:tcPr>
                  <w:p w14:paraId="3F745D50" w14:textId="77777777" w:rsidR="00A84987" w:rsidRPr="00A84987" w:rsidRDefault="00A84987" w:rsidP="00A84987">
                    <w:pPr>
                      <w:pStyle w:val="ac"/>
                    </w:pPr>
                    <w:r w:rsidRPr="00A84987">
                      <w:rPr>
                        <w:rFonts w:hint="eastAsia"/>
                      </w:rPr>
                      <w:t>0.007</w:t>
                    </w:r>
                  </w:p>
                </w:tc>
                <w:tc>
                  <w:tcPr>
                    <w:tcW w:w="1134" w:type="dxa"/>
                    <w:vAlign w:val="center"/>
                  </w:tcPr>
                  <w:p w14:paraId="6E2C92DD" w14:textId="77777777" w:rsidR="00A84987" w:rsidRPr="00A84987" w:rsidRDefault="00A84987" w:rsidP="00A84987">
                    <w:pPr>
                      <w:pStyle w:val="ac"/>
                    </w:pPr>
                    <w:r w:rsidRPr="00A84987">
                      <w:rPr>
                        <w:rFonts w:hint="eastAsia"/>
                      </w:rPr>
                      <w:t>——</w:t>
                    </w:r>
                  </w:p>
                </w:tc>
              </w:tr>
              <w:bookmarkEnd w:id="37"/>
            </w:tbl>
            <w:p w14:paraId="2568AB45" w14:textId="77777777" w:rsidR="00A84987" w:rsidRPr="00A84987" w:rsidRDefault="00A84987" w:rsidP="00A84987">
              <w:pPr>
                <w:pStyle w:val="ac"/>
              </w:pPr>
            </w:p>
            <w:p w14:paraId="1D07290F" w14:textId="77777777" w:rsidR="00A84987" w:rsidRPr="00A84987" w:rsidRDefault="00A84987" w:rsidP="00A84987">
              <w:pPr>
                <w:pStyle w:val="ac"/>
              </w:pPr>
              <w:r w:rsidRPr="00A84987">
                <w:rPr>
                  <w:rFonts w:hint="eastAsia"/>
                </w:rPr>
                <w:t>2</w:t>
              </w:r>
              <w:r w:rsidRPr="00A84987">
                <w:rPr>
                  <w:rFonts w:hint="eastAsia"/>
                </w:rPr>
                <w:t>、废气排放情况</w:t>
              </w:r>
            </w:p>
            <w:p w14:paraId="36BEF778" w14:textId="4CF7FBD6" w:rsidR="00A84987" w:rsidRPr="00A84987" w:rsidRDefault="00A84987" w:rsidP="00A84987">
              <w:pPr>
                <w:pStyle w:val="ac"/>
              </w:pPr>
              <w:r w:rsidRPr="00A84987">
                <w:rPr>
                  <w:rFonts w:hint="eastAsia"/>
                </w:rPr>
                <w:t>天津天海有废气排放口</w:t>
              </w:r>
              <w:r w:rsidRPr="00A84987">
                <w:rPr>
                  <w:rFonts w:hint="eastAsia"/>
                </w:rPr>
                <w:t>9</w:t>
              </w:r>
              <w:r w:rsidRPr="00A84987">
                <w:rPr>
                  <w:rFonts w:hint="eastAsia"/>
                </w:rPr>
                <w:t>个，其中喷漆废气排口</w:t>
              </w:r>
              <w:r w:rsidRPr="00A84987">
                <w:rPr>
                  <w:rFonts w:hint="eastAsia"/>
                </w:rPr>
                <w:t>2</w:t>
              </w:r>
              <w:r w:rsidRPr="00A84987">
                <w:rPr>
                  <w:rFonts w:hint="eastAsia"/>
                </w:rPr>
                <w:t>个，手工补漆废气排放口</w:t>
              </w:r>
              <w:r w:rsidRPr="00A84987">
                <w:rPr>
                  <w:rFonts w:hint="eastAsia"/>
                </w:rPr>
                <w:t>1</w:t>
              </w:r>
              <w:r w:rsidRPr="00A84987">
                <w:rPr>
                  <w:rFonts w:hint="eastAsia"/>
                </w:rPr>
                <w:t>个，热处理炉废气排放口</w:t>
              </w:r>
              <w:r w:rsidRPr="00A84987">
                <w:rPr>
                  <w:rFonts w:hint="eastAsia"/>
                </w:rPr>
                <w:t>2</w:t>
              </w:r>
              <w:r w:rsidRPr="00A84987">
                <w:rPr>
                  <w:rFonts w:hint="eastAsia"/>
                </w:rPr>
                <w:t>个，旋压机废气排放口</w:t>
              </w:r>
              <w:r w:rsidRPr="00A84987">
                <w:rPr>
                  <w:rFonts w:hint="eastAsia"/>
                </w:rPr>
                <w:t>2</w:t>
              </w:r>
              <w:r w:rsidRPr="00A84987">
                <w:rPr>
                  <w:rFonts w:hint="eastAsia"/>
                </w:rPr>
                <w:t>个，喷粉固化废气排放口</w:t>
              </w:r>
              <w:r w:rsidRPr="00A84987">
                <w:rPr>
                  <w:rFonts w:hint="eastAsia"/>
                </w:rPr>
                <w:t>1</w:t>
              </w:r>
              <w:r w:rsidRPr="00A84987">
                <w:rPr>
                  <w:rFonts w:hint="eastAsia"/>
                </w:rPr>
                <w:t>个，缠绕固化废气排放口</w:t>
              </w:r>
              <w:r w:rsidRPr="00A84987">
                <w:rPr>
                  <w:rFonts w:hint="eastAsia"/>
                </w:rPr>
                <w:t>1</w:t>
              </w:r>
              <w:r w:rsidRPr="00A84987">
                <w:rPr>
                  <w:rFonts w:hint="eastAsia"/>
                </w:rPr>
                <w:t>个。废气排放污染因子有烟尘、烟气黑度、二氧化硫、氮氧化物、苯、甲苯与二甲苯和计、</w:t>
              </w:r>
              <w:r w:rsidRPr="00A84987">
                <w:t>VOCS</w:t>
              </w:r>
              <w:r w:rsidRPr="00A84987">
                <w:rPr>
                  <w:rFonts w:hint="eastAsia"/>
                </w:rPr>
                <w:t>。《排污许可证》二氧化硫、氮氧化物和颗粒物许可年排放量分别为</w:t>
              </w:r>
              <w:r w:rsidRPr="00A84987">
                <w:rPr>
                  <w:rFonts w:hint="eastAsia"/>
                </w:rPr>
                <w:t>0.747</w:t>
              </w:r>
              <w:r w:rsidRPr="00A84987">
                <w:rPr>
                  <w:rFonts w:hint="eastAsia"/>
                </w:rPr>
                <w:t>吨、</w:t>
              </w:r>
              <w:r w:rsidRPr="00A84987">
                <w:rPr>
                  <w:rFonts w:hint="eastAsia"/>
                </w:rPr>
                <w:t>11.223</w:t>
              </w:r>
              <w:r w:rsidRPr="00A84987">
                <w:rPr>
                  <w:rFonts w:hint="eastAsia"/>
                </w:rPr>
                <w:t>吨和</w:t>
              </w:r>
              <w:r w:rsidRPr="00A84987">
                <w:rPr>
                  <w:rFonts w:hint="eastAsia"/>
                </w:rPr>
                <w:t>0.747</w:t>
              </w:r>
              <w:r w:rsidRPr="00A84987">
                <w:rPr>
                  <w:rFonts w:hint="eastAsia"/>
                </w:rPr>
                <w:t>吨。</w:t>
              </w:r>
            </w:p>
            <w:p w14:paraId="57289A52" w14:textId="77777777" w:rsidR="00A84987" w:rsidRPr="00A84987" w:rsidRDefault="00A84987" w:rsidP="00A84987">
              <w:pPr>
                <w:pStyle w:val="ac"/>
              </w:pPr>
              <w:r w:rsidRPr="00A84987">
                <w:t>2</w:t>
              </w:r>
              <w:r w:rsidRPr="00A84987">
                <w:rPr>
                  <w:rFonts w:hint="eastAsia"/>
                </w:rPr>
                <w:t>020</w:t>
              </w:r>
              <w:r w:rsidRPr="00A84987">
                <w:rPr>
                  <w:rFonts w:hint="eastAsia"/>
                </w:rPr>
                <w:t>年上半年，废气经委托天津</w:t>
              </w:r>
              <w:proofErr w:type="gramStart"/>
              <w:r w:rsidRPr="00A84987">
                <w:rPr>
                  <w:rFonts w:hint="eastAsia"/>
                </w:rPr>
                <w:t>国纳产品</w:t>
              </w:r>
              <w:proofErr w:type="gramEnd"/>
              <w:r w:rsidRPr="00A84987">
                <w:rPr>
                  <w:rFonts w:hint="eastAsia"/>
                </w:rPr>
                <w:t>检测技术服务有限公司采样检测，结果均符合《工业炉窑大气污染物排放标准》</w:t>
              </w:r>
              <w:r w:rsidRPr="00A84987">
                <w:rPr>
                  <w:rFonts w:hint="eastAsia"/>
                </w:rPr>
                <w:t>(DB12/556</w:t>
              </w:r>
              <w:r w:rsidRPr="00A84987">
                <w:rPr>
                  <w:rFonts w:hint="eastAsia"/>
                </w:rPr>
                <w:t>—</w:t>
              </w:r>
              <w:r w:rsidRPr="00A84987">
                <w:rPr>
                  <w:rFonts w:hint="eastAsia"/>
                </w:rPr>
                <w:t>2015)</w:t>
              </w:r>
              <w:r w:rsidRPr="00A84987">
                <w:rPr>
                  <w:rFonts w:hint="eastAsia"/>
                </w:rPr>
                <w:t>和《工业企业挥发性有机物排放控制标准》</w:t>
              </w:r>
              <w:r w:rsidRPr="00A84987">
                <w:rPr>
                  <w:rFonts w:hint="eastAsia"/>
                </w:rPr>
                <w:t>(DB12/524</w:t>
              </w:r>
              <w:r w:rsidRPr="00A84987">
                <w:rPr>
                  <w:rFonts w:hint="eastAsia"/>
                </w:rPr>
                <w:t>—</w:t>
              </w:r>
              <w:r w:rsidRPr="00A84987">
                <w:rPr>
                  <w:rFonts w:hint="eastAsia"/>
                </w:rPr>
                <w:t>2014)</w:t>
              </w:r>
              <w:r w:rsidRPr="00A84987">
                <w:rPr>
                  <w:rFonts w:hint="eastAsia"/>
                </w:rPr>
                <w:t>要求，上半年达标排放。</w:t>
              </w:r>
            </w:p>
            <w:p w14:paraId="4BB532ED" w14:textId="77777777" w:rsidR="00A84987" w:rsidRPr="00A84987" w:rsidRDefault="00A84987" w:rsidP="00A84987">
              <w:pPr>
                <w:pStyle w:val="ac"/>
              </w:pPr>
            </w:p>
            <w:p w14:paraId="016F8099" w14:textId="77777777" w:rsidR="00A84987" w:rsidRPr="00A84987" w:rsidRDefault="00A84987" w:rsidP="00A84987">
              <w:pPr>
                <w:pStyle w:val="ac"/>
              </w:pPr>
            </w:p>
            <w:p w14:paraId="2DA52089" w14:textId="77777777" w:rsidR="00A84987" w:rsidRPr="00A84987" w:rsidRDefault="00A84987" w:rsidP="00A84987">
              <w:pPr>
                <w:pStyle w:val="ac"/>
              </w:pPr>
              <w:r w:rsidRPr="00A84987">
                <w:rPr>
                  <w:rFonts w:hint="eastAsia"/>
                </w:rPr>
                <w:t>表</w:t>
              </w:r>
              <w:r w:rsidRPr="00A84987">
                <w:rPr>
                  <w:rFonts w:hint="eastAsia"/>
                </w:rPr>
                <w:t>2</w:t>
              </w:r>
              <w:r w:rsidRPr="00A84987">
                <w:rPr>
                  <w:rFonts w:hint="eastAsia"/>
                </w:rPr>
                <w:t>—</w:t>
              </w:r>
              <w:r w:rsidRPr="00A84987">
                <w:rPr>
                  <w:rFonts w:hint="eastAsia"/>
                </w:rPr>
                <w:t xml:space="preserve">1            </w:t>
              </w:r>
              <w:r w:rsidRPr="00A84987">
                <w:rPr>
                  <w:rFonts w:hint="eastAsia"/>
                </w:rPr>
                <w:t>大气污染物监测浓度统计表</w:t>
              </w:r>
            </w:p>
            <w:tbl>
              <w:tblPr>
                <w:tblStyle w:val="g1"/>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14"/>
                <w:gridCol w:w="1560"/>
                <w:gridCol w:w="1262"/>
                <w:gridCol w:w="3418"/>
                <w:gridCol w:w="1559"/>
              </w:tblGrid>
              <w:tr w:rsidR="00A84987" w:rsidRPr="00A84987" w14:paraId="1F8A5AEE" w14:textId="77777777" w:rsidTr="00EA644C">
                <w:trPr>
                  <w:trHeight w:val="286"/>
                </w:trPr>
                <w:tc>
                  <w:tcPr>
                    <w:tcW w:w="2374" w:type="dxa"/>
                    <w:gridSpan w:val="2"/>
                    <w:vMerge w:val="restart"/>
                    <w:noWrap/>
                    <w:vAlign w:val="center"/>
                  </w:tcPr>
                  <w:p w14:paraId="32DDEF07" w14:textId="77777777" w:rsidR="00A84987" w:rsidRPr="00A84987" w:rsidRDefault="00A84987" w:rsidP="00A84987">
                    <w:pPr>
                      <w:pStyle w:val="ac"/>
                    </w:pPr>
                    <w:r w:rsidRPr="00A84987">
                      <w:rPr>
                        <w:rFonts w:hint="eastAsia"/>
                      </w:rPr>
                      <w:t>污染物</w:t>
                    </w:r>
                  </w:p>
                </w:tc>
                <w:tc>
                  <w:tcPr>
                    <w:tcW w:w="1262" w:type="dxa"/>
                    <w:vMerge w:val="restart"/>
                    <w:noWrap/>
                    <w:vAlign w:val="center"/>
                  </w:tcPr>
                  <w:p w14:paraId="0727BAEC" w14:textId="77777777" w:rsidR="00A84987" w:rsidRPr="00A84987" w:rsidRDefault="00A84987" w:rsidP="00A84987">
                    <w:pPr>
                      <w:pStyle w:val="ac"/>
                      <w:ind w:firstLineChars="0" w:firstLine="0"/>
                    </w:pPr>
                    <w:r w:rsidRPr="00A84987">
                      <w:rPr>
                        <w:rFonts w:hint="eastAsia"/>
                      </w:rPr>
                      <w:t>最高允许</w:t>
                    </w:r>
                    <w:r w:rsidRPr="00A84987">
                      <w:t xml:space="preserve"> </w:t>
                    </w:r>
                    <w:r w:rsidRPr="00A84987">
                      <w:rPr>
                        <w:rFonts w:hint="eastAsia"/>
                      </w:rPr>
                      <w:lastRenderedPageBreak/>
                      <w:t>排放浓度</w:t>
                    </w:r>
                  </w:p>
                  <w:p w14:paraId="1A3AA3A0" w14:textId="77777777" w:rsidR="00A84987" w:rsidRPr="00A84987" w:rsidRDefault="00A84987" w:rsidP="004D2D3F">
                    <w:pPr>
                      <w:pStyle w:val="ac"/>
                      <w:ind w:firstLineChars="0" w:firstLine="0"/>
                    </w:pPr>
                    <w:r w:rsidRPr="00A84987">
                      <w:t>(mg/m3)</w:t>
                    </w:r>
                  </w:p>
                </w:tc>
                <w:tc>
                  <w:tcPr>
                    <w:tcW w:w="3418" w:type="dxa"/>
                  </w:tcPr>
                  <w:p w14:paraId="56A3EF94" w14:textId="77777777" w:rsidR="00A84987" w:rsidRPr="00A84987" w:rsidRDefault="00A84987" w:rsidP="00A84987">
                    <w:r w:rsidRPr="00A84987">
                      <w:rPr>
                        <w:rFonts w:hint="eastAsia"/>
                      </w:rPr>
                      <w:lastRenderedPageBreak/>
                      <w:t>排放浓度监测数据年平均值</w:t>
                    </w:r>
                  </w:p>
                  <w:p w14:paraId="6A2AD6AB" w14:textId="77777777" w:rsidR="00A84987" w:rsidRPr="00A84987" w:rsidRDefault="00A84987" w:rsidP="00A84987">
                    <w:pPr>
                      <w:pStyle w:val="ac"/>
                    </w:pPr>
                    <w:r w:rsidRPr="00A84987">
                      <w:t>(mg/m3)</w:t>
                    </w:r>
                  </w:p>
                </w:tc>
                <w:tc>
                  <w:tcPr>
                    <w:tcW w:w="1559" w:type="dxa"/>
                    <w:vMerge w:val="restart"/>
                  </w:tcPr>
                  <w:p w14:paraId="5814583F" w14:textId="7C332EA3" w:rsidR="00A84987" w:rsidRPr="00A84987" w:rsidRDefault="00A84987" w:rsidP="00A84987">
                    <w:pPr>
                      <w:pStyle w:val="ac"/>
                      <w:ind w:firstLineChars="0" w:firstLine="0"/>
                    </w:pPr>
                    <w:r w:rsidRPr="00A84987">
                      <w:rPr>
                        <w:rFonts w:hint="eastAsia"/>
                      </w:rPr>
                      <w:t>最高允许排放</w:t>
                    </w:r>
                    <w:r w:rsidRPr="00A84987">
                      <w:rPr>
                        <w:rFonts w:hint="eastAsia"/>
                      </w:rPr>
                      <w:lastRenderedPageBreak/>
                      <w:t>速率</w:t>
                    </w:r>
                    <w:r w:rsidRPr="00A84987">
                      <w:t>kg/h</w:t>
                    </w:r>
                  </w:p>
                </w:tc>
              </w:tr>
              <w:tr w:rsidR="00A84987" w:rsidRPr="00A84987" w14:paraId="06CEBDFC" w14:textId="77777777" w:rsidTr="00EA644C">
                <w:trPr>
                  <w:trHeight w:val="286"/>
                </w:trPr>
                <w:tc>
                  <w:tcPr>
                    <w:tcW w:w="2374" w:type="dxa"/>
                    <w:gridSpan w:val="2"/>
                    <w:vMerge/>
                    <w:vAlign w:val="center"/>
                  </w:tcPr>
                  <w:p w14:paraId="19CF2179" w14:textId="77777777" w:rsidR="00A84987" w:rsidRPr="00A84987" w:rsidRDefault="00A84987" w:rsidP="00A84987">
                    <w:pPr>
                      <w:pStyle w:val="ac"/>
                    </w:pPr>
                  </w:p>
                </w:tc>
                <w:tc>
                  <w:tcPr>
                    <w:tcW w:w="1262" w:type="dxa"/>
                    <w:vMerge/>
                    <w:vAlign w:val="center"/>
                  </w:tcPr>
                  <w:p w14:paraId="3A43DD99" w14:textId="77777777" w:rsidR="00A84987" w:rsidRPr="00A84987" w:rsidRDefault="00A84987" w:rsidP="00A84987">
                    <w:pPr>
                      <w:pStyle w:val="ac"/>
                    </w:pPr>
                  </w:p>
                </w:tc>
                <w:tc>
                  <w:tcPr>
                    <w:tcW w:w="3418" w:type="dxa"/>
                  </w:tcPr>
                  <w:p w14:paraId="58990ABA" w14:textId="77777777" w:rsidR="00A84987" w:rsidRPr="00A84987" w:rsidRDefault="00A84987" w:rsidP="00A84987">
                    <w:pPr>
                      <w:pStyle w:val="ac"/>
                    </w:pPr>
                    <w:r w:rsidRPr="00A84987">
                      <w:rPr>
                        <w:rFonts w:hint="eastAsia"/>
                      </w:rPr>
                      <w:t>2020</w:t>
                    </w:r>
                    <w:r w:rsidRPr="00A84987">
                      <w:rPr>
                        <w:rFonts w:hint="eastAsia"/>
                      </w:rPr>
                      <w:t>年</w:t>
                    </w:r>
                  </w:p>
                </w:tc>
                <w:tc>
                  <w:tcPr>
                    <w:tcW w:w="1559" w:type="dxa"/>
                    <w:vMerge/>
                    <w:vAlign w:val="center"/>
                  </w:tcPr>
                  <w:p w14:paraId="023D5ABD" w14:textId="77777777" w:rsidR="00A84987" w:rsidRPr="00A84987" w:rsidRDefault="00A84987" w:rsidP="00A84987">
                    <w:pPr>
                      <w:pStyle w:val="ac"/>
                    </w:pPr>
                  </w:p>
                </w:tc>
              </w:tr>
              <w:tr w:rsidR="00A84987" w:rsidRPr="00A84987" w14:paraId="76A651D1" w14:textId="77777777" w:rsidTr="00EA644C">
                <w:trPr>
                  <w:trHeight w:val="386"/>
                </w:trPr>
                <w:tc>
                  <w:tcPr>
                    <w:tcW w:w="8613" w:type="dxa"/>
                    <w:gridSpan w:val="5"/>
                    <w:vAlign w:val="center"/>
                  </w:tcPr>
                  <w:p w14:paraId="445B1E4D" w14:textId="77777777" w:rsidR="00A84987" w:rsidRPr="00A84987" w:rsidRDefault="00A84987" w:rsidP="00A84987">
                    <w:pPr>
                      <w:pStyle w:val="ac"/>
                    </w:pPr>
                    <w:r w:rsidRPr="00A84987">
                      <w:rPr>
                        <w:rFonts w:hint="eastAsia"/>
                      </w:rPr>
                      <w:t>天然气燃烧废气排放口</w:t>
                    </w:r>
                  </w:p>
                </w:tc>
              </w:tr>
              <w:tr w:rsidR="00A84987" w:rsidRPr="00A84987" w14:paraId="5EC53779" w14:textId="77777777" w:rsidTr="00EA644C">
                <w:trPr>
                  <w:trHeight w:val="734"/>
                </w:trPr>
                <w:tc>
                  <w:tcPr>
                    <w:tcW w:w="814" w:type="dxa"/>
                    <w:vMerge w:val="restart"/>
                    <w:noWrap/>
                  </w:tcPr>
                  <w:p w14:paraId="6EB7725F" w14:textId="65F27747" w:rsidR="00A84987" w:rsidRPr="00A84987" w:rsidRDefault="00A84987" w:rsidP="00A84987">
                    <w:pPr>
                      <w:pStyle w:val="ac"/>
                      <w:ind w:firstLineChars="0" w:firstLine="0"/>
                    </w:pPr>
                    <w:r w:rsidRPr="00A84987">
                      <w:rPr>
                        <w:rFonts w:hint="eastAsia"/>
                      </w:rPr>
                      <w:t>常规污染物</w:t>
                    </w:r>
                    <w:r w:rsidRPr="00A84987">
                      <w:t xml:space="preserve"> </w:t>
                    </w:r>
                  </w:p>
                </w:tc>
                <w:tc>
                  <w:tcPr>
                    <w:tcW w:w="1560" w:type="dxa"/>
                    <w:noWrap/>
                    <w:vAlign w:val="center"/>
                  </w:tcPr>
                  <w:p w14:paraId="0EABA080" w14:textId="77777777" w:rsidR="00A84987" w:rsidRPr="00A84987" w:rsidRDefault="00A84987" w:rsidP="00A84987">
                    <w:pPr>
                      <w:pStyle w:val="ac"/>
                    </w:pPr>
                    <w:r w:rsidRPr="00A84987">
                      <w:rPr>
                        <w:rFonts w:hint="eastAsia"/>
                      </w:rPr>
                      <w:t>二氧化硫</w:t>
                    </w:r>
                  </w:p>
                </w:tc>
                <w:tc>
                  <w:tcPr>
                    <w:tcW w:w="1262" w:type="dxa"/>
                    <w:vAlign w:val="center"/>
                  </w:tcPr>
                  <w:p w14:paraId="6938F6E2" w14:textId="77777777" w:rsidR="00A84987" w:rsidRPr="00A84987" w:rsidRDefault="00A84987" w:rsidP="00A84987">
                    <w:pPr>
                      <w:pStyle w:val="ac"/>
                    </w:pPr>
                    <w:r w:rsidRPr="00A84987">
                      <w:rPr>
                        <w:rFonts w:hint="eastAsia"/>
                      </w:rPr>
                      <w:t>50</w:t>
                    </w:r>
                  </w:p>
                </w:tc>
                <w:tc>
                  <w:tcPr>
                    <w:tcW w:w="3418" w:type="dxa"/>
                    <w:vAlign w:val="center"/>
                  </w:tcPr>
                  <w:p w14:paraId="496438A2" w14:textId="77777777" w:rsidR="00A84987" w:rsidRPr="00A84987" w:rsidRDefault="00A84987" w:rsidP="00A84987">
                    <w:pPr>
                      <w:pStyle w:val="ac"/>
                    </w:pPr>
                    <w:r w:rsidRPr="00A84987">
                      <w:rPr>
                        <w:rFonts w:hint="eastAsia"/>
                      </w:rPr>
                      <w:t>6.75</w:t>
                    </w:r>
                  </w:p>
                </w:tc>
                <w:tc>
                  <w:tcPr>
                    <w:tcW w:w="1559" w:type="dxa"/>
                    <w:vAlign w:val="center"/>
                  </w:tcPr>
                  <w:p w14:paraId="24DD7459" w14:textId="77777777" w:rsidR="00A84987" w:rsidRPr="00A84987" w:rsidRDefault="00A84987" w:rsidP="00A84987">
                    <w:pPr>
                      <w:pStyle w:val="ac"/>
                    </w:pPr>
                    <w:r w:rsidRPr="00A84987">
                      <w:rPr>
                        <w:rFonts w:hint="eastAsia"/>
                      </w:rPr>
                      <w:t>——</w:t>
                    </w:r>
                  </w:p>
                </w:tc>
              </w:tr>
              <w:tr w:rsidR="00A84987" w:rsidRPr="00A84987" w14:paraId="684C8562" w14:textId="77777777" w:rsidTr="00EA644C">
                <w:trPr>
                  <w:trHeight w:val="689"/>
                </w:trPr>
                <w:tc>
                  <w:tcPr>
                    <w:tcW w:w="814" w:type="dxa"/>
                    <w:vMerge/>
                    <w:vAlign w:val="center"/>
                  </w:tcPr>
                  <w:p w14:paraId="4EEDFF30" w14:textId="77777777" w:rsidR="00A84987" w:rsidRPr="00A84987" w:rsidRDefault="00A84987" w:rsidP="00A84987">
                    <w:pPr>
                      <w:pStyle w:val="ac"/>
                    </w:pPr>
                  </w:p>
                </w:tc>
                <w:tc>
                  <w:tcPr>
                    <w:tcW w:w="1560" w:type="dxa"/>
                    <w:noWrap/>
                    <w:vAlign w:val="center"/>
                  </w:tcPr>
                  <w:p w14:paraId="1B63B34D" w14:textId="77777777" w:rsidR="00A84987" w:rsidRPr="00A84987" w:rsidRDefault="00A84987" w:rsidP="00A84987">
                    <w:pPr>
                      <w:pStyle w:val="ac"/>
                    </w:pPr>
                    <w:r w:rsidRPr="00A84987">
                      <w:rPr>
                        <w:rFonts w:hint="eastAsia"/>
                      </w:rPr>
                      <w:t>氮氧化物</w:t>
                    </w:r>
                  </w:p>
                </w:tc>
                <w:tc>
                  <w:tcPr>
                    <w:tcW w:w="1262" w:type="dxa"/>
                    <w:vAlign w:val="center"/>
                  </w:tcPr>
                  <w:p w14:paraId="5AE242CC" w14:textId="77777777" w:rsidR="00A84987" w:rsidRPr="00A84987" w:rsidRDefault="00A84987" w:rsidP="00A84987">
                    <w:pPr>
                      <w:pStyle w:val="ac"/>
                    </w:pPr>
                    <w:r w:rsidRPr="00A84987">
                      <w:rPr>
                        <w:rFonts w:hint="eastAsia"/>
                      </w:rPr>
                      <w:t>150</w:t>
                    </w:r>
                  </w:p>
                </w:tc>
                <w:tc>
                  <w:tcPr>
                    <w:tcW w:w="3418" w:type="dxa"/>
                    <w:vAlign w:val="center"/>
                  </w:tcPr>
                  <w:p w14:paraId="3529844C" w14:textId="77777777" w:rsidR="00A84987" w:rsidRPr="00A84987" w:rsidRDefault="00A84987" w:rsidP="00A84987">
                    <w:pPr>
                      <w:pStyle w:val="ac"/>
                    </w:pPr>
                    <w:r w:rsidRPr="00A84987">
                      <w:rPr>
                        <w:rFonts w:hint="eastAsia"/>
                      </w:rPr>
                      <w:t>32.5</w:t>
                    </w:r>
                  </w:p>
                </w:tc>
                <w:tc>
                  <w:tcPr>
                    <w:tcW w:w="1559" w:type="dxa"/>
                    <w:vAlign w:val="center"/>
                  </w:tcPr>
                  <w:p w14:paraId="14C51893" w14:textId="77777777" w:rsidR="00A84987" w:rsidRPr="00A84987" w:rsidRDefault="00A84987" w:rsidP="00A84987">
                    <w:pPr>
                      <w:pStyle w:val="ac"/>
                    </w:pPr>
                    <w:r w:rsidRPr="00A84987">
                      <w:rPr>
                        <w:rFonts w:hint="eastAsia"/>
                      </w:rPr>
                      <w:t>——</w:t>
                    </w:r>
                  </w:p>
                </w:tc>
              </w:tr>
            </w:tbl>
            <w:p w14:paraId="5AA5F377" w14:textId="77777777" w:rsidR="00A84987" w:rsidRPr="00A84987" w:rsidRDefault="00A84987" w:rsidP="00A84987">
              <w:pPr>
                <w:pStyle w:val="ac"/>
              </w:pPr>
            </w:p>
            <w:p w14:paraId="2B7A0788" w14:textId="77777777" w:rsidR="00A84987" w:rsidRPr="00A84987" w:rsidRDefault="00A84987" w:rsidP="00A84987">
              <w:pPr>
                <w:pStyle w:val="ac"/>
              </w:pPr>
              <w:r w:rsidRPr="00A84987">
                <w:rPr>
                  <w:rFonts w:hint="eastAsia"/>
                </w:rPr>
                <w:t>表</w:t>
              </w:r>
              <w:r w:rsidRPr="00A84987">
                <w:rPr>
                  <w:rFonts w:hint="eastAsia"/>
                </w:rPr>
                <w:t>2</w:t>
              </w:r>
              <w:r w:rsidRPr="00A84987">
                <w:rPr>
                  <w:rFonts w:hint="eastAsia"/>
                </w:rPr>
                <w:t>—</w:t>
              </w:r>
              <w:r w:rsidRPr="00A84987">
                <w:rPr>
                  <w:rFonts w:hint="eastAsia"/>
                </w:rPr>
                <w:t xml:space="preserve">2             </w:t>
              </w:r>
              <w:r w:rsidRPr="00A84987">
                <w:rPr>
                  <w:rFonts w:hint="eastAsia"/>
                </w:rPr>
                <w:t>大气污染物监测浓度统计表</w:t>
              </w:r>
            </w:p>
            <w:tbl>
              <w:tblPr>
                <w:tblStyle w:val="g1"/>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0"/>
                <w:gridCol w:w="1558"/>
                <w:gridCol w:w="1276"/>
                <w:gridCol w:w="3404"/>
                <w:gridCol w:w="1559"/>
              </w:tblGrid>
              <w:tr w:rsidR="00A84987" w:rsidRPr="00A84987" w14:paraId="4A254DF7" w14:textId="77777777" w:rsidTr="00EA644C">
                <w:trPr>
                  <w:trHeight w:val="286"/>
                </w:trPr>
                <w:tc>
                  <w:tcPr>
                    <w:tcW w:w="2408" w:type="dxa"/>
                    <w:gridSpan w:val="2"/>
                    <w:vMerge w:val="restart"/>
                    <w:noWrap/>
                    <w:vAlign w:val="center"/>
                  </w:tcPr>
                  <w:p w14:paraId="037FA415" w14:textId="77777777" w:rsidR="00A84987" w:rsidRPr="00A84987" w:rsidRDefault="00A84987" w:rsidP="00A84987">
                    <w:pPr>
                      <w:pStyle w:val="ac"/>
                    </w:pPr>
                    <w:r w:rsidRPr="00A84987">
                      <w:rPr>
                        <w:rFonts w:hint="eastAsia"/>
                      </w:rPr>
                      <w:t>污染物</w:t>
                    </w:r>
                  </w:p>
                </w:tc>
                <w:tc>
                  <w:tcPr>
                    <w:tcW w:w="1276" w:type="dxa"/>
                    <w:vMerge w:val="restart"/>
                    <w:noWrap/>
                    <w:vAlign w:val="center"/>
                  </w:tcPr>
                  <w:p w14:paraId="52C66B88" w14:textId="77777777" w:rsidR="00A84987" w:rsidRPr="00A84987" w:rsidRDefault="00A84987" w:rsidP="00A84987">
                    <w:pPr>
                      <w:pStyle w:val="ac"/>
                      <w:ind w:firstLineChars="0" w:firstLine="0"/>
                    </w:pPr>
                    <w:r w:rsidRPr="00A84987">
                      <w:rPr>
                        <w:rFonts w:hint="eastAsia"/>
                      </w:rPr>
                      <w:t>最高允许排放浓度</w:t>
                    </w:r>
                  </w:p>
                  <w:p w14:paraId="21181933" w14:textId="77777777" w:rsidR="00A84987" w:rsidRPr="00A84987" w:rsidRDefault="00A84987" w:rsidP="00A84987">
                    <w:pPr>
                      <w:pStyle w:val="ac"/>
                      <w:ind w:firstLineChars="0" w:firstLine="0"/>
                    </w:pPr>
                    <w:r w:rsidRPr="00A84987">
                      <w:t>(mg/m3)</w:t>
                    </w:r>
                  </w:p>
                </w:tc>
                <w:tc>
                  <w:tcPr>
                    <w:tcW w:w="3404" w:type="dxa"/>
                    <w:vAlign w:val="center"/>
                  </w:tcPr>
                  <w:p w14:paraId="348B765F" w14:textId="77777777" w:rsidR="00A84987" w:rsidRPr="00A84987" w:rsidRDefault="00A84987" w:rsidP="00A84987">
                    <w:pPr>
                      <w:pStyle w:val="ac"/>
                      <w:ind w:firstLineChars="0" w:firstLine="0"/>
                    </w:pPr>
                    <w:r w:rsidRPr="00A84987">
                      <w:rPr>
                        <w:rFonts w:hint="eastAsia"/>
                      </w:rPr>
                      <w:t>排放浓度监测数据年平均值</w:t>
                    </w:r>
                    <w:r w:rsidRPr="00A84987">
                      <w:t>(mg/m3)</w:t>
                    </w:r>
                  </w:p>
                </w:tc>
                <w:tc>
                  <w:tcPr>
                    <w:tcW w:w="1559" w:type="dxa"/>
                    <w:vMerge w:val="restart"/>
                    <w:vAlign w:val="center"/>
                  </w:tcPr>
                  <w:p w14:paraId="6548E0DE" w14:textId="77777777" w:rsidR="00A84987" w:rsidRPr="00A84987" w:rsidRDefault="00A84987" w:rsidP="00A84987">
                    <w:pPr>
                      <w:pStyle w:val="ac"/>
                      <w:ind w:firstLineChars="0" w:firstLine="0"/>
                    </w:pPr>
                    <w:r w:rsidRPr="00A84987">
                      <w:rPr>
                        <w:rFonts w:hint="eastAsia"/>
                      </w:rPr>
                      <w:t>最高允许排放</w:t>
                    </w:r>
                  </w:p>
                  <w:p w14:paraId="37E793FE" w14:textId="77777777" w:rsidR="00A84987" w:rsidRPr="00A84987" w:rsidRDefault="00A84987" w:rsidP="00A84987">
                    <w:pPr>
                      <w:pStyle w:val="ac"/>
                      <w:ind w:firstLineChars="0" w:firstLine="0"/>
                    </w:pPr>
                    <w:r w:rsidRPr="00A84987">
                      <w:rPr>
                        <w:rFonts w:hint="eastAsia"/>
                      </w:rPr>
                      <w:t>速率（</w:t>
                    </w:r>
                    <w:r w:rsidRPr="00A84987">
                      <w:t>kg/h</w:t>
                    </w:r>
                    <w:r w:rsidRPr="00A84987">
                      <w:rPr>
                        <w:rFonts w:hint="eastAsia"/>
                      </w:rPr>
                      <w:t>）</w:t>
                    </w:r>
                  </w:p>
                </w:tc>
              </w:tr>
              <w:tr w:rsidR="00A84987" w:rsidRPr="00A84987" w14:paraId="07685EC9" w14:textId="77777777" w:rsidTr="00EA644C">
                <w:trPr>
                  <w:trHeight w:val="286"/>
                </w:trPr>
                <w:tc>
                  <w:tcPr>
                    <w:tcW w:w="2408" w:type="dxa"/>
                    <w:gridSpan w:val="2"/>
                    <w:vMerge/>
                    <w:vAlign w:val="center"/>
                  </w:tcPr>
                  <w:p w14:paraId="142CDCA4" w14:textId="77777777" w:rsidR="00A84987" w:rsidRPr="00A84987" w:rsidRDefault="00A84987" w:rsidP="00A84987">
                    <w:pPr>
                      <w:pStyle w:val="ac"/>
                    </w:pPr>
                  </w:p>
                </w:tc>
                <w:tc>
                  <w:tcPr>
                    <w:tcW w:w="1276" w:type="dxa"/>
                    <w:vMerge/>
                    <w:vAlign w:val="center"/>
                  </w:tcPr>
                  <w:p w14:paraId="1819463D" w14:textId="77777777" w:rsidR="00A84987" w:rsidRPr="00A84987" w:rsidRDefault="00A84987" w:rsidP="00A84987">
                    <w:pPr>
                      <w:pStyle w:val="ac"/>
                    </w:pPr>
                  </w:p>
                </w:tc>
                <w:tc>
                  <w:tcPr>
                    <w:tcW w:w="3404" w:type="dxa"/>
                  </w:tcPr>
                  <w:p w14:paraId="1CA850A7" w14:textId="77777777" w:rsidR="00A84987" w:rsidRPr="00A84987" w:rsidRDefault="00A84987" w:rsidP="00A84987">
                    <w:pPr>
                      <w:pStyle w:val="ac"/>
                    </w:pPr>
                    <w:r w:rsidRPr="00A84987">
                      <w:rPr>
                        <w:iCs/>
                      </w:rPr>
                      <w:t>20</w:t>
                    </w:r>
                    <w:r w:rsidRPr="00A84987">
                      <w:rPr>
                        <w:rFonts w:hint="eastAsia"/>
                        <w:iCs/>
                      </w:rPr>
                      <w:t>20</w:t>
                    </w:r>
                    <w:r w:rsidRPr="00A84987">
                      <w:rPr>
                        <w:rFonts w:hint="eastAsia"/>
                        <w:iCs/>
                      </w:rPr>
                      <w:t>年</w:t>
                    </w:r>
                  </w:p>
                </w:tc>
                <w:tc>
                  <w:tcPr>
                    <w:tcW w:w="1559" w:type="dxa"/>
                    <w:vMerge/>
                    <w:vAlign w:val="center"/>
                  </w:tcPr>
                  <w:p w14:paraId="002ADCE1" w14:textId="77777777" w:rsidR="00A84987" w:rsidRPr="00A84987" w:rsidRDefault="00A84987" w:rsidP="00A84987">
                    <w:pPr>
                      <w:pStyle w:val="ac"/>
                    </w:pPr>
                  </w:p>
                </w:tc>
              </w:tr>
              <w:tr w:rsidR="00A84987" w:rsidRPr="00A84987" w14:paraId="55F57764" w14:textId="77777777" w:rsidTr="00EA644C">
                <w:trPr>
                  <w:trHeight w:val="386"/>
                </w:trPr>
                <w:tc>
                  <w:tcPr>
                    <w:tcW w:w="8647" w:type="dxa"/>
                    <w:gridSpan w:val="5"/>
                    <w:vAlign w:val="center"/>
                  </w:tcPr>
                  <w:p w14:paraId="4A08FD97" w14:textId="77777777" w:rsidR="00A84987" w:rsidRPr="00A84987" w:rsidRDefault="00A84987" w:rsidP="00A84987">
                    <w:pPr>
                      <w:pStyle w:val="ac"/>
                    </w:pPr>
                    <w:r w:rsidRPr="00A84987">
                      <w:rPr>
                        <w:rFonts w:hint="eastAsia"/>
                      </w:rPr>
                      <w:t>喷漆工艺废气排放口</w:t>
                    </w:r>
                  </w:p>
                </w:tc>
              </w:tr>
              <w:tr w:rsidR="00A84987" w:rsidRPr="00A84987" w14:paraId="3166321D" w14:textId="77777777" w:rsidTr="00EA644C">
                <w:trPr>
                  <w:trHeight w:val="286"/>
                </w:trPr>
                <w:tc>
                  <w:tcPr>
                    <w:tcW w:w="850" w:type="dxa"/>
                    <w:vMerge w:val="restart"/>
                    <w:noWrap/>
                  </w:tcPr>
                  <w:p w14:paraId="44F21750" w14:textId="77777777" w:rsidR="00A84987" w:rsidRPr="00A84987" w:rsidRDefault="00A84987" w:rsidP="00A84987">
                    <w:pPr>
                      <w:pStyle w:val="ac"/>
                      <w:ind w:firstLineChars="0" w:firstLine="0"/>
                    </w:pPr>
                    <w:r w:rsidRPr="00A84987">
                      <w:rPr>
                        <w:rFonts w:hint="eastAsia"/>
                      </w:rPr>
                      <w:t>特征</w:t>
                    </w:r>
                    <w:proofErr w:type="gramStart"/>
                    <w:r w:rsidRPr="00A84987">
                      <w:rPr>
                        <w:rFonts w:hint="eastAsia"/>
                      </w:rPr>
                      <w:t>污</w:t>
                    </w:r>
                    <w:proofErr w:type="gramEnd"/>
                  </w:p>
                  <w:p w14:paraId="167525B1" w14:textId="77777777" w:rsidR="00A84987" w:rsidRPr="00A84987" w:rsidRDefault="00A84987" w:rsidP="00A84987">
                    <w:pPr>
                      <w:pStyle w:val="ac"/>
                      <w:ind w:firstLineChars="0" w:firstLine="0"/>
                    </w:pPr>
                    <w:proofErr w:type="gramStart"/>
                    <w:r w:rsidRPr="00A84987">
                      <w:rPr>
                        <w:rFonts w:hint="eastAsia"/>
                      </w:rPr>
                      <w:t>染物</w:t>
                    </w:r>
                    <w:proofErr w:type="gramEnd"/>
                    <w:r w:rsidRPr="00A84987">
                      <w:t xml:space="preserve"> </w:t>
                    </w:r>
                  </w:p>
                </w:tc>
                <w:tc>
                  <w:tcPr>
                    <w:tcW w:w="1558" w:type="dxa"/>
                    <w:noWrap/>
                    <w:vAlign w:val="center"/>
                  </w:tcPr>
                  <w:p w14:paraId="2733B1AC" w14:textId="77777777" w:rsidR="00A84987" w:rsidRPr="00A84987" w:rsidRDefault="00A84987" w:rsidP="00A84987">
                    <w:pPr>
                      <w:pStyle w:val="ac"/>
                    </w:pPr>
                    <w:r w:rsidRPr="00A84987">
                      <w:rPr>
                        <w:rFonts w:hint="eastAsia"/>
                      </w:rPr>
                      <w:t>苯</w:t>
                    </w:r>
                  </w:p>
                </w:tc>
                <w:tc>
                  <w:tcPr>
                    <w:tcW w:w="1276" w:type="dxa"/>
                    <w:vAlign w:val="center"/>
                  </w:tcPr>
                  <w:p w14:paraId="0533DA12" w14:textId="77777777" w:rsidR="00A84987" w:rsidRPr="00A84987" w:rsidRDefault="00A84987" w:rsidP="00A84987">
                    <w:pPr>
                      <w:pStyle w:val="ac"/>
                    </w:pPr>
                    <w:r w:rsidRPr="00A84987">
                      <w:rPr>
                        <w:rFonts w:hint="eastAsia"/>
                      </w:rPr>
                      <w:t>1</w:t>
                    </w:r>
                  </w:p>
                </w:tc>
                <w:tc>
                  <w:tcPr>
                    <w:tcW w:w="3404" w:type="dxa"/>
                    <w:vAlign w:val="center"/>
                  </w:tcPr>
                  <w:p w14:paraId="31419C10" w14:textId="77777777" w:rsidR="00A84987" w:rsidRPr="00A84987" w:rsidRDefault="00A84987" w:rsidP="00A84987">
                    <w:pPr>
                      <w:pStyle w:val="ac"/>
                    </w:pPr>
                    <w:r w:rsidRPr="00A84987">
                      <w:rPr>
                        <w:rFonts w:hint="eastAsia"/>
                      </w:rPr>
                      <w:t>0.004</w:t>
                    </w:r>
                  </w:p>
                </w:tc>
                <w:tc>
                  <w:tcPr>
                    <w:tcW w:w="1559" w:type="dxa"/>
                    <w:vAlign w:val="center"/>
                  </w:tcPr>
                  <w:p w14:paraId="3D0CDC24" w14:textId="77777777" w:rsidR="00A84987" w:rsidRPr="00A84987" w:rsidRDefault="00A84987" w:rsidP="00A84987">
                    <w:pPr>
                      <w:pStyle w:val="ac"/>
                    </w:pPr>
                    <w:r w:rsidRPr="00A84987">
                      <w:rPr>
                        <w:rFonts w:hint="eastAsia"/>
                      </w:rPr>
                      <w:t>0.2</w:t>
                    </w:r>
                  </w:p>
                </w:tc>
              </w:tr>
              <w:tr w:rsidR="00A84987" w:rsidRPr="00A84987" w14:paraId="398B3806" w14:textId="77777777" w:rsidTr="00EA644C">
                <w:trPr>
                  <w:trHeight w:val="1273"/>
                </w:trPr>
                <w:tc>
                  <w:tcPr>
                    <w:tcW w:w="850" w:type="dxa"/>
                    <w:vMerge/>
                    <w:noWrap/>
                  </w:tcPr>
                  <w:p w14:paraId="389D3EA1" w14:textId="77777777" w:rsidR="00A84987" w:rsidRPr="00A84987" w:rsidRDefault="00A84987" w:rsidP="00A84987">
                    <w:pPr>
                      <w:pStyle w:val="ac"/>
                    </w:pPr>
                  </w:p>
                </w:tc>
                <w:tc>
                  <w:tcPr>
                    <w:tcW w:w="1558" w:type="dxa"/>
                    <w:noWrap/>
                    <w:vAlign w:val="center"/>
                  </w:tcPr>
                  <w:p w14:paraId="037873E5" w14:textId="77777777" w:rsidR="00A84987" w:rsidRPr="00A84987" w:rsidRDefault="00A84987" w:rsidP="00A84987">
                    <w:pPr>
                      <w:pStyle w:val="ac"/>
                      <w:ind w:firstLineChars="0" w:firstLine="0"/>
                    </w:pPr>
                    <w:r w:rsidRPr="00A84987">
                      <w:rPr>
                        <w:rFonts w:hint="eastAsia"/>
                      </w:rPr>
                      <w:t>甲苯与二甲苯合计</w:t>
                    </w:r>
                  </w:p>
                </w:tc>
                <w:tc>
                  <w:tcPr>
                    <w:tcW w:w="1276" w:type="dxa"/>
                    <w:vAlign w:val="center"/>
                  </w:tcPr>
                  <w:p w14:paraId="3F02BDA8" w14:textId="77777777" w:rsidR="00A84987" w:rsidRPr="00A84987" w:rsidRDefault="00A84987" w:rsidP="00A84987">
                    <w:pPr>
                      <w:pStyle w:val="ac"/>
                    </w:pPr>
                    <w:r w:rsidRPr="00A84987">
                      <w:rPr>
                        <w:rFonts w:hint="eastAsia"/>
                      </w:rPr>
                      <w:t>20</w:t>
                    </w:r>
                  </w:p>
                </w:tc>
                <w:tc>
                  <w:tcPr>
                    <w:tcW w:w="3404" w:type="dxa"/>
                    <w:vAlign w:val="center"/>
                  </w:tcPr>
                  <w:p w14:paraId="6732A8FA" w14:textId="77777777" w:rsidR="00A84987" w:rsidRPr="00A84987" w:rsidRDefault="00A84987" w:rsidP="00A84987">
                    <w:pPr>
                      <w:pStyle w:val="ac"/>
                    </w:pPr>
                    <w:r w:rsidRPr="00A84987">
                      <w:rPr>
                        <w:rFonts w:hint="eastAsia"/>
                      </w:rPr>
                      <w:t>0.148</w:t>
                    </w:r>
                  </w:p>
                </w:tc>
                <w:tc>
                  <w:tcPr>
                    <w:tcW w:w="1559" w:type="dxa"/>
                    <w:vAlign w:val="center"/>
                  </w:tcPr>
                  <w:p w14:paraId="1D895B95" w14:textId="77777777" w:rsidR="00A84987" w:rsidRPr="00A84987" w:rsidRDefault="00A84987" w:rsidP="00A84987">
                    <w:pPr>
                      <w:pStyle w:val="ac"/>
                    </w:pPr>
                    <w:r w:rsidRPr="00A84987">
                      <w:rPr>
                        <w:rFonts w:hint="eastAsia"/>
                      </w:rPr>
                      <w:t>0.6</w:t>
                    </w:r>
                  </w:p>
                </w:tc>
              </w:tr>
            </w:tbl>
            <w:p w14:paraId="2CF1104D" w14:textId="77777777" w:rsidR="00A84987" w:rsidRPr="00A84987" w:rsidRDefault="00A84987" w:rsidP="00A84987">
              <w:pPr>
                <w:pStyle w:val="ac"/>
              </w:pPr>
            </w:p>
            <w:p w14:paraId="370B36CF" w14:textId="77777777" w:rsidR="00A84987" w:rsidRPr="00A84987" w:rsidRDefault="00A84987" w:rsidP="00A84987">
              <w:pPr>
                <w:pStyle w:val="ac"/>
              </w:pPr>
              <w:r w:rsidRPr="00A84987">
                <w:rPr>
                  <w:rFonts w:hint="eastAsia"/>
                </w:rPr>
                <w:t>大气污染物排放总量统计表</w:t>
              </w:r>
              <w:r w:rsidRPr="00A84987">
                <w:rPr>
                  <w:rFonts w:hint="eastAsia"/>
                </w:rPr>
                <w:t xml:space="preserve">        </w:t>
              </w:r>
            </w:p>
            <w:p w14:paraId="44427F10" w14:textId="77777777" w:rsidR="00A84987" w:rsidRPr="00A84987" w:rsidRDefault="00A84987" w:rsidP="00A84987">
              <w:pPr>
                <w:pStyle w:val="ac"/>
              </w:pPr>
              <w:r w:rsidRPr="00A84987">
                <w:rPr>
                  <w:rFonts w:hint="eastAsia"/>
                </w:rPr>
                <w:t>表</w:t>
              </w:r>
              <w:r w:rsidRPr="00A84987">
                <w:rPr>
                  <w:rFonts w:hint="eastAsia"/>
                </w:rPr>
                <w:t>2</w:t>
              </w:r>
              <w:r w:rsidRPr="00A84987">
                <w:rPr>
                  <w:rFonts w:hint="eastAsia"/>
                </w:rPr>
                <w:t>—</w:t>
              </w:r>
              <w:r w:rsidRPr="00A84987">
                <w:rPr>
                  <w:rFonts w:hint="eastAsia"/>
                </w:rPr>
                <w:t xml:space="preserve">3                                         </w:t>
              </w:r>
              <w:r w:rsidRPr="00A84987">
                <w:rPr>
                  <w:rFonts w:hint="eastAsia"/>
                </w:rPr>
                <w:t>单位：吨</w:t>
              </w:r>
              <w:r w:rsidRPr="00A84987">
                <w:t>/</w:t>
              </w:r>
              <w:r w:rsidRPr="00A84987">
                <w:rPr>
                  <w:rFonts w:hint="eastAsia"/>
                </w:rPr>
                <w:t>年</w:t>
              </w:r>
            </w:p>
            <w:tbl>
              <w:tblPr>
                <w:tblStyle w:val="g1"/>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1"/>
                <w:gridCol w:w="2410"/>
                <w:gridCol w:w="2410"/>
                <w:gridCol w:w="2835"/>
              </w:tblGrid>
              <w:tr w:rsidR="00A84987" w:rsidRPr="00A84987" w14:paraId="642220D3" w14:textId="77777777" w:rsidTr="00EA644C">
                <w:trPr>
                  <w:trHeight w:val="286"/>
                </w:trPr>
                <w:tc>
                  <w:tcPr>
                    <w:tcW w:w="3261" w:type="dxa"/>
                    <w:gridSpan w:val="2"/>
                    <w:noWrap/>
                    <w:vAlign w:val="center"/>
                  </w:tcPr>
                  <w:p w14:paraId="461156D0" w14:textId="77777777" w:rsidR="00A84987" w:rsidRPr="00A84987" w:rsidRDefault="00A84987" w:rsidP="00A84987">
                    <w:pPr>
                      <w:rPr>
                        <w:iCs/>
                      </w:rPr>
                    </w:pPr>
                    <w:r w:rsidRPr="00A84987">
                      <w:rPr>
                        <w:rFonts w:hint="eastAsia"/>
                        <w:iCs/>
                      </w:rPr>
                      <w:t>天然气燃烧废气排放量</w:t>
                    </w:r>
                  </w:p>
                </w:tc>
                <w:tc>
                  <w:tcPr>
                    <w:tcW w:w="2410" w:type="dxa"/>
                    <w:vAlign w:val="center"/>
                  </w:tcPr>
                  <w:p w14:paraId="223C46C7" w14:textId="77777777" w:rsidR="00A84987" w:rsidRPr="00A84987" w:rsidRDefault="00A84987" w:rsidP="00A84987">
                    <w:pPr>
                      <w:pStyle w:val="ac"/>
                      <w:rPr>
                        <w:iCs/>
                      </w:rPr>
                    </w:pPr>
                    <w:r w:rsidRPr="00A84987">
                      <w:rPr>
                        <w:rFonts w:hint="eastAsia"/>
                        <w:iCs/>
                      </w:rPr>
                      <w:t>立方米</w:t>
                    </w:r>
                  </w:p>
                </w:tc>
                <w:tc>
                  <w:tcPr>
                    <w:tcW w:w="2835" w:type="dxa"/>
                    <w:vMerge w:val="restart"/>
                    <w:vAlign w:val="center"/>
                  </w:tcPr>
                  <w:p w14:paraId="7D73F244" w14:textId="77777777" w:rsidR="00A84987" w:rsidRPr="00A84987" w:rsidRDefault="00A84987" w:rsidP="00A84987">
                    <w:pPr>
                      <w:pStyle w:val="ac"/>
                      <w:rPr>
                        <w:iCs/>
                      </w:rPr>
                    </w:pPr>
                    <w:r w:rsidRPr="00A84987">
                      <w:rPr>
                        <w:iCs/>
                      </w:rPr>
                      <w:t>20</w:t>
                    </w:r>
                    <w:r w:rsidRPr="00A84987">
                      <w:rPr>
                        <w:rFonts w:hint="eastAsia"/>
                        <w:iCs/>
                      </w:rPr>
                      <w:t>20</w:t>
                    </w:r>
                    <w:r w:rsidRPr="00A84987">
                      <w:rPr>
                        <w:rFonts w:hint="eastAsia"/>
                        <w:iCs/>
                      </w:rPr>
                      <w:t>年</w:t>
                    </w:r>
                  </w:p>
                </w:tc>
              </w:tr>
              <w:tr w:rsidR="00A84987" w:rsidRPr="00A84987" w14:paraId="3C3AB4A9" w14:textId="77777777" w:rsidTr="00EA644C">
                <w:trPr>
                  <w:trHeight w:val="286"/>
                </w:trPr>
                <w:tc>
                  <w:tcPr>
                    <w:tcW w:w="3261" w:type="dxa"/>
                    <w:gridSpan w:val="2"/>
                    <w:noWrap/>
                    <w:vAlign w:val="center"/>
                  </w:tcPr>
                  <w:p w14:paraId="0C521DE4" w14:textId="77777777" w:rsidR="00A84987" w:rsidRPr="00A84987" w:rsidRDefault="00A84987" w:rsidP="00A84987">
                    <w:pPr>
                      <w:rPr>
                        <w:iCs/>
                      </w:rPr>
                    </w:pPr>
                    <w:r w:rsidRPr="00A84987">
                      <w:rPr>
                        <w:rFonts w:hint="eastAsia"/>
                        <w:iCs/>
                      </w:rPr>
                      <w:t>喷漆工艺废气排放量</w:t>
                    </w:r>
                  </w:p>
                </w:tc>
                <w:tc>
                  <w:tcPr>
                    <w:tcW w:w="2410" w:type="dxa"/>
                    <w:vAlign w:val="center"/>
                  </w:tcPr>
                  <w:p w14:paraId="45516222" w14:textId="77777777" w:rsidR="00A84987" w:rsidRPr="00A84987" w:rsidRDefault="00A84987" w:rsidP="00A84987">
                    <w:pPr>
                      <w:pStyle w:val="ac"/>
                      <w:rPr>
                        <w:iCs/>
                      </w:rPr>
                    </w:pPr>
                    <w:r w:rsidRPr="00A84987">
                      <w:rPr>
                        <w:rFonts w:hint="eastAsia"/>
                        <w:iCs/>
                      </w:rPr>
                      <w:t>立方米</w:t>
                    </w:r>
                  </w:p>
                </w:tc>
                <w:tc>
                  <w:tcPr>
                    <w:tcW w:w="2835" w:type="dxa"/>
                    <w:vMerge/>
                    <w:vAlign w:val="center"/>
                  </w:tcPr>
                  <w:p w14:paraId="5E2E95EE" w14:textId="77777777" w:rsidR="00A84987" w:rsidRPr="00A84987" w:rsidRDefault="00A84987" w:rsidP="00A84987">
                    <w:pPr>
                      <w:pStyle w:val="ac"/>
                      <w:rPr>
                        <w:iCs/>
                      </w:rPr>
                    </w:pPr>
                  </w:p>
                </w:tc>
              </w:tr>
              <w:tr w:rsidR="00A84987" w:rsidRPr="00A84987" w14:paraId="3BA3B435" w14:textId="77777777" w:rsidTr="00EA644C">
                <w:trPr>
                  <w:trHeight w:val="286"/>
                </w:trPr>
                <w:tc>
                  <w:tcPr>
                    <w:tcW w:w="3261" w:type="dxa"/>
                    <w:gridSpan w:val="2"/>
                    <w:vAlign w:val="center"/>
                  </w:tcPr>
                  <w:p w14:paraId="33319222" w14:textId="77777777" w:rsidR="00A84987" w:rsidRPr="00A84987" w:rsidRDefault="00A84987" w:rsidP="00A84987">
                    <w:pPr>
                      <w:rPr>
                        <w:iCs/>
                      </w:rPr>
                    </w:pPr>
                    <w:r w:rsidRPr="00A84987">
                      <w:rPr>
                        <w:rFonts w:hint="eastAsia"/>
                        <w:iCs/>
                      </w:rPr>
                      <w:t>污染物</w:t>
                    </w:r>
                  </w:p>
                </w:tc>
                <w:tc>
                  <w:tcPr>
                    <w:tcW w:w="2410" w:type="dxa"/>
                  </w:tcPr>
                  <w:p w14:paraId="0FBFFAEC" w14:textId="77777777" w:rsidR="00A84987" w:rsidRPr="00A84987" w:rsidRDefault="00A84987" w:rsidP="00A84987">
                    <w:pPr>
                      <w:pStyle w:val="ac"/>
                      <w:rPr>
                        <w:iCs/>
                      </w:rPr>
                    </w:pPr>
                    <w:r w:rsidRPr="00A84987">
                      <w:rPr>
                        <w:rFonts w:hint="eastAsia"/>
                        <w:iCs/>
                      </w:rPr>
                      <w:t>数据来源</w:t>
                    </w:r>
                  </w:p>
                </w:tc>
                <w:tc>
                  <w:tcPr>
                    <w:tcW w:w="2835" w:type="dxa"/>
                  </w:tcPr>
                  <w:p w14:paraId="5309D7AC" w14:textId="77777777" w:rsidR="00A84987" w:rsidRPr="00A84987" w:rsidRDefault="00A84987" w:rsidP="00A84987">
                    <w:pPr>
                      <w:pStyle w:val="ac"/>
                      <w:rPr>
                        <w:iCs/>
                      </w:rPr>
                    </w:pPr>
                    <w:r w:rsidRPr="00A84987">
                      <w:rPr>
                        <w:rFonts w:hint="eastAsia"/>
                        <w:iCs/>
                      </w:rPr>
                      <w:t>排放量</w:t>
                    </w:r>
                  </w:p>
                </w:tc>
              </w:tr>
              <w:tr w:rsidR="00A84987" w:rsidRPr="00A84987" w14:paraId="522A20C3" w14:textId="77777777" w:rsidTr="00EA644C">
                <w:trPr>
                  <w:trHeight w:val="557"/>
                </w:trPr>
                <w:tc>
                  <w:tcPr>
                    <w:tcW w:w="851" w:type="dxa"/>
                    <w:vMerge w:val="restart"/>
                    <w:noWrap/>
                    <w:vAlign w:val="center"/>
                  </w:tcPr>
                  <w:p w14:paraId="12451D1D" w14:textId="77777777" w:rsidR="00A84987" w:rsidRPr="00A84987" w:rsidRDefault="00A84987" w:rsidP="00A84987">
                    <w:pPr>
                      <w:pStyle w:val="ac"/>
                      <w:ind w:firstLineChars="0" w:firstLine="0"/>
                    </w:pPr>
                    <w:r w:rsidRPr="00A84987">
                      <w:rPr>
                        <w:rFonts w:hint="eastAsia"/>
                      </w:rPr>
                      <w:t>常规</w:t>
                    </w:r>
                  </w:p>
                  <w:p w14:paraId="007A9C6F" w14:textId="77777777" w:rsidR="00A84987" w:rsidRPr="00A84987" w:rsidRDefault="00A84987" w:rsidP="00A84987">
                    <w:pPr>
                      <w:pStyle w:val="ac"/>
                      <w:ind w:firstLineChars="0" w:firstLine="0"/>
                    </w:pPr>
                    <w:r w:rsidRPr="00A84987">
                      <w:rPr>
                        <w:rFonts w:hint="eastAsia"/>
                      </w:rPr>
                      <w:t>污染物</w:t>
                    </w:r>
                  </w:p>
                </w:tc>
                <w:tc>
                  <w:tcPr>
                    <w:tcW w:w="2410" w:type="dxa"/>
                    <w:noWrap/>
                    <w:vAlign w:val="center"/>
                  </w:tcPr>
                  <w:p w14:paraId="7ACFF8F5" w14:textId="77777777" w:rsidR="00A84987" w:rsidRPr="00A84987" w:rsidRDefault="00A84987" w:rsidP="00A84987">
                    <w:pPr>
                      <w:pStyle w:val="ac"/>
                    </w:pPr>
                    <w:r w:rsidRPr="00A84987">
                      <w:rPr>
                        <w:rFonts w:hint="eastAsia"/>
                      </w:rPr>
                      <w:t>二氧化硫</w:t>
                    </w:r>
                  </w:p>
                </w:tc>
                <w:tc>
                  <w:tcPr>
                    <w:tcW w:w="2410" w:type="dxa"/>
                    <w:vAlign w:val="center"/>
                  </w:tcPr>
                  <w:p w14:paraId="178EB669" w14:textId="77777777" w:rsidR="00A84987" w:rsidRPr="00A84987" w:rsidRDefault="00A84987" w:rsidP="00A84987">
                    <w:pPr>
                      <w:pStyle w:val="ac"/>
                    </w:pPr>
                    <w:r w:rsidRPr="00A84987">
                      <w:rPr>
                        <w:rFonts w:hint="eastAsia"/>
                      </w:rPr>
                      <w:t>委托检测</w:t>
                    </w:r>
                  </w:p>
                </w:tc>
                <w:tc>
                  <w:tcPr>
                    <w:tcW w:w="2835" w:type="dxa"/>
                    <w:vAlign w:val="center"/>
                  </w:tcPr>
                  <w:p w14:paraId="58F88C45" w14:textId="77777777" w:rsidR="00A84987" w:rsidRPr="00A84987" w:rsidRDefault="00A84987" w:rsidP="00A84987">
                    <w:pPr>
                      <w:pStyle w:val="ac"/>
                    </w:pPr>
                    <w:r w:rsidRPr="00A84987">
                      <w:rPr>
                        <w:rFonts w:hint="eastAsia"/>
                      </w:rPr>
                      <w:t>0.481</w:t>
                    </w:r>
                  </w:p>
                </w:tc>
              </w:tr>
              <w:tr w:rsidR="00A84987" w:rsidRPr="00A84987" w14:paraId="6F4F89FD" w14:textId="77777777" w:rsidTr="00EA644C">
                <w:trPr>
                  <w:trHeight w:val="286"/>
                </w:trPr>
                <w:tc>
                  <w:tcPr>
                    <w:tcW w:w="851" w:type="dxa"/>
                    <w:vMerge/>
                    <w:vAlign w:val="center"/>
                  </w:tcPr>
                  <w:p w14:paraId="3537AFAF" w14:textId="77777777" w:rsidR="00A84987" w:rsidRPr="00A84987" w:rsidRDefault="00A84987" w:rsidP="00A84987">
                    <w:pPr>
                      <w:pStyle w:val="ac"/>
                    </w:pPr>
                  </w:p>
                </w:tc>
                <w:tc>
                  <w:tcPr>
                    <w:tcW w:w="2410" w:type="dxa"/>
                    <w:noWrap/>
                    <w:vAlign w:val="center"/>
                  </w:tcPr>
                  <w:p w14:paraId="345B940F" w14:textId="77777777" w:rsidR="00A84987" w:rsidRPr="00A84987" w:rsidRDefault="00A84987" w:rsidP="00A84987">
                    <w:pPr>
                      <w:pStyle w:val="ac"/>
                    </w:pPr>
                    <w:r w:rsidRPr="00A84987">
                      <w:rPr>
                        <w:rFonts w:hint="eastAsia"/>
                      </w:rPr>
                      <w:t>氮氧化物</w:t>
                    </w:r>
                  </w:p>
                </w:tc>
                <w:tc>
                  <w:tcPr>
                    <w:tcW w:w="2410" w:type="dxa"/>
                    <w:vAlign w:val="center"/>
                  </w:tcPr>
                  <w:p w14:paraId="384BC1DE" w14:textId="77777777" w:rsidR="00A84987" w:rsidRPr="00A84987" w:rsidRDefault="00A84987" w:rsidP="00A84987">
                    <w:pPr>
                      <w:pStyle w:val="ac"/>
                    </w:pPr>
                    <w:r w:rsidRPr="00A84987">
                      <w:rPr>
                        <w:rFonts w:hint="eastAsia"/>
                      </w:rPr>
                      <w:t>委托检测</w:t>
                    </w:r>
                  </w:p>
                </w:tc>
                <w:tc>
                  <w:tcPr>
                    <w:tcW w:w="2835" w:type="dxa"/>
                    <w:vAlign w:val="center"/>
                  </w:tcPr>
                  <w:p w14:paraId="4D5920E3" w14:textId="77777777" w:rsidR="00A84987" w:rsidRPr="00A84987" w:rsidRDefault="00A84987" w:rsidP="00A84987">
                    <w:pPr>
                      <w:pStyle w:val="ac"/>
                    </w:pPr>
                    <w:r w:rsidRPr="00A84987">
                      <w:rPr>
                        <w:rFonts w:hint="eastAsia"/>
                      </w:rPr>
                      <w:t>1.244</w:t>
                    </w:r>
                  </w:p>
                </w:tc>
              </w:tr>
              <w:tr w:rsidR="00A84987" w:rsidRPr="00A84987" w14:paraId="16A29107" w14:textId="77777777" w:rsidTr="00EA644C">
                <w:trPr>
                  <w:trHeight w:val="694"/>
                </w:trPr>
                <w:tc>
                  <w:tcPr>
                    <w:tcW w:w="851" w:type="dxa"/>
                    <w:vMerge/>
                    <w:vAlign w:val="center"/>
                  </w:tcPr>
                  <w:p w14:paraId="596DB3D5" w14:textId="77777777" w:rsidR="00A84987" w:rsidRPr="00A84987" w:rsidRDefault="00A84987" w:rsidP="00A84987">
                    <w:pPr>
                      <w:pStyle w:val="ac"/>
                    </w:pPr>
                  </w:p>
                </w:tc>
                <w:tc>
                  <w:tcPr>
                    <w:tcW w:w="2410" w:type="dxa"/>
                    <w:noWrap/>
                    <w:vAlign w:val="center"/>
                  </w:tcPr>
                  <w:p w14:paraId="6098D535" w14:textId="77777777" w:rsidR="00A84987" w:rsidRPr="00A84987" w:rsidRDefault="00A84987" w:rsidP="00A84987">
                    <w:pPr>
                      <w:pStyle w:val="ac"/>
                    </w:pPr>
                    <w:r w:rsidRPr="00A84987">
                      <w:rPr>
                        <w:rFonts w:hint="eastAsia"/>
                      </w:rPr>
                      <w:t>苯</w:t>
                    </w:r>
                  </w:p>
                </w:tc>
                <w:tc>
                  <w:tcPr>
                    <w:tcW w:w="2410" w:type="dxa"/>
                    <w:vAlign w:val="center"/>
                  </w:tcPr>
                  <w:p w14:paraId="6238427F" w14:textId="77777777" w:rsidR="00A84987" w:rsidRPr="00A84987" w:rsidRDefault="00A84987" w:rsidP="00A84987">
                    <w:pPr>
                      <w:pStyle w:val="ac"/>
                    </w:pPr>
                    <w:r w:rsidRPr="00A84987">
                      <w:rPr>
                        <w:rFonts w:hint="eastAsia"/>
                      </w:rPr>
                      <w:t>委托检测</w:t>
                    </w:r>
                  </w:p>
                </w:tc>
                <w:tc>
                  <w:tcPr>
                    <w:tcW w:w="2835" w:type="dxa"/>
                    <w:vAlign w:val="center"/>
                  </w:tcPr>
                  <w:p w14:paraId="235BDFB9" w14:textId="77777777" w:rsidR="00A84987" w:rsidRPr="00A84987" w:rsidRDefault="00A84987" w:rsidP="00A84987">
                    <w:pPr>
                      <w:pStyle w:val="ac"/>
                    </w:pPr>
                    <w:r w:rsidRPr="00A84987">
                      <w:rPr>
                        <w:rFonts w:hint="eastAsia"/>
                      </w:rPr>
                      <w:t>0.00028</w:t>
                    </w:r>
                  </w:p>
                </w:tc>
              </w:tr>
              <w:tr w:rsidR="00A84987" w:rsidRPr="00A84987" w14:paraId="2A05DF09" w14:textId="77777777" w:rsidTr="00EA644C">
                <w:trPr>
                  <w:trHeight w:val="444"/>
                </w:trPr>
                <w:tc>
                  <w:tcPr>
                    <w:tcW w:w="851" w:type="dxa"/>
                    <w:vMerge/>
                    <w:vAlign w:val="center"/>
                  </w:tcPr>
                  <w:p w14:paraId="75A284B1" w14:textId="77777777" w:rsidR="00A84987" w:rsidRPr="00A84987" w:rsidRDefault="00A84987" w:rsidP="00A84987">
                    <w:pPr>
                      <w:pStyle w:val="ac"/>
                    </w:pPr>
                  </w:p>
                </w:tc>
                <w:tc>
                  <w:tcPr>
                    <w:tcW w:w="2410" w:type="dxa"/>
                    <w:noWrap/>
                    <w:vAlign w:val="center"/>
                  </w:tcPr>
                  <w:p w14:paraId="76C9819E" w14:textId="77777777" w:rsidR="00A84987" w:rsidRPr="00A84987" w:rsidRDefault="00A84987" w:rsidP="00A84987">
                    <w:pPr>
                      <w:pStyle w:val="ac"/>
                    </w:pPr>
                    <w:r w:rsidRPr="00A84987">
                      <w:rPr>
                        <w:rFonts w:hint="eastAsia"/>
                      </w:rPr>
                      <w:t>甲苯与二甲苯合计</w:t>
                    </w:r>
                  </w:p>
                </w:tc>
                <w:tc>
                  <w:tcPr>
                    <w:tcW w:w="2410" w:type="dxa"/>
                    <w:vAlign w:val="center"/>
                  </w:tcPr>
                  <w:p w14:paraId="2B7E8C67" w14:textId="77777777" w:rsidR="00A84987" w:rsidRPr="00A84987" w:rsidRDefault="00A84987" w:rsidP="00A84987">
                    <w:pPr>
                      <w:pStyle w:val="ac"/>
                    </w:pPr>
                    <w:r w:rsidRPr="00A84987">
                      <w:rPr>
                        <w:rFonts w:hint="eastAsia"/>
                      </w:rPr>
                      <w:t>委托检测</w:t>
                    </w:r>
                  </w:p>
                </w:tc>
                <w:tc>
                  <w:tcPr>
                    <w:tcW w:w="2835" w:type="dxa"/>
                    <w:vAlign w:val="center"/>
                  </w:tcPr>
                  <w:p w14:paraId="30DD0497" w14:textId="77777777" w:rsidR="00A84987" w:rsidRPr="00A84987" w:rsidRDefault="00A84987" w:rsidP="00A84987">
                    <w:pPr>
                      <w:pStyle w:val="ac"/>
                    </w:pPr>
                    <w:r w:rsidRPr="00A84987">
                      <w:rPr>
                        <w:rFonts w:hint="eastAsia"/>
                      </w:rPr>
                      <w:t>0.00928</w:t>
                    </w:r>
                  </w:p>
                </w:tc>
              </w:tr>
            </w:tbl>
            <w:p w14:paraId="3E4A2F5E" w14:textId="77777777" w:rsidR="00A84987" w:rsidRPr="00A84987" w:rsidRDefault="00A84987" w:rsidP="00A84987">
              <w:pPr>
                <w:pStyle w:val="ac"/>
              </w:pPr>
              <w:r w:rsidRPr="00A84987">
                <w:rPr>
                  <w:rFonts w:hint="eastAsia"/>
                </w:rPr>
                <w:t>3</w:t>
              </w:r>
              <w:r w:rsidRPr="00A84987">
                <w:rPr>
                  <w:rFonts w:hint="eastAsia"/>
                </w:rPr>
                <w:t>、固体废物排放控制</w:t>
              </w:r>
            </w:p>
            <w:p w14:paraId="7824644B" w14:textId="24EEB2DC" w:rsidR="00B22C04" w:rsidRDefault="00A84987" w:rsidP="009A7C0C">
              <w:pPr>
                <w:pStyle w:val="ac"/>
              </w:pPr>
              <w:r w:rsidRPr="00A84987">
                <w:rPr>
                  <w:rFonts w:hint="eastAsia"/>
                </w:rPr>
                <w:t>2020</w:t>
              </w:r>
              <w:r w:rsidRPr="00A84987">
                <w:rPr>
                  <w:rFonts w:hint="eastAsia"/>
                </w:rPr>
                <w:t>年上半年，在生产过程中产生管头、铁屑、窝头、氧化皮等一般固体废物</w:t>
              </w:r>
              <w:r w:rsidRPr="00A84987">
                <w:rPr>
                  <w:rFonts w:hint="eastAsia"/>
                </w:rPr>
                <w:t>969.8</w:t>
              </w:r>
              <w:r w:rsidRPr="00A84987">
                <w:rPr>
                  <w:rFonts w:hint="eastAsia"/>
                </w:rPr>
                <w:t>吨，由天津清江强贸易公司回收利用；危险废物</w:t>
              </w:r>
              <w:r w:rsidRPr="00A84987">
                <w:rPr>
                  <w:rFonts w:hint="eastAsia"/>
                </w:rPr>
                <w:t>11.14</w:t>
              </w:r>
              <w:r w:rsidRPr="00A84987">
                <w:rPr>
                  <w:rFonts w:hint="eastAsia"/>
                </w:rPr>
                <w:t>吨，按照规定全部交由有资质的危险废物处置单位天津合佳威立雅环境服务有限公司进行处置。</w:t>
              </w:r>
            </w:p>
          </w:sdtContent>
        </w:sdt>
      </w:sdtContent>
    </w:sdt>
    <w:sdt>
      <w:sdtPr>
        <w:rPr>
          <w:rFonts w:ascii="Calibri" w:hAnsi="Calibri" w:hint="eastAsia"/>
          <w:b w:val="0"/>
          <w:bCs w:val="0"/>
          <w:szCs w:val="22"/>
        </w:rPr>
        <w:alias w:val="模块:防治污染设施的建设和运行情况"/>
        <w:tag w:val="_SEC_9647358b46c84a02b09d75557c728419"/>
        <w:id w:val="1403333506"/>
        <w:lock w:val="sdtLocked"/>
        <w:placeholder>
          <w:docPart w:val="GBC22222222222222222222222222222"/>
        </w:placeholder>
      </w:sdtPr>
      <w:sdtEndPr/>
      <w:sdtContent>
        <w:p w14:paraId="2728805E" w14:textId="77777777" w:rsidR="00B22C04" w:rsidRDefault="00216322" w:rsidP="005E1CA3">
          <w:pPr>
            <w:pStyle w:val="4"/>
            <w:numPr>
              <w:ilvl w:val="0"/>
              <w:numId w:val="29"/>
            </w:numPr>
            <w:rPr>
              <w:rFonts w:ascii="Arial" w:hAnsi="Arial"/>
              <w:bCs w:val="0"/>
              <w:szCs w:val="21"/>
            </w:rPr>
          </w:pPr>
          <w:r>
            <w:rPr>
              <w:rFonts w:hint="eastAsia"/>
            </w:rPr>
            <w:t>防治污染设</w:t>
          </w:r>
          <w:r>
            <w:rPr>
              <w:rFonts w:ascii="Arial" w:hAnsi="Arial" w:hint="eastAsia"/>
              <w:szCs w:val="21"/>
            </w:rPr>
            <w:t>施的建设和运行情况</w:t>
          </w:r>
        </w:p>
        <w:sdt>
          <w:sdtPr>
            <w:alias w:val="是否适用：防治污染设施的建设和运行情况[双击切换]"/>
            <w:tag w:val="_GBC_e5a6ee71f2e449e58d9301e4ca07981f"/>
            <w:id w:val="1595129908"/>
            <w:lock w:val="sdtContentLocked"/>
            <w:placeholder>
              <w:docPart w:val="GBC22222222222222222222222222222"/>
            </w:placeholder>
          </w:sdtPr>
          <w:sdtEndPr/>
          <w:sdtContent>
            <w:p w14:paraId="57D15802" w14:textId="13011686" w:rsidR="00B22C04" w:rsidRDefault="00216322">
              <w:r>
                <w:fldChar w:fldCharType="begin"/>
              </w:r>
              <w:r w:rsidR="00A84987">
                <w:instrText xml:space="preserve"> MACROBUTTON  SnrToggleCheckbox √适用 </w:instrText>
              </w:r>
              <w:r>
                <w:fldChar w:fldCharType="end"/>
              </w:r>
              <w:r>
                <w:fldChar w:fldCharType="begin"/>
              </w:r>
              <w:r w:rsidR="00A84987">
                <w:instrText xml:space="preserve"> MACROBUTTON  SnrToggleCheckbox □不适用 </w:instrText>
              </w:r>
              <w:r>
                <w:fldChar w:fldCharType="end"/>
              </w:r>
            </w:p>
          </w:sdtContent>
        </w:sdt>
        <w:sdt>
          <w:sdtPr>
            <w:alias w:val="防治污染设施的建设和运行情况"/>
            <w:tag w:val="_GBC_1c83977b65834eaa98d6c63b6e3074af"/>
            <w:id w:val="-35133262"/>
            <w:lock w:val="sdtLocked"/>
            <w:placeholder>
              <w:docPart w:val="GBC22222222222222222222222222222"/>
            </w:placeholder>
          </w:sdtPr>
          <w:sdtEndPr/>
          <w:sdtContent>
            <w:p w14:paraId="152A37F8" w14:textId="7450619C" w:rsidR="00B22C04" w:rsidRDefault="00A84987" w:rsidP="00A84987">
              <w:pPr>
                <w:ind w:firstLineChars="200" w:firstLine="420"/>
              </w:pPr>
              <w:r w:rsidRPr="00A84987">
                <w:rPr>
                  <w:rFonts w:hint="eastAsia"/>
                </w:rPr>
                <w:t>天津天海对各个生产设施排污节点设有污染防治设施，产生挥发性有机物废气排口，采用干式过滤器</w:t>
              </w:r>
              <w:r w:rsidRPr="00A84987">
                <w:t>+活性炭吸附+催化燃烧脱附再生处理工艺，抛丸工序采用二次除尘，防治污染设施运行正常有效。</w:t>
              </w:r>
            </w:p>
          </w:sdtContent>
        </w:sdt>
        <w:p w14:paraId="0FB1E682" w14:textId="77777777" w:rsidR="00B22C04" w:rsidRDefault="006A1DC3">
          <w:pPr>
            <w:pStyle w:val="ac"/>
            <w:ind w:firstLineChars="0" w:firstLine="0"/>
          </w:pPr>
        </w:p>
      </w:sdtContent>
    </w:sdt>
    <w:sdt>
      <w:sdtPr>
        <w:rPr>
          <w:rFonts w:ascii="Arial" w:hAnsi="Arial" w:cs="宋体" w:hint="eastAsia"/>
          <w:b w:val="0"/>
          <w:bCs w:val="0"/>
          <w:kern w:val="0"/>
          <w:szCs w:val="21"/>
        </w:rPr>
        <w:alias w:val="模块:建设项目环境影响评价及其他环境保护行政许可情况"/>
        <w:tag w:val="_SEC_2708d5a25473420b9cd1646eac86c715"/>
        <w:id w:val="258337051"/>
        <w:lock w:val="sdtLocked"/>
        <w:placeholder>
          <w:docPart w:val="GBC22222222222222222222222222222"/>
        </w:placeholder>
      </w:sdtPr>
      <w:sdtEndPr>
        <w:rPr>
          <w:rFonts w:ascii="宋体" w:hAnsi="宋体"/>
          <w:szCs w:val="24"/>
        </w:rPr>
      </w:sdtEndPr>
      <w:sdtContent>
        <w:p w14:paraId="36E4D2A8" w14:textId="77777777" w:rsidR="00B22C04" w:rsidRDefault="00216322" w:rsidP="005E1CA3">
          <w:pPr>
            <w:pStyle w:val="4"/>
            <w:numPr>
              <w:ilvl w:val="0"/>
              <w:numId w:val="29"/>
            </w:numPr>
            <w:rPr>
              <w:rFonts w:ascii="Calibri" w:hAnsi="Calibri"/>
              <w:bCs w:val="0"/>
              <w:szCs w:val="22"/>
            </w:rPr>
          </w:pPr>
          <w:r>
            <w:rPr>
              <w:rFonts w:ascii="Arial" w:hAnsi="Arial" w:hint="eastAsia"/>
              <w:szCs w:val="21"/>
            </w:rPr>
            <w:t>建设项目环境影响评价及其他环境保护行政许可情况</w:t>
          </w:r>
        </w:p>
        <w:sdt>
          <w:sdtPr>
            <w:rPr>
              <w:rFonts w:hint="eastAsia"/>
            </w:rPr>
            <w:alias w:val="是否适用：环境影响评价及其他环境保护行政许可[双击切换]"/>
            <w:tag w:val="_GBC_3824fd66ff4141358cbb17c1d49124d4"/>
            <w:id w:val="1517964884"/>
            <w:lock w:val="sdtContentLocked"/>
            <w:placeholder>
              <w:docPart w:val="GBC22222222222222222222222222222"/>
            </w:placeholder>
          </w:sdtPr>
          <w:sdtEndPr/>
          <w:sdtContent>
            <w:p w14:paraId="0372512D" w14:textId="0E8C4A67" w:rsidR="00B22C04" w:rsidRDefault="00216322">
              <w:pPr>
                <w:pStyle w:val="ac"/>
                <w:ind w:firstLineChars="0" w:firstLine="0"/>
              </w:pPr>
              <w:r>
                <w:rPr>
                  <w:rFonts w:ascii="宋体" w:hAnsi="宋体"/>
                </w:rPr>
                <w:fldChar w:fldCharType="begin"/>
              </w:r>
              <w:r w:rsidR="00A84987">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A84987">
                <w:rPr>
                  <w:rFonts w:ascii="宋体" w:hAnsi="宋体"/>
                </w:rPr>
                <w:instrText xml:space="preserve"> MACROBUTTON  SnrToggleCheckbox □不适用 </w:instrText>
              </w:r>
              <w:r>
                <w:rPr>
                  <w:rFonts w:ascii="宋体" w:hAnsi="宋体"/>
                </w:rPr>
                <w:fldChar w:fldCharType="end"/>
              </w:r>
            </w:p>
          </w:sdtContent>
        </w:sdt>
        <w:sdt>
          <w:sdtPr>
            <w:alias w:val="环境影响评价及其他环境保护行政许可"/>
            <w:tag w:val="_GBC_8592b333277f43349f710f284bb4c167"/>
            <w:id w:val="898945298"/>
            <w:lock w:val="sdtLocked"/>
            <w:placeholder>
              <w:docPart w:val="GBC22222222222222222222222222222"/>
            </w:placeholder>
          </w:sdtPr>
          <w:sdtEndPr/>
          <w:sdtContent>
            <w:p w14:paraId="53A0CC2A" w14:textId="7EB59C01" w:rsidR="00B22C04" w:rsidRDefault="00132DFB" w:rsidP="00A84987">
              <w:pPr>
                <w:ind w:firstLineChars="200" w:firstLine="420"/>
              </w:pPr>
              <w:r>
                <w:rPr>
                  <w:rFonts w:hint="eastAsia"/>
                </w:rPr>
                <w:t>天津天海</w:t>
              </w:r>
              <w:r w:rsidR="00A84987" w:rsidRPr="00A84987">
                <w:rPr>
                  <w:rFonts w:hint="eastAsia"/>
                </w:rPr>
                <w:t>自</w:t>
              </w:r>
              <w:r w:rsidR="00A84987" w:rsidRPr="00A84987">
                <w:t>2003年公司成立以来，所有建设项目均符合环保法律法规和标准要求。</w:t>
              </w:r>
              <w:r>
                <w:rPr>
                  <w:rFonts w:hint="eastAsia"/>
                </w:rPr>
                <w:t>天津天海</w:t>
              </w:r>
              <w:r w:rsidR="00A84987" w:rsidRPr="00A84987">
                <w:t>天津自贸试验区（天津港保税区）津滨大道268号、新港大道306号两个生产厂区于2020年 6月取得《排污许可证》，证书编号分别为：91120116746652398J003V、91120116746652398J002V。</w:t>
              </w:r>
            </w:p>
          </w:sdtContent>
        </w:sdt>
        <w:p w14:paraId="5AC55686" w14:textId="77777777" w:rsidR="00B22C04" w:rsidRDefault="006A1DC3"/>
      </w:sdtContent>
    </w:sdt>
    <w:sdt>
      <w:sdtPr>
        <w:rPr>
          <w:rFonts w:ascii="Arial" w:hAnsi="Arial" w:cs="宋体" w:hint="eastAsia"/>
          <w:b w:val="0"/>
          <w:bCs w:val="0"/>
          <w:kern w:val="0"/>
          <w:szCs w:val="21"/>
        </w:rPr>
        <w:alias w:val="模块:突发环境事件应急预案"/>
        <w:tag w:val="_SEC_8a186947e6794ae7a56369fd5232b227"/>
        <w:id w:val="-934047734"/>
        <w:lock w:val="sdtLocked"/>
        <w:placeholder>
          <w:docPart w:val="GBC22222222222222222222222222222"/>
        </w:placeholder>
      </w:sdtPr>
      <w:sdtEndPr>
        <w:rPr>
          <w:rFonts w:ascii="宋体" w:hAnsi="宋体" w:hint="default"/>
          <w:szCs w:val="24"/>
        </w:rPr>
      </w:sdtEndPr>
      <w:sdtContent>
        <w:p w14:paraId="5F9548C4" w14:textId="77777777" w:rsidR="00B22C04" w:rsidRDefault="00216322" w:rsidP="005E1CA3">
          <w:pPr>
            <w:pStyle w:val="4"/>
            <w:numPr>
              <w:ilvl w:val="0"/>
              <w:numId w:val="29"/>
            </w:numPr>
          </w:pPr>
          <w:r>
            <w:rPr>
              <w:rFonts w:ascii="Arial" w:hAnsi="Arial" w:hint="eastAsia"/>
              <w:szCs w:val="21"/>
            </w:rPr>
            <w:t>突发环境事件应急预案</w:t>
          </w:r>
        </w:p>
        <w:sdt>
          <w:sdtPr>
            <w:alias w:val="是否适用：突发环境事件应急预案[双击切换]"/>
            <w:tag w:val="_GBC_df8be27e0fe04478b8e2d99d253dbf26"/>
            <w:id w:val="747848203"/>
            <w:lock w:val="sdtContentLocked"/>
            <w:placeholder>
              <w:docPart w:val="GBC22222222222222222222222222222"/>
            </w:placeholder>
          </w:sdtPr>
          <w:sdtEndPr/>
          <w:sdtContent>
            <w:p w14:paraId="7D156B3B" w14:textId="375D8712" w:rsidR="00B22C04" w:rsidRDefault="00216322">
              <w:r>
                <w:fldChar w:fldCharType="begin"/>
              </w:r>
              <w:r w:rsidR="00A84987">
                <w:instrText xml:space="preserve"> MACROBUTTON  SnrToggleCheckbox √适用 </w:instrText>
              </w:r>
              <w:r>
                <w:fldChar w:fldCharType="end"/>
              </w:r>
              <w:r>
                <w:fldChar w:fldCharType="begin"/>
              </w:r>
              <w:r w:rsidR="00A84987">
                <w:instrText xml:space="preserve"> MACROBUTTON  SnrToggleCheckbox □不适用 </w:instrText>
              </w:r>
              <w:r>
                <w:fldChar w:fldCharType="end"/>
              </w:r>
            </w:p>
          </w:sdtContent>
        </w:sdt>
        <w:sdt>
          <w:sdtPr>
            <w:alias w:val="突发环境事件应急预案"/>
            <w:tag w:val="_GBC_2185e6aced094c6c8ba2229f13fa085b"/>
            <w:id w:val="-257528584"/>
            <w:lock w:val="sdtLocked"/>
            <w:placeholder>
              <w:docPart w:val="GBC22222222222222222222222222222"/>
            </w:placeholder>
          </w:sdtPr>
          <w:sdtEndPr/>
          <w:sdtContent>
            <w:p w14:paraId="39BFA315" w14:textId="1D064606" w:rsidR="00B22C04" w:rsidRDefault="00A84987" w:rsidP="00A84987">
              <w:pPr>
                <w:ind w:firstLineChars="200" w:firstLine="420"/>
              </w:pPr>
              <w:r w:rsidRPr="00A84987">
                <w:rPr>
                  <w:rFonts w:hint="eastAsia"/>
                </w:rPr>
                <w:t>为应对可能突发的环境风险事故，</w:t>
              </w:r>
              <w:r w:rsidR="00132DFB">
                <w:rPr>
                  <w:rFonts w:hint="eastAsia"/>
                </w:rPr>
                <w:t>天津天海</w:t>
              </w:r>
              <w:r w:rsidRPr="00A84987">
                <w:rPr>
                  <w:rFonts w:hint="eastAsia"/>
                </w:rPr>
                <w:t>建立健全突发环境污染事故应急机制，以便及时、高效、妥善的处理公司内发生的突发性环境污染事故</w:t>
              </w:r>
              <w:r w:rsidR="00132DFB">
                <w:rPr>
                  <w:rFonts w:hint="eastAsia"/>
                </w:rPr>
                <w:t>。</w:t>
              </w:r>
              <w:r w:rsidRPr="00A84987">
                <w:rPr>
                  <w:rFonts w:hint="eastAsia"/>
                </w:rPr>
                <w:t>按照天津市、保税区环保局相关要求，编制</w:t>
              </w:r>
              <w:r w:rsidR="00132DFB">
                <w:rPr>
                  <w:rFonts w:hint="eastAsia"/>
                </w:rPr>
                <w:t>天津</w:t>
              </w:r>
              <w:r w:rsidRPr="00A84987">
                <w:rPr>
                  <w:rFonts w:hint="eastAsia"/>
                </w:rPr>
                <w:t>天海突发环境污染事故应急预案并进行备案（备案编号：</w:t>
              </w:r>
              <w:r w:rsidRPr="00A84987">
                <w:t>120117—2019—116—L）。对</w:t>
              </w:r>
              <w:r w:rsidR="004517D2">
                <w:rPr>
                  <w:rFonts w:hint="eastAsia"/>
                </w:rPr>
                <w:t>天津天海</w:t>
              </w:r>
              <w:r w:rsidRPr="00A84987">
                <w:t>存在的环境风险、可能引发的环境污染事件进行了分析，适时进行应急演练，并对演练情况进行总结评估，及时对预案进行修订、完善。</w:t>
              </w:r>
            </w:p>
          </w:sdtContent>
        </w:sdt>
        <w:p w14:paraId="07E01ECB" w14:textId="77777777" w:rsidR="00B22C04" w:rsidRDefault="006A1DC3"/>
      </w:sdtContent>
    </w:sdt>
    <w:sdt>
      <w:sdtPr>
        <w:rPr>
          <w:rFonts w:ascii="Arial" w:hAnsi="Arial" w:cs="宋体" w:hint="eastAsia"/>
          <w:b w:val="0"/>
          <w:bCs w:val="0"/>
          <w:kern w:val="0"/>
          <w:szCs w:val="21"/>
        </w:rPr>
        <w:alias w:val="模块:环境自行监测方案"/>
        <w:tag w:val="_SEC_9756f3e7d2714d9788f7344c9c15bb49"/>
        <w:id w:val="-1355350552"/>
        <w:lock w:val="sdtLocked"/>
        <w:placeholder>
          <w:docPart w:val="GBC22222222222222222222222222222"/>
        </w:placeholder>
      </w:sdtPr>
      <w:sdtEndPr>
        <w:rPr>
          <w:rFonts w:ascii="宋体" w:hAnsi="宋体" w:hint="default"/>
          <w:szCs w:val="24"/>
        </w:rPr>
      </w:sdtEndPr>
      <w:sdtContent>
        <w:p w14:paraId="3C0A1422" w14:textId="77777777" w:rsidR="00B22C04" w:rsidRDefault="00216322" w:rsidP="005E1CA3">
          <w:pPr>
            <w:pStyle w:val="4"/>
            <w:numPr>
              <w:ilvl w:val="0"/>
              <w:numId w:val="29"/>
            </w:numPr>
            <w:rPr>
              <w:rFonts w:ascii="Calibri" w:hAnsi="Calibri"/>
              <w:bCs w:val="0"/>
              <w:szCs w:val="22"/>
            </w:rPr>
          </w:pPr>
          <w:r>
            <w:rPr>
              <w:rFonts w:ascii="Arial" w:hAnsi="Arial" w:hint="eastAsia"/>
              <w:szCs w:val="21"/>
            </w:rPr>
            <w:t>环境自行监测方案</w:t>
          </w:r>
        </w:p>
        <w:sdt>
          <w:sdtPr>
            <w:rPr>
              <w:rFonts w:hint="eastAsia"/>
            </w:rPr>
            <w:alias w:val="是否适用：环境自行监测方案[双击切换]"/>
            <w:tag w:val="_GBC_8282bd073e454f33b6fa8f66542c0ea4"/>
            <w:id w:val="866486085"/>
            <w:lock w:val="sdtContentLocked"/>
            <w:placeholder>
              <w:docPart w:val="GBC22222222222222222222222222222"/>
            </w:placeholder>
          </w:sdtPr>
          <w:sdtEndPr/>
          <w:sdtContent>
            <w:p w14:paraId="69B333A4" w14:textId="31F406EB" w:rsidR="00B22C04" w:rsidRDefault="00216322">
              <w:pPr>
                <w:pStyle w:val="ac"/>
                <w:ind w:firstLineChars="0" w:firstLine="0"/>
              </w:pPr>
              <w:r>
                <w:rPr>
                  <w:rFonts w:ascii="宋体" w:hAnsi="宋体"/>
                </w:rPr>
                <w:fldChar w:fldCharType="begin"/>
              </w:r>
              <w:r w:rsidR="00A84987">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A84987">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fcc9259ff58741f496af8580b408371e"/>
            <w:id w:val="-1180423132"/>
            <w:lock w:val="sdtLocked"/>
            <w:placeholder>
              <w:docPart w:val="GBC22222222222222222222222222222"/>
            </w:placeholder>
          </w:sdtPr>
          <w:sdtEndPr/>
          <w:sdtContent>
            <w:p w14:paraId="6F3AB4F5" w14:textId="1D07FFEF" w:rsidR="00A84987" w:rsidRPr="00A84987" w:rsidRDefault="00A84987" w:rsidP="00A84987">
              <w:pPr>
                <w:ind w:firstLineChars="200" w:firstLine="420"/>
              </w:pPr>
              <w:r w:rsidRPr="00A84987">
                <w:rPr>
                  <w:rFonts w:hint="eastAsia"/>
                </w:rPr>
                <w:t>按照环境保护部《排污许可管理办法（试行）》（部令第</w:t>
              </w:r>
              <w:r w:rsidRPr="00A84987">
                <w:t xml:space="preserve">48 </w:t>
              </w:r>
              <w:r w:rsidRPr="00A84987">
                <w:rPr>
                  <w:rFonts w:hint="eastAsia"/>
                </w:rPr>
                <w:t>号）要求，</w:t>
              </w:r>
              <w:r w:rsidR="004517D2">
                <w:rPr>
                  <w:rFonts w:hint="eastAsia"/>
                </w:rPr>
                <w:t>天津天海</w:t>
              </w:r>
              <w:r w:rsidRPr="00A84987">
                <w:rPr>
                  <w:rFonts w:hint="eastAsia"/>
                </w:rPr>
                <w:t>对厂区现有所有排口和排放所有污染物开展自行监测，并制定自行监测方案。</w:t>
              </w:r>
            </w:p>
            <w:p w14:paraId="3A3CFBE3" w14:textId="2DA9D972" w:rsidR="00A84987" w:rsidRPr="00A84987" w:rsidRDefault="00A84987" w:rsidP="00A84987">
              <w:pPr>
                <w:ind w:firstLineChars="200" w:firstLine="420"/>
              </w:pPr>
              <w:r w:rsidRPr="00A84987">
                <w:rPr>
                  <w:rFonts w:hint="eastAsia"/>
                </w:rPr>
                <w:t>公司共有11个排放口，其中2个废水排放口、9个废气排放口。</w:t>
              </w:r>
            </w:p>
            <w:p w14:paraId="5098080F" w14:textId="77777777" w:rsidR="00A84987" w:rsidRPr="00A84987" w:rsidRDefault="00A84987" w:rsidP="00A84987">
              <w:pPr>
                <w:jc w:val="center"/>
              </w:pPr>
              <w:r w:rsidRPr="00A84987">
                <w:rPr>
                  <w:rFonts w:hint="eastAsia"/>
                </w:rPr>
                <w:t>污染源及污染物</w:t>
              </w:r>
            </w:p>
            <w:tbl>
              <w:tblPr>
                <w:tblStyle w:val="g1"/>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161"/>
                <w:gridCol w:w="2241"/>
                <w:gridCol w:w="1843"/>
                <w:gridCol w:w="1559"/>
                <w:gridCol w:w="1276"/>
              </w:tblGrid>
              <w:tr w:rsidR="00A84987" w:rsidRPr="00A84987" w14:paraId="7559C060" w14:textId="77777777" w:rsidTr="00A84987">
                <w:tc>
                  <w:tcPr>
                    <w:tcW w:w="675" w:type="dxa"/>
                    <w:vAlign w:val="center"/>
                  </w:tcPr>
                  <w:p w14:paraId="737A040F" w14:textId="77777777" w:rsidR="00A84987" w:rsidRPr="00A84987" w:rsidRDefault="00A84987" w:rsidP="00A84987">
                    <w:bookmarkStart w:id="38" w:name="_Hlk46151064"/>
                    <w:r w:rsidRPr="00A84987">
                      <w:rPr>
                        <w:rFonts w:hint="eastAsia"/>
                      </w:rPr>
                      <w:t>污染类型</w:t>
                    </w:r>
                  </w:p>
                </w:tc>
                <w:tc>
                  <w:tcPr>
                    <w:tcW w:w="1161" w:type="dxa"/>
                    <w:vAlign w:val="center"/>
                  </w:tcPr>
                  <w:p w14:paraId="2AFAA0C5" w14:textId="77777777" w:rsidR="00A84987" w:rsidRPr="00A84987" w:rsidRDefault="00A84987" w:rsidP="00A84987">
                    <w:r w:rsidRPr="00A84987">
                      <w:rPr>
                        <w:rFonts w:hint="eastAsia"/>
                      </w:rPr>
                      <w:t>排污口</w:t>
                    </w:r>
                  </w:p>
                  <w:p w14:paraId="6BF68001" w14:textId="77777777" w:rsidR="00A84987" w:rsidRPr="00A84987" w:rsidRDefault="00A84987" w:rsidP="00A84987">
                    <w:r w:rsidRPr="00A84987">
                      <w:rPr>
                        <w:rFonts w:hint="eastAsia"/>
                      </w:rPr>
                      <w:t>编号</w:t>
                    </w:r>
                  </w:p>
                </w:tc>
                <w:tc>
                  <w:tcPr>
                    <w:tcW w:w="2241" w:type="dxa"/>
                    <w:vAlign w:val="center"/>
                  </w:tcPr>
                  <w:p w14:paraId="6A99896B" w14:textId="77777777" w:rsidR="00A84987" w:rsidRPr="00A84987" w:rsidRDefault="00A84987" w:rsidP="00A84987">
                    <w:r w:rsidRPr="00A84987">
                      <w:rPr>
                        <w:rFonts w:hint="eastAsia"/>
                      </w:rPr>
                      <w:t>监测因子</w:t>
                    </w:r>
                  </w:p>
                </w:tc>
                <w:tc>
                  <w:tcPr>
                    <w:tcW w:w="1843" w:type="dxa"/>
                    <w:vAlign w:val="center"/>
                  </w:tcPr>
                  <w:p w14:paraId="1F39ACCF" w14:textId="77777777" w:rsidR="00A84987" w:rsidRPr="00A84987" w:rsidRDefault="00A84987" w:rsidP="00A84987">
                    <w:r w:rsidRPr="00A84987">
                      <w:rPr>
                        <w:rFonts w:hint="eastAsia"/>
                      </w:rPr>
                      <w:t>执行标准</w:t>
                    </w:r>
                  </w:p>
                </w:tc>
                <w:tc>
                  <w:tcPr>
                    <w:tcW w:w="1559" w:type="dxa"/>
                    <w:vAlign w:val="center"/>
                  </w:tcPr>
                  <w:p w14:paraId="02A73A00" w14:textId="77777777" w:rsidR="00A84987" w:rsidRPr="00A84987" w:rsidRDefault="00A84987" w:rsidP="00A84987">
                    <w:r w:rsidRPr="00A84987">
                      <w:rPr>
                        <w:rFonts w:hint="eastAsia"/>
                      </w:rPr>
                      <w:t>标准限值</w:t>
                    </w:r>
                  </w:p>
                  <w:p w14:paraId="6468B956" w14:textId="77777777" w:rsidR="00A84987" w:rsidRPr="00A84987" w:rsidRDefault="00A84987" w:rsidP="00A84987">
                    <w:r w:rsidRPr="00A84987">
                      <w:rPr>
                        <w:rFonts w:hint="eastAsia"/>
                      </w:rPr>
                      <w:t>（浓度</w:t>
                    </w:r>
                    <w:r w:rsidRPr="00A84987">
                      <w:t>mg/m3</w:t>
                    </w:r>
                    <w:r w:rsidRPr="00A84987">
                      <w:rPr>
                        <w:rFonts w:hint="eastAsia"/>
                      </w:rPr>
                      <w:t>）</w:t>
                    </w:r>
                  </w:p>
                </w:tc>
                <w:tc>
                  <w:tcPr>
                    <w:tcW w:w="1276" w:type="dxa"/>
                    <w:vAlign w:val="center"/>
                  </w:tcPr>
                  <w:p w14:paraId="209AFFF3" w14:textId="77777777" w:rsidR="00A84987" w:rsidRPr="00A84987" w:rsidRDefault="00A84987" w:rsidP="00A84987">
                    <w:r w:rsidRPr="00A84987">
                      <w:rPr>
                        <w:rFonts w:hint="eastAsia"/>
                      </w:rPr>
                      <w:t>监测频次</w:t>
                    </w:r>
                  </w:p>
                </w:tc>
              </w:tr>
              <w:tr w:rsidR="00A84987" w:rsidRPr="00A84987" w14:paraId="2F33B976" w14:textId="77777777" w:rsidTr="00A84987">
                <w:tc>
                  <w:tcPr>
                    <w:tcW w:w="675" w:type="dxa"/>
                    <w:vMerge w:val="restart"/>
                    <w:vAlign w:val="center"/>
                  </w:tcPr>
                  <w:p w14:paraId="0F361E6F" w14:textId="77777777" w:rsidR="00A84987" w:rsidRPr="00A84987" w:rsidRDefault="00A84987" w:rsidP="00A84987">
                    <w:r w:rsidRPr="00A84987">
                      <w:rPr>
                        <w:rFonts w:hint="eastAsia"/>
                      </w:rPr>
                      <w:t>废水</w:t>
                    </w:r>
                  </w:p>
                </w:tc>
                <w:tc>
                  <w:tcPr>
                    <w:tcW w:w="1161" w:type="dxa"/>
                    <w:vMerge w:val="restart"/>
                    <w:vAlign w:val="center"/>
                  </w:tcPr>
                  <w:p w14:paraId="2A3A5008" w14:textId="77777777" w:rsidR="00A84987" w:rsidRPr="00A84987" w:rsidRDefault="00A84987" w:rsidP="00A84987">
                    <w:r w:rsidRPr="00A84987">
                      <w:t>WS-BS018</w:t>
                    </w:r>
                  </w:p>
                  <w:p w14:paraId="1A1D163B" w14:textId="77777777" w:rsidR="00A84987" w:rsidRPr="00A84987" w:rsidRDefault="00A84987" w:rsidP="00A84987">
                    <w:r w:rsidRPr="00A84987">
                      <w:t>WS-BS</w:t>
                    </w:r>
                    <w:r w:rsidRPr="00A84987">
                      <w:rPr>
                        <w:rFonts w:hint="eastAsia"/>
                      </w:rPr>
                      <w:t>100</w:t>
                    </w:r>
                  </w:p>
                </w:tc>
                <w:tc>
                  <w:tcPr>
                    <w:tcW w:w="2241" w:type="dxa"/>
                    <w:vAlign w:val="center"/>
                  </w:tcPr>
                  <w:p w14:paraId="68EA884F" w14:textId="7FA9CB50" w:rsidR="00A84987" w:rsidRPr="00A84987" w:rsidRDefault="00A84987" w:rsidP="00A84987">
                    <w:r w:rsidRPr="00A84987">
                      <w:t xml:space="preserve">pH </w:t>
                    </w:r>
                    <w:r w:rsidRPr="00A84987">
                      <w:rPr>
                        <w:rFonts w:hint="eastAsia"/>
                      </w:rPr>
                      <w:t>值（无量纲</w:t>
                    </w:r>
                    <w:r w:rsidR="004517D2">
                      <w:rPr>
                        <w:rFonts w:hint="eastAsia"/>
                      </w:rPr>
                      <w:t>）</w:t>
                    </w:r>
                  </w:p>
                </w:tc>
                <w:tc>
                  <w:tcPr>
                    <w:tcW w:w="1843" w:type="dxa"/>
                    <w:vMerge w:val="restart"/>
                    <w:vAlign w:val="center"/>
                  </w:tcPr>
                  <w:p w14:paraId="087C255B" w14:textId="77777777" w:rsidR="00A84987" w:rsidRPr="00A84987" w:rsidRDefault="00A84987" w:rsidP="00A84987">
                    <w:r w:rsidRPr="00A84987">
                      <w:rPr>
                        <w:rFonts w:hint="eastAsia"/>
                      </w:rPr>
                      <w:t>《污水综合排放标准》</w:t>
                    </w:r>
                  </w:p>
                  <w:p w14:paraId="1DB1C1B1" w14:textId="77777777" w:rsidR="00A84987" w:rsidRPr="00A84987" w:rsidRDefault="00A84987" w:rsidP="00A84987">
                    <w:r w:rsidRPr="00A84987">
                      <w:rPr>
                        <w:rFonts w:hint="eastAsia"/>
                      </w:rPr>
                      <w:t>（</w:t>
                    </w:r>
                    <w:r w:rsidRPr="00A84987">
                      <w:t>DB/12/356-2018</w:t>
                    </w:r>
                    <w:r w:rsidRPr="00A84987">
                      <w:rPr>
                        <w:rFonts w:hint="eastAsia"/>
                      </w:rPr>
                      <w:t>）</w:t>
                    </w:r>
                  </w:p>
                </w:tc>
                <w:tc>
                  <w:tcPr>
                    <w:tcW w:w="1559" w:type="dxa"/>
                    <w:vAlign w:val="center"/>
                  </w:tcPr>
                  <w:p w14:paraId="47606E87" w14:textId="77777777" w:rsidR="00A84987" w:rsidRPr="00A84987" w:rsidRDefault="00A84987" w:rsidP="00A84987">
                    <w:r w:rsidRPr="00A84987">
                      <w:t>6-9</w:t>
                    </w:r>
                  </w:p>
                </w:tc>
                <w:tc>
                  <w:tcPr>
                    <w:tcW w:w="1276" w:type="dxa"/>
                    <w:vMerge w:val="restart"/>
                    <w:vAlign w:val="center"/>
                  </w:tcPr>
                  <w:p w14:paraId="597D18F8" w14:textId="77777777" w:rsidR="00A84987" w:rsidRPr="00A84987" w:rsidRDefault="00A84987" w:rsidP="00A84987">
                    <w:r w:rsidRPr="00A84987">
                      <w:rPr>
                        <w:rFonts w:hint="eastAsia"/>
                      </w:rPr>
                      <w:t>1次/季度</w:t>
                    </w:r>
                  </w:p>
                </w:tc>
              </w:tr>
              <w:tr w:rsidR="00A84987" w:rsidRPr="00A84987" w14:paraId="41AAEE6B" w14:textId="77777777" w:rsidTr="00A84987">
                <w:tc>
                  <w:tcPr>
                    <w:tcW w:w="675" w:type="dxa"/>
                    <w:vMerge/>
                    <w:vAlign w:val="center"/>
                  </w:tcPr>
                  <w:p w14:paraId="6E5EB5C3" w14:textId="77777777" w:rsidR="00A84987" w:rsidRPr="00A84987" w:rsidRDefault="00A84987" w:rsidP="00A84987"/>
                </w:tc>
                <w:tc>
                  <w:tcPr>
                    <w:tcW w:w="1161" w:type="dxa"/>
                    <w:vMerge/>
                    <w:vAlign w:val="center"/>
                  </w:tcPr>
                  <w:p w14:paraId="426FE822" w14:textId="77777777" w:rsidR="00A84987" w:rsidRPr="00A84987" w:rsidRDefault="00A84987" w:rsidP="00A84987"/>
                </w:tc>
                <w:tc>
                  <w:tcPr>
                    <w:tcW w:w="2241" w:type="dxa"/>
                    <w:vAlign w:val="center"/>
                  </w:tcPr>
                  <w:p w14:paraId="5A294893" w14:textId="77777777" w:rsidR="00A84987" w:rsidRPr="00A84987" w:rsidRDefault="00A84987" w:rsidP="00A84987">
                    <w:r w:rsidRPr="00A84987">
                      <w:rPr>
                        <w:rFonts w:hint="eastAsia"/>
                      </w:rPr>
                      <w:t>化学需氧量</w:t>
                    </w:r>
                  </w:p>
                </w:tc>
                <w:tc>
                  <w:tcPr>
                    <w:tcW w:w="1843" w:type="dxa"/>
                    <w:vMerge/>
                    <w:vAlign w:val="center"/>
                  </w:tcPr>
                  <w:p w14:paraId="7CD222A3" w14:textId="77777777" w:rsidR="00A84987" w:rsidRPr="00A84987" w:rsidRDefault="00A84987" w:rsidP="00A84987"/>
                </w:tc>
                <w:tc>
                  <w:tcPr>
                    <w:tcW w:w="1559" w:type="dxa"/>
                    <w:vAlign w:val="center"/>
                  </w:tcPr>
                  <w:p w14:paraId="2487D55B" w14:textId="77777777" w:rsidR="00A84987" w:rsidRPr="00A84987" w:rsidRDefault="00A84987" w:rsidP="00A84987">
                    <w:r w:rsidRPr="00A84987">
                      <w:t>500</w:t>
                    </w:r>
                  </w:p>
                </w:tc>
                <w:tc>
                  <w:tcPr>
                    <w:tcW w:w="1276" w:type="dxa"/>
                    <w:vMerge/>
                    <w:vAlign w:val="center"/>
                  </w:tcPr>
                  <w:p w14:paraId="0A10CD91" w14:textId="77777777" w:rsidR="00A84987" w:rsidRPr="00A84987" w:rsidRDefault="00A84987" w:rsidP="00A84987"/>
                </w:tc>
              </w:tr>
              <w:tr w:rsidR="00A84987" w:rsidRPr="00A84987" w14:paraId="3DBAB226" w14:textId="77777777" w:rsidTr="00A84987">
                <w:tc>
                  <w:tcPr>
                    <w:tcW w:w="675" w:type="dxa"/>
                    <w:vMerge/>
                    <w:vAlign w:val="center"/>
                  </w:tcPr>
                  <w:p w14:paraId="5589684B" w14:textId="77777777" w:rsidR="00A84987" w:rsidRPr="00A84987" w:rsidRDefault="00A84987" w:rsidP="00A84987"/>
                </w:tc>
                <w:tc>
                  <w:tcPr>
                    <w:tcW w:w="1161" w:type="dxa"/>
                    <w:vMerge/>
                    <w:vAlign w:val="center"/>
                  </w:tcPr>
                  <w:p w14:paraId="1372F4E4" w14:textId="77777777" w:rsidR="00A84987" w:rsidRPr="00A84987" w:rsidRDefault="00A84987" w:rsidP="00A84987"/>
                </w:tc>
                <w:tc>
                  <w:tcPr>
                    <w:tcW w:w="2241" w:type="dxa"/>
                    <w:vAlign w:val="center"/>
                  </w:tcPr>
                  <w:p w14:paraId="3C299B08" w14:textId="77777777" w:rsidR="00A84987" w:rsidRPr="00A84987" w:rsidRDefault="00A84987" w:rsidP="00A84987">
                    <w:r w:rsidRPr="00A84987">
                      <w:rPr>
                        <w:rFonts w:hint="eastAsia"/>
                      </w:rPr>
                      <w:t>五日生化需氧量</w:t>
                    </w:r>
                  </w:p>
                </w:tc>
                <w:tc>
                  <w:tcPr>
                    <w:tcW w:w="1843" w:type="dxa"/>
                    <w:vMerge/>
                    <w:vAlign w:val="center"/>
                  </w:tcPr>
                  <w:p w14:paraId="232D5155" w14:textId="77777777" w:rsidR="00A84987" w:rsidRPr="00A84987" w:rsidRDefault="00A84987" w:rsidP="00A84987"/>
                </w:tc>
                <w:tc>
                  <w:tcPr>
                    <w:tcW w:w="1559" w:type="dxa"/>
                    <w:vAlign w:val="center"/>
                  </w:tcPr>
                  <w:p w14:paraId="1C95F20A" w14:textId="77777777" w:rsidR="00A84987" w:rsidRPr="00A84987" w:rsidRDefault="00A84987" w:rsidP="00A84987">
                    <w:r w:rsidRPr="00A84987">
                      <w:t>300</w:t>
                    </w:r>
                  </w:p>
                </w:tc>
                <w:tc>
                  <w:tcPr>
                    <w:tcW w:w="1276" w:type="dxa"/>
                    <w:vMerge/>
                    <w:vAlign w:val="center"/>
                  </w:tcPr>
                  <w:p w14:paraId="3F731A09" w14:textId="77777777" w:rsidR="00A84987" w:rsidRPr="00A84987" w:rsidRDefault="00A84987" w:rsidP="00A84987"/>
                </w:tc>
              </w:tr>
              <w:tr w:rsidR="00A84987" w:rsidRPr="00A84987" w14:paraId="00242F17" w14:textId="77777777" w:rsidTr="00A84987">
                <w:tc>
                  <w:tcPr>
                    <w:tcW w:w="675" w:type="dxa"/>
                    <w:vMerge/>
                    <w:vAlign w:val="center"/>
                  </w:tcPr>
                  <w:p w14:paraId="3E511E57" w14:textId="77777777" w:rsidR="00A84987" w:rsidRPr="00A84987" w:rsidRDefault="00A84987" w:rsidP="00A84987"/>
                </w:tc>
                <w:tc>
                  <w:tcPr>
                    <w:tcW w:w="1161" w:type="dxa"/>
                    <w:vMerge/>
                    <w:vAlign w:val="center"/>
                  </w:tcPr>
                  <w:p w14:paraId="4905D4D5" w14:textId="77777777" w:rsidR="00A84987" w:rsidRPr="00A84987" w:rsidRDefault="00A84987" w:rsidP="00A84987"/>
                </w:tc>
                <w:tc>
                  <w:tcPr>
                    <w:tcW w:w="2241" w:type="dxa"/>
                    <w:vAlign w:val="center"/>
                  </w:tcPr>
                  <w:p w14:paraId="7FC2D86D" w14:textId="77777777" w:rsidR="00A84987" w:rsidRPr="00A84987" w:rsidRDefault="00A84987" w:rsidP="00A84987">
                    <w:r w:rsidRPr="00A84987">
                      <w:rPr>
                        <w:rFonts w:hint="eastAsia"/>
                      </w:rPr>
                      <w:t>悬浮物</w:t>
                    </w:r>
                  </w:p>
                </w:tc>
                <w:tc>
                  <w:tcPr>
                    <w:tcW w:w="1843" w:type="dxa"/>
                    <w:vMerge/>
                    <w:vAlign w:val="center"/>
                  </w:tcPr>
                  <w:p w14:paraId="70F5C0C3" w14:textId="77777777" w:rsidR="00A84987" w:rsidRPr="00A84987" w:rsidRDefault="00A84987" w:rsidP="00A84987"/>
                </w:tc>
                <w:tc>
                  <w:tcPr>
                    <w:tcW w:w="1559" w:type="dxa"/>
                    <w:vAlign w:val="center"/>
                  </w:tcPr>
                  <w:p w14:paraId="1EF0D9B9" w14:textId="77777777" w:rsidR="00A84987" w:rsidRPr="00A84987" w:rsidRDefault="00A84987" w:rsidP="00A84987">
                    <w:r w:rsidRPr="00A84987">
                      <w:t>400</w:t>
                    </w:r>
                  </w:p>
                </w:tc>
                <w:tc>
                  <w:tcPr>
                    <w:tcW w:w="1276" w:type="dxa"/>
                    <w:vMerge/>
                    <w:vAlign w:val="center"/>
                  </w:tcPr>
                  <w:p w14:paraId="18DD62CE" w14:textId="77777777" w:rsidR="00A84987" w:rsidRPr="00A84987" w:rsidRDefault="00A84987" w:rsidP="00A84987"/>
                </w:tc>
              </w:tr>
              <w:tr w:rsidR="00A84987" w:rsidRPr="00A84987" w14:paraId="7E6C2BD7" w14:textId="77777777" w:rsidTr="00A84987">
                <w:tc>
                  <w:tcPr>
                    <w:tcW w:w="675" w:type="dxa"/>
                    <w:vMerge/>
                    <w:vAlign w:val="center"/>
                  </w:tcPr>
                  <w:p w14:paraId="072F25F4" w14:textId="77777777" w:rsidR="00A84987" w:rsidRPr="00A84987" w:rsidRDefault="00A84987" w:rsidP="00A84987"/>
                </w:tc>
                <w:tc>
                  <w:tcPr>
                    <w:tcW w:w="1161" w:type="dxa"/>
                    <w:vMerge/>
                    <w:vAlign w:val="center"/>
                  </w:tcPr>
                  <w:p w14:paraId="36CFB5A5" w14:textId="77777777" w:rsidR="00A84987" w:rsidRPr="00A84987" w:rsidRDefault="00A84987" w:rsidP="00A84987"/>
                </w:tc>
                <w:tc>
                  <w:tcPr>
                    <w:tcW w:w="2241" w:type="dxa"/>
                    <w:vAlign w:val="center"/>
                  </w:tcPr>
                  <w:p w14:paraId="59783F0A" w14:textId="77777777" w:rsidR="00A84987" w:rsidRPr="00A84987" w:rsidRDefault="00A84987" w:rsidP="00A84987">
                    <w:r w:rsidRPr="00A84987">
                      <w:rPr>
                        <w:rFonts w:hint="eastAsia"/>
                      </w:rPr>
                      <w:t>氨氮</w:t>
                    </w:r>
                  </w:p>
                </w:tc>
                <w:tc>
                  <w:tcPr>
                    <w:tcW w:w="1843" w:type="dxa"/>
                    <w:vMerge/>
                    <w:vAlign w:val="center"/>
                  </w:tcPr>
                  <w:p w14:paraId="751757D1" w14:textId="77777777" w:rsidR="00A84987" w:rsidRPr="00A84987" w:rsidRDefault="00A84987" w:rsidP="00A84987"/>
                </w:tc>
                <w:tc>
                  <w:tcPr>
                    <w:tcW w:w="1559" w:type="dxa"/>
                    <w:vAlign w:val="center"/>
                  </w:tcPr>
                  <w:p w14:paraId="1B90F06D" w14:textId="77777777" w:rsidR="00A84987" w:rsidRPr="00A84987" w:rsidRDefault="00A84987" w:rsidP="00A84987">
                    <w:r w:rsidRPr="00A84987">
                      <w:t>45</w:t>
                    </w:r>
                  </w:p>
                </w:tc>
                <w:tc>
                  <w:tcPr>
                    <w:tcW w:w="1276" w:type="dxa"/>
                    <w:vMerge/>
                    <w:vAlign w:val="center"/>
                  </w:tcPr>
                  <w:p w14:paraId="2264570C" w14:textId="77777777" w:rsidR="00A84987" w:rsidRPr="00A84987" w:rsidRDefault="00A84987" w:rsidP="00A84987"/>
                </w:tc>
              </w:tr>
              <w:tr w:rsidR="00A84987" w:rsidRPr="00A84987" w14:paraId="1D68C328" w14:textId="77777777" w:rsidTr="00A84987">
                <w:tc>
                  <w:tcPr>
                    <w:tcW w:w="675" w:type="dxa"/>
                    <w:vMerge/>
                    <w:vAlign w:val="center"/>
                  </w:tcPr>
                  <w:p w14:paraId="16DAD80F" w14:textId="77777777" w:rsidR="00A84987" w:rsidRPr="00A84987" w:rsidRDefault="00A84987" w:rsidP="00A84987"/>
                </w:tc>
                <w:tc>
                  <w:tcPr>
                    <w:tcW w:w="1161" w:type="dxa"/>
                    <w:vMerge/>
                    <w:vAlign w:val="center"/>
                  </w:tcPr>
                  <w:p w14:paraId="649F8227" w14:textId="77777777" w:rsidR="00A84987" w:rsidRPr="00A84987" w:rsidRDefault="00A84987" w:rsidP="00A84987"/>
                </w:tc>
                <w:tc>
                  <w:tcPr>
                    <w:tcW w:w="2241" w:type="dxa"/>
                    <w:vAlign w:val="center"/>
                  </w:tcPr>
                  <w:p w14:paraId="5650EFAD" w14:textId="77777777" w:rsidR="00A84987" w:rsidRPr="00A84987" w:rsidRDefault="00A84987" w:rsidP="00A84987">
                    <w:r w:rsidRPr="00A84987">
                      <w:rPr>
                        <w:rFonts w:hint="eastAsia"/>
                      </w:rPr>
                      <w:t>总氮</w:t>
                    </w:r>
                  </w:p>
                </w:tc>
                <w:tc>
                  <w:tcPr>
                    <w:tcW w:w="1843" w:type="dxa"/>
                    <w:vMerge/>
                    <w:vAlign w:val="center"/>
                  </w:tcPr>
                  <w:p w14:paraId="7A07B40F" w14:textId="77777777" w:rsidR="00A84987" w:rsidRPr="00A84987" w:rsidRDefault="00A84987" w:rsidP="00A84987"/>
                </w:tc>
                <w:tc>
                  <w:tcPr>
                    <w:tcW w:w="1559" w:type="dxa"/>
                    <w:vAlign w:val="center"/>
                  </w:tcPr>
                  <w:p w14:paraId="14939917" w14:textId="77777777" w:rsidR="00A84987" w:rsidRPr="00A84987" w:rsidRDefault="00A84987" w:rsidP="00A84987">
                    <w:r w:rsidRPr="00A84987">
                      <w:t>70</w:t>
                    </w:r>
                  </w:p>
                </w:tc>
                <w:tc>
                  <w:tcPr>
                    <w:tcW w:w="1276" w:type="dxa"/>
                    <w:vMerge/>
                    <w:vAlign w:val="center"/>
                  </w:tcPr>
                  <w:p w14:paraId="7D64C1B9" w14:textId="77777777" w:rsidR="00A84987" w:rsidRPr="00A84987" w:rsidRDefault="00A84987" w:rsidP="00A84987"/>
                </w:tc>
              </w:tr>
              <w:tr w:rsidR="00A84987" w:rsidRPr="00A84987" w14:paraId="42132E60" w14:textId="77777777" w:rsidTr="00A84987">
                <w:tc>
                  <w:tcPr>
                    <w:tcW w:w="675" w:type="dxa"/>
                    <w:vMerge/>
                    <w:vAlign w:val="center"/>
                  </w:tcPr>
                  <w:p w14:paraId="57138D34" w14:textId="77777777" w:rsidR="00A84987" w:rsidRPr="00A84987" w:rsidRDefault="00A84987" w:rsidP="00A84987"/>
                </w:tc>
                <w:tc>
                  <w:tcPr>
                    <w:tcW w:w="1161" w:type="dxa"/>
                    <w:vMerge/>
                    <w:vAlign w:val="center"/>
                  </w:tcPr>
                  <w:p w14:paraId="241CDC28" w14:textId="77777777" w:rsidR="00A84987" w:rsidRPr="00A84987" w:rsidRDefault="00A84987" w:rsidP="00A84987"/>
                </w:tc>
                <w:tc>
                  <w:tcPr>
                    <w:tcW w:w="2241" w:type="dxa"/>
                    <w:vAlign w:val="center"/>
                  </w:tcPr>
                  <w:p w14:paraId="0236C353" w14:textId="77777777" w:rsidR="00A84987" w:rsidRPr="00A84987" w:rsidRDefault="00A84987" w:rsidP="00A84987">
                    <w:r w:rsidRPr="00A84987">
                      <w:rPr>
                        <w:rFonts w:hint="eastAsia"/>
                      </w:rPr>
                      <w:t>总磷</w:t>
                    </w:r>
                  </w:p>
                </w:tc>
                <w:tc>
                  <w:tcPr>
                    <w:tcW w:w="1843" w:type="dxa"/>
                    <w:vMerge/>
                    <w:vAlign w:val="center"/>
                  </w:tcPr>
                  <w:p w14:paraId="09F003FF" w14:textId="77777777" w:rsidR="00A84987" w:rsidRPr="00A84987" w:rsidRDefault="00A84987" w:rsidP="00A84987"/>
                </w:tc>
                <w:tc>
                  <w:tcPr>
                    <w:tcW w:w="1559" w:type="dxa"/>
                    <w:vAlign w:val="center"/>
                  </w:tcPr>
                  <w:p w14:paraId="57D613FF" w14:textId="77777777" w:rsidR="00A84987" w:rsidRPr="00A84987" w:rsidRDefault="00A84987" w:rsidP="00A84987">
                    <w:r w:rsidRPr="00A84987">
                      <w:t>8</w:t>
                    </w:r>
                  </w:p>
                </w:tc>
                <w:tc>
                  <w:tcPr>
                    <w:tcW w:w="1276" w:type="dxa"/>
                    <w:vMerge/>
                    <w:vAlign w:val="center"/>
                  </w:tcPr>
                  <w:p w14:paraId="4AC9FD9C" w14:textId="77777777" w:rsidR="00A84987" w:rsidRPr="00A84987" w:rsidRDefault="00A84987" w:rsidP="00A84987"/>
                </w:tc>
              </w:tr>
              <w:tr w:rsidR="00A84987" w:rsidRPr="00A84987" w14:paraId="7B1A331F" w14:textId="77777777" w:rsidTr="00A84987">
                <w:tc>
                  <w:tcPr>
                    <w:tcW w:w="675" w:type="dxa"/>
                    <w:vMerge/>
                    <w:vAlign w:val="center"/>
                  </w:tcPr>
                  <w:p w14:paraId="74E6F782" w14:textId="77777777" w:rsidR="00A84987" w:rsidRPr="00A84987" w:rsidRDefault="00A84987" w:rsidP="00A84987"/>
                </w:tc>
                <w:tc>
                  <w:tcPr>
                    <w:tcW w:w="1161" w:type="dxa"/>
                    <w:vMerge/>
                    <w:vAlign w:val="center"/>
                  </w:tcPr>
                  <w:p w14:paraId="5BB21FE0" w14:textId="77777777" w:rsidR="00A84987" w:rsidRPr="00A84987" w:rsidRDefault="00A84987" w:rsidP="00A84987"/>
                </w:tc>
                <w:tc>
                  <w:tcPr>
                    <w:tcW w:w="2241" w:type="dxa"/>
                    <w:vAlign w:val="center"/>
                  </w:tcPr>
                  <w:p w14:paraId="5B7DB2B5" w14:textId="77777777" w:rsidR="00A84987" w:rsidRPr="00A84987" w:rsidRDefault="00A84987" w:rsidP="00A84987">
                    <w:r w:rsidRPr="00A84987">
                      <w:rPr>
                        <w:rFonts w:hint="eastAsia"/>
                      </w:rPr>
                      <w:t>石油类</w:t>
                    </w:r>
                  </w:p>
                </w:tc>
                <w:tc>
                  <w:tcPr>
                    <w:tcW w:w="1843" w:type="dxa"/>
                    <w:vMerge/>
                    <w:vAlign w:val="center"/>
                  </w:tcPr>
                  <w:p w14:paraId="003DBDE6" w14:textId="77777777" w:rsidR="00A84987" w:rsidRPr="00A84987" w:rsidRDefault="00A84987" w:rsidP="00A84987"/>
                </w:tc>
                <w:tc>
                  <w:tcPr>
                    <w:tcW w:w="1559" w:type="dxa"/>
                    <w:vAlign w:val="center"/>
                  </w:tcPr>
                  <w:p w14:paraId="5BAAC27F" w14:textId="77777777" w:rsidR="00A84987" w:rsidRPr="00A84987" w:rsidRDefault="00A84987" w:rsidP="00A84987">
                    <w:r w:rsidRPr="00A84987">
                      <w:t>15</w:t>
                    </w:r>
                  </w:p>
                </w:tc>
                <w:tc>
                  <w:tcPr>
                    <w:tcW w:w="1276" w:type="dxa"/>
                    <w:vMerge/>
                    <w:vAlign w:val="center"/>
                  </w:tcPr>
                  <w:p w14:paraId="40F466D8" w14:textId="77777777" w:rsidR="00A84987" w:rsidRPr="00A84987" w:rsidRDefault="00A84987" w:rsidP="00A84987"/>
                </w:tc>
              </w:tr>
              <w:tr w:rsidR="00A84987" w:rsidRPr="00A84987" w14:paraId="5CFCBC0B" w14:textId="77777777" w:rsidTr="00A84987">
                <w:trPr>
                  <w:trHeight w:val="271"/>
                </w:trPr>
                <w:tc>
                  <w:tcPr>
                    <w:tcW w:w="675" w:type="dxa"/>
                    <w:vMerge w:val="restart"/>
                    <w:vAlign w:val="center"/>
                  </w:tcPr>
                  <w:p w14:paraId="3728377B" w14:textId="77777777" w:rsidR="00A84987" w:rsidRPr="00A84987" w:rsidRDefault="00A84987" w:rsidP="00A84987">
                    <w:r w:rsidRPr="00A84987">
                      <w:rPr>
                        <w:rFonts w:hint="eastAsia"/>
                      </w:rPr>
                      <w:t>废气</w:t>
                    </w:r>
                  </w:p>
                </w:tc>
                <w:tc>
                  <w:tcPr>
                    <w:tcW w:w="1161" w:type="dxa"/>
                    <w:vMerge w:val="restart"/>
                    <w:vAlign w:val="center"/>
                  </w:tcPr>
                  <w:p w14:paraId="1CE5300B" w14:textId="77777777" w:rsidR="00A84987" w:rsidRPr="00A84987" w:rsidRDefault="00A84987" w:rsidP="00A84987"/>
                  <w:p w14:paraId="1F70DEFB" w14:textId="77777777" w:rsidR="00A84987" w:rsidRPr="00A84987" w:rsidRDefault="00A84987" w:rsidP="00A84987">
                    <w:r w:rsidRPr="00A84987">
                      <w:t>FQ-BS</w:t>
                    </w:r>
                    <w:r w:rsidRPr="00A84987">
                      <w:rPr>
                        <w:rFonts w:hint="eastAsia"/>
                      </w:rPr>
                      <w:t>192</w:t>
                    </w:r>
                  </w:p>
                  <w:p w14:paraId="4826F383" w14:textId="77777777" w:rsidR="00A84987" w:rsidRPr="00A84987" w:rsidRDefault="00A84987" w:rsidP="00A84987">
                    <w:r w:rsidRPr="00A84987">
                      <w:t>FQ-BS</w:t>
                    </w:r>
                    <w:r w:rsidRPr="00A84987">
                      <w:rPr>
                        <w:rFonts w:hint="eastAsia"/>
                      </w:rPr>
                      <w:t>197</w:t>
                    </w:r>
                  </w:p>
                  <w:p w14:paraId="1958C880" w14:textId="77777777" w:rsidR="00A84987" w:rsidRPr="00A84987" w:rsidRDefault="00A84987" w:rsidP="00A84987"/>
                </w:tc>
                <w:tc>
                  <w:tcPr>
                    <w:tcW w:w="2241" w:type="dxa"/>
                    <w:vAlign w:val="center"/>
                  </w:tcPr>
                  <w:p w14:paraId="7E109D27" w14:textId="77777777" w:rsidR="00A84987" w:rsidRPr="00A84987" w:rsidRDefault="00A84987" w:rsidP="00A84987">
                    <w:r w:rsidRPr="00A84987">
                      <w:rPr>
                        <w:rFonts w:hint="eastAsia"/>
                      </w:rPr>
                      <w:t>二氧化硫</w:t>
                    </w:r>
                  </w:p>
                </w:tc>
                <w:tc>
                  <w:tcPr>
                    <w:tcW w:w="1843" w:type="dxa"/>
                    <w:vMerge w:val="restart"/>
                    <w:vAlign w:val="center"/>
                  </w:tcPr>
                  <w:p w14:paraId="5E69EC62" w14:textId="77777777" w:rsidR="00A84987" w:rsidRPr="00A84987" w:rsidRDefault="00A84987" w:rsidP="00A84987">
                    <w:r w:rsidRPr="00A84987">
                      <w:rPr>
                        <w:rFonts w:hint="eastAsia"/>
                      </w:rPr>
                      <w:t>《工业炉窑大气污染物排放标准》</w:t>
                    </w:r>
                    <w:r w:rsidRPr="00A84987">
                      <w:t>DB12/556-2015</w:t>
                    </w:r>
                  </w:p>
                </w:tc>
                <w:tc>
                  <w:tcPr>
                    <w:tcW w:w="1559" w:type="dxa"/>
                    <w:vAlign w:val="center"/>
                  </w:tcPr>
                  <w:p w14:paraId="209E5853" w14:textId="77777777" w:rsidR="00A84987" w:rsidRPr="00A84987" w:rsidRDefault="00A84987" w:rsidP="00A84987">
                    <w:r w:rsidRPr="00A84987">
                      <w:t>25</w:t>
                    </w:r>
                  </w:p>
                </w:tc>
                <w:tc>
                  <w:tcPr>
                    <w:tcW w:w="1276" w:type="dxa"/>
                    <w:vMerge w:val="restart"/>
                    <w:vAlign w:val="center"/>
                  </w:tcPr>
                  <w:p w14:paraId="75AF3121" w14:textId="77777777" w:rsidR="00A84987" w:rsidRPr="00A84987" w:rsidRDefault="00A84987" w:rsidP="00A84987">
                    <w:r w:rsidRPr="00A84987">
                      <w:rPr>
                        <w:rFonts w:hint="eastAsia"/>
                      </w:rPr>
                      <w:t>1次/季度</w:t>
                    </w:r>
                  </w:p>
                </w:tc>
              </w:tr>
              <w:tr w:rsidR="00A84987" w:rsidRPr="00A84987" w14:paraId="18FAAD04" w14:textId="77777777" w:rsidTr="00A84987">
                <w:tc>
                  <w:tcPr>
                    <w:tcW w:w="675" w:type="dxa"/>
                    <w:vMerge/>
                    <w:vAlign w:val="center"/>
                  </w:tcPr>
                  <w:p w14:paraId="66C6D1FA" w14:textId="77777777" w:rsidR="00A84987" w:rsidRPr="00A84987" w:rsidRDefault="00A84987" w:rsidP="00A84987"/>
                </w:tc>
                <w:tc>
                  <w:tcPr>
                    <w:tcW w:w="1161" w:type="dxa"/>
                    <w:vMerge/>
                    <w:vAlign w:val="center"/>
                  </w:tcPr>
                  <w:p w14:paraId="747257CE" w14:textId="77777777" w:rsidR="00A84987" w:rsidRPr="00A84987" w:rsidRDefault="00A84987" w:rsidP="00A84987"/>
                </w:tc>
                <w:tc>
                  <w:tcPr>
                    <w:tcW w:w="2241" w:type="dxa"/>
                    <w:vAlign w:val="center"/>
                  </w:tcPr>
                  <w:p w14:paraId="619F80EE" w14:textId="77777777" w:rsidR="00A84987" w:rsidRPr="00A84987" w:rsidRDefault="00A84987" w:rsidP="00A84987">
                    <w:r w:rsidRPr="00A84987">
                      <w:rPr>
                        <w:rFonts w:hint="eastAsia"/>
                      </w:rPr>
                      <w:t>氮氧化物</w:t>
                    </w:r>
                  </w:p>
                </w:tc>
                <w:tc>
                  <w:tcPr>
                    <w:tcW w:w="1843" w:type="dxa"/>
                    <w:vMerge/>
                    <w:vAlign w:val="center"/>
                  </w:tcPr>
                  <w:p w14:paraId="3F22177B" w14:textId="77777777" w:rsidR="00A84987" w:rsidRPr="00A84987" w:rsidRDefault="00A84987" w:rsidP="00A84987"/>
                </w:tc>
                <w:tc>
                  <w:tcPr>
                    <w:tcW w:w="1559" w:type="dxa"/>
                    <w:vAlign w:val="center"/>
                  </w:tcPr>
                  <w:p w14:paraId="19EBAE8A" w14:textId="77777777" w:rsidR="00A84987" w:rsidRPr="00A84987" w:rsidRDefault="00A84987" w:rsidP="00A84987">
                    <w:r w:rsidRPr="00A84987">
                      <w:t>150</w:t>
                    </w:r>
                  </w:p>
                </w:tc>
                <w:tc>
                  <w:tcPr>
                    <w:tcW w:w="1276" w:type="dxa"/>
                    <w:vMerge/>
                    <w:vAlign w:val="center"/>
                  </w:tcPr>
                  <w:p w14:paraId="0193AA58" w14:textId="77777777" w:rsidR="00A84987" w:rsidRPr="00A84987" w:rsidRDefault="00A84987" w:rsidP="00A84987"/>
                </w:tc>
              </w:tr>
              <w:tr w:rsidR="00A84987" w:rsidRPr="00A84987" w14:paraId="3DBDD972" w14:textId="77777777" w:rsidTr="00A84987">
                <w:tc>
                  <w:tcPr>
                    <w:tcW w:w="675" w:type="dxa"/>
                    <w:vMerge/>
                    <w:vAlign w:val="center"/>
                  </w:tcPr>
                  <w:p w14:paraId="63CC2B06" w14:textId="77777777" w:rsidR="00A84987" w:rsidRPr="00A84987" w:rsidRDefault="00A84987" w:rsidP="00A84987"/>
                </w:tc>
                <w:tc>
                  <w:tcPr>
                    <w:tcW w:w="1161" w:type="dxa"/>
                    <w:vMerge/>
                    <w:vAlign w:val="center"/>
                  </w:tcPr>
                  <w:p w14:paraId="2A9B6FD7" w14:textId="77777777" w:rsidR="00A84987" w:rsidRPr="00A84987" w:rsidRDefault="00A84987" w:rsidP="00A84987"/>
                </w:tc>
                <w:tc>
                  <w:tcPr>
                    <w:tcW w:w="2241" w:type="dxa"/>
                    <w:vAlign w:val="center"/>
                  </w:tcPr>
                  <w:p w14:paraId="281E676B" w14:textId="77777777" w:rsidR="00A84987" w:rsidRPr="00A84987" w:rsidRDefault="00A84987" w:rsidP="00A84987">
                    <w:r w:rsidRPr="00A84987">
                      <w:rPr>
                        <w:rFonts w:hint="eastAsia"/>
                      </w:rPr>
                      <w:t>颗粒物</w:t>
                    </w:r>
                  </w:p>
                </w:tc>
                <w:tc>
                  <w:tcPr>
                    <w:tcW w:w="1843" w:type="dxa"/>
                    <w:vMerge/>
                    <w:vAlign w:val="center"/>
                  </w:tcPr>
                  <w:p w14:paraId="31724552" w14:textId="77777777" w:rsidR="00A84987" w:rsidRPr="00A84987" w:rsidRDefault="00A84987" w:rsidP="00A84987"/>
                </w:tc>
                <w:tc>
                  <w:tcPr>
                    <w:tcW w:w="1559" w:type="dxa"/>
                    <w:vAlign w:val="center"/>
                  </w:tcPr>
                  <w:p w14:paraId="07DA1F47" w14:textId="77777777" w:rsidR="00A84987" w:rsidRPr="00A84987" w:rsidRDefault="00A84987" w:rsidP="00A84987">
                    <w:r w:rsidRPr="00A84987">
                      <w:rPr>
                        <w:rFonts w:hint="eastAsia"/>
                      </w:rPr>
                      <w:t>10</w:t>
                    </w:r>
                  </w:p>
                </w:tc>
                <w:tc>
                  <w:tcPr>
                    <w:tcW w:w="1276" w:type="dxa"/>
                    <w:vMerge/>
                    <w:vAlign w:val="center"/>
                  </w:tcPr>
                  <w:p w14:paraId="55EE9B04" w14:textId="77777777" w:rsidR="00A84987" w:rsidRPr="00A84987" w:rsidRDefault="00A84987" w:rsidP="00A84987"/>
                </w:tc>
              </w:tr>
              <w:tr w:rsidR="00A84987" w:rsidRPr="00A84987" w14:paraId="2D74B5E4" w14:textId="77777777" w:rsidTr="00A84987">
                <w:tc>
                  <w:tcPr>
                    <w:tcW w:w="675" w:type="dxa"/>
                    <w:vMerge/>
                    <w:vAlign w:val="center"/>
                  </w:tcPr>
                  <w:p w14:paraId="374BC0F5" w14:textId="77777777" w:rsidR="00A84987" w:rsidRPr="00A84987" w:rsidRDefault="00A84987" w:rsidP="00A84987"/>
                </w:tc>
                <w:tc>
                  <w:tcPr>
                    <w:tcW w:w="1161" w:type="dxa"/>
                    <w:vMerge/>
                    <w:vAlign w:val="center"/>
                  </w:tcPr>
                  <w:p w14:paraId="703648F9" w14:textId="77777777" w:rsidR="00A84987" w:rsidRPr="00A84987" w:rsidRDefault="00A84987" w:rsidP="00A84987"/>
                </w:tc>
                <w:tc>
                  <w:tcPr>
                    <w:tcW w:w="2241" w:type="dxa"/>
                    <w:vAlign w:val="center"/>
                  </w:tcPr>
                  <w:p w14:paraId="6D9A6DB8" w14:textId="77777777" w:rsidR="00A84987" w:rsidRPr="00A84987" w:rsidRDefault="00A84987" w:rsidP="00A84987">
                    <w:r w:rsidRPr="00A84987">
                      <w:rPr>
                        <w:rFonts w:hint="eastAsia"/>
                      </w:rPr>
                      <w:t>林格曼黑度</w:t>
                    </w:r>
                  </w:p>
                </w:tc>
                <w:tc>
                  <w:tcPr>
                    <w:tcW w:w="1843" w:type="dxa"/>
                    <w:vMerge/>
                    <w:vAlign w:val="center"/>
                  </w:tcPr>
                  <w:p w14:paraId="58701006" w14:textId="77777777" w:rsidR="00A84987" w:rsidRPr="00A84987" w:rsidRDefault="00A84987" w:rsidP="00A84987"/>
                </w:tc>
                <w:tc>
                  <w:tcPr>
                    <w:tcW w:w="1559" w:type="dxa"/>
                    <w:vAlign w:val="center"/>
                  </w:tcPr>
                  <w:p w14:paraId="5E238A79" w14:textId="77777777" w:rsidR="00A84987" w:rsidRPr="00A84987" w:rsidRDefault="00A84987" w:rsidP="00A84987">
                    <w:r w:rsidRPr="00A84987">
                      <w:t xml:space="preserve">1 </w:t>
                    </w:r>
                    <w:r w:rsidRPr="00A84987">
                      <w:rPr>
                        <w:rFonts w:hint="eastAsia"/>
                      </w:rPr>
                      <w:t>级</w:t>
                    </w:r>
                  </w:p>
                </w:tc>
                <w:tc>
                  <w:tcPr>
                    <w:tcW w:w="1276" w:type="dxa"/>
                    <w:vMerge/>
                    <w:vAlign w:val="center"/>
                  </w:tcPr>
                  <w:p w14:paraId="14842B10" w14:textId="77777777" w:rsidR="00A84987" w:rsidRPr="00A84987" w:rsidRDefault="00A84987" w:rsidP="00A84987"/>
                </w:tc>
              </w:tr>
              <w:tr w:rsidR="00A84987" w:rsidRPr="00A84987" w14:paraId="4D1DC1F4" w14:textId="77777777" w:rsidTr="00A84987">
                <w:tc>
                  <w:tcPr>
                    <w:tcW w:w="675" w:type="dxa"/>
                    <w:vMerge/>
                    <w:vAlign w:val="center"/>
                  </w:tcPr>
                  <w:p w14:paraId="7172C4B1" w14:textId="77777777" w:rsidR="00A84987" w:rsidRPr="00A84987" w:rsidRDefault="00A84987" w:rsidP="00A84987"/>
                </w:tc>
                <w:tc>
                  <w:tcPr>
                    <w:tcW w:w="1161" w:type="dxa"/>
                    <w:vMerge w:val="restart"/>
                    <w:vAlign w:val="center"/>
                  </w:tcPr>
                  <w:p w14:paraId="5AF0A479" w14:textId="77777777" w:rsidR="00A84987" w:rsidRPr="00A84987" w:rsidRDefault="00A84987" w:rsidP="00A84987">
                    <w:r w:rsidRPr="00A84987">
                      <w:t>FQ-BS044</w:t>
                    </w:r>
                  </w:p>
                  <w:p w14:paraId="5CE29EA1" w14:textId="77777777" w:rsidR="00A84987" w:rsidRPr="00A84987" w:rsidRDefault="00A84987" w:rsidP="00A84987">
                    <w:r w:rsidRPr="00A84987">
                      <w:t>FQ-BS</w:t>
                    </w:r>
                    <w:r w:rsidRPr="00A84987">
                      <w:rPr>
                        <w:rFonts w:hint="eastAsia"/>
                      </w:rPr>
                      <w:t>176</w:t>
                    </w:r>
                  </w:p>
                  <w:p w14:paraId="7CEC7D2C" w14:textId="77777777" w:rsidR="00A84987" w:rsidRPr="00A84987" w:rsidRDefault="00A84987" w:rsidP="00A84987"/>
                </w:tc>
                <w:tc>
                  <w:tcPr>
                    <w:tcW w:w="2241" w:type="dxa"/>
                    <w:vAlign w:val="center"/>
                  </w:tcPr>
                  <w:p w14:paraId="178AF666" w14:textId="77777777" w:rsidR="00A84987" w:rsidRPr="00A84987" w:rsidRDefault="00A84987" w:rsidP="00A84987">
                    <w:r w:rsidRPr="00A84987">
                      <w:rPr>
                        <w:rFonts w:hint="eastAsia"/>
                      </w:rPr>
                      <w:t>二氧化硫</w:t>
                    </w:r>
                  </w:p>
                </w:tc>
                <w:tc>
                  <w:tcPr>
                    <w:tcW w:w="1843" w:type="dxa"/>
                    <w:vMerge/>
                    <w:vAlign w:val="center"/>
                  </w:tcPr>
                  <w:p w14:paraId="491B72CF" w14:textId="77777777" w:rsidR="00A84987" w:rsidRPr="00A84987" w:rsidRDefault="00A84987" w:rsidP="00A84987"/>
                </w:tc>
                <w:tc>
                  <w:tcPr>
                    <w:tcW w:w="1559" w:type="dxa"/>
                    <w:vAlign w:val="center"/>
                  </w:tcPr>
                  <w:p w14:paraId="3D103B2D" w14:textId="77777777" w:rsidR="00A84987" w:rsidRPr="00A84987" w:rsidRDefault="00A84987" w:rsidP="00A84987">
                    <w:r w:rsidRPr="00A84987">
                      <w:rPr>
                        <w:rFonts w:hint="eastAsia"/>
                      </w:rPr>
                      <w:t>50</w:t>
                    </w:r>
                  </w:p>
                </w:tc>
                <w:tc>
                  <w:tcPr>
                    <w:tcW w:w="1276" w:type="dxa"/>
                    <w:vMerge w:val="restart"/>
                    <w:vAlign w:val="center"/>
                  </w:tcPr>
                  <w:p w14:paraId="32BB0E3B" w14:textId="77777777" w:rsidR="00A84987" w:rsidRPr="00A84987" w:rsidRDefault="00A84987" w:rsidP="00A84987">
                    <w:r w:rsidRPr="00A84987">
                      <w:rPr>
                        <w:rFonts w:hint="eastAsia"/>
                      </w:rPr>
                      <w:t>1次/季度</w:t>
                    </w:r>
                  </w:p>
                </w:tc>
              </w:tr>
              <w:tr w:rsidR="00A84987" w:rsidRPr="00A84987" w14:paraId="65872A9B" w14:textId="77777777" w:rsidTr="00A84987">
                <w:tc>
                  <w:tcPr>
                    <w:tcW w:w="675" w:type="dxa"/>
                    <w:vMerge/>
                    <w:vAlign w:val="center"/>
                  </w:tcPr>
                  <w:p w14:paraId="09A6834A" w14:textId="77777777" w:rsidR="00A84987" w:rsidRPr="00A84987" w:rsidRDefault="00A84987" w:rsidP="00A84987"/>
                </w:tc>
                <w:tc>
                  <w:tcPr>
                    <w:tcW w:w="1161" w:type="dxa"/>
                    <w:vMerge/>
                    <w:vAlign w:val="center"/>
                  </w:tcPr>
                  <w:p w14:paraId="54075299" w14:textId="77777777" w:rsidR="00A84987" w:rsidRPr="00A84987" w:rsidRDefault="00A84987" w:rsidP="00A84987"/>
                </w:tc>
                <w:tc>
                  <w:tcPr>
                    <w:tcW w:w="2241" w:type="dxa"/>
                    <w:vAlign w:val="center"/>
                  </w:tcPr>
                  <w:p w14:paraId="37F89192" w14:textId="77777777" w:rsidR="00A84987" w:rsidRPr="00A84987" w:rsidRDefault="00A84987" w:rsidP="00A84987">
                    <w:r w:rsidRPr="00A84987">
                      <w:rPr>
                        <w:rFonts w:hint="eastAsia"/>
                      </w:rPr>
                      <w:t>氮氧化物</w:t>
                    </w:r>
                  </w:p>
                </w:tc>
                <w:tc>
                  <w:tcPr>
                    <w:tcW w:w="1843" w:type="dxa"/>
                    <w:vMerge/>
                    <w:vAlign w:val="center"/>
                  </w:tcPr>
                  <w:p w14:paraId="55F56DA6" w14:textId="77777777" w:rsidR="00A84987" w:rsidRPr="00A84987" w:rsidRDefault="00A84987" w:rsidP="00A84987"/>
                </w:tc>
                <w:tc>
                  <w:tcPr>
                    <w:tcW w:w="1559" w:type="dxa"/>
                    <w:vAlign w:val="center"/>
                  </w:tcPr>
                  <w:p w14:paraId="437C4A74" w14:textId="77777777" w:rsidR="00A84987" w:rsidRPr="00A84987" w:rsidRDefault="00A84987" w:rsidP="00A84987">
                    <w:r w:rsidRPr="00A84987">
                      <w:rPr>
                        <w:rFonts w:hint="eastAsia"/>
                      </w:rPr>
                      <w:t>300</w:t>
                    </w:r>
                  </w:p>
                </w:tc>
                <w:tc>
                  <w:tcPr>
                    <w:tcW w:w="1276" w:type="dxa"/>
                    <w:vMerge/>
                    <w:vAlign w:val="center"/>
                  </w:tcPr>
                  <w:p w14:paraId="1241131E" w14:textId="77777777" w:rsidR="00A84987" w:rsidRPr="00A84987" w:rsidRDefault="00A84987" w:rsidP="00A84987"/>
                </w:tc>
              </w:tr>
              <w:tr w:rsidR="00A84987" w:rsidRPr="00A84987" w14:paraId="5EEF3E98" w14:textId="77777777" w:rsidTr="00A84987">
                <w:tc>
                  <w:tcPr>
                    <w:tcW w:w="675" w:type="dxa"/>
                    <w:vMerge/>
                    <w:vAlign w:val="center"/>
                  </w:tcPr>
                  <w:p w14:paraId="0D7A6BCE" w14:textId="77777777" w:rsidR="00A84987" w:rsidRPr="00A84987" w:rsidRDefault="00A84987" w:rsidP="00A84987"/>
                </w:tc>
                <w:tc>
                  <w:tcPr>
                    <w:tcW w:w="1161" w:type="dxa"/>
                    <w:vMerge/>
                    <w:vAlign w:val="center"/>
                  </w:tcPr>
                  <w:p w14:paraId="2C867C1A" w14:textId="77777777" w:rsidR="00A84987" w:rsidRPr="00A84987" w:rsidRDefault="00A84987" w:rsidP="00A84987"/>
                </w:tc>
                <w:tc>
                  <w:tcPr>
                    <w:tcW w:w="2241" w:type="dxa"/>
                    <w:vAlign w:val="center"/>
                  </w:tcPr>
                  <w:p w14:paraId="3E53C91D" w14:textId="77777777" w:rsidR="00A84987" w:rsidRPr="00A84987" w:rsidRDefault="00A84987" w:rsidP="00A84987">
                    <w:r w:rsidRPr="00A84987">
                      <w:rPr>
                        <w:rFonts w:hint="eastAsia"/>
                      </w:rPr>
                      <w:t>颗粒物</w:t>
                    </w:r>
                  </w:p>
                </w:tc>
                <w:tc>
                  <w:tcPr>
                    <w:tcW w:w="1843" w:type="dxa"/>
                    <w:vMerge/>
                    <w:vAlign w:val="center"/>
                  </w:tcPr>
                  <w:p w14:paraId="2F5724F1" w14:textId="77777777" w:rsidR="00A84987" w:rsidRPr="00A84987" w:rsidRDefault="00A84987" w:rsidP="00A84987"/>
                </w:tc>
                <w:tc>
                  <w:tcPr>
                    <w:tcW w:w="1559" w:type="dxa"/>
                    <w:vAlign w:val="center"/>
                  </w:tcPr>
                  <w:p w14:paraId="3D310F5D" w14:textId="77777777" w:rsidR="00A84987" w:rsidRPr="00A84987" w:rsidRDefault="00A84987" w:rsidP="00A84987">
                    <w:r w:rsidRPr="00A84987">
                      <w:rPr>
                        <w:rFonts w:hint="eastAsia"/>
                      </w:rPr>
                      <w:t>20</w:t>
                    </w:r>
                  </w:p>
                </w:tc>
                <w:tc>
                  <w:tcPr>
                    <w:tcW w:w="1276" w:type="dxa"/>
                    <w:vMerge/>
                    <w:vAlign w:val="center"/>
                  </w:tcPr>
                  <w:p w14:paraId="1E272626" w14:textId="77777777" w:rsidR="00A84987" w:rsidRPr="00A84987" w:rsidRDefault="00A84987" w:rsidP="00A84987"/>
                </w:tc>
              </w:tr>
              <w:tr w:rsidR="00A84987" w:rsidRPr="00A84987" w14:paraId="66A199B3" w14:textId="77777777" w:rsidTr="00A84987">
                <w:tc>
                  <w:tcPr>
                    <w:tcW w:w="675" w:type="dxa"/>
                    <w:vMerge/>
                    <w:vAlign w:val="center"/>
                  </w:tcPr>
                  <w:p w14:paraId="1B412F4D" w14:textId="77777777" w:rsidR="00A84987" w:rsidRPr="00A84987" w:rsidRDefault="00A84987" w:rsidP="00A84987"/>
                </w:tc>
                <w:tc>
                  <w:tcPr>
                    <w:tcW w:w="1161" w:type="dxa"/>
                    <w:vMerge/>
                    <w:vAlign w:val="center"/>
                  </w:tcPr>
                  <w:p w14:paraId="2EC06DE6" w14:textId="77777777" w:rsidR="00A84987" w:rsidRPr="00A84987" w:rsidRDefault="00A84987" w:rsidP="00A84987"/>
                </w:tc>
                <w:tc>
                  <w:tcPr>
                    <w:tcW w:w="2241" w:type="dxa"/>
                    <w:vAlign w:val="center"/>
                  </w:tcPr>
                  <w:p w14:paraId="2744CAA0" w14:textId="77777777" w:rsidR="00A84987" w:rsidRPr="00A84987" w:rsidRDefault="00A84987" w:rsidP="00A84987">
                    <w:r w:rsidRPr="00A84987">
                      <w:rPr>
                        <w:rFonts w:hint="eastAsia"/>
                      </w:rPr>
                      <w:t>林格曼黑度</w:t>
                    </w:r>
                  </w:p>
                </w:tc>
                <w:tc>
                  <w:tcPr>
                    <w:tcW w:w="1843" w:type="dxa"/>
                    <w:vMerge/>
                    <w:vAlign w:val="center"/>
                  </w:tcPr>
                  <w:p w14:paraId="151E2D33" w14:textId="77777777" w:rsidR="00A84987" w:rsidRPr="00A84987" w:rsidRDefault="00A84987" w:rsidP="00A84987"/>
                </w:tc>
                <w:tc>
                  <w:tcPr>
                    <w:tcW w:w="1559" w:type="dxa"/>
                    <w:vAlign w:val="center"/>
                  </w:tcPr>
                  <w:p w14:paraId="41B8C589" w14:textId="77777777" w:rsidR="00A84987" w:rsidRPr="00A84987" w:rsidRDefault="00A84987" w:rsidP="00A84987">
                    <w:r w:rsidRPr="00A84987">
                      <w:t xml:space="preserve">1 </w:t>
                    </w:r>
                    <w:r w:rsidRPr="00A84987">
                      <w:rPr>
                        <w:rFonts w:hint="eastAsia"/>
                      </w:rPr>
                      <w:t>级</w:t>
                    </w:r>
                  </w:p>
                </w:tc>
                <w:tc>
                  <w:tcPr>
                    <w:tcW w:w="1276" w:type="dxa"/>
                    <w:vMerge/>
                    <w:vAlign w:val="center"/>
                  </w:tcPr>
                  <w:p w14:paraId="687EE199" w14:textId="77777777" w:rsidR="00A84987" w:rsidRPr="00A84987" w:rsidRDefault="00A84987" w:rsidP="00A84987"/>
                </w:tc>
              </w:tr>
              <w:tr w:rsidR="00A84987" w:rsidRPr="00A84987" w14:paraId="0716F46E" w14:textId="77777777" w:rsidTr="00A84987">
                <w:tc>
                  <w:tcPr>
                    <w:tcW w:w="675" w:type="dxa"/>
                    <w:vMerge/>
                    <w:vAlign w:val="center"/>
                  </w:tcPr>
                  <w:p w14:paraId="6092502D" w14:textId="77777777" w:rsidR="00A84987" w:rsidRPr="00A84987" w:rsidRDefault="00A84987" w:rsidP="00A84987"/>
                </w:tc>
                <w:tc>
                  <w:tcPr>
                    <w:tcW w:w="1161" w:type="dxa"/>
                    <w:vMerge w:val="restart"/>
                    <w:vAlign w:val="center"/>
                  </w:tcPr>
                  <w:p w14:paraId="681ABA9E" w14:textId="77777777" w:rsidR="00A84987" w:rsidRPr="00A84987" w:rsidRDefault="00A84987" w:rsidP="00A84987">
                    <w:r w:rsidRPr="00A84987">
                      <w:t>FQ-BS042</w:t>
                    </w:r>
                  </w:p>
                  <w:p w14:paraId="64762B4B" w14:textId="77777777" w:rsidR="00A84987" w:rsidRPr="00A84987" w:rsidRDefault="00A84987" w:rsidP="00A84987">
                    <w:r w:rsidRPr="00A84987">
                      <w:t>FQ-BS045</w:t>
                    </w:r>
                  </w:p>
                  <w:p w14:paraId="2467CBAB" w14:textId="77777777" w:rsidR="00A84987" w:rsidRPr="00A84987" w:rsidRDefault="00A84987" w:rsidP="00A84987">
                    <w:r w:rsidRPr="00A84987">
                      <w:t>FQ-BS0</w:t>
                    </w:r>
                    <w:r w:rsidRPr="00A84987">
                      <w:rPr>
                        <w:rFonts w:hint="eastAsia"/>
                      </w:rPr>
                      <w:t>191</w:t>
                    </w:r>
                  </w:p>
                </w:tc>
                <w:tc>
                  <w:tcPr>
                    <w:tcW w:w="2241" w:type="dxa"/>
                    <w:vAlign w:val="center"/>
                  </w:tcPr>
                  <w:p w14:paraId="3CFD166B" w14:textId="77777777" w:rsidR="00A84987" w:rsidRPr="00A84987" w:rsidRDefault="00A84987" w:rsidP="00A84987">
                    <w:r w:rsidRPr="00A84987">
                      <w:rPr>
                        <w:rFonts w:hint="eastAsia"/>
                      </w:rPr>
                      <w:t>苯</w:t>
                    </w:r>
                  </w:p>
                </w:tc>
                <w:tc>
                  <w:tcPr>
                    <w:tcW w:w="1843" w:type="dxa"/>
                    <w:vMerge w:val="restart"/>
                    <w:vAlign w:val="center"/>
                  </w:tcPr>
                  <w:p w14:paraId="5451E2A8" w14:textId="77777777" w:rsidR="00A84987" w:rsidRPr="00A84987" w:rsidRDefault="00A84987" w:rsidP="00A84987">
                    <w:r w:rsidRPr="00A84987">
                      <w:rPr>
                        <w:rFonts w:hint="eastAsia"/>
                      </w:rPr>
                      <w:t>《挥发性有机物工业企业挥发性有机物排放控制标准》</w:t>
                    </w:r>
                    <w:r w:rsidRPr="00A84987">
                      <w:t>DB12/524-2014</w:t>
                    </w:r>
                  </w:p>
                </w:tc>
                <w:tc>
                  <w:tcPr>
                    <w:tcW w:w="1559" w:type="dxa"/>
                    <w:vAlign w:val="center"/>
                  </w:tcPr>
                  <w:p w14:paraId="6471346D" w14:textId="77777777" w:rsidR="00A84987" w:rsidRPr="00A84987" w:rsidRDefault="00A84987" w:rsidP="00A84987">
                    <w:r w:rsidRPr="00A84987">
                      <w:rPr>
                        <w:rFonts w:hint="eastAsia"/>
                      </w:rPr>
                      <w:t>1</w:t>
                    </w:r>
                  </w:p>
                </w:tc>
                <w:tc>
                  <w:tcPr>
                    <w:tcW w:w="1276" w:type="dxa"/>
                    <w:vMerge w:val="restart"/>
                    <w:vAlign w:val="center"/>
                  </w:tcPr>
                  <w:p w14:paraId="65F51AED" w14:textId="77777777" w:rsidR="00A84987" w:rsidRPr="00A84987" w:rsidRDefault="00A84987" w:rsidP="00A84987">
                    <w:r w:rsidRPr="00A84987">
                      <w:rPr>
                        <w:rFonts w:hint="eastAsia"/>
                      </w:rPr>
                      <w:t>1次/季度</w:t>
                    </w:r>
                  </w:p>
                </w:tc>
              </w:tr>
              <w:tr w:rsidR="00A84987" w:rsidRPr="00A84987" w14:paraId="2BCC41A5" w14:textId="77777777" w:rsidTr="00A84987">
                <w:tc>
                  <w:tcPr>
                    <w:tcW w:w="675" w:type="dxa"/>
                    <w:vMerge/>
                    <w:vAlign w:val="center"/>
                  </w:tcPr>
                  <w:p w14:paraId="16ABDCE1" w14:textId="77777777" w:rsidR="00A84987" w:rsidRPr="00A84987" w:rsidRDefault="00A84987" w:rsidP="00A84987"/>
                </w:tc>
                <w:tc>
                  <w:tcPr>
                    <w:tcW w:w="1161" w:type="dxa"/>
                    <w:vMerge/>
                    <w:vAlign w:val="center"/>
                  </w:tcPr>
                  <w:p w14:paraId="5A457110" w14:textId="77777777" w:rsidR="00A84987" w:rsidRPr="00A84987" w:rsidRDefault="00A84987" w:rsidP="00A84987"/>
                </w:tc>
                <w:tc>
                  <w:tcPr>
                    <w:tcW w:w="2241" w:type="dxa"/>
                    <w:vAlign w:val="center"/>
                  </w:tcPr>
                  <w:p w14:paraId="350F5E09" w14:textId="77777777" w:rsidR="00A84987" w:rsidRPr="00A84987" w:rsidRDefault="00A84987" w:rsidP="00A84987">
                    <w:r w:rsidRPr="00A84987">
                      <w:rPr>
                        <w:rFonts w:hint="eastAsia"/>
                      </w:rPr>
                      <w:t>甲苯与二甲苯合计</w:t>
                    </w:r>
                  </w:p>
                </w:tc>
                <w:tc>
                  <w:tcPr>
                    <w:tcW w:w="1843" w:type="dxa"/>
                    <w:vMerge/>
                    <w:vAlign w:val="center"/>
                  </w:tcPr>
                  <w:p w14:paraId="29975657" w14:textId="77777777" w:rsidR="00A84987" w:rsidRPr="00A84987" w:rsidRDefault="00A84987" w:rsidP="00A84987"/>
                </w:tc>
                <w:tc>
                  <w:tcPr>
                    <w:tcW w:w="1559" w:type="dxa"/>
                    <w:vAlign w:val="center"/>
                  </w:tcPr>
                  <w:p w14:paraId="2DD7FDA1" w14:textId="77777777" w:rsidR="00A84987" w:rsidRPr="00A84987" w:rsidRDefault="00A84987" w:rsidP="00A84987">
                    <w:r w:rsidRPr="00A84987">
                      <w:rPr>
                        <w:rFonts w:hint="eastAsia"/>
                      </w:rPr>
                      <w:t>20</w:t>
                    </w:r>
                  </w:p>
                </w:tc>
                <w:tc>
                  <w:tcPr>
                    <w:tcW w:w="1276" w:type="dxa"/>
                    <w:vMerge/>
                    <w:vAlign w:val="center"/>
                  </w:tcPr>
                  <w:p w14:paraId="5229E1E7" w14:textId="77777777" w:rsidR="00A84987" w:rsidRPr="00A84987" w:rsidRDefault="00A84987" w:rsidP="00A84987"/>
                </w:tc>
              </w:tr>
              <w:tr w:rsidR="00A84987" w:rsidRPr="00A84987" w14:paraId="57808E18" w14:textId="77777777" w:rsidTr="00A84987">
                <w:tc>
                  <w:tcPr>
                    <w:tcW w:w="675" w:type="dxa"/>
                    <w:vMerge/>
                    <w:vAlign w:val="center"/>
                  </w:tcPr>
                  <w:p w14:paraId="55FF31E7" w14:textId="77777777" w:rsidR="00A84987" w:rsidRPr="00A84987" w:rsidRDefault="00A84987" w:rsidP="00A84987"/>
                </w:tc>
                <w:tc>
                  <w:tcPr>
                    <w:tcW w:w="1161" w:type="dxa"/>
                    <w:vMerge/>
                    <w:vAlign w:val="center"/>
                  </w:tcPr>
                  <w:p w14:paraId="3A2A5864" w14:textId="77777777" w:rsidR="00A84987" w:rsidRPr="00A84987" w:rsidRDefault="00A84987" w:rsidP="00A84987"/>
                </w:tc>
                <w:tc>
                  <w:tcPr>
                    <w:tcW w:w="2241" w:type="dxa"/>
                    <w:vAlign w:val="center"/>
                  </w:tcPr>
                  <w:p w14:paraId="058DB645" w14:textId="77777777" w:rsidR="00A84987" w:rsidRPr="00A84987" w:rsidRDefault="00A84987" w:rsidP="00A84987">
                    <w:r w:rsidRPr="00A84987">
                      <w:rPr>
                        <w:rFonts w:hint="eastAsia"/>
                      </w:rPr>
                      <w:t>VOCs</w:t>
                    </w:r>
                  </w:p>
                </w:tc>
                <w:tc>
                  <w:tcPr>
                    <w:tcW w:w="1843" w:type="dxa"/>
                    <w:vMerge/>
                    <w:vAlign w:val="center"/>
                  </w:tcPr>
                  <w:p w14:paraId="2896228D" w14:textId="77777777" w:rsidR="00A84987" w:rsidRPr="00A84987" w:rsidRDefault="00A84987" w:rsidP="00A84987"/>
                </w:tc>
                <w:tc>
                  <w:tcPr>
                    <w:tcW w:w="1559" w:type="dxa"/>
                    <w:vAlign w:val="center"/>
                  </w:tcPr>
                  <w:p w14:paraId="22B83884" w14:textId="77777777" w:rsidR="00A84987" w:rsidRPr="00A84987" w:rsidRDefault="00A84987" w:rsidP="00A84987">
                    <w:r w:rsidRPr="00A84987">
                      <w:rPr>
                        <w:rFonts w:hint="eastAsia"/>
                      </w:rPr>
                      <w:t>50</w:t>
                    </w:r>
                  </w:p>
                </w:tc>
                <w:tc>
                  <w:tcPr>
                    <w:tcW w:w="1276" w:type="dxa"/>
                    <w:vMerge/>
                    <w:vAlign w:val="center"/>
                  </w:tcPr>
                  <w:p w14:paraId="105CE9C3" w14:textId="77777777" w:rsidR="00A84987" w:rsidRPr="00A84987" w:rsidRDefault="00A84987" w:rsidP="00A84987"/>
                </w:tc>
              </w:tr>
              <w:tr w:rsidR="00A84987" w:rsidRPr="00A84987" w14:paraId="2C722389" w14:textId="77777777" w:rsidTr="00A84987">
                <w:tc>
                  <w:tcPr>
                    <w:tcW w:w="675" w:type="dxa"/>
                    <w:vMerge/>
                    <w:vAlign w:val="center"/>
                  </w:tcPr>
                  <w:p w14:paraId="79D807A8" w14:textId="77777777" w:rsidR="00A84987" w:rsidRPr="00A84987" w:rsidRDefault="00A84987" w:rsidP="00A84987"/>
                </w:tc>
                <w:tc>
                  <w:tcPr>
                    <w:tcW w:w="1161" w:type="dxa"/>
                    <w:vMerge w:val="restart"/>
                    <w:vAlign w:val="center"/>
                  </w:tcPr>
                  <w:p w14:paraId="6FAAA92C" w14:textId="77777777" w:rsidR="00A84987" w:rsidRPr="00A84987" w:rsidRDefault="00A84987" w:rsidP="00A84987">
                    <w:r w:rsidRPr="00A84987">
                      <w:t>FQ-BS0</w:t>
                    </w:r>
                    <w:r w:rsidRPr="00A84987">
                      <w:rPr>
                        <w:rFonts w:hint="eastAsia"/>
                      </w:rPr>
                      <w:t>189</w:t>
                    </w:r>
                  </w:p>
                  <w:p w14:paraId="0128E19E" w14:textId="77777777" w:rsidR="00A84987" w:rsidRPr="00A84987" w:rsidRDefault="00A84987" w:rsidP="00A84987">
                    <w:r w:rsidRPr="00A84987">
                      <w:t>FQ-BS0</w:t>
                    </w:r>
                    <w:r w:rsidRPr="00A84987">
                      <w:rPr>
                        <w:rFonts w:hint="eastAsia"/>
                      </w:rPr>
                      <w:t>190</w:t>
                    </w:r>
                  </w:p>
                </w:tc>
                <w:tc>
                  <w:tcPr>
                    <w:tcW w:w="2241" w:type="dxa"/>
                    <w:vAlign w:val="center"/>
                  </w:tcPr>
                  <w:p w14:paraId="18641BC7" w14:textId="77777777" w:rsidR="00A84987" w:rsidRPr="00A84987" w:rsidRDefault="00A84987" w:rsidP="00A84987">
                    <w:r w:rsidRPr="00A84987">
                      <w:rPr>
                        <w:rFonts w:hint="eastAsia"/>
                      </w:rPr>
                      <w:t>二氧化硫</w:t>
                    </w:r>
                  </w:p>
                </w:tc>
                <w:tc>
                  <w:tcPr>
                    <w:tcW w:w="1843" w:type="dxa"/>
                    <w:vMerge w:val="restart"/>
                    <w:vAlign w:val="center"/>
                  </w:tcPr>
                  <w:p w14:paraId="538A6FAB" w14:textId="77777777" w:rsidR="00A84987" w:rsidRPr="00A84987" w:rsidRDefault="00A84987" w:rsidP="00A84987">
                    <w:r w:rsidRPr="00A84987">
                      <w:rPr>
                        <w:rFonts w:hint="eastAsia"/>
                      </w:rPr>
                      <w:t>《工业炉窑大气污染物排放标准》</w:t>
                    </w:r>
                    <w:r w:rsidRPr="00A84987">
                      <w:t>DB12/556-2015</w:t>
                    </w:r>
                  </w:p>
                  <w:p w14:paraId="00EAD851" w14:textId="77777777" w:rsidR="00A84987" w:rsidRPr="00A84987" w:rsidRDefault="00A84987" w:rsidP="00A84987">
                    <w:r w:rsidRPr="00A84987">
                      <w:rPr>
                        <w:rFonts w:hint="eastAsia"/>
                      </w:rPr>
                      <w:t>《挥发性有机物工业企业挥发性有机物排放控制标准》</w:t>
                    </w:r>
                    <w:r w:rsidRPr="00A84987">
                      <w:t>DB12/524-2014</w:t>
                    </w:r>
                  </w:p>
                </w:tc>
                <w:tc>
                  <w:tcPr>
                    <w:tcW w:w="1559" w:type="dxa"/>
                    <w:vAlign w:val="center"/>
                  </w:tcPr>
                  <w:p w14:paraId="4C79477C" w14:textId="77777777" w:rsidR="00A84987" w:rsidRPr="00A84987" w:rsidRDefault="00A84987" w:rsidP="00A84987">
                    <w:r w:rsidRPr="00A84987">
                      <w:t>25</w:t>
                    </w:r>
                  </w:p>
                </w:tc>
                <w:tc>
                  <w:tcPr>
                    <w:tcW w:w="1276" w:type="dxa"/>
                    <w:vMerge w:val="restart"/>
                    <w:vAlign w:val="center"/>
                  </w:tcPr>
                  <w:p w14:paraId="63B83264" w14:textId="77777777" w:rsidR="00A84987" w:rsidRPr="00A84987" w:rsidRDefault="00A84987" w:rsidP="00A84987">
                    <w:r w:rsidRPr="00A84987">
                      <w:rPr>
                        <w:rFonts w:hint="eastAsia"/>
                      </w:rPr>
                      <w:t>1次/季度</w:t>
                    </w:r>
                  </w:p>
                </w:tc>
              </w:tr>
              <w:tr w:rsidR="00A84987" w:rsidRPr="00A84987" w14:paraId="0C7785D4" w14:textId="77777777" w:rsidTr="00A84987">
                <w:tc>
                  <w:tcPr>
                    <w:tcW w:w="675" w:type="dxa"/>
                    <w:vMerge/>
                    <w:vAlign w:val="center"/>
                  </w:tcPr>
                  <w:p w14:paraId="31CA0641" w14:textId="77777777" w:rsidR="00A84987" w:rsidRPr="00A84987" w:rsidRDefault="00A84987" w:rsidP="00A84987"/>
                </w:tc>
                <w:tc>
                  <w:tcPr>
                    <w:tcW w:w="1161" w:type="dxa"/>
                    <w:vMerge/>
                    <w:vAlign w:val="center"/>
                  </w:tcPr>
                  <w:p w14:paraId="2E5EAA08" w14:textId="77777777" w:rsidR="00A84987" w:rsidRPr="00A84987" w:rsidRDefault="00A84987" w:rsidP="00A84987"/>
                </w:tc>
                <w:tc>
                  <w:tcPr>
                    <w:tcW w:w="2241" w:type="dxa"/>
                    <w:vAlign w:val="center"/>
                  </w:tcPr>
                  <w:p w14:paraId="00ADB426" w14:textId="77777777" w:rsidR="00A84987" w:rsidRPr="00A84987" w:rsidRDefault="00A84987" w:rsidP="00A84987">
                    <w:r w:rsidRPr="00A84987">
                      <w:rPr>
                        <w:rFonts w:hint="eastAsia"/>
                      </w:rPr>
                      <w:t>氮氧化物</w:t>
                    </w:r>
                  </w:p>
                </w:tc>
                <w:tc>
                  <w:tcPr>
                    <w:tcW w:w="1843" w:type="dxa"/>
                    <w:vMerge/>
                    <w:vAlign w:val="center"/>
                  </w:tcPr>
                  <w:p w14:paraId="22E4D4F9" w14:textId="77777777" w:rsidR="00A84987" w:rsidRPr="00A84987" w:rsidRDefault="00A84987" w:rsidP="00A84987"/>
                </w:tc>
                <w:tc>
                  <w:tcPr>
                    <w:tcW w:w="1559" w:type="dxa"/>
                    <w:vAlign w:val="center"/>
                  </w:tcPr>
                  <w:p w14:paraId="3FCB0CA8" w14:textId="77777777" w:rsidR="00A84987" w:rsidRPr="00A84987" w:rsidRDefault="00A84987" w:rsidP="00A84987">
                    <w:r w:rsidRPr="00A84987">
                      <w:t>150</w:t>
                    </w:r>
                  </w:p>
                </w:tc>
                <w:tc>
                  <w:tcPr>
                    <w:tcW w:w="1276" w:type="dxa"/>
                    <w:vMerge/>
                    <w:vAlign w:val="center"/>
                  </w:tcPr>
                  <w:p w14:paraId="6BB150D9" w14:textId="77777777" w:rsidR="00A84987" w:rsidRPr="00A84987" w:rsidRDefault="00A84987" w:rsidP="00A84987"/>
                </w:tc>
              </w:tr>
              <w:tr w:rsidR="00A84987" w:rsidRPr="00A84987" w14:paraId="36CF0EC1" w14:textId="77777777" w:rsidTr="00A84987">
                <w:tc>
                  <w:tcPr>
                    <w:tcW w:w="675" w:type="dxa"/>
                    <w:vMerge/>
                    <w:vAlign w:val="center"/>
                  </w:tcPr>
                  <w:p w14:paraId="6055C631" w14:textId="77777777" w:rsidR="00A84987" w:rsidRPr="00A84987" w:rsidRDefault="00A84987" w:rsidP="00A84987"/>
                </w:tc>
                <w:tc>
                  <w:tcPr>
                    <w:tcW w:w="1161" w:type="dxa"/>
                    <w:vMerge/>
                    <w:vAlign w:val="center"/>
                  </w:tcPr>
                  <w:p w14:paraId="55A13E22" w14:textId="77777777" w:rsidR="00A84987" w:rsidRPr="00A84987" w:rsidRDefault="00A84987" w:rsidP="00A84987"/>
                </w:tc>
                <w:tc>
                  <w:tcPr>
                    <w:tcW w:w="2241" w:type="dxa"/>
                    <w:vAlign w:val="center"/>
                  </w:tcPr>
                  <w:p w14:paraId="25D9939E" w14:textId="77777777" w:rsidR="00A84987" w:rsidRPr="00A84987" w:rsidRDefault="00A84987" w:rsidP="00A84987">
                    <w:r w:rsidRPr="00A84987">
                      <w:rPr>
                        <w:rFonts w:hint="eastAsia"/>
                      </w:rPr>
                      <w:t>颗粒物</w:t>
                    </w:r>
                  </w:p>
                </w:tc>
                <w:tc>
                  <w:tcPr>
                    <w:tcW w:w="1843" w:type="dxa"/>
                    <w:vMerge/>
                    <w:vAlign w:val="center"/>
                  </w:tcPr>
                  <w:p w14:paraId="2700D224" w14:textId="77777777" w:rsidR="00A84987" w:rsidRPr="00A84987" w:rsidRDefault="00A84987" w:rsidP="00A84987"/>
                </w:tc>
                <w:tc>
                  <w:tcPr>
                    <w:tcW w:w="1559" w:type="dxa"/>
                    <w:vAlign w:val="center"/>
                  </w:tcPr>
                  <w:p w14:paraId="658A7C54" w14:textId="77777777" w:rsidR="00A84987" w:rsidRPr="00A84987" w:rsidRDefault="00A84987" w:rsidP="00A84987">
                    <w:r w:rsidRPr="00A84987">
                      <w:rPr>
                        <w:rFonts w:hint="eastAsia"/>
                      </w:rPr>
                      <w:t>10</w:t>
                    </w:r>
                  </w:p>
                </w:tc>
                <w:tc>
                  <w:tcPr>
                    <w:tcW w:w="1276" w:type="dxa"/>
                    <w:vMerge/>
                    <w:vAlign w:val="center"/>
                  </w:tcPr>
                  <w:p w14:paraId="0CD086C6" w14:textId="77777777" w:rsidR="00A84987" w:rsidRPr="00A84987" w:rsidRDefault="00A84987" w:rsidP="00A84987"/>
                </w:tc>
              </w:tr>
              <w:tr w:rsidR="00A84987" w:rsidRPr="00A84987" w14:paraId="6129878D" w14:textId="77777777" w:rsidTr="00A84987">
                <w:tc>
                  <w:tcPr>
                    <w:tcW w:w="675" w:type="dxa"/>
                    <w:vMerge/>
                    <w:vAlign w:val="center"/>
                  </w:tcPr>
                  <w:p w14:paraId="4075DE20" w14:textId="77777777" w:rsidR="00A84987" w:rsidRPr="00A84987" w:rsidRDefault="00A84987" w:rsidP="00A84987"/>
                </w:tc>
                <w:tc>
                  <w:tcPr>
                    <w:tcW w:w="1161" w:type="dxa"/>
                    <w:vMerge/>
                    <w:vAlign w:val="center"/>
                  </w:tcPr>
                  <w:p w14:paraId="04D74D91" w14:textId="77777777" w:rsidR="00A84987" w:rsidRPr="00A84987" w:rsidRDefault="00A84987" w:rsidP="00A84987"/>
                </w:tc>
                <w:tc>
                  <w:tcPr>
                    <w:tcW w:w="2241" w:type="dxa"/>
                    <w:vAlign w:val="center"/>
                  </w:tcPr>
                  <w:p w14:paraId="52C76248" w14:textId="77777777" w:rsidR="00A84987" w:rsidRPr="00A84987" w:rsidRDefault="00A84987" w:rsidP="00A84987">
                    <w:r w:rsidRPr="00A84987">
                      <w:rPr>
                        <w:rFonts w:hint="eastAsia"/>
                      </w:rPr>
                      <w:t>林格曼黑度</w:t>
                    </w:r>
                  </w:p>
                </w:tc>
                <w:tc>
                  <w:tcPr>
                    <w:tcW w:w="1843" w:type="dxa"/>
                    <w:vMerge/>
                    <w:vAlign w:val="center"/>
                  </w:tcPr>
                  <w:p w14:paraId="46123D3F" w14:textId="77777777" w:rsidR="00A84987" w:rsidRPr="00A84987" w:rsidRDefault="00A84987" w:rsidP="00A84987"/>
                </w:tc>
                <w:tc>
                  <w:tcPr>
                    <w:tcW w:w="1559" w:type="dxa"/>
                    <w:vAlign w:val="center"/>
                  </w:tcPr>
                  <w:p w14:paraId="44C4729A" w14:textId="77777777" w:rsidR="00A84987" w:rsidRPr="00A84987" w:rsidRDefault="00A84987" w:rsidP="00A84987">
                    <w:r w:rsidRPr="00A84987">
                      <w:t xml:space="preserve">1 </w:t>
                    </w:r>
                    <w:r w:rsidRPr="00A84987">
                      <w:rPr>
                        <w:rFonts w:hint="eastAsia"/>
                      </w:rPr>
                      <w:t>级</w:t>
                    </w:r>
                  </w:p>
                </w:tc>
                <w:tc>
                  <w:tcPr>
                    <w:tcW w:w="1276" w:type="dxa"/>
                    <w:vMerge/>
                    <w:vAlign w:val="center"/>
                  </w:tcPr>
                  <w:p w14:paraId="3F6D5A2F" w14:textId="77777777" w:rsidR="00A84987" w:rsidRPr="00A84987" w:rsidRDefault="00A84987" w:rsidP="00A84987"/>
                </w:tc>
              </w:tr>
              <w:tr w:rsidR="00A84987" w:rsidRPr="00A84987" w14:paraId="57EB1F25" w14:textId="77777777" w:rsidTr="00A84987">
                <w:tc>
                  <w:tcPr>
                    <w:tcW w:w="675" w:type="dxa"/>
                    <w:vMerge/>
                    <w:vAlign w:val="center"/>
                  </w:tcPr>
                  <w:p w14:paraId="11421B32" w14:textId="77777777" w:rsidR="00A84987" w:rsidRPr="00A84987" w:rsidRDefault="00A84987" w:rsidP="00A84987"/>
                </w:tc>
                <w:tc>
                  <w:tcPr>
                    <w:tcW w:w="1161" w:type="dxa"/>
                    <w:vMerge/>
                    <w:vAlign w:val="center"/>
                  </w:tcPr>
                  <w:p w14:paraId="301A0104" w14:textId="77777777" w:rsidR="00A84987" w:rsidRPr="00A84987" w:rsidRDefault="00A84987" w:rsidP="00A84987"/>
                </w:tc>
                <w:tc>
                  <w:tcPr>
                    <w:tcW w:w="2241" w:type="dxa"/>
                    <w:vAlign w:val="center"/>
                  </w:tcPr>
                  <w:p w14:paraId="70A5C49A" w14:textId="77777777" w:rsidR="00A84987" w:rsidRPr="00A84987" w:rsidRDefault="00A84987" w:rsidP="00A84987">
                    <w:r w:rsidRPr="00A84987">
                      <w:rPr>
                        <w:rFonts w:hint="eastAsia"/>
                      </w:rPr>
                      <w:t>苯</w:t>
                    </w:r>
                  </w:p>
                </w:tc>
                <w:tc>
                  <w:tcPr>
                    <w:tcW w:w="1843" w:type="dxa"/>
                    <w:vMerge/>
                    <w:vAlign w:val="center"/>
                  </w:tcPr>
                  <w:p w14:paraId="22743318" w14:textId="77777777" w:rsidR="00A84987" w:rsidRPr="00A84987" w:rsidRDefault="00A84987" w:rsidP="00A84987"/>
                </w:tc>
                <w:tc>
                  <w:tcPr>
                    <w:tcW w:w="1559" w:type="dxa"/>
                    <w:vAlign w:val="center"/>
                  </w:tcPr>
                  <w:p w14:paraId="5ED8EFF7" w14:textId="77777777" w:rsidR="00A84987" w:rsidRPr="00A84987" w:rsidRDefault="00A84987" w:rsidP="00A84987">
                    <w:r w:rsidRPr="00A84987">
                      <w:rPr>
                        <w:rFonts w:hint="eastAsia"/>
                      </w:rPr>
                      <w:t>1</w:t>
                    </w:r>
                  </w:p>
                </w:tc>
                <w:tc>
                  <w:tcPr>
                    <w:tcW w:w="1276" w:type="dxa"/>
                    <w:vMerge/>
                    <w:vAlign w:val="center"/>
                  </w:tcPr>
                  <w:p w14:paraId="437AC52D" w14:textId="77777777" w:rsidR="00A84987" w:rsidRPr="00A84987" w:rsidRDefault="00A84987" w:rsidP="00A84987"/>
                </w:tc>
              </w:tr>
              <w:tr w:rsidR="00A84987" w:rsidRPr="00A84987" w14:paraId="29A90239" w14:textId="77777777" w:rsidTr="00A84987">
                <w:tc>
                  <w:tcPr>
                    <w:tcW w:w="675" w:type="dxa"/>
                    <w:vMerge/>
                    <w:vAlign w:val="center"/>
                  </w:tcPr>
                  <w:p w14:paraId="7216B970" w14:textId="77777777" w:rsidR="00A84987" w:rsidRPr="00A84987" w:rsidRDefault="00A84987" w:rsidP="00A84987"/>
                </w:tc>
                <w:tc>
                  <w:tcPr>
                    <w:tcW w:w="1161" w:type="dxa"/>
                    <w:vMerge/>
                    <w:vAlign w:val="center"/>
                  </w:tcPr>
                  <w:p w14:paraId="6CD4E636" w14:textId="77777777" w:rsidR="00A84987" w:rsidRPr="00A84987" w:rsidRDefault="00A84987" w:rsidP="00A84987"/>
                </w:tc>
                <w:tc>
                  <w:tcPr>
                    <w:tcW w:w="2241" w:type="dxa"/>
                    <w:vAlign w:val="center"/>
                  </w:tcPr>
                  <w:p w14:paraId="3E908E71" w14:textId="77777777" w:rsidR="00A84987" w:rsidRPr="00A84987" w:rsidRDefault="00A84987" w:rsidP="00A84987">
                    <w:r w:rsidRPr="00A84987">
                      <w:rPr>
                        <w:rFonts w:hint="eastAsia"/>
                      </w:rPr>
                      <w:t>甲苯与二甲苯合计</w:t>
                    </w:r>
                  </w:p>
                </w:tc>
                <w:tc>
                  <w:tcPr>
                    <w:tcW w:w="1843" w:type="dxa"/>
                    <w:vMerge/>
                    <w:vAlign w:val="center"/>
                  </w:tcPr>
                  <w:p w14:paraId="4AB56363" w14:textId="77777777" w:rsidR="00A84987" w:rsidRPr="00A84987" w:rsidRDefault="00A84987" w:rsidP="00A84987"/>
                </w:tc>
                <w:tc>
                  <w:tcPr>
                    <w:tcW w:w="1559" w:type="dxa"/>
                    <w:vAlign w:val="center"/>
                  </w:tcPr>
                  <w:p w14:paraId="2BB29ABE" w14:textId="77777777" w:rsidR="00A84987" w:rsidRPr="00A84987" w:rsidRDefault="00A84987" w:rsidP="00A84987">
                    <w:r w:rsidRPr="00A84987">
                      <w:rPr>
                        <w:rFonts w:hint="eastAsia"/>
                      </w:rPr>
                      <w:t>20</w:t>
                    </w:r>
                  </w:p>
                </w:tc>
                <w:tc>
                  <w:tcPr>
                    <w:tcW w:w="1276" w:type="dxa"/>
                    <w:vMerge/>
                    <w:vAlign w:val="center"/>
                  </w:tcPr>
                  <w:p w14:paraId="7DE73353" w14:textId="77777777" w:rsidR="00A84987" w:rsidRPr="00A84987" w:rsidRDefault="00A84987" w:rsidP="00A84987"/>
                </w:tc>
              </w:tr>
              <w:tr w:rsidR="00A84987" w:rsidRPr="00A84987" w14:paraId="2D828A30" w14:textId="77777777" w:rsidTr="00A84987">
                <w:tc>
                  <w:tcPr>
                    <w:tcW w:w="675" w:type="dxa"/>
                    <w:vMerge/>
                    <w:vAlign w:val="center"/>
                  </w:tcPr>
                  <w:p w14:paraId="53C6FCFA" w14:textId="77777777" w:rsidR="00A84987" w:rsidRPr="00A84987" w:rsidRDefault="00A84987" w:rsidP="00A84987"/>
                </w:tc>
                <w:tc>
                  <w:tcPr>
                    <w:tcW w:w="1161" w:type="dxa"/>
                    <w:vMerge/>
                    <w:vAlign w:val="center"/>
                  </w:tcPr>
                  <w:p w14:paraId="13E3EC79" w14:textId="77777777" w:rsidR="00A84987" w:rsidRPr="00A84987" w:rsidRDefault="00A84987" w:rsidP="00A84987"/>
                </w:tc>
                <w:tc>
                  <w:tcPr>
                    <w:tcW w:w="2241" w:type="dxa"/>
                    <w:vAlign w:val="center"/>
                  </w:tcPr>
                  <w:p w14:paraId="29F395C8" w14:textId="77777777" w:rsidR="00A84987" w:rsidRPr="00A84987" w:rsidRDefault="00A84987" w:rsidP="00A84987">
                    <w:r w:rsidRPr="00A84987">
                      <w:rPr>
                        <w:rFonts w:hint="eastAsia"/>
                      </w:rPr>
                      <w:t>VOCs</w:t>
                    </w:r>
                  </w:p>
                </w:tc>
                <w:tc>
                  <w:tcPr>
                    <w:tcW w:w="1843" w:type="dxa"/>
                    <w:vMerge/>
                    <w:vAlign w:val="center"/>
                  </w:tcPr>
                  <w:p w14:paraId="00C5D980" w14:textId="77777777" w:rsidR="00A84987" w:rsidRPr="00A84987" w:rsidRDefault="00A84987" w:rsidP="00A84987"/>
                </w:tc>
                <w:tc>
                  <w:tcPr>
                    <w:tcW w:w="1559" w:type="dxa"/>
                    <w:vAlign w:val="center"/>
                  </w:tcPr>
                  <w:p w14:paraId="4135ADAF" w14:textId="77777777" w:rsidR="00A84987" w:rsidRPr="00A84987" w:rsidRDefault="00A84987" w:rsidP="00A84987">
                    <w:r w:rsidRPr="00A84987">
                      <w:rPr>
                        <w:rFonts w:hint="eastAsia"/>
                      </w:rPr>
                      <w:t>50</w:t>
                    </w:r>
                  </w:p>
                </w:tc>
                <w:tc>
                  <w:tcPr>
                    <w:tcW w:w="1276" w:type="dxa"/>
                    <w:vMerge/>
                    <w:vAlign w:val="center"/>
                  </w:tcPr>
                  <w:p w14:paraId="4354F688" w14:textId="77777777" w:rsidR="00A84987" w:rsidRPr="00A84987" w:rsidRDefault="00A84987" w:rsidP="00A84987"/>
                </w:tc>
              </w:tr>
              <w:tr w:rsidR="00A84987" w:rsidRPr="00A84987" w14:paraId="0F5E0742" w14:textId="77777777" w:rsidTr="00A84987">
                <w:tc>
                  <w:tcPr>
                    <w:tcW w:w="675" w:type="dxa"/>
                    <w:vAlign w:val="center"/>
                  </w:tcPr>
                  <w:p w14:paraId="03FC118F" w14:textId="77777777" w:rsidR="00A84987" w:rsidRPr="00A84987" w:rsidRDefault="00A84987" w:rsidP="00A84987">
                    <w:r w:rsidRPr="00A84987">
                      <w:rPr>
                        <w:rFonts w:hint="eastAsia"/>
                      </w:rPr>
                      <w:t>厂界噪声</w:t>
                    </w:r>
                  </w:p>
                </w:tc>
                <w:tc>
                  <w:tcPr>
                    <w:tcW w:w="1161" w:type="dxa"/>
                    <w:vAlign w:val="center"/>
                  </w:tcPr>
                  <w:p w14:paraId="783A3E50" w14:textId="77777777" w:rsidR="00A84987" w:rsidRPr="00A84987" w:rsidRDefault="00A84987" w:rsidP="00A84987">
                    <w:r w:rsidRPr="00A84987">
                      <w:rPr>
                        <w:rFonts w:hint="eastAsia"/>
                      </w:rPr>
                      <w:t>四侧厂界</w:t>
                    </w:r>
                  </w:p>
                </w:tc>
                <w:tc>
                  <w:tcPr>
                    <w:tcW w:w="2241" w:type="dxa"/>
                    <w:vAlign w:val="center"/>
                  </w:tcPr>
                  <w:p w14:paraId="6D757912" w14:textId="77777777" w:rsidR="00A84987" w:rsidRPr="00A84987" w:rsidRDefault="00A84987" w:rsidP="00A84987">
                    <w:r w:rsidRPr="00A84987">
                      <w:rPr>
                        <w:rFonts w:hint="eastAsia"/>
                      </w:rPr>
                      <w:t>等效连续</w:t>
                    </w:r>
                    <w:r w:rsidRPr="00A84987">
                      <w:t>A</w:t>
                    </w:r>
                    <w:r w:rsidRPr="00A84987">
                      <w:rPr>
                        <w:rFonts w:hint="eastAsia"/>
                      </w:rPr>
                      <w:t>声级</w:t>
                    </w:r>
                  </w:p>
                </w:tc>
                <w:tc>
                  <w:tcPr>
                    <w:tcW w:w="1843" w:type="dxa"/>
                    <w:vAlign w:val="center"/>
                  </w:tcPr>
                  <w:p w14:paraId="4EB2AB0A" w14:textId="77777777" w:rsidR="00A84987" w:rsidRPr="00A84987" w:rsidRDefault="00A84987" w:rsidP="00A84987">
                    <w:proofErr w:type="gramStart"/>
                    <w:r w:rsidRPr="00A84987">
                      <w:rPr>
                        <w:rFonts w:hint="eastAsia"/>
                      </w:rPr>
                      <w:t>《</w:t>
                    </w:r>
                    <w:proofErr w:type="gramEnd"/>
                    <w:r w:rsidRPr="00A84987">
                      <w:rPr>
                        <w:rFonts w:hint="eastAsia"/>
                      </w:rPr>
                      <w:t>工业企业厂界环境噪声排放标（</w:t>
                    </w:r>
                    <w:r w:rsidRPr="00A84987">
                      <w:t>GB12348-2008</w:t>
                    </w:r>
                    <w:r w:rsidRPr="00A84987">
                      <w:rPr>
                        <w:rFonts w:hint="eastAsia"/>
                      </w:rPr>
                      <w:t>）</w:t>
                    </w:r>
                  </w:p>
                </w:tc>
                <w:tc>
                  <w:tcPr>
                    <w:tcW w:w="1559" w:type="dxa"/>
                    <w:vAlign w:val="center"/>
                  </w:tcPr>
                  <w:p w14:paraId="37587015" w14:textId="77777777" w:rsidR="00A84987" w:rsidRPr="00A84987" w:rsidRDefault="00A84987" w:rsidP="00A84987">
                    <w:r w:rsidRPr="00A84987">
                      <w:rPr>
                        <w:rFonts w:hint="eastAsia"/>
                      </w:rPr>
                      <w:t>昼间</w:t>
                    </w:r>
                    <w:r w:rsidRPr="00A84987">
                      <w:t>65dB</w:t>
                    </w:r>
                    <w:r w:rsidRPr="00A84987">
                      <w:rPr>
                        <w:rFonts w:hint="eastAsia"/>
                      </w:rPr>
                      <w:t>（</w:t>
                    </w:r>
                    <w:r w:rsidRPr="00A84987">
                      <w:t>A</w:t>
                    </w:r>
                    <w:r w:rsidRPr="00A84987">
                      <w:rPr>
                        <w:rFonts w:hint="eastAsia"/>
                      </w:rPr>
                      <w:t>）</w:t>
                    </w:r>
                  </w:p>
                  <w:p w14:paraId="56D09A1D" w14:textId="77777777" w:rsidR="00A84987" w:rsidRPr="00A84987" w:rsidRDefault="00A84987" w:rsidP="00A84987">
                    <w:r w:rsidRPr="00A84987">
                      <w:rPr>
                        <w:rFonts w:hint="eastAsia"/>
                      </w:rPr>
                      <w:t>夜间</w:t>
                    </w:r>
                    <w:r w:rsidRPr="00A84987">
                      <w:t>55dB</w:t>
                    </w:r>
                    <w:r w:rsidRPr="00A84987">
                      <w:rPr>
                        <w:rFonts w:hint="eastAsia"/>
                      </w:rPr>
                      <w:t>（</w:t>
                    </w:r>
                    <w:r w:rsidRPr="00A84987">
                      <w:t>A</w:t>
                    </w:r>
                    <w:r w:rsidRPr="00A84987">
                      <w:rPr>
                        <w:rFonts w:hint="eastAsia"/>
                      </w:rPr>
                      <w:t>）</w:t>
                    </w:r>
                  </w:p>
                </w:tc>
                <w:tc>
                  <w:tcPr>
                    <w:tcW w:w="1276" w:type="dxa"/>
                    <w:vAlign w:val="center"/>
                  </w:tcPr>
                  <w:p w14:paraId="1BB52520" w14:textId="77777777" w:rsidR="00A84987" w:rsidRPr="00A84987" w:rsidRDefault="00A84987" w:rsidP="00A84987">
                    <w:r w:rsidRPr="00A84987">
                      <w:rPr>
                        <w:rFonts w:hint="eastAsia"/>
                      </w:rPr>
                      <w:t>1次/季度</w:t>
                    </w:r>
                  </w:p>
                </w:tc>
              </w:tr>
            </w:tbl>
            <w:p w14:paraId="1AD10BDF" w14:textId="25491F28" w:rsidR="00B22C04" w:rsidRDefault="006A1DC3"/>
            <w:bookmarkEnd w:id="38" w:displacedByCustomXml="next"/>
          </w:sdtContent>
        </w:sdt>
      </w:sdtContent>
    </w:sdt>
    <w:p w14:paraId="60C13610" w14:textId="77777777" w:rsidR="00B22C04" w:rsidRDefault="00B22C04"/>
    <w:sdt>
      <w:sdtPr>
        <w:rPr>
          <w:rFonts w:ascii="Arial" w:hAnsi="Arial" w:cs="宋体" w:hint="eastAsia"/>
          <w:b w:val="0"/>
          <w:bCs w:val="0"/>
          <w:kern w:val="0"/>
          <w:szCs w:val="21"/>
        </w:rPr>
        <w:alias w:val="模块:其他应当公开的环境信息"/>
        <w:tag w:val="_SEC_c87c813c87604960a2e846d148a1280c"/>
        <w:id w:val="-53925166"/>
        <w:lock w:val="sdtLocked"/>
        <w:placeholder>
          <w:docPart w:val="GBC22222222222222222222222222222"/>
        </w:placeholder>
      </w:sdtPr>
      <w:sdtEndPr>
        <w:rPr>
          <w:rFonts w:ascii="宋体" w:hAnsi="宋体"/>
          <w:szCs w:val="24"/>
        </w:rPr>
      </w:sdtEndPr>
      <w:sdtContent>
        <w:p w14:paraId="6F43EBA9" w14:textId="77777777" w:rsidR="00B22C04" w:rsidRDefault="00216322" w:rsidP="005E1CA3">
          <w:pPr>
            <w:pStyle w:val="4"/>
            <w:numPr>
              <w:ilvl w:val="0"/>
              <w:numId w:val="29"/>
            </w:numPr>
            <w:rPr>
              <w:rFonts w:ascii="Calibri" w:hAnsi="Calibri"/>
              <w:bCs w:val="0"/>
              <w:szCs w:val="22"/>
            </w:rPr>
          </w:pPr>
          <w:r>
            <w:rPr>
              <w:rFonts w:ascii="Arial" w:hAnsi="Arial" w:hint="eastAsia"/>
              <w:szCs w:val="21"/>
            </w:rPr>
            <w:t>其他应当公开的环境信息</w:t>
          </w:r>
        </w:p>
        <w:sdt>
          <w:sdtPr>
            <w:alias w:val="是否适用：其他应当公开的环境信息[双击切换]"/>
            <w:tag w:val="_GBC_b667f965a34943718106b9347a0b30af"/>
            <w:id w:val="542650396"/>
            <w:lock w:val="sdtContentLocked"/>
            <w:placeholder>
              <w:docPart w:val="GBC22222222222222222222222222222"/>
            </w:placeholder>
          </w:sdtPr>
          <w:sdtEndPr/>
          <w:sdtContent>
            <w:p w14:paraId="7CCA399F" w14:textId="608DB701" w:rsidR="00B22C04" w:rsidRDefault="00216322" w:rsidP="00CB640C">
              <w:r>
                <w:fldChar w:fldCharType="begin"/>
              </w:r>
              <w:r w:rsidR="00CB640C">
                <w:instrText xml:space="preserve"> MACROBUTTON  SnrToggleCheckbox □适用 </w:instrText>
              </w:r>
              <w:r>
                <w:fldChar w:fldCharType="end"/>
              </w:r>
              <w:r>
                <w:fldChar w:fldCharType="begin"/>
              </w:r>
              <w:r w:rsidR="00CB640C">
                <w:instrText xml:space="preserve"> MACROBUTTON  SnrToggleCheckbox √不适用 </w:instrText>
              </w:r>
              <w:r>
                <w:fldChar w:fldCharType="end"/>
              </w:r>
            </w:p>
          </w:sdtContent>
        </w:sdt>
        <w:p w14:paraId="75117DA6" w14:textId="77777777" w:rsidR="00B22C04" w:rsidRDefault="006A1DC3"/>
      </w:sdtContent>
    </w:sdt>
    <w:sdt>
      <w:sdtPr>
        <w:rPr>
          <w:rFonts w:ascii="宋体" w:hAnsi="宋体" w:cs="宋体" w:hint="eastAsia"/>
          <w:b w:val="0"/>
          <w:bCs w:val="0"/>
          <w:kern w:val="0"/>
          <w:szCs w:val="24"/>
        </w:rPr>
        <w:alias w:val="模块:重点排污单位之外的公司的环保情况说明 "/>
        <w:tag w:val="_SEC_bfa32e5ef2364f6689da91138dfa9ec9"/>
        <w:id w:val="1031228647"/>
        <w:lock w:val="sdtLocked"/>
        <w:placeholder>
          <w:docPart w:val="GBC22222222222222222222222222222"/>
        </w:placeholder>
      </w:sdtPr>
      <w:sdtEndPr/>
      <w:sdtContent>
        <w:p w14:paraId="3B0E30EE" w14:textId="77777777" w:rsidR="00B22C04" w:rsidRDefault="00216322" w:rsidP="005E1CA3">
          <w:pPr>
            <w:pStyle w:val="3"/>
            <w:numPr>
              <w:ilvl w:val="0"/>
              <w:numId w:val="28"/>
            </w:numPr>
          </w:pPr>
          <w:r>
            <w:rPr>
              <w:rFonts w:hint="eastAsia"/>
            </w:rPr>
            <w:t>重点排污单位之外的公司的环保情况说明</w:t>
          </w:r>
        </w:p>
        <w:sdt>
          <w:sdtPr>
            <w:alias w:val="是否适用：重点排污单位之外的公司的环保情况[双击切换]"/>
            <w:tag w:val="_GBC_5429e6d325df48abbf95eb4f87e71363"/>
            <w:id w:val="241222415"/>
            <w:lock w:val="sdtContentLocked"/>
            <w:placeholder>
              <w:docPart w:val="GBC22222222222222222222222222222"/>
            </w:placeholder>
          </w:sdtPr>
          <w:sdtEndPr/>
          <w:sdtContent>
            <w:p w14:paraId="2A77FC65" w14:textId="60065EC8" w:rsidR="00B22C04" w:rsidRDefault="00216322">
              <w:r>
                <w:fldChar w:fldCharType="begin"/>
              </w:r>
              <w:r w:rsidR="00A84987">
                <w:instrText xml:space="preserve"> MACROBUTTON  SnrToggleCheckbox √适用 </w:instrText>
              </w:r>
              <w:r>
                <w:fldChar w:fldCharType="end"/>
              </w:r>
              <w:r>
                <w:fldChar w:fldCharType="begin"/>
              </w:r>
              <w:r w:rsidR="00A84987">
                <w:instrText xml:space="preserve"> MACROBUTTON  SnrToggleCheckbox □不适用 </w:instrText>
              </w:r>
              <w:r>
                <w:fldChar w:fldCharType="end"/>
              </w:r>
            </w:p>
          </w:sdtContent>
        </w:sdt>
        <w:sdt>
          <w:sdtPr>
            <w:alias w:val="重点排污单位之外的公司的环保情况"/>
            <w:tag w:val="_GBC_e03d8e437622461db6d403dd40eb7e91"/>
            <w:id w:val="-1992544580"/>
            <w:lock w:val="sdtLocked"/>
            <w:placeholder>
              <w:docPart w:val="GBC22222222222222222222222222222"/>
            </w:placeholder>
          </w:sdtPr>
          <w:sdtEndPr/>
          <w:sdtContent>
            <w:p w14:paraId="11B1D0EC" w14:textId="77777777" w:rsidR="00836ADB" w:rsidRDefault="00836ADB" w:rsidP="00836ADB">
              <w:pPr>
                <w:ind w:firstLineChars="200" w:firstLine="420"/>
              </w:pPr>
              <w:r>
                <w:t>1、工业污水</w:t>
              </w:r>
            </w:p>
            <w:p w14:paraId="6DA89C1D" w14:textId="77777777" w:rsidR="00836ADB" w:rsidRDefault="00836ADB" w:rsidP="00836ADB">
              <w:pPr>
                <w:ind w:firstLineChars="200" w:firstLine="420"/>
              </w:pPr>
              <w:r>
                <w:rPr>
                  <w:rFonts w:hint="eastAsia"/>
                </w:rPr>
                <w:t>主要污染物及特征污染物的名称：工业废水产生总量约</w:t>
              </w:r>
              <w:r>
                <w:t>38412.86吨. 化学需氧量(COD) 约0.18 吨、氨氮约0.15 吨、悬浮物约0.32 吨、总磷约0.11 吨、动植物油约0.015吨、石油约0.0054吨，排口共2个，均达标排放。</w:t>
              </w:r>
            </w:p>
            <w:p w14:paraId="7879EF15" w14:textId="36A8BA47" w:rsidR="00836ADB" w:rsidRDefault="00836ADB" w:rsidP="00836ADB">
              <w:pPr>
                <w:ind w:firstLineChars="200" w:firstLine="420"/>
              </w:pPr>
              <w:r>
                <w:t>2、废气排放</w:t>
              </w:r>
            </w:p>
            <w:p w14:paraId="78D5DDDB" w14:textId="3B6A9C31" w:rsidR="00836ADB" w:rsidRDefault="00836ADB" w:rsidP="00836ADB">
              <w:pPr>
                <w:ind w:firstLineChars="200" w:firstLine="420"/>
              </w:pPr>
              <w:r>
                <w:rPr>
                  <w:rFonts w:hint="eastAsia"/>
                </w:rPr>
                <w:t>主要污染物及特征污染物的名称：二氧化硫排放量约</w:t>
              </w:r>
              <w:r>
                <w:t>0.07吨、氮氧化物</w:t>
              </w:r>
              <w:r w:rsidR="00D766E6">
                <w:rPr>
                  <w:rFonts w:hint="eastAsia"/>
                </w:rPr>
                <w:t>约</w:t>
              </w:r>
              <w:r>
                <w:t>2.63吨、</w:t>
              </w:r>
              <w:proofErr w:type="gramStart"/>
              <w:r>
                <w:t>苯约</w:t>
              </w:r>
              <w:proofErr w:type="gramEnd"/>
              <w:r>
                <w:t>0.001吨，苯系物约0.0167吨，非甲烷总烃约0.48吨，排口24个，均达标排放。</w:t>
              </w:r>
            </w:p>
            <w:p w14:paraId="3FAD03AF" w14:textId="77777777" w:rsidR="00836ADB" w:rsidRDefault="00836ADB" w:rsidP="00836ADB">
              <w:pPr>
                <w:ind w:firstLineChars="200" w:firstLine="420"/>
              </w:pPr>
              <w:r>
                <w:t>3、固体废弃物</w:t>
              </w:r>
            </w:p>
            <w:p w14:paraId="6B73246B" w14:textId="7BB40CFB" w:rsidR="00836ADB" w:rsidRDefault="00836ADB" w:rsidP="00836ADB">
              <w:pPr>
                <w:ind w:firstLineChars="200" w:firstLine="420"/>
              </w:pPr>
              <w:r>
                <w:t>产生总量约1</w:t>
              </w:r>
              <w:r w:rsidR="00D766E6">
                <w:t>,</w:t>
              </w:r>
              <w:r>
                <w:t>843.56吨、其中危险废弃物产生总量约43.28吨（不含储存量）</w:t>
              </w:r>
              <w:r w:rsidR="00D766E6">
                <w:rPr>
                  <w:rFonts w:hint="eastAsia"/>
                </w:rPr>
                <w:t>，</w:t>
              </w:r>
              <w:r w:rsidR="004D2D3F">
                <w:rPr>
                  <w:rFonts w:hint="eastAsia"/>
                </w:rPr>
                <w:t>存储量约3</w:t>
              </w:r>
              <w:r w:rsidR="004D2D3F">
                <w:t>.89</w:t>
              </w:r>
              <w:r w:rsidR="004D2D3F">
                <w:rPr>
                  <w:rFonts w:hint="eastAsia"/>
                </w:rPr>
                <w:t>吨</w:t>
              </w:r>
              <w:r>
                <w:t>，危险废弃物处理总量约59.27吨；由具有</w:t>
              </w:r>
              <w:proofErr w:type="gramStart"/>
              <w:r>
                <w:t>危废处理</w:t>
              </w:r>
              <w:proofErr w:type="gramEnd"/>
              <w:r>
                <w:t>资质的危险废物有限公司</w:t>
              </w:r>
              <w:proofErr w:type="gramStart"/>
              <w:r>
                <w:t>进行危废处理</w:t>
              </w:r>
              <w:proofErr w:type="gramEnd"/>
              <w:r>
                <w:t>。</w:t>
              </w:r>
            </w:p>
            <w:p w14:paraId="3B490087" w14:textId="77777777" w:rsidR="00836ADB" w:rsidRDefault="00836ADB" w:rsidP="00836ADB">
              <w:pPr>
                <w:ind w:firstLineChars="200" w:firstLine="420"/>
              </w:pPr>
              <w:r>
                <w:t>4、防治污染设施的建设和运行情况：</w:t>
              </w:r>
            </w:p>
            <w:p w14:paraId="7AA604FE" w14:textId="2E236820" w:rsidR="00836ADB" w:rsidRDefault="00836ADB" w:rsidP="00836ADB">
              <w:pPr>
                <w:ind w:firstLineChars="200" w:firstLine="420"/>
              </w:pPr>
              <w:r>
                <w:rPr>
                  <w:rFonts w:hint="eastAsia"/>
                </w:rPr>
                <w:t>明晖天海对各个生产设施排污节点设有污染防治设施，烟尘净化器</w:t>
              </w:r>
              <w:r>
                <w:t>35套防治污染设施运行正常有效。</w:t>
              </w:r>
            </w:p>
            <w:p w14:paraId="00ACB2F3" w14:textId="7AD1FE8C" w:rsidR="007A428A" w:rsidRDefault="00836ADB" w:rsidP="00836ADB">
              <w:pPr>
                <w:ind w:firstLineChars="200" w:firstLine="420"/>
              </w:pPr>
              <w:r>
                <w:rPr>
                  <w:rFonts w:hint="eastAsia"/>
                </w:rPr>
                <w:t>天海低温对各个生产设施排污节点设有污染防治设施，公司建有集中烟尘净化房</w:t>
              </w:r>
              <w:r>
                <w:t>5套 ，等离子下料烟尘收集设施</w:t>
              </w:r>
              <w:r w:rsidR="004517D2">
                <w:rPr>
                  <w:rFonts w:hint="eastAsia"/>
                </w:rPr>
                <w:t>1</w:t>
              </w:r>
              <w:r>
                <w:t>套，</w:t>
              </w:r>
              <w:proofErr w:type="gramStart"/>
              <w:r>
                <w:t>清根烟尘</w:t>
              </w:r>
              <w:proofErr w:type="gramEnd"/>
              <w:r>
                <w:t>收集设施</w:t>
              </w:r>
              <w:r w:rsidR="004517D2">
                <w:rPr>
                  <w:rFonts w:hint="eastAsia"/>
                </w:rPr>
                <w:t>1</w:t>
              </w:r>
              <w:r>
                <w:t>套，移动烟尘净化器65套防治污染设施运行正常有效。</w:t>
              </w:r>
            </w:p>
            <w:p w14:paraId="01AD2868" w14:textId="76CCF2ED" w:rsidR="007A428A" w:rsidRPr="009A7C0C" w:rsidRDefault="00871784" w:rsidP="007A428A">
              <w:pPr>
                <w:ind w:firstLineChars="200" w:firstLine="420"/>
              </w:pPr>
              <w:r>
                <w:rPr>
                  <w:rFonts w:hint="eastAsia"/>
                </w:rPr>
                <w:t>5</w:t>
              </w:r>
              <w:r w:rsidR="007A428A" w:rsidRPr="009A7C0C">
                <w:t>、突发环境事件应急预案：</w:t>
              </w:r>
            </w:p>
            <w:p w14:paraId="6AF3D0E1" w14:textId="77777777" w:rsidR="007A428A" w:rsidRPr="009A7C0C" w:rsidRDefault="007A428A" w:rsidP="007A428A">
              <w:pPr>
                <w:ind w:firstLineChars="200" w:firstLine="420"/>
              </w:pPr>
              <w:r w:rsidRPr="009A7C0C">
                <w:rPr>
                  <w:rFonts w:hint="eastAsia"/>
                </w:rPr>
                <w:t>公司制定《辐射安全事故应急预案</w:t>
              </w:r>
              <w:r w:rsidRPr="009A7C0C">
                <w:t>QSD/EH12-01-07》，《突发环境污染事件应急预案QSD/EH12-01-08》，《北京天海工业有限公司空气重污染应急预案》应对突发环境问题。</w:t>
              </w:r>
            </w:p>
            <w:p w14:paraId="26A1434D" w14:textId="1FD26B95" w:rsidR="007A428A" w:rsidRPr="009A7C0C" w:rsidRDefault="004D2D3F" w:rsidP="007A428A">
              <w:pPr>
                <w:ind w:firstLineChars="200" w:firstLine="420"/>
              </w:pPr>
              <w:r>
                <w:t>6</w:t>
              </w:r>
              <w:r w:rsidR="007A428A" w:rsidRPr="009A7C0C">
                <w:t>、环境自行监测方案：</w:t>
              </w:r>
            </w:p>
            <w:p w14:paraId="581A71AD" w14:textId="651F33DF" w:rsidR="00B22C04" w:rsidRPr="009A7C0C" w:rsidRDefault="007A428A" w:rsidP="007A428A">
              <w:pPr>
                <w:ind w:firstLineChars="200" w:firstLine="420"/>
              </w:pPr>
              <w:r w:rsidRPr="009A7C0C">
                <w:rPr>
                  <w:rFonts w:hint="eastAsia"/>
                </w:rPr>
                <w:t>公司接受并配合当地环保局监督检测，并按照公司</w:t>
              </w:r>
              <w:r w:rsidRPr="009A7C0C">
                <w:t>ISO14001：2015《环境管理体系要求及使用指南》要求安排委托第三方自行监测。</w:t>
              </w:r>
            </w:p>
          </w:sdtContent>
        </w:sdt>
        <w:p w14:paraId="0987E287" w14:textId="77777777" w:rsidR="00B22C04" w:rsidRDefault="006A1DC3"/>
      </w:sdtContent>
    </w:sdt>
    <w:sdt>
      <w:sdtPr>
        <w:rPr>
          <w:rFonts w:ascii="宋体" w:hAnsi="宋体" w:cs="宋体" w:hint="eastAsia"/>
          <w:b w:val="0"/>
          <w:bCs w:val="0"/>
          <w:kern w:val="0"/>
          <w:szCs w:val="24"/>
        </w:rPr>
        <w:alias w:val="模块:重点排污单位之外的公司未披露环境信息的原因说明"/>
        <w:tag w:val="_SEC_dbf114d9dfed451c943c0db36f9761bc"/>
        <w:id w:val="797649454"/>
        <w:lock w:val="sdtLocked"/>
        <w:placeholder>
          <w:docPart w:val="GBC22222222222222222222222222222"/>
        </w:placeholder>
      </w:sdtPr>
      <w:sdtEndPr>
        <w:rPr>
          <w:rFonts w:hint="default"/>
        </w:rPr>
      </w:sdtEndPr>
      <w:sdtContent>
        <w:p w14:paraId="3D09FF01" w14:textId="77777777" w:rsidR="00B22C04" w:rsidRDefault="00216322" w:rsidP="005E1CA3">
          <w:pPr>
            <w:pStyle w:val="3"/>
            <w:numPr>
              <w:ilvl w:val="0"/>
              <w:numId w:val="28"/>
            </w:numPr>
          </w:pPr>
          <w:r>
            <w:rPr>
              <w:rFonts w:hint="eastAsia"/>
            </w:rPr>
            <w:t>重点排污单位之外的公司未披露环境信息的原因说明</w:t>
          </w:r>
        </w:p>
        <w:sdt>
          <w:sdtPr>
            <w:alias w:val="是否适用：重点排污单位之外的公司未披露环境信息的原因[双击切换]"/>
            <w:tag w:val="_GBC_31106daab34d41698243bfe90ff75054"/>
            <w:id w:val="-1675098573"/>
            <w:lock w:val="sdtContentLocked"/>
            <w:placeholder>
              <w:docPart w:val="GBC22222222222222222222222222222"/>
            </w:placeholder>
          </w:sdtPr>
          <w:sdtEndPr/>
          <w:sdtContent>
            <w:p w14:paraId="6A4BE62F" w14:textId="0F0BF5CC" w:rsidR="00B22C04" w:rsidRDefault="00216322" w:rsidP="002B1025">
              <w:r>
                <w:fldChar w:fldCharType="begin"/>
              </w:r>
              <w:r w:rsidR="002B1025">
                <w:instrText xml:space="preserve"> MACROBUTTON  SnrToggleCheckbox □适用 </w:instrText>
              </w:r>
              <w:r>
                <w:fldChar w:fldCharType="end"/>
              </w:r>
              <w:r>
                <w:fldChar w:fldCharType="begin"/>
              </w:r>
              <w:r w:rsidR="002B1025">
                <w:instrText xml:space="preserve"> MACROBUTTON  SnrToggleCheckbox √不适用 </w:instrText>
              </w:r>
              <w:r>
                <w:fldChar w:fldCharType="end"/>
              </w:r>
            </w:p>
          </w:sdtContent>
        </w:sdt>
        <w:p w14:paraId="7CCA8471" w14:textId="77777777" w:rsidR="00B22C04" w:rsidRDefault="006A1DC3"/>
      </w:sdtContent>
    </w:sdt>
    <w:sdt>
      <w:sdtPr>
        <w:rPr>
          <w:rFonts w:ascii="宋体" w:hAnsi="宋体" w:cs="宋体" w:hint="eastAsia"/>
          <w:b w:val="0"/>
          <w:bCs w:val="0"/>
          <w:kern w:val="0"/>
          <w:szCs w:val="24"/>
        </w:rPr>
        <w:alias w:val="模块:报告期内披露环境信息内容的后续进展或变化情况的说明"/>
        <w:tag w:val="_SEC_3c63bb32177f4f368bb662e3b696830a"/>
        <w:id w:val="1239289030"/>
        <w:lock w:val="sdtLocked"/>
        <w:placeholder>
          <w:docPart w:val="GBC22222222222222222222222222222"/>
        </w:placeholder>
      </w:sdtPr>
      <w:sdtEndPr/>
      <w:sdtContent>
        <w:p w14:paraId="0047EE6C" w14:textId="77777777" w:rsidR="00B22C04" w:rsidRDefault="00216322" w:rsidP="005E1CA3">
          <w:pPr>
            <w:pStyle w:val="3"/>
            <w:numPr>
              <w:ilvl w:val="0"/>
              <w:numId w:val="28"/>
            </w:numPr>
          </w:pPr>
          <w:r>
            <w:rPr>
              <w:rFonts w:hint="eastAsia"/>
            </w:rPr>
            <w:t>报告期内披露环境信息内容的后续进展或变化情况的说明</w:t>
          </w:r>
        </w:p>
        <w:sdt>
          <w:sdtPr>
            <w:alias w:val="是否适用：披露环境信息内容的后续进展或变化情况[双击切换]"/>
            <w:tag w:val="_GBC_451a415ae7344df7ba110ec71bce5279"/>
            <w:id w:val="1746599688"/>
            <w:lock w:val="sdtContentLocked"/>
            <w:placeholder>
              <w:docPart w:val="GBC22222222222222222222222222222"/>
            </w:placeholder>
          </w:sdtPr>
          <w:sdtEndPr/>
          <w:sdtContent>
            <w:p w14:paraId="2287999F" w14:textId="373D95B5" w:rsidR="00B22C04" w:rsidRDefault="00216322" w:rsidP="002B1025">
              <w:r>
                <w:fldChar w:fldCharType="begin"/>
              </w:r>
              <w:r w:rsidR="002B1025">
                <w:instrText xml:space="preserve"> MACROBUTTON  SnrToggleCheckbox □适用 </w:instrText>
              </w:r>
              <w:r>
                <w:fldChar w:fldCharType="end"/>
              </w:r>
              <w:r>
                <w:fldChar w:fldCharType="begin"/>
              </w:r>
              <w:r w:rsidR="002B1025">
                <w:instrText xml:space="preserve"> MACROBUTTON  SnrToggleCheckbox √不适用 </w:instrText>
              </w:r>
              <w:r>
                <w:fldChar w:fldCharType="end"/>
              </w:r>
            </w:p>
          </w:sdtContent>
        </w:sdt>
        <w:p w14:paraId="471D3078" w14:textId="77777777" w:rsidR="00B22C04" w:rsidRDefault="006A1DC3"/>
      </w:sdtContent>
    </w:sdt>
    <w:p w14:paraId="45D93EEA" w14:textId="77777777" w:rsidR="00B22C04" w:rsidRDefault="00216322" w:rsidP="005E1CA3">
      <w:pPr>
        <w:pStyle w:val="2"/>
        <w:numPr>
          <w:ilvl w:val="0"/>
          <w:numId w:val="27"/>
        </w:numPr>
        <w:spacing w:line="360" w:lineRule="auto"/>
      </w:pPr>
      <w:r>
        <w:t>其他重大事项的说明</w:t>
      </w:r>
    </w:p>
    <w:sdt>
      <w:sdtPr>
        <w:rPr>
          <w:rFonts w:ascii="宋体" w:hAnsi="宋体" w:cs="宋体"/>
          <w:b w:val="0"/>
          <w:bCs w:val="0"/>
          <w:kern w:val="0"/>
          <w:szCs w:val="22"/>
        </w:rPr>
        <w:alias w:val="模块:与上一会计期间相比，会计政策、会计估计和核算方法发生变化的情况、原因及其影响"/>
        <w:tag w:val="_SEC_572555491c014d86bbc08c93750a3130"/>
        <w:id w:val="-1447149388"/>
        <w:lock w:val="sdtLocked"/>
        <w:placeholder>
          <w:docPart w:val="GBC22222222222222222222222222222"/>
        </w:placeholder>
      </w:sdtPr>
      <w:sdtEndPr>
        <w:rPr>
          <w:rFonts w:asciiTheme="minorEastAsia" w:eastAsiaTheme="minorEastAsia" w:hAnsiTheme="minorEastAsia" w:hint="eastAsia"/>
          <w:szCs w:val="21"/>
        </w:rPr>
      </w:sdtEndPr>
      <w:sdtContent>
        <w:p w14:paraId="3A4F7040" w14:textId="77777777" w:rsidR="00B22C04" w:rsidRDefault="00216322" w:rsidP="005E1CA3">
          <w:pPr>
            <w:pStyle w:val="3"/>
            <w:numPr>
              <w:ilvl w:val="0"/>
              <w:numId w:val="25"/>
            </w:numPr>
          </w:pPr>
          <w:r>
            <w:rPr>
              <w:rFonts w:hint="eastAsia"/>
            </w:rPr>
            <w:t>与上一会计期间相比，会计政策、会计估计和核算方法发生变化的情况、原因及其影响</w:t>
          </w:r>
        </w:p>
        <w:sdt>
          <w:sdtPr>
            <w:alias w:val="是否适用：与上一会计期间相比，会计政策、会计估计和核算方法发生变化的情况、原因及其影响[双击切换]"/>
            <w:tag w:val="_GBC_590bd3564d664b3480b31f69245f5bae"/>
            <w:id w:val="1702977948"/>
            <w:lock w:val="sdtContentLocked"/>
            <w:placeholder>
              <w:docPart w:val="GBC22222222222222222222222222222"/>
            </w:placeholder>
          </w:sdtPr>
          <w:sdtEndPr/>
          <w:sdtContent>
            <w:p w14:paraId="41380D21" w14:textId="1305C3DE" w:rsidR="00B22C04" w:rsidRDefault="00216322" w:rsidP="00161B30">
              <w:r>
                <w:fldChar w:fldCharType="begin"/>
              </w:r>
              <w:r w:rsidR="00161B30">
                <w:instrText xml:space="preserve"> MACROBUTTON  SnrToggleCheckbox □适用 </w:instrText>
              </w:r>
              <w:r>
                <w:fldChar w:fldCharType="end"/>
              </w:r>
              <w:r>
                <w:fldChar w:fldCharType="begin"/>
              </w:r>
              <w:r w:rsidR="00161B30">
                <w:instrText xml:space="preserve"> MACROBUTTON  SnrToggleCheckbox √不适用 </w:instrText>
              </w:r>
              <w:r>
                <w:fldChar w:fldCharType="end"/>
              </w:r>
            </w:p>
          </w:sdtContent>
        </w:sdt>
        <w:p w14:paraId="1E5C7638" w14:textId="77777777" w:rsidR="00B22C04" w:rsidRDefault="006A1DC3">
          <w:pPr>
            <w:rPr>
              <w:rFonts w:asciiTheme="minorEastAsia" w:eastAsiaTheme="minorEastAsia" w:hAnsiTheme="minorEastAsia"/>
              <w:szCs w:val="21"/>
            </w:rPr>
          </w:pPr>
        </w:p>
      </w:sdtContent>
    </w:sdt>
    <w:sdt>
      <w:sdtPr>
        <w:rPr>
          <w:rFonts w:ascii="宋体" w:hAnsi="宋体" w:cs="宋体"/>
          <w:b w:val="0"/>
          <w:bCs w:val="0"/>
          <w:kern w:val="0"/>
          <w:szCs w:val="22"/>
        </w:rPr>
        <w:alias w:val="模块:报告期内发生重大会计差错更正需追溯重述的情况、更正金额、原因及其影响"/>
        <w:tag w:val="_SEC_83528b94e395480a94a7f6617700e6b6"/>
        <w:id w:val="-2112580057"/>
        <w:lock w:val="sdtLocked"/>
        <w:placeholder>
          <w:docPart w:val="GBC22222222222222222222222222222"/>
        </w:placeholder>
      </w:sdtPr>
      <w:sdtEndPr>
        <w:rPr>
          <w:rFonts w:asciiTheme="minorEastAsia" w:eastAsiaTheme="minorEastAsia" w:hAnsiTheme="minorEastAsia" w:hint="eastAsia"/>
          <w:szCs w:val="24"/>
        </w:rPr>
      </w:sdtEndPr>
      <w:sdtContent>
        <w:p w14:paraId="5C3003E8" w14:textId="77777777" w:rsidR="00B22C04" w:rsidRDefault="00216322" w:rsidP="005E1CA3">
          <w:pPr>
            <w:pStyle w:val="3"/>
            <w:numPr>
              <w:ilvl w:val="0"/>
              <w:numId w:val="25"/>
            </w:numPr>
          </w:pPr>
          <w:r>
            <w:rPr>
              <w:rFonts w:hint="eastAsia"/>
            </w:rPr>
            <w:t>报告期内发生重大会计差错更正需追溯重述的情况、更正金额、原因及其影响</w:t>
          </w:r>
        </w:p>
        <w:sdt>
          <w:sdtPr>
            <w:alias w:val="是否适用：报告期内发生重大会计差错更正需追溯重述的情况、更正金额、原因及其影响[双击切换]"/>
            <w:tag w:val="_GBC_99df8f3092464ddf9e18bd83e954214a"/>
            <w:id w:val="-1667929219"/>
            <w:lock w:val="sdtContentLocked"/>
            <w:placeholder>
              <w:docPart w:val="GBC22222222222222222222222222222"/>
            </w:placeholder>
          </w:sdtPr>
          <w:sdtEndPr/>
          <w:sdtContent>
            <w:p w14:paraId="1D5C5C34" w14:textId="4E9DA755" w:rsidR="00B22C04" w:rsidRDefault="00216322" w:rsidP="00161B30">
              <w:r>
                <w:fldChar w:fldCharType="begin"/>
              </w:r>
              <w:r w:rsidR="00161B30">
                <w:instrText xml:space="preserve"> MACROBUTTON  SnrToggleCheckbox □适用 </w:instrText>
              </w:r>
              <w:r>
                <w:fldChar w:fldCharType="end"/>
              </w:r>
              <w:r>
                <w:fldChar w:fldCharType="begin"/>
              </w:r>
              <w:r w:rsidR="00161B30">
                <w:instrText xml:space="preserve"> MACROBUTTON  SnrToggleCheckbox √不适用 </w:instrText>
              </w:r>
              <w:r>
                <w:fldChar w:fldCharType="end"/>
              </w:r>
            </w:p>
          </w:sdtContent>
        </w:sdt>
        <w:p w14:paraId="7B49FED2" w14:textId="77777777" w:rsidR="00B22C04" w:rsidRDefault="006A1DC3">
          <w:pPr>
            <w:rPr>
              <w:rFonts w:asciiTheme="minorEastAsia" w:eastAsiaTheme="minorEastAsia" w:hAnsiTheme="minorEastAsia"/>
            </w:rPr>
          </w:pPr>
        </w:p>
      </w:sdtContent>
    </w:sdt>
    <w:sdt>
      <w:sdtPr>
        <w:rPr>
          <w:rFonts w:ascii="宋体" w:hAnsi="宋体" w:cs="宋体"/>
          <w:b w:val="0"/>
          <w:bCs w:val="0"/>
          <w:kern w:val="0"/>
          <w:szCs w:val="22"/>
        </w:rPr>
        <w:alias w:val="模块:其他重大事项"/>
        <w:tag w:val="_SEC_138307d780ec4289808d3b63009b0a05"/>
        <w:id w:val="-720138153"/>
        <w:lock w:val="sdtLocked"/>
        <w:placeholder>
          <w:docPart w:val="GBC22222222222222222222222222222"/>
        </w:placeholder>
      </w:sdtPr>
      <w:sdtEndPr>
        <w:rPr>
          <w:szCs w:val="24"/>
        </w:rPr>
      </w:sdtEndPr>
      <w:sdtContent>
        <w:p w14:paraId="60C1A683" w14:textId="77777777" w:rsidR="00B22C04" w:rsidRDefault="00216322" w:rsidP="005E1CA3">
          <w:pPr>
            <w:pStyle w:val="3"/>
            <w:numPr>
              <w:ilvl w:val="0"/>
              <w:numId w:val="25"/>
            </w:numPr>
          </w:pPr>
          <w:r>
            <w:t>其他</w:t>
          </w:r>
        </w:p>
        <w:sdt>
          <w:sdtPr>
            <w:alias w:val="是否适用：其他重大事项的说明[双击切换]"/>
            <w:tag w:val="_GBC_305fce3f50ec40648f3016211970114b"/>
            <w:id w:val="-1486081841"/>
            <w:lock w:val="sdtContentLocked"/>
            <w:placeholder>
              <w:docPart w:val="GBC22222222222222222222222222222"/>
            </w:placeholder>
          </w:sdtPr>
          <w:sdtEndPr/>
          <w:sdtContent>
            <w:p w14:paraId="001DE2E9" w14:textId="3BC9F5C2" w:rsidR="00B22C04" w:rsidRDefault="00216322">
              <w:r>
                <w:fldChar w:fldCharType="begin"/>
              </w:r>
              <w:r w:rsidR="00C96BB6">
                <w:instrText xml:space="preserve"> MACROBUTTON  SnrToggleCheckbox √适用 </w:instrText>
              </w:r>
              <w:r>
                <w:fldChar w:fldCharType="end"/>
              </w:r>
              <w:r>
                <w:fldChar w:fldCharType="begin"/>
              </w:r>
              <w:r w:rsidR="00C96BB6">
                <w:instrText xml:space="preserve"> MACROBUTTON  SnrToggleCheckbox □不适用 </w:instrText>
              </w:r>
              <w:r>
                <w:fldChar w:fldCharType="end"/>
              </w:r>
            </w:p>
          </w:sdtContent>
        </w:sdt>
        <w:sdt>
          <w:sdtPr>
            <w:alias w:val="其它重大事项说明"/>
            <w:tag w:val="_GBC_db46e9cfddc14bbdbe3e9c9c6dc7e66f"/>
            <w:id w:val="-860351032"/>
            <w:lock w:val="sdtLocked"/>
            <w:placeholder>
              <w:docPart w:val="GBC22222222222222222222222222222"/>
            </w:placeholder>
          </w:sdtPr>
          <w:sdtEndPr/>
          <w:sdtContent>
            <w:p w14:paraId="65D273DF" w14:textId="610FB7FF" w:rsidR="002771B8" w:rsidRDefault="002771B8" w:rsidP="002771B8">
              <w:r>
                <w:t>1、董事会、监事会换届事项</w:t>
              </w:r>
            </w:p>
            <w:p w14:paraId="604CEFF8" w14:textId="038AFD46" w:rsidR="002771B8" w:rsidRDefault="002771B8" w:rsidP="002771B8">
              <w:bookmarkStart w:id="39" w:name="_Hlk47617093"/>
              <w:r>
                <w:lastRenderedPageBreak/>
                <w:t>  </w:t>
              </w:r>
              <w:r w:rsidR="00A44406">
                <w:t xml:space="preserve">  </w:t>
              </w:r>
              <w:r>
                <w:t>公司于2020年3月27日召开第九届董事会第十一次会议</w:t>
              </w:r>
              <w:r w:rsidR="00F6160A">
                <w:rPr>
                  <w:rFonts w:hint="eastAsia"/>
                </w:rPr>
                <w:t>，审议通过《</w:t>
              </w:r>
              <w:r w:rsidR="00F6160A" w:rsidRPr="00F6160A">
                <w:rPr>
                  <w:rFonts w:hint="eastAsia"/>
                </w:rPr>
                <w:t>关于董事会换届选举的议案</w:t>
              </w:r>
              <w:r w:rsidR="00F6160A">
                <w:rPr>
                  <w:rFonts w:hint="eastAsia"/>
                </w:rPr>
                <w:t>》</w:t>
              </w:r>
              <w:r>
                <w:t>、第九届监事会第三十一次会议</w:t>
              </w:r>
              <w:r w:rsidR="00F6160A">
                <w:rPr>
                  <w:rFonts w:hint="eastAsia"/>
                </w:rPr>
                <w:t>，审议通过《</w:t>
              </w:r>
              <w:r w:rsidR="00F6160A" w:rsidRPr="00F6160A">
                <w:rPr>
                  <w:rFonts w:hint="eastAsia"/>
                </w:rPr>
                <w:t>关于监事会换届选举的议案</w:t>
              </w:r>
              <w:r w:rsidR="00F6160A">
                <w:rPr>
                  <w:rFonts w:hint="eastAsia"/>
                </w:rPr>
                <w:t>》</w:t>
              </w:r>
              <w:r>
                <w:t>，</w:t>
              </w:r>
              <w:r w:rsidR="00F6160A">
                <w:rPr>
                  <w:rFonts w:hint="eastAsia"/>
                </w:rPr>
                <w:t>上述议案已</w:t>
              </w:r>
              <w:r w:rsidR="00A44406">
                <w:rPr>
                  <w:rFonts w:hint="eastAsia"/>
                </w:rPr>
                <w:t>经</w:t>
              </w:r>
              <w:r w:rsidR="00F6160A" w:rsidRPr="00F6160A">
                <w:t>2019年股东周年大会</w:t>
              </w:r>
              <w:r w:rsidR="00CF15BB">
                <w:rPr>
                  <w:rFonts w:hint="eastAsia"/>
                </w:rPr>
                <w:t>审议</w:t>
              </w:r>
              <w:r w:rsidR="00A44406">
                <w:rPr>
                  <w:rFonts w:hint="eastAsia"/>
                </w:rPr>
                <w:t>通过</w:t>
              </w:r>
              <w:r w:rsidR="00CF15BB">
                <w:rPr>
                  <w:rFonts w:hint="eastAsia"/>
                </w:rPr>
                <w:t>。</w:t>
              </w:r>
              <w:r w:rsidR="00A44406" w:rsidRPr="00A44406">
                <w:t>2020 年 6 月 9日召开全体职工大会，审议通过选举文金花女士担任公司第十届监事会职工监事</w:t>
              </w:r>
              <w:r w:rsidR="00A44406">
                <w:rPr>
                  <w:rFonts w:hint="eastAsia"/>
                </w:rPr>
                <w:t>。</w:t>
              </w:r>
              <w:r>
                <w:t>2020年6月10日召开第十届董事会第一次</w:t>
              </w:r>
              <w:r w:rsidR="00CF15BB">
                <w:rPr>
                  <w:rFonts w:hint="eastAsia"/>
                </w:rPr>
                <w:t>临时</w:t>
              </w:r>
              <w:r>
                <w:t>会议</w:t>
              </w:r>
              <w:r w:rsidR="00D535F9">
                <w:rPr>
                  <w:rFonts w:hint="eastAsia"/>
                </w:rPr>
                <w:t>，审议通过</w:t>
              </w:r>
              <w:r w:rsidR="00D535F9" w:rsidRPr="00D535F9">
                <w:rPr>
                  <w:rFonts w:hint="eastAsia"/>
                </w:rPr>
                <w:t>《选举公司第十届董事会董事长》</w:t>
              </w:r>
              <w:r w:rsidR="00D535F9">
                <w:rPr>
                  <w:rFonts w:hint="eastAsia"/>
                </w:rPr>
                <w:t>的议案</w:t>
              </w:r>
              <w:r>
                <w:t>，</w:t>
              </w:r>
              <w:r w:rsidR="00D535F9">
                <w:t>监事会第一次会议</w:t>
              </w:r>
              <w:r w:rsidR="00D535F9">
                <w:rPr>
                  <w:rFonts w:hint="eastAsia"/>
                </w:rPr>
                <w:t>，</w:t>
              </w:r>
              <w:r>
                <w:t>审议通过</w:t>
              </w:r>
              <w:r w:rsidR="00CF15BB">
                <w:rPr>
                  <w:rFonts w:hint="eastAsia"/>
                </w:rPr>
                <w:t>《</w:t>
              </w:r>
              <w:r w:rsidR="00CF15BB" w:rsidRPr="00CF15BB">
                <w:rPr>
                  <w:rFonts w:hint="eastAsia"/>
                </w:rPr>
                <w:t>选举第十届监事会主席</w:t>
              </w:r>
              <w:r w:rsidR="00CF15BB">
                <w:rPr>
                  <w:rFonts w:hint="eastAsia"/>
                </w:rPr>
                <w:t>》</w:t>
              </w:r>
              <w:r w:rsidR="00D535F9">
                <w:rPr>
                  <w:rFonts w:hint="eastAsia"/>
                </w:rPr>
                <w:t>的</w:t>
              </w:r>
              <w:r>
                <w:t>议案，公司董事会、监事会完成换届</w:t>
              </w:r>
              <w:r w:rsidR="004517D2">
                <w:rPr>
                  <w:rFonts w:hint="eastAsia"/>
                </w:rPr>
                <w:t>工作</w:t>
              </w:r>
              <w:r>
                <w:t>。</w:t>
              </w:r>
            </w:p>
            <w:bookmarkEnd w:id="39"/>
            <w:p w14:paraId="1E331621" w14:textId="0D02DAD0" w:rsidR="00CE38E5" w:rsidRDefault="002771B8" w:rsidP="002771B8">
              <w:r>
                <w:t>2</w:t>
              </w:r>
              <w:r>
                <w:rPr>
                  <w:rFonts w:hint="eastAsia"/>
                </w:rPr>
                <w:t>、</w:t>
              </w:r>
              <w:r w:rsidR="00CE38E5">
                <w:rPr>
                  <w:rFonts w:hint="eastAsia"/>
                </w:rPr>
                <w:t>非公开发行事项</w:t>
              </w:r>
            </w:p>
            <w:p w14:paraId="7D19E4DF" w14:textId="437C633B" w:rsidR="00AB741E" w:rsidRPr="007F66D7" w:rsidRDefault="00AB741E" w:rsidP="007F66D7">
              <w:pPr>
                <w:ind w:firstLineChars="200" w:firstLine="420"/>
              </w:pPr>
              <w:r w:rsidRPr="00AB741E">
                <w:rPr>
                  <w:rFonts w:hint="eastAsia"/>
                </w:rPr>
                <w:t>公司于</w:t>
              </w:r>
              <w:r w:rsidRPr="00AB741E">
                <w:t>2020 年7月</w:t>
              </w:r>
              <w:r w:rsidR="00E63081">
                <w:t>9</w:t>
              </w:r>
              <w:r w:rsidRPr="00AB741E">
                <w:t>月完成非公开发行，</w:t>
              </w:r>
              <w:r w:rsidRPr="00AB741E">
                <w:rPr>
                  <w:rFonts w:hint="eastAsia"/>
                </w:rPr>
                <w:t>控股股东京城机电全额认购</w:t>
              </w:r>
              <w:r w:rsidRPr="00AB741E">
                <w:t>6</w:t>
              </w:r>
              <w:r w:rsidR="003C19C8">
                <w:t>,</w:t>
              </w:r>
              <w:r w:rsidRPr="00AB741E">
                <w:t>300万股，</w:t>
              </w:r>
              <w:r>
                <w:rPr>
                  <w:rFonts w:hint="eastAsia"/>
                </w:rPr>
                <w:t>持股数量由</w:t>
              </w:r>
              <w:r>
                <w:t xml:space="preserve"> 182,735,052 股增加至 245,735,052 股，</w:t>
              </w:r>
              <w:r w:rsidRPr="00AB741E">
                <w:t>持股比例由43.30%变更为50.67%</w:t>
              </w:r>
              <w:r w:rsidR="004517D2">
                <w:rPr>
                  <w:rFonts w:hint="eastAsia"/>
                </w:rPr>
                <w:t>。</w:t>
              </w:r>
              <w:r w:rsidRPr="00AB741E">
                <w:t>募集资金扣除发行费用后全部注入子公司天海工业</w:t>
              </w:r>
              <w:r w:rsidR="007F66D7">
                <w:rPr>
                  <w:rFonts w:hint="eastAsia"/>
                </w:rPr>
                <w:t>，</w:t>
              </w:r>
              <w:r w:rsidR="007F66D7" w:rsidRPr="007F66D7">
                <w:rPr>
                  <w:rFonts w:hint="eastAsia"/>
                </w:rPr>
                <w:t>详情请见公司于</w:t>
              </w:r>
              <w:r w:rsidR="007F66D7" w:rsidRPr="007F66D7">
                <w:t>2020 年7月11日披露的《关于控股股东权益变动的提示性公告》（公告编号：临 2020-038）</w:t>
              </w:r>
              <w:r w:rsidR="00D01DDB">
                <w:rPr>
                  <w:rFonts w:hint="eastAsia"/>
                </w:rPr>
                <w:t>。</w:t>
              </w:r>
            </w:p>
            <w:p w14:paraId="1596A6AA" w14:textId="69D25632" w:rsidR="00B22C04" w:rsidRDefault="00CE38E5" w:rsidP="002771B8">
              <w:r>
                <w:rPr>
                  <w:rFonts w:hint="eastAsia"/>
                </w:rPr>
                <w:t xml:space="preserve"> </w:t>
              </w:r>
              <w:r>
                <w:t xml:space="preserve"> </w:t>
              </w:r>
            </w:p>
          </w:sdtContent>
        </w:sdt>
      </w:sdtContent>
    </w:sdt>
    <w:p w14:paraId="4F848D11" w14:textId="77777777" w:rsidR="00B22C04" w:rsidRDefault="00B22C04">
      <w:bookmarkStart w:id="40" w:name="_Toc342565934"/>
    </w:p>
    <w:bookmarkEnd w:id="40"/>
    <w:p w14:paraId="2B24AE0F" w14:textId="77777777" w:rsidR="00B22C04" w:rsidRDefault="00B22C04"/>
    <w:p w14:paraId="39363C2F" w14:textId="77777777" w:rsidR="00B22C04" w:rsidRDefault="00B22C04"/>
    <w:bookmarkStart w:id="41" w:name="_Toc392233016"/>
    <w:bookmarkStart w:id="42" w:name="_Toc484510569"/>
    <w:p w14:paraId="70AF9C88" w14:textId="77777777" w:rsidR="00B22C04" w:rsidRDefault="006A1DC3">
      <w:pPr>
        <w:pStyle w:val="10"/>
        <w:numPr>
          <w:ilvl w:val="0"/>
          <w:numId w:val="3"/>
        </w:numPr>
      </w:pPr>
      <w:sdt>
        <w:sdtPr>
          <w:rPr>
            <w:rFonts w:hint="eastAsia"/>
          </w:rPr>
          <w:tag w:val="_PLD_f36663e67c0440fc8333677adf6bd816"/>
          <w:id w:val="-1117367417"/>
          <w:lock w:val="sdtLocked"/>
          <w:placeholder>
            <w:docPart w:val="GBC22222222222222222222222222222"/>
          </w:placeholder>
        </w:sdtPr>
        <w:sdtEndPr/>
        <w:sdtContent>
          <w:r w:rsidR="00216322">
            <w:rPr>
              <w:rFonts w:hint="eastAsia"/>
            </w:rPr>
            <w:t>普通股</w:t>
          </w:r>
        </w:sdtContent>
      </w:sdt>
      <w:r w:rsidR="00216322">
        <w:rPr>
          <w:rFonts w:hint="eastAsia"/>
        </w:rPr>
        <w:t>股份变动及股东情况</w:t>
      </w:r>
      <w:bookmarkEnd w:id="30"/>
      <w:bookmarkEnd w:id="41"/>
      <w:bookmarkEnd w:id="42"/>
    </w:p>
    <w:p w14:paraId="1C14F5DC" w14:textId="77777777" w:rsidR="00B22C04" w:rsidRDefault="00216322">
      <w:pPr>
        <w:pStyle w:val="2"/>
        <w:numPr>
          <w:ilvl w:val="0"/>
          <w:numId w:val="1"/>
        </w:numPr>
        <w:spacing w:line="360" w:lineRule="auto"/>
        <w:ind w:left="448" w:hanging="448"/>
      </w:pPr>
      <w:bookmarkStart w:id="43" w:name="_Toc342059476"/>
      <w:bookmarkStart w:id="44" w:name="_Toc342565989"/>
      <w:r>
        <w:t>股</w:t>
      </w:r>
      <w:r>
        <w:rPr>
          <w:rFonts w:hint="eastAsia"/>
        </w:rPr>
        <w:t>本变动情况</w:t>
      </w:r>
      <w:bookmarkEnd w:id="43"/>
      <w:bookmarkEnd w:id="44"/>
    </w:p>
    <w:p w14:paraId="6B28B47D" w14:textId="77777777" w:rsidR="00B22C04" w:rsidRDefault="00216322" w:rsidP="005E1CA3">
      <w:pPr>
        <w:pStyle w:val="3"/>
        <w:numPr>
          <w:ilvl w:val="1"/>
          <w:numId w:val="10"/>
        </w:numPr>
      </w:pPr>
      <w:bookmarkStart w:id="45" w:name="_Toc342059477"/>
      <w:bookmarkStart w:id="46" w:name="_Toc342565990"/>
      <w:r>
        <w:rPr>
          <w:rFonts w:hint="eastAsia"/>
        </w:rPr>
        <w:t>股份变动情况表</w:t>
      </w:r>
      <w:bookmarkEnd w:id="45"/>
      <w:bookmarkEnd w:id="46"/>
    </w:p>
    <w:p w14:paraId="13A108C3" w14:textId="77777777" w:rsidR="00B22C04" w:rsidRDefault="00216322" w:rsidP="005E1CA3">
      <w:pPr>
        <w:pStyle w:val="4"/>
        <w:numPr>
          <w:ilvl w:val="2"/>
          <w:numId w:val="11"/>
        </w:numPr>
      </w:pPr>
      <w:r>
        <w:rPr>
          <w:rFonts w:hint="eastAsia"/>
        </w:rPr>
        <w:t>股份变动情况表</w:t>
      </w:r>
    </w:p>
    <w:sdt>
      <w:sdtPr>
        <w:rPr>
          <w:rFonts w:hint="eastAsia"/>
        </w:rPr>
        <w:alias w:val="选项模块:报告期内，公司股份总数及股本结构未发生变化。"/>
        <w:tag w:val="_GBC_dd8bc2a0b3ed4147a1e657cdc8573344"/>
        <w:id w:val="-901211248"/>
        <w:lock w:val="sdtLocked"/>
        <w:placeholder>
          <w:docPart w:val="GBC22222222222222222222222222222"/>
        </w:placeholder>
      </w:sdtPr>
      <w:sdtEndPr/>
      <w:sdtContent>
        <w:p w14:paraId="23D9E34E" w14:textId="77777777" w:rsidR="00B22C04" w:rsidRDefault="00216322">
          <w:r>
            <w:rPr>
              <w:rFonts w:hint="eastAsia"/>
            </w:rPr>
            <w:t>报告期内，公司股份总数及股本结构未发生变化。</w:t>
          </w:r>
        </w:p>
      </w:sdtContent>
    </w:sdt>
    <w:p w14:paraId="15AF51D0" w14:textId="77777777" w:rsidR="00B22C04" w:rsidRDefault="00B22C04">
      <w:pPr>
        <w:rPr>
          <w:szCs w:val="21"/>
        </w:rPr>
      </w:pPr>
    </w:p>
    <w:bookmarkStart w:id="47" w:name="_Toc342565996" w:displacedByCustomXml="next"/>
    <w:bookmarkStart w:id="48" w:name="_Toc342059483" w:displacedByCustomXml="next"/>
    <w:sdt>
      <w:sdtPr>
        <w:rPr>
          <w:rFonts w:ascii="Calibri" w:hAnsi="Calibri" w:cs="宋体"/>
          <w:b w:val="0"/>
          <w:bCs w:val="0"/>
          <w:kern w:val="0"/>
          <w:szCs w:val="22"/>
        </w:rPr>
        <w:alias w:val="模块:股份变动情况说明"/>
        <w:tag w:val="_GBC_11d26f58e47e4a1f997d73362074f464"/>
        <w:id w:val="-922494718"/>
        <w:lock w:val="sdtLocked"/>
        <w:placeholder>
          <w:docPart w:val="GBC22222222222222222222222222222"/>
        </w:placeholder>
      </w:sdtPr>
      <w:sdtEndPr>
        <w:rPr>
          <w:rFonts w:ascii="宋体" w:hAnsi="宋体" w:hint="eastAsia"/>
          <w:szCs w:val="24"/>
        </w:rPr>
      </w:sdtEndPr>
      <w:sdtContent>
        <w:p w14:paraId="01E25D93" w14:textId="77777777" w:rsidR="00B22C04" w:rsidRDefault="00216322" w:rsidP="005E1CA3">
          <w:pPr>
            <w:pStyle w:val="4"/>
            <w:numPr>
              <w:ilvl w:val="2"/>
              <w:numId w:val="11"/>
            </w:numPr>
          </w:pPr>
          <w:r>
            <w:t>股份变动情况说明</w:t>
          </w:r>
        </w:p>
        <w:sdt>
          <w:sdtPr>
            <w:alias w:val="是否适用：普通股股份变动情况说明[双击切换]"/>
            <w:tag w:val="_GBC_28994e6dc9c649e498c0ab9c340777bf"/>
            <w:id w:val="1068388081"/>
            <w:lock w:val="sdtContentLocked"/>
            <w:placeholder>
              <w:docPart w:val="GBC22222222222222222222222222222"/>
            </w:placeholder>
          </w:sdtPr>
          <w:sdtEndPr/>
          <w:sdtContent>
            <w:p w14:paraId="1C786D25" w14:textId="0725C3C3" w:rsidR="00B22C04" w:rsidRDefault="00216322" w:rsidP="00BD580E">
              <w:r>
                <w:fldChar w:fldCharType="begin"/>
              </w:r>
              <w:r w:rsidR="00BD580E">
                <w:instrText xml:space="preserve"> MACROBUTTON  SnrToggleCheckbox □适用 </w:instrText>
              </w:r>
              <w:r>
                <w:fldChar w:fldCharType="end"/>
              </w:r>
              <w:r>
                <w:fldChar w:fldCharType="begin"/>
              </w:r>
              <w:r w:rsidR="00BD580E">
                <w:instrText xml:space="preserve"> MACROBUTTON  SnrToggleCheckbox √不适用 </w:instrText>
              </w:r>
              <w:r>
                <w:fldChar w:fldCharType="end"/>
              </w:r>
            </w:p>
          </w:sdtContent>
        </w:sdt>
      </w:sdtContent>
    </w:sdt>
    <w:p w14:paraId="52FFEE3F" w14:textId="77777777" w:rsidR="00B22C04" w:rsidRDefault="00B22C04"/>
    <w:sdt>
      <w:sdtPr>
        <w:rPr>
          <w:rFonts w:ascii="Calibri" w:hAnsi="Calibri" w:cs="宋体"/>
          <w:b w:val="0"/>
          <w:bCs w:val="0"/>
          <w:kern w:val="0"/>
          <w:szCs w:val="22"/>
        </w:rPr>
        <w:alias w:val="模块:报告期后到半年报披露日期间发生股份变动对每股收益等指标影响"/>
        <w:tag w:val="_GBC_2c9eb79778814e39ab254196ba75dab3"/>
        <w:id w:val="1720549183"/>
        <w:lock w:val="sdtLocked"/>
        <w:placeholder>
          <w:docPart w:val="GBC22222222222222222222222222222"/>
        </w:placeholder>
      </w:sdtPr>
      <w:sdtEndPr>
        <w:rPr>
          <w:rFonts w:ascii="宋体" w:hAnsi="宋体" w:hint="eastAsia"/>
          <w:szCs w:val="24"/>
        </w:rPr>
      </w:sdtEndPr>
      <w:sdtContent>
        <w:p w14:paraId="3F63BD81" w14:textId="77777777" w:rsidR="00B22C04" w:rsidRDefault="00216322" w:rsidP="005E1CA3">
          <w:pPr>
            <w:pStyle w:val="4"/>
            <w:numPr>
              <w:ilvl w:val="2"/>
              <w:numId w:val="11"/>
            </w:numPr>
            <w:rPr>
              <w:rFonts w:ascii="Calibri" w:hAnsi="Calibri" w:cs="宋体"/>
              <w:kern w:val="0"/>
              <w:szCs w:val="22"/>
            </w:rPr>
          </w:pPr>
          <w:r>
            <w:rPr>
              <w:rFonts w:ascii="Calibri" w:hAnsi="Calibri" w:cs="宋体" w:hint="eastAsia"/>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1850400992"/>
            <w:lock w:val="sdtContentLocked"/>
            <w:placeholder>
              <w:docPart w:val="GBC22222222222222222222222222222"/>
            </w:placeholder>
          </w:sdtPr>
          <w:sdtEndPr/>
          <w:sdtContent>
            <w:p w14:paraId="2762679E" w14:textId="20AF8606" w:rsidR="00B22C04" w:rsidRDefault="00216322" w:rsidP="00BD580E">
              <w:r>
                <w:fldChar w:fldCharType="begin"/>
              </w:r>
              <w:r w:rsidR="00BD580E">
                <w:instrText xml:space="preserve"> MACROBUTTON  SnrToggleCheckbox □适用 </w:instrText>
              </w:r>
              <w:r>
                <w:fldChar w:fldCharType="end"/>
              </w:r>
              <w:r>
                <w:fldChar w:fldCharType="begin"/>
              </w:r>
              <w:r w:rsidR="00BD580E">
                <w:instrText xml:space="preserve"> MACROBUTTON  SnrToggleCheckbox √不适用 </w:instrText>
              </w:r>
              <w:r>
                <w:fldChar w:fldCharType="end"/>
              </w:r>
            </w:p>
          </w:sdtContent>
        </w:sdt>
      </w:sdtContent>
    </w:sdt>
    <w:p w14:paraId="052DD6AB" w14:textId="77777777" w:rsidR="00B22C04" w:rsidRDefault="00B22C04"/>
    <w:sdt>
      <w:sdtPr>
        <w:rPr>
          <w:rFonts w:ascii="Calibri" w:hAnsi="Calibri" w:cs="宋体"/>
          <w:b w:val="0"/>
          <w:bCs w:val="0"/>
          <w:kern w:val="0"/>
          <w:szCs w:val="22"/>
        </w:rPr>
        <w:alias w:val="模块:公司认为必要或证券监管机构要求披露的其他内容"/>
        <w:tag w:val="_GBC_ea8cea8d08c04df4b51a4a58c86eadd2"/>
        <w:id w:val="-255058526"/>
        <w:lock w:val="sdtLocked"/>
        <w:placeholder>
          <w:docPart w:val="GBC22222222222222222222222222222"/>
        </w:placeholder>
      </w:sdtPr>
      <w:sdtEndPr>
        <w:rPr>
          <w:rFonts w:ascii="宋体" w:hAnsi="宋体" w:hint="eastAsia"/>
          <w:szCs w:val="24"/>
        </w:rPr>
      </w:sdtEndPr>
      <w:sdtContent>
        <w:p w14:paraId="4A910F6C" w14:textId="77777777" w:rsidR="00B22C04" w:rsidRDefault="00216322" w:rsidP="005E1CA3">
          <w:pPr>
            <w:pStyle w:val="4"/>
            <w:numPr>
              <w:ilvl w:val="2"/>
              <w:numId w:val="11"/>
            </w:numPr>
          </w:pPr>
          <w:r>
            <w:t>公司认为必要或证券监管机构要求披露的其他内容</w:t>
          </w:r>
        </w:p>
        <w:sdt>
          <w:sdtPr>
            <w:alias w:val="是否适用：公司认为必要或证券监管机构要求披露的其他内容[双击切换]"/>
            <w:tag w:val="_GBC_7554eed1e25047d282437f24056d532b"/>
            <w:id w:val="-316724326"/>
            <w:lock w:val="sdtContentLocked"/>
            <w:placeholder>
              <w:docPart w:val="GBC22222222222222222222222222222"/>
            </w:placeholder>
          </w:sdtPr>
          <w:sdtEndPr/>
          <w:sdtContent>
            <w:p w14:paraId="3A099001" w14:textId="379E9EAA" w:rsidR="00B22C04" w:rsidRDefault="00216322">
              <w:r>
                <w:fldChar w:fldCharType="begin"/>
              </w:r>
              <w:r w:rsidR="00B00890">
                <w:instrText xml:space="preserve"> MACROBUTTON  SnrToggleCheckbox √适用 </w:instrText>
              </w:r>
              <w:r>
                <w:fldChar w:fldCharType="end"/>
              </w:r>
              <w:r>
                <w:fldChar w:fldCharType="begin"/>
              </w:r>
              <w:r w:rsidR="00B00890">
                <w:instrText xml:space="preserve"> MACROBUTTON  SnrToggleCheckbox □不适用 </w:instrText>
              </w:r>
              <w:r>
                <w:fldChar w:fldCharType="end"/>
              </w:r>
            </w:p>
          </w:sdtContent>
        </w:sdt>
        <w:bookmarkStart w:id="49" w:name="_Hlk46500649" w:displacedByCustomXml="next"/>
        <w:sdt>
          <w:sdtPr>
            <w:rPr>
              <w:rFonts w:hint="eastAsia"/>
            </w:rPr>
            <w:alias w:val="股份变动公司认为必要或证券监管机构要求披露的其他内容"/>
            <w:tag w:val="_GBC_498688d3a046460faa5100f61cc25605"/>
            <w:id w:val="186801287"/>
            <w:lock w:val="sdtLocked"/>
            <w:placeholder>
              <w:docPart w:val="GBC22222222222222222222222222222"/>
            </w:placeholder>
          </w:sdtPr>
          <w:sdtEndPr/>
          <w:sdtContent>
            <w:p w14:paraId="02CAF070" w14:textId="535D0C49" w:rsidR="00B00890" w:rsidRDefault="00B00890" w:rsidP="00B00890">
              <w:pPr>
                <w:ind w:firstLineChars="200" w:firstLine="420"/>
              </w:pPr>
              <w:r>
                <w:rPr>
                  <w:rFonts w:hint="eastAsia"/>
                </w:rPr>
                <w:t>本公司于</w:t>
              </w:r>
              <w:r>
                <w:t>2020 年7月</w:t>
              </w:r>
              <w:r w:rsidR="00871784">
                <w:rPr>
                  <w:rFonts w:hint="eastAsia"/>
                </w:rPr>
                <w:t>9</w:t>
              </w:r>
              <w:r>
                <w:t xml:space="preserve">月完成非公开发行，本次非公开发行的发行对象为北京京城机电控股有限公司，共计1 </w:t>
              </w:r>
              <w:proofErr w:type="gramStart"/>
              <w:r>
                <w:t>名发行</w:t>
              </w:r>
              <w:proofErr w:type="gramEnd"/>
              <w:r>
                <w:t>对象。</w:t>
              </w:r>
            </w:p>
            <w:p w14:paraId="3E769BC1" w14:textId="59651FA3" w:rsidR="00B00890" w:rsidRDefault="00B00890" w:rsidP="00B00890">
              <w:pPr>
                <w:ind w:firstLineChars="200" w:firstLine="420"/>
              </w:pPr>
              <w:r>
                <w:t>2020年6月30日，发行对象的认购资金已转至本公司指定的本次募集资金专户内，并</w:t>
              </w:r>
              <w:proofErr w:type="gramStart"/>
              <w:r>
                <w:t>由信永中和</w:t>
              </w:r>
              <w:proofErr w:type="gramEnd"/>
              <w:r>
                <w:t>会计师事务所（特殊普通合伙）对本次非公开发行股票的募集资金到账情况进行审验，出具【XYZH/2020BJA40504】号《验资报告》。根据该报告，截止2020年6月30日，非公开发行A</w:t>
              </w:r>
              <w:proofErr w:type="gramStart"/>
              <w:r>
                <w:t>股</w:t>
              </w:r>
              <w:proofErr w:type="gramEnd"/>
              <w:r>
                <w:t>股票63,000,000股，募集资金总额为人民币 214，830，000 元，扣除各项发行费用人民币 7,104,802.</w:t>
              </w:r>
              <w:r w:rsidR="004517D2">
                <w:t>0</w:t>
              </w:r>
              <w:r>
                <w:t>4元（不含税），实际募集资金净额为人民币207,725,197.96元, 其中新增注册资本（股本）人民币 63,000,000.00 元，增加资本公积人民币 144,725,197.96 元。</w:t>
              </w:r>
            </w:p>
            <w:p w14:paraId="67421541" w14:textId="0624EF14" w:rsidR="00B00890" w:rsidRDefault="00B00890" w:rsidP="00B00890">
              <w:pPr>
                <w:ind w:firstLineChars="200" w:firstLine="420"/>
              </w:pPr>
              <w:r>
                <w:rPr>
                  <w:rFonts w:hint="eastAsia"/>
                </w:rPr>
                <w:t>本次非公开发行新增股份已于</w:t>
              </w:r>
              <w:r>
                <w:t xml:space="preserve"> 2020 年 7 月 9 日在中国证券登记结算有限责任公司上海分公司办理完毕股份登记手续。</w:t>
              </w:r>
            </w:p>
            <w:p w14:paraId="1BE6542D" w14:textId="332384F6" w:rsidR="00B22C04" w:rsidRDefault="00B00890" w:rsidP="00B00890">
              <w:pPr>
                <w:ind w:firstLineChars="200" w:firstLine="420"/>
              </w:pPr>
              <w:r>
                <w:rPr>
                  <w:rFonts w:hint="eastAsia"/>
                </w:rPr>
                <w:t>本次非公开发行股票前，公司的总股本为</w:t>
              </w:r>
              <w:r w:rsidR="002247CA">
                <w:t>422,000,000</w:t>
              </w:r>
              <w:r>
                <w:t>股，其中京城机电持有 182,735,052 股，占公司总股本的 43.30%</w:t>
              </w:r>
              <w:r w:rsidR="004517D2">
                <w:rPr>
                  <w:rFonts w:hint="eastAsia"/>
                </w:rPr>
                <w:t>。</w:t>
              </w:r>
              <w:r>
                <w:t>本次非公开发行完成后，公司总股本增加至 485,</w:t>
              </w:r>
              <w:r w:rsidR="002247CA">
                <w:t>000,</w:t>
              </w:r>
              <w:r w:rsidR="002247CA">
                <w:rPr>
                  <w:rFonts w:hint="eastAsia"/>
                </w:rPr>
                <w:t>0</w:t>
              </w:r>
              <w:r w:rsidR="002247CA">
                <w:t>00</w:t>
              </w:r>
              <w:r>
                <w:t>股，京城机电持有股份数量增加至 245,735,052 股，占本次非公开发行股票完成后公司总股本的 50.67%。</w:t>
              </w:r>
            </w:p>
          </w:sdtContent>
        </w:sdt>
        <w:bookmarkEnd w:id="49" w:displacedByCustomXml="next"/>
      </w:sdtContent>
    </w:sdt>
    <w:p w14:paraId="6E3805B5" w14:textId="77777777" w:rsidR="00B22C04" w:rsidRDefault="00B22C04"/>
    <w:sdt>
      <w:sdtPr>
        <w:rPr>
          <w:rFonts w:ascii="宋体" w:hAnsi="宋体" w:cs="宋体"/>
          <w:b w:val="0"/>
          <w:bCs w:val="0"/>
          <w:kern w:val="0"/>
          <w:szCs w:val="24"/>
        </w:rPr>
        <w:alias w:val="模块:限售股份变动情况"/>
        <w:tag w:val="_SEC_71bda84d0fff4902850bfc37d3477fb7"/>
        <w:id w:val="350848345"/>
        <w:lock w:val="sdtLocked"/>
        <w:placeholder>
          <w:docPart w:val="DefaultPlaceholder_-1854013440"/>
        </w:placeholder>
      </w:sdtPr>
      <w:sdtEndPr/>
      <w:sdtContent>
        <w:p w14:paraId="763FD5E7" w14:textId="61D6D9F8" w:rsidR="00B22C04" w:rsidRDefault="00216322" w:rsidP="005E1CA3">
          <w:pPr>
            <w:pStyle w:val="3"/>
            <w:numPr>
              <w:ilvl w:val="1"/>
              <w:numId w:val="10"/>
            </w:numPr>
          </w:pPr>
          <w:r>
            <w:t>限售股份变动情况</w:t>
          </w:r>
        </w:p>
        <w:p w14:paraId="70C037D1" w14:textId="50B599B7" w:rsidR="00B22C04" w:rsidRDefault="006A1DC3" w:rsidP="00732737">
          <w:pPr>
            <w:rPr>
              <w:rFonts w:asciiTheme="minorEastAsia" w:eastAsiaTheme="minorEastAsia" w:hAnsiTheme="minorEastAsia"/>
            </w:rPr>
          </w:pPr>
          <w:sdt>
            <w:sdtPr>
              <w:alias w:val="是否适用：限售股份变动情况表[双击切换]"/>
              <w:tag w:val="_GBC_6f5978a50e224b6aa94189436cdee711"/>
              <w:id w:val="460010333"/>
              <w:lock w:val="sdtContentLocked"/>
              <w:placeholder>
                <w:docPart w:val="GBC22222222222222222222222222222"/>
              </w:placeholder>
            </w:sdtPr>
            <w:sdtEndPr/>
            <w:sdtContent>
              <w:r w:rsidR="00216322">
                <w:fldChar w:fldCharType="begin"/>
              </w:r>
              <w:r w:rsidR="008E6D43">
                <w:instrText xml:space="preserve"> MACROBUTTON  SnrToggleCheckbox √适用 </w:instrText>
              </w:r>
              <w:r w:rsidR="00216322">
                <w:fldChar w:fldCharType="end"/>
              </w:r>
              <w:r w:rsidR="00216322">
                <w:fldChar w:fldCharType="begin"/>
              </w:r>
              <w:r w:rsidR="008E6D43">
                <w:instrText xml:space="preserve"> MACROBUTTON  SnrToggleCheckbox □不适用 </w:instrText>
              </w:r>
              <w:r w:rsidR="00216322">
                <w:fldChar w:fldCharType="end"/>
              </w:r>
            </w:sdtContent>
          </w:sdt>
        </w:p>
      </w:sdtContent>
    </w:sdt>
    <w:p w14:paraId="192A4111" w14:textId="77777777" w:rsidR="00B22C04" w:rsidRDefault="00216322">
      <w:pPr>
        <w:pStyle w:val="2"/>
        <w:numPr>
          <w:ilvl w:val="0"/>
          <w:numId w:val="1"/>
        </w:numPr>
        <w:spacing w:line="360" w:lineRule="auto"/>
        <w:ind w:left="448" w:hanging="448"/>
      </w:pPr>
      <w:r>
        <w:t>股东情况</w:t>
      </w:r>
      <w:bookmarkEnd w:id="48"/>
      <w:bookmarkEnd w:id="47"/>
    </w:p>
    <w:sdt>
      <w:sdtPr>
        <w:rPr>
          <w:rFonts w:ascii="宋体" w:hAnsi="宋体" w:cs="宋体"/>
          <w:b w:val="0"/>
          <w:bCs w:val="0"/>
          <w:kern w:val="0"/>
          <w:szCs w:val="22"/>
        </w:rPr>
        <w:alias w:val="模块:股东总数"/>
        <w:tag w:val="_GBC_ba0ac3b5d31347c0a620e3662112fa62"/>
        <w:id w:val="1026376704"/>
        <w:lock w:val="sdtLocked"/>
        <w:placeholder>
          <w:docPart w:val="GBC22222222222222222222222222222"/>
        </w:placeholder>
      </w:sdtPr>
      <w:sdtEndPr>
        <w:rPr>
          <w:szCs w:val="24"/>
        </w:rPr>
      </w:sdtEndPr>
      <w:sdtContent>
        <w:p w14:paraId="050EF1A3" w14:textId="77777777" w:rsidR="00B22C04" w:rsidRDefault="00216322" w:rsidP="005E1CA3">
          <w:pPr>
            <w:pStyle w:val="3"/>
            <w:numPr>
              <w:ilvl w:val="1"/>
              <w:numId w:val="12"/>
            </w:numPr>
          </w:pPr>
          <w:r>
            <w:t>股东总数</w:t>
          </w:r>
          <w:r>
            <w:t>:</w:t>
          </w:r>
        </w:p>
        <w:tbl>
          <w:tblPr>
            <w:tblStyle w:val="a7"/>
            <w:tblW w:w="0" w:type="auto"/>
            <w:tblLook w:val="04A0" w:firstRow="1" w:lastRow="0" w:firstColumn="1" w:lastColumn="0" w:noHBand="0" w:noVBand="1"/>
          </w:tblPr>
          <w:tblGrid>
            <w:gridCol w:w="5070"/>
            <w:gridCol w:w="3978"/>
          </w:tblGrid>
          <w:tr w:rsidR="00B22C04" w14:paraId="58F6BBA3" w14:textId="77777777" w:rsidTr="00310188">
            <w:bookmarkStart w:id="50" w:name="_Hlk47534838" w:displacedByCustomXml="next"/>
            <w:sdt>
              <w:sdtPr>
                <w:tag w:val="_PLD_9206d6884981495295105158630a6172"/>
                <w:id w:val="-622693522"/>
                <w:lock w:val="sdtLocked"/>
              </w:sdtPr>
              <w:sdtEndPr/>
              <w:sdtContent>
                <w:tc>
                  <w:tcPr>
                    <w:tcW w:w="5070" w:type="dxa"/>
                  </w:tcPr>
                  <w:p w14:paraId="2958A021" w14:textId="77777777" w:rsidR="00B22C04" w:rsidRDefault="00216322">
                    <w:r>
                      <w:t>截止报告期末</w:t>
                    </w:r>
                    <w:r>
                      <w:rPr>
                        <w:rFonts w:hint="eastAsia"/>
                      </w:rPr>
                      <w:t>普通股</w:t>
                    </w:r>
                    <w:r>
                      <w:t>股东总数(户)</w:t>
                    </w:r>
                  </w:p>
                </w:tc>
              </w:sdtContent>
            </w:sdt>
            <w:sdt>
              <w:sdtPr>
                <w:alias w:val="报告期末股东总数"/>
                <w:tag w:val="_GBC_9fd402ec66014f4e9716c7fdb0286bd2"/>
                <w:id w:val="-1558541188"/>
                <w:lock w:val="sdtLocked"/>
              </w:sdtPr>
              <w:sdtEndPr/>
              <w:sdtContent>
                <w:tc>
                  <w:tcPr>
                    <w:tcW w:w="3978" w:type="dxa"/>
                  </w:tcPr>
                  <w:p w14:paraId="4803E861" w14:textId="61A4761A" w:rsidR="00B22C04" w:rsidRDefault="00D62179">
                    <w:pPr>
                      <w:jc w:val="right"/>
                    </w:pPr>
                    <w:r>
                      <w:t>14,766</w:t>
                    </w:r>
                  </w:p>
                </w:tc>
              </w:sdtContent>
            </w:sdt>
          </w:tr>
          <w:tr w:rsidR="00B22C04" w14:paraId="13036FCE" w14:textId="77777777" w:rsidTr="00310188">
            <w:sdt>
              <w:sdtPr>
                <w:tag w:val="_PLD_40c51c13ddad420ab635010b5df15a40"/>
                <w:id w:val="-552775141"/>
                <w:lock w:val="sdtLocked"/>
              </w:sdtPr>
              <w:sdtEndPr/>
              <w:sdtContent>
                <w:tc>
                  <w:tcPr>
                    <w:tcW w:w="5070" w:type="dxa"/>
                  </w:tcPr>
                  <w:p w14:paraId="0C89335C" w14:textId="77777777" w:rsidR="00B22C04" w:rsidRDefault="00216322">
                    <w:r>
                      <w:rPr>
                        <w:rFonts w:hint="eastAsia"/>
                      </w:rPr>
                      <w:t>截止报告期末表决权恢复的优先股股东总数（户）</w:t>
                    </w:r>
                  </w:p>
                </w:tc>
              </w:sdtContent>
            </w:sdt>
            <w:tc>
              <w:tcPr>
                <w:tcW w:w="3978" w:type="dxa"/>
              </w:tcPr>
              <w:p w14:paraId="06840D6B" w14:textId="7D539FAE" w:rsidR="00B22C04" w:rsidRDefault="00D62179">
                <w:pPr>
                  <w:jc w:val="right"/>
                </w:pPr>
                <w:r>
                  <w:rPr>
                    <w:rFonts w:hint="eastAsia"/>
                  </w:rPr>
                  <w:t>0</w:t>
                </w:r>
              </w:p>
            </w:tc>
          </w:tr>
          <w:bookmarkEnd w:id="50"/>
        </w:tbl>
      </w:sdtContent>
    </w:sdt>
    <w:p w14:paraId="1A5E0C19" w14:textId="690ECB43" w:rsidR="00957AFF" w:rsidRDefault="00957AFF" w:rsidP="000A0BF3">
      <w:pPr>
        <w:pStyle w:val="3"/>
      </w:pPr>
    </w:p>
    <w:p w14:paraId="33AB29E0" w14:textId="6A1BFB87" w:rsidR="00957AFF" w:rsidRDefault="00957AFF" w:rsidP="00957AFF">
      <w:pPr>
        <w:pStyle w:val="3"/>
        <w:numPr>
          <w:ilvl w:val="1"/>
          <w:numId w:val="12"/>
        </w:numPr>
      </w:pPr>
      <w:r>
        <w:rPr>
          <w:rFonts w:hint="eastAsia"/>
          <w:szCs w:val="21"/>
        </w:rPr>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sdt>
      <w:sdtPr>
        <w:rPr>
          <w:bCs/>
          <w:szCs w:val="21"/>
        </w:rPr>
        <w:alias w:val="选项模块:前十名股东持股情况(已完成或不涉及股改)"/>
        <w:tag w:val="_GBC_558dfa41ef4b4fa8adb57b3c9c0a2887"/>
        <w:id w:val="-1906915191"/>
        <w:lock w:val="sdtLocked"/>
        <w:placeholder>
          <w:docPart w:val="DefaultPlaceholder_-1854013440"/>
        </w:placeholder>
      </w:sdtPr>
      <w:sdtEndPr>
        <w:rPr>
          <w:bCs w:val="0"/>
        </w:rPr>
      </w:sdtEndPr>
      <w:sdtContent>
        <w:p w14:paraId="487237B6" w14:textId="49D9DCBE" w:rsidR="00957AFF" w:rsidRDefault="00957AFF">
          <w:pPr>
            <w:jc w:val="right"/>
            <w:rPr>
              <w:szCs w:val="21"/>
            </w:rPr>
          </w:pPr>
          <w:r>
            <w:rPr>
              <w:bCs/>
              <w:szCs w:val="21"/>
            </w:rPr>
            <w:t>单位:</w:t>
          </w:r>
          <w:sdt>
            <w:sdtPr>
              <w:rPr>
                <w:bCs/>
                <w:szCs w:val="21"/>
              </w:rPr>
              <w:alias w:val="单位：前十名股东持股情况"/>
              <w:tag w:val="_GBC_9d020b31dcb449c980ed0856cf6dae82"/>
              <w:id w:val="18561673"/>
              <w:lock w:val="sdtLocked"/>
              <w:placeholder>
                <w:docPart w:val="5BAC4E70C69447D8AEE5773F503B6ACF"/>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bCs/>
                  <w:szCs w:val="21"/>
                </w:rPr>
                <w:t>股</w:t>
              </w:r>
            </w:sdtContent>
          </w:sdt>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3"/>
            <w:gridCol w:w="1190"/>
            <w:gridCol w:w="1276"/>
            <w:gridCol w:w="876"/>
            <w:gridCol w:w="967"/>
            <w:gridCol w:w="1276"/>
            <w:gridCol w:w="425"/>
            <w:gridCol w:w="283"/>
            <w:gridCol w:w="1276"/>
          </w:tblGrid>
          <w:tr w:rsidR="00957AFF" w14:paraId="2CE5E0D0" w14:textId="77777777" w:rsidTr="002726AC">
            <w:trPr>
              <w:cantSplit/>
            </w:trPr>
            <w:bookmarkStart w:id="51" w:name="_Hlk47536193" w:displacedByCustomXml="next"/>
            <w:sdt>
              <w:sdtPr>
                <w:tag w:val="_PLD_3038da138bad4905b589aeba821a8575"/>
                <w:id w:val="846446123"/>
                <w:lock w:val="sdtLocked"/>
              </w:sdtPr>
              <w:sdtEndPr/>
              <w:sdtContent>
                <w:tc>
                  <w:tcPr>
                    <w:tcW w:w="9322" w:type="dxa"/>
                    <w:gridSpan w:val="9"/>
                    <w:shd w:val="clear" w:color="auto" w:fill="auto"/>
                  </w:tcPr>
                  <w:p w14:paraId="60D029F1" w14:textId="77777777" w:rsidR="00957AFF" w:rsidRDefault="00957AFF">
                    <w:pPr>
                      <w:pStyle w:val="aa"/>
                      <w:jc w:val="center"/>
                      <w:rPr>
                        <w:rFonts w:ascii="宋体" w:hAnsi="宋体"/>
                      </w:rPr>
                    </w:pPr>
                    <w:r>
                      <w:rPr>
                        <w:rFonts w:ascii="宋体" w:hAnsi="宋体"/>
                      </w:rPr>
                      <w:t>前十名股东持股情况</w:t>
                    </w:r>
                  </w:p>
                </w:tc>
              </w:sdtContent>
            </w:sdt>
          </w:tr>
          <w:tr w:rsidR="00114B3B" w14:paraId="602A71B4" w14:textId="77777777" w:rsidTr="002726AC">
            <w:trPr>
              <w:cantSplit/>
            </w:trPr>
            <w:sdt>
              <w:sdtPr>
                <w:tag w:val="_PLD_80eda5ca76254dc1b950ed7de7dc5885"/>
                <w:id w:val="-841007058"/>
                <w:lock w:val="sdtLocked"/>
              </w:sdtPr>
              <w:sdtEndPr/>
              <w:sdtContent>
                <w:tc>
                  <w:tcPr>
                    <w:tcW w:w="1753" w:type="dxa"/>
                    <w:vMerge w:val="restart"/>
                    <w:shd w:val="clear" w:color="auto" w:fill="auto"/>
                    <w:vAlign w:val="center"/>
                  </w:tcPr>
                  <w:p w14:paraId="09EE5260" w14:textId="77777777" w:rsidR="00957AFF" w:rsidRDefault="00957AFF">
                    <w:pPr>
                      <w:jc w:val="center"/>
                      <w:rPr>
                        <w:szCs w:val="21"/>
                      </w:rPr>
                    </w:pPr>
                    <w:r>
                      <w:rPr>
                        <w:szCs w:val="21"/>
                      </w:rPr>
                      <w:t>股东名称</w:t>
                    </w:r>
                  </w:p>
                  <w:p w14:paraId="16DAD2F1" w14:textId="77777777" w:rsidR="00957AFF" w:rsidRDefault="00957AFF">
                    <w:pPr>
                      <w:jc w:val="center"/>
                      <w:rPr>
                        <w:szCs w:val="21"/>
                      </w:rPr>
                    </w:pPr>
                    <w:r>
                      <w:rPr>
                        <w:rFonts w:hint="eastAsia"/>
                        <w:szCs w:val="21"/>
                      </w:rPr>
                      <w:t>（全称）</w:t>
                    </w:r>
                  </w:p>
                </w:tc>
              </w:sdtContent>
            </w:sdt>
            <w:sdt>
              <w:sdtPr>
                <w:tag w:val="_PLD_ca2ffd3fc186426e98aac562ecc1ba54"/>
                <w:id w:val="2052337961"/>
                <w:lock w:val="sdtLocked"/>
              </w:sdtPr>
              <w:sdtEndPr/>
              <w:sdtContent>
                <w:tc>
                  <w:tcPr>
                    <w:tcW w:w="1190" w:type="dxa"/>
                    <w:vMerge w:val="restart"/>
                    <w:shd w:val="clear" w:color="auto" w:fill="auto"/>
                    <w:vAlign w:val="center"/>
                  </w:tcPr>
                  <w:p w14:paraId="63DB2584" w14:textId="77777777" w:rsidR="00957AFF" w:rsidRDefault="00957AFF">
                    <w:pPr>
                      <w:jc w:val="center"/>
                      <w:rPr>
                        <w:szCs w:val="21"/>
                      </w:rPr>
                    </w:pPr>
                    <w:r>
                      <w:rPr>
                        <w:szCs w:val="21"/>
                      </w:rPr>
                      <w:t>报告期内增减</w:t>
                    </w:r>
                  </w:p>
                </w:tc>
              </w:sdtContent>
            </w:sdt>
            <w:sdt>
              <w:sdtPr>
                <w:tag w:val="_PLD_084006d53bec42bea9418fc4576a1210"/>
                <w:id w:val="1193110991"/>
                <w:lock w:val="sdtLocked"/>
              </w:sdtPr>
              <w:sdtEndPr/>
              <w:sdtContent>
                <w:tc>
                  <w:tcPr>
                    <w:tcW w:w="1276" w:type="dxa"/>
                    <w:vMerge w:val="restart"/>
                    <w:shd w:val="clear" w:color="auto" w:fill="auto"/>
                    <w:vAlign w:val="center"/>
                  </w:tcPr>
                  <w:p w14:paraId="693B1B1B" w14:textId="77777777" w:rsidR="00957AFF" w:rsidRDefault="00957AFF">
                    <w:pPr>
                      <w:jc w:val="center"/>
                      <w:rPr>
                        <w:szCs w:val="21"/>
                      </w:rPr>
                    </w:pPr>
                    <w:r>
                      <w:rPr>
                        <w:szCs w:val="21"/>
                      </w:rPr>
                      <w:t>期末持股数量</w:t>
                    </w:r>
                  </w:p>
                </w:tc>
              </w:sdtContent>
            </w:sdt>
            <w:sdt>
              <w:sdtPr>
                <w:tag w:val="_PLD_f27008de77ee4b27b35e2ae22d35699c"/>
                <w:id w:val="96686492"/>
                <w:lock w:val="sdtLocked"/>
              </w:sdtPr>
              <w:sdtEndPr/>
              <w:sdtContent>
                <w:tc>
                  <w:tcPr>
                    <w:tcW w:w="876" w:type="dxa"/>
                    <w:vMerge w:val="restart"/>
                    <w:shd w:val="clear" w:color="auto" w:fill="auto"/>
                    <w:vAlign w:val="center"/>
                  </w:tcPr>
                  <w:p w14:paraId="1B8BD911" w14:textId="77777777" w:rsidR="00957AFF" w:rsidRDefault="00957AFF">
                    <w:pPr>
                      <w:jc w:val="center"/>
                      <w:rPr>
                        <w:szCs w:val="21"/>
                      </w:rPr>
                    </w:pPr>
                    <w:r>
                      <w:rPr>
                        <w:szCs w:val="21"/>
                      </w:rPr>
                      <w:t>比例(%)</w:t>
                    </w:r>
                  </w:p>
                </w:tc>
              </w:sdtContent>
            </w:sdt>
            <w:sdt>
              <w:sdtPr>
                <w:tag w:val="_PLD_34fcc5fa9a414555bef1b48aa74c8135"/>
                <w:id w:val="467557269"/>
                <w:lock w:val="sdtLocked"/>
              </w:sdtPr>
              <w:sdtEndPr/>
              <w:sdtContent>
                <w:tc>
                  <w:tcPr>
                    <w:tcW w:w="967" w:type="dxa"/>
                    <w:vMerge w:val="restart"/>
                    <w:shd w:val="clear" w:color="auto" w:fill="auto"/>
                    <w:vAlign w:val="center"/>
                  </w:tcPr>
                  <w:p w14:paraId="5F13171F" w14:textId="77777777" w:rsidR="00957AFF" w:rsidRDefault="00957AFF">
                    <w:pPr>
                      <w:pStyle w:val="af9"/>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sdt>
              <w:sdtPr>
                <w:tag w:val="_PLD_94fbee67e09740e59eb90272af77b58a"/>
                <w:id w:val="-1135949785"/>
                <w:lock w:val="sdtLocked"/>
              </w:sdtPr>
              <w:sdtEndPr/>
              <w:sdtContent>
                <w:tc>
                  <w:tcPr>
                    <w:tcW w:w="1984" w:type="dxa"/>
                    <w:gridSpan w:val="3"/>
                    <w:shd w:val="clear" w:color="auto" w:fill="auto"/>
                    <w:vAlign w:val="center"/>
                  </w:tcPr>
                  <w:p w14:paraId="7A6AF812" w14:textId="77777777" w:rsidR="00957AFF" w:rsidRDefault="00957AFF">
                    <w:pPr>
                      <w:jc w:val="center"/>
                      <w:rPr>
                        <w:szCs w:val="21"/>
                      </w:rPr>
                    </w:pPr>
                    <w:r>
                      <w:rPr>
                        <w:szCs w:val="21"/>
                      </w:rPr>
                      <w:t>质押或冻结情况</w:t>
                    </w:r>
                  </w:p>
                </w:tc>
              </w:sdtContent>
            </w:sdt>
            <w:sdt>
              <w:sdtPr>
                <w:tag w:val="_PLD_2228ecf4db6a4362bff11fe1e2d3c903"/>
                <w:id w:val="-403290804"/>
                <w:lock w:val="sdtLocked"/>
              </w:sdtPr>
              <w:sdtEndPr/>
              <w:sdtContent>
                <w:tc>
                  <w:tcPr>
                    <w:tcW w:w="1276" w:type="dxa"/>
                    <w:vMerge w:val="restart"/>
                    <w:shd w:val="clear" w:color="auto" w:fill="auto"/>
                    <w:vAlign w:val="center"/>
                  </w:tcPr>
                  <w:p w14:paraId="74BBB562" w14:textId="77777777" w:rsidR="00957AFF" w:rsidRDefault="00957AFF">
                    <w:pPr>
                      <w:jc w:val="center"/>
                      <w:rPr>
                        <w:szCs w:val="21"/>
                      </w:rPr>
                    </w:pPr>
                    <w:r>
                      <w:rPr>
                        <w:szCs w:val="21"/>
                      </w:rPr>
                      <w:t>股东性质</w:t>
                    </w:r>
                  </w:p>
                </w:tc>
              </w:sdtContent>
            </w:sdt>
          </w:tr>
          <w:tr w:rsidR="00033B91" w14:paraId="4A63088C" w14:textId="77777777" w:rsidTr="002726AC">
            <w:trPr>
              <w:cantSplit/>
            </w:trPr>
            <w:tc>
              <w:tcPr>
                <w:tcW w:w="1753" w:type="dxa"/>
                <w:vMerge/>
                <w:tcBorders>
                  <w:bottom w:val="single" w:sz="4" w:space="0" w:color="auto"/>
                </w:tcBorders>
                <w:shd w:val="clear" w:color="auto" w:fill="auto"/>
              </w:tcPr>
              <w:p w14:paraId="5758DF08" w14:textId="77777777" w:rsidR="00957AFF" w:rsidRDefault="00957AFF">
                <w:pPr>
                  <w:jc w:val="center"/>
                  <w:rPr>
                    <w:szCs w:val="21"/>
                  </w:rPr>
                </w:pPr>
              </w:p>
            </w:tc>
            <w:tc>
              <w:tcPr>
                <w:tcW w:w="1190" w:type="dxa"/>
                <w:vMerge/>
                <w:tcBorders>
                  <w:bottom w:val="single" w:sz="4" w:space="0" w:color="auto"/>
                </w:tcBorders>
                <w:shd w:val="clear" w:color="auto" w:fill="auto"/>
              </w:tcPr>
              <w:p w14:paraId="07710B2E" w14:textId="77777777" w:rsidR="00957AFF" w:rsidRDefault="00957AFF">
                <w:pPr>
                  <w:jc w:val="center"/>
                  <w:rPr>
                    <w:szCs w:val="21"/>
                  </w:rPr>
                </w:pPr>
              </w:p>
            </w:tc>
            <w:tc>
              <w:tcPr>
                <w:tcW w:w="1276" w:type="dxa"/>
                <w:vMerge/>
                <w:tcBorders>
                  <w:bottom w:val="single" w:sz="4" w:space="0" w:color="auto"/>
                </w:tcBorders>
                <w:shd w:val="clear" w:color="auto" w:fill="auto"/>
              </w:tcPr>
              <w:p w14:paraId="16C68BF3" w14:textId="77777777" w:rsidR="00957AFF" w:rsidRDefault="00957AFF">
                <w:pPr>
                  <w:jc w:val="center"/>
                  <w:rPr>
                    <w:szCs w:val="21"/>
                  </w:rPr>
                </w:pPr>
              </w:p>
            </w:tc>
            <w:tc>
              <w:tcPr>
                <w:tcW w:w="876" w:type="dxa"/>
                <w:vMerge/>
                <w:tcBorders>
                  <w:bottom w:val="single" w:sz="4" w:space="0" w:color="auto"/>
                </w:tcBorders>
                <w:shd w:val="clear" w:color="auto" w:fill="auto"/>
              </w:tcPr>
              <w:p w14:paraId="59F3B182" w14:textId="77777777" w:rsidR="00957AFF" w:rsidRDefault="00957AFF">
                <w:pPr>
                  <w:jc w:val="center"/>
                  <w:rPr>
                    <w:szCs w:val="21"/>
                  </w:rPr>
                </w:pPr>
              </w:p>
            </w:tc>
            <w:tc>
              <w:tcPr>
                <w:tcW w:w="967" w:type="dxa"/>
                <w:vMerge/>
                <w:tcBorders>
                  <w:bottom w:val="single" w:sz="4" w:space="0" w:color="auto"/>
                </w:tcBorders>
                <w:shd w:val="clear" w:color="auto" w:fill="auto"/>
              </w:tcPr>
              <w:p w14:paraId="74EDA5F5" w14:textId="77777777" w:rsidR="00957AFF" w:rsidRDefault="00957AFF">
                <w:pPr>
                  <w:jc w:val="center"/>
                  <w:rPr>
                    <w:szCs w:val="21"/>
                  </w:rPr>
                </w:pPr>
              </w:p>
            </w:tc>
            <w:sdt>
              <w:sdtPr>
                <w:tag w:val="_PLD_45bf36a531de47beb596ebacadac576a"/>
                <w:id w:val="-689143455"/>
                <w:lock w:val="sdtLocked"/>
              </w:sdtPr>
              <w:sdtEndPr/>
              <w:sdtContent>
                <w:tc>
                  <w:tcPr>
                    <w:tcW w:w="1276" w:type="dxa"/>
                    <w:tcBorders>
                      <w:bottom w:val="single" w:sz="4" w:space="0" w:color="auto"/>
                    </w:tcBorders>
                    <w:shd w:val="clear" w:color="auto" w:fill="auto"/>
                    <w:vAlign w:val="center"/>
                  </w:tcPr>
                  <w:p w14:paraId="5C04B11F" w14:textId="77777777" w:rsidR="00957AFF" w:rsidRDefault="00957AFF">
                    <w:pPr>
                      <w:jc w:val="center"/>
                      <w:rPr>
                        <w:szCs w:val="21"/>
                      </w:rPr>
                    </w:pPr>
                    <w:r>
                      <w:rPr>
                        <w:szCs w:val="21"/>
                      </w:rPr>
                      <w:t>股份状态</w:t>
                    </w:r>
                  </w:p>
                </w:tc>
              </w:sdtContent>
            </w:sdt>
            <w:sdt>
              <w:sdtPr>
                <w:tag w:val="_PLD_bea7397233604f859f8d14f2ae0a0417"/>
                <w:id w:val="-853648442"/>
                <w:lock w:val="sdtLocked"/>
              </w:sdtPr>
              <w:sdtEndPr/>
              <w:sdtContent>
                <w:tc>
                  <w:tcPr>
                    <w:tcW w:w="708" w:type="dxa"/>
                    <w:gridSpan w:val="2"/>
                    <w:tcBorders>
                      <w:bottom w:val="single" w:sz="4" w:space="0" w:color="auto"/>
                    </w:tcBorders>
                    <w:shd w:val="clear" w:color="auto" w:fill="auto"/>
                  </w:tcPr>
                  <w:p w14:paraId="3B0BDBB0" w14:textId="77777777" w:rsidR="00957AFF" w:rsidRDefault="00957AFF">
                    <w:pPr>
                      <w:jc w:val="center"/>
                      <w:rPr>
                        <w:szCs w:val="21"/>
                      </w:rPr>
                    </w:pPr>
                    <w:r>
                      <w:rPr>
                        <w:szCs w:val="21"/>
                      </w:rPr>
                      <w:t>数量</w:t>
                    </w:r>
                  </w:p>
                </w:tc>
              </w:sdtContent>
            </w:sdt>
            <w:tc>
              <w:tcPr>
                <w:tcW w:w="1276" w:type="dxa"/>
                <w:vMerge/>
                <w:shd w:val="clear" w:color="auto" w:fill="auto"/>
              </w:tcPr>
              <w:p w14:paraId="50F7B837" w14:textId="77777777" w:rsidR="00957AFF" w:rsidRDefault="00957AFF">
                <w:pPr>
                  <w:jc w:val="center"/>
                  <w:rPr>
                    <w:szCs w:val="21"/>
                  </w:rPr>
                </w:pPr>
              </w:p>
            </w:tc>
          </w:tr>
          <w:sdt>
            <w:sdtPr>
              <w:rPr>
                <w:szCs w:val="21"/>
              </w:rPr>
              <w:alias w:val="前十名股东持股情况"/>
              <w:tag w:val="_GBC_5fc8eaeeffc7456eb1a09687db3d4206"/>
              <w:id w:val="18561682"/>
              <w:lock w:val="sdtLocked"/>
              <w:placeholder>
                <w:docPart w:val="889D38E76CF64BDAA438334A97C1EAAB"/>
              </w:placeholder>
            </w:sdtPr>
            <w:sdtEndPr>
              <w:rPr>
                <w:color w:val="FF9900"/>
              </w:rPr>
            </w:sdtEndPr>
            <w:sdtContent>
              <w:tr w:rsidR="00033B91" w14:paraId="767A38E9" w14:textId="77777777" w:rsidTr="002726AC">
                <w:trPr>
                  <w:cantSplit/>
                </w:trPr>
                <w:tc>
                  <w:tcPr>
                    <w:tcW w:w="1753" w:type="dxa"/>
                    <w:shd w:val="clear" w:color="auto" w:fill="auto"/>
                  </w:tcPr>
                  <w:p w14:paraId="544BB248" w14:textId="3D7D199C" w:rsidR="00957AFF" w:rsidRDefault="00957AFF">
                    <w:pPr>
                      <w:rPr>
                        <w:szCs w:val="21"/>
                      </w:rPr>
                    </w:pPr>
                    <w:r w:rsidRPr="00957AFF">
                      <w:rPr>
                        <w:rFonts w:hint="eastAsia"/>
                        <w:szCs w:val="21"/>
                      </w:rPr>
                      <w:t>北京京城机电控股有限责任公司</w:t>
                    </w:r>
                  </w:p>
                </w:tc>
                <w:tc>
                  <w:tcPr>
                    <w:tcW w:w="1190" w:type="dxa"/>
                    <w:shd w:val="clear" w:color="auto" w:fill="auto"/>
                  </w:tcPr>
                  <w:p w14:paraId="770362AC" w14:textId="67C7AB38" w:rsidR="00957AFF" w:rsidRDefault="00957AFF">
                    <w:pPr>
                      <w:jc w:val="right"/>
                      <w:rPr>
                        <w:szCs w:val="21"/>
                      </w:rPr>
                    </w:pPr>
                    <w:r>
                      <w:rPr>
                        <w:rFonts w:hint="eastAsia"/>
                        <w:szCs w:val="21"/>
                      </w:rPr>
                      <w:t>0</w:t>
                    </w:r>
                  </w:p>
                </w:tc>
                <w:tc>
                  <w:tcPr>
                    <w:tcW w:w="1276" w:type="dxa"/>
                    <w:shd w:val="clear" w:color="auto" w:fill="auto"/>
                  </w:tcPr>
                  <w:p w14:paraId="57ED5D9D" w14:textId="2C1B964E" w:rsidR="00957AFF" w:rsidRDefault="00957AFF">
                    <w:pPr>
                      <w:jc w:val="right"/>
                      <w:rPr>
                        <w:szCs w:val="21"/>
                      </w:rPr>
                    </w:pPr>
                    <w:r w:rsidRPr="00957AFF">
                      <w:rPr>
                        <w:szCs w:val="21"/>
                      </w:rPr>
                      <w:t>182,735,052</w:t>
                    </w:r>
                  </w:p>
                </w:tc>
                <w:tc>
                  <w:tcPr>
                    <w:tcW w:w="876" w:type="dxa"/>
                    <w:shd w:val="clear" w:color="auto" w:fill="auto"/>
                  </w:tcPr>
                  <w:p w14:paraId="482D3710" w14:textId="55315118" w:rsidR="00957AFF" w:rsidRDefault="00957AFF">
                    <w:pPr>
                      <w:jc w:val="right"/>
                      <w:rPr>
                        <w:szCs w:val="21"/>
                      </w:rPr>
                    </w:pPr>
                    <w:r w:rsidRPr="00957AFF">
                      <w:rPr>
                        <w:szCs w:val="21"/>
                      </w:rPr>
                      <w:t>43.30</w:t>
                    </w:r>
                  </w:p>
                </w:tc>
                <w:tc>
                  <w:tcPr>
                    <w:tcW w:w="967" w:type="dxa"/>
                    <w:shd w:val="clear" w:color="auto" w:fill="auto"/>
                  </w:tcPr>
                  <w:p w14:paraId="09A6314A" w14:textId="5B654B4A" w:rsidR="00957AFF" w:rsidRDefault="00957AFF">
                    <w:pPr>
                      <w:jc w:val="right"/>
                      <w:rPr>
                        <w:szCs w:val="21"/>
                      </w:rPr>
                    </w:pPr>
                    <w:r>
                      <w:rPr>
                        <w:rFonts w:hint="eastAsia"/>
                        <w:szCs w:val="21"/>
                      </w:rPr>
                      <w:t>0</w:t>
                    </w:r>
                  </w:p>
                </w:tc>
                <w:sdt>
                  <w:sdtPr>
                    <w:rPr>
                      <w:szCs w:val="21"/>
                    </w:rPr>
                    <w:alias w:val="前十名股东持有股份状态"/>
                    <w:tag w:val="_GBC_d5194108b2a8481e94140819dbdc5afe"/>
                    <w:id w:val="1856167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47BD9A81" w14:textId="01503326" w:rsidR="00957AFF" w:rsidRDefault="00957AFF">
                        <w:pPr>
                          <w:jc w:val="center"/>
                          <w:rPr>
                            <w:color w:val="FF9900"/>
                            <w:szCs w:val="21"/>
                          </w:rPr>
                        </w:pPr>
                        <w:r>
                          <w:rPr>
                            <w:szCs w:val="21"/>
                          </w:rPr>
                          <w:t>无</w:t>
                        </w:r>
                      </w:p>
                    </w:tc>
                  </w:sdtContent>
                </w:sdt>
                <w:tc>
                  <w:tcPr>
                    <w:tcW w:w="708" w:type="dxa"/>
                    <w:gridSpan w:val="2"/>
                    <w:shd w:val="clear" w:color="auto" w:fill="auto"/>
                  </w:tcPr>
                  <w:p w14:paraId="4FDD30A9" w14:textId="7CC6EF0D" w:rsidR="00957AFF" w:rsidRDefault="00957AFF">
                    <w:pPr>
                      <w:jc w:val="right"/>
                      <w:rPr>
                        <w:szCs w:val="21"/>
                      </w:rPr>
                    </w:pPr>
                    <w:r>
                      <w:rPr>
                        <w:rFonts w:hint="eastAsia"/>
                        <w:szCs w:val="21"/>
                      </w:rPr>
                      <w:t>0</w:t>
                    </w:r>
                  </w:p>
                </w:tc>
                <w:sdt>
                  <w:sdtPr>
                    <w:rPr>
                      <w:szCs w:val="21"/>
                    </w:rPr>
                    <w:alias w:val="前十名股东的股东性质"/>
                    <w:tag w:val="_GBC_71380bc899eb4b9781e95e37e7a1e221"/>
                    <w:id w:val="1856168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73A0AF83" w14:textId="4C5A92F9" w:rsidR="00957AFF" w:rsidRDefault="00957AFF">
                        <w:pPr>
                          <w:rPr>
                            <w:color w:val="FF9900"/>
                            <w:szCs w:val="21"/>
                          </w:rPr>
                        </w:pPr>
                        <w:r>
                          <w:rPr>
                            <w:szCs w:val="21"/>
                          </w:rPr>
                          <w:t>国有法人</w:t>
                        </w:r>
                      </w:p>
                    </w:tc>
                  </w:sdtContent>
                </w:sdt>
              </w:tr>
            </w:sdtContent>
          </w:sdt>
          <w:sdt>
            <w:sdtPr>
              <w:rPr>
                <w:szCs w:val="21"/>
              </w:rPr>
              <w:alias w:val="前十名股东持股情况"/>
              <w:tag w:val="_GBC_5fc8eaeeffc7456eb1a09687db3d4206"/>
              <w:id w:val="-489102325"/>
              <w:lock w:val="sdtLocked"/>
              <w:placeholder>
                <w:docPart w:val="889D38E76CF64BDAA438334A97C1EAAB"/>
              </w:placeholder>
            </w:sdtPr>
            <w:sdtEndPr>
              <w:rPr>
                <w:color w:val="FF9900"/>
              </w:rPr>
            </w:sdtEndPr>
            <w:sdtContent>
              <w:tr w:rsidR="00033B91" w14:paraId="571E0A76" w14:textId="77777777" w:rsidTr="002726AC">
                <w:trPr>
                  <w:cantSplit/>
                </w:trPr>
                <w:tc>
                  <w:tcPr>
                    <w:tcW w:w="1753" w:type="dxa"/>
                    <w:shd w:val="clear" w:color="auto" w:fill="auto"/>
                  </w:tcPr>
                  <w:p w14:paraId="49E63A74" w14:textId="4749E344" w:rsidR="00957AFF" w:rsidRDefault="00957AFF">
                    <w:pPr>
                      <w:rPr>
                        <w:szCs w:val="21"/>
                      </w:rPr>
                    </w:pPr>
                    <w:r w:rsidRPr="00957AFF">
                      <w:rPr>
                        <w:szCs w:val="21"/>
                      </w:rPr>
                      <w:t>HKSCC NOMINEES LIMITED</w:t>
                    </w:r>
                  </w:p>
                </w:tc>
                <w:tc>
                  <w:tcPr>
                    <w:tcW w:w="1190" w:type="dxa"/>
                    <w:shd w:val="clear" w:color="auto" w:fill="auto"/>
                  </w:tcPr>
                  <w:p w14:paraId="205D5F11" w14:textId="733D6A2A" w:rsidR="00957AFF" w:rsidRDefault="00957AFF">
                    <w:pPr>
                      <w:jc w:val="right"/>
                      <w:rPr>
                        <w:szCs w:val="21"/>
                      </w:rPr>
                    </w:pPr>
                    <w:r w:rsidRPr="00957AFF">
                      <w:rPr>
                        <w:szCs w:val="21"/>
                      </w:rPr>
                      <w:t>-48,000</w:t>
                    </w:r>
                  </w:p>
                </w:tc>
                <w:tc>
                  <w:tcPr>
                    <w:tcW w:w="1276" w:type="dxa"/>
                    <w:shd w:val="clear" w:color="auto" w:fill="auto"/>
                  </w:tcPr>
                  <w:p w14:paraId="3914CA5F" w14:textId="70695E92" w:rsidR="00957AFF" w:rsidRDefault="00033B91">
                    <w:pPr>
                      <w:jc w:val="right"/>
                      <w:rPr>
                        <w:szCs w:val="21"/>
                      </w:rPr>
                    </w:pPr>
                    <w:r w:rsidRPr="00033B91">
                      <w:rPr>
                        <w:szCs w:val="21"/>
                      </w:rPr>
                      <w:t>99,259,147</w:t>
                    </w:r>
                  </w:p>
                </w:tc>
                <w:tc>
                  <w:tcPr>
                    <w:tcW w:w="876" w:type="dxa"/>
                    <w:shd w:val="clear" w:color="auto" w:fill="auto"/>
                  </w:tcPr>
                  <w:p w14:paraId="6DA46504" w14:textId="3BB9C7FF" w:rsidR="00957AFF" w:rsidRDefault="00033B91">
                    <w:pPr>
                      <w:jc w:val="right"/>
                      <w:rPr>
                        <w:szCs w:val="21"/>
                      </w:rPr>
                    </w:pPr>
                    <w:r w:rsidRPr="00033B91">
                      <w:rPr>
                        <w:szCs w:val="21"/>
                      </w:rPr>
                      <w:t>23.52</w:t>
                    </w:r>
                  </w:p>
                </w:tc>
                <w:tc>
                  <w:tcPr>
                    <w:tcW w:w="967" w:type="dxa"/>
                    <w:shd w:val="clear" w:color="auto" w:fill="auto"/>
                  </w:tcPr>
                  <w:p w14:paraId="56C447BB" w14:textId="4DBC7D6E" w:rsidR="00957AFF" w:rsidRDefault="00033B91">
                    <w:pPr>
                      <w:jc w:val="right"/>
                      <w:rPr>
                        <w:szCs w:val="21"/>
                      </w:rPr>
                    </w:pPr>
                    <w:r>
                      <w:rPr>
                        <w:rFonts w:hint="eastAsia"/>
                        <w:szCs w:val="21"/>
                      </w:rPr>
                      <w:t>0</w:t>
                    </w:r>
                  </w:p>
                </w:tc>
                <w:sdt>
                  <w:sdtPr>
                    <w:rPr>
                      <w:szCs w:val="21"/>
                    </w:rPr>
                    <w:alias w:val="前十名股东持有股份状态"/>
                    <w:tag w:val="_GBC_d5194108b2a8481e94140819dbdc5afe"/>
                    <w:id w:val="44296903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4300C5BF" w14:textId="33E10CCB" w:rsidR="00957AFF" w:rsidRDefault="00033B91">
                        <w:pPr>
                          <w:jc w:val="center"/>
                          <w:rPr>
                            <w:color w:val="FF9900"/>
                            <w:szCs w:val="21"/>
                          </w:rPr>
                        </w:pPr>
                        <w:r>
                          <w:rPr>
                            <w:szCs w:val="21"/>
                          </w:rPr>
                          <w:t>未知</w:t>
                        </w:r>
                      </w:p>
                    </w:tc>
                  </w:sdtContent>
                </w:sdt>
                <w:tc>
                  <w:tcPr>
                    <w:tcW w:w="708" w:type="dxa"/>
                    <w:gridSpan w:val="2"/>
                    <w:shd w:val="clear" w:color="auto" w:fill="auto"/>
                  </w:tcPr>
                  <w:p w14:paraId="0FAF110C" w14:textId="6EBF73FB" w:rsidR="00957AFF" w:rsidRDefault="00033B91">
                    <w:pPr>
                      <w:jc w:val="right"/>
                      <w:rPr>
                        <w:szCs w:val="21"/>
                      </w:rPr>
                    </w:pPr>
                    <w:r w:rsidRPr="00033B91">
                      <w:rPr>
                        <w:szCs w:val="21"/>
                      </w:rPr>
                      <w:t>-</w:t>
                    </w:r>
                  </w:p>
                </w:tc>
                <w:sdt>
                  <w:sdtPr>
                    <w:rPr>
                      <w:szCs w:val="21"/>
                    </w:rPr>
                    <w:alias w:val="前十名股东的股东性质"/>
                    <w:tag w:val="_GBC_71380bc899eb4b9781e95e37e7a1e221"/>
                    <w:id w:val="-47121800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4A2DB8F9" w14:textId="189BBAF2" w:rsidR="00957AFF" w:rsidRDefault="00114B3B">
                        <w:pPr>
                          <w:rPr>
                            <w:color w:val="FF9900"/>
                            <w:szCs w:val="21"/>
                          </w:rPr>
                        </w:pPr>
                        <w:r>
                          <w:rPr>
                            <w:szCs w:val="21"/>
                          </w:rPr>
                          <w:t>未知</w:t>
                        </w:r>
                      </w:p>
                    </w:tc>
                  </w:sdtContent>
                </w:sdt>
              </w:tr>
            </w:sdtContent>
          </w:sdt>
          <w:sdt>
            <w:sdtPr>
              <w:rPr>
                <w:szCs w:val="21"/>
              </w:rPr>
              <w:alias w:val="前十名股东持股情况"/>
              <w:tag w:val="_GBC_5fc8eaeeffc7456eb1a09687db3d4206"/>
              <w:id w:val="-1489781148"/>
              <w:lock w:val="sdtLocked"/>
              <w:placeholder>
                <w:docPart w:val="889D38E76CF64BDAA438334A97C1EAAB"/>
              </w:placeholder>
            </w:sdtPr>
            <w:sdtEndPr>
              <w:rPr>
                <w:color w:val="FF9900"/>
              </w:rPr>
            </w:sdtEndPr>
            <w:sdtContent>
              <w:tr w:rsidR="00033B91" w14:paraId="0BFCA39C" w14:textId="77777777" w:rsidTr="002726AC">
                <w:trPr>
                  <w:cantSplit/>
                </w:trPr>
                <w:tc>
                  <w:tcPr>
                    <w:tcW w:w="1753" w:type="dxa"/>
                    <w:shd w:val="clear" w:color="auto" w:fill="auto"/>
                  </w:tcPr>
                  <w:p w14:paraId="36844130" w14:textId="0C536432" w:rsidR="00957AFF" w:rsidRDefault="00114B3B">
                    <w:pPr>
                      <w:rPr>
                        <w:szCs w:val="21"/>
                      </w:rPr>
                    </w:pPr>
                    <w:r w:rsidRPr="00114B3B">
                      <w:rPr>
                        <w:rFonts w:hint="eastAsia"/>
                        <w:szCs w:val="21"/>
                      </w:rPr>
                      <w:t>胡素华</w:t>
                    </w:r>
                  </w:p>
                </w:tc>
                <w:tc>
                  <w:tcPr>
                    <w:tcW w:w="1190" w:type="dxa"/>
                    <w:shd w:val="clear" w:color="auto" w:fill="auto"/>
                  </w:tcPr>
                  <w:p w14:paraId="0AC58CA2" w14:textId="6EE05C34" w:rsidR="00957AFF" w:rsidRDefault="00114B3B">
                    <w:pPr>
                      <w:jc w:val="right"/>
                      <w:rPr>
                        <w:szCs w:val="21"/>
                      </w:rPr>
                    </w:pPr>
                    <w:r w:rsidRPr="00114B3B">
                      <w:rPr>
                        <w:szCs w:val="21"/>
                      </w:rPr>
                      <w:t>1,044,400</w:t>
                    </w:r>
                  </w:p>
                </w:tc>
                <w:tc>
                  <w:tcPr>
                    <w:tcW w:w="1276" w:type="dxa"/>
                    <w:shd w:val="clear" w:color="auto" w:fill="auto"/>
                  </w:tcPr>
                  <w:p w14:paraId="57B0CD2F" w14:textId="24953593" w:rsidR="00957AFF" w:rsidRDefault="00114B3B">
                    <w:pPr>
                      <w:jc w:val="right"/>
                      <w:rPr>
                        <w:szCs w:val="21"/>
                      </w:rPr>
                    </w:pPr>
                    <w:r w:rsidRPr="00114B3B">
                      <w:rPr>
                        <w:szCs w:val="21"/>
                      </w:rPr>
                      <w:t>3,006,400</w:t>
                    </w:r>
                  </w:p>
                </w:tc>
                <w:tc>
                  <w:tcPr>
                    <w:tcW w:w="876" w:type="dxa"/>
                    <w:shd w:val="clear" w:color="auto" w:fill="auto"/>
                  </w:tcPr>
                  <w:p w14:paraId="34BC75F7" w14:textId="451D2D27" w:rsidR="00957AFF" w:rsidRDefault="00114B3B">
                    <w:pPr>
                      <w:jc w:val="right"/>
                      <w:rPr>
                        <w:szCs w:val="21"/>
                      </w:rPr>
                    </w:pPr>
                    <w:r w:rsidRPr="00114B3B">
                      <w:rPr>
                        <w:szCs w:val="21"/>
                      </w:rPr>
                      <w:t>0.71</w:t>
                    </w:r>
                  </w:p>
                </w:tc>
                <w:tc>
                  <w:tcPr>
                    <w:tcW w:w="967" w:type="dxa"/>
                    <w:shd w:val="clear" w:color="auto" w:fill="auto"/>
                  </w:tcPr>
                  <w:p w14:paraId="3D06622B" w14:textId="5324B4FC" w:rsidR="00957AFF" w:rsidRDefault="00033B91">
                    <w:pPr>
                      <w:jc w:val="right"/>
                      <w:rPr>
                        <w:szCs w:val="21"/>
                      </w:rPr>
                    </w:pPr>
                    <w:r>
                      <w:rPr>
                        <w:rFonts w:hint="eastAsia"/>
                        <w:szCs w:val="21"/>
                      </w:rPr>
                      <w:t>0</w:t>
                    </w:r>
                  </w:p>
                </w:tc>
                <w:sdt>
                  <w:sdtPr>
                    <w:rPr>
                      <w:szCs w:val="21"/>
                    </w:rPr>
                    <w:alias w:val="前十名股东持有股份状态"/>
                    <w:tag w:val="_GBC_d5194108b2a8481e94140819dbdc5afe"/>
                    <w:id w:val="56083196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38F0D281" w14:textId="39B39FAB" w:rsidR="00957AFF" w:rsidRDefault="00033B91">
                        <w:pPr>
                          <w:jc w:val="center"/>
                          <w:rPr>
                            <w:color w:val="FF9900"/>
                            <w:szCs w:val="21"/>
                          </w:rPr>
                        </w:pPr>
                        <w:r>
                          <w:rPr>
                            <w:szCs w:val="21"/>
                          </w:rPr>
                          <w:t>未知</w:t>
                        </w:r>
                      </w:p>
                    </w:tc>
                  </w:sdtContent>
                </w:sdt>
                <w:tc>
                  <w:tcPr>
                    <w:tcW w:w="708" w:type="dxa"/>
                    <w:gridSpan w:val="2"/>
                    <w:shd w:val="clear" w:color="auto" w:fill="auto"/>
                  </w:tcPr>
                  <w:p w14:paraId="09C87243" w14:textId="39FEB18A" w:rsidR="00957AFF" w:rsidRDefault="00033B91">
                    <w:pPr>
                      <w:jc w:val="right"/>
                      <w:rPr>
                        <w:szCs w:val="21"/>
                      </w:rPr>
                    </w:pPr>
                    <w:r w:rsidRPr="00033B91">
                      <w:rPr>
                        <w:szCs w:val="21"/>
                      </w:rPr>
                      <w:t>-</w:t>
                    </w:r>
                  </w:p>
                </w:tc>
                <w:sdt>
                  <w:sdtPr>
                    <w:rPr>
                      <w:szCs w:val="21"/>
                    </w:rPr>
                    <w:alias w:val="前十名股东的股东性质"/>
                    <w:tag w:val="_GBC_71380bc899eb4b9781e95e37e7a1e221"/>
                    <w:id w:val="-59300885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69D42E2F" w14:textId="50D8F67E" w:rsidR="00957AFF" w:rsidRDefault="00114B3B">
                        <w:pPr>
                          <w:rPr>
                            <w:color w:val="FF9900"/>
                            <w:szCs w:val="21"/>
                          </w:rPr>
                        </w:pPr>
                        <w:r>
                          <w:rPr>
                            <w:szCs w:val="21"/>
                          </w:rPr>
                          <w:t>未知</w:t>
                        </w:r>
                      </w:p>
                    </w:tc>
                  </w:sdtContent>
                </w:sdt>
              </w:tr>
            </w:sdtContent>
          </w:sdt>
          <w:sdt>
            <w:sdtPr>
              <w:rPr>
                <w:szCs w:val="21"/>
              </w:rPr>
              <w:alias w:val="前十名股东持股情况"/>
              <w:tag w:val="_GBC_5fc8eaeeffc7456eb1a09687db3d4206"/>
              <w:id w:val="1221942685"/>
              <w:lock w:val="sdtLocked"/>
              <w:placeholder>
                <w:docPart w:val="889D38E76CF64BDAA438334A97C1EAAB"/>
              </w:placeholder>
            </w:sdtPr>
            <w:sdtEndPr>
              <w:rPr>
                <w:color w:val="FF9900"/>
              </w:rPr>
            </w:sdtEndPr>
            <w:sdtContent>
              <w:tr w:rsidR="00033B91" w14:paraId="30AC503D" w14:textId="77777777" w:rsidTr="002726AC">
                <w:trPr>
                  <w:cantSplit/>
                </w:trPr>
                <w:tc>
                  <w:tcPr>
                    <w:tcW w:w="1753" w:type="dxa"/>
                    <w:shd w:val="clear" w:color="auto" w:fill="auto"/>
                  </w:tcPr>
                  <w:p w14:paraId="761D45AD" w14:textId="18598FDF" w:rsidR="00957AFF" w:rsidRDefault="00114B3B">
                    <w:pPr>
                      <w:rPr>
                        <w:szCs w:val="21"/>
                      </w:rPr>
                    </w:pPr>
                    <w:proofErr w:type="gramStart"/>
                    <w:r w:rsidRPr="00114B3B">
                      <w:rPr>
                        <w:rFonts w:hint="eastAsia"/>
                        <w:szCs w:val="21"/>
                      </w:rPr>
                      <w:t>李奇冬</w:t>
                    </w:r>
                    <w:proofErr w:type="gramEnd"/>
                  </w:p>
                </w:tc>
                <w:tc>
                  <w:tcPr>
                    <w:tcW w:w="1190" w:type="dxa"/>
                    <w:shd w:val="clear" w:color="auto" w:fill="auto"/>
                  </w:tcPr>
                  <w:p w14:paraId="5C06EBEA" w14:textId="33C762BE" w:rsidR="00957AFF" w:rsidRDefault="00114B3B">
                    <w:pPr>
                      <w:jc w:val="right"/>
                      <w:rPr>
                        <w:szCs w:val="21"/>
                      </w:rPr>
                    </w:pPr>
                    <w:r w:rsidRPr="00114B3B">
                      <w:rPr>
                        <w:szCs w:val="21"/>
                      </w:rPr>
                      <w:t>2,061,390</w:t>
                    </w:r>
                  </w:p>
                </w:tc>
                <w:tc>
                  <w:tcPr>
                    <w:tcW w:w="1276" w:type="dxa"/>
                    <w:shd w:val="clear" w:color="auto" w:fill="auto"/>
                  </w:tcPr>
                  <w:p w14:paraId="109569C5" w14:textId="6C6199F8" w:rsidR="00957AFF" w:rsidRDefault="00114B3B">
                    <w:pPr>
                      <w:jc w:val="right"/>
                      <w:rPr>
                        <w:szCs w:val="21"/>
                      </w:rPr>
                    </w:pPr>
                    <w:r w:rsidRPr="00114B3B">
                      <w:rPr>
                        <w:szCs w:val="21"/>
                      </w:rPr>
                      <w:t>2,061,390</w:t>
                    </w:r>
                  </w:p>
                </w:tc>
                <w:tc>
                  <w:tcPr>
                    <w:tcW w:w="876" w:type="dxa"/>
                    <w:shd w:val="clear" w:color="auto" w:fill="auto"/>
                  </w:tcPr>
                  <w:p w14:paraId="4F076469" w14:textId="6D7CE1A0" w:rsidR="00957AFF" w:rsidRDefault="00114B3B">
                    <w:pPr>
                      <w:jc w:val="right"/>
                      <w:rPr>
                        <w:szCs w:val="21"/>
                      </w:rPr>
                    </w:pPr>
                    <w:r w:rsidRPr="00114B3B">
                      <w:rPr>
                        <w:szCs w:val="21"/>
                      </w:rPr>
                      <w:t>0.49</w:t>
                    </w:r>
                  </w:p>
                </w:tc>
                <w:tc>
                  <w:tcPr>
                    <w:tcW w:w="967" w:type="dxa"/>
                    <w:shd w:val="clear" w:color="auto" w:fill="auto"/>
                  </w:tcPr>
                  <w:p w14:paraId="69A3F2AC" w14:textId="42400116" w:rsidR="00957AFF" w:rsidRDefault="00033B91">
                    <w:pPr>
                      <w:jc w:val="right"/>
                      <w:rPr>
                        <w:szCs w:val="21"/>
                      </w:rPr>
                    </w:pPr>
                    <w:r>
                      <w:rPr>
                        <w:rFonts w:hint="eastAsia"/>
                        <w:szCs w:val="21"/>
                      </w:rPr>
                      <w:t>0</w:t>
                    </w:r>
                  </w:p>
                </w:tc>
                <w:sdt>
                  <w:sdtPr>
                    <w:rPr>
                      <w:szCs w:val="21"/>
                    </w:rPr>
                    <w:alias w:val="前十名股东持有股份状态"/>
                    <w:tag w:val="_GBC_d5194108b2a8481e94140819dbdc5afe"/>
                    <w:id w:val="-22330448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51A1AB37" w14:textId="37B51040" w:rsidR="00957AFF" w:rsidRDefault="00033B91">
                        <w:pPr>
                          <w:jc w:val="center"/>
                          <w:rPr>
                            <w:color w:val="FF9900"/>
                            <w:szCs w:val="21"/>
                          </w:rPr>
                        </w:pPr>
                        <w:r>
                          <w:rPr>
                            <w:szCs w:val="21"/>
                          </w:rPr>
                          <w:t>未知</w:t>
                        </w:r>
                      </w:p>
                    </w:tc>
                  </w:sdtContent>
                </w:sdt>
                <w:tc>
                  <w:tcPr>
                    <w:tcW w:w="708" w:type="dxa"/>
                    <w:gridSpan w:val="2"/>
                    <w:shd w:val="clear" w:color="auto" w:fill="auto"/>
                  </w:tcPr>
                  <w:p w14:paraId="42324B0D" w14:textId="1FEA2F08" w:rsidR="00957AFF" w:rsidRDefault="00033B91">
                    <w:pPr>
                      <w:jc w:val="right"/>
                      <w:rPr>
                        <w:szCs w:val="21"/>
                      </w:rPr>
                    </w:pPr>
                    <w:r w:rsidRPr="00033B91">
                      <w:rPr>
                        <w:szCs w:val="21"/>
                      </w:rPr>
                      <w:t>-</w:t>
                    </w:r>
                  </w:p>
                </w:tc>
                <w:sdt>
                  <w:sdtPr>
                    <w:rPr>
                      <w:szCs w:val="21"/>
                    </w:rPr>
                    <w:alias w:val="前十名股东的股东性质"/>
                    <w:tag w:val="_GBC_71380bc899eb4b9781e95e37e7a1e221"/>
                    <w:id w:val="169503631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1E76050C" w14:textId="5CC09514" w:rsidR="00957AFF" w:rsidRDefault="00114B3B">
                        <w:pPr>
                          <w:rPr>
                            <w:color w:val="FF9900"/>
                            <w:szCs w:val="21"/>
                          </w:rPr>
                        </w:pPr>
                        <w:r>
                          <w:rPr>
                            <w:szCs w:val="21"/>
                          </w:rPr>
                          <w:t>未知</w:t>
                        </w:r>
                      </w:p>
                    </w:tc>
                  </w:sdtContent>
                </w:sdt>
              </w:tr>
            </w:sdtContent>
          </w:sdt>
          <w:sdt>
            <w:sdtPr>
              <w:rPr>
                <w:szCs w:val="21"/>
              </w:rPr>
              <w:alias w:val="前十名股东持股情况"/>
              <w:tag w:val="_GBC_5fc8eaeeffc7456eb1a09687db3d4206"/>
              <w:id w:val="-728295985"/>
              <w:lock w:val="sdtLocked"/>
              <w:placeholder>
                <w:docPart w:val="889D38E76CF64BDAA438334A97C1EAAB"/>
              </w:placeholder>
            </w:sdtPr>
            <w:sdtEndPr>
              <w:rPr>
                <w:color w:val="FF9900"/>
              </w:rPr>
            </w:sdtEndPr>
            <w:sdtContent>
              <w:tr w:rsidR="00033B91" w14:paraId="46422484" w14:textId="77777777" w:rsidTr="002726AC">
                <w:trPr>
                  <w:cantSplit/>
                </w:trPr>
                <w:tc>
                  <w:tcPr>
                    <w:tcW w:w="1753" w:type="dxa"/>
                    <w:shd w:val="clear" w:color="auto" w:fill="auto"/>
                  </w:tcPr>
                  <w:p w14:paraId="5D8EF472" w14:textId="060052FE" w:rsidR="00957AFF" w:rsidRDefault="00114B3B">
                    <w:pPr>
                      <w:rPr>
                        <w:szCs w:val="21"/>
                      </w:rPr>
                    </w:pPr>
                    <w:r w:rsidRPr="00114B3B">
                      <w:rPr>
                        <w:rFonts w:hint="eastAsia"/>
                        <w:szCs w:val="21"/>
                      </w:rPr>
                      <w:t>徐子华</w:t>
                    </w:r>
                  </w:p>
                </w:tc>
                <w:tc>
                  <w:tcPr>
                    <w:tcW w:w="1190" w:type="dxa"/>
                    <w:shd w:val="clear" w:color="auto" w:fill="auto"/>
                  </w:tcPr>
                  <w:p w14:paraId="5044B3C5" w14:textId="23B59520" w:rsidR="00957AFF" w:rsidRDefault="00114B3B">
                    <w:pPr>
                      <w:jc w:val="right"/>
                      <w:rPr>
                        <w:szCs w:val="21"/>
                      </w:rPr>
                    </w:pPr>
                    <w:r>
                      <w:rPr>
                        <w:rFonts w:hint="eastAsia"/>
                        <w:szCs w:val="21"/>
                      </w:rPr>
                      <w:t>0</w:t>
                    </w:r>
                  </w:p>
                </w:tc>
                <w:tc>
                  <w:tcPr>
                    <w:tcW w:w="1276" w:type="dxa"/>
                    <w:shd w:val="clear" w:color="auto" w:fill="auto"/>
                  </w:tcPr>
                  <w:p w14:paraId="76B17E28" w14:textId="7EDD3BE2" w:rsidR="00957AFF" w:rsidRDefault="00114B3B">
                    <w:pPr>
                      <w:jc w:val="right"/>
                      <w:rPr>
                        <w:szCs w:val="21"/>
                      </w:rPr>
                    </w:pPr>
                    <w:r w:rsidRPr="00114B3B">
                      <w:rPr>
                        <w:szCs w:val="21"/>
                      </w:rPr>
                      <w:t>1,708,100</w:t>
                    </w:r>
                  </w:p>
                </w:tc>
                <w:tc>
                  <w:tcPr>
                    <w:tcW w:w="876" w:type="dxa"/>
                    <w:shd w:val="clear" w:color="auto" w:fill="auto"/>
                  </w:tcPr>
                  <w:p w14:paraId="1241AC76" w14:textId="2B8E513B" w:rsidR="00957AFF" w:rsidRDefault="007212B5">
                    <w:pPr>
                      <w:jc w:val="right"/>
                      <w:rPr>
                        <w:szCs w:val="21"/>
                      </w:rPr>
                    </w:pPr>
                    <w:r>
                      <w:rPr>
                        <w:rFonts w:hint="eastAsia"/>
                        <w:szCs w:val="21"/>
                      </w:rPr>
                      <w:t>0.41</w:t>
                    </w:r>
                  </w:p>
                </w:tc>
                <w:tc>
                  <w:tcPr>
                    <w:tcW w:w="967" w:type="dxa"/>
                    <w:shd w:val="clear" w:color="auto" w:fill="auto"/>
                  </w:tcPr>
                  <w:p w14:paraId="7C81DBF1" w14:textId="2C768528" w:rsidR="00957AFF" w:rsidRDefault="00033B91">
                    <w:pPr>
                      <w:jc w:val="right"/>
                      <w:rPr>
                        <w:szCs w:val="21"/>
                      </w:rPr>
                    </w:pPr>
                    <w:r>
                      <w:rPr>
                        <w:rFonts w:hint="eastAsia"/>
                        <w:szCs w:val="21"/>
                      </w:rPr>
                      <w:t>0</w:t>
                    </w:r>
                  </w:p>
                </w:tc>
                <w:sdt>
                  <w:sdtPr>
                    <w:rPr>
                      <w:szCs w:val="21"/>
                    </w:rPr>
                    <w:alias w:val="前十名股东持有股份状态"/>
                    <w:tag w:val="_GBC_d5194108b2a8481e94140819dbdc5afe"/>
                    <w:id w:val="152714380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1CDFABC8" w14:textId="1EB23B27" w:rsidR="00957AFF" w:rsidRDefault="00033B91">
                        <w:pPr>
                          <w:jc w:val="center"/>
                          <w:rPr>
                            <w:color w:val="FF9900"/>
                            <w:szCs w:val="21"/>
                          </w:rPr>
                        </w:pPr>
                        <w:r>
                          <w:rPr>
                            <w:szCs w:val="21"/>
                          </w:rPr>
                          <w:t>未知</w:t>
                        </w:r>
                      </w:p>
                    </w:tc>
                  </w:sdtContent>
                </w:sdt>
                <w:tc>
                  <w:tcPr>
                    <w:tcW w:w="708" w:type="dxa"/>
                    <w:gridSpan w:val="2"/>
                    <w:shd w:val="clear" w:color="auto" w:fill="auto"/>
                  </w:tcPr>
                  <w:p w14:paraId="4BCDDB9E" w14:textId="5FEBB2C5" w:rsidR="00957AFF" w:rsidRDefault="00033B91">
                    <w:pPr>
                      <w:jc w:val="right"/>
                      <w:rPr>
                        <w:szCs w:val="21"/>
                      </w:rPr>
                    </w:pPr>
                    <w:r w:rsidRPr="00033B91">
                      <w:rPr>
                        <w:szCs w:val="21"/>
                      </w:rPr>
                      <w:t>-</w:t>
                    </w:r>
                  </w:p>
                </w:tc>
                <w:sdt>
                  <w:sdtPr>
                    <w:rPr>
                      <w:szCs w:val="21"/>
                    </w:rPr>
                    <w:alias w:val="前十名股东的股东性质"/>
                    <w:tag w:val="_GBC_71380bc899eb4b9781e95e37e7a1e221"/>
                    <w:id w:val="-50544525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336F0C93" w14:textId="76E2881B" w:rsidR="00957AFF" w:rsidRDefault="00114B3B">
                        <w:pPr>
                          <w:rPr>
                            <w:color w:val="FF9900"/>
                            <w:szCs w:val="21"/>
                          </w:rPr>
                        </w:pPr>
                        <w:r>
                          <w:rPr>
                            <w:szCs w:val="21"/>
                          </w:rPr>
                          <w:t>未知</w:t>
                        </w:r>
                      </w:p>
                    </w:tc>
                  </w:sdtContent>
                </w:sdt>
              </w:tr>
            </w:sdtContent>
          </w:sdt>
          <w:sdt>
            <w:sdtPr>
              <w:rPr>
                <w:szCs w:val="21"/>
              </w:rPr>
              <w:alias w:val="前十名股东持股情况"/>
              <w:tag w:val="_GBC_5fc8eaeeffc7456eb1a09687db3d4206"/>
              <w:id w:val="-986007819"/>
              <w:lock w:val="sdtLocked"/>
              <w:placeholder>
                <w:docPart w:val="889D38E76CF64BDAA438334A97C1EAAB"/>
              </w:placeholder>
            </w:sdtPr>
            <w:sdtEndPr>
              <w:rPr>
                <w:color w:val="FF9900"/>
              </w:rPr>
            </w:sdtEndPr>
            <w:sdtContent>
              <w:tr w:rsidR="00033B91" w14:paraId="70BF1716" w14:textId="77777777" w:rsidTr="002726AC">
                <w:trPr>
                  <w:cantSplit/>
                </w:trPr>
                <w:tc>
                  <w:tcPr>
                    <w:tcW w:w="1753" w:type="dxa"/>
                    <w:shd w:val="clear" w:color="auto" w:fill="auto"/>
                  </w:tcPr>
                  <w:p w14:paraId="727FAFDF" w14:textId="28386911" w:rsidR="00957AFF" w:rsidRDefault="007212B5">
                    <w:pPr>
                      <w:rPr>
                        <w:szCs w:val="21"/>
                      </w:rPr>
                    </w:pPr>
                    <w:r w:rsidRPr="007212B5">
                      <w:rPr>
                        <w:rFonts w:hint="eastAsia"/>
                        <w:szCs w:val="21"/>
                      </w:rPr>
                      <w:t>黄芝萍</w:t>
                    </w:r>
                  </w:p>
                </w:tc>
                <w:tc>
                  <w:tcPr>
                    <w:tcW w:w="1190" w:type="dxa"/>
                    <w:shd w:val="clear" w:color="auto" w:fill="auto"/>
                  </w:tcPr>
                  <w:p w14:paraId="278AE8A3" w14:textId="06846618" w:rsidR="00957AFF" w:rsidRDefault="004D01D1">
                    <w:pPr>
                      <w:jc w:val="right"/>
                      <w:rPr>
                        <w:szCs w:val="21"/>
                      </w:rPr>
                    </w:pPr>
                    <w:r w:rsidRPr="004D01D1">
                      <w:rPr>
                        <w:szCs w:val="21"/>
                      </w:rPr>
                      <w:t>913,888</w:t>
                    </w:r>
                  </w:p>
                </w:tc>
                <w:tc>
                  <w:tcPr>
                    <w:tcW w:w="1276" w:type="dxa"/>
                    <w:shd w:val="clear" w:color="auto" w:fill="auto"/>
                  </w:tcPr>
                  <w:p w14:paraId="170B7AFA" w14:textId="3C26D526" w:rsidR="00957AFF" w:rsidRDefault="004D01D1">
                    <w:pPr>
                      <w:jc w:val="right"/>
                      <w:rPr>
                        <w:szCs w:val="21"/>
                      </w:rPr>
                    </w:pPr>
                    <w:r w:rsidRPr="004D01D1">
                      <w:rPr>
                        <w:szCs w:val="21"/>
                      </w:rPr>
                      <w:t>1,680,778</w:t>
                    </w:r>
                  </w:p>
                </w:tc>
                <w:tc>
                  <w:tcPr>
                    <w:tcW w:w="876" w:type="dxa"/>
                    <w:shd w:val="clear" w:color="auto" w:fill="auto"/>
                  </w:tcPr>
                  <w:p w14:paraId="2E79806B" w14:textId="49C3BE0C" w:rsidR="00957AFF" w:rsidRDefault="007212B5">
                    <w:pPr>
                      <w:jc w:val="right"/>
                      <w:rPr>
                        <w:szCs w:val="21"/>
                      </w:rPr>
                    </w:pPr>
                    <w:r>
                      <w:rPr>
                        <w:rFonts w:hint="eastAsia"/>
                        <w:szCs w:val="21"/>
                      </w:rPr>
                      <w:t>0.40</w:t>
                    </w:r>
                  </w:p>
                </w:tc>
                <w:tc>
                  <w:tcPr>
                    <w:tcW w:w="967" w:type="dxa"/>
                    <w:shd w:val="clear" w:color="auto" w:fill="auto"/>
                  </w:tcPr>
                  <w:p w14:paraId="06405A2C" w14:textId="59DF130A" w:rsidR="00957AFF" w:rsidRDefault="00033B91">
                    <w:pPr>
                      <w:jc w:val="right"/>
                      <w:rPr>
                        <w:szCs w:val="21"/>
                      </w:rPr>
                    </w:pPr>
                    <w:r>
                      <w:rPr>
                        <w:rFonts w:hint="eastAsia"/>
                        <w:szCs w:val="21"/>
                      </w:rPr>
                      <w:t>0</w:t>
                    </w:r>
                  </w:p>
                </w:tc>
                <w:sdt>
                  <w:sdtPr>
                    <w:rPr>
                      <w:szCs w:val="21"/>
                    </w:rPr>
                    <w:alias w:val="前十名股东持有股份状态"/>
                    <w:tag w:val="_GBC_d5194108b2a8481e94140819dbdc5afe"/>
                    <w:id w:val="165271594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6DD00088" w14:textId="69F73017" w:rsidR="00957AFF" w:rsidRDefault="00033B91">
                        <w:pPr>
                          <w:jc w:val="center"/>
                          <w:rPr>
                            <w:color w:val="FF9900"/>
                            <w:szCs w:val="21"/>
                          </w:rPr>
                        </w:pPr>
                        <w:r>
                          <w:rPr>
                            <w:szCs w:val="21"/>
                          </w:rPr>
                          <w:t>未知</w:t>
                        </w:r>
                      </w:p>
                    </w:tc>
                  </w:sdtContent>
                </w:sdt>
                <w:tc>
                  <w:tcPr>
                    <w:tcW w:w="708" w:type="dxa"/>
                    <w:gridSpan w:val="2"/>
                    <w:shd w:val="clear" w:color="auto" w:fill="auto"/>
                  </w:tcPr>
                  <w:p w14:paraId="5FB1443C" w14:textId="61630D1A" w:rsidR="00957AFF" w:rsidRDefault="00033B91">
                    <w:pPr>
                      <w:jc w:val="right"/>
                      <w:rPr>
                        <w:szCs w:val="21"/>
                      </w:rPr>
                    </w:pPr>
                    <w:r w:rsidRPr="00033B91">
                      <w:rPr>
                        <w:szCs w:val="21"/>
                      </w:rPr>
                      <w:t>-</w:t>
                    </w:r>
                  </w:p>
                </w:tc>
                <w:sdt>
                  <w:sdtPr>
                    <w:rPr>
                      <w:szCs w:val="21"/>
                    </w:rPr>
                    <w:alias w:val="前十名股东的股东性质"/>
                    <w:tag w:val="_GBC_71380bc899eb4b9781e95e37e7a1e221"/>
                    <w:id w:val="-190837170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2E93A21E" w14:textId="058511D7" w:rsidR="00957AFF" w:rsidRDefault="00114B3B">
                        <w:pPr>
                          <w:rPr>
                            <w:color w:val="FF9900"/>
                            <w:szCs w:val="21"/>
                          </w:rPr>
                        </w:pPr>
                        <w:r>
                          <w:rPr>
                            <w:szCs w:val="21"/>
                          </w:rPr>
                          <w:t>未知</w:t>
                        </w:r>
                      </w:p>
                    </w:tc>
                  </w:sdtContent>
                </w:sdt>
              </w:tr>
            </w:sdtContent>
          </w:sdt>
          <w:sdt>
            <w:sdtPr>
              <w:rPr>
                <w:szCs w:val="21"/>
              </w:rPr>
              <w:alias w:val="前十名股东持股情况"/>
              <w:tag w:val="_GBC_5fc8eaeeffc7456eb1a09687db3d4206"/>
              <w:id w:val="-1099793182"/>
              <w:lock w:val="sdtLocked"/>
              <w:placeholder>
                <w:docPart w:val="889D38E76CF64BDAA438334A97C1EAAB"/>
              </w:placeholder>
            </w:sdtPr>
            <w:sdtEndPr>
              <w:rPr>
                <w:color w:val="FF9900"/>
              </w:rPr>
            </w:sdtEndPr>
            <w:sdtContent>
              <w:tr w:rsidR="00033B91" w14:paraId="28CC049D" w14:textId="77777777" w:rsidTr="002726AC">
                <w:trPr>
                  <w:cantSplit/>
                </w:trPr>
                <w:tc>
                  <w:tcPr>
                    <w:tcW w:w="1753" w:type="dxa"/>
                    <w:shd w:val="clear" w:color="auto" w:fill="auto"/>
                  </w:tcPr>
                  <w:p w14:paraId="6DE59E0D" w14:textId="7A9B4184" w:rsidR="00957AFF" w:rsidRDefault="004D01D1">
                    <w:pPr>
                      <w:rPr>
                        <w:szCs w:val="21"/>
                      </w:rPr>
                    </w:pPr>
                    <w:r w:rsidRPr="004D01D1">
                      <w:rPr>
                        <w:rFonts w:hint="eastAsia"/>
                        <w:szCs w:val="21"/>
                      </w:rPr>
                      <w:t>何勇</w:t>
                    </w:r>
                  </w:p>
                </w:tc>
                <w:tc>
                  <w:tcPr>
                    <w:tcW w:w="1190" w:type="dxa"/>
                    <w:shd w:val="clear" w:color="auto" w:fill="auto"/>
                  </w:tcPr>
                  <w:p w14:paraId="1CED4AB1" w14:textId="737E3A9F" w:rsidR="00957AFF" w:rsidRDefault="004D01D1">
                    <w:pPr>
                      <w:jc w:val="right"/>
                      <w:rPr>
                        <w:szCs w:val="21"/>
                      </w:rPr>
                    </w:pPr>
                    <w:r w:rsidRPr="004D01D1">
                      <w:rPr>
                        <w:szCs w:val="21"/>
                      </w:rPr>
                      <w:t>700</w:t>
                    </w:r>
                  </w:p>
                </w:tc>
                <w:tc>
                  <w:tcPr>
                    <w:tcW w:w="1276" w:type="dxa"/>
                    <w:shd w:val="clear" w:color="auto" w:fill="auto"/>
                  </w:tcPr>
                  <w:p w14:paraId="5657266A" w14:textId="6F23AC82" w:rsidR="00957AFF" w:rsidRDefault="004D01D1">
                    <w:pPr>
                      <w:jc w:val="right"/>
                      <w:rPr>
                        <w:szCs w:val="21"/>
                      </w:rPr>
                    </w:pPr>
                    <w:r w:rsidRPr="004D01D1">
                      <w:rPr>
                        <w:szCs w:val="21"/>
                      </w:rPr>
                      <w:t>1,678,120</w:t>
                    </w:r>
                  </w:p>
                </w:tc>
                <w:tc>
                  <w:tcPr>
                    <w:tcW w:w="876" w:type="dxa"/>
                    <w:shd w:val="clear" w:color="auto" w:fill="auto"/>
                  </w:tcPr>
                  <w:p w14:paraId="6869A099" w14:textId="384CD617" w:rsidR="00957AFF" w:rsidRDefault="007212B5">
                    <w:pPr>
                      <w:jc w:val="right"/>
                      <w:rPr>
                        <w:szCs w:val="21"/>
                      </w:rPr>
                    </w:pPr>
                    <w:r>
                      <w:rPr>
                        <w:rFonts w:hint="eastAsia"/>
                        <w:szCs w:val="21"/>
                      </w:rPr>
                      <w:t>0.40</w:t>
                    </w:r>
                  </w:p>
                </w:tc>
                <w:tc>
                  <w:tcPr>
                    <w:tcW w:w="967" w:type="dxa"/>
                    <w:shd w:val="clear" w:color="auto" w:fill="auto"/>
                  </w:tcPr>
                  <w:p w14:paraId="37430398" w14:textId="5DEA59B9" w:rsidR="00957AFF" w:rsidRDefault="00033B91">
                    <w:pPr>
                      <w:jc w:val="right"/>
                      <w:rPr>
                        <w:szCs w:val="21"/>
                      </w:rPr>
                    </w:pPr>
                    <w:r>
                      <w:rPr>
                        <w:rFonts w:hint="eastAsia"/>
                        <w:szCs w:val="21"/>
                      </w:rPr>
                      <w:t>0</w:t>
                    </w:r>
                  </w:p>
                </w:tc>
                <w:sdt>
                  <w:sdtPr>
                    <w:rPr>
                      <w:szCs w:val="21"/>
                    </w:rPr>
                    <w:alias w:val="前十名股东持有股份状态"/>
                    <w:tag w:val="_GBC_d5194108b2a8481e94140819dbdc5afe"/>
                    <w:id w:val="-164819480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20EDBB48" w14:textId="5DCF5032" w:rsidR="00957AFF" w:rsidRDefault="00033B91">
                        <w:pPr>
                          <w:jc w:val="center"/>
                          <w:rPr>
                            <w:color w:val="FF9900"/>
                            <w:szCs w:val="21"/>
                          </w:rPr>
                        </w:pPr>
                        <w:r>
                          <w:rPr>
                            <w:szCs w:val="21"/>
                          </w:rPr>
                          <w:t>未知</w:t>
                        </w:r>
                      </w:p>
                    </w:tc>
                  </w:sdtContent>
                </w:sdt>
                <w:tc>
                  <w:tcPr>
                    <w:tcW w:w="708" w:type="dxa"/>
                    <w:gridSpan w:val="2"/>
                    <w:shd w:val="clear" w:color="auto" w:fill="auto"/>
                  </w:tcPr>
                  <w:p w14:paraId="5B36838F" w14:textId="4CE0332C" w:rsidR="00957AFF" w:rsidRDefault="00033B91">
                    <w:pPr>
                      <w:jc w:val="right"/>
                      <w:rPr>
                        <w:szCs w:val="21"/>
                      </w:rPr>
                    </w:pPr>
                    <w:r w:rsidRPr="00033B91">
                      <w:rPr>
                        <w:szCs w:val="21"/>
                      </w:rPr>
                      <w:t>-</w:t>
                    </w:r>
                  </w:p>
                </w:tc>
                <w:sdt>
                  <w:sdtPr>
                    <w:rPr>
                      <w:szCs w:val="21"/>
                    </w:rPr>
                    <w:alias w:val="前十名股东的股东性质"/>
                    <w:tag w:val="_GBC_71380bc899eb4b9781e95e37e7a1e221"/>
                    <w:id w:val="157500704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5561ECF3" w14:textId="6604ED51" w:rsidR="00957AFF" w:rsidRDefault="00114B3B">
                        <w:pPr>
                          <w:rPr>
                            <w:color w:val="FF9900"/>
                            <w:szCs w:val="21"/>
                          </w:rPr>
                        </w:pPr>
                        <w:r>
                          <w:rPr>
                            <w:szCs w:val="21"/>
                          </w:rPr>
                          <w:t>未知</w:t>
                        </w:r>
                      </w:p>
                    </w:tc>
                  </w:sdtContent>
                </w:sdt>
              </w:tr>
            </w:sdtContent>
          </w:sdt>
          <w:sdt>
            <w:sdtPr>
              <w:rPr>
                <w:szCs w:val="21"/>
              </w:rPr>
              <w:alias w:val="前十名股东持股情况"/>
              <w:tag w:val="_GBC_5fc8eaeeffc7456eb1a09687db3d4206"/>
              <w:id w:val="-1560850683"/>
              <w:lock w:val="sdtLocked"/>
              <w:placeholder>
                <w:docPart w:val="889D38E76CF64BDAA438334A97C1EAAB"/>
              </w:placeholder>
            </w:sdtPr>
            <w:sdtEndPr>
              <w:rPr>
                <w:color w:val="FF9900"/>
              </w:rPr>
            </w:sdtEndPr>
            <w:sdtContent>
              <w:tr w:rsidR="00033B91" w14:paraId="6DB2C040" w14:textId="77777777" w:rsidTr="002726AC">
                <w:trPr>
                  <w:cantSplit/>
                </w:trPr>
                <w:tc>
                  <w:tcPr>
                    <w:tcW w:w="1753" w:type="dxa"/>
                    <w:shd w:val="clear" w:color="auto" w:fill="auto"/>
                  </w:tcPr>
                  <w:p w14:paraId="35D9C8D0" w14:textId="5D09081D" w:rsidR="00957AFF" w:rsidRDefault="004D01D1">
                    <w:pPr>
                      <w:rPr>
                        <w:szCs w:val="21"/>
                      </w:rPr>
                    </w:pPr>
                    <w:r w:rsidRPr="004D01D1">
                      <w:rPr>
                        <w:rFonts w:hint="eastAsia"/>
                        <w:szCs w:val="21"/>
                      </w:rPr>
                      <w:t>杨庆</w:t>
                    </w:r>
                  </w:p>
                </w:tc>
                <w:tc>
                  <w:tcPr>
                    <w:tcW w:w="1190" w:type="dxa"/>
                    <w:shd w:val="clear" w:color="auto" w:fill="auto"/>
                  </w:tcPr>
                  <w:p w14:paraId="7EF99BDD" w14:textId="783BE068" w:rsidR="00957AFF" w:rsidRDefault="004D01D1">
                    <w:pPr>
                      <w:jc w:val="right"/>
                      <w:rPr>
                        <w:szCs w:val="21"/>
                      </w:rPr>
                    </w:pPr>
                    <w:r w:rsidRPr="004D01D1">
                      <w:rPr>
                        <w:szCs w:val="21"/>
                      </w:rPr>
                      <w:t>198,710</w:t>
                    </w:r>
                  </w:p>
                </w:tc>
                <w:tc>
                  <w:tcPr>
                    <w:tcW w:w="1276" w:type="dxa"/>
                    <w:shd w:val="clear" w:color="auto" w:fill="auto"/>
                  </w:tcPr>
                  <w:p w14:paraId="48DD785A" w14:textId="480EA588" w:rsidR="00957AFF" w:rsidRDefault="004D01D1">
                    <w:pPr>
                      <w:jc w:val="right"/>
                      <w:rPr>
                        <w:szCs w:val="21"/>
                      </w:rPr>
                    </w:pPr>
                    <w:r w:rsidRPr="004D01D1">
                      <w:rPr>
                        <w:szCs w:val="21"/>
                      </w:rPr>
                      <w:t>1,627,210</w:t>
                    </w:r>
                  </w:p>
                </w:tc>
                <w:tc>
                  <w:tcPr>
                    <w:tcW w:w="876" w:type="dxa"/>
                    <w:shd w:val="clear" w:color="auto" w:fill="auto"/>
                  </w:tcPr>
                  <w:p w14:paraId="735EF354" w14:textId="76F7E061" w:rsidR="00957AFF" w:rsidRDefault="007212B5">
                    <w:pPr>
                      <w:jc w:val="right"/>
                      <w:rPr>
                        <w:szCs w:val="21"/>
                      </w:rPr>
                    </w:pPr>
                    <w:r>
                      <w:rPr>
                        <w:rFonts w:hint="eastAsia"/>
                        <w:szCs w:val="21"/>
                      </w:rPr>
                      <w:t>0.39</w:t>
                    </w:r>
                  </w:p>
                </w:tc>
                <w:tc>
                  <w:tcPr>
                    <w:tcW w:w="967" w:type="dxa"/>
                    <w:shd w:val="clear" w:color="auto" w:fill="auto"/>
                  </w:tcPr>
                  <w:p w14:paraId="1CA9C72B" w14:textId="0280E80D" w:rsidR="00957AFF" w:rsidRDefault="00033B91">
                    <w:pPr>
                      <w:jc w:val="right"/>
                      <w:rPr>
                        <w:szCs w:val="21"/>
                      </w:rPr>
                    </w:pPr>
                    <w:r>
                      <w:rPr>
                        <w:rFonts w:hint="eastAsia"/>
                        <w:szCs w:val="21"/>
                      </w:rPr>
                      <w:t>0</w:t>
                    </w:r>
                  </w:p>
                </w:tc>
                <w:sdt>
                  <w:sdtPr>
                    <w:rPr>
                      <w:szCs w:val="21"/>
                    </w:rPr>
                    <w:alias w:val="前十名股东持有股份状态"/>
                    <w:tag w:val="_GBC_d5194108b2a8481e94140819dbdc5afe"/>
                    <w:id w:val="-127346771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384A7498" w14:textId="5E2E2AD3" w:rsidR="00957AFF" w:rsidRDefault="00033B91">
                        <w:pPr>
                          <w:jc w:val="center"/>
                          <w:rPr>
                            <w:color w:val="FF9900"/>
                            <w:szCs w:val="21"/>
                          </w:rPr>
                        </w:pPr>
                        <w:r>
                          <w:rPr>
                            <w:szCs w:val="21"/>
                          </w:rPr>
                          <w:t>未知</w:t>
                        </w:r>
                      </w:p>
                    </w:tc>
                  </w:sdtContent>
                </w:sdt>
                <w:tc>
                  <w:tcPr>
                    <w:tcW w:w="708" w:type="dxa"/>
                    <w:gridSpan w:val="2"/>
                    <w:shd w:val="clear" w:color="auto" w:fill="auto"/>
                  </w:tcPr>
                  <w:p w14:paraId="1B67B8FF" w14:textId="1EE8F4C1" w:rsidR="00957AFF" w:rsidRDefault="00033B91">
                    <w:pPr>
                      <w:jc w:val="right"/>
                      <w:rPr>
                        <w:szCs w:val="21"/>
                      </w:rPr>
                    </w:pPr>
                    <w:r w:rsidRPr="00033B91">
                      <w:rPr>
                        <w:szCs w:val="21"/>
                      </w:rPr>
                      <w:t>-</w:t>
                    </w:r>
                  </w:p>
                </w:tc>
                <w:sdt>
                  <w:sdtPr>
                    <w:rPr>
                      <w:szCs w:val="21"/>
                    </w:rPr>
                    <w:alias w:val="前十名股东的股东性质"/>
                    <w:tag w:val="_GBC_71380bc899eb4b9781e95e37e7a1e221"/>
                    <w:id w:val="-106294999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7530D6F1" w14:textId="3D9D862E" w:rsidR="00957AFF" w:rsidRDefault="00114B3B">
                        <w:pPr>
                          <w:rPr>
                            <w:color w:val="FF9900"/>
                            <w:szCs w:val="21"/>
                          </w:rPr>
                        </w:pPr>
                        <w:r>
                          <w:rPr>
                            <w:szCs w:val="21"/>
                          </w:rPr>
                          <w:t>未知</w:t>
                        </w:r>
                      </w:p>
                    </w:tc>
                  </w:sdtContent>
                </w:sdt>
              </w:tr>
            </w:sdtContent>
          </w:sdt>
          <w:sdt>
            <w:sdtPr>
              <w:rPr>
                <w:szCs w:val="21"/>
              </w:rPr>
              <w:alias w:val="前十名股东持股情况"/>
              <w:tag w:val="_GBC_5fc8eaeeffc7456eb1a09687db3d4206"/>
              <w:id w:val="628285045"/>
              <w:lock w:val="sdtLocked"/>
              <w:placeholder>
                <w:docPart w:val="889D38E76CF64BDAA438334A97C1EAAB"/>
              </w:placeholder>
            </w:sdtPr>
            <w:sdtEndPr>
              <w:rPr>
                <w:color w:val="FF9900"/>
              </w:rPr>
            </w:sdtEndPr>
            <w:sdtContent>
              <w:tr w:rsidR="00033B91" w14:paraId="0A038485" w14:textId="77777777" w:rsidTr="002726AC">
                <w:trPr>
                  <w:cantSplit/>
                </w:trPr>
                <w:tc>
                  <w:tcPr>
                    <w:tcW w:w="1753" w:type="dxa"/>
                    <w:shd w:val="clear" w:color="auto" w:fill="auto"/>
                  </w:tcPr>
                  <w:p w14:paraId="7D865C3F" w14:textId="40F9C075" w:rsidR="00957AFF" w:rsidRDefault="004D01D1">
                    <w:pPr>
                      <w:rPr>
                        <w:szCs w:val="21"/>
                      </w:rPr>
                    </w:pPr>
                    <w:r w:rsidRPr="004D01D1">
                      <w:rPr>
                        <w:rFonts w:hint="eastAsia"/>
                        <w:szCs w:val="21"/>
                      </w:rPr>
                      <w:t>徐瑞</w:t>
                    </w:r>
                  </w:p>
                </w:tc>
                <w:tc>
                  <w:tcPr>
                    <w:tcW w:w="1190" w:type="dxa"/>
                    <w:shd w:val="clear" w:color="auto" w:fill="auto"/>
                  </w:tcPr>
                  <w:p w14:paraId="268DC69D" w14:textId="7068E4D3" w:rsidR="00957AFF" w:rsidRDefault="004D01D1">
                    <w:pPr>
                      <w:jc w:val="right"/>
                      <w:rPr>
                        <w:szCs w:val="21"/>
                      </w:rPr>
                    </w:pPr>
                    <w:r>
                      <w:rPr>
                        <w:rFonts w:hint="eastAsia"/>
                        <w:szCs w:val="21"/>
                      </w:rPr>
                      <w:t>0</w:t>
                    </w:r>
                  </w:p>
                </w:tc>
                <w:tc>
                  <w:tcPr>
                    <w:tcW w:w="1276" w:type="dxa"/>
                    <w:shd w:val="clear" w:color="auto" w:fill="auto"/>
                  </w:tcPr>
                  <w:p w14:paraId="280933E7" w14:textId="5975446D" w:rsidR="00957AFF" w:rsidRDefault="004D01D1">
                    <w:pPr>
                      <w:jc w:val="right"/>
                      <w:rPr>
                        <w:szCs w:val="21"/>
                      </w:rPr>
                    </w:pPr>
                    <w:r w:rsidRPr="004D01D1">
                      <w:rPr>
                        <w:szCs w:val="21"/>
                      </w:rPr>
                      <w:t>1,594,300</w:t>
                    </w:r>
                  </w:p>
                </w:tc>
                <w:tc>
                  <w:tcPr>
                    <w:tcW w:w="876" w:type="dxa"/>
                    <w:shd w:val="clear" w:color="auto" w:fill="auto"/>
                  </w:tcPr>
                  <w:p w14:paraId="0418E79C" w14:textId="6696A9D9" w:rsidR="00957AFF" w:rsidRDefault="007212B5">
                    <w:pPr>
                      <w:jc w:val="right"/>
                      <w:rPr>
                        <w:szCs w:val="21"/>
                      </w:rPr>
                    </w:pPr>
                    <w:r>
                      <w:rPr>
                        <w:rFonts w:hint="eastAsia"/>
                        <w:szCs w:val="21"/>
                      </w:rPr>
                      <w:t>0.38</w:t>
                    </w:r>
                  </w:p>
                </w:tc>
                <w:tc>
                  <w:tcPr>
                    <w:tcW w:w="967" w:type="dxa"/>
                    <w:shd w:val="clear" w:color="auto" w:fill="auto"/>
                  </w:tcPr>
                  <w:p w14:paraId="4A79F21C" w14:textId="2652E608" w:rsidR="00957AFF" w:rsidRDefault="00033B91">
                    <w:pPr>
                      <w:jc w:val="right"/>
                      <w:rPr>
                        <w:szCs w:val="21"/>
                      </w:rPr>
                    </w:pPr>
                    <w:r>
                      <w:rPr>
                        <w:rFonts w:hint="eastAsia"/>
                        <w:szCs w:val="21"/>
                      </w:rPr>
                      <w:t>0</w:t>
                    </w:r>
                  </w:p>
                </w:tc>
                <w:sdt>
                  <w:sdtPr>
                    <w:rPr>
                      <w:szCs w:val="21"/>
                    </w:rPr>
                    <w:alias w:val="前十名股东持有股份状态"/>
                    <w:tag w:val="_GBC_d5194108b2a8481e94140819dbdc5afe"/>
                    <w:id w:val="-57629001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4349FCFB" w14:textId="73802C9D" w:rsidR="00957AFF" w:rsidRDefault="00033B91">
                        <w:pPr>
                          <w:jc w:val="center"/>
                          <w:rPr>
                            <w:color w:val="FF9900"/>
                            <w:szCs w:val="21"/>
                          </w:rPr>
                        </w:pPr>
                        <w:r>
                          <w:rPr>
                            <w:szCs w:val="21"/>
                          </w:rPr>
                          <w:t>未知</w:t>
                        </w:r>
                      </w:p>
                    </w:tc>
                  </w:sdtContent>
                </w:sdt>
                <w:tc>
                  <w:tcPr>
                    <w:tcW w:w="708" w:type="dxa"/>
                    <w:gridSpan w:val="2"/>
                    <w:shd w:val="clear" w:color="auto" w:fill="auto"/>
                  </w:tcPr>
                  <w:p w14:paraId="087AF6BD" w14:textId="29063E81" w:rsidR="00957AFF" w:rsidRDefault="00033B91">
                    <w:pPr>
                      <w:jc w:val="right"/>
                      <w:rPr>
                        <w:szCs w:val="21"/>
                      </w:rPr>
                    </w:pPr>
                    <w:r w:rsidRPr="00033B91">
                      <w:rPr>
                        <w:szCs w:val="21"/>
                      </w:rPr>
                      <w:t>-</w:t>
                    </w:r>
                  </w:p>
                </w:tc>
                <w:sdt>
                  <w:sdtPr>
                    <w:rPr>
                      <w:szCs w:val="21"/>
                    </w:rPr>
                    <w:alias w:val="前十名股东的股东性质"/>
                    <w:tag w:val="_GBC_71380bc899eb4b9781e95e37e7a1e221"/>
                    <w:id w:val="-129004842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7058640F" w14:textId="0418C62D" w:rsidR="00957AFF" w:rsidRDefault="00114B3B">
                        <w:pPr>
                          <w:rPr>
                            <w:color w:val="FF9900"/>
                            <w:szCs w:val="21"/>
                          </w:rPr>
                        </w:pPr>
                        <w:r>
                          <w:rPr>
                            <w:szCs w:val="21"/>
                          </w:rPr>
                          <w:t>未知</w:t>
                        </w:r>
                      </w:p>
                    </w:tc>
                  </w:sdtContent>
                </w:sdt>
              </w:tr>
            </w:sdtContent>
          </w:sdt>
          <w:sdt>
            <w:sdtPr>
              <w:rPr>
                <w:szCs w:val="21"/>
              </w:rPr>
              <w:alias w:val="前十名股东持股情况"/>
              <w:tag w:val="_GBC_5fc8eaeeffc7456eb1a09687db3d4206"/>
              <w:id w:val="-362294863"/>
              <w:lock w:val="sdtLocked"/>
              <w:placeholder>
                <w:docPart w:val="889D38E76CF64BDAA438334A97C1EAAB"/>
              </w:placeholder>
            </w:sdtPr>
            <w:sdtEndPr>
              <w:rPr>
                <w:color w:val="FF9900"/>
              </w:rPr>
            </w:sdtEndPr>
            <w:sdtContent>
              <w:tr w:rsidR="00033B91" w14:paraId="3475F415" w14:textId="77777777" w:rsidTr="002726AC">
                <w:trPr>
                  <w:cantSplit/>
                </w:trPr>
                <w:tc>
                  <w:tcPr>
                    <w:tcW w:w="1753" w:type="dxa"/>
                    <w:shd w:val="clear" w:color="auto" w:fill="auto"/>
                  </w:tcPr>
                  <w:p w14:paraId="43FF998A" w14:textId="064F494F" w:rsidR="00957AFF" w:rsidRDefault="003C05C8">
                    <w:pPr>
                      <w:rPr>
                        <w:szCs w:val="21"/>
                      </w:rPr>
                    </w:pPr>
                    <w:r w:rsidRPr="003C05C8">
                      <w:rPr>
                        <w:rFonts w:hint="eastAsia"/>
                        <w:szCs w:val="21"/>
                      </w:rPr>
                      <w:t>香港中央结算有限公司</w:t>
                    </w:r>
                  </w:p>
                </w:tc>
                <w:tc>
                  <w:tcPr>
                    <w:tcW w:w="1190" w:type="dxa"/>
                    <w:shd w:val="clear" w:color="auto" w:fill="auto"/>
                  </w:tcPr>
                  <w:p w14:paraId="3FB217F4" w14:textId="6D180FED" w:rsidR="00957AFF" w:rsidRDefault="003C05C8">
                    <w:pPr>
                      <w:jc w:val="right"/>
                      <w:rPr>
                        <w:szCs w:val="21"/>
                      </w:rPr>
                    </w:pPr>
                    <w:r w:rsidRPr="003C05C8">
                      <w:rPr>
                        <w:szCs w:val="21"/>
                      </w:rPr>
                      <w:t>426,963</w:t>
                    </w:r>
                  </w:p>
                </w:tc>
                <w:tc>
                  <w:tcPr>
                    <w:tcW w:w="1276" w:type="dxa"/>
                    <w:shd w:val="clear" w:color="auto" w:fill="auto"/>
                  </w:tcPr>
                  <w:p w14:paraId="2E4DB6CC" w14:textId="7A5EB534" w:rsidR="00957AFF" w:rsidRDefault="003C05C8">
                    <w:pPr>
                      <w:jc w:val="right"/>
                      <w:rPr>
                        <w:szCs w:val="21"/>
                      </w:rPr>
                    </w:pPr>
                    <w:r w:rsidRPr="003C05C8">
                      <w:rPr>
                        <w:szCs w:val="21"/>
                      </w:rPr>
                      <w:t>1,568,258</w:t>
                    </w:r>
                  </w:p>
                </w:tc>
                <w:tc>
                  <w:tcPr>
                    <w:tcW w:w="876" w:type="dxa"/>
                    <w:shd w:val="clear" w:color="auto" w:fill="auto"/>
                  </w:tcPr>
                  <w:p w14:paraId="766A6AB3" w14:textId="0BFADEAF" w:rsidR="00957AFF" w:rsidRDefault="007212B5">
                    <w:pPr>
                      <w:jc w:val="right"/>
                      <w:rPr>
                        <w:szCs w:val="21"/>
                      </w:rPr>
                    </w:pPr>
                    <w:r>
                      <w:rPr>
                        <w:rFonts w:hint="eastAsia"/>
                        <w:szCs w:val="21"/>
                      </w:rPr>
                      <w:t>0.37</w:t>
                    </w:r>
                  </w:p>
                </w:tc>
                <w:tc>
                  <w:tcPr>
                    <w:tcW w:w="967" w:type="dxa"/>
                    <w:shd w:val="clear" w:color="auto" w:fill="auto"/>
                  </w:tcPr>
                  <w:p w14:paraId="6B8C56E0" w14:textId="554F9A4C" w:rsidR="00957AFF" w:rsidRDefault="00033B91">
                    <w:pPr>
                      <w:jc w:val="right"/>
                      <w:rPr>
                        <w:szCs w:val="21"/>
                      </w:rPr>
                    </w:pPr>
                    <w:r>
                      <w:rPr>
                        <w:rFonts w:hint="eastAsia"/>
                        <w:szCs w:val="21"/>
                      </w:rPr>
                      <w:t>0</w:t>
                    </w:r>
                  </w:p>
                </w:tc>
                <w:sdt>
                  <w:sdtPr>
                    <w:rPr>
                      <w:szCs w:val="21"/>
                    </w:rPr>
                    <w:alias w:val="前十名股东持有股份状态"/>
                    <w:tag w:val="_GBC_d5194108b2a8481e94140819dbdc5afe"/>
                    <w:id w:val="-76900537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276" w:type="dxa"/>
                        <w:shd w:val="clear" w:color="auto" w:fill="auto"/>
                        <w:vAlign w:val="center"/>
                      </w:tcPr>
                      <w:p w14:paraId="01EDC757" w14:textId="03DA7712" w:rsidR="00957AFF" w:rsidRDefault="00033B91">
                        <w:pPr>
                          <w:jc w:val="center"/>
                          <w:rPr>
                            <w:color w:val="FF9900"/>
                            <w:szCs w:val="21"/>
                          </w:rPr>
                        </w:pPr>
                        <w:r>
                          <w:rPr>
                            <w:szCs w:val="21"/>
                          </w:rPr>
                          <w:t>未知</w:t>
                        </w:r>
                      </w:p>
                    </w:tc>
                  </w:sdtContent>
                </w:sdt>
                <w:tc>
                  <w:tcPr>
                    <w:tcW w:w="708" w:type="dxa"/>
                    <w:gridSpan w:val="2"/>
                    <w:shd w:val="clear" w:color="auto" w:fill="auto"/>
                  </w:tcPr>
                  <w:p w14:paraId="1A0500BE" w14:textId="2FF6CCDD" w:rsidR="00957AFF" w:rsidRDefault="00033B91">
                    <w:pPr>
                      <w:jc w:val="right"/>
                      <w:rPr>
                        <w:szCs w:val="21"/>
                      </w:rPr>
                    </w:pPr>
                    <w:r w:rsidRPr="00033B91">
                      <w:rPr>
                        <w:szCs w:val="21"/>
                      </w:rPr>
                      <w:t>-</w:t>
                    </w:r>
                  </w:p>
                </w:tc>
                <w:sdt>
                  <w:sdtPr>
                    <w:rPr>
                      <w:szCs w:val="21"/>
                    </w:rPr>
                    <w:alias w:val="前十名股东的股东性质"/>
                    <w:tag w:val="_GBC_71380bc899eb4b9781e95e37e7a1e221"/>
                    <w:id w:val="-31449180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76" w:type="dxa"/>
                        <w:shd w:val="clear" w:color="auto" w:fill="auto"/>
                      </w:tcPr>
                      <w:p w14:paraId="4CFA2BFA" w14:textId="11811DDC" w:rsidR="00957AFF" w:rsidRDefault="00114B3B">
                        <w:pPr>
                          <w:rPr>
                            <w:color w:val="FF9900"/>
                            <w:szCs w:val="21"/>
                          </w:rPr>
                        </w:pPr>
                        <w:r>
                          <w:rPr>
                            <w:szCs w:val="21"/>
                          </w:rPr>
                          <w:t>未知</w:t>
                        </w:r>
                      </w:p>
                    </w:tc>
                  </w:sdtContent>
                </w:sdt>
              </w:tr>
            </w:sdtContent>
          </w:sdt>
          <w:tr w:rsidR="00957AFF" w14:paraId="1EAEE51E" w14:textId="77777777" w:rsidTr="002726AC">
            <w:trPr>
              <w:cantSplit/>
            </w:trPr>
            <w:sdt>
              <w:sdtPr>
                <w:tag w:val="_PLD_6f36efd0621247ffb7b2462dd9753e27"/>
                <w:id w:val="175465768"/>
                <w:lock w:val="sdtLocked"/>
              </w:sdtPr>
              <w:sdtEndPr/>
              <w:sdtContent>
                <w:tc>
                  <w:tcPr>
                    <w:tcW w:w="9322" w:type="dxa"/>
                    <w:gridSpan w:val="9"/>
                    <w:shd w:val="clear" w:color="auto" w:fill="auto"/>
                  </w:tcPr>
                  <w:p w14:paraId="2C219070" w14:textId="77777777" w:rsidR="00957AFF" w:rsidRDefault="00957AFF">
                    <w:pPr>
                      <w:jc w:val="center"/>
                      <w:rPr>
                        <w:color w:val="FF9900"/>
                        <w:szCs w:val="21"/>
                      </w:rPr>
                    </w:pPr>
                    <w:r>
                      <w:rPr>
                        <w:szCs w:val="21"/>
                      </w:rPr>
                      <w:t>前十名无限</w:t>
                    </w:r>
                    <w:proofErr w:type="gramStart"/>
                    <w:r>
                      <w:rPr>
                        <w:szCs w:val="21"/>
                      </w:rPr>
                      <w:t>售条件</w:t>
                    </w:r>
                    <w:proofErr w:type="gramEnd"/>
                    <w:r>
                      <w:rPr>
                        <w:szCs w:val="21"/>
                      </w:rPr>
                      <w:t>股东持股情况</w:t>
                    </w:r>
                  </w:p>
                </w:tc>
              </w:sdtContent>
            </w:sdt>
          </w:tr>
          <w:tr w:rsidR="00957AFF" w14:paraId="2AA608DD" w14:textId="77777777" w:rsidTr="002726AC">
            <w:trPr>
              <w:cantSplit/>
            </w:trPr>
            <w:sdt>
              <w:sdtPr>
                <w:tag w:val="_PLD_6c8c7d50ba2b44858757eeaaa20b5499"/>
                <w:id w:val="212465201"/>
                <w:lock w:val="sdtLocked"/>
              </w:sdtPr>
              <w:sdtEndPr/>
              <w:sdtContent>
                <w:tc>
                  <w:tcPr>
                    <w:tcW w:w="2943" w:type="dxa"/>
                    <w:gridSpan w:val="2"/>
                    <w:vMerge w:val="restart"/>
                    <w:shd w:val="clear" w:color="auto" w:fill="auto"/>
                    <w:vAlign w:val="center"/>
                  </w:tcPr>
                  <w:p w14:paraId="36986DDD" w14:textId="77777777" w:rsidR="00957AFF" w:rsidRDefault="00957AFF">
                    <w:pPr>
                      <w:jc w:val="center"/>
                      <w:rPr>
                        <w:color w:val="FF9900"/>
                        <w:szCs w:val="21"/>
                      </w:rPr>
                    </w:pPr>
                    <w:r>
                      <w:t>股东名称</w:t>
                    </w:r>
                  </w:p>
                </w:tc>
              </w:sdtContent>
            </w:sdt>
            <w:sdt>
              <w:sdtPr>
                <w:tag w:val="_PLD_e4987b1a07a6489c82ab5ef0aa3370ea"/>
                <w:id w:val="341984893"/>
                <w:lock w:val="sdtLocked"/>
              </w:sdtPr>
              <w:sdtEndPr/>
              <w:sdtContent>
                <w:tc>
                  <w:tcPr>
                    <w:tcW w:w="3119" w:type="dxa"/>
                    <w:gridSpan w:val="3"/>
                    <w:vMerge w:val="restart"/>
                    <w:shd w:val="clear" w:color="auto" w:fill="auto"/>
                    <w:vAlign w:val="center"/>
                  </w:tcPr>
                  <w:p w14:paraId="10BB9972" w14:textId="77777777" w:rsidR="00957AFF" w:rsidRDefault="00957AFF">
                    <w:pPr>
                      <w:jc w:val="center"/>
                      <w:rPr>
                        <w:color w:val="FF9900"/>
                        <w:szCs w:val="21"/>
                      </w:rPr>
                    </w:pPr>
                    <w:r>
                      <w:t>持有无限</w:t>
                    </w:r>
                    <w:proofErr w:type="gramStart"/>
                    <w:r>
                      <w:t>售条件</w:t>
                    </w:r>
                    <w:proofErr w:type="gramEnd"/>
                    <w:r>
                      <w:t>流通股的数量</w:t>
                    </w:r>
                  </w:p>
                </w:tc>
              </w:sdtContent>
            </w:sdt>
            <w:sdt>
              <w:sdtPr>
                <w:tag w:val="_PLD_26ce78cac14a427ca05aa80b21b65936"/>
                <w:id w:val="-2086517873"/>
                <w:lock w:val="sdtLocked"/>
              </w:sdtPr>
              <w:sdtEndPr/>
              <w:sdtContent>
                <w:tc>
                  <w:tcPr>
                    <w:tcW w:w="3260" w:type="dxa"/>
                    <w:gridSpan w:val="4"/>
                    <w:tcBorders>
                      <w:bottom w:val="single" w:sz="4" w:space="0" w:color="auto"/>
                    </w:tcBorders>
                    <w:shd w:val="clear" w:color="auto" w:fill="auto"/>
                    <w:vAlign w:val="center"/>
                  </w:tcPr>
                  <w:p w14:paraId="07FA5BF2" w14:textId="77777777" w:rsidR="00957AFF" w:rsidRDefault="00957AFF">
                    <w:pPr>
                      <w:jc w:val="center"/>
                      <w:rPr>
                        <w:color w:val="FF9900"/>
                        <w:szCs w:val="21"/>
                      </w:rPr>
                    </w:pPr>
                    <w:r>
                      <w:rPr>
                        <w:szCs w:val="21"/>
                      </w:rPr>
                      <w:t>股份种类</w:t>
                    </w:r>
                    <w:r>
                      <w:rPr>
                        <w:rFonts w:hint="eastAsia"/>
                        <w:szCs w:val="21"/>
                      </w:rPr>
                      <w:t>及数量</w:t>
                    </w:r>
                  </w:p>
                </w:tc>
              </w:sdtContent>
            </w:sdt>
          </w:tr>
          <w:tr w:rsidR="00957AFF" w14:paraId="56E7EF7F" w14:textId="77777777" w:rsidTr="002726AC">
            <w:trPr>
              <w:cantSplit/>
            </w:trPr>
            <w:tc>
              <w:tcPr>
                <w:tcW w:w="2943" w:type="dxa"/>
                <w:gridSpan w:val="2"/>
                <w:vMerge/>
                <w:shd w:val="clear" w:color="auto" w:fill="auto"/>
                <w:vAlign w:val="center"/>
              </w:tcPr>
              <w:p w14:paraId="3EAED7BC" w14:textId="77777777" w:rsidR="00957AFF" w:rsidRDefault="00957AFF">
                <w:pPr>
                  <w:jc w:val="center"/>
                  <w:rPr>
                    <w:color w:val="FF9900"/>
                    <w:szCs w:val="21"/>
                  </w:rPr>
                </w:pPr>
              </w:p>
            </w:tc>
            <w:tc>
              <w:tcPr>
                <w:tcW w:w="3119" w:type="dxa"/>
                <w:gridSpan w:val="3"/>
                <w:vMerge/>
                <w:shd w:val="clear" w:color="auto" w:fill="auto"/>
                <w:vAlign w:val="center"/>
              </w:tcPr>
              <w:p w14:paraId="54970BC8" w14:textId="77777777" w:rsidR="00957AFF" w:rsidRDefault="00957AFF">
                <w:pPr>
                  <w:jc w:val="center"/>
                  <w:rPr>
                    <w:color w:val="FF9900"/>
                    <w:szCs w:val="21"/>
                  </w:rPr>
                </w:pPr>
              </w:p>
            </w:tc>
            <w:sdt>
              <w:sdtPr>
                <w:tag w:val="_PLD_05580a00e3f942c0b2da618818a84669"/>
                <w:id w:val="274297347"/>
                <w:lock w:val="sdtLocked"/>
              </w:sdtPr>
              <w:sdtEndPr/>
              <w:sdtContent>
                <w:tc>
                  <w:tcPr>
                    <w:tcW w:w="1701" w:type="dxa"/>
                    <w:gridSpan w:val="2"/>
                    <w:shd w:val="clear" w:color="auto" w:fill="auto"/>
                    <w:vAlign w:val="center"/>
                  </w:tcPr>
                  <w:p w14:paraId="41ABD23F" w14:textId="77777777" w:rsidR="00957AFF" w:rsidRDefault="00957AFF">
                    <w:pPr>
                      <w:jc w:val="center"/>
                      <w:rPr>
                        <w:color w:val="008000"/>
                        <w:szCs w:val="21"/>
                      </w:rPr>
                    </w:pPr>
                    <w:r>
                      <w:rPr>
                        <w:rFonts w:hint="eastAsia"/>
                        <w:szCs w:val="21"/>
                      </w:rPr>
                      <w:t>种类</w:t>
                    </w:r>
                  </w:p>
                </w:tc>
              </w:sdtContent>
            </w:sdt>
            <w:sdt>
              <w:sdtPr>
                <w:tag w:val="_PLD_7f8ec6251e234192b411b34b07ccd732"/>
                <w:id w:val="1209067599"/>
                <w:lock w:val="sdtLocked"/>
              </w:sdtPr>
              <w:sdtEndPr/>
              <w:sdtContent>
                <w:tc>
                  <w:tcPr>
                    <w:tcW w:w="1559" w:type="dxa"/>
                    <w:gridSpan w:val="2"/>
                    <w:shd w:val="clear" w:color="auto" w:fill="auto"/>
                    <w:vAlign w:val="center"/>
                  </w:tcPr>
                  <w:p w14:paraId="77AD8583" w14:textId="77777777" w:rsidR="00957AFF" w:rsidRDefault="00957AFF">
                    <w:pPr>
                      <w:jc w:val="center"/>
                      <w:rPr>
                        <w:color w:val="008000"/>
                        <w:szCs w:val="21"/>
                      </w:rPr>
                    </w:pPr>
                    <w:r>
                      <w:rPr>
                        <w:rFonts w:hint="eastAsia"/>
                        <w:szCs w:val="21"/>
                      </w:rPr>
                      <w:t>数量</w:t>
                    </w:r>
                  </w:p>
                </w:tc>
              </w:sdtContent>
            </w:sdt>
          </w:tr>
          <w:sdt>
            <w:sdtPr>
              <w:rPr>
                <w:szCs w:val="21"/>
              </w:rPr>
              <w:alias w:val="前十名无限售条件股东持股情况"/>
              <w:tag w:val="_GBC_d4835fea183942b8823bf8913d1f2f26"/>
              <w:id w:val="18561687"/>
              <w:lock w:val="sdtLocked"/>
              <w:placeholder>
                <w:docPart w:val="889D38E76CF64BDAA438334A97C1EAAB"/>
              </w:placeholder>
            </w:sdtPr>
            <w:sdtEndPr/>
            <w:sdtContent>
              <w:tr w:rsidR="00957AFF" w14:paraId="4E6F064B" w14:textId="77777777" w:rsidTr="002726AC">
                <w:trPr>
                  <w:cantSplit/>
                </w:trPr>
                <w:tc>
                  <w:tcPr>
                    <w:tcW w:w="2943" w:type="dxa"/>
                    <w:gridSpan w:val="2"/>
                    <w:shd w:val="clear" w:color="auto" w:fill="auto"/>
                  </w:tcPr>
                  <w:p w14:paraId="1ADBAD30" w14:textId="02EE81B9" w:rsidR="00957AFF" w:rsidRDefault="002726AC">
                    <w:pPr>
                      <w:rPr>
                        <w:szCs w:val="21"/>
                      </w:rPr>
                    </w:pPr>
                    <w:r w:rsidRPr="002726AC">
                      <w:rPr>
                        <w:rFonts w:hint="eastAsia"/>
                        <w:szCs w:val="21"/>
                      </w:rPr>
                      <w:t>北京京城机电控股有限责任公司</w:t>
                    </w:r>
                  </w:p>
                </w:tc>
                <w:tc>
                  <w:tcPr>
                    <w:tcW w:w="3119" w:type="dxa"/>
                    <w:gridSpan w:val="3"/>
                    <w:shd w:val="clear" w:color="auto" w:fill="auto"/>
                  </w:tcPr>
                  <w:p w14:paraId="788FB9F0" w14:textId="55A94EA6" w:rsidR="00957AFF" w:rsidRDefault="002726AC">
                    <w:pPr>
                      <w:jc w:val="right"/>
                      <w:rPr>
                        <w:szCs w:val="21"/>
                      </w:rPr>
                    </w:pPr>
                    <w:r w:rsidRPr="002726AC">
                      <w:rPr>
                        <w:szCs w:val="21"/>
                      </w:rPr>
                      <w:t>182,735,052</w:t>
                    </w:r>
                  </w:p>
                </w:tc>
                <w:sdt>
                  <w:sdtPr>
                    <w:rPr>
                      <w:bCs/>
                      <w:szCs w:val="21"/>
                    </w:rPr>
                    <w:alias w:val="前十名无限售条件股东期末持有流通股的种类"/>
                    <w:tag w:val="_GBC_5d0d3dfc3b8545ce906ab8a21728fb94"/>
                    <w:id w:val="1620756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3CDD3289" w14:textId="4A833191" w:rsidR="00957AFF" w:rsidRDefault="002726AC">
                        <w:pPr>
                          <w:jc w:val="center"/>
                          <w:rPr>
                            <w:bCs/>
                            <w:szCs w:val="21"/>
                          </w:rPr>
                        </w:pPr>
                        <w:r>
                          <w:rPr>
                            <w:bCs/>
                            <w:szCs w:val="21"/>
                          </w:rPr>
                          <w:t>人民币普通股</w:t>
                        </w:r>
                      </w:p>
                    </w:tc>
                  </w:sdtContent>
                </w:sdt>
                <w:tc>
                  <w:tcPr>
                    <w:tcW w:w="1559" w:type="dxa"/>
                    <w:gridSpan w:val="2"/>
                    <w:shd w:val="clear" w:color="auto" w:fill="auto"/>
                  </w:tcPr>
                  <w:p w14:paraId="0CE87F79" w14:textId="62F55662" w:rsidR="00957AFF" w:rsidRDefault="002726AC">
                    <w:pPr>
                      <w:jc w:val="right"/>
                      <w:rPr>
                        <w:szCs w:val="21"/>
                      </w:rPr>
                    </w:pPr>
                    <w:r w:rsidRPr="002726AC">
                      <w:rPr>
                        <w:szCs w:val="21"/>
                      </w:rPr>
                      <w:t>182,735,052</w:t>
                    </w:r>
                  </w:p>
                </w:tc>
              </w:tr>
            </w:sdtContent>
          </w:sdt>
          <w:sdt>
            <w:sdtPr>
              <w:rPr>
                <w:szCs w:val="21"/>
              </w:rPr>
              <w:alias w:val="前十名无限售条件股东持股情况"/>
              <w:tag w:val="_GBC_d4835fea183942b8823bf8913d1f2f26"/>
              <w:id w:val="688183214"/>
              <w:lock w:val="sdtLocked"/>
              <w:placeholder>
                <w:docPart w:val="889D38E76CF64BDAA438334A97C1EAAB"/>
              </w:placeholder>
            </w:sdtPr>
            <w:sdtEndPr/>
            <w:sdtContent>
              <w:tr w:rsidR="00957AFF" w14:paraId="54E1D175" w14:textId="77777777" w:rsidTr="002726AC">
                <w:trPr>
                  <w:cantSplit/>
                </w:trPr>
                <w:tc>
                  <w:tcPr>
                    <w:tcW w:w="2943" w:type="dxa"/>
                    <w:gridSpan w:val="2"/>
                    <w:shd w:val="clear" w:color="auto" w:fill="auto"/>
                  </w:tcPr>
                  <w:p w14:paraId="14515413" w14:textId="7CB0DE6C" w:rsidR="00957AFF" w:rsidRDefault="002726AC">
                    <w:pPr>
                      <w:rPr>
                        <w:szCs w:val="21"/>
                      </w:rPr>
                    </w:pPr>
                    <w:r w:rsidRPr="002726AC">
                      <w:rPr>
                        <w:szCs w:val="21"/>
                      </w:rPr>
                      <w:t>HKSCC NOMINEES LIMITED</w:t>
                    </w:r>
                  </w:p>
                </w:tc>
                <w:tc>
                  <w:tcPr>
                    <w:tcW w:w="3119" w:type="dxa"/>
                    <w:gridSpan w:val="3"/>
                    <w:shd w:val="clear" w:color="auto" w:fill="auto"/>
                  </w:tcPr>
                  <w:p w14:paraId="0F1314CD" w14:textId="2C143A24" w:rsidR="00957AFF" w:rsidRDefault="002726AC">
                    <w:pPr>
                      <w:jc w:val="right"/>
                      <w:rPr>
                        <w:szCs w:val="21"/>
                      </w:rPr>
                    </w:pPr>
                    <w:r w:rsidRPr="002726AC">
                      <w:rPr>
                        <w:szCs w:val="21"/>
                      </w:rPr>
                      <w:t>99,259,147</w:t>
                    </w:r>
                  </w:p>
                </w:tc>
                <w:sdt>
                  <w:sdtPr>
                    <w:rPr>
                      <w:bCs/>
                      <w:szCs w:val="21"/>
                    </w:rPr>
                    <w:alias w:val="前十名无限售条件股东期末持有流通股的种类"/>
                    <w:tag w:val="_GBC_5d0d3dfc3b8545ce906ab8a21728fb94"/>
                    <w:id w:val="-56726444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6A11C347" w14:textId="1B21D4C4" w:rsidR="00957AFF" w:rsidRDefault="002726AC">
                        <w:pPr>
                          <w:jc w:val="center"/>
                          <w:rPr>
                            <w:bCs/>
                            <w:szCs w:val="21"/>
                          </w:rPr>
                        </w:pPr>
                        <w:r>
                          <w:rPr>
                            <w:bCs/>
                            <w:szCs w:val="21"/>
                          </w:rPr>
                          <w:t>境外上市外资股</w:t>
                        </w:r>
                      </w:p>
                    </w:tc>
                  </w:sdtContent>
                </w:sdt>
                <w:tc>
                  <w:tcPr>
                    <w:tcW w:w="1559" w:type="dxa"/>
                    <w:gridSpan w:val="2"/>
                    <w:shd w:val="clear" w:color="auto" w:fill="auto"/>
                  </w:tcPr>
                  <w:p w14:paraId="467D6D95" w14:textId="3616AD24" w:rsidR="00957AFF" w:rsidRDefault="002726AC">
                    <w:pPr>
                      <w:jc w:val="right"/>
                      <w:rPr>
                        <w:szCs w:val="21"/>
                      </w:rPr>
                    </w:pPr>
                    <w:r w:rsidRPr="002726AC">
                      <w:rPr>
                        <w:szCs w:val="21"/>
                      </w:rPr>
                      <w:t>99,259,147</w:t>
                    </w:r>
                  </w:p>
                </w:tc>
              </w:tr>
            </w:sdtContent>
          </w:sdt>
          <w:sdt>
            <w:sdtPr>
              <w:rPr>
                <w:szCs w:val="21"/>
              </w:rPr>
              <w:alias w:val="前十名无限售条件股东持股情况"/>
              <w:tag w:val="_GBC_d4835fea183942b8823bf8913d1f2f26"/>
              <w:id w:val="-464279282"/>
              <w:lock w:val="sdtLocked"/>
              <w:placeholder>
                <w:docPart w:val="889D38E76CF64BDAA438334A97C1EAAB"/>
              </w:placeholder>
            </w:sdtPr>
            <w:sdtEndPr/>
            <w:sdtContent>
              <w:tr w:rsidR="00957AFF" w14:paraId="7B424963" w14:textId="77777777" w:rsidTr="002726AC">
                <w:trPr>
                  <w:cantSplit/>
                </w:trPr>
                <w:tc>
                  <w:tcPr>
                    <w:tcW w:w="2943" w:type="dxa"/>
                    <w:gridSpan w:val="2"/>
                    <w:shd w:val="clear" w:color="auto" w:fill="auto"/>
                  </w:tcPr>
                  <w:p w14:paraId="762D57A8" w14:textId="1E5D1653" w:rsidR="00957AFF" w:rsidRDefault="002726AC">
                    <w:pPr>
                      <w:rPr>
                        <w:szCs w:val="21"/>
                      </w:rPr>
                    </w:pPr>
                    <w:r w:rsidRPr="002726AC">
                      <w:rPr>
                        <w:rFonts w:hint="eastAsia"/>
                        <w:szCs w:val="21"/>
                      </w:rPr>
                      <w:t>胡素华</w:t>
                    </w:r>
                  </w:p>
                </w:tc>
                <w:tc>
                  <w:tcPr>
                    <w:tcW w:w="3119" w:type="dxa"/>
                    <w:gridSpan w:val="3"/>
                    <w:shd w:val="clear" w:color="auto" w:fill="auto"/>
                  </w:tcPr>
                  <w:p w14:paraId="4488C649" w14:textId="44DE4F31" w:rsidR="00957AFF" w:rsidRDefault="00CB2270">
                    <w:pPr>
                      <w:jc w:val="right"/>
                      <w:rPr>
                        <w:szCs w:val="21"/>
                      </w:rPr>
                    </w:pPr>
                    <w:r w:rsidRPr="00CB2270">
                      <w:rPr>
                        <w:szCs w:val="21"/>
                      </w:rPr>
                      <w:t>3,006,400</w:t>
                    </w:r>
                  </w:p>
                </w:tc>
                <w:sdt>
                  <w:sdtPr>
                    <w:rPr>
                      <w:bCs/>
                      <w:szCs w:val="21"/>
                    </w:rPr>
                    <w:alias w:val="前十名无限售条件股东期末持有流通股的种类"/>
                    <w:tag w:val="_GBC_5d0d3dfc3b8545ce906ab8a21728fb94"/>
                    <w:id w:val="79155775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4E2BBAE8" w14:textId="43EFA377" w:rsidR="00957AFF" w:rsidRDefault="00CB2270">
                        <w:pPr>
                          <w:jc w:val="center"/>
                          <w:rPr>
                            <w:bCs/>
                            <w:szCs w:val="21"/>
                          </w:rPr>
                        </w:pPr>
                        <w:r>
                          <w:rPr>
                            <w:bCs/>
                            <w:szCs w:val="21"/>
                          </w:rPr>
                          <w:t>人民币普通股</w:t>
                        </w:r>
                      </w:p>
                    </w:tc>
                  </w:sdtContent>
                </w:sdt>
                <w:tc>
                  <w:tcPr>
                    <w:tcW w:w="1559" w:type="dxa"/>
                    <w:gridSpan w:val="2"/>
                    <w:shd w:val="clear" w:color="auto" w:fill="auto"/>
                  </w:tcPr>
                  <w:p w14:paraId="7EAE2EB1" w14:textId="1D8A6D09" w:rsidR="00957AFF" w:rsidRDefault="00CB2270">
                    <w:pPr>
                      <w:jc w:val="right"/>
                      <w:rPr>
                        <w:szCs w:val="21"/>
                      </w:rPr>
                    </w:pPr>
                    <w:r w:rsidRPr="00CB2270">
                      <w:rPr>
                        <w:szCs w:val="21"/>
                      </w:rPr>
                      <w:t>3,006,400</w:t>
                    </w:r>
                  </w:p>
                </w:tc>
              </w:tr>
            </w:sdtContent>
          </w:sdt>
          <w:sdt>
            <w:sdtPr>
              <w:rPr>
                <w:szCs w:val="21"/>
              </w:rPr>
              <w:alias w:val="前十名无限售条件股东持股情况"/>
              <w:tag w:val="_GBC_d4835fea183942b8823bf8913d1f2f26"/>
              <w:id w:val="1390619786"/>
              <w:lock w:val="sdtLocked"/>
              <w:placeholder>
                <w:docPart w:val="889D38E76CF64BDAA438334A97C1EAAB"/>
              </w:placeholder>
            </w:sdtPr>
            <w:sdtEndPr/>
            <w:sdtContent>
              <w:tr w:rsidR="00957AFF" w14:paraId="2D6CCFE9" w14:textId="77777777" w:rsidTr="002726AC">
                <w:trPr>
                  <w:cantSplit/>
                </w:trPr>
                <w:tc>
                  <w:tcPr>
                    <w:tcW w:w="2943" w:type="dxa"/>
                    <w:gridSpan w:val="2"/>
                    <w:shd w:val="clear" w:color="auto" w:fill="auto"/>
                  </w:tcPr>
                  <w:p w14:paraId="39065C5E" w14:textId="71871532" w:rsidR="00957AFF" w:rsidRDefault="002726AC">
                    <w:pPr>
                      <w:rPr>
                        <w:szCs w:val="21"/>
                      </w:rPr>
                    </w:pPr>
                    <w:proofErr w:type="gramStart"/>
                    <w:r w:rsidRPr="002726AC">
                      <w:rPr>
                        <w:rFonts w:hint="eastAsia"/>
                        <w:szCs w:val="21"/>
                      </w:rPr>
                      <w:t>李奇冬</w:t>
                    </w:r>
                    <w:proofErr w:type="gramEnd"/>
                  </w:p>
                </w:tc>
                <w:tc>
                  <w:tcPr>
                    <w:tcW w:w="3119" w:type="dxa"/>
                    <w:gridSpan w:val="3"/>
                    <w:shd w:val="clear" w:color="auto" w:fill="auto"/>
                  </w:tcPr>
                  <w:p w14:paraId="4412504C" w14:textId="6C2AB862" w:rsidR="00957AFF" w:rsidRDefault="00CB2270">
                    <w:pPr>
                      <w:jc w:val="right"/>
                      <w:rPr>
                        <w:szCs w:val="21"/>
                      </w:rPr>
                    </w:pPr>
                    <w:r w:rsidRPr="00CB2270">
                      <w:rPr>
                        <w:szCs w:val="21"/>
                      </w:rPr>
                      <w:t>2,061,390</w:t>
                    </w:r>
                  </w:p>
                </w:tc>
                <w:sdt>
                  <w:sdtPr>
                    <w:rPr>
                      <w:bCs/>
                      <w:szCs w:val="21"/>
                    </w:rPr>
                    <w:alias w:val="前十名无限售条件股东期末持有流通股的种类"/>
                    <w:tag w:val="_GBC_5d0d3dfc3b8545ce906ab8a21728fb94"/>
                    <w:id w:val="-138602921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0D9F5EC3" w14:textId="654DB3F2" w:rsidR="00957AFF" w:rsidRDefault="00CB2270">
                        <w:pPr>
                          <w:jc w:val="center"/>
                          <w:rPr>
                            <w:bCs/>
                            <w:szCs w:val="21"/>
                          </w:rPr>
                        </w:pPr>
                        <w:r>
                          <w:rPr>
                            <w:bCs/>
                            <w:szCs w:val="21"/>
                          </w:rPr>
                          <w:t>人民币普通股</w:t>
                        </w:r>
                      </w:p>
                    </w:tc>
                  </w:sdtContent>
                </w:sdt>
                <w:tc>
                  <w:tcPr>
                    <w:tcW w:w="1559" w:type="dxa"/>
                    <w:gridSpan w:val="2"/>
                    <w:shd w:val="clear" w:color="auto" w:fill="auto"/>
                  </w:tcPr>
                  <w:p w14:paraId="36030893" w14:textId="074EAEA7" w:rsidR="00957AFF" w:rsidRDefault="00CB2270">
                    <w:pPr>
                      <w:jc w:val="right"/>
                      <w:rPr>
                        <w:szCs w:val="21"/>
                      </w:rPr>
                    </w:pPr>
                    <w:r w:rsidRPr="00CB2270">
                      <w:rPr>
                        <w:szCs w:val="21"/>
                      </w:rPr>
                      <w:t>2,061,390</w:t>
                    </w:r>
                  </w:p>
                </w:tc>
              </w:tr>
            </w:sdtContent>
          </w:sdt>
          <w:sdt>
            <w:sdtPr>
              <w:rPr>
                <w:szCs w:val="21"/>
              </w:rPr>
              <w:alias w:val="前十名无限售条件股东持股情况"/>
              <w:tag w:val="_GBC_d4835fea183942b8823bf8913d1f2f26"/>
              <w:id w:val="583805360"/>
              <w:lock w:val="sdtLocked"/>
              <w:placeholder>
                <w:docPart w:val="889D38E76CF64BDAA438334A97C1EAAB"/>
              </w:placeholder>
            </w:sdtPr>
            <w:sdtEndPr/>
            <w:sdtContent>
              <w:tr w:rsidR="00957AFF" w14:paraId="008D2515" w14:textId="77777777" w:rsidTr="002726AC">
                <w:trPr>
                  <w:cantSplit/>
                </w:trPr>
                <w:tc>
                  <w:tcPr>
                    <w:tcW w:w="2943" w:type="dxa"/>
                    <w:gridSpan w:val="2"/>
                    <w:shd w:val="clear" w:color="auto" w:fill="auto"/>
                  </w:tcPr>
                  <w:p w14:paraId="4270F5AF" w14:textId="3B19FC20" w:rsidR="00957AFF" w:rsidRDefault="002726AC">
                    <w:pPr>
                      <w:rPr>
                        <w:szCs w:val="21"/>
                      </w:rPr>
                    </w:pPr>
                    <w:r w:rsidRPr="002726AC">
                      <w:rPr>
                        <w:rFonts w:hint="eastAsia"/>
                        <w:szCs w:val="21"/>
                      </w:rPr>
                      <w:t>徐子华</w:t>
                    </w:r>
                  </w:p>
                </w:tc>
                <w:tc>
                  <w:tcPr>
                    <w:tcW w:w="3119" w:type="dxa"/>
                    <w:gridSpan w:val="3"/>
                    <w:shd w:val="clear" w:color="auto" w:fill="auto"/>
                  </w:tcPr>
                  <w:p w14:paraId="028E24D4" w14:textId="66D41A92" w:rsidR="00957AFF" w:rsidRDefault="00CB2270">
                    <w:pPr>
                      <w:jc w:val="right"/>
                      <w:rPr>
                        <w:szCs w:val="21"/>
                      </w:rPr>
                    </w:pPr>
                    <w:r w:rsidRPr="00CB2270">
                      <w:rPr>
                        <w:szCs w:val="21"/>
                      </w:rPr>
                      <w:t>1,708,100</w:t>
                    </w:r>
                  </w:p>
                </w:tc>
                <w:sdt>
                  <w:sdtPr>
                    <w:rPr>
                      <w:bCs/>
                      <w:szCs w:val="21"/>
                    </w:rPr>
                    <w:alias w:val="前十名无限售条件股东期末持有流通股的种类"/>
                    <w:tag w:val="_GBC_5d0d3dfc3b8545ce906ab8a21728fb94"/>
                    <w:id w:val="-33106691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22277BDC" w14:textId="3F5D1966" w:rsidR="00957AFF" w:rsidRDefault="00CB2270">
                        <w:pPr>
                          <w:jc w:val="center"/>
                          <w:rPr>
                            <w:bCs/>
                            <w:szCs w:val="21"/>
                          </w:rPr>
                        </w:pPr>
                        <w:r>
                          <w:rPr>
                            <w:bCs/>
                            <w:szCs w:val="21"/>
                          </w:rPr>
                          <w:t>人民币普通股</w:t>
                        </w:r>
                      </w:p>
                    </w:tc>
                  </w:sdtContent>
                </w:sdt>
                <w:tc>
                  <w:tcPr>
                    <w:tcW w:w="1559" w:type="dxa"/>
                    <w:gridSpan w:val="2"/>
                    <w:shd w:val="clear" w:color="auto" w:fill="auto"/>
                  </w:tcPr>
                  <w:p w14:paraId="5FC76C28" w14:textId="3F3CD609" w:rsidR="00957AFF" w:rsidRDefault="00CB2270">
                    <w:pPr>
                      <w:jc w:val="right"/>
                      <w:rPr>
                        <w:szCs w:val="21"/>
                      </w:rPr>
                    </w:pPr>
                    <w:r w:rsidRPr="00CB2270">
                      <w:rPr>
                        <w:szCs w:val="21"/>
                      </w:rPr>
                      <w:t>1,708,100</w:t>
                    </w:r>
                  </w:p>
                </w:tc>
              </w:tr>
            </w:sdtContent>
          </w:sdt>
          <w:sdt>
            <w:sdtPr>
              <w:rPr>
                <w:szCs w:val="21"/>
              </w:rPr>
              <w:alias w:val="前十名无限售条件股东持股情况"/>
              <w:tag w:val="_GBC_d4835fea183942b8823bf8913d1f2f26"/>
              <w:id w:val="385767342"/>
              <w:lock w:val="sdtLocked"/>
              <w:placeholder>
                <w:docPart w:val="889D38E76CF64BDAA438334A97C1EAAB"/>
              </w:placeholder>
            </w:sdtPr>
            <w:sdtEndPr/>
            <w:sdtContent>
              <w:tr w:rsidR="00957AFF" w14:paraId="6BA9265C" w14:textId="77777777" w:rsidTr="002726AC">
                <w:trPr>
                  <w:cantSplit/>
                </w:trPr>
                <w:tc>
                  <w:tcPr>
                    <w:tcW w:w="2943" w:type="dxa"/>
                    <w:gridSpan w:val="2"/>
                    <w:shd w:val="clear" w:color="auto" w:fill="auto"/>
                  </w:tcPr>
                  <w:p w14:paraId="41D45558" w14:textId="3C68EBD6" w:rsidR="00957AFF" w:rsidRDefault="002726AC">
                    <w:pPr>
                      <w:rPr>
                        <w:szCs w:val="21"/>
                      </w:rPr>
                    </w:pPr>
                    <w:r w:rsidRPr="002726AC">
                      <w:rPr>
                        <w:rFonts w:hint="eastAsia"/>
                        <w:szCs w:val="21"/>
                      </w:rPr>
                      <w:t>黄芝萍</w:t>
                    </w:r>
                  </w:p>
                </w:tc>
                <w:tc>
                  <w:tcPr>
                    <w:tcW w:w="3119" w:type="dxa"/>
                    <w:gridSpan w:val="3"/>
                    <w:shd w:val="clear" w:color="auto" w:fill="auto"/>
                  </w:tcPr>
                  <w:p w14:paraId="09DAEC16" w14:textId="1B9F1F85" w:rsidR="00957AFF" w:rsidRDefault="00CB2270">
                    <w:pPr>
                      <w:jc w:val="right"/>
                      <w:rPr>
                        <w:szCs w:val="21"/>
                      </w:rPr>
                    </w:pPr>
                    <w:r w:rsidRPr="00CB2270">
                      <w:rPr>
                        <w:szCs w:val="21"/>
                      </w:rPr>
                      <w:t>1,680,778</w:t>
                    </w:r>
                  </w:p>
                </w:tc>
                <w:sdt>
                  <w:sdtPr>
                    <w:rPr>
                      <w:bCs/>
                      <w:szCs w:val="21"/>
                    </w:rPr>
                    <w:alias w:val="前十名无限售条件股东期末持有流通股的种类"/>
                    <w:tag w:val="_GBC_5d0d3dfc3b8545ce906ab8a21728fb94"/>
                    <w:id w:val="-34363544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2E9FC223" w14:textId="44E71384" w:rsidR="00957AFF" w:rsidRDefault="00CB2270">
                        <w:pPr>
                          <w:jc w:val="center"/>
                          <w:rPr>
                            <w:bCs/>
                            <w:szCs w:val="21"/>
                          </w:rPr>
                        </w:pPr>
                        <w:r>
                          <w:rPr>
                            <w:bCs/>
                            <w:szCs w:val="21"/>
                          </w:rPr>
                          <w:t>人民币普通股</w:t>
                        </w:r>
                      </w:p>
                    </w:tc>
                  </w:sdtContent>
                </w:sdt>
                <w:tc>
                  <w:tcPr>
                    <w:tcW w:w="1559" w:type="dxa"/>
                    <w:gridSpan w:val="2"/>
                    <w:shd w:val="clear" w:color="auto" w:fill="auto"/>
                  </w:tcPr>
                  <w:p w14:paraId="41E790C1" w14:textId="3BEACE15" w:rsidR="00957AFF" w:rsidRDefault="00CB2270">
                    <w:pPr>
                      <w:jc w:val="right"/>
                      <w:rPr>
                        <w:szCs w:val="21"/>
                      </w:rPr>
                    </w:pPr>
                    <w:r w:rsidRPr="00CB2270">
                      <w:rPr>
                        <w:szCs w:val="21"/>
                      </w:rPr>
                      <w:t>1,680,778</w:t>
                    </w:r>
                  </w:p>
                </w:tc>
              </w:tr>
            </w:sdtContent>
          </w:sdt>
          <w:sdt>
            <w:sdtPr>
              <w:rPr>
                <w:szCs w:val="21"/>
              </w:rPr>
              <w:alias w:val="前十名无限售条件股东持股情况"/>
              <w:tag w:val="_GBC_d4835fea183942b8823bf8913d1f2f26"/>
              <w:id w:val="-661162367"/>
              <w:lock w:val="sdtLocked"/>
              <w:placeholder>
                <w:docPart w:val="889D38E76CF64BDAA438334A97C1EAAB"/>
              </w:placeholder>
            </w:sdtPr>
            <w:sdtEndPr/>
            <w:sdtContent>
              <w:tr w:rsidR="00957AFF" w14:paraId="07A4049D" w14:textId="77777777" w:rsidTr="002726AC">
                <w:trPr>
                  <w:cantSplit/>
                </w:trPr>
                <w:tc>
                  <w:tcPr>
                    <w:tcW w:w="2943" w:type="dxa"/>
                    <w:gridSpan w:val="2"/>
                    <w:shd w:val="clear" w:color="auto" w:fill="auto"/>
                  </w:tcPr>
                  <w:p w14:paraId="533186FD" w14:textId="6032A3B0" w:rsidR="00957AFF" w:rsidRDefault="002726AC">
                    <w:pPr>
                      <w:rPr>
                        <w:szCs w:val="21"/>
                      </w:rPr>
                    </w:pPr>
                    <w:r w:rsidRPr="002726AC">
                      <w:rPr>
                        <w:rFonts w:hint="eastAsia"/>
                        <w:szCs w:val="21"/>
                      </w:rPr>
                      <w:t>何勇</w:t>
                    </w:r>
                  </w:p>
                </w:tc>
                <w:tc>
                  <w:tcPr>
                    <w:tcW w:w="3119" w:type="dxa"/>
                    <w:gridSpan w:val="3"/>
                    <w:shd w:val="clear" w:color="auto" w:fill="auto"/>
                  </w:tcPr>
                  <w:p w14:paraId="2E148395" w14:textId="37E237E9" w:rsidR="00957AFF" w:rsidRDefault="00CB2270">
                    <w:pPr>
                      <w:jc w:val="right"/>
                      <w:rPr>
                        <w:szCs w:val="21"/>
                      </w:rPr>
                    </w:pPr>
                    <w:r w:rsidRPr="00CB2270">
                      <w:rPr>
                        <w:szCs w:val="21"/>
                      </w:rPr>
                      <w:t>1,678,120</w:t>
                    </w:r>
                  </w:p>
                </w:tc>
                <w:sdt>
                  <w:sdtPr>
                    <w:rPr>
                      <w:bCs/>
                      <w:szCs w:val="21"/>
                    </w:rPr>
                    <w:alias w:val="前十名无限售条件股东期末持有流通股的种类"/>
                    <w:tag w:val="_GBC_5d0d3dfc3b8545ce906ab8a21728fb94"/>
                    <w:id w:val="86973665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6408C5A4" w14:textId="66FAF11C" w:rsidR="00957AFF" w:rsidRDefault="00CB2270">
                        <w:pPr>
                          <w:jc w:val="center"/>
                          <w:rPr>
                            <w:bCs/>
                            <w:szCs w:val="21"/>
                          </w:rPr>
                        </w:pPr>
                        <w:r>
                          <w:rPr>
                            <w:bCs/>
                            <w:szCs w:val="21"/>
                          </w:rPr>
                          <w:t>人民币普通股</w:t>
                        </w:r>
                      </w:p>
                    </w:tc>
                  </w:sdtContent>
                </w:sdt>
                <w:tc>
                  <w:tcPr>
                    <w:tcW w:w="1559" w:type="dxa"/>
                    <w:gridSpan w:val="2"/>
                    <w:shd w:val="clear" w:color="auto" w:fill="auto"/>
                  </w:tcPr>
                  <w:p w14:paraId="3F930E9A" w14:textId="75209446" w:rsidR="00957AFF" w:rsidRDefault="00CB2270">
                    <w:pPr>
                      <w:jc w:val="right"/>
                      <w:rPr>
                        <w:szCs w:val="21"/>
                      </w:rPr>
                    </w:pPr>
                    <w:r w:rsidRPr="00CB2270">
                      <w:rPr>
                        <w:szCs w:val="21"/>
                      </w:rPr>
                      <w:t>1,678,120</w:t>
                    </w:r>
                  </w:p>
                </w:tc>
              </w:tr>
            </w:sdtContent>
          </w:sdt>
          <w:sdt>
            <w:sdtPr>
              <w:rPr>
                <w:szCs w:val="21"/>
              </w:rPr>
              <w:alias w:val="前十名无限售条件股东持股情况"/>
              <w:tag w:val="_GBC_d4835fea183942b8823bf8913d1f2f26"/>
              <w:id w:val="-894740543"/>
              <w:lock w:val="sdtLocked"/>
              <w:placeholder>
                <w:docPart w:val="889D38E76CF64BDAA438334A97C1EAAB"/>
              </w:placeholder>
            </w:sdtPr>
            <w:sdtEndPr/>
            <w:sdtContent>
              <w:tr w:rsidR="00957AFF" w14:paraId="1AFDF20F" w14:textId="77777777" w:rsidTr="002726AC">
                <w:trPr>
                  <w:cantSplit/>
                </w:trPr>
                <w:tc>
                  <w:tcPr>
                    <w:tcW w:w="2943" w:type="dxa"/>
                    <w:gridSpan w:val="2"/>
                    <w:shd w:val="clear" w:color="auto" w:fill="auto"/>
                  </w:tcPr>
                  <w:p w14:paraId="3A51A645" w14:textId="569BE52D" w:rsidR="00957AFF" w:rsidRDefault="002726AC">
                    <w:pPr>
                      <w:rPr>
                        <w:szCs w:val="21"/>
                      </w:rPr>
                    </w:pPr>
                    <w:r w:rsidRPr="002726AC">
                      <w:rPr>
                        <w:rFonts w:hint="eastAsia"/>
                        <w:szCs w:val="21"/>
                      </w:rPr>
                      <w:t>杨庆</w:t>
                    </w:r>
                  </w:p>
                </w:tc>
                <w:tc>
                  <w:tcPr>
                    <w:tcW w:w="3119" w:type="dxa"/>
                    <w:gridSpan w:val="3"/>
                    <w:shd w:val="clear" w:color="auto" w:fill="auto"/>
                  </w:tcPr>
                  <w:p w14:paraId="6964777C" w14:textId="759195BB" w:rsidR="00957AFF" w:rsidRDefault="00CB2270">
                    <w:pPr>
                      <w:jc w:val="right"/>
                      <w:rPr>
                        <w:szCs w:val="21"/>
                      </w:rPr>
                    </w:pPr>
                    <w:r w:rsidRPr="00CB2270">
                      <w:rPr>
                        <w:szCs w:val="21"/>
                      </w:rPr>
                      <w:t>1,627,210</w:t>
                    </w:r>
                  </w:p>
                </w:tc>
                <w:sdt>
                  <w:sdtPr>
                    <w:rPr>
                      <w:bCs/>
                      <w:szCs w:val="21"/>
                    </w:rPr>
                    <w:alias w:val="前十名无限售条件股东期末持有流通股的种类"/>
                    <w:tag w:val="_GBC_5d0d3dfc3b8545ce906ab8a21728fb94"/>
                    <w:id w:val="68271049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4E48C8C1" w14:textId="6800427B" w:rsidR="00957AFF" w:rsidRDefault="00CB2270">
                        <w:pPr>
                          <w:jc w:val="center"/>
                          <w:rPr>
                            <w:bCs/>
                            <w:szCs w:val="21"/>
                          </w:rPr>
                        </w:pPr>
                        <w:r>
                          <w:rPr>
                            <w:bCs/>
                            <w:szCs w:val="21"/>
                          </w:rPr>
                          <w:t>人民币普通股</w:t>
                        </w:r>
                      </w:p>
                    </w:tc>
                  </w:sdtContent>
                </w:sdt>
                <w:tc>
                  <w:tcPr>
                    <w:tcW w:w="1559" w:type="dxa"/>
                    <w:gridSpan w:val="2"/>
                    <w:shd w:val="clear" w:color="auto" w:fill="auto"/>
                  </w:tcPr>
                  <w:p w14:paraId="594A85DA" w14:textId="044B28E4" w:rsidR="00957AFF" w:rsidRDefault="00CB2270">
                    <w:pPr>
                      <w:jc w:val="right"/>
                      <w:rPr>
                        <w:szCs w:val="21"/>
                      </w:rPr>
                    </w:pPr>
                    <w:r w:rsidRPr="00CB2270">
                      <w:rPr>
                        <w:szCs w:val="21"/>
                      </w:rPr>
                      <w:t>1,627,210</w:t>
                    </w:r>
                  </w:p>
                </w:tc>
              </w:tr>
            </w:sdtContent>
          </w:sdt>
          <w:sdt>
            <w:sdtPr>
              <w:rPr>
                <w:szCs w:val="21"/>
              </w:rPr>
              <w:alias w:val="前十名无限售条件股东持股情况"/>
              <w:tag w:val="_GBC_d4835fea183942b8823bf8913d1f2f26"/>
              <w:id w:val="-1381244062"/>
              <w:lock w:val="sdtLocked"/>
              <w:placeholder>
                <w:docPart w:val="889D38E76CF64BDAA438334A97C1EAAB"/>
              </w:placeholder>
            </w:sdtPr>
            <w:sdtEndPr/>
            <w:sdtContent>
              <w:tr w:rsidR="00957AFF" w14:paraId="4C0D7658" w14:textId="77777777" w:rsidTr="002726AC">
                <w:trPr>
                  <w:cantSplit/>
                </w:trPr>
                <w:tc>
                  <w:tcPr>
                    <w:tcW w:w="2943" w:type="dxa"/>
                    <w:gridSpan w:val="2"/>
                    <w:shd w:val="clear" w:color="auto" w:fill="auto"/>
                  </w:tcPr>
                  <w:p w14:paraId="1B3BF893" w14:textId="6E0878BA" w:rsidR="00957AFF" w:rsidRDefault="002726AC">
                    <w:pPr>
                      <w:rPr>
                        <w:szCs w:val="21"/>
                      </w:rPr>
                    </w:pPr>
                    <w:r w:rsidRPr="002726AC">
                      <w:rPr>
                        <w:rFonts w:hint="eastAsia"/>
                        <w:szCs w:val="21"/>
                      </w:rPr>
                      <w:t>徐瑞</w:t>
                    </w:r>
                  </w:p>
                </w:tc>
                <w:tc>
                  <w:tcPr>
                    <w:tcW w:w="3119" w:type="dxa"/>
                    <w:gridSpan w:val="3"/>
                    <w:shd w:val="clear" w:color="auto" w:fill="auto"/>
                  </w:tcPr>
                  <w:p w14:paraId="66BBF20C" w14:textId="1B6B2FBE" w:rsidR="00957AFF" w:rsidRDefault="00CB2270">
                    <w:pPr>
                      <w:jc w:val="right"/>
                      <w:rPr>
                        <w:szCs w:val="21"/>
                      </w:rPr>
                    </w:pPr>
                    <w:r w:rsidRPr="00CB2270">
                      <w:rPr>
                        <w:szCs w:val="21"/>
                      </w:rPr>
                      <w:t>1,594,300</w:t>
                    </w:r>
                  </w:p>
                </w:tc>
                <w:sdt>
                  <w:sdtPr>
                    <w:rPr>
                      <w:bCs/>
                      <w:szCs w:val="21"/>
                    </w:rPr>
                    <w:alias w:val="前十名无限售条件股东期末持有流通股的种类"/>
                    <w:tag w:val="_GBC_5d0d3dfc3b8545ce906ab8a21728fb94"/>
                    <w:id w:val="-202030916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53419D9C" w14:textId="34DBF528" w:rsidR="00957AFF" w:rsidRDefault="00CB2270">
                        <w:pPr>
                          <w:jc w:val="center"/>
                          <w:rPr>
                            <w:bCs/>
                            <w:szCs w:val="21"/>
                          </w:rPr>
                        </w:pPr>
                        <w:r>
                          <w:rPr>
                            <w:bCs/>
                            <w:szCs w:val="21"/>
                          </w:rPr>
                          <w:t>人民币普通股</w:t>
                        </w:r>
                      </w:p>
                    </w:tc>
                  </w:sdtContent>
                </w:sdt>
                <w:tc>
                  <w:tcPr>
                    <w:tcW w:w="1559" w:type="dxa"/>
                    <w:gridSpan w:val="2"/>
                    <w:shd w:val="clear" w:color="auto" w:fill="auto"/>
                  </w:tcPr>
                  <w:p w14:paraId="17484F0D" w14:textId="6B1B2D9B" w:rsidR="00957AFF" w:rsidRDefault="00CB2270">
                    <w:pPr>
                      <w:jc w:val="right"/>
                      <w:rPr>
                        <w:szCs w:val="21"/>
                      </w:rPr>
                    </w:pPr>
                    <w:r w:rsidRPr="00CB2270">
                      <w:rPr>
                        <w:szCs w:val="21"/>
                      </w:rPr>
                      <w:t>1,594,300</w:t>
                    </w:r>
                  </w:p>
                </w:tc>
              </w:tr>
            </w:sdtContent>
          </w:sdt>
          <w:sdt>
            <w:sdtPr>
              <w:rPr>
                <w:szCs w:val="21"/>
              </w:rPr>
              <w:alias w:val="前十名无限售条件股东持股情况"/>
              <w:tag w:val="_GBC_d4835fea183942b8823bf8913d1f2f26"/>
              <w:id w:val="946041048"/>
              <w:lock w:val="sdtLocked"/>
              <w:placeholder>
                <w:docPart w:val="889D38E76CF64BDAA438334A97C1EAAB"/>
              </w:placeholder>
            </w:sdtPr>
            <w:sdtEndPr/>
            <w:sdtContent>
              <w:tr w:rsidR="00957AFF" w14:paraId="2A46A7D4" w14:textId="77777777" w:rsidTr="002726AC">
                <w:trPr>
                  <w:cantSplit/>
                </w:trPr>
                <w:tc>
                  <w:tcPr>
                    <w:tcW w:w="2943" w:type="dxa"/>
                    <w:gridSpan w:val="2"/>
                    <w:shd w:val="clear" w:color="auto" w:fill="auto"/>
                  </w:tcPr>
                  <w:p w14:paraId="3B81F8E4" w14:textId="12FA59FA" w:rsidR="00957AFF" w:rsidRDefault="002726AC">
                    <w:pPr>
                      <w:rPr>
                        <w:szCs w:val="21"/>
                      </w:rPr>
                    </w:pPr>
                    <w:r w:rsidRPr="002726AC">
                      <w:rPr>
                        <w:rFonts w:hint="eastAsia"/>
                        <w:szCs w:val="21"/>
                      </w:rPr>
                      <w:t>香港中央结算有限公司</w:t>
                    </w:r>
                  </w:p>
                </w:tc>
                <w:tc>
                  <w:tcPr>
                    <w:tcW w:w="3119" w:type="dxa"/>
                    <w:gridSpan w:val="3"/>
                    <w:shd w:val="clear" w:color="auto" w:fill="auto"/>
                  </w:tcPr>
                  <w:p w14:paraId="04362464" w14:textId="0CDFC391" w:rsidR="00957AFF" w:rsidRDefault="00CB2270">
                    <w:pPr>
                      <w:jc w:val="right"/>
                      <w:rPr>
                        <w:szCs w:val="21"/>
                      </w:rPr>
                    </w:pPr>
                    <w:r w:rsidRPr="00CB2270">
                      <w:rPr>
                        <w:szCs w:val="21"/>
                      </w:rPr>
                      <w:t>1,568,258</w:t>
                    </w:r>
                  </w:p>
                </w:tc>
                <w:sdt>
                  <w:sdtPr>
                    <w:rPr>
                      <w:bCs/>
                      <w:szCs w:val="21"/>
                    </w:rPr>
                    <w:alias w:val="前十名无限售条件股东期末持有流通股的种类"/>
                    <w:tag w:val="_GBC_5d0d3dfc3b8545ce906ab8a21728fb94"/>
                    <w:id w:val="19320386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701" w:type="dxa"/>
                        <w:gridSpan w:val="2"/>
                        <w:shd w:val="clear" w:color="auto" w:fill="auto"/>
                        <w:vAlign w:val="center"/>
                      </w:tcPr>
                      <w:p w14:paraId="2C1EB079" w14:textId="6D38DBF0" w:rsidR="00957AFF" w:rsidRDefault="00CB2270">
                        <w:pPr>
                          <w:jc w:val="center"/>
                          <w:rPr>
                            <w:bCs/>
                            <w:szCs w:val="21"/>
                          </w:rPr>
                        </w:pPr>
                        <w:r>
                          <w:rPr>
                            <w:bCs/>
                            <w:szCs w:val="21"/>
                          </w:rPr>
                          <w:t>人民币普通股</w:t>
                        </w:r>
                      </w:p>
                    </w:tc>
                  </w:sdtContent>
                </w:sdt>
                <w:tc>
                  <w:tcPr>
                    <w:tcW w:w="1559" w:type="dxa"/>
                    <w:gridSpan w:val="2"/>
                    <w:shd w:val="clear" w:color="auto" w:fill="auto"/>
                  </w:tcPr>
                  <w:p w14:paraId="3064E8E0" w14:textId="4094CE57" w:rsidR="00957AFF" w:rsidRDefault="00CB2270">
                    <w:pPr>
                      <w:jc w:val="right"/>
                      <w:rPr>
                        <w:szCs w:val="21"/>
                      </w:rPr>
                    </w:pPr>
                    <w:r w:rsidRPr="00CB2270">
                      <w:rPr>
                        <w:szCs w:val="21"/>
                      </w:rPr>
                      <w:t>1,568,258</w:t>
                    </w:r>
                  </w:p>
                </w:tc>
              </w:tr>
            </w:sdtContent>
          </w:sdt>
          <w:tr w:rsidR="00957AFF" w14:paraId="3A9714EE" w14:textId="77777777" w:rsidTr="002726AC">
            <w:trPr>
              <w:cantSplit/>
            </w:trPr>
            <w:sdt>
              <w:sdtPr>
                <w:tag w:val="_PLD_7013809d29cf4718a9bcc3305f3a2fcd"/>
                <w:id w:val="2060898345"/>
                <w:lock w:val="sdtLocked"/>
              </w:sdtPr>
              <w:sdtEndPr/>
              <w:sdtContent>
                <w:tc>
                  <w:tcPr>
                    <w:tcW w:w="2943" w:type="dxa"/>
                    <w:gridSpan w:val="2"/>
                    <w:shd w:val="clear" w:color="auto" w:fill="auto"/>
                  </w:tcPr>
                  <w:p w14:paraId="73A12A4F" w14:textId="77777777" w:rsidR="00957AFF" w:rsidRDefault="00957AFF">
                    <w:pPr>
                      <w:rPr>
                        <w:szCs w:val="21"/>
                      </w:rPr>
                    </w:pPr>
                    <w:r>
                      <w:rPr>
                        <w:szCs w:val="21"/>
                      </w:rPr>
                      <w:t>上述股东关联关系或一致行动的说明</w:t>
                    </w:r>
                  </w:p>
                </w:tc>
              </w:sdtContent>
            </w:sdt>
            <w:tc>
              <w:tcPr>
                <w:tcW w:w="6379" w:type="dxa"/>
                <w:gridSpan w:val="7"/>
                <w:shd w:val="clear" w:color="auto" w:fill="auto"/>
              </w:tcPr>
              <w:p w14:paraId="08E0FEAE" w14:textId="14E1904D" w:rsidR="00957AFF" w:rsidRDefault="00CB2270">
                <w:pPr>
                  <w:rPr>
                    <w:szCs w:val="21"/>
                  </w:rPr>
                </w:pPr>
                <w:r w:rsidRPr="00CB2270">
                  <w:rPr>
                    <w:rFonts w:hint="eastAsia"/>
                    <w:szCs w:val="21"/>
                  </w:rPr>
                  <w:t>截止本报告期，本公司所有有限售股条件股份全部上市流通。本公司未知上述股东之间有无关联关系，也未知其是否属于《上市公司股东持股变动信息披露管理办法》规定的一致行动人。</w:t>
                </w:r>
              </w:p>
            </w:tc>
          </w:tr>
          <w:tr w:rsidR="00957AFF" w14:paraId="1CE47158" w14:textId="77777777" w:rsidTr="002726AC">
            <w:trPr>
              <w:cantSplit/>
            </w:trPr>
            <w:sdt>
              <w:sdtPr>
                <w:tag w:val="_PLD_03a6639ad7fb4ac1a2cd145fe333146e"/>
                <w:id w:val="301968679"/>
                <w:lock w:val="sdtLocked"/>
              </w:sdtPr>
              <w:sdtEndPr/>
              <w:sdtContent>
                <w:tc>
                  <w:tcPr>
                    <w:tcW w:w="2943" w:type="dxa"/>
                    <w:gridSpan w:val="2"/>
                    <w:shd w:val="clear" w:color="auto" w:fill="auto"/>
                  </w:tcPr>
                  <w:p w14:paraId="510ABF62" w14:textId="77777777" w:rsidR="00957AFF" w:rsidRDefault="00957AFF">
                    <w:pPr>
                      <w:rPr>
                        <w:szCs w:val="21"/>
                      </w:rPr>
                    </w:pPr>
                    <w:r>
                      <w:rPr>
                        <w:rFonts w:hint="eastAsia"/>
                        <w:szCs w:val="21"/>
                      </w:rPr>
                      <w:t>表决权恢复的优先股股东及持股数量的说明</w:t>
                    </w:r>
                  </w:p>
                </w:tc>
              </w:sdtContent>
            </w:sdt>
            <w:tc>
              <w:tcPr>
                <w:tcW w:w="6379" w:type="dxa"/>
                <w:gridSpan w:val="7"/>
                <w:shd w:val="clear" w:color="auto" w:fill="auto"/>
              </w:tcPr>
              <w:p w14:paraId="245CF309" w14:textId="7FBFB9C8" w:rsidR="00957AFF" w:rsidRDefault="00CB2270">
                <w:pPr>
                  <w:rPr>
                    <w:szCs w:val="21"/>
                  </w:rPr>
                </w:pPr>
                <w:r>
                  <w:rPr>
                    <w:rFonts w:hint="eastAsia"/>
                    <w:szCs w:val="21"/>
                  </w:rPr>
                  <w:t>不适用</w:t>
                </w:r>
              </w:p>
            </w:tc>
          </w:tr>
        </w:tbl>
        <w:bookmarkEnd w:id="51"/>
        <w:p w14:paraId="02DD04FB" w14:textId="7809E7F2" w:rsidR="00957AFF" w:rsidRDefault="00CB2270">
          <w:pPr>
            <w:rPr>
              <w:color w:val="000000" w:themeColor="text1"/>
              <w:szCs w:val="21"/>
            </w:rPr>
          </w:pPr>
          <w:r w:rsidRPr="00CB2270">
            <w:rPr>
              <w:rFonts w:hint="eastAsia"/>
              <w:color w:val="000000" w:themeColor="text1"/>
              <w:szCs w:val="21"/>
            </w:rPr>
            <w:t>说明：</w:t>
          </w:r>
        </w:p>
        <w:p w14:paraId="0E0ABC7F" w14:textId="3F8CEA8E" w:rsidR="00CB2270" w:rsidRPr="00CB2270" w:rsidRDefault="00CB2270" w:rsidP="00CB2270">
          <w:pPr>
            <w:rPr>
              <w:color w:val="000000" w:themeColor="text1"/>
              <w:szCs w:val="21"/>
            </w:rPr>
          </w:pPr>
          <w:r w:rsidRPr="00CB2270">
            <w:rPr>
              <w:rFonts w:hint="eastAsia"/>
              <w:color w:val="000000" w:themeColor="text1"/>
              <w:szCs w:val="21"/>
            </w:rPr>
            <w:lastRenderedPageBreak/>
            <w:t>（</w:t>
          </w:r>
          <w:r w:rsidRPr="00CB2270">
            <w:rPr>
              <w:color w:val="000000" w:themeColor="text1"/>
              <w:szCs w:val="21"/>
            </w:rPr>
            <w:t>1）北京京城机电控股有限责任公司为本公司股东,未有质押或冻结情况。</w:t>
          </w:r>
        </w:p>
        <w:p w14:paraId="4CEE1194" w14:textId="33CCF0BF" w:rsidR="00CB2270" w:rsidRPr="00CB2270" w:rsidRDefault="00CB2270" w:rsidP="00CB2270">
          <w:pPr>
            <w:rPr>
              <w:color w:val="000000" w:themeColor="text1"/>
              <w:szCs w:val="21"/>
            </w:rPr>
          </w:pPr>
          <w:r w:rsidRPr="00CB2270">
            <w:rPr>
              <w:rFonts w:hint="eastAsia"/>
              <w:color w:val="000000" w:themeColor="text1"/>
              <w:szCs w:val="21"/>
            </w:rPr>
            <w:t>（</w:t>
          </w:r>
          <w:r w:rsidRPr="00CB2270">
            <w:rPr>
              <w:color w:val="000000" w:themeColor="text1"/>
              <w:szCs w:val="21"/>
            </w:rPr>
            <w:t>2）2020年7月9日，公司非公开发行新增股份在中国证券登记结算有限责任公司上海分公司办理完毕股份登记手续。本次发行新增股份的性质为有限</w:t>
          </w:r>
          <w:proofErr w:type="gramStart"/>
          <w:r w:rsidRPr="00CB2270">
            <w:rPr>
              <w:color w:val="000000" w:themeColor="text1"/>
              <w:szCs w:val="21"/>
            </w:rPr>
            <w:t>售条件</w:t>
          </w:r>
          <w:proofErr w:type="gramEnd"/>
          <w:r w:rsidRPr="00CB2270">
            <w:rPr>
              <w:color w:val="000000" w:themeColor="text1"/>
              <w:szCs w:val="21"/>
            </w:rPr>
            <w:t>的流通股，北京京城机电控股有限责任公司持有有限</w:t>
          </w:r>
          <w:proofErr w:type="gramStart"/>
          <w:r w:rsidRPr="00CB2270">
            <w:rPr>
              <w:color w:val="000000" w:themeColor="text1"/>
              <w:szCs w:val="21"/>
            </w:rPr>
            <w:t>售条件</w:t>
          </w:r>
          <w:proofErr w:type="gramEnd"/>
          <w:r w:rsidRPr="00CB2270">
            <w:rPr>
              <w:color w:val="000000" w:themeColor="text1"/>
              <w:szCs w:val="21"/>
            </w:rPr>
            <w:t xml:space="preserve">股份数量6300万股，限售期为 36 </w:t>
          </w:r>
          <w:proofErr w:type="gramStart"/>
          <w:r w:rsidRPr="00CB2270">
            <w:rPr>
              <w:color w:val="000000" w:themeColor="text1"/>
              <w:szCs w:val="21"/>
            </w:rPr>
            <w:t>个</w:t>
          </w:r>
          <w:proofErr w:type="gramEnd"/>
          <w:r w:rsidRPr="00CB2270">
            <w:rPr>
              <w:color w:val="000000" w:themeColor="text1"/>
              <w:szCs w:val="21"/>
            </w:rPr>
            <w:t>月，将于限售期届满后的次一交易日起在上海证券交易所上市交易。详情请见公司日期为2020 年7月1</w:t>
          </w:r>
          <w:r w:rsidR="00007A8C">
            <w:rPr>
              <w:color w:val="000000" w:themeColor="text1"/>
              <w:szCs w:val="21"/>
            </w:rPr>
            <w:t>1</w:t>
          </w:r>
          <w:r w:rsidRPr="00CB2270">
            <w:rPr>
              <w:color w:val="000000" w:themeColor="text1"/>
              <w:szCs w:val="21"/>
            </w:rPr>
            <w:t>日披露的《关于控股股东权益变动的提示性公告》（公告编号：临 2020-038）。</w:t>
          </w:r>
        </w:p>
        <w:p w14:paraId="59F17E3A" w14:textId="09117DD4" w:rsidR="00CB2270" w:rsidRPr="002C5736" w:rsidRDefault="00CB2270">
          <w:pPr>
            <w:rPr>
              <w:color w:val="000000" w:themeColor="text1"/>
              <w:szCs w:val="21"/>
            </w:rPr>
          </w:pPr>
          <w:r w:rsidRPr="00CB2270">
            <w:rPr>
              <w:rFonts w:hint="eastAsia"/>
              <w:color w:val="000000" w:themeColor="text1"/>
              <w:szCs w:val="21"/>
            </w:rPr>
            <w:t>（</w:t>
          </w:r>
          <w:r w:rsidRPr="00CB2270">
            <w:rPr>
              <w:color w:val="000000" w:themeColor="text1"/>
              <w:szCs w:val="21"/>
            </w:rPr>
            <w:t>3）HKSCC NOMINEES LIMITED为香港中央结算（代理人）有限公司</w:t>
          </w:r>
          <w:r w:rsidR="002C5736">
            <w:rPr>
              <w:rFonts w:hint="eastAsia"/>
              <w:color w:val="000000" w:themeColor="text1"/>
              <w:szCs w:val="21"/>
            </w:rPr>
            <w:t>，</w:t>
          </w:r>
          <w:r w:rsidRPr="00CB2270">
            <w:rPr>
              <w:color w:val="000000" w:themeColor="text1"/>
              <w:szCs w:val="21"/>
            </w:rPr>
            <w:t>所持股份是代理多个客户持股，本公司未接获香港中央结算（代理人）有限公司通知本公司任何单一H股股东持股数量有超过本公司总股本5%情况。</w:t>
          </w:r>
        </w:p>
        <w:p w14:paraId="7414B3A6" w14:textId="77777777" w:rsidR="00957AFF" w:rsidRDefault="00957AFF">
          <w:pPr>
            <w:rPr>
              <w:szCs w:val="21"/>
            </w:rPr>
          </w:pPr>
          <w:r>
            <w:rPr>
              <w:szCs w:val="21"/>
            </w:rPr>
            <w:t>前十名有限</w:t>
          </w:r>
          <w:proofErr w:type="gramStart"/>
          <w:r>
            <w:rPr>
              <w:szCs w:val="21"/>
            </w:rPr>
            <w:t>售条件</w:t>
          </w:r>
          <w:proofErr w:type="gramEnd"/>
          <w:r>
            <w:rPr>
              <w:szCs w:val="21"/>
            </w:rPr>
            <w:t>股东持股数量及限售条件</w:t>
          </w:r>
        </w:p>
        <w:p w14:paraId="6659BCE5" w14:textId="14DBCC24" w:rsidR="00A627D5" w:rsidRDefault="006A1DC3" w:rsidP="00A627D5">
          <w:pPr>
            <w:rPr>
              <w:szCs w:val="21"/>
            </w:rPr>
          </w:pPr>
          <w:sdt>
            <w:sdtPr>
              <w:rPr>
                <w:bCs/>
                <w:szCs w:val="21"/>
              </w:rPr>
              <w:alias w:val="是否适用：前十名有限售条件股东持股数量及限售条件[双击切换]"/>
              <w:tag w:val="_GBC_681c25d581914cb19d4b007c00511b6a"/>
              <w:id w:val="-1955167338"/>
              <w:lock w:val="sdtContentLocked"/>
              <w:placeholder>
                <w:docPart w:val="5BAC4E70C69447D8AEE5773F503B6ACF"/>
              </w:placeholder>
            </w:sdtPr>
            <w:sdtEndPr/>
            <w:sdtContent>
              <w:r w:rsidR="00957AFF">
                <w:rPr>
                  <w:bCs/>
                  <w:szCs w:val="21"/>
                </w:rPr>
                <w:fldChar w:fldCharType="begin"/>
              </w:r>
              <w:r w:rsidR="00A627D5">
                <w:rPr>
                  <w:bCs/>
                  <w:szCs w:val="21"/>
                </w:rPr>
                <w:instrText xml:space="preserve"> MACROBUTTON  SnrToggleCheckbox □适用 </w:instrText>
              </w:r>
              <w:r w:rsidR="00957AFF">
                <w:rPr>
                  <w:bCs/>
                  <w:szCs w:val="21"/>
                </w:rPr>
                <w:fldChar w:fldCharType="end"/>
              </w:r>
              <w:r w:rsidR="00957AFF">
                <w:rPr>
                  <w:bCs/>
                  <w:szCs w:val="21"/>
                </w:rPr>
                <w:fldChar w:fldCharType="begin"/>
              </w:r>
              <w:r w:rsidR="00A627D5">
                <w:rPr>
                  <w:bCs/>
                  <w:szCs w:val="21"/>
                </w:rPr>
                <w:instrText xml:space="preserve"> MACROBUTTON  SnrToggleCheckbox √不适用 </w:instrText>
              </w:r>
              <w:r w:rsidR="00957AFF">
                <w:rPr>
                  <w:bCs/>
                  <w:szCs w:val="21"/>
                </w:rPr>
                <w:fldChar w:fldCharType="end"/>
              </w:r>
            </w:sdtContent>
          </w:sdt>
          <w:bookmarkStart w:id="52" w:name="_Toc342566000"/>
          <w:bookmarkStart w:id="53" w:name="_Toc342059487"/>
        </w:p>
        <w:p w14:paraId="4BC3989C" w14:textId="28DD3F1C" w:rsidR="00D0739E" w:rsidRDefault="006A1DC3">
          <w:pPr>
            <w:jc w:val="right"/>
            <w:rPr>
              <w:szCs w:val="21"/>
            </w:rPr>
          </w:pPr>
        </w:p>
      </w:sdtContent>
    </w:sdt>
    <w:p w14:paraId="1746EAC0" w14:textId="77777777" w:rsidR="00D0739E" w:rsidRDefault="00D0739E"/>
    <w:sdt>
      <w:sdtPr>
        <w:rPr>
          <w:rFonts w:ascii="宋体" w:hAnsi="宋体" w:cs="宋体"/>
          <w:b w:val="0"/>
          <w:bCs w:val="0"/>
          <w:kern w:val="0"/>
          <w:szCs w:val="24"/>
        </w:rPr>
        <w:alias w:val="模块:战略投资者或一般法人因配售新股成为前10名股东"/>
        <w:tag w:val="_GBC_e978a717352b4bf6852a761b15c1e95b"/>
        <w:id w:val="-937907937"/>
        <w:lock w:val="sdtLocked"/>
        <w:placeholder>
          <w:docPart w:val="DefaultPlaceholder_-1854013440"/>
        </w:placeholder>
      </w:sdtPr>
      <w:sdtEndPr/>
      <w:sdtContent>
        <w:p w14:paraId="3B26D664" w14:textId="12B5D081" w:rsidR="00B22C04" w:rsidRDefault="00216322" w:rsidP="005E1CA3">
          <w:pPr>
            <w:pStyle w:val="3"/>
            <w:numPr>
              <w:ilvl w:val="1"/>
              <w:numId w:val="12"/>
            </w:numPr>
          </w:pPr>
          <w:r>
            <w:t>战略投资者或一般法人因配售新股成为前</w:t>
          </w:r>
          <w:r>
            <w:rPr>
              <w:rFonts w:hint="eastAsia"/>
            </w:rPr>
            <w:t>十</w:t>
          </w:r>
          <w:r>
            <w:t>名股东</w:t>
          </w:r>
        </w:p>
        <w:p w14:paraId="50FB460D" w14:textId="5F90AEAB" w:rsidR="006A397D" w:rsidRDefault="006A1DC3" w:rsidP="006A397D">
          <w:sdt>
            <w:sdtPr>
              <w:alias w:val="是否适用：战略投资者或一般法人因配售新股成为前10名股东[双击切换]"/>
              <w:tag w:val="_GBC_fe7bdc72bd78490fb48d0f3eaca6248e"/>
              <w:id w:val="-1840832603"/>
              <w:lock w:val="sdtContentLocked"/>
              <w:placeholder>
                <w:docPart w:val="GBC22222222222222222222222222222"/>
              </w:placeholder>
            </w:sdtPr>
            <w:sdtEndPr/>
            <w:sdtContent>
              <w:r w:rsidR="00216322">
                <w:fldChar w:fldCharType="begin"/>
              </w:r>
              <w:r w:rsidR="006A397D">
                <w:instrText xml:space="preserve"> MACROBUTTON  SnrToggleCheckbox □适用 </w:instrText>
              </w:r>
              <w:r w:rsidR="00216322">
                <w:fldChar w:fldCharType="end"/>
              </w:r>
              <w:r w:rsidR="00216322">
                <w:fldChar w:fldCharType="begin"/>
              </w:r>
              <w:r w:rsidR="006A397D">
                <w:instrText xml:space="preserve"> MACROBUTTON  SnrToggleCheckbox √不适用 </w:instrText>
              </w:r>
              <w:r w:rsidR="00216322">
                <w:fldChar w:fldCharType="end"/>
              </w:r>
            </w:sdtContent>
          </w:sdt>
        </w:p>
        <w:bookmarkEnd w:id="53" w:displacedByCustomXml="next"/>
        <w:bookmarkEnd w:id="52" w:displacedByCustomXml="next"/>
      </w:sdtContent>
    </w:sdt>
    <w:p w14:paraId="3E5D2690" w14:textId="77777777" w:rsidR="006A397D" w:rsidRDefault="006A397D"/>
    <w:p w14:paraId="58E079B7" w14:textId="77777777" w:rsidR="00B22C04" w:rsidRDefault="00216322">
      <w:pPr>
        <w:pStyle w:val="2"/>
        <w:numPr>
          <w:ilvl w:val="0"/>
          <w:numId w:val="1"/>
        </w:numPr>
        <w:spacing w:line="360" w:lineRule="auto"/>
        <w:ind w:left="448" w:hanging="448"/>
      </w:pPr>
      <w:r>
        <w:rPr>
          <w:rFonts w:hint="eastAsia"/>
        </w:rPr>
        <w:t>控股股东或实际控制人变更情况</w:t>
      </w:r>
    </w:p>
    <w:p w14:paraId="71EFE3D5" w14:textId="715FC224" w:rsidR="00B22C04" w:rsidRDefault="006A1DC3" w:rsidP="00D85CF3">
      <w:pPr>
        <w:rPr>
          <w:color w:val="0000FF"/>
          <w:szCs w:val="21"/>
          <w:highlight w:val="yellow"/>
          <w:bdr w:val="single" w:sz="4" w:space="0" w:color="auto"/>
        </w:rPr>
      </w:pPr>
      <w:sdt>
        <w:sdtPr>
          <w:alias w:val="模块:控股股东及实际控制人变更情况"/>
          <w:tag w:val="_GBC_2e7a202224f3494aa0093f3bd0f39d33"/>
          <w:id w:val="751707165"/>
          <w:lock w:val="sdtLocked"/>
          <w:placeholder>
            <w:docPart w:val="GBC22222222222222222222222222222"/>
          </w:placeholder>
        </w:sdtPr>
        <w:sdtEndPr/>
        <w:sdtContent>
          <w:sdt>
            <w:sdtPr>
              <w:alias w:val="是否适用：控股股东及实际控制人变更情况[双击切换]"/>
              <w:tag w:val="_GBC_84ff369a3f714dbbbec5a13460906f4b"/>
              <w:id w:val="1133365142"/>
              <w:lock w:val="sdtContentLocked"/>
              <w:placeholder>
                <w:docPart w:val="GBC22222222222222222222222222222"/>
              </w:placeholder>
            </w:sdtPr>
            <w:sdtEndPr/>
            <w:sdtContent>
              <w:r w:rsidR="00216322">
                <w:fldChar w:fldCharType="begin"/>
              </w:r>
              <w:r w:rsidR="00D85CF3">
                <w:instrText xml:space="preserve"> MACROBUTTON  SnrToggleCheckbox □适用 </w:instrText>
              </w:r>
              <w:r w:rsidR="00216322">
                <w:fldChar w:fldCharType="end"/>
              </w:r>
              <w:r w:rsidR="00216322">
                <w:fldChar w:fldCharType="begin"/>
              </w:r>
              <w:r w:rsidR="00D85CF3">
                <w:instrText xml:space="preserve"> MACROBUTTON  SnrToggleCheckbox √不适用 </w:instrText>
              </w:r>
              <w:r w:rsidR="00216322">
                <w:fldChar w:fldCharType="end"/>
              </w:r>
            </w:sdtContent>
          </w:sdt>
        </w:sdtContent>
      </w:sdt>
    </w:p>
    <w:p w14:paraId="1B046222" w14:textId="77777777" w:rsidR="00B22C04" w:rsidRDefault="00B22C04">
      <w:pPr>
        <w:kinsoku w:val="0"/>
        <w:overflowPunct w:val="0"/>
        <w:autoSpaceDE w:val="0"/>
        <w:autoSpaceDN w:val="0"/>
        <w:adjustRightInd w:val="0"/>
        <w:snapToGrid w:val="0"/>
        <w:rPr>
          <w:color w:val="0000FF"/>
          <w:szCs w:val="21"/>
          <w:highlight w:val="yellow"/>
          <w:bdr w:val="single" w:sz="4" w:space="0" w:color="auto"/>
        </w:rPr>
      </w:pPr>
    </w:p>
    <w:p w14:paraId="123580A8" w14:textId="77777777" w:rsidR="00B22C04" w:rsidRDefault="00B22C04">
      <w:pPr>
        <w:kinsoku w:val="0"/>
        <w:overflowPunct w:val="0"/>
        <w:autoSpaceDE w:val="0"/>
        <w:autoSpaceDN w:val="0"/>
        <w:adjustRightInd w:val="0"/>
        <w:snapToGrid w:val="0"/>
        <w:rPr>
          <w:color w:val="0000FF"/>
          <w:szCs w:val="21"/>
          <w:highlight w:val="yellow"/>
          <w:bdr w:val="single" w:sz="4" w:space="0" w:color="auto"/>
        </w:rPr>
      </w:pPr>
    </w:p>
    <w:p w14:paraId="29955964" w14:textId="77777777" w:rsidR="00B22C04" w:rsidRDefault="00B22C04"/>
    <w:p w14:paraId="6193192F" w14:textId="77777777" w:rsidR="00B22C04" w:rsidRDefault="00216322">
      <w:pPr>
        <w:pStyle w:val="10"/>
        <w:numPr>
          <w:ilvl w:val="0"/>
          <w:numId w:val="3"/>
        </w:numPr>
      </w:pPr>
      <w:bookmarkStart w:id="54" w:name="_Toc392233017"/>
      <w:bookmarkStart w:id="55" w:name="_Toc484510570"/>
      <w:r>
        <w:rPr>
          <w:rFonts w:hint="eastAsia"/>
        </w:rPr>
        <w:t>优先股相关情况</w:t>
      </w:r>
      <w:bookmarkEnd w:id="54"/>
      <w:bookmarkEnd w:id="55"/>
    </w:p>
    <w:sdt>
      <w:sdtPr>
        <w:alias w:val="是否适用：优先股相关情况[双击切换]"/>
        <w:tag w:val="_GBC_2113adbee8464e1c828b3d6d35c60abf"/>
        <w:id w:val="-907452131"/>
        <w:lock w:val="sdtContentLocked"/>
        <w:placeholder>
          <w:docPart w:val="GBC22222222222222222222222222222"/>
        </w:placeholder>
      </w:sdtPr>
      <w:sdtEndPr/>
      <w:sdtContent>
        <w:p w14:paraId="633A0154" w14:textId="367086CB" w:rsidR="00D85CF3" w:rsidRDefault="00216322" w:rsidP="00D85CF3">
          <w:r>
            <w:fldChar w:fldCharType="begin"/>
          </w:r>
          <w:r w:rsidR="00D85CF3">
            <w:instrText xml:space="preserve"> MACROBUTTON  SnrToggleCheckbox □适用 </w:instrText>
          </w:r>
          <w:r>
            <w:fldChar w:fldCharType="end"/>
          </w:r>
          <w:r>
            <w:fldChar w:fldCharType="begin"/>
          </w:r>
          <w:r w:rsidR="00D85CF3">
            <w:instrText xml:space="preserve"> MACROBUTTON  SnrToggleCheckbox √不适用 </w:instrText>
          </w:r>
          <w:r>
            <w:fldChar w:fldCharType="end"/>
          </w:r>
        </w:p>
      </w:sdtContent>
    </w:sdt>
    <w:p w14:paraId="64C5F291" w14:textId="77777777" w:rsidR="00B22C04" w:rsidRDefault="00B22C04"/>
    <w:p w14:paraId="18F78B7B" w14:textId="77777777" w:rsidR="00B22C04" w:rsidRDefault="00216322">
      <w:pPr>
        <w:pStyle w:val="10"/>
        <w:numPr>
          <w:ilvl w:val="0"/>
          <w:numId w:val="3"/>
        </w:numPr>
      </w:pPr>
      <w:bookmarkStart w:id="56" w:name="_Toc342566003"/>
      <w:bookmarkStart w:id="57" w:name="_Toc392233018"/>
      <w:bookmarkStart w:id="58" w:name="_Toc484510571"/>
      <w:r>
        <w:rPr>
          <w:rFonts w:hint="eastAsia"/>
        </w:rPr>
        <w:t>董事、监事、高级管理人员</w:t>
      </w:r>
      <w:bookmarkEnd w:id="56"/>
      <w:r>
        <w:rPr>
          <w:rFonts w:hint="eastAsia"/>
        </w:rPr>
        <w:t>情况</w:t>
      </w:r>
      <w:bookmarkEnd w:id="57"/>
      <w:bookmarkEnd w:id="58"/>
    </w:p>
    <w:p w14:paraId="6BAEA940" w14:textId="77777777" w:rsidR="00B22C04" w:rsidRDefault="00216322">
      <w:pPr>
        <w:pStyle w:val="2"/>
        <w:numPr>
          <w:ilvl w:val="0"/>
          <w:numId w:val="5"/>
        </w:numPr>
        <w:spacing w:line="360" w:lineRule="auto"/>
      </w:pPr>
      <w:bookmarkStart w:id="59" w:name="_Toc342566004"/>
      <w:bookmarkStart w:id="60" w:name="_Toc342057944"/>
      <w:r>
        <w:rPr>
          <w:rFonts w:hint="eastAsia"/>
        </w:rPr>
        <w:t>持股变动情况</w:t>
      </w:r>
    </w:p>
    <w:p w14:paraId="269FE59A" w14:textId="26BFD4E8" w:rsidR="00B22C04" w:rsidRDefault="00216322" w:rsidP="005E1CA3">
      <w:pPr>
        <w:pStyle w:val="3"/>
        <w:numPr>
          <w:ilvl w:val="2"/>
          <w:numId w:val="13"/>
        </w:numPr>
      </w:pPr>
      <w:r>
        <w:t>现任及报告期内离任董事、监事和高级管理人员持股变动情况</w:t>
      </w:r>
    </w:p>
    <w:sdt>
      <w:sdtPr>
        <w:alias w:val="模块:现任及报告期内离任董事、监事和高级管理人员持股变动情况 "/>
        <w:tag w:val="_SEC_34f8808520ab47be851d00ee44fc510b"/>
        <w:id w:val="1975250846"/>
        <w:lock w:val="sdtLocked"/>
        <w:placeholder>
          <w:docPart w:val="DefaultPlaceholder_-1854013440"/>
        </w:placeholder>
      </w:sdtPr>
      <w:sdtEndPr/>
      <w:sdtContent>
        <w:p w14:paraId="0D678D66" w14:textId="7B470E5D" w:rsidR="007917D3" w:rsidRDefault="006A1DC3" w:rsidP="007917D3">
          <w:sdt>
            <w:sdtPr>
              <w:alias w:val="是否适用：董事、监事和高级管理人员持股变动[双击切换]"/>
              <w:tag w:val="_GBC_e4aa9f89c24b4cbb80c479762adcf568"/>
              <w:id w:val="-461585701"/>
              <w:lock w:val="sdtContentLocked"/>
              <w:placeholder>
                <w:docPart w:val="GBC22222222222222222222222222222"/>
              </w:placeholder>
            </w:sdtPr>
            <w:sdtEndPr/>
            <w:sdtContent>
              <w:r w:rsidR="00216322">
                <w:fldChar w:fldCharType="begin"/>
              </w:r>
              <w:r w:rsidR="007917D3">
                <w:instrText xml:space="preserve"> MACROBUTTON  SnrToggleCheckbox □适用 </w:instrText>
              </w:r>
              <w:r w:rsidR="00216322">
                <w:fldChar w:fldCharType="end"/>
              </w:r>
              <w:r w:rsidR="00216322">
                <w:fldChar w:fldCharType="begin"/>
              </w:r>
              <w:r w:rsidR="007917D3">
                <w:instrText xml:space="preserve"> MACROBUTTON  SnrToggleCheckbox √不适用 </w:instrText>
              </w:r>
              <w:r w:rsidR="00216322">
                <w:fldChar w:fldCharType="end"/>
              </w:r>
            </w:sdtContent>
          </w:sdt>
        </w:p>
        <w:p w14:paraId="2B742E49" w14:textId="6C509721" w:rsidR="007917D3" w:rsidRDefault="006A1DC3" w:rsidP="007917D3">
          <w:pPr>
            <w:jc w:val="right"/>
          </w:pPr>
        </w:p>
      </w:sdtContent>
    </w:sdt>
    <w:p w14:paraId="329C5F2E" w14:textId="77777777" w:rsidR="007917D3" w:rsidRDefault="007917D3" w:rsidP="00D85CF3"/>
    <w:sdt>
      <w:sdtPr>
        <w:alias w:val="模块:其它情况说明"/>
        <w:tag w:val="_SEC_ddbdd27d049d452a9d63bfa087a3f3c5"/>
        <w:id w:val="1218396707"/>
        <w:lock w:val="sdtLocked"/>
        <w:placeholder>
          <w:docPart w:val="GBC22222222222222222222222222222"/>
        </w:placeholder>
      </w:sdtPr>
      <w:sdtEndPr>
        <w:rPr>
          <w:rFonts w:hint="eastAsia"/>
        </w:rPr>
      </w:sdtEndPr>
      <w:sdtContent>
        <w:p w14:paraId="58A835D4" w14:textId="77777777" w:rsidR="00B22C04" w:rsidRDefault="00216322">
          <w:r>
            <w:t>其它情况说明</w:t>
          </w:r>
        </w:p>
        <w:sdt>
          <w:sdtPr>
            <w:alias w:val="是否适用：董事、监事 和高级管理人员持股变动及报酬情况其他情况说明[双击切换]"/>
            <w:tag w:val="_GBC_6604d619d6f94a81b12f8155637bb211"/>
            <w:id w:val="-1274701639"/>
            <w:lock w:val="sdtContentLocked"/>
            <w:placeholder>
              <w:docPart w:val="GBC22222222222222222222222222222"/>
            </w:placeholder>
          </w:sdtPr>
          <w:sdtEndPr/>
          <w:sdtContent>
            <w:p w14:paraId="72FDA437" w14:textId="15CBC639" w:rsidR="00B22C04" w:rsidRDefault="00216322" w:rsidP="00D85CF3">
              <w:r>
                <w:fldChar w:fldCharType="begin"/>
              </w:r>
              <w:r w:rsidR="00D85CF3">
                <w:instrText xml:space="preserve"> MACROBUTTON  SnrToggleCheckbox □适用 </w:instrText>
              </w:r>
              <w:r>
                <w:fldChar w:fldCharType="end"/>
              </w:r>
              <w:r>
                <w:fldChar w:fldCharType="begin"/>
              </w:r>
              <w:r w:rsidR="00D85CF3">
                <w:instrText xml:space="preserve"> MACROBUTTON  SnrToggleCheckbox √不适用 </w:instrText>
              </w:r>
              <w:r>
                <w:fldChar w:fldCharType="end"/>
              </w:r>
            </w:p>
          </w:sdtContent>
        </w:sdt>
      </w:sdtContent>
    </w:sdt>
    <w:bookmarkEnd w:id="60" w:displacedByCustomXml="next"/>
    <w:bookmarkEnd w:id="59" w:displacedByCustomXml="next"/>
    <w:bookmarkStart w:id="61" w:name="_Toc342057945" w:displacedByCustomXml="next"/>
    <w:bookmarkStart w:id="62" w:name="_Toc342566005" w:displacedByCustomXml="next"/>
    <w:sdt>
      <w:sdtPr>
        <w:rPr>
          <w:rFonts w:ascii="宋体" w:hAnsi="宋体" w:cs="宋体" w:hint="eastAsia"/>
          <w:b w:val="0"/>
          <w:bCs w:val="0"/>
          <w:kern w:val="0"/>
          <w:szCs w:val="24"/>
        </w:rPr>
        <w:alias w:val="模块:董事、监事、高级管理人员报告期内被授予的股权激励情况"/>
        <w:tag w:val="_SEC_e31f847e559a4ff7aa07914d45526543"/>
        <w:id w:val="1020969398"/>
        <w:lock w:val="sdtLocked"/>
        <w:placeholder>
          <w:docPart w:val="GBC22222222222222222222222222222"/>
        </w:placeholder>
      </w:sdtPr>
      <w:sdtEndPr>
        <w:rPr>
          <w:rFonts w:hint="default"/>
          <w:color w:val="0000FF"/>
          <w:szCs w:val="21"/>
        </w:rPr>
      </w:sdtEndPr>
      <w:sdtContent>
        <w:p w14:paraId="0791C812" w14:textId="77777777" w:rsidR="00B22C04" w:rsidRDefault="00216322" w:rsidP="005E1CA3">
          <w:pPr>
            <w:pStyle w:val="3"/>
            <w:numPr>
              <w:ilvl w:val="2"/>
              <w:numId w:val="13"/>
            </w:numPr>
          </w:pPr>
          <w:r>
            <w:rPr>
              <w:rFonts w:hint="eastAsia"/>
            </w:rPr>
            <w:t>董事、监事、高级管理人员报告期内被授予的股权激励情况</w:t>
          </w:r>
          <w:bookmarkEnd w:id="62"/>
          <w:bookmarkEnd w:id="61"/>
        </w:p>
        <w:p w14:paraId="148B1380" w14:textId="4E4FD28A" w:rsidR="004517D2" w:rsidRDefault="006A1DC3" w:rsidP="004517D2">
          <w:pPr>
            <w:kinsoku w:val="0"/>
            <w:overflowPunct w:val="0"/>
            <w:autoSpaceDE w:val="0"/>
            <w:autoSpaceDN w:val="0"/>
            <w:adjustRightInd w:val="0"/>
            <w:snapToGrid w:val="0"/>
          </w:pPr>
          <w:sdt>
            <w:sdtPr>
              <w:rPr>
                <w:rFonts w:hint="eastAsia"/>
                <w:szCs w:val="21"/>
              </w:rPr>
              <w:alias w:val="是否适用：董事、监事、高级管理人员报告期内被授予的股权激励情况[双击切换]"/>
              <w:tag w:val="_GBC_3c204ebee7cf4fc2a7c4a3ad63ffe1c4"/>
              <w:id w:val="-1981760288"/>
              <w:lock w:val="sdtContentLocked"/>
              <w:placeholder>
                <w:docPart w:val="GBC22222222222222222222222222222"/>
              </w:placeholder>
            </w:sdtPr>
            <w:sdtEndPr/>
            <w:sdtContent>
              <w:r w:rsidR="00216322">
                <w:rPr>
                  <w:szCs w:val="21"/>
                </w:rPr>
                <w:fldChar w:fldCharType="begin"/>
              </w:r>
              <w:r w:rsidR="004517D2">
                <w:rPr>
                  <w:szCs w:val="21"/>
                </w:rPr>
                <w:instrText xml:space="preserve"> MACROBUTTON  SnrToggleCheckbox □适用 </w:instrText>
              </w:r>
              <w:r w:rsidR="00216322">
                <w:rPr>
                  <w:szCs w:val="21"/>
                </w:rPr>
                <w:fldChar w:fldCharType="end"/>
              </w:r>
              <w:r w:rsidR="00216322">
                <w:rPr>
                  <w:szCs w:val="21"/>
                </w:rPr>
                <w:fldChar w:fldCharType="begin"/>
              </w:r>
              <w:r w:rsidR="004517D2">
                <w:rPr>
                  <w:szCs w:val="21"/>
                </w:rPr>
                <w:instrText xml:space="preserve"> MACROBUTTON  SnrToggleCheckbox √不适用 </w:instrText>
              </w:r>
              <w:r w:rsidR="00216322">
                <w:rPr>
                  <w:szCs w:val="21"/>
                </w:rPr>
                <w:fldChar w:fldCharType="end"/>
              </w:r>
            </w:sdtContent>
          </w:sdt>
        </w:p>
        <w:p w14:paraId="17B085FE" w14:textId="1EF2A9BA" w:rsidR="00B22C04" w:rsidRDefault="006A1DC3" w:rsidP="00D54EAB">
          <w:pPr>
            <w:kinsoku w:val="0"/>
            <w:overflowPunct w:val="0"/>
            <w:autoSpaceDE w:val="0"/>
            <w:autoSpaceDN w:val="0"/>
            <w:adjustRightInd w:val="0"/>
            <w:snapToGrid w:val="0"/>
            <w:rPr>
              <w:color w:val="0000FF"/>
              <w:szCs w:val="21"/>
            </w:rPr>
          </w:pPr>
        </w:p>
      </w:sdtContent>
    </w:sdt>
    <w:sdt>
      <w:sdtPr>
        <w:rPr>
          <w:rFonts w:hint="eastAsia"/>
          <w:szCs w:val="21"/>
        </w:rPr>
        <w:alias w:val="模块:董事、监事、高级管理人员报告期内被授予的股权激励情况表二"/>
        <w:tag w:val="_SEC_b5cd47f19fe24fecafd1039d3c1c6b51"/>
        <w:id w:val="-310482199"/>
        <w:lock w:val="sdtLocked"/>
        <w:placeholder>
          <w:docPart w:val="GBC22222222222222222222222222222"/>
        </w:placeholder>
      </w:sdtPr>
      <w:sdtEndPr>
        <w:rPr>
          <w:rFonts w:hint="default"/>
        </w:rPr>
      </w:sdtEndPr>
      <w:sdtContent>
        <w:p w14:paraId="29077AA0" w14:textId="42A3FBFF" w:rsidR="004517D2" w:rsidRDefault="006A1DC3" w:rsidP="004517D2">
          <w:pPr>
            <w:kinsoku w:val="0"/>
            <w:overflowPunct w:val="0"/>
            <w:autoSpaceDE w:val="0"/>
            <w:autoSpaceDN w:val="0"/>
            <w:adjustRightInd w:val="0"/>
            <w:snapToGrid w:val="0"/>
          </w:pPr>
          <w:sdt>
            <w:sdtPr>
              <w:rPr>
                <w:rFonts w:hint="eastAsia"/>
                <w:szCs w:val="21"/>
              </w:rPr>
              <w:alias w:val="是否适用：董事、监事、高级管理人员报告期内被授予的限制性股票激励情况[双击切换]"/>
              <w:tag w:val="_GBC_52038769d27b4379944f3c75f1cecf6b"/>
              <w:id w:val="-1039122536"/>
              <w:lock w:val="sdtContentLocked"/>
              <w:placeholder>
                <w:docPart w:val="GBC22222222222222222222222222222"/>
              </w:placeholder>
            </w:sdtPr>
            <w:sdtEndPr/>
            <w:sdtContent>
              <w:r w:rsidR="00216322">
                <w:rPr>
                  <w:szCs w:val="21"/>
                </w:rPr>
                <w:fldChar w:fldCharType="begin"/>
              </w:r>
              <w:r w:rsidR="004517D2">
                <w:rPr>
                  <w:szCs w:val="21"/>
                </w:rPr>
                <w:instrText xml:space="preserve"> MACROBUTTON  SnrToggleCheckbox □适用 </w:instrText>
              </w:r>
              <w:r w:rsidR="00216322">
                <w:rPr>
                  <w:szCs w:val="21"/>
                </w:rPr>
                <w:fldChar w:fldCharType="end"/>
              </w:r>
              <w:r w:rsidR="00216322">
                <w:rPr>
                  <w:szCs w:val="21"/>
                </w:rPr>
                <w:fldChar w:fldCharType="begin"/>
              </w:r>
              <w:r w:rsidR="004517D2">
                <w:rPr>
                  <w:szCs w:val="21"/>
                </w:rPr>
                <w:instrText xml:space="preserve"> MACROBUTTON  SnrToggleCheckbox √不适用 </w:instrText>
              </w:r>
              <w:r w:rsidR="00216322">
                <w:rPr>
                  <w:szCs w:val="21"/>
                </w:rPr>
                <w:fldChar w:fldCharType="end"/>
              </w:r>
            </w:sdtContent>
          </w:sdt>
        </w:p>
        <w:p w14:paraId="6E1B30FC" w14:textId="15B26868" w:rsidR="00B22C04" w:rsidRDefault="006A1DC3">
          <w:pPr>
            <w:kinsoku w:val="0"/>
            <w:overflowPunct w:val="0"/>
            <w:autoSpaceDE w:val="0"/>
            <w:autoSpaceDN w:val="0"/>
            <w:adjustRightInd w:val="0"/>
            <w:snapToGrid w:val="0"/>
            <w:rPr>
              <w:color w:val="0000FF"/>
              <w:szCs w:val="21"/>
            </w:rPr>
          </w:pPr>
        </w:p>
      </w:sdtContent>
    </w:sdt>
    <w:bookmarkStart w:id="63" w:name="_Toc342057949" w:displacedByCustomXml="next"/>
    <w:bookmarkStart w:id="64" w:name="_Toc342566009" w:displacedByCustomXml="next"/>
    <w:sdt>
      <w:sdtPr>
        <w:rPr>
          <w:rFonts w:ascii="宋体" w:hAnsi="宋体" w:cs="宋体" w:hint="eastAsia"/>
          <w:b w:val="0"/>
          <w:bCs w:val="0"/>
          <w:kern w:val="0"/>
          <w:szCs w:val="24"/>
        </w:rPr>
        <w:alias w:val="模块:公司董事、监事、高级管理人员变动情况"/>
        <w:tag w:val="_SEC_fe90051e8bfd40b8bb8541284a29b30e"/>
        <w:id w:val="-658686111"/>
        <w:lock w:val="sdtLocked"/>
        <w:placeholder>
          <w:docPart w:val="GBC22222222222222222222222222222"/>
        </w:placeholder>
      </w:sdtPr>
      <w:sdtEndPr/>
      <w:sdtContent>
        <w:p w14:paraId="24333074" w14:textId="77777777" w:rsidR="00B22C04" w:rsidRDefault="00216322">
          <w:pPr>
            <w:pStyle w:val="2"/>
            <w:numPr>
              <w:ilvl w:val="0"/>
              <w:numId w:val="5"/>
            </w:numPr>
            <w:spacing w:line="360" w:lineRule="auto"/>
          </w:pPr>
          <w:r>
            <w:rPr>
              <w:rFonts w:hint="eastAsia"/>
            </w:rPr>
            <w:t>公司董事、监事、高级管理人员变动情况</w:t>
          </w:r>
          <w:bookmarkEnd w:id="64"/>
          <w:bookmarkEnd w:id="63"/>
        </w:p>
        <w:sdt>
          <w:sdtPr>
            <w:alias w:val="是否适用：公司董事、监事、高级管理人员变动情况[双击切换]"/>
            <w:tag w:val="_GBC_001d837207464f1aaa52a7fb8cd9d226"/>
            <w:id w:val="-883405610"/>
            <w:lock w:val="sdtContentLocked"/>
            <w:placeholder>
              <w:docPart w:val="GBC22222222222222222222222222222"/>
            </w:placeholder>
          </w:sdtPr>
          <w:sdtEndPr/>
          <w:sdtContent>
            <w:p w14:paraId="5AD6A430" w14:textId="35A268D1" w:rsidR="00B22C04" w:rsidRDefault="00216322">
              <w:r>
                <w:fldChar w:fldCharType="begin"/>
              </w:r>
              <w:r w:rsidR="00D54EAB">
                <w:instrText xml:space="preserve"> MACROBUTTON  SnrToggleCheckbox √适用 </w:instrText>
              </w:r>
              <w:r>
                <w:fldChar w:fldCharType="end"/>
              </w:r>
              <w:r>
                <w:fldChar w:fldCharType="begin"/>
              </w:r>
              <w:r w:rsidR="00D54EAB">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22"/>
            <w:gridCol w:w="3081"/>
            <w:gridCol w:w="2890"/>
          </w:tblGrid>
          <w:tr w:rsidR="007C6AA7" w14:paraId="5F9D22BD" w14:textId="77777777" w:rsidTr="00303C00">
            <w:bookmarkStart w:id="65" w:name="_Hlk46237599" w:displacedByCustomXml="next"/>
            <w:sdt>
              <w:sdtPr>
                <w:tag w:val="_PLD_8d21520223e04755b8822b634d237604"/>
                <w:id w:val="278844236"/>
                <w:lock w:val="sdtLocked"/>
              </w:sdtPr>
              <w:sdtEndPr/>
              <w:sdtContent>
                <w:tc>
                  <w:tcPr>
                    <w:tcW w:w="1643" w:type="pct"/>
                    <w:shd w:val="clear" w:color="auto" w:fill="auto"/>
                  </w:tcPr>
                  <w:p w14:paraId="5E1D901C" w14:textId="77777777" w:rsidR="007C6AA7" w:rsidRDefault="007C6AA7" w:rsidP="00303C00">
                    <w:pPr>
                      <w:kinsoku w:val="0"/>
                      <w:overflowPunct w:val="0"/>
                      <w:autoSpaceDE w:val="0"/>
                      <w:autoSpaceDN w:val="0"/>
                      <w:adjustRightInd w:val="0"/>
                      <w:snapToGrid w:val="0"/>
                      <w:jc w:val="center"/>
                      <w:rPr>
                        <w:szCs w:val="21"/>
                      </w:rPr>
                    </w:pPr>
                    <w:r>
                      <w:rPr>
                        <w:rFonts w:hint="eastAsia"/>
                        <w:szCs w:val="21"/>
                      </w:rPr>
                      <w:t>姓名</w:t>
                    </w:r>
                  </w:p>
                </w:tc>
              </w:sdtContent>
            </w:sdt>
            <w:sdt>
              <w:sdtPr>
                <w:tag w:val="_PLD_fbd3bf633b6f43caac5e618a32167462"/>
                <w:id w:val="1688559894"/>
                <w:lock w:val="sdtLocked"/>
              </w:sdtPr>
              <w:sdtEndPr/>
              <w:sdtContent>
                <w:tc>
                  <w:tcPr>
                    <w:tcW w:w="1732" w:type="pct"/>
                    <w:shd w:val="clear" w:color="auto" w:fill="auto"/>
                  </w:tcPr>
                  <w:p w14:paraId="2F2E7197" w14:textId="77777777" w:rsidR="007C6AA7" w:rsidRDefault="007C6AA7" w:rsidP="00303C00">
                    <w:pPr>
                      <w:kinsoku w:val="0"/>
                      <w:overflowPunct w:val="0"/>
                      <w:autoSpaceDE w:val="0"/>
                      <w:autoSpaceDN w:val="0"/>
                      <w:adjustRightInd w:val="0"/>
                      <w:snapToGrid w:val="0"/>
                      <w:jc w:val="center"/>
                      <w:rPr>
                        <w:szCs w:val="21"/>
                      </w:rPr>
                    </w:pPr>
                    <w:r>
                      <w:rPr>
                        <w:rFonts w:hint="eastAsia"/>
                        <w:szCs w:val="21"/>
                      </w:rPr>
                      <w:t>担任的职务</w:t>
                    </w:r>
                  </w:p>
                </w:tc>
              </w:sdtContent>
            </w:sdt>
            <w:sdt>
              <w:sdtPr>
                <w:tag w:val="_PLD_32b7efb7e5ea42b9a9c73ad4470b3d12"/>
                <w:id w:val="-774793743"/>
                <w:lock w:val="sdtLocked"/>
              </w:sdtPr>
              <w:sdtEndPr/>
              <w:sdtContent>
                <w:tc>
                  <w:tcPr>
                    <w:tcW w:w="1625" w:type="pct"/>
                    <w:shd w:val="clear" w:color="auto" w:fill="auto"/>
                  </w:tcPr>
                  <w:p w14:paraId="23C88B85" w14:textId="77777777" w:rsidR="007C6AA7" w:rsidRDefault="007C6AA7" w:rsidP="00303C00">
                    <w:pPr>
                      <w:kinsoku w:val="0"/>
                      <w:overflowPunct w:val="0"/>
                      <w:autoSpaceDE w:val="0"/>
                      <w:autoSpaceDN w:val="0"/>
                      <w:adjustRightInd w:val="0"/>
                      <w:snapToGrid w:val="0"/>
                      <w:jc w:val="center"/>
                      <w:rPr>
                        <w:szCs w:val="21"/>
                        <w:highlight w:val="cyan"/>
                      </w:rPr>
                    </w:pPr>
                    <w:r>
                      <w:rPr>
                        <w:rFonts w:hint="eastAsia"/>
                        <w:szCs w:val="21"/>
                      </w:rPr>
                      <w:t>变动情形</w:t>
                    </w:r>
                  </w:p>
                </w:tc>
              </w:sdtContent>
            </w:sdt>
          </w:tr>
          <w:sdt>
            <w:sdtPr>
              <w:rPr>
                <w:rFonts w:hint="eastAsia"/>
                <w:szCs w:val="21"/>
              </w:rPr>
              <w:alias w:val="在报告期内公司董事、监事、高级管理人员变动情况"/>
              <w:tag w:val="_GBC_f8245c93a5574f05bb6e0a400a7c4f3b"/>
              <w:id w:val="-810016459"/>
              <w:lock w:val="sdtLocked"/>
            </w:sdtPr>
            <w:sdtEndPr/>
            <w:sdtContent>
              <w:tr w:rsidR="007C6AA7" w14:paraId="1B03A106" w14:textId="77777777" w:rsidTr="00303C00">
                <w:tc>
                  <w:tcPr>
                    <w:tcW w:w="1643" w:type="pct"/>
                  </w:tcPr>
                  <w:p w14:paraId="2A4A9A0F"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王军</w:t>
                    </w:r>
                  </w:p>
                </w:tc>
                <w:tc>
                  <w:tcPr>
                    <w:tcW w:w="1732" w:type="pct"/>
                  </w:tcPr>
                  <w:p w14:paraId="0B04EC6C" w14:textId="77777777" w:rsidR="007C6AA7" w:rsidRDefault="007C6AA7" w:rsidP="00303C00">
                    <w:pPr>
                      <w:kinsoku w:val="0"/>
                      <w:overflowPunct w:val="0"/>
                      <w:autoSpaceDE w:val="0"/>
                      <w:autoSpaceDN w:val="0"/>
                      <w:adjustRightInd w:val="0"/>
                      <w:snapToGrid w:val="0"/>
                      <w:rPr>
                        <w:szCs w:val="21"/>
                      </w:rPr>
                    </w:pPr>
                    <w:r>
                      <w:rPr>
                        <w:rFonts w:hint="eastAsia"/>
                        <w:szCs w:val="21"/>
                      </w:rPr>
                      <w:t>董事长</w:t>
                    </w:r>
                  </w:p>
                </w:tc>
                <w:sdt>
                  <w:sdtPr>
                    <w:rPr>
                      <w:szCs w:val="21"/>
                    </w:rPr>
                    <w:alias w:val="公司董事、监事、高级管理人员的变动情形"/>
                    <w:tag w:val="_GBC_466f24fb36cc4d949be4225fed8d37c7"/>
                    <w:id w:val="-1340846531"/>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56EE9CD6" w14:textId="77777777" w:rsidR="007C6AA7" w:rsidRDefault="00991C09" w:rsidP="00303C00">
                        <w:pPr>
                          <w:kinsoku w:val="0"/>
                          <w:overflowPunct w:val="0"/>
                          <w:autoSpaceDE w:val="0"/>
                          <w:autoSpaceDN w:val="0"/>
                          <w:adjustRightInd w:val="0"/>
                          <w:snapToGrid w:val="0"/>
                          <w:rPr>
                            <w:color w:val="FFC000"/>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1240830752"/>
              <w:lock w:val="sdtLocked"/>
            </w:sdtPr>
            <w:sdtEndPr/>
            <w:sdtContent>
              <w:tr w:rsidR="007C6AA7" w14:paraId="188CE2C9" w14:textId="77777777" w:rsidTr="00303C00">
                <w:tc>
                  <w:tcPr>
                    <w:tcW w:w="1643" w:type="pct"/>
                  </w:tcPr>
                  <w:p w14:paraId="75453081"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李俊杰</w:t>
                    </w:r>
                  </w:p>
                </w:tc>
                <w:tc>
                  <w:tcPr>
                    <w:tcW w:w="1732" w:type="pct"/>
                  </w:tcPr>
                  <w:p w14:paraId="7A62B015"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执行董事、总经理</w:t>
                    </w:r>
                  </w:p>
                </w:tc>
                <w:sdt>
                  <w:sdtPr>
                    <w:rPr>
                      <w:szCs w:val="21"/>
                    </w:rPr>
                    <w:alias w:val="公司董事、监事、高级管理人员的变动情形"/>
                    <w:tag w:val="_GBC_466f24fb36cc4d949be4225fed8d37c7"/>
                    <w:id w:val="1001859769"/>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370A1322" w14:textId="77777777" w:rsidR="007C6AA7" w:rsidRDefault="00991C09" w:rsidP="00303C00">
                        <w:pPr>
                          <w:kinsoku w:val="0"/>
                          <w:overflowPunct w:val="0"/>
                          <w:autoSpaceDE w:val="0"/>
                          <w:autoSpaceDN w:val="0"/>
                          <w:adjustRightInd w:val="0"/>
                          <w:snapToGrid w:val="0"/>
                          <w:rPr>
                            <w:color w:val="FFC000"/>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497731616"/>
              <w:lock w:val="sdtLocked"/>
            </w:sdtPr>
            <w:sdtEndPr/>
            <w:sdtContent>
              <w:tr w:rsidR="007C6AA7" w14:paraId="7DC2E5CD" w14:textId="77777777" w:rsidTr="00303C00">
                <w:tc>
                  <w:tcPr>
                    <w:tcW w:w="1643" w:type="pct"/>
                  </w:tcPr>
                  <w:p w14:paraId="6FE4EDEB"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张继恒</w:t>
                    </w:r>
                  </w:p>
                </w:tc>
                <w:tc>
                  <w:tcPr>
                    <w:tcW w:w="1732" w:type="pct"/>
                  </w:tcPr>
                  <w:p w14:paraId="3C88335A" w14:textId="77777777" w:rsidR="007C6AA7" w:rsidRDefault="007C6AA7" w:rsidP="00303C00">
                    <w:pPr>
                      <w:kinsoku w:val="0"/>
                      <w:overflowPunct w:val="0"/>
                      <w:autoSpaceDE w:val="0"/>
                      <w:autoSpaceDN w:val="0"/>
                      <w:adjustRightInd w:val="0"/>
                      <w:snapToGrid w:val="0"/>
                      <w:rPr>
                        <w:szCs w:val="21"/>
                      </w:rPr>
                    </w:pPr>
                    <w:r>
                      <w:rPr>
                        <w:rFonts w:hint="eastAsia"/>
                        <w:szCs w:val="21"/>
                      </w:rPr>
                      <w:t>执行</w:t>
                    </w:r>
                    <w:r w:rsidRPr="00D54EAB">
                      <w:rPr>
                        <w:rFonts w:hint="eastAsia"/>
                        <w:szCs w:val="21"/>
                      </w:rPr>
                      <w:t>董事</w:t>
                    </w:r>
                  </w:p>
                </w:tc>
                <w:sdt>
                  <w:sdtPr>
                    <w:rPr>
                      <w:szCs w:val="21"/>
                    </w:rPr>
                    <w:alias w:val="公司董事、监事、高级管理人员的变动情形"/>
                    <w:tag w:val="_GBC_466f24fb36cc4d949be4225fed8d37c7"/>
                    <w:id w:val="-1759509249"/>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5026DB96"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1267739270"/>
              <w:lock w:val="sdtLocked"/>
            </w:sdtPr>
            <w:sdtEndPr/>
            <w:sdtContent>
              <w:tr w:rsidR="007C6AA7" w14:paraId="0C094750" w14:textId="77777777" w:rsidTr="00303C00">
                <w:tc>
                  <w:tcPr>
                    <w:tcW w:w="1643" w:type="pct"/>
                  </w:tcPr>
                  <w:p w14:paraId="38F6E149"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金春玉</w:t>
                    </w:r>
                  </w:p>
                </w:tc>
                <w:tc>
                  <w:tcPr>
                    <w:tcW w:w="1732" w:type="pct"/>
                  </w:tcPr>
                  <w:p w14:paraId="722D7214"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董事</w:t>
                    </w:r>
                  </w:p>
                </w:tc>
                <w:sdt>
                  <w:sdtPr>
                    <w:rPr>
                      <w:szCs w:val="21"/>
                    </w:rPr>
                    <w:alias w:val="公司董事、监事、高级管理人员的变动情形"/>
                    <w:tag w:val="_GBC_466f24fb36cc4d949be4225fed8d37c7"/>
                    <w:id w:val="-652611606"/>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547E4AD2"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1311938324"/>
              <w:lock w:val="sdtLocked"/>
            </w:sdtPr>
            <w:sdtEndPr/>
            <w:sdtContent>
              <w:tr w:rsidR="007C6AA7" w14:paraId="75488319" w14:textId="77777777" w:rsidTr="00303C00">
                <w:tc>
                  <w:tcPr>
                    <w:tcW w:w="1643" w:type="pct"/>
                  </w:tcPr>
                  <w:p w14:paraId="5B01868D"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吴燕璋</w:t>
                    </w:r>
                  </w:p>
                </w:tc>
                <w:tc>
                  <w:tcPr>
                    <w:tcW w:w="1732" w:type="pct"/>
                  </w:tcPr>
                  <w:p w14:paraId="6493BBCB"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董事</w:t>
                    </w:r>
                  </w:p>
                </w:tc>
                <w:sdt>
                  <w:sdtPr>
                    <w:rPr>
                      <w:szCs w:val="21"/>
                    </w:rPr>
                    <w:alias w:val="公司董事、监事、高级管理人员的变动情形"/>
                    <w:tag w:val="_GBC_466f24fb36cc4d949be4225fed8d37c7"/>
                    <w:id w:val="-1523778522"/>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12983C28"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363136965"/>
              <w:lock w:val="sdtLocked"/>
            </w:sdtPr>
            <w:sdtEndPr/>
            <w:sdtContent>
              <w:tr w:rsidR="007C6AA7" w14:paraId="1BBEE514" w14:textId="77777777" w:rsidTr="00303C00">
                <w:tc>
                  <w:tcPr>
                    <w:tcW w:w="1643" w:type="pct"/>
                  </w:tcPr>
                  <w:p w14:paraId="79DA5B9A"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夏中华</w:t>
                    </w:r>
                  </w:p>
                </w:tc>
                <w:tc>
                  <w:tcPr>
                    <w:tcW w:w="1732" w:type="pct"/>
                  </w:tcPr>
                  <w:p w14:paraId="48F91729"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董事</w:t>
                    </w:r>
                  </w:p>
                </w:tc>
                <w:sdt>
                  <w:sdtPr>
                    <w:rPr>
                      <w:szCs w:val="21"/>
                    </w:rPr>
                    <w:alias w:val="公司董事、监事、高级管理人员的变动情形"/>
                    <w:tag w:val="_GBC_466f24fb36cc4d949be4225fed8d37c7"/>
                    <w:id w:val="1888066679"/>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16FA4F3F"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587042436"/>
              <w:lock w:val="sdtLocked"/>
            </w:sdtPr>
            <w:sdtEndPr/>
            <w:sdtContent>
              <w:tr w:rsidR="007C6AA7" w14:paraId="1EE28127" w14:textId="77777777" w:rsidTr="00303C00">
                <w:tc>
                  <w:tcPr>
                    <w:tcW w:w="1643" w:type="pct"/>
                  </w:tcPr>
                  <w:p w14:paraId="0566E4CB"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李春枝</w:t>
                    </w:r>
                  </w:p>
                </w:tc>
                <w:tc>
                  <w:tcPr>
                    <w:tcW w:w="1732" w:type="pct"/>
                  </w:tcPr>
                  <w:p w14:paraId="5763FFE2" w14:textId="77777777" w:rsidR="007C6AA7" w:rsidRDefault="007C6AA7" w:rsidP="00303C00">
                    <w:pPr>
                      <w:kinsoku w:val="0"/>
                      <w:overflowPunct w:val="0"/>
                      <w:autoSpaceDE w:val="0"/>
                      <w:autoSpaceDN w:val="0"/>
                      <w:adjustRightInd w:val="0"/>
                      <w:snapToGrid w:val="0"/>
                      <w:rPr>
                        <w:szCs w:val="21"/>
                      </w:rPr>
                    </w:pPr>
                    <w:r w:rsidRPr="00D54EAB">
                      <w:rPr>
                        <w:rFonts w:hint="eastAsia"/>
                        <w:szCs w:val="21"/>
                      </w:rPr>
                      <w:t>董事</w:t>
                    </w:r>
                  </w:p>
                </w:tc>
                <w:sdt>
                  <w:sdtPr>
                    <w:rPr>
                      <w:szCs w:val="21"/>
                    </w:rPr>
                    <w:alias w:val="公司董事、监事、高级管理人员的变动情形"/>
                    <w:tag w:val="_GBC_466f24fb36cc4d949be4225fed8d37c7"/>
                    <w:id w:val="1734726494"/>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325C6D86"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1449157908"/>
              <w:lock w:val="sdtLocked"/>
            </w:sdtPr>
            <w:sdtEndPr/>
            <w:sdtContent>
              <w:tr w:rsidR="007C6AA7" w14:paraId="7383F2FD" w14:textId="77777777" w:rsidTr="00303C00">
                <w:tc>
                  <w:tcPr>
                    <w:tcW w:w="1643" w:type="pct"/>
                  </w:tcPr>
                  <w:p w14:paraId="728175FA" w14:textId="77777777" w:rsidR="007C6AA7" w:rsidRDefault="007C6AA7" w:rsidP="00303C00">
                    <w:pPr>
                      <w:kinsoku w:val="0"/>
                      <w:overflowPunct w:val="0"/>
                      <w:autoSpaceDE w:val="0"/>
                      <w:autoSpaceDN w:val="0"/>
                      <w:adjustRightInd w:val="0"/>
                      <w:snapToGrid w:val="0"/>
                      <w:rPr>
                        <w:szCs w:val="21"/>
                      </w:rPr>
                    </w:pPr>
                    <w:r w:rsidRPr="00216322">
                      <w:rPr>
                        <w:rFonts w:hint="eastAsia"/>
                        <w:szCs w:val="21"/>
                      </w:rPr>
                      <w:t>熊建辉</w:t>
                    </w:r>
                  </w:p>
                </w:tc>
                <w:tc>
                  <w:tcPr>
                    <w:tcW w:w="1732" w:type="pct"/>
                  </w:tcPr>
                  <w:p w14:paraId="6B97FC97" w14:textId="77777777" w:rsidR="007C6AA7" w:rsidRDefault="007C6AA7" w:rsidP="00303C00">
                    <w:pPr>
                      <w:kinsoku w:val="0"/>
                      <w:overflowPunct w:val="0"/>
                      <w:autoSpaceDE w:val="0"/>
                      <w:autoSpaceDN w:val="0"/>
                      <w:adjustRightInd w:val="0"/>
                      <w:snapToGrid w:val="0"/>
                      <w:rPr>
                        <w:szCs w:val="21"/>
                      </w:rPr>
                    </w:pPr>
                    <w:r w:rsidRPr="00216322">
                      <w:rPr>
                        <w:rFonts w:hint="eastAsia"/>
                        <w:szCs w:val="21"/>
                      </w:rPr>
                      <w:t>非执行董事</w:t>
                    </w:r>
                  </w:p>
                </w:tc>
                <w:sdt>
                  <w:sdtPr>
                    <w:rPr>
                      <w:szCs w:val="21"/>
                    </w:rPr>
                    <w:alias w:val="公司董事、监事、高级管理人员的变动情形"/>
                    <w:tag w:val="_GBC_466f24fb36cc4d949be4225fed8d37c7"/>
                    <w:id w:val="-1061638649"/>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40C227F7"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483014217"/>
              <w:lock w:val="sdtLocked"/>
            </w:sdtPr>
            <w:sdtEndPr/>
            <w:sdtContent>
              <w:tr w:rsidR="007C6AA7" w14:paraId="016C9568" w14:textId="77777777" w:rsidTr="00303C00">
                <w:tc>
                  <w:tcPr>
                    <w:tcW w:w="1643" w:type="pct"/>
                  </w:tcPr>
                  <w:p w14:paraId="280DBFF5" w14:textId="77777777" w:rsidR="007C6AA7" w:rsidRDefault="007C6AA7" w:rsidP="00303C00">
                    <w:pPr>
                      <w:kinsoku w:val="0"/>
                      <w:overflowPunct w:val="0"/>
                      <w:autoSpaceDE w:val="0"/>
                      <w:autoSpaceDN w:val="0"/>
                      <w:adjustRightInd w:val="0"/>
                      <w:snapToGrid w:val="0"/>
                      <w:rPr>
                        <w:szCs w:val="21"/>
                      </w:rPr>
                    </w:pPr>
                    <w:r w:rsidRPr="00216322">
                      <w:rPr>
                        <w:rFonts w:hint="eastAsia"/>
                        <w:szCs w:val="21"/>
                      </w:rPr>
                      <w:t>赵旭光</w:t>
                    </w:r>
                  </w:p>
                </w:tc>
                <w:tc>
                  <w:tcPr>
                    <w:tcW w:w="1732" w:type="pct"/>
                  </w:tcPr>
                  <w:p w14:paraId="3289F126" w14:textId="77777777" w:rsidR="007C6AA7" w:rsidRDefault="007C6AA7" w:rsidP="00303C00">
                    <w:pPr>
                      <w:kinsoku w:val="0"/>
                      <w:overflowPunct w:val="0"/>
                      <w:autoSpaceDE w:val="0"/>
                      <w:autoSpaceDN w:val="0"/>
                      <w:adjustRightInd w:val="0"/>
                      <w:snapToGrid w:val="0"/>
                      <w:rPr>
                        <w:szCs w:val="21"/>
                      </w:rPr>
                    </w:pPr>
                    <w:r w:rsidRPr="00216322">
                      <w:rPr>
                        <w:rFonts w:hint="eastAsia"/>
                        <w:szCs w:val="21"/>
                      </w:rPr>
                      <w:t>非执行董事</w:t>
                    </w:r>
                  </w:p>
                </w:tc>
                <w:sdt>
                  <w:sdtPr>
                    <w:rPr>
                      <w:szCs w:val="21"/>
                    </w:rPr>
                    <w:alias w:val="公司董事、监事、高级管理人员的变动情形"/>
                    <w:tag w:val="_GBC_466f24fb36cc4d949be4225fed8d37c7"/>
                    <w:id w:val="-1429109276"/>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70F4FBCB"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726524711"/>
              <w:lock w:val="sdtLocked"/>
            </w:sdtPr>
            <w:sdtEndPr/>
            <w:sdtContent>
              <w:tr w:rsidR="007C6AA7" w14:paraId="36BC6F32" w14:textId="77777777" w:rsidTr="00303C00">
                <w:tc>
                  <w:tcPr>
                    <w:tcW w:w="1643" w:type="pct"/>
                  </w:tcPr>
                  <w:p w14:paraId="3DAC7798" w14:textId="77777777" w:rsidR="007C6AA7" w:rsidRDefault="007C6AA7" w:rsidP="00303C00">
                    <w:pPr>
                      <w:kinsoku w:val="0"/>
                      <w:overflowPunct w:val="0"/>
                      <w:autoSpaceDE w:val="0"/>
                      <w:autoSpaceDN w:val="0"/>
                      <w:adjustRightInd w:val="0"/>
                      <w:snapToGrid w:val="0"/>
                      <w:rPr>
                        <w:szCs w:val="21"/>
                      </w:rPr>
                    </w:pPr>
                    <w:r w:rsidRPr="00216322">
                      <w:rPr>
                        <w:rFonts w:hint="eastAsia"/>
                        <w:szCs w:val="21"/>
                      </w:rPr>
                      <w:t>刘景泰</w:t>
                    </w:r>
                  </w:p>
                </w:tc>
                <w:tc>
                  <w:tcPr>
                    <w:tcW w:w="1732" w:type="pct"/>
                  </w:tcPr>
                  <w:p w14:paraId="1C74E0A2" w14:textId="77777777" w:rsidR="007C6AA7" w:rsidRDefault="007C6AA7" w:rsidP="00303C00">
                    <w:pPr>
                      <w:kinsoku w:val="0"/>
                      <w:overflowPunct w:val="0"/>
                      <w:autoSpaceDE w:val="0"/>
                      <w:autoSpaceDN w:val="0"/>
                      <w:adjustRightInd w:val="0"/>
                      <w:snapToGrid w:val="0"/>
                      <w:rPr>
                        <w:szCs w:val="21"/>
                      </w:rPr>
                    </w:pPr>
                    <w:r w:rsidRPr="00216322">
                      <w:rPr>
                        <w:rFonts w:hint="eastAsia"/>
                        <w:szCs w:val="21"/>
                      </w:rPr>
                      <w:t>非执行董事</w:t>
                    </w:r>
                  </w:p>
                </w:tc>
                <w:sdt>
                  <w:sdtPr>
                    <w:rPr>
                      <w:szCs w:val="21"/>
                    </w:rPr>
                    <w:alias w:val="公司董事、监事、高级管理人员的变动情形"/>
                    <w:tag w:val="_GBC_466f24fb36cc4d949be4225fed8d37c7"/>
                    <w:id w:val="-779409128"/>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4ADA60B2"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551048092"/>
              <w:lock w:val="sdtLocked"/>
            </w:sdtPr>
            <w:sdtEndPr/>
            <w:sdtContent>
              <w:tr w:rsidR="007C6AA7" w14:paraId="46E65BB0" w14:textId="77777777" w:rsidTr="00303C00">
                <w:tc>
                  <w:tcPr>
                    <w:tcW w:w="1643" w:type="pct"/>
                  </w:tcPr>
                  <w:p w14:paraId="7602A588" w14:textId="77777777" w:rsidR="007C6AA7" w:rsidRDefault="007C6AA7" w:rsidP="00303C00">
                    <w:pPr>
                      <w:kinsoku w:val="0"/>
                      <w:overflowPunct w:val="0"/>
                      <w:autoSpaceDE w:val="0"/>
                      <w:autoSpaceDN w:val="0"/>
                      <w:adjustRightInd w:val="0"/>
                      <w:snapToGrid w:val="0"/>
                      <w:rPr>
                        <w:szCs w:val="21"/>
                      </w:rPr>
                    </w:pPr>
                    <w:r w:rsidRPr="00216322">
                      <w:rPr>
                        <w:rFonts w:hint="eastAsia"/>
                        <w:szCs w:val="21"/>
                      </w:rPr>
                      <w:t>栾大龙</w:t>
                    </w:r>
                  </w:p>
                </w:tc>
                <w:tc>
                  <w:tcPr>
                    <w:tcW w:w="1732" w:type="pct"/>
                  </w:tcPr>
                  <w:p w14:paraId="5E954079" w14:textId="77777777" w:rsidR="007C6AA7" w:rsidRDefault="007C6AA7" w:rsidP="00303C00">
                    <w:pPr>
                      <w:kinsoku w:val="0"/>
                      <w:overflowPunct w:val="0"/>
                      <w:autoSpaceDE w:val="0"/>
                      <w:autoSpaceDN w:val="0"/>
                      <w:adjustRightInd w:val="0"/>
                      <w:snapToGrid w:val="0"/>
                      <w:rPr>
                        <w:szCs w:val="21"/>
                      </w:rPr>
                    </w:pPr>
                    <w:r w:rsidRPr="00216322">
                      <w:rPr>
                        <w:rFonts w:hint="eastAsia"/>
                        <w:szCs w:val="21"/>
                      </w:rPr>
                      <w:t>非执行董事</w:t>
                    </w:r>
                  </w:p>
                </w:tc>
                <w:sdt>
                  <w:sdtPr>
                    <w:rPr>
                      <w:szCs w:val="21"/>
                    </w:rPr>
                    <w:alias w:val="公司董事、监事、高级管理人员的变动情形"/>
                    <w:tag w:val="_GBC_466f24fb36cc4d949be4225fed8d37c7"/>
                    <w:id w:val="104551666"/>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1ED75BB8"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1994606798"/>
              <w:lock w:val="sdtLocked"/>
            </w:sdtPr>
            <w:sdtEndPr/>
            <w:sdtContent>
              <w:tr w:rsidR="007C6AA7" w14:paraId="655B7715" w14:textId="77777777" w:rsidTr="00303C00">
                <w:tc>
                  <w:tcPr>
                    <w:tcW w:w="1643" w:type="pct"/>
                  </w:tcPr>
                  <w:p w14:paraId="0E585179" w14:textId="77777777" w:rsidR="007C6AA7" w:rsidRDefault="007C6AA7" w:rsidP="00303C00">
                    <w:pPr>
                      <w:kinsoku w:val="0"/>
                      <w:overflowPunct w:val="0"/>
                      <w:autoSpaceDE w:val="0"/>
                      <w:autoSpaceDN w:val="0"/>
                      <w:adjustRightInd w:val="0"/>
                      <w:snapToGrid w:val="0"/>
                      <w:rPr>
                        <w:szCs w:val="21"/>
                      </w:rPr>
                    </w:pPr>
                    <w:r w:rsidRPr="00DF478F">
                      <w:rPr>
                        <w:rFonts w:hint="eastAsia"/>
                        <w:szCs w:val="21"/>
                      </w:rPr>
                      <w:t>苗俊宏</w:t>
                    </w:r>
                  </w:p>
                </w:tc>
                <w:tc>
                  <w:tcPr>
                    <w:tcW w:w="1732" w:type="pct"/>
                  </w:tcPr>
                  <w:p w14:paraId="6D3A3CF6" w14:textId="77777777" w:rsidR="007C6AA7" w:rsidRDefault="007C6AA7" w:rsidP="00303C00">
                    <w:pPr>
                      <w:kinsoku w:val="0"/>
                      <w:overflowPunct w:val="0"/>
                      <w:autoSpaceDE w:val="0"/>
                      <w:autoSpaceDN w:val="0"/>
                      <w:adjustRightInd w:val="0"/>
                      <w:snapToGrid w:val="0"/>
                      <w:rPr>
                        <w:szCs w:val="21"/>
                      </w:rPr>
                    </w:pPr>
                    <w:r>
                      <w:rPr>
                        <w:rFonts w:hint="eastAsia"/>
                        <w:szCs w:val="21"/>
                      </w:rPr>
                      <w:t>监事长</w:t>
                    </w:r>
                  </w:p>
                </w:tc>
                <w:sdt>
                  <w:sdtPr>
                    <w:rPr>
                      <w:szCs w:val="21"/>
                    </w:rPr>
                    <w:alias w:val="公司董事、监事、高级管理人员的变动情形"/>
                    <w:tag w:val="_GBC_466f24fb36cc4d949be4225fed8d37c7"/>
                    <w:id w:val="-445234360"/>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6E41976F"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639505804"/>
              <w:lock w:val="sdtLocked"/>
            </w:sdtPr>
            <w:sdtEndPr/>
            <w:sdtContent>
              <w:tr w:rsidR="007C6AA7" w14:paraId="152B1CD9" w14:textId="77777777" w:rsidTr="00303C00">
                <w:tc>
                  <w:tcPr>
                    <w:tcW w:w="1643" w:type="pct"/>
                  </w:tcPr>
                  <w:p w14:paraId="00F440EA" w14:textId="77777777" w:rsidR="007C6AA7" w:rsidRDefault="007C6AA7" w:rsidP="00303C00">
                    <w:pPr>
                      <w:kinsoku w:val="0"/>
                      <w:overflowPunct w:val="0"/>
                      <w:autoSpaceDE w:val="0"/>
                      <w:autoSpaceDN w:val="0"/>
                      <w:adjustRightInd w:val="0"/>
                      <w:snapToGrid w:val="0"/>
                      <w:rPr>
                        <w:szCs w:val="21"/>
                      </w:rPr>
                    </w:pPr>
                    <w:r w:rsidRPr="00DF478F">
                      <w:rPr>
                        <w:rFonts w:hint="eastAsia"/>
                        <w:szCs w:val="21"/>
                      </w:rPr>
                      <w:t>李哲</w:t>
                    </w:r>
                  </w:p>
                </w:tc>
                <w:tc>
                  <w:tcPr>
                    <w:tcW w:w="1732" w:type="pct"/>
                  </w:tcPr>
                  <w:p w14:paraId="356B1425" w14:textId="77777777" w:rsidR="007C6AA7" w:rsidRDefault="007C6AA7" w:rsidP="00303C00">
                    <w:pPr>
                      <w:kinsoku w:val="0"/>
                      <w:overflowPunct w:val="0"/>
                      <w:autoSpaceDE w:val="0"/>
                      <w:autoSpaceDN w:val="0"/>
                      <w:adjustRightInd w:val="0"/>
                      <w:snapToGrid w:val="0"/>
                      <w:rPr>
                        <w:szCs w:val="21"/>
                      </w:rPr>
                    </w:pPr>
                    <w:r>
                      <w:rPr>
                        <w:rFonts w:hint="eastAsia"/>
                        <w:szCs w:val="21"/>
                      </w:rPr>
                      <w:t>监事</w:t>
                    </w:r>
                  </w:p>
                </w:tc>
                <w:sdt>
                  <w:sdtPr>
                    <w:rPr>
                      <w:szCs w:val="21"/>
                    </w:rPr>
                    <w:alias w:val="公司董事、监事、高级管理人员的变动情形"/>
                    <w:tag w:val="_GBC_466f24fb36cc4d949be4225fed8d37c7"/>
                    <w:id w:val="1454439023"/>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67F09FB0"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1900202459"/>
              <w:lock w:val="sdtLocked"/>
            </w:sdtPr>
            <w:sdtEndPr/>
            <w:sdtContent>
              <w:tr w:rsidR="007C6AA7" w14:paraId="6D68D017" w14:textId="77777777" w:rsidTr="00303C00">
                <w:tc>
                  <w:tcPr>
                    <w:tcW w:w="1643" w:type="pct"/>
                  </w:tcPr>
                  <w:p w14:paraId="31FE789D" w14:textId="77777777" w:rsidR="007C6AA7" w:rsidRDefault="007C6AA7" w:rsidP="00303C00">
                    <w:pPr>
                      <w:kinsoku w:val="0"/>
                      <w:overflowPunct w:val="0"/>
                      <w:autoSpaceDE w:val="0"/>
                      <w:autoSpaceDN w:val="0"/>
                      <w:adjustRightInd w:val="0"/>
                      <w:snapToGrid w:val="0"/>
                      <w:rPr>
                        <w:szCs w:val="21"/>
                      </w:rPr>
                    </w:pPr>
                    <w:r>
                      <w:rPr>
                        <w:rFonts w:hint="eastAsia"/>
                        <w:szCs w:val="21"/>
                      </w:rPr>
                      <w:t>文金花</w:t>
                    </w:r>
                  </w:p>
                </w:tc>
                <w:tc>
                  <w:tcPr>
                    <w:tcW w:w="1732" w:type="pct"/>
                  </w:tcPr>
                  <w:p w14:paraId="0A65F954" w14:textId="77777777" w:rsidR="007C6AA7" w:rsidRDefault="007C6AA7" w:rsidP="00303C00">
                    <w:pPr>
                      <w:kinsoku w:val="0"/>
                      <w:overflowPunct w:val="0"/>
                      <w:autoSpaceDE w:val="0"/>
                      <w:autoSpaceDN w:val="0"/>
                      <w:adjustRightInd w:val="0"/>
                      <w:snapToGrid w:val="0"/>
                      <w:rPr>
                        <w:szCs w:val="21"/>
                      </w:rPr>
                    </w:pPr>
                    <w:r>
                      <w:rPr>
                        <w:rFonts w:hint="eastAsia"/>
                        <w:szCs w:val="21"/>
                      </w:rPr>
                      <w:t>监事</w:t>
                    </w:r>
                  </w:p>
                </w:tc>
                <w:sdt>
                  <w:sdtPr>
                    <w:rPr>
                      <w:szCs w:val="21"/>
                    </w:rPr>
                    <w:alias w:val="公司董事、监事、高级管理人员的变动情形"/>
                    <w:tag w:val="_GBC_466f24fb36cc4d949be4225fed8d37c7"/>
                    <w:id w:val="-1029571987"/>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051ABA46" w14:textId="77777777" w:rsidR="007C6AA7" w:rsidRDefault="00991C09" w:rsidP="00303C00">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1198352174"/>
              <w:lock w:val="sdtLocked"/>
            </w:sdtPr>
            <w:sdtEndPr/>
            <w:sdtContent>
              <w:tr w:rsidR="007C6AA7" w14:paraId="1567AAD5" w14:textId="77777777" w:rsidTr="00303C00">
                <w:tc>
                  <w:tcPr>
                    <w:tcW w:w="1643" w:type="pct"/>
                  </w:tcPr>
                  <w:p w14:paraId="6903F931" w14:textId="77777777" w:rsidR="007C6AA7" w:rsidRDefault="007C6AA7" w:rsidP="00303C00">
                    <w:pPr>
                      <w:kinsoku w:val="0"/>
                      <w:overflowPunct w:val="0"/>
                      <w:autoSpaceDE w:val="0"/>
                      <w:autoSpaceDN w:val="0"/>
                      <w:adjustRightInd w:val="0"/>
                      <w:snapToGrid w:val="0"/>
                      <w:rPr>
                        <w:szCs w:val="21"/>
                      </w:rPr>
                    </w:pPr>
                    <w:r w:rsidRPr="005A30AD">
                      <w:rPr>
                        <w:rFonts w:hint="eastAsia"/>
                        <w:szCs w:val="21"/>
                      </w:rPr>
                      <w:t>栾杰</w:t>
                    </w:r>
                  </w:p>
                </w:tc>
                <w:tc>
                  <w:tcPr>
                    <w:tcW w:w="1732" w:type="pct"/>
                  </w:tcPr>
                  <w:p w14:paraId="587BA9EF" w14:textId="61D5A103" w:rsidR="007C6AA7" w:rsidRDefault="007C6AA7" w:rsidP="00303C00">
                    <w:pPr>
                      <w:kinsoku w:val="0"/>
                      <w:overflowPunct w:val="0"/>
                      <w:autoSpaceDE w:val="0"/>
                      <w:autoSpaceDN w:val="0"/>
                      <w:adjustRightInd w:val="0"/>
                      <w:snapToGrid w:val="0"/>
                      <w:rPr>
                        <w:szCs w:val="21"/>
                      </w:rPr>
                    </w:pPr>
                    <w:r w:rsidRPr="00161B30">
                      <w:rPr>
                        <w:rFonts w:hint="eastAsia"/>
                        <w:szCs w:val="21"/>
                      </w:rPr>
                      <w:t>董事会</w:t>
                    </w:r>
                    <w:r w:rsidR="00CD14BA" w:rsidRPr="00161B30">
                      <w:rPr>
                        <w:rFonts w:hint="eastAsia"/>
                        <w:szCs w:val="21"/>
                      </w:rPr>
                      <w:t>秘书</w:t>
                    </w:r>
                  </w:p>
                </w:tc>
                <w:sdt>
                  <w:sdtPr>
                    <w:rPr>
                      <w:szCs w:val="21"/>
                    </w:rPr>
                    <w:alias w:val="公司董事、监事、高级管理人员的变动情形"/>
                    <w:tag w:val="_GBC_466f24fb36cc4d949be4225fed8d37c7"/>
                    <w:id w:val="1782919946"/>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1B332D90" w14:textId="77777777" w:rsidR="007C6AA7" w:rsidRDefault="00991C09" w:rsidP="00303C00">
                        <w:pPr>
                          <w:kinsoku w:val="0"/>
                          <w:overflowPunct w:val="0"/>
                          <w:autoSpaceDE w:val="0"/>
                          <w:autoSpaceDN w:val="0"/>
                          <w:adjustRightInd w:val="0"/>
                          <w:snapToGrid w:val="0"/>
                          <w:rPr>
                            <w:szCs w:val="21"/>
                          </w:rPr>
                        </w:pPr>
                        <w:r>
                          <w:rPr>
                            <w:szCs w:val="21"/>
                          </w:rPr>
                          <w:t>聘任</w:t>
                        </w:r>
                      </w:p>
                    </w:tc>
                  </w:sdtContent>
                </w:sdt>
              </w:tr>
            </w:sdtContent>
          </w:sdt>
          <w:sdt>
            <w:sdtPr>
              <w:rPr>
                <w:rFonts w:hint="eastAsia"/>
                <w:szCs w:val="21"/>
              </w:rPr>
              <w:alias w:val="在报告期内公司董事、监事、高级管理人员变动情况"/>
              <w:tag w:val="_GBC_f8245c93a5574f05bb6e0a400a7c4f3b"/>
              <w:id w:val="588042658"/>
              <w:lock w:val="sdtLocked"/>
            </w:sdtPr>
            <w:sdtEndPr/>
            <w:sdtContent>
              <w:tr w:rsidR="007C6AA7" w14:paraId="3210950F" w14:textId="77777777" w:rsidTr="00303C00">
                <w:tc>
                  <w:tcPr>
                    <w:tcW w:w="1643" w:type="pct"/>
                  </w:tcPr>
                  <w:p w14:paraId="451165BA" w14:textId="77777777" w:rsidR="007C6AA7" w:rsidRDefault="007C6AA7" w:rsidP="00303C00">
                    <w:pPr>
                      <w:kinsoku w:val="0"/>
                      <w:overflowPunct w:val="0"/>
                      <w:autoSpaceDE w:val="0"/>
                      <w:autoSpaceDN w:val="0"/>
                      <w:adjustRightInd w:val="0"/>
                      <w:snapToGrid w:val="0"/>
                      <w:rPr>
                        <w:szCs w:val="21"/>
                      </w:rPr>
                    </w:pPr>
                    <w:r w:rsidRPr="005A30AD">
                      <w:rPr>
                        <w:rFonts w:hint="eastAsia"/>
                        <w:szCs w:val="21"/>
                      </w:rPr>
                      <w:t>姜驰</w:t>
                    </w:r>
                  </w:p>
                </w:tc>
                <w:tc>
                  <w:tcPr>
                    <w:tcW w:w="1732" w:type="pct"/>
                  </w:tcPr>
                  <w:p w14:paraId="47785AD3" w14:textId="77777777" w:rsidR="007C6AA7" w:rsidRDefault="007C6AA7" w:rsidP="00303C00">
                    <w:pPr>
                      <w:kinsoku w:val="0"/>
                      <w:overflowPunct w:val="0"/>
                      <w:autoSpaceDE w:val="0"/>
                      <w:autoSpaceDN w:val="0"/>
                      <w:adjustRightInd w:val="0"/>
                      <w:snapToGrid w:val="0"/>
                      <w:rPr>
                        <w:szCs w:val="21"/>
                      </w:rPr>
                    </w:pPr>
                    <w:r w:rsidRPr="005A30AD">
                      <w:rPr>
                        <w:rFonts w:hint="eastAsia"/>
                        <w:szCs w:val="21"/>
                      </w:rPr>
                      <w:t>总会计师（财务负责人）</w:t>
                    </w:r>
                  </w:p>
                </w:tc>
                <w:sdt>
                  <w:sdtPr>
                    <w:rPr>
                      <w:szCs w:val="21"/>
                    </w:rPr>
                    <w:alias w:val="公司董事、监事、高级管理人员的变动情形"/>
                    <w:tag w:val="_GBC_466f24fb36cc4d949be4225fed8d37c7"/>
                    <w:id w:val="-1287349227"/>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6F412AB7" w14:textId="77777777" w:rsidR="007C6AA7" w:rsidRDefault="00991C09" w:rsidP="00303C00">
                        <w:pPr>
                          <w:kinsoku w:val="0"/>
                          <w:overflowPunct w:val="0"/>
                          <w:autoSpaceDE w:val="0"/>
                          <w:autoSpaceDN w:val="0"/>
                          <w:adjustRightInd w:val="0"/>
                          <w:snapToGrid w:val="0"/>
                          <w:rPr>
                            <w:szCs w:val="21"/>
                          </w:rPr>
                        </w:pPr>
                        <w:r>
                          <w:rPr>
                            <w:szCs w:val="21"/>
                          </w:rPr>
                          <w:t>聘任</w:t>
                        </w:r>
                      </w:p>
                    </w:tc>
                  </w:sdtContent>
                </w:sdt>
              </w:tr>
            </w:sdtContent>
          </w:sdt>
          <w:sdt>
            <w:sdtPr>
              <w:rPr>
                <w:rFonts w:hint="eastAsia"/>
                <w:szCs w:val="21"/>
              </w:rPr>
              <w:alias w:val="在报告期内公司董事、监事、高级管理人员变动情况"/>
              <w:tag w:val="_GBC_f8245c93a5574f05bb6e0a400a7c4f3b"/>
              <w:id w:val="1531836023"/>
              <w:lock w:val="sdtLocked"/>
            </w:sdtPr>
            <w:sdtEndPr/>
            <w:sdtContent>
              <w:tr w:rsidR="007C6AA7" w14:paraId="7407EC93" w14:textId="77777777" w:rsidTr="00303C00">
                <w:tc>
                  <w:tcPr>
                    <w:tcW w:w="1643" w:type="pct"/>
                  </w:tcPr>
                  <w:p w14:paraId="41332D8D" w14:textId="77777777" w:rsidR="007C6AA7" w:rsidRDefault="007C6AA7" w:rsidP="00303C00">
                    <w:pPr>
                      <w:kinsoku w:val="0"/>
                      <w:overflowPunct w:val="0"/>
                      <w:autoSpaceDE w:val="0"/>
                      <w:autoSpaceDN w:val="0"/>
                      <w:adjustRightInd w:val="0"/>
                      <w:snapToGrid w:val="0"/>
                      <w:rPr>
                        <w:szCs w:val="21"/>
                      </w:rPr>
                    </w:pPr>
                    <w:r w:rsidRPr="005A30AD">
                      <w:rPr>
                        <w:rFonts w:hint="eastAsia"/>
                        <w:szCs w:val="21"/>
                      </w:rPr>
                      <w:t>石凤文</w:t>
                    </w:r>
                  </w:p>
                </w:tc>
                <w:tc>
                  <w:tcPr>
                    <w:tcW w:w="1732" w:type="pct"/>
                  </w:tcPr>
                  <w:p w14:paraId="6367508A" w14:textId="77777777" w:rsidR="007C6AA7" w:rsidRDefault="007C6AA7" w:rsidP="00303C00">
                    <w:pPr>
                      <w:kinsoku w:val="0"/>
                      <w:overflowPunct w:val="0"/>
                      <w:autoSpaceDE w:val="0"/>
                      <w:autoSpaceDN w:val="0"/>
                      <w:adjustRightInd w:val="0"/>
                      <w:snapToGrid w:val="0"/>
                      <w:rPr>
                        <w:szCs w:val="21"/>
                      </w:rPr>
                    </w:pPr>
                    <w:r>
                      <w:rPr>
                        <w:rFonts w:hint="eastAsia"/>
                        <w:szCs w:val="21"/>
                      </w:rPr>
                      <w:t>总工程师</w:t>
                    </w:r>
                  </w:p>
                </w:tc>
                <w:sdt>
                  <w:sdtPr>
                    <w:rPr>
                      <w:szCs w:val="21"/>
                    </w:rPr>
                    <w:alias w:val="公司董事、监事、高级管理人员的变动情形"/>
                    <w:tag w:val="_GBC_466f24fb36cc4d949be4225fed8d37c7"/>
                    <w:id w:val="-1871913710"/>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0D89A191" w14:textId="77777777" w:rsidR="007C6AA7" w:rsidRDefault="00991C09" w:rsidP="00303C00">
                        <w:pPr>
                          <w:kinsoku w:val="0"/>
                          <w:overflowPunct w:val="0"/>
                          <w:autoSpaceDE w:val="0"/>
                          <w:autoSpaceDN w:val="0"/>
                          <w:adjustRightInd w:val="0"/>
                          <w:snapToGrid w:val="0"/>
                          <w:rPr>
                            <w:szCs w:val="21"/>
                          </w:rPr>
                        </w:pPr>
                        <w:r>
                          <w:rPr>
                            <w:szCs w:val="21"/>
                          </w:rPr>
                          <w:t>聘任</w:t>
                        </w:r>
                      </w:p>
                    </w:tc>
                  </w:sdtContent>
                </w:sdt>
              </w:tr>
            </w:sdtContent>
          </w:sdt>
          <w:sdt>
            <w:sdtPr>
              <w:rPr>
                <w:rFonts w:hint="eastAsia"/>
                <w:szCs w:val="21"/>
              </w:rPr>
              <w:alias w:val="在报告期内公司董事、监事、高级管理人员变动情况"/>
              <w:tag w:val="_GBC_f8245c93a5574f05bb6e0a400a7c4f3b"/>
              <w:id w:val="-339465805"/>
              <w:lock w:val="sdtLocked"/>
            </w:sdtPr>
            <w:sdtEndPr/>
            <w:sdtContent>
              <w:tr w:rsidR="007C6AA7" w14:paraId="17014050" w14:textId="77777777" w:rsidTr="00303C00">
                <w:tc>
                  <w:tcPr>
                    <w:tcW w:w="1643" w:type="pct"/>
                  </w:tcPr>
                  <w:p w14:paraId="6F0BA661" w14:textId="77777777" w:rsidR="007C6AA7" w:rsidRDefault="007C6AA7" w:rsidP="00303C00">
                    <w:pPr>
                      <w:kinsoku w:val="0"/>
                      <w:overflowPunct w:val="0"/>
                      <w:autoSpaceDE w:val="0"/>
                      <w:autoSpaceDN w:val="0"/>
                      <w:adjustRightInd w:val="0"/>
                      <w:snapToGrid w:val="0"/>
                      <w:rPr>
                        <w:szCs w:val="21"/>
                      </w:rPr>
                    </w:pPr>
                    <w:r w:rsidRPr="005A30AD">
                      <w:rPr>
                        <w:rFonts w:hint="eastAsia"/>
                        <w:szCs w:val="21"/>
                      </w:rPr>
                      <w:t>杨易</w:t>
                    </w:r>
                  </w:p>
                </w:tc>
                <w:tc>
                  <w:tcPr>
                    <w:tcW w:w="1732" w:type="pct"/>
                  </w:tcPr>
                  <w:p w14:paraId="2CFAD57E" w14:textId="77777777" w:rsidR="007C6AA7" w:rsidRDefault="007C6AA7" w:rsidP="00303C00">
                    <w:pPr>
                      <w:kinsoku w:val="0"/>
                      <w:overflowPunct w:val="0"/>
                      <w:autoSpaceDE w:val="0"/>
                      <w:autoSpaceDN w:val="0"/>
                      <w:adjustRightInd w:val="0"/>
                      <w:snapToGrid w:val="0"/>
                      <w:rPr>
                        <w:szCs w:val="21"/>
                      </w:rPr>
                    </w:pPr>
                    <w:r w:rsidRPr="005A30AD">
                      <w:rPr>
                        <w:rFonts w:hint="eastAsia"/>
                        <w:szCs w:val="21"/>
                      </w:rPr>
                      <w:t>总法律顾问</w:t>
                    </w:r>
                  </w:p>
                </w:tc>
                <w:sdt>
                  <w:sdtPr>
                    <w:rPr>
                      <w:szCs w:val="21"/>
                    </w:rPr>
                    <w:alias w:val="公司董事、监事、高级管理人员的变动情形"/>
                    <w:tag w:val="_GBC_466f24fb36cc4d949be4225fed8d37c7"/>
                    <w:id w:val="-1585994339"/>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2DDD1F29" w14:textId="77777777" w:rsidR="007C6AA7" w:rsidRDefault="00991C09" w:rsidP="00303C00">
                        <w:pPr>
                          <w:kinsoku w:val="0"/>
                          <w:overflowPunct w:val="0"/>
                          <w:autoSpaceDE w:val="0"/>
                          <w:autoSpaceDN w:val="0"/>
                          <w:adjustRightInd w:val="0"/>
                          <w:snapToGrid w:val="0"/>
                          <w:rPr>
                            <w:szCs w:val="21"/>
                          </w:rPr>
                        </w:pPr>
                        <w:r>
                          <w:rPr>
                            <w:szCs w:val="21"/>
                          </w:rPr>
                          <w:t>聘任</w:t>
                        </w:r>
                      </w:p>
                    </w:tc>
                  </w:sdtContent>
                </w:sdt>
              </w:tr>
            </w:sdtContent>
          </w:sdt>
          <w:sdt>
            <w:sdtPr>
              <w:rPr>
                <w:rFonts w:hint="eastAsia"/>
                <w:szCs w:val="21"/>
              </w:rPr>
              <w:alias w:val="在报告期内公司董事、监事、高级管理人员变动情况"/>
              <w:tag w:val="_GBC_f8245c93a5574f05bb6e0a400a7c4f3b"/>
              <w:id w:val="930083862"/>
              <w:lock w:val="sdtLocked"/>
            </w:sdtPr>
            <w:sdtEndPr/>
            <w:sdtContent>
              <w:tr w:rsidR="007C6AA7" w14:paraId="215DA12C" w14:textId="77777777" w:rsidTr="00303C00">
                <w:tc>
                  <w:tcPr>
                    <w:tcW w:w="1643" w:type="pct"/>
                  </w:tcPr>
                  <w:p w14:paraId="260CFD6E" w14:textId="77777777" w:rsidR="007C6AA7" w:rsidRDefault="007C6AA7" w:rsidP="00303C00">
                    <w:pPr>
                      <w:kinsoku w:val="0"/>
                      <w:overflowPunct w:val="0"/>
                      <w:autoSpaceDE w:val="0"/>
                      <w:autoSpaceDN w:val="0"/>
                      <w:adjustRightInd w:val="0"/>
                      <w:snapToGrid w:val="0"/>
                      <w:rPr>
                        <w:szCs w:val="21"/>
                      </w:rPr>
                    </w:pPr>
                    <w:r w:rsidRPr="007C6AA7">
                      <w:rPr>
                        <w:rFonts w:hint="eastAsia"/>
                        <w:szCs w:val="21"/>
                      </w:rPr>
                      <w:t>吴燕</w:t>
                    </w:r>
                  </w:p>
                </w:tc>
                <w:tc>
                  <w:tcPr>
                    <w:tcW w:w="1732" w:type="pct"/>
                  </w:tcPr>
                  <w:p w14:paraId="5B63198F" w14:textId="77777777" w:rsidR="007C6AA7" w:rsidRDefault="007C6AA7" w:rsidP="00303C00">
                    <w:pPr>
                      <w:kinsoku w:val="0"/>
                      <w:overflowPunct w:val="0"/>
                      <w:autoSpaceDE w:val="0"/>
                      <w:autoSpaceDN w:val="0"/>
                      <w:adjustRightInd w:val="0"/>
                      <w:snapToGrid w:val="0"/>
                      <w:rPr>
                        <w:szCs w:val="21"/>
                      </w:rPr>
                    </w:pPr>
                    <w:r>
                      <w:rPr>
                        <w:rFonts w:hint="eastAsia"/>
                        <w:szCs w:val="21"/>
                      </w:rPr>
                      <w:t>原</w:t>
                    </w:r>
                    <w:r w:rsidRPr="007C6AA7">
                      <w:rPr>
                        <w:rFonts w:hint="eastAsia"/>
                        <w:szCs w:val="21"/>
                      </w:rPr>
                      <w:t>独立非执行董事</w:t>
                    </w:r>
                  </w:p>
                </w:tc>
                <w:sdt>
                  <w:sdtPr>
                    <w:rPr>
                      <w:szCs w:val="21"/>
                    </w:rPr>
                    <w:alias w:val="公司董事、监事、高级管理人员的变动情形"/>
                    <w:tag w:val="_GBC_466f24fb36cc4d949be4225fed8d37c7"/>
                    <w:id w:val="372961377"/>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03D8706C" w14:textId="77777777" w:rsidR="007C6AA7" w:rsidRDefault="00991C09" w:rsidP="00303C00">
                        <w:pPr>
                          <w:kinsoku w:val="0"/>
                          <w:overflowPunct w:val="0"/>
                          <w:autoSpaceDE w:val="0"/>
                          <w:autoSpaceDN w:val="0"/>
                          <w:adjustRightInd w:val="0"/>
                          <w:snapToGrid w:val="0"/>
                          <w:rPr>
                            <w:szCs w:val="21"/>
                          </w:rPr>
                        </w:pPr>
                        <w:r>
                          <w:rPr>
                            <w:szCs w:val="21"/>
                          </w:rPr>
                          <w:t>离任</w:t>
                        </w:r>
                      </w:p>
                    </w:tc>
                  </w:sdtContent>
                </w:sdt>
              </w:tr>
            </w:sdtContent>
          </w:sdt>
          <w:sdt>
            <w:sdtPr>
              <w:rPr>
                <w:rFonts w:hint="eastAsia"/>
                <w:szCs w:val="21"/>
              </w:rPr>
              <w:alias w:val="在报告期内公司董事、监事、高级管理人员变动情况"/>
              <w:tag w:val="_GBC_f8245c93a5574f05bb6e0a400a7c4f3b"/>
              <w:id w:val="-1163854032"/>
              <w:lock w:val="sdtLocked"/>
            </w:sdtPr>
            <w:sdtEndPr/>
            <w:sdtContent>
              <w:tr w:rsidR="007C6AA7" w14:paraId="44C2AD80" w14:textId="77777777" w:rsidTr="00303C00">
                <w:tc>
                  <w:tcPr>
                    <w:tcW w:w="1643" w:type="pct"/>
                  </w:tcPr>
                  <w:p w14:paraId="1FFCE8D5" w14:textId="77777777" w:rsidR="007C6AA7" w:rsidRDefault="007C6AA7" w:rsidP="00303C00">
                    <w:pPr>
                      <w:kinsoku w:val="0"/>
                      <w:overflowPunct w:val="0"/>
                      <w:autoSpaceDE w:val="0"/>
                      <w:autoSpaceDN w:val="0"/>
                      <w:adjustRightInd w:val="0"/>
                      <w:snapToGrid w:val="0"/>
                      <w:rPr>
                        <w:szCs w:val="21"/>
                      </w:rPr>
                    </w:pPr>
                    <w:r w:rsidRPr="007C6AA7">
                      <w:rPr>
                        <w:rFonts w:hint="eastAsia"/>
                        <w:szCs w:val="21"/>
                      </w:rPr>
                      <w:t>刘宁</w:t>
                    </w:r>
                  </w:p>
                </w:tc>
                <w:tc>
                  <w:tcPr>
                    <w:tcW w:w="1732" w:type="pct"/>
                  </w:tcPr>
                  <w:p w14:paraId="447CF0AC" w14:textId="77777777" w:rsidR="007C6AA7" w:rsidRDefault="007C6AA7" w:rsidP="00303C00">
                    <w:pPr>
                      <w:kinsoku w:val="0"/>
                      <w:overflowPunct w:val="0"/>
                      <w:autoSpaceDE w:val="0"/>
                      <w:autoSpaceDN w:val="0"/>
                      <w:adjustRightInd w:val="0"/>
                      <w:snapToGrid w:val="0"/>
                      <w:rPr>
                        <w:szCs w:val="21"/>
                      </w:rPr>
                    </w:pPr>
                    <w:r w:rsidRPr="007C6AA7">
                      <w:rPr>
                        <w:rFonts w:hint="eastAsia"/>
                        <w:szCs w:val="21"/>
                      </w:rPr>
                      <w:t>原独立非执行董事</w:t>
                    </w:r>
                  </w:p>
                </w:tc>
                <w:sdt>
                  <w:sdtPr>
                    <w:rPr>
                      <w:szCs w:val="21"/>
                    </w:rPr>
                    <w:alias w:val="公司董事、监事、高级管理人员的变动情形"/>
                    <w:tag w:val="_GBC_466f24fb36cc4d949be4225fed8d37c7"/>
                    <w:id w:val="1789313635"/>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0829C04B" w14:textId="77777777" w:rsidR="007C6AA7" w:rsidRDefault="00991C09" w:rsidP="00303C00">
                        <w:pPr>
                          <w:kinsoku w:val="0"/>
                          <w:overflowPunct w:val="0"/>
                          <w:autoSpaceDE w:val="0"/>
                          <w:autoSpaceDN w:val="0"/>
                          <w:adjustRightInd w:val="0"/>
                          <w:snapToGrid w:val="0"/>
                          <w:rPr>
                            <w:szCs w:val="21"/>
                          </w:rPr>
                        </w:pPr>
                        <w:r>
                          <w:rPr>
                            <w:szCs w:val="21"/>
                          </w:rPr>
                          <w:t>离任</w:t>
                        </w:r>
                      </w:p>
                    </w:tc>
                  </w:sdtContent>
                </w:sdt>
              </w:tr>
            </w:sdtContent>
          </w:sdt>
          <w:sdt>
            <w:sdtPr>
              <w:rPr>
                <w:rFonts w:hint="eastAsia"/>
                <w:szCs w:val="21"/>
              </w:rPr>
              <w:alias w:val="在报告期内公司董事、监事、高级管理人员变动情况"/>
              <w:tag w:val="_GBC_f8245c93a5574f05bb6e0a400a7c4f3b"/>
              <w:id w:val="-1810465565"/>
              <w:lock w:val="sdtLocked"/>
            </w:sdtPr>
            <w:sdtEndPr/>
            <w:sdtContent>
              <w:tr w:rsidR="007C6AA7" w14:paraId="4702979C" w14:textId="77777777" w:rsidTr="00303C00">
                <w:tc>
                  <w:tcPr>
                    <w:tcW w:w="1643" w:type="pct"/>
                  </w:tcPr>
                  <w:p w14:paraId="7B86E070" w14:textId="77777777" w:rsidR="007C6AA7" w:rsidRDefault="007C6AA7" w:rsidP="00303C00">
                    <w:pPr>
                      <w:kinsoku w:val="0"/>
                      <w:overflowPunct w:val="0"/>
                      <w:autoSpaceDE w:val="0"/>
                      <w:autoSpaceDN w:val="0"/>
                      <w:adjustRightInd w:val="0"/>
                      <w:snapToGrid w:val="0"/>
                      <w:rPr>
                        <w:szCs w:val="21"/>
                      </w:rPr>
                    </w:pPr>
                    <w:r w:rsidRPr="007C6AA7">
                      <w:rPr>
                        <w:rFonts w:hint="eastAsia"/>
                        <w:szCs w:val="21"/>
                      </w:rPr>
                      <w:t>杨晓辉</w:t>
                    </w:r>
                  </w:p>
                </w:tc>
                <w:tc>
                  <w:tcPr>
                    <w:tcW w:w="1732" w:type="pct"/>
                  </w:tcPr>
                  <w:p w14:paraId="005D19D5" w14:textId="77777777" w:rsidR="007C6AA7" w:rsidRDefault="007C6AA7" w:rsidP="00303C00">
                    <w:pPr>
                      <w:kinsoku w:val="0"/>
                      <w:overflowPunct w:val="0"/>
                      <w:autoSpaceDE w:val="0"/>
                      <w:autoSpaceDN w:val="0"/>
                      <w:adjustRightInd w:val="0"/>
                      <w:snapToGrid w:val="0"/>
                      <w:rPr>
                        <w:szCs w:val="21"/>
                      </w:rPr>
                    </w:pPr>
                    <w:r w:rsidRPr="007C6AA7">
                      <w:rPr>
                        <w:rFonts w:hint="eastAsia"/>
                        <w:szCs w:val="21"/>
                      </w:rPr>
                      <w:t>原独立非执行董事</w:t>
                    </w:r>
                  </w:p>
                </w:tc>
                <w:sdt>
                  <w:sdtPr>
                    <w:rPr>
                      <w:szCs w:val="21"/>
                    </w:rPr>
                    <w:alias w:val="公司董事、监事、高级管理人员的变动情形"/>
                    <w:tag w:val="_GBC_466f24fb36cc4d949be4225fed8d37c7"/>
                    <w:id w:val="304747700"/>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0EB4BEA6" w14:textId="77777777" w:rsidR="007C6AA7" w:rsidRDefault="00991C09" w:rsidP="00303C00">
                        <w:pPr>
                          <w:kinsoku w:val="0"/>
                          <w:overflowPunct w:val="0"/>
                          <w:autoSpaceDE w:val="0"/>
                          <w:autoSpaceDN w:val="0"/>
                          <w:adjustRightInd w:val="0"/>
                          <w:snapToGrid w:val="0"/>
                          <w:rPr>
                            <w:szCs w:val="21"/>
                          </w:rPr>
                        </w:pPr>
                        <w:r>
                          <w:rPr>
                            <w:szCs w:val="21"/>
                          </w:rPr>
                          <w:t>离任</w:t>
                        </w:r>
                      </w:p>
                    </w:tc>
                  </w:sdtContent>
                </w:sdt>
              </w:tr>
            </w:sdtContent>
          </w:sdt>
          <w:sdt>
            <w:sdtPr>
              <w:rPr>
                <w:rFonts w:hint="eastAsia"/>
                <w:szCs w:val="21"/>
              </w:rPr>
              <w:alias w:val="在报告期内公司董事、监事、高级管理人员变动情况"/>
              <w:tag w:val="_GBC_f8245c93a5574f05bb6e0a400a7c4f3b"/>
              <w:id w:val="881980988"/>
              <w:lock w:val="sdtLocked"/>
            </w:sdtPr>
            <w:sdtEndPr/>
            <w:sdtContent>
              <w:tr w:rsidR="007C6AA7" w14:paraId="36159AA2" w14:textId="77777777" w:rsidTr="00303C00">
                <w:tc>
                  <w:tcPr>
                    <w:tcW w:w="1643" w:type="pct"/>
                  </w:tcPr>
                  <w:p w14:paraId="497F1172" w14:textId="77777777" w:rsidR="007C6AA7" w:rsidRDefault="007C6AA7" w:rsidP="00303C00">
                    <w:pPr>
                      <w:kinsoku w:val="0"/>
                      <w:overflowPunct w:val="0"/>
                      <w:autoSpaceDE w:val="0"/>
                      <w:autoSpaceDN w:val="0"/>
                      <w:adjustRightInd w:val="0"/>
                      <w:snapToGrid w:val="0"/>
                      <w:rPr>
                        <w:szCs w:val="21"/>
                      </w:rPr>
                    </w:pPr>
                    <w:r w:rsidRPr="007C6AA7">
                      <w:rPr>
                        <w:rFonts w:hint="eastAsia"/>
                        <w:szCs w:val="21"/>
                      </w:rPr>
                      <w:t>樊勇</w:t>
                    </w:r>
                  </w:p>
                </w:tc>
                <w:tc>
                  <w:tcPr>
                    <w:tcW w:w="1732" w:type="pct"/>
                  </w:tcPr>
                  <w:p w14:paraId="2ACD234C" w14:textId="77777777" w:rsidR="007C6AA7" w:rsidRDefault="007C6AA7" w:rsidP="00303C00">
                    <w:pPr>
                      <w:kinsoku w:val="0"/>
                      <w:overflowPunct w:val="0"/>
                      <w:autoSpaceDE w:val="0"/>
                      <w:autoSpaceDN w:val="0"/>
                      <w:adjustRightInd w:val="0"/>
                      <w:snapToGrid w:val="0"/>
                      <w:rPr>
                        <w:szCs w:val="21"/>
                      </w:rPr>
                    </w:pPr>
                    <w:r w:rsidRPr="007C6AA7">
                      <w:rPr>
                        <w:rFonts w:hint="eastAsia"/>
                        <w:szCs w:val="21"/>
                      </w:rPr>
                      <w:t>原独立非执行董事</w:t>
                    </w:r>
                  </w:p>
                </w:tc>
                <w:sdt>
                  <w:sdtPr>
                    <w:rPr>
                      <w:szCs w:val="21"/>
                    </w:rPr>
                    <w:alias w:val="公司董事、监事、高级管理人员的变动情形"/>
                    <w:tag w:val="_GBC_466f24fb36cc4d949be4225fed8d37c7"/>
                    <w:id w:val="1541476166"/>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1ACFEF22" w14:textId="77777777" w:rsidR="007C6AA7" w:rsidRDefault="00991C09" w:rsidP="00303C00">
                        <w:pPr>
                          <w:kinsoku w:val="0"/>
                          <w:overflowPunct w:val="0"/>
                          <w:autoSpaceDE w:val="0"/>
                          <w:autoSpaceDN w:val="0"/>
                          <w:adjustRightInd w:val="0"/>
                          <w:snapToGrid w:val="0"/>
                          <w:rPr>
                            <w:szCs w:val="21"/>
                          </w:rPr>
                        </w:pPr>
                        <w:r>
                          <w:rPr>
                            <w:szCs w:val="21"/>
                          </w:rPr>
                          <w:t>离任</w:t>
                        </w:r>
                      </w:p>
                    </w:tc>
                  </w:sdtContent>
                </w:sdt>
              </w:tr>
            </w:sdtContent>
          </w:sdt>
          <w:sdt>
            <w:sdtPr>
              <w:rPr>
                <w:rFonts w:hint="eastAsia"/>
                <w:szCs w:val="21"/>
              </w:rPr>
              <w:alias w:val="在报告期内公司董事、监事、高级管理人员变动情况"/>
              <w:tag w:val="_GBC_f8245c93a5574f05bb6e0a400a7c4f3b"/>
              <w:id w:val="2095357974"/>
              <w:lock w:val="sdtLocked"/>
            </w:sdtPr>
            <w:sdtEndPr/>
            <w:sdtContent>
              <w:tr w:rsidR="007C6AA7" w14:paraId="2C3608FC" w14:textId="77777777" w:rsidTr="00303C00">
                <w:tc>
                  <w:tcPr>
                    <w:tcW w:w="1643" w:type="pct"/>
                  </w:tcPr>
                  <w:p w14:paraId="75DA03ED" w14:textId="258C62FD" w:rsidR="007C6AA7" w:rsidRDefault="007C6AA7" w:rsidP="00303C00">
                    <w:pPr>
                      <w:kinsoku w:val="0"/>
                      <w:overflowPunct w:val="0"/>
                      <w:autoSpaceDE w:val="0"/>
                      <w:autoSpaceDN w:val="0"/>
                      <w:adjustRightInd w:val="0"/>
                      <w:snapToGrid w:val="0"/>
                      <w:rPr>
                        <w:szCs w:val="21"/>
                      </w:rPr>
                    </w:pPr>
                    <w:r>
                      <w:rPr>
                        <w:rFonts w:hint="eastAsia"/>
                        <w:szCs w:val="21"/>
                      </w:rPr>
                      <w:t>刘广岭</w:t>
                    </w:r>
                  </w:p>
                </w:tc>
                <w:tc>
                  <w:tcPr>
                    <w:tcW w:w="1732" w:type="pct"/>
                  </w:tcPr>
                  <w:p w14:paraId="47D59B73" w14:textId="2F17228C" w:rsidR="007C6AA7" w:rsidRDefault="007C6AA7" w:rsidP="00303C00">
                    <w:pPr>
                      <w:kinsoku w:val="0"/>
                      <w:overflowPunct w:val="0"/>
                      <w:autoSpaceDE w:val="0"/>
                      <w:autoSpaceDN w:val="0"/>
                      <w:adjustRightInd w:val="0"/>
                      <w:snapToGrid w:val="0"/>
                      <w:rPr>
                        <w:szCs w:val="21"/>
                      </w:rPr>
                    </w:pPr>
                    <w:r>
                      <w:rPr>
                        <w:rFonts w:hint="eastAsia"/>
                        <w:szCs w:val="21"/>
                      </w:rPr>
                      <w:t>原监事</w:t>
                    </w:r>
                  </w:p>
                </w:tc>
                <w:sdt>
                  <w:sdtPr>
                    <w:rPr>
                      <w:szCs w:val="21"/>
                    </w:rPr>
                    <w:alias w:val="公司董事、监事、高级管理人员的变动情形"/>
                    <w:tag w:val="_GBC_466f24fb36cc4d949be4225fed8d37c7"/>
                    <w:id w:val="-740795260"/>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68B96A75" w14:textId="628FEFDA" w:rsidR="007C6AA7" w:rsidRDefault="00991C09" w:rsidP="00303C00">
                        <w:pPr>
                          <w:kinsoku w:val="0"/>
                          <w:overflowPunct w:val="0"/>
                          <w:autoSpaceDE w:val="0"/>
                          <w:autoSpaceDN w:val="0"/>
                          <w:adjustRightInd w:val="0"/>
                          <w:snapToGrid w:val="0"/>
                          <w:rPr>
                            <w:szCs w:val="21"/>
                          </w:rPr>
                        </w:pPr>
                        <w:r w:rsidRPr="00E15273">
                          <w:rPr>
                            <w:szCs w:val="21"/>
                          </w:rPr>
                          <w:t>离任</w:t>
                        </w:r>
                      </w:p>
                    </w:tc>
                  </w:sdtContent>
                </w:sdt>
              </w:tr>
            </w:sdtContent>
          </w:sdt>
        </w:tbl>
        <w:p w14:paraId="7C1A4FCC" w14:textId="77777777" w:rsidR="00B22C04" w:rsidRDefault="006A1DC3"/>
        <w:bookmarkEnd w:id="65" w:displacedByCustomXml="next"/>
      </w:sdtContent>
    </w:sdt>
    <w:sdt>
      <w:sdtPr>
        <w:rPr>
          <w:rFonts w:hint="eastAsia"/>
        </w:rPr>
        <w:alias w:val="模块:公司董事、监事、高级管理人员变动的情况说明"/>
        <w:tag w:val="_SEC_9d764ab9e1c44e0e972e846b8ecf0813"/>
        <w:id w:val="1547949334"/>
        <w:lock w:val="sdtLocked"/>
        <w:placeholder>
          <w:docPart w:val="GBC22222222222222222222222222222"/>
        </w:placeholder>
      </w:sdtPr>
      <w:sdtEndPr/>
      <w:sdtContent>
        <w:p w14:paraId="18743C06" w14:textId="77777777" w:rsidR="00B22C04" w:rsidRDefault="00216322">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792673580"/>
            <w:lock w:val="sdtContentLocked"/>
            <w:placeholder>
              <w:docPart w:val="GBC22222222222222222222222222222"/>
            </w:placeholder>
          </w:sdtPr>
          <w:sdtEndPr/>
          <w:sdtContent>
            <w:p w14:paraId="3E2F6FD9" w14:textId="60A169A4" w:rsidR="00B22C04" w:rsidRDefault="00216322">
              <w:r>
                <w:fldChar w:fldCharType="begin"/>
              </w:r>
              <w:r w:rsidR="007C6AA7">
                <w:instrText xml:space="preserve"> MACROBUTTON  SnrToggleCheckbox √适用 </w:instrText>
              </w:r>
              <w:r>
                <w:fldChar w:fldCharType="end"/>
              </w:r>
              <w:r>
                <w:fldChar w:fldCharType="begin"/>
              </w:r>
              <w:r w:rsidR="007C6AA7">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1556550154"/>
            <w:lock w:val="sdtLocked"/>
            <w:placeholder>
              <w:docPart w:val="GBC22222222222222222222222222222"/>
            </w:placeholder>
          </w:sdtPr>
          <w:sdtEndPr/>
          <w:sdtContent>
            <w:p w14:paraId="0FDFD503" w14:textId="70D795AC" w:rsidR="00830297" w:rsidRDefault="00830297" w:rsidP="00830297">
              <w:pPr>
                <w:ind w:firstLineChars="200" w:firstLine="420"/>
              </w:pPr>
              <w:r>
                <w:rPr>
                  <w:rFonts w:hint="eastAsia"/>
                </w:rPr>
                <w:t>1、公司董事会于</w:t>
              </w:r>
              <w:r>
                <w:t>2020年2 月 27 日收到公司独立非执行董事杨晓辉先生的书面辞职报告。</w:t>
              </w:r>
              <w:r w:rsidR="001A093D" w:rsidRPr="001A093D">
                <w:rPr>
                  <w:rFonts w:hint="eastAsia"/>
                </w:rPr>
                <w:t>因工作变动，</w:t>
              </w:r>
              <w:r w:rsidR="001A093D">
                <w:rPr>
                  <w:rFonts w:hint="eastAsia"/>
                </w:rPr>
                <w:t>杨</w:t>
              </w:r>
              <w:r w:rsidR="001A093D" w:rsidRPr="001A093D">
                <w:rPr>
                  <w:rFonts w:hint="eastAsia"/>
                </w:rPr>
                <w:t>先生申请辞去公司独立非执行董事和董事会审计委员会主席职务，辞职生效后将不再担任公司任何职务。</w:t>
              </w:r>
              <w:r w:rsidR="002247CA">
                <w:rPr>
                  <w:rFonts w:hint="eastAsia"/>
                </w:rPr>
                <w:t>其非执行董事的</w:t>
              </w:r>
              <w:r w:rsidR="001A093D" w:rsidRPr="001A093D">
                <w:rPr>
                  <w:rFonts w:hint="eastAsia"/>
                </w:rPr>
                <w:t>辞职申请自</w:t>
              </w:r>
              <w:r w:rsidR="001A093D">
                <w:rPr>
                  <w:rFonts w:hint="eastAsia"/>
                </w:rPr>
                <w:t>2020年6月9日召开的2019年周年</w:t>
              </w:r>
              <w:r w:rsidR="001A093D" w:rsidRPr="001A093D">
                <w:rPr>
                  <w:rFonts w:hint="eastAsia"/>
                </w:rPr>
                <w:t>股东大会选举产生新任独立非执行董事填补其空缺后生效。在辞职申请生效前，杨先生仍将依据相关法律法规及公司各项规章制度履行独立非执行董事相关职责。公司于</w:t>
              </w:r>
              <w:r w:rsidR="001A093D" w:rsidRPr="001A093D">
                <w:t>2020年2月28日召开第九届董事会第二十次临时会议，审议通过关于公司第九届董事会审计委员会人员变动的议案，经提名委员会提名，与会董事一致同意，推选樊勇先生担任公司第九届董事会审计委员会主席、刘宁先生担任审计委员会委</w:t>
              </w:r>
              <w:r w:rsidR="001A093D" w:rsidRPr="001A093D">
                <w:rPr>
                  <w:rFonts w:hint="eastAsia"/>
                </w:rPr>
                <w:t>员，任期自</w:t>
              </w:r>
              <w:r w:rsidR="001A093D" w:rsidRPr="001A093D">
                <w:t>2020年2月28日至2019年度股东周年大会止。</w:t>
              </w:r>
            </w:p>
            <w:p w14:paraId="18FB7D61" w14:textId="79FBD885" w:rsidR="00830297" w:rsidRDefault="00830297" w:rsidP="00830297">
              <w:pPr>
                <w:ind w:firstLineChars="200" w:firstLine="420"/>
              </w:pPr>
              <w:r>
                <w:rPr>
                  <w:rFonts w:hint="eastAsia"/>
                </w:rPr>
                <w:t>2、公司于</w:t>
              </w:r>
              <w:r>
                <w:t>2020年6月9日召开2019年年度股东大会，审议通过关于董事会换届选举的议案，选举王军、李俊杰、张继恒为公司第十届董事会执行董事，选举金春玉、吴燕璋、夏中华、李春枝为公司第十届董事会非执行董事，选举熊建辉、赵旭光、刘景泰、栾大龙为公司第十届董事会独立非执行董事</w:t>
              </w:r>
              <w:r>
                <w:rPr>
                  <w:rFonts w:hint="eastAsia"/>
                </w:rPr>
                <w:t>；</w:t>
              </w:r>
            </w:p>
            <w:p w14:paraId="0305A8F1" w14:textId="77777777" w:rsidR="00830297" w:rsidRDefault="00830297" w:rsidP="00830297">
              <w:pPr>
                <w:ind w:firstLineChars="200" w:firstLine="420"/>
              </w:pPr>
              <w:r>
                <w:rPr>
                  <w:rFonts w:hint="eastAsia"/>
                </w:rPr>
                <w:t>审议通过监事会换届选举的议案，选举苗俊宏、李哲为公司第十届监事会监事；</w:t>
              </w:r>
            </w:p>
            <w:p w14:paraId="0B2EC998" w14:textId="77777777" w:rsidR="00830297" w:rsidRDefault="00830297" w:rsidP="00830297">
              <w:pPr>
                <w:ind w:firstLineChars="200" w:firstLine="420"/>
              </w:pPr>
              <w:r>
                <w:rPr>
                  <w:rFonts w:hint="eastAsia"/>
                </w:rPr>
                <w:t>上述人员任期三年，自</w:t>
              </w:r>
              <w:r>
                <w:t>2020年6月9日至2022年度股东周年大会止。</w:t>
              </w:r>
            </w:p>
            <w:p w14:paraId="1CF88DDC" w14:textId="1CC60316" w:rsidR="00830297" w:rsidRDefault="00327862" w:rsidP="00830297">
              <w:pPr>
                <w:ind w:firstLineChars="200" w:firstLine="420"/>
              </w:pPr>
              <w:r>
                <w:rPr>
                  <w:rFonts w:hint="eastAsia"/>
                </w:rPr>
                <w:t>3、</w:t>
              </w:r>
              <w:r w:rsidR="00830297">
                <w:rPr>
                  <w:rFonts w:hint="eastAsia"/>
                </w:rPr>
                <w:t>公司于</w:t>
              </w:r>
              <w:r w:rsidR="00830297">
                <w:t xml:space="preserve"> 2020 年 6 月 9日召开全体职工大会，审议通过选举文金花</w:t>
              </w:r>
              <w:r>
                <w:rPr>
                  <w:rFonts w:hint="eastAsia"/>
                </w:rPr>
                <w:t>女士</w:t>
              </w:r>
              <w:r w:rsidR="00830297">
                <w:t>担任公司第十届监事会职工监事，自2020年6月9日至2022年度股东周年大会止。</w:t>
              </w:r>
            </w:p>
            <w:p w14:paraId="0666FFE4" w14:textId="5E11C621" w:rsidR="00830297" w:rsidRDefault="00327862" w:rsidP="00830297">
              <w:pPr>
                <w:ind w:firstLineChars="200" w:firstLine="420"/>
              </w:pPr>
              <w:r>
                <w:rPr>
                  <w:rFonts w:hint="eastAsia"/>
                </w:rPr>
                <w:t>4、</w:t>
              </w:r>
              <w:r w:rsidR="00830297">
                <w:rPr>
                  <w:rFonts w:hint="eastAsia"/>
                </w:rPr>
                <w:t>公司于</w:t>
              </w:r>
              <w:r w:rsidR="00830297">
                <w:t>2020年6月9日召开第十届董事会第一次临时会议，选举王军先生为公司第十届董事会董事长，任期三年，自2020年6月9日至2022年度股东周年大会止。</w:t>
              </w:r>
            </w:p>
            <w:p w14:paraId="3873834A" w14:textId="77777777" w:rsidR="00830297" w:rsidRDefault="00830297" w:rsidP="00830297">
              <w:pPr>
                <w:ind w:firstLineChars="200" w:firstLine="420"/>
              </w:pPr>
              <w:r>
                <w:rPr>
                  <w:rFonts w:hint="eastAsia"/>
                </w:rPr>
                <w:t>审议通过聘任由董事长提名公司总经理和董事会秘书的议案，聘任李俊杰先生为公司总经理，栾杰先生为公司董事会秘书，总经理、董事会秘书任期三年，自</w:t>
              </w:r>
              <w:r>
                <w:t>2020年6月9日至2022年度股东周年大会止。</w:t>
              </w:r>
            </w:p>
            <w:p w14:paraId="3CE29E1E" w14:textId="6E0039BC" w:rsidR="00B22C04" w:rsidRDefault="00830297" w:rsidP="00830297">
              <w:pPr>
                <w:ind w:firstLineChars="200" w:firstLine="420"/>
              </w:pPr>
              <w:r>
                <w:rPr>
                  <w:rFonts w:hint="eastAsia"/>
                </w:rPr>
                <w:t>审议通过聘任由公司总经理提名的总会计师</w:t>
              </w:r>
              <w:r w:rsidR="005E794D">
                <w:rPr>
                  <w:rFonts w:hint="eastAsia"/>
                </w:rPr>
                <w:t>（财务负责人）</w:t>
              </w:r>
              <w:r>
                <w:rPr>
                  <w:rFonts w:hint="eastAsia"/>
                </w:rPr>
                <w:t>、总工程师、总法律顾问的议案，聘任姜驰女士为总会计师（财务负责人），石凤文先生为总工程师，杨易女士为总法律顾问。上述人员任期三年，自</w:t>
              </w:r>
              <w:r>
                <w:t>2020年6月9日至2022年度股东周年大会止。</w:t>
              </w:r>
            </w:p>
          </w:sdtContent>
        </w:sdt>
      </w:sdtContent>
    </w:sdt>
    <w:p w14:paraId="5CD8A6E9" w14:textId="77777777" w:rsidR="00B22C04" w:rsidRDefault="00B22C04"/>
    <w:sdt>
      <w:sdtPr>
        <w:rPr>
          <w:rFonts w:ascii="宋体" w:hAnsi="宋体" w:cs="宋体" w:hint="eastAsia"/>
          <w:b w:val="0"/>
          <w:bCs w:val="0"/>
          <w:kern w:val="0"/>
          <w:szCs w:val="24"/>
        </w:rPr>
        <w:alias w:val="模块:其他董事、监事、高级管理人员和员工情况"/>
        <w:tag w:val="_SEC_a1a4d90699494886b231030a7c17645b"/>
        <w:id w:val="-700088180"/>
        <w:lock w:val="sdtLocked"/>
        <w:placeholder>
          <w:docPart w:val="GBC22222222222222222222222222222"/>
        </w:placeholder>
      </w:sdtPr>
      <w:sdtEndPr>
        <w:rPr>
          <w:rFonts w:hint="default"/>
        </w:rPr>
      </w:sdtEndPr>
      <w:sdtContent>
        <w:p w14:paraId="7E881374" w14:textId="77777777" w:rsidR="00B22C04" w:rsidRDefault="00216322">
          <w:pPr>
            <w:pStyle w:val="2"/>
            <w:numPr>
              <w:ilvl w:val="0"/>
              <w:numId w:val="5"/>
            </w:numPr>
            <w:spacing w:line="360" w:lineRule="auto"/>
          </w:pPr>
          <w:r>
            <w:rPr>
              <w:rFonts w:hint="eastAsia"/>
            </w:rPr>
            <w:t>其他说明</w:t>
          </w:r>
        </w:p>
        <w:sdt>
          <w:sdtPr>
            <w:alias w:val="是否适用：其他董事、监事、高级管理人员情况说明[双击切换]"/>
            <w:tag w:val="_GBC_8e7eb434c4c34c1b86cdb9f39b70c323"/>
            <w:id w:val="58834975"/>
            <w:lock w:val="sdtContentLocked"/>
            <w:placeholder>
              <w:docPart w:val="GBC22222222222222222222222222222"/>
            </w:placeholder>
          </w:sdtPr>
          <w:sdtEndPr/>
          <w:sdtContent>
            <w:p w14:paraId="7467FCE2" w14:textId="06598601" w:rsidR="00B22C04" w:rsidRDefault="00216322" w:rsidP="00D85CF3">
              <w:r>
                <w:fldChar w:fldCharType="begin"/>
              </w:r>
              <w:r w:rsidR="00D85CF3">
                <w:instrText xml:space="preserve"> MACROBUTTON  SnrToggleCheckbox □适用 </w:instrText>
              </w:r>
              <w:r>
                <w:fldChar w:fldCharType="end"/>
              </w:r>
              <w:r>
                <w:fldChar w:fldCharType="begin"/>
              </w:r>
              <w:r w:rsidR="00D85CF3">
                <w:instrText xml:space="preserve"> MACROBUTTON  SnrToggleCheckbox √不适用 </w:instrText>
              </w:r>
              <w:r>
                <w:fldChar w:fldCharType="end"/>
              </w:r>
            </w:p>
          </w:sdtContent>
        </w:sdt>
      </w:sdtContent>
    </w:sdt>
    <w:p w14:paraId="545D6A87" w14:textId="77777777" w:rsidR="00B22C04" w:rsidRDefault="00216322">
      <w:pPr>
        <w:spacing w:line="360" w:lineRule="exact"/>
        <w:ind w:right="5"/>
      </w:pPr>
      <w:r>
        <w:lastRenderedPageBreak/>
        <w:br w:type="page"/>
      </w:r>
    </w:p>
    <w:p w14:paraId="1ECCA3C6" w14:textId="77777777" w:rsidR="00B22C04" w:rsidRDefault="00216322">
      <w:pPr>
        <w:pStyle w:val="10"/>
        <w:numPr>
          <w:ilvl w:val="0"/>
          <w:numId w:val="3"/>
        </w:numPr>
        <w:rPr>
          <w:bCs w:val="0"/>
          <w:szCs w:val="28"/>
        </w:rPr>
      </w:pPr>
      <w:bookmarkStart w:id="66" w:name="_Toc437440717"/>
      <w:bookmarkStart w:id="67" w:name="_Toc438111012"/>
      <w:bookmarkStart w:id="68" w:name="_Toc484510572"/>
      <w:r>
        <w:rPr>
          <w:rFonts w:hint="eastAsia"/>
          <w:bCs w:val="0"/>
          <w:szCs w:val="28"/>
        </w:rPr>
        <w:lastRenderedPageBreak/>
        <w:t>公司债券相关情况</w:t>
      </w:r>
      <w:bookmarkEnd w:id="66"/>
      <w:bookmarkEnd w:id="67"/>
      <w:bookmarkEnd w:id="68"/>
    </w:p>
    <w:sdt>
      <w:sdtPr>
        <w:rPr>
          <w:szCs w:val="21"/>
        </w:rPr>
        <w:alias w:val="是否适用：公司债券相关情况[双击切换]"/>
        <w:tag w:val="_GBC_0aefba4fc6d84d32a7c7d372906dfb2e"/>
        <w:id w:val="-846942390"/>
        <w:lock w:val="sdtContentLocked"/>
        <w:placeholder>
          <w:docPart w:val="GBC22222222222222222222222222222"/>
        </w:placeholder>
      </w:sdtPr>
      <w:sdtEndPr/>
      <w:sdtContent>
        <w:p w14:paraId="2BB39788" w14:textId="0E265290" w:rsidR="00D85CF3" w:rsidRDefault="00216322" w:rsidP="00D85CF3">
          <w:r>
            <w:rPr>
              <w:szCs w:val="21"/>
            </w:rPr>
            <w:fldChar w:fldCharType="begin"/>
          </w:r>
          <w:r w:rsidR="00D85CF3">
            <w:rPr>
              <w:szCs w:val="21"/>
            </w:rPr>
            <w:instrText xml:space="preserve"> MACROBUTTON  SnrToggleCheckbox □适用 </w:instrText>
          </w:r>
          <w:r>
            <w:rPr>
              <w:szCs w:val="21"/>
            </w:rPr>
            <w:fldChar w:fldCharType="end"/>
          </w:r>
          <w:r>
            <w:rPr>
              <w:szCs w:val="21"/>
            </w:rPr>
            <w:fldChar w:fldCharType="begin"/>
          </w:r>
          <w:r w:rsidR="00D85CF3">
            <w:rPr>
              <w:szCs w:val="21"/>
            </w:rPr>
            <w:instrText xml:space="preserve"> MACROBUTTON  SnrToggleCheckbox √不适用 </w:instrText>
          </w:r>
          <w:r>
            <w:rPr>
              <w:szCs w:val="21"/>
            </w:rPr>
            <w:fldChar w:fldCharType="end"/>
          </w:r>
        </w:p>
      </w:sdtContent>
    </w:sdt>
    <w:p w14:paraId="23A48FB3" w14:textId="77777777" w:rsidR="00B22C04" w:rsidRDefault="00B22C04">
      <w:pPr>
        <w:spacing w:line="360" w:lineRule="exact"/>
        <w:ind w:right="5"/>
      </w:pPr>
    </w:p>
    <w:p w14:paraId="1468D3D6" w14:textId="77777777" w:rsidR="00BF1C61" w:rsidRDefault="00BF1C61">
      <w:pPr>
        <w:pStyle w:val="10"/>
        <w:numPr>
          <w:ilvl w:val="0"/>
          <w:numId w:val="3"/>
        </w:numPr>
        <w:rPr>
          <w:rFonts w:ascii="宋体" w:eastAsia="宋体" w:hAnsi="宋体"/>
          <w:bCs w:val="0"/>
          <w:szCs w:val="28"/>
        </w:rPr>
      </w:pPr>
      <w:bookmarkStart w:id="69" w:name="_Toc484510573"/>
      <w:r>
        <w:rPr>
          <w:rFonts w:ascii="宋体" w:eastAsia="宋体" w:hAnsi="宋体"/>
          <w:bCs w:val="0"/>
          <w:szCs w:val="28"/>
        </w:rPr>
        <w:t>财务报告</w:t>
      </w:r>
      <w:bookmarkEnd w:id="69"/>
    </w:p>
    <w:sdt>
      <w:sdtPr>
        <w:rPr>
          <w:rFonts w:ascii="宋体" w:hAnsi="宋体" w:cs="宋体" w:hint="eastAsia"/>
          <w:b w:val="0"/>
          <w:bCs w:val="0"/>
          <w:kern w:val="0"/>
          <w:szCs w:val="24"/>
        </w:rPr>
        <w:alias w:val="模块:审计报告"/>
        <w:tag w:val="_GBC_3c4b7d00409449a2b71d41277e7bd042"/>
        <w:id w:val="-1864902358"/>
        <w:lock w:val="sdtLocked"/>
        <w:placeholder>
          <w:docPart w:val="GBC22222222222222222222222222222"/>
        </w:placeholder>
      </w:sdtPr>
      <w:sdtEndPr/>
      <w:sdtContent>
        <w:p w14:paraId="1493682D" w14:textId="77777777" w:rsidR="00BF1C61" w:rsidRDefault="00BF1C61" w:rsidP="005E1CA3">
          <w:pPr>
            <w:pStyle w:val="2"/>
            <w:numPr>
              <w:ilvl w:val="0"/>
              <w:numId w:val="36"/>
            </w:numPr>
            <w:rPr>
              <w:rFonts w:ascii="宋体" w:hAnsi="宋体"/>
            </w:rPr>
          </w:pPr>
          <w:r>
            <w:rPr>
              <w:rFonts w:hint="eastAsia"/>
            </w:rPr>
            <w:t>审计</w:t>
          </w:r>
          <w:r>
            <w:rPr>
              <w:rFonts w:ascii="宋体" w:hAnsi="宋体" w:hint="eastAsia"/>
            </w:rPr>
            <w:t>报告</w:t>
          </w:r>
        </w:p>
        <w:sdt>
          <w:sdtPr>
            <w:alias w:val="是否适用：审计报告[双击切换]"/>
            <w:tag w:val="_GBC_33dac3baf6634fba91e3026ebaaad280"/>
            <w:id w:val="537549843"/>
            <w:lock w:val="sdtContentLocked"/>
            <w:placeholder>
              <w:docPart w:val="GBC22222222222222222222222222222"/>
            </w:placeholder>
          </w:sdtPr>
          <w:sdtEndPr/>
          <w:sdtContent>
            <w:p w14:paraId="761038FF"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6786BF" w14:textId="77777777" w:rsidR="00BF1C61" w:rsidRDefault="006A1DC3" w:rsidP="00BF1C61"/>
      </w:sdtContent>
    </w:sdt>
    <w:p w14:paraId="09A92DD3" w14:textId="77777777" w:rsidR="00BF1C61" w:rsidRDefault="00BF1C61"/>
    <w:p w14:paraId="3A4FA25D" w14:textId="77777777" w:rsidR="00BF1C61" w:rsidRDefault="00BF1C61" w:rsidP="005E1CA3">
      <w:pPr>
        <w:pStyle w:val="2"/>
        <w:numPr>
          <w:ilvl w:val="0"/>
          <w:numId w:val="36"/>
        </w:numPr>
        <w:rPr>
          <w:rFonts w:ascii="宋体" w:hAnsi="宋体"/>
        </w:rPr>
      </w:pPr>
      <w:r>
        <w:rPr>
          <w:rFonts w:ascii="宋体" w:hAnsi="宋体" w:hint="eastAsia"/>
        </w:rPr>
        <w:t>财务报表</w:t>
      </w:r>
    </w:p>
    <w:bookmarkStart w:id="70" w:name="_Hlk10208794" w:displacedByCustomXml="next"/>
    <w:sdt>
      <w:sdtPr>
        <w:rPr>
          <w:rFonts w:ascii="宋体" w:hAnsi="宋体" w:cs="宋体"/>
          <w:b w:val="0"/>
          <w:bCs w:val="0"/>
          <w:kern w:val="0"/>
          <w:szCs w:val="24"/>
        </w:rPr>
        <w:alias w:val="选项模块:需要编制合并报表"/>
        <w:tag w:val="_GBC_f3d43b26b5d34a4c88db3cb7d81650cc"/>
        <w:id w:val="722328616"/>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b84409e42f904bdab44813a972d54149"/>
            <w:id w:val="2082404105"/>
            <w:lock w:val="sdtLocked"/>
            <w:placeholder>
              <w:docPart w:val="GBC22222222222222222222222222222"/>
            </w:placeholder>
          </w:sdtPr>
          <w:sdtEndPr>
            <w:rPr>
              <w:rFonts w:hint="default"/>
              <w:color w:val="008000"/>
              <w:szCs w:val="21"/>
              <w:u w:val="single"/>
            </w:rPr>
          </w:sdtEndPr>
          <w:sdtContent>
            <w:p w14:paraId="1C1491CB" w14:textId="77777777" w:rsidR="00BF1C61" w:rsidRDefault="00BF1C61">
              <w:pPr>
                <w:pStyle w:val="3"/>
                <w:jc w:val="center"/>
              </w:pPr>
              <w:r>
                <w:rPr>
                  <w:rFonts w:hint="eastAsia"/>
                </w:rPr>
                <w:t>合并资产负债表</w:t>
              </w:r>
            </w:p>
            <w:p w14:paraId="5C29E193" w14:textId="77777777" w:rsidR="00BF1C61" w:rsidRDefault="00BF1C61">
              <w:pPr>
                <w:snapToGrid w:val="0"/>
                <w:spacing w:line="240" w:lineRule="atLeast"/>
                <w:jc w:val="center"/>
                <w:rPr>
                  <w:b/>
                  <w:szCs w:val="21"/>
                </w:rPr>
              </w:pPr>
              <w:r>
                <w:rPr>
                  <w:szCs w:val="21"/>
                </w:rPr>
                <w:t>2020年6月30日</w:t>
              </w:r>
            </w:p>
            <w:p w14:paraId="4DBFB385" w14:textId="77777777" w:rsidR="00BF1C61" w:rsidRDefault="00BF1C61">
              <w:pPr>
                <w:rPr>
                  <w:szCs w:val="21"/>
                </w:rPr>
              </w:pPr>
              <w:r>
                <w:rPr>
                  <w:szCs w:val="21"/>
                </w:rPr>
                <w:t xml:space="preserve">编制单位: </w:t>
              </w:r>
              <w:sdt>
                <w:sdtPr>
                  <w:rPr>
                    <w:szCs w:val="21"/>
                  </w:rPr>
                  <w:alias w:val="公司法定中文名称"/>
                  <w:tag w:val="_GBC_76dae7aa62d842859c05c05e750163c2"/>
                  <w:id w:val="-1752726589"/>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rFonts w:hint="eastAsia"/>
                      <w:szCs w:val="21"/>
                    </w:rPr>
                    <w:t>北京京城机电股份有限公司</w:t>
                  </w:r>
                </w:sdtContent>
              </w:sdt>
            </w:p>
            <w:p w14:paraId="4E56DD77" w14:textId="77777777" w:rsidR="00BF1C61" w:rsidRDefault="00BF1C61">
              <w:pPr>
                <w:jc w:val="right"/>
                <w:rPr>
                  <w:szCs w:val="21"/>
                </w:rPr>
              </w:pPr>
              <w:r>
                <w:rPr>
                  <w:szCs w:val="21"/>
                </w:rPr>
                <w:t>单位:</w:t>
              </w:r>
              <w:sdt>
                <w:sdtPr>
                  <w:rPr>
                    <w:szCs w:val="21"/>
                  </w:rPr>
                  <w:alias w:val="单位：合并资产负债表"/>
                  <w:tag w:val="_GBC_710dced47e5943589779e071c78c5512"/>
                  <w:id w:val="10290682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7e2679155b104d33ba04158c7414bcff"/>
                  <w:id w:val="5010980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BF1C61" w14:paraId="1D57082B" w14:textId="77777777" w:rsidTr="00BF1C61">
                <w:sdt>
                  <w:sdtPr>
                    <w:tag w:val="_PLD_1d3f74748a444e6ea0d191e81e54edca"/>
                    <w:id w:val="6879523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57B0A80" w14:textId="77777777" w:rsidR="00BF1C61" w:rsidRDefault="00BF1C61" w:rsidP="00BF1C61">
                        <w:pPr>
                          <w:jc w:val="center"/>
                          <w:rPr>
                            <w:b/>
                            <w:szCs w:val="21"/>
                          </w:rPr>
                        </w:pPr>
                        <w:r>
                          <w:rPr>
                            <w:b/>
                            <w:szCs w:val="21"/>
                          </w:rPr>
                          <w:t>项目</w:t>
                        </w:r>
                      </w:p>
                    </w:tc>
                  </w:sdtContent>
                </w:sdt>
                <w:sdt>
                  <w:sdtPr>
                    <w:tag w:val="_PLD_da216b439a53487e85f12225916c5563"/>
                    <w:id w:val="1566370144"/>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0C4EBC66" w14:textId="77777777" w:rsidR="00BF1C61" w:rsidRDefault="00BF1C61" w:rsidP="00BF1C61">
                        <w:pPr>
                          <w:jc w:val="center"/>
                          <w:rPr>
                            <w:b/>
                            <w:szCs w:val="21"/>
                          </w:rPr>
                        </w:pPr>
                        <w:r>
                          <w:rPr>
                            <w:rFonts w:hint="eastAsia"/>
                            <w:b/>
                            <w:szCs w:val="21"/>
                          </w:rPr>
                          <w:t>附注</w:t>
                        </w:r>
                      </w:p>
                    </w:tc>
                  </w:sdtContent>
                </w:sdt>
                <w:sdt>
                  <w:sdtPr>
                    <w:tag w:val="_PLD_21df1d74f3114abf83688ef31bc4d9a7"/>
                    <w:id w:val="1636673453"/>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439E5E1C" w14:textId="77777777" w:rsidR="00BF1C61" w:rsidRDefault="00BF1C61" w:rsidP="00BF1C61">
                        <w:pPr>
                          <w:jc w:val="center"/>
                          <w:rPr>
                            <w:b/>
                            <w:szCs w:val="21"/>
                          </w:rPr>
                        </w:pPr>
                        <w:r>
                          <w:rPr>
                            <w:rFonts w:hint="eastAsia"/>
                            <w:b/>
                          </w:rPr>
                          <w:t>2020年6月30日</w:t>
                        </w:r>
                      </w:p>
                    </w:tc>
                  </w:sdtContent>
                </w:sdt>
                <w:sdt>
                  <w:sdtPr>
                    <w:tag w:val="_PLD_d92c936206d34a64b4b2139999e7311b"/>
                    <w:id w:val="103547012"/>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2D8D35D5" w14:textId="77777777" w:rsidR="00BF1C61" w:rsidRDefault="00BF1C61" w:rsidP="00BF1C61">
                        <w:pPr>
                          <w:jc w:val="center"/>
                          <w:rPr>
                            <w:b/>
                            <w:szCs w:val="21"/>
                          </w:rPr>
                        </w:pPr>
                        <w:r>
                          <w:rPr>
                            <w:rFonts w:hint="eastAsia"/>
                            <w:b/>
                            <w:szCs w:val="21"/>
                          </w:rPr>
                          <w:t>2019年12月31日</w:t>
                        </w:r>
                      </w:p>
                    </w:tc>
                  </w:sdtContent>
                </w:sdt>
              </w:tr>
              <w:tr w:rsidR="00BF1C61" w14:paraId="3BF0A27E" w14:textId="77777777" w:rsidTr="00BF1C61">
                <w:sdt>
                  <w:sdtPr>
                    <w:tag w:val="_PLD_c47a329e79ad491ca413bdaf35b1f19b"/>
                    <w:id w:val="-1601001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E120A8" w14:textId="77777777" w:rsidR="00BF1C61" w:rsidRDefault="00BF1C61" w:rsidP="00BF1C61">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0DAE8801" w14:textId="77777777" w:rsidR="00BF1C61" w:rsidRDefault="00BF1C61" w:rsidP="00BF1C61">
                    <w:pPr>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7BA43FF6" w14:textId="77777777" w:rsidR="00BF1C61" w:rsidRDefault="00BF1C61" w:rsidP="00BF1C61">
                    <w:pPr>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6736CA02" w14:textId="77777777" w:rsidR="00BF1C61" w:rsidRDefault="00BF1C61" w:rsidP="00BF1C61">
                    <w:pPr>
                      <w:rPr>
                        <w:b/>
                        <w:color w:val="FF00FF"/>
                        <w:szCs w:val="21"/>
                      </w:rPr>
                    </w:pPr>
                  </w:p>
                </w:tc>
              </w:tr>
              <w:tr w:rsidR="00BF1C61" w14:paraId="7D194CDE" w14:textId="77777777" w:rsidTr="00BF1C61">
                <w:sdt>
                  <w:sdtPr>
                    <w:tag w:val="_PLD_36a7056a6e314e22ba0fd39d033ba0ea"/>
                    <w:id w:val="3335850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996879B" w14:textId="77777777" w:rsidR="00BF1C61" w:rsidRDefault="00BF1C61" w:rsidP="00BF1C61">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3EDCF1E4" w14:textId="77777777" w:rsidR="00BF1C61" w:rsidRPr="003F5903" w:rsidRDefault="00BF1C61" w:rsidP="00BF1C61">
                    <w:pPr>
                      <w:rPr>
                        <w:szCs w:val="21"/>
                      </w:rPr>
                    </w:pPr>
                    <w:r w:rsidRPr="003F5903">
                      <w:rPr>
                        <w:rFonts w:hint="eastAsia"/>
                        <w:szCs w:val="21"/>
                      </w:rPr>
                      <w:t>七、1</w:t>
                    </w:r>
                  </w:p>
                </w:tc>
                <w:tc>
                  <w:tcPr>
                    <w:tcW w:w="1411" w:type="pct"/>
                    <w:tcBorders>
                      <w:top w:val="outset" w:sz="6" w:space="0" w:color="auto"/>
                      <w:left w:val="outset" w:sz="6" w:space="0" w:color="auto"/>
                      <w:bottom w:val="outset" w:sz="6" w:space="0" w:color="auto"/>
                      <w:right w:val="outset" w:sz="6" w:space="0" w:color="auto"/>
                    </w:tcBorders>
                  </w:tcPr>
                  <w:p w14:paraId="3D389497" w14:textId="77777777" w:rsidR="00BF1C61" w:rsidRDefault="00BF1C61" w:rsidP="00BF1C61">
                    <w:pPr>
                      <w:jc w:val="right"/>
                      <w:rPr>
                        <w:szCs w:val="21"/>
                      </w:rPr>
                    </w:pPr>
                    <w:r>
                      <w:t>294,713,929.09</w:t>
                    </w:r>
                  </w:p>
                </w:tc>
                <w:tc>
                  <w:tcPr>
                    <w:tcW w:w="1333" w:type="pct"/>
                    <w:tcBorders>
                      <w:top w:val="outset" w:sz="6" w:space="0" w:color="auto"/>
                      <w:left w:val="outset" w:sz="6" w:space="0" w:color="auto"/>
                      <w:bottom w:val="outset" w:sz="6" w:space="0" w:color="auto"/>
                      <w:right w:val="outset" w:sz="6" w:space="0" w:color="auto"/>
                    </w:tcBorders>
                  </w:tcPr>
                  <w:p w14:paraId="3EA939C0" w14:textId="77777777" w:rsidR="00BF1C61" w:rsidRDefault="00BF1C61" w:rsidP="00BF1C61">
                    <w:pPr>
                      <w:jc w:val="right"/>
                      <w:rPr>
                        <w:szCs w:val="21"/>
                      </w:rPr>
                    </w:pPr>
                    <w:r>
                      <w:t>83,509,311.05</w:t>
                    </w:r>
                  </w:p>
                </w:tc>
              </w:tr>
              <w:tr w:rsidR="00BF1C61" w14:paraId="7FBD4D60" w14:textId="77777777" w:rsidTr="00BF1C61">
                <w:sdt>
                  <w:sdtPr>
                    <w:tag w:val="_PLD_eeecea89787644c581a60f0ab1e1e353"/>
                    <w:id w:val="-10160793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A6E3D9" w14:textId="77777777" w:rsidR="00BF1C61" w:rsidRDefault="00BF1C61" w:rsidP="00BF1C61">
                        <w:pPr>
                          <w:ind w:firstLineChars="100" w:firstLine="210"/>
                          <w:rPr>
                            <w:szCs w:val="21"/>
                          </w:rPr>
                        </w:pPr>
                        <w:r>
                          <w:rPr>
                            <w:rFonts w:hint="eastAsia"/>
                            <w:szCs w:val="21"/>
                          </w:rPr>
                          <w:t>结算备付金</w:t>
                        </w:r>
                      </w:p>
                    </w:tc>
                  </w:sdtContent>
                </w:sdt>
                <w:tc>
                  <w:tcPr>
                    <w:tcW w:w="627" w:type="pct"/>
                    <w:tcBorders>
                      <w:top w:val="outset" w:sz="6" w:space="0" w:color="auto"/>
                      <w:left w:val="outset" w:sz="6" w:space="0" w:color="auto"/>
                      <w:bottom w:val="outset" w:sz="6" w:space="0" w:color="auto"/>
                      <w:right w:val="outset" w:sz="6" w:space="0" w:color="auto"/>
                    </w:tcBorders>
                  </w:tcPr>
                  <w:p w14:paraId="737FD7C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A85758A"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CFAE202" w14:textId="77777777" w:rsidR="00BF1C61" w:rsidRDefault="00BF1C61" w:rsidP="00BF1C61">
                    <w:pPr>
                      <w:jc w:val="right"/>
                      <w:rPr>
                        <w:szCs w:val="21"/>
                      </w:rPr>
                    </w:pPr>
                  </w:p>
                </w:tc>
              </w:tr>
              <w:tr w:rsidR="00BF1C61" w14:paraId="2E243873" w14:textId="77777777" w:rsidTr="00BF1C61">
                <w:sdt>
                  <w:sdtPr>
                    <w:tag w:val="_PLD_879bf785eb864905ac5a35d3fcf6fc5e"/>
                    <w:id w:val="20720772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C4E563C" w14:textId="77777777" w:rsidR="00BF1C61" w:rsidRDefault="00BF1C61" w:rsidP="00BF1C61">
                        <w:pPr>
                          <w:ind w:firstLineChars="100" w:firstLine="210"/>
                          <w:rPr>
                            <w:szCs w:val="21"/>
                          </w:rPr>
                        </w:pPr>
                        <w:r>
                          <w:rPr>
                            <w:rFonts w:hint="eastAsia"/>
                            <w:szCs w:val="21"/>
                          </w:rPr>
                          <w:t>拆出资金</w:t>
                        </w:r>
                      </w:p>
                    </w:tc>
                  </w:sdtContent>
                </w:sdt>
                <w:tc>
                  <w:tcPr>
                    <w:tcW w:w="627" w:type="pct"/>
                    <w:tcBorders>
                      <w:top w:val="outset" w:sz="6" w:space="0" w:color="auto"/>
                      <w:left w:val="outset" w:sz="6" w:space="0" w:color="auto"/>
                      <w:bottom w:val="outset" w:sz="6" w:space="0" w:color="auto"/>
                      <w:right w:val="outset" w:sz="6" w:space="0" w:color="auto"/>
                    </w:tcBorders>
                  </w:tcPr>
                  <w:p w14:paraId="044F071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6D038F9"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D26A210" w14:textId="77777777" w:rsidR="00BF1C61" w:rsidRDefault="00BF1C61" w:rsidP="00BF1C61">
                    <w:pPr>
                      <w:jc w:val="right"/>
                      <w:rPr>
                        <w:szCs w:val="21"/>
                      </w:rPr>
                    </w:pPr>
                  </w:p>
                </w:tc>
              </w:tr>
              <w:tr w:rsidR="00BF1C61" w14:paraId="2A4DC329"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6d63ef987134b32b553402ba76eef23"/>
                      <w:id w:val="1953742169"/>
                      <w:lock w:val="sdtLocked"/>
                    </w:sdtPr>
                    <w:sdtEndPr/>
                    <w:sdtContent>
                      <w:p w14:paraId="3E965830" w14:textId="77777777" w:rsidR="00BF1C61" w:rsidRDefault="00BF1C61" w:rsidP="00BF1C61">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28C1FD0F"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515F733"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6B935B2" w14:textId="77777777" w:rsidR="00BF1C61" w:rsidRDefault="00BF1C61" w:rsidP="00BF1C61">
                    <w:pPr>
                      <w:jc w:val="right"/>
                      <w:rPr>
                        <w:szCs w:val="21"/>
                      </w:rPr>
                    </w:pPr>
                  </w:p>
                </w:tc>
              </w:tr>
              <w:tr w:rsidR="00BF1C61" w14:paraId="19633ADC" w14:textId="77777777" w:rsidTr="00BF1C61">
                <w:sdt>
                  <w:sdtPr>
                    <w:tag w:val="_PLD_a2a2e8b160574a929568047f67b21dba"/>
                    <w:id w:val="14290802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44B90A" w14:textId="77777777" w:rsidR="00BF1C61" w:rsidRDefault="00BF1C61" w:rsidP="00BF1C61">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5B7B7080"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997BD5C"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D484A9D" w14:textId="77777777" w:rsidR="00BF1C61" w:rsidRDefault="00BF1C61" w:rsidP="00BF1C61">
                    <w:pPr>
                      <w:jc w:val="right"/>
                      <w:rPr>
                        <w:szCs w:val="21"/>
                      </w:rPr>
                    </w:pPr>
                  </w:p>
                </w:tc>
              </w:tr>
              <w:tr w:rsidR="00BF1C61" w14:paraId="54DF6764" w14:textId="77777777" w:rsidTr="00BF1C61">
                <w:sdt>
                  <w:sdtPr>
                    <w:tag w:val="_PLD_b4275fbbd6c24380aaa849df8e4a5394"/>
                    <w:id w:val="4021043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ED5CAE3" w14:textId="77777777" w:rsidR="00BF1C61" w:rsidRDefault="00BF1C61" w:rsidP="00BF1C61">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3AD52C7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170448"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10C0317" w14:textId="77777777" w:rsidR="00BF1C61" w:rsidRDefault="00BF1C61" w:rsidP="00BF1C61">
                    <w:pPr>
                      <w:jc w:val="right"/>
                      <w:rPr>
                        <w:szCs w:val="21"/>
                      </w:rPr>
                    </w:pPr>
                  </w:p>
                </w:tc>
              </w:tr>
              <w:tr w:rsidR="00BF1C61" w14:paraId="715E3084" w14:textId="77777777" w:rsidTr="00BF1C61">
                <w:sdt>
                  <w:sdtPr>
                    <w:tag w:val="_PLD_916701d47616495dad873446e57f88f1"/>
                    <w:id w:val="4347910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98E3F99" w14:textId="77777777" w:rsidR="00BF1C61" w:rsidRDefault="00BF1C61" w:rsidP="00BF1C61">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012A8303" w14:textId="77777777" w:rsidR="00BF1C61" w:rsidRDefault="00BF1C61" w:rsidP="00BF1C61">
                    <w:pPr>
                      <w:rPr>
                        <w:szCs w:val="21"/>
                      </w:rPr>
                    </w:pPr>
                    <w:r w:rsidRPr="003F5903">
                      <w:rPr>
                        <w:rFonts w:hint="eastAsia"/>
                        <w:szCs w:val="21"/>
                      </w:rPr>
                      <w:t>七、</w:t>
                    </w:r>
                    <w:r>
                      <w:rPr>
                        <w:rFonts w:hint="eastAsia"/>
                        <w:szCs w:val="21"/>
                      </w:rPr>
                      <w:t>5</w:t>
                    </w:r>
                  </w:p>
                </w:tc>
                <w:tc>
                  <w:tcPr>
                    <w:tcW w:w="1411" w:type="pct"/>
                    <w:tcBorders>
                      <w:top w:val="outset" w:sz="6" w:space="0" w:color="auto"/>
                      <w:left w:val="outset" w:sz="6" w:space="0" w:color="auto"/>
                      <w:bottom w:val="outset" w:sz="6" w:space="0" w:color="auto"/>
                      <w:right w:val="outset" w:sz="6" w:space="0" w:color="auto"/>
                    </w:tcBorders>
                  </w:tcPr>
                  <w:p w14:paraId="56F0C6EE" w14:textId="77777777" w:rsidR="00BF1C61" w:rsidRDefault="00BF1C61" w:rsidP="00BF1C61">
                    <w:pPr>
                      <w:jc w:val="right"/>
                      <w:rPr>
                        <w:szCs w:val="21"/>
                      </w:rPr>
                    </w:pPr>
                    <w:r>
                      <w:t>249,171,999.78</w:t>
                    </w:r>
                  </w:p>
                </w:tc>
                <w:tc>
                  <w:tcPr>
                    <w:tcW w:w="1333" w:type="pct"/>
                    <w:tcBorders>
                      <w:top w:val="outset" w:sz="6" w:space="0" w:color="auto"/>
                      <w:left w:val="outset" w:sz="6" w:space="0" w:color="auto"/>
                      <w:bottom w:val="outset" w:sz="6" w:space="0" w:color="auto"/>
                      <w:right w:val="outset" w:sz="6" w:space="0" w:color="auto"/>
                    </w:tcBorders>
                  </w:tcPr>
                  <w:p w14:paraId="6E0C852E" w14:textId="77777777" w:rsidR="00BF1C61" w:rsidRDefault="00BF1C61" w:rsidP="00BF1C61">
                    <w:pPr>
                      <w:jc w:val="right"/>
                      <w:rPr>
                        <w:szCs w:val="21"/>
                      </w:rPr>
                    </w:pPr>
                    <w:r>
                      <w:t>190,226,684.14</w:t>
                    </w:r>
                  </w:p>
                </w:tc>
              </w:tr>
              <w:tr w:rsidR="00BF1C61" w14:paraId="3D620CF2"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1ffdf4cf3084797bec970e07c957549"/>
                      <w:id w:val="-1118756618"/>
                      <w:lock w:val="sdtLocked"/>
                    </w:sdtPr>
                    <w:sdtEndPr/>
                    <w:sdtContent>
                      <w:p w14:paraId="45782D11" w14:textId="77777777" w:rsidR="00BF1C61" w:rsidRDefault="00BF1C61" w:rsidP="00BF1C61">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2E65BB6B" w14:textId="77777777" w:rsidR="00BF1C61" w:rsidRDefault="00BF1C61" w:rsidP="00BF1C61">
                    <w:pPr>
                      <w:rPr>
                        <w:szCs w:val="21"/>
                      </w:rPr>
                    </w:pPr>
                    <w:r w:rsidRPr="003F5903">
                      <w:rPr>
                        <w:rFonts w:hint="eastAsia"/>
                        <w:szCs w:val="21"/>
                      </w:rPr>
                      <w:t>七、</w:t>
                    </w:r>
                    <w:r>
                      <w:rPr>
                        <w:rFonts w:hint="eastAsia"/>
                        <w:szCs w:val="21"/>
                      </w:rPr>
                      <w:t>6</w:t>
                    </w:r>
                  </w:p>
                </w:tc>
                <w:tc>
                  <w:tcPr>
                    <w:tcW w:w="1411" w:type="pct"/>
                    <w:tcBorders>
                      <w:top w:val="outset" w:sz="6" w:space="0" w:color="auto"/>
                      <w:left w:val="outset" w:sz="6" w:space="0" w:color="auto"/>
                      <w:bottom w:val="outset" w:sz="6" w:space="0" w:color="auto"/>
                      <w:right w:val="outset" w:sz="6" w:space="0" w:color="auto"/>
                    </w:tcBorders>
                  </w:tcPr>
                  <w:p w14:paraId="0FD3D456" w14:textId="77777777" w:rsidR="00BF1C61" w:rsidRDefault="00BF1C61" w:rsidP="00BF1C61">
                    <w:pPr>
                      <w:jc w:val="right"/>
                      <w:rPr>
                        <w:szCs w:val="21"/>
                      </w:rPr>
                    </w:pPr>
                    <w:r>
                      <w:t>4,097,590.46</w:t>
                    </w:r>
                  </w:p>
                </w:tc>
                <w:tc>
                  <w:tcPr>
                    <w:tcW w:w="1333" w:type="pct"/>
                    <w:tcBorders>
                      <w:top w:val="outset" w:sz="6" w:space="0" w:color="auto"/>
                      <w:left w:val="outset" w:sz="6" w:space="0" w:color="auto"/>
                      <w:bottom w:val="outset" w:sz="6" w:space="0" w:color="auto"/>
                      <w:right w:val="outset" w:sz="6" w:space="0" w:color="auto"/>
                    </w:tcBorders>
                  </w:tcPr>
                  <w:p w14:paraId="4C85A043" w14:textId="77777777" w:rsidR="00BF1C61" w:rsidRDefault="00BF1C61" w:rsidP="00BF1C61">
                    <w:pPr>
                      <w:jc w:val="right"/>
                      <w:rPr>
                        <w:szCs w:val="21"/>
                      </w:rPr>
                    </w:pPr>
                    <w:r>
                      <w:t>8,247,436.93</w:t>
                    </w:r>
                  </w:p>
                </w:tc>
              </w:tr>
              <w:tr w:rsidR="00BF1C61" w14:paraId="24B9036D" w14:textId="77777777" w:rsidTr="00BF1C61">
                <w:sdt>
                  <w:sdtPr>
                    <w:tag w:val="_PLD_eff32a719f7a407f8e2bd0fc67579696"/>
                    <w:id w:val="-9403806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5977B40" w14:textId="77777777" w:rsidR="00BF1C61" w:rsidRDefault="00BF1C61" w:rsidP="00BF1C61">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4F603033" w14:textId="77777777" w:rsidR="00BF1C61" w:rsidRDefault="00BF1C61" w:rsidP="00BF1C61">
                    <w:pPr>
                      <w:rPr>
                        <w:szCs w:val="21"/>
                      </w:rPr>
                    </w:pPr>
                    <w:r w:rsidRPr="003F5903">
                      <w:rPr>
                        <w:rFonts w:hint="eastAsia"/>
                        <w:szCs w:val="21"/>
                      </w:rPr>
                      <w:t>七、</w:t>
                    </w:r>
                    <w:r>
                      <w:rPr>
                        <w:rFonts w:hint="eastAsia"/>
                        <w:szCs w:val="21"/>
                      </w:rPr>
                      <w:t>7</w:t>
                    </w:r>
                  </w:p>
                </w:tc>
                <w:tc>
                  <w:tcPr>
                    <w:tcW w:w="1411" w:type="pct"/>
                    <w:tcBorders>
                      <w:top w:val="outset" w:sz="6" w:space="0" w:color="auto"/>
                      <w:left w:val="outset" w:sz="6" w:space="0" w:color="auto"/>
                      <w:bottom w:val="outset" w:sz="6" w:space="0" w:color="auto"/>
                      <w:right w:val="outset" w:sz="6" w:space="0" w:color="auto"/>
                    </w:tcBorders>
                  </w:tcPr>
                  <w:p w14:paraId="3825E85F" w14:textId="77777777" w:rsidR="00BF1C61" w:rsidRDefault="00BF1C61" w:rsidP="00BF1C61">
                    <w:pPr>
                      <w:jc w:val="right"/>
                      <w:rPr>
                        <w:szCs w:val="21"/>
                      </w:rPr>
                    </w:pPr>
                    <w:r>
                      <w:t>48,605,244.52</w:t>
                    </w:r>
                  </w:p>
                </w:tc>
                <w:tc>
                  <w:tcPr>
                    <w:tcW w:w="1333" w:type="pct"/>
                    <w:tcBorders>
                      <w:top w:val="outset" w:sz="6" w:space="0" w:color="auto"/>
                      <w:left w:val="outset" w:sz="6" w:space="0" w:color="auto"/>
                      <w:bottom w:val="outset" w:sz="6" w:space="0" w:color="auto"/>
                      <w:right w:val="outset" w:sz="6" w:space="0" w:color="auto"/>
                    </w:tcBorders>
                  </w:tcPr>
                  <w:p w14:paraId="2150682B" w14:textId="77777777" w:rsidR="00BF1C61" w:rsidRDefault="00BF1C61" w:rsidP="00BF1C61">
                    <w:pPr>
                      <w:jc w:val="right"/>
                      <w:rPr>
                        <w:szCs w:val="21"/>
                      </w:rPr>
                    </w:pPr>
                    <w:r>
                      <w:t>54,366,914.14</w:t>
                    </w:r>
                  </w:p>
                </w:tc>
              </w:tr>
              <w:tr w:rsidR="00BF1C61" w14:paraId="71BB7315" w14:textId="77777777" w:rsidTr="00BF1C61">
                <w:sdt>
                  <w:sdtPr>
                    <w:tag w:val="_PLD_a40cfdfb0ba6490cb057d30f2eced3ad"/>
                    <w:id w:val="10997684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C54336" w14:textId="77777777" w:rsidR="00BF1C61" w:rsidRDefault="00BF1C61" w:rsidP="00BF1C61">
                        <w:pPr>
                          <w:ind w:firstLineChars="100" w:firstLine="210"/>
                          <w:rPr>
                            <w:szCs w:val="21"/>
                          </w:rPr>
                        </w:pPr>
                        <w:r>
                          <w:rPr>
                            <w:rFonts w:hint="eastAsia"/>
                            <w:szCs w:val="21"/>
                          </w:rPr>
                          <w:t>应收保费</w:t>
                        </w:r>
                      </w:p>
                    </w:tc>
                  </w:sdtContent>
                </w:sdt>
                <w:tc>
                  <w:tcPr>
                    <w:tcW w:w="627" w:type="pct"/>
                    <w:tcBorders>
                      <w:top w:val="outset" w:sz="6" w:space="0" w:color="auto"/>
                      <w:left w:val="outset" w:sz="6" w:space="0" w:color="auto"/>
                      <w:bottom w:val="outset" w:sz="6" w:space="0" w:color="auto"/>
                      <w:right w:val="outset" w:sz="6" w:space="0" w:color="auto"/>
                    </w:tcBorders>
                  </w:tcPr>
                  <w:p w14:paraId="72B06DE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575C183"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18DA338" w14:textId="77777777" w:rsidR="00BF1C61" w:rsidRDefault="00BF1C61" w:rsidP="00BF1C61">
                    <w:pPr>
                      <w:jc w:val="right"/>
                      <w:rPr>
                        <w:szCs w:val="21"/>
                      </w:rPr>
                    </w:pPr>
                  </w:p>
                </w:tc>
              </w:tr>
              <w:tr w:rsidR="00BF1C61" w14:paraId="0251449F" w14:textId="77777777" w:rsidTr="00BF1C61">
                <w:sdt>
                  <w:sdtPr>
                    <w:tag w:val="_PLD_78ae33502cc54f38ad943e4f0832ea8d"/>
                    <w:id w:val="18805914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3AE15E" w14:textId="77777777" w:rsidR="00BF1C61" w:rsidRDefault="00BF1C61" w:rsidP="00BF1C61">
                        <w:pPr>
                          <w:ind w:firstLineChars="100" w:firstLine="210"/>
                          <w:rPr>
                            <w:szCs w:val="21"/>
                          </w:rPr>
                        </w:pPr>
                        <w:r>
                          <w:rPr>
                            <w:rFonts w:hint="eastAsia"/>
                            <w:szCs w:val="21"/>
                          </w:rPr>
                          <w:t>应收分保账款</w:t>
                        </w:r>
                      </w:p>
                    </w:tc>
                  </w:sdtContent>
                </w:sdt>
                <w:tc>
                  <w:tcPr>
                    <w:tcW w:w="627" w:type="pct"/>
                    <w:tcBorders>
                      <w:top w:val="outset" w:sz="6" w:space="0" w:color="auto"/>
                      <w:left w:val="outset" w:sz="6" w:space="0" w:color="auto"/>
                      <w:bottom w:val="outset" w:sz="6" w:space="0" w:color="auto"/>
                      <w:right w:val="outset" w:sz="6" w:space="0" w:color="auto"/>
                    </w:tcBorders>
                  </w:tcPr>
                  <w:p w14:paraId="50E4ACF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FCD3794"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EDA2885" w14:textId="77777777" w:rsidR="00BF1C61" w:rsidRDefault="00BF1C61" w:rsidP="00BF1C61">
                    <w:pPr>
                      <w:jc w:val="right"/>
                      <w:rPr>
                        <w:szCs w:val="21"/>
                      </w:rPr>
                    </w:pPr>
                  </w:p>
                </w:tc>
              </w:tr>
              <w:tr w:rsidR="00BF1C61" w14:paraId="06BB3628" w14:textId="77777777" w:rsidTr="00BF1C61">
                <w:sdt>
                  <w:sdtPr>
                    <w:tag w:val="_PLD_c81dfd1c51694e04be879fd98e2f222f"/>
                    <w:id w:val="-16616899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2C23420" w14:textId="77777777" w:rsidR="00BF1C61" w:rsidRDefault="00BF1C61" w:rsidP="00BF1C61">
                        <w:pPr>
                          <w:ind w:firstLineChars="100" w:firstLine="210"/>
                          <w:rPr>
                            <w:szCs w:val="21"/>
                          </w:rPr>
                        </w:pPr>
                        <w:r>
                          <w:rPr>
                            <w:rFonts w:hint="eastAsia"/>
                            <w:szCs w:val="21"/>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6F56511E"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D72E427"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BA792E6" w14:textId="77777777" w:rsidR="00BF1C61" w:rsidRDefault="00BF1C61" w:rsidP="00BF1C61">
                    <w:pPr>
                      <w:jc w:val="right"/>
                      <w:rPr>
                        <w:szCs w:val="21"/>
                      </w:rPr>
                    </w:pPr>
                  </w:p>
                </w:tc>
              </w:tr>
              <w:tr w:rsidR="00BF1C61" w14:paraId="650BD902" w14:textId="77777777" w:rsidTr="00BF1C61">
                <w:sdt>
                  <w:sdtPr>
                    <w:tag w:val="_PLD_14b6c1004ee94e9c86f6872629ce8ec5"/>
                    <w:id w:val="21237270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1963A3" w14:textId="77777777" w:rsidR="00BF1C61" w:rsidRDefault="00BF1C61" w:rsidP="00BF1C61">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04104C85" w14:textId="77777777" w:rsidR="00BF1C61" w:rsidRDefault="00BF1C61" w:rsidP="00BF1C61">
                    <w:pPr>
                      <w:rPr>
                        <w:szCs w:val="21"/>
                      </w:rPr>
                    </w:pPr>
                    <w:r w:rsidRPr="003F5903">
                      <w:rPr>
                        <w:rFonts w:hint="eastAsia"/>
                        <w:szCs w:val="21"/>
                      </w:rPr>
                      <w:t>七、</w:t>
                    </w:r>
                    <w:r>
                      <w:rPr>
                        <w:rFonts w:hint="eastAsia"/>
                        <w:szCs w:val="21"/>
                      </w:rPr>
                      <w:t>8</w:t>
                    </w:r>
                  </w:p>
                </w:tc>
                <w:tc>
                  <w:tcPr>
                    <w:tcW w:w="1411" w:type="pct"/>
                    <w:tcBorders>
                      <w:top w:val="outset" w:sz="6" w:space="0" w:color="auto"/>
                      <w:left w:val="outset" w:sz="6" w:space="0" w:color="auto"/>
                      <w:bottom w:val="outset" w:sz="6" w:space="0" w:color="auto"/>
                      <w:right w:val="outset" w:sz="6" w:space="0" w:color="auto"/>
                    </w:tcBorders>
                  </w:tcPr>
                  <w:p w14:paraId="005437CD" w14:textId="77777777" w:rsidR="00BF1C61" w:rsidRDefault="00BF1C61" w:rsidP="00BF1C61">
                    <w:pPr>
                      <w:jc w:val="right"/>
                      <w:rPr>
                        <w:szCs w:val="21"/>
                      </w:rPr>
                    </w:pPr>
                    <w:r>
                      <w:t>8,747,961.06</w:t>
                    </w:r>
                  </w:p>
                </w:tc>
                <w:tc>
                  <w:tcPr>
                    <w:tcW w:w="1333" w:type="pct"/>
                    <w:tcBorders>
                      <w:top w:val="outset" w:sz="6" w:space="0" w:color="auto"/>
                      <w:left w:val="outset" w:sz="6" w:space="0" w:color="auto"/>
                      <w:bottom w:val="outset" w:sz="6" w:space="0" w:color="auto"/>
                      <w:right w:val="outset" w:sz="6" w:space="0" w:color="auto"/>
                    </w:tcBorders>
                  </w:tcPr>
                  <w:p w14:paraId="39ED70C4" w14:textId="77777777" w:rsidR="00BF1C61" w:rsidRDefault="00BF1C61" w:rsidP="00BF1C61">
                    <w:pPr>
                      <w:jc w:val="right"/>
                      <w:rPr>
                        <w:szCs w:val="21"/>
                      </w:rPr>
                    </w:pPr>
                    <w:r>
                      <w:t>46,407,948.62</w:t>
                    </w:r>
                  </w:p>
                </w:tc>
              </w:tr>
              <w:tr w:rsidR="00BF1C61" w14:paraId="4C26610F" w14:textId="77777777" w:rsidTr="00BF1C61">
                <w:sdt>
                  <w:sdtPr>
                    <w:tag w:val="_PLD_f7b8b5cf09f34b18bdaa893a720147a3"/>
                    <w:id w:val="-11293181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29106BC" w14:textId="77777777" w:rsidR="00BF1C61" w:rsidRDefault="00BF1C61" w:rsidP="00BF1C61">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60BC081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88EC06F"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07791BA6" w14:textId="77777777" w:rsidR="00BF1C61" w:rsidRDefault="00BF1C61" w:rsidP="00BF1C61">
                    <w:pPr>
                      <w:jc w:val="right"/>
                      <w:rPr>
                        <w:szCs w:val="21"/>
                      </w:rPr>
                    </w:pPr>
                  </w:p>
                </w:tc>
              </w:tr>
              <w:tr w:rsidR="00BF1C61" w14:paraId="54BD1918" w14:textId="77777777" w:rsidTr="00BF1C61">
                <w:sdt>
                  <w:sdtPr>
                    <w:tag w:val="_PLD_4d3fdbd13bd44399aedfc802cf2f5e84"/>
                    <w:id w:val="-5121445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766474D" w14:textId="77777777" w:rsidR="00BF1C61" w:rsidRDefault="00BF1C61" w:rsidP="00BF1C61">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29CA406C" w14:textId="77777777" w:rsidR="00BF1C61" w:rsidRDefault="00BF1C61" w:rsidP="00BF1C61">
                    <w:pPr>
                      <w:rPr>
                        <w:szCs w:val="21"/>
                      </w:rPr>
                    </w:pPr>
                    <w:r w:rsidRPr="003F5903">
                      <w:rPr>
                        <w:rFonts w:hint="eastAsia"/>
                        <w:szCs w:val="21"/>
                      </w:rPr>
                      <w:t>七、</w:t>
                    </w:r>
                    <w:r>
                      <w:rPr>
                        <w:rFonts w:hint="eastAsia"/>
                        <w:szCs w:val="21"/>
                      </w:rPr>
                      <w:t>8</w:t>
                    </w:r>
                  </w:p>
                </w:tc>
                <w:tc>
                  <w:tcPr>
                    <w:tcW w:w="1411" w:type="pct"/>
                    <w:tcBorders>
                      <w:top w:val="outset" w:sz="6" w:space="0" w:color="auto"/>
                      <w:left w:val="outset" w:sz="6" w:space="0" w:color="auto"/>
                      <w:bottom w:val="outset" w:sz="6" w:space="0" w:color="auto"/>
                      <w:right w:val="outset" w:sz="6" w:space="0" w:color="auto"/>
                    </w:tcBorders>
                  </w:tcPr>
                  <w:p w14:paraId="4F1634FE" w14:textId="77777777" w:rsidR="00BF1C61" w:rsidRDefault="00BF1C61" w:rsidP="00BF1C61">
                    <w:pPr>
                      <w:jc w:val="right"/>
                      <w:rPr>
                        <w:szCs w:val="21"/>
                      </w:rPr>
                    </w:pPr>
                    <w:r>
                      <w:t>270,300.00</w:t>
                    </w:r>
                  </w:p>
                </w:tc>
                <w:tc>
                  <w:tcPr>
                    <w:tcW w:w="1333" w:type="pct"/>
                    <w:tcBorders>
                      <w:top w:val="outset" w:sz="6" w:space="0" w:color="auto"/>
                      <w:left w:val="outset" w:sz="6" w:space="0" w:color="auto"/>
                      <w:bottom w:val="outset" w:sz="6" w:space="0" w:color="auto"/>
                      <w:right w:val="outset" w:sz="6" w:space="0" w:color="auto"/>
                    </w:tcBorders>
                  </w:tcPr>
                  <w:p w14:paraId="21FBD23C" w14:textId="77777777" w:rsidR="00BF1C61" w:rsidRDefault="00BF1C61" w:rsidP="00BF1C61">
                    <w:pPr>
                      <w:jc w:val="right"/>
                      <w:rPr>
                        <w:szCs w:val="21"/>
                      </w:rPr>
                    </w:pPr>
                    <w:r>
                      <w:t>7,619,884.14</w:t>
                    </w:r>
                  </w:p>
                </w:tc>
              </w:tr>
              <w:tr w:rsidR="00BF1C61" w14:paraId="25AE6B77" w14:textId="77777777" w:rsidTr="00BF1C61">
                <w:sdt>
                  <w:sdtPr>
                    <w:tag w:val="_PLD_150565b75bcd4f3c8e385b838e4135fa"/>
                    <w:id w:val="16356000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5788AA0" w14:textId="77777777" w:rsidR="00BF1C61" w:rsidRDefault="00BF1C61" w:rsidP="00BF1C61">
                        <w:pPr>
                          <w:ind w:firstLineChars="100" w:firstLine="210"/>
                          <w:rPr>
                            <w:szCs w:val="21"/>
                          </w:rPr>
                        </w:pPr>
                        <w:r>
                          <w:rPr>
                            <w:rFonts w:hint="eastAsia"/>
                            <w:szCs w:val="21"/>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2C6B255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58384BF"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1885194" w14:textId="77777777" w:rsidR="00BF1C61" w:rsidRDefault="00BF1C61" w:rsidP="00BF1C61">
                    <w:pPr>
                      <w:jc w:val="right"/>
                      <w:rPr>
                        <w:szCs w:val="21"/>
                      </w:rPr>
                    </w:pPr>
                  </w:p>
                </w:tc>
              </w:tr>
              <w:tr w:rsidR="00BF1C61" w14:paraId="791DD9E9" w14:textId="77777777" w:rsidTr="00BF1C61">
                <w:sdt>
                  <w:sdtPr>
                    <w:tag w:val="_PLD_0967af437eee4294b4f611b5abd91937"/>
                    <w:id w:val="7813869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5D7FC2" w14:textId="77777777" w:rsidR="00BF1C61" w:rsidRDefault="00BF1C61" w:rsidP="00BF1C61">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30FB12EA" w14:textId="77777777" w:rsidR="00BF1C61" w:rsidRDefault="00BF1C61" w:rsidP="00BF1C61">
                    <w:pPr>
                      <w:rPr>
                        <w:szCs w:val="21"/>
                      </w:rPr>
                    </w:pPr>
                    <w:r w:rsidRPr="003F5903">
                      <w:rPr>
                        <w:rFonts w:hint="eastAsia"/>
                        <w:szCs w:val="21"/>
                      </w:rPr>
                      <w:t>七、</w:t>
                    </w:r>
                    <w:r>
                      <w:rPr>
                        <w:rFonts w:hint="eastAsia"/>
                        <w:szCs w:val="21"/>
                      </w:rPr>
                      <w:t>9</w:t>
                    </w:r>
                  </w:p>
                </w:tc>
                <w:tc>
                  <w:tcPr>
                    <w:tcW w:w="1411" w:type="pct"/>
                    <w:tcBorders>
                      <w:top w:val="outset" w:sz="6" w:space="0" w:color="auto"/>
                      <w:left w:val="outset" w:sz="6" w:space="0" w:color="auto"/>
                      <w:bottom w:val="outset" w:sz="6" w:space="0" w:color="auto"/>
                      <w:right w:val="outset" w:sz="6" w:space="0" w:color="auto"/>
                    </w:tcBorders>
                  </w:tcPr>
                  <w:p w14:paraId="2B1161E4" w14:textId="77777777" w:rsidR="00BF1C61" w:rsidRDefault="00BF1C61" w:rsidP="00BF1C61">
                    <w:pPr>
                      <w:jc w:val="right"/>
                      <w:rPr>
                        <w:szCs w:val="21"/>
                      </w:rPr>
                    </w:pPr>
                    <w:r>
                      <w:t>316,679,045.91</w:t>
                    </w:r>
                  </w:p>
                </w:tc>
                <w:tc>
                  <w:tcPr>
                    <w:tcW w:w="1333" w:type="pct"/>
                    <w:tcBorders>
                      <w:top w:val="outset" w:sz="6" w:space="0" w:color="auto"/>
                      <w:left w:val="outset" w:sz="6" w:space="0" w:color="auto"/>
                      <w:bottom w:val="outset" w:sz="6" w:space="0" w:color="auto"/>
                      <w:right w:val="outset" w:sz="6" w:space="0" w:color="auto"/>
                    </w:tcBorders>
                  </w:tcPr>
                  <w:p w14:paraId="54E53B39" w14:textId="77777777" w:rsidR="00BF1C61" w:rsidRDefault="00BF1C61" w:rsidP="00BF1C61">
                    <w:pPr>
                      <w:jc w:val="right"/>
                      <w:rPr>
                        <w:szCs w:val="21"/>
                      </w:rPr>
                    </w:pPr>
                    <w:r>
                      <w:t>322,173,505.52</w:t>
                    </w:r>
                  </w:p>
                </w:tc>
              </w:tr>
              <w:tr w:rsidR="00BF1C61" w14:paraId="47BC24DD"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ecfb75d6b6f43eaab87b9fe006ab819"/>
                      <w:id w:val="-1822729843"/>
                      <w:lock w:val="sdtLocked"/>
                    </w:sdtPr>
                    <w:sdtEndPr/>
                    <w:sdtContent>
                      <w:p w14:paraId="093DC88B" w14:textId="77777777" w:rsidR="00BF1C61" w:rsidRDefault="00BF1C61" w:rsidP="00BF1C61">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22432A94" w14:textId="77777777" w:rsidR="00BF1C61" w:rsidRDefault="00BF1C61" w:rsidP="00BF1C61">
                    <w:pPr>
                      <w:rPr>
                        <w:szCs w:val="21"/>
                      </w:rPr>
                    </w:pPr>
                    <w:r w:rsidRPr="003F5903">
                      <w:rPr>
                        <w:rFonts w:hint="eastAsia"/>
                        <w:szCs w:val="21"/>
                      </w:rPr>
                      <w:t>七、1</w:t>
                    </w:r>
                    <w:r>
                      <w:rPr>
                        <w:rFonts w:hint="eastAsia"/>
                        <w:szCs w:val="21"/>
                      </w:rPr>
                      <w:t>0</w:t>
                    </w:r>
                  </w:p>
                </w:tc>
                <w:tc>
                  <w:tcPr>
                    <w:tcW w:w="1411" w:type="pct"/>
                    <w:tcBorders>
                      <w:top w:val="outset" w:sz="6" w:space="0" w:color="auto"/>
                      <w:left w:val="outset" w:sz="6" w:space="0" w:color="auto"/>
                      <w:bottom w:val="outset" w:sz="6" w:space="0" w:color="auto"/>
                      <w:right w:val="outset" w:sz="6" w:space="0" w:color="auto"/>
                    </w:tcBorders>
                  </w:tcPr>
                  <w:p w14:paraId="05C53E72" w14:textId="77777777" w:rsidR="00BF1C61" w:rsidRDefault="00BF1C61" w:rsidP="00BF1C61">
                    <w:pPr>
                      <w:jc w:val="right"/>
                      <w:rPr>
                        <w:szCs w:val="21"/>
                      </w:rPr>
                    </w:pPr>
                    <w:r>
                      <w:t>22,452,248.39</w:t>
                    </w:r>
                  </w:p>
                </w:tc>
                <w:tc>
                  <w:tcPr>
                    <w:tcW w:w="1333" w:type="pct"/>
                    <w:tcBorders>
                      <w:top w:val="outset" w:sz="6" w:space="0" w:color="auto"/>
                      <w:left w:val="outset" w:sz="6" w:space="0" w:color="auto"/>
                      <w:bottom w:val="outset" w:sz="6" w:space="0" w:color="auto"/>
                      <w:right w:val="outset" w:sz="6" w:space="0" w:color="auto"/>
                    </w:tcBorders>
                  </w:tcPr>
                  <w:p w14:paraId="7AF9443F" w14:textId="77777777" w:rsidR="00BF1C61" w:rsidRDefault="00BF1C61" w:rsidP="00BF1C61">
                    <w:pPr>
                      <w:jc w:val="right"/>
                      <w:rPr>
                        <w:szCs w:val="21"/>
                      </w:rPr>
                    </w:pPr>
                    <w:r>
                      <w:t>21,661,449.47</w:t>
                    </w:r>
                  </w:p>
                </w:tc>
              </w:tr>
              <w:tr w:rsidR="00BF1C61" w14:paraId="25366695" w14:textId="77777777" w:rsidTr="00BF1C61">
                <w:sdt>
                  <w:sdtPr>
                    <w:tag w:val="_PLD_20a26361e8f8463bbf996022971e66c0"/>
                    <w:id w:val="-7609141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7DF156B" w14:textId="77777777" w:rsidR="00BF1C61" w:rsidRDefault="00BF1C61" w:rsidP="00BF1C61">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6445694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5E3FC71"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658515F" w14:textId="77777777" w:rsidR="00BF1C61" w:rsidRDefault="00BF1C61" w:rsidP="00BF1C61">
                    <w:pPr>
                      <w:jc w:val="right"/>
                      <w:rPr>
                        <w:szCs w:val="21"/>
                      </w:rPr>
                    </w:pPr>
                  </w:p>
                </w:tc>
              </w:tr>
              <w:tr w:rsidR="00BF1C61" w14:paraId="61114B40" w14:textId="77777777" w:rsidTr="00BF1C61">
                <w:sdt>
                  <w:sdtPr>
                    <w:tag w:val="_PLD_85034baf09ae473db2e4694be7430d29"/>
                    <w:id w:val="15915797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30A1708" w14:textId="77777777" w:rsidR="00BF1C61" w:rsidRDefault="00BF1C61" w:rsidP="00BF1C61">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25224A86"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F91CE7F"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7ABB37C" w14:textId="77777777" w:rsidR="00BF1C61" w:rsidRDefault="00BF1C61" w:rsidP="00BF1C61">
                    <w:pPr>
                      <w:jc w:val="right"/>
                      <w:rPr>
                        <w:szCs w:val="21"/>
                      </w:rPr>
                    </w:pPr>
                  </w:p>
                </w:tc>
              </w:tr>
              <w:tr w:rsidR="00BF1C61" w14:paraId="65181664" w14:textId="77777777" w:rsidTr="00BF1C61">
                <w:sdt>
                  <w:sdtPr>
                    <w:tag w:val="_PLD_59111301b0474503970c30d14c6c16c1"/>
                    <w:id w:val="-2678619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80C0B8" w14:textId="77777777" w:rsidR="00BF1C61" w:rsidRDefault="00BF1C61" w:rsidP="00BF1C61">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396E5751" w14:textId="77777777" w:rsidR="00BF1C61" w:rsidRDefault="00BF1C61" w:rsidP="00BF1C61">
                    <w:pPr>
                      <w:rPr>
                        <w:szCs w:val="21"/>
                      </w:rPr>
                    </w:pPr>
                    <w:r w:rsidRPr="003F5903">
                      <w:rPr>
                        <w:rFonts w:hint="eastAsia"/>
                        <w:szCs w:val="21"/>
                      </w:rPr>
                      <w:t>七、1</w:t>
                    </w:r>
                    <w:r>
                      <w:rPr>
                        <w:rFonts w:hint="eastAsia"/>
                        <w:szCs w:val="21"/>
                      </w:rPr>
                      <w:t>3</w:t>
                    </w:r>
                  </w:p>
                </w:tc>
                <w:tc>
                  <w:tcPr>
                    <w:tcW w:w="1411" w:type="pct"/>
                    <w:tcBorders>
                      <w:top w:val="outset" w:sz="6" w:space="0" w:color="auto"/>
                      <w:left w:val="outset" w:sz="6" w:space="0" w:color="auto"/>
                      <w:bottom w:val="outset" w:sz="6" w:space="0" w:color="auto"/>
                      <w:right w:val="outset" w:sz="6" w:space="0" w:color="auto"/>
                    </w:tcBorders>
                  </w:tcPr>
                  <w:p w14:paraId="59189DA9" w14:textId="77777777" w:rsidR="00BF1C61" w:rsidRDefault="00BF1C61" w:rsidP="00BF1C61">
                    <w:pPr>
                      <w:jc w:val="right"/>
                      <w:rPr>
                        <w:szCs w:val="21"/>
                      </w:rPr>
                    </w:pPr>
                    <w:r>
                      <w:t>36,919,890.32</w:t>
                    </w:r>
                  </w:p>
                </w:tc>
                <w:tc>
                  <w:tcPr>
                    <w:tcW w:w="1333" w:type="pct"/>
                    <w:tcBorders>
                      <w:top w:val="outset" w:sz="6" w:space="0" w:color="auto"/>
                      <w:left w:val="outset" w:sz="6" w:space="0" w:color="auto"/>
                      <w:bottom w:val="outset" w:sz="6" w:space="0" w:color="auto"/>
                      <w:right w:val="outset" w:sz="6" w:space="0" w:color="auto"/>
                    </w:tcBorders>
                  </w:tcPr>
                  <w:p w14:paraId="20653111" w14:textId="77777777" w:rsidR="00BF1C61" w:rsidRDefault="00BF1C61" w:rsidP="00BF1C61">
                    <w:pPr>
                      <w:jc w:val="right"/>
                      <w:rPr>
                        <w:szCs w:val="21"/>
                      </w:rPr>
                    </w:pPr>
                    <w:r>
                      <w:t>55,967,530.79</w:t>
                    </w:r>
                  </w:p>
                </w:tc>
              </w:tr>
              <w:tr w:rsidR="00BF1C61" w14:paraId="625A4972" w14:textId="77777777" w:rsidTr="00BF1C61">
                <w:sdt>
                  <w:sdtPr>
                    <w:tag w:val="_PLD_e89c5fc1115a4751868d93f96af78d12"/>
                    <w:id w:val="4492846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1FE386" w14:textId="77777777" w:rsidR="00BF1C61" w:rsidRDefault="00BF1C61" w:rsidP="00BF1C61">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2A688CC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7EDAD3A" w14:textId="77777777" w:rsidR="00BF1C61" w:rsidRDefault="00BF1C61" w:rsidP="00BF1C61">
                    <w:pPr>
                      <w:jc w:val="right"/>
                      <w:rPr>
                        <w:szCs w:val="21"/>
                      </w:rPr>
                    </w:pPr>
                    <w:r>
                      <w:t>981,387,909.53</w:t>
                    </w:r>
                  </w:p>
                </w:tc>
                <w:tc>
                  <w:tcPr>
                    <w:tcW w:w="1333" w:type="pct"/>
                    <w:tcBorders>
                      <w:top w:val="outset" w:sz="6" w:space="0" w:color="auto"/>
                      <w:left w:val="outset" w:sz="6" w:space="0" w:color="auto"/>
                      <w:bottom w:val="outset" w:sz="6" w:space="0" w:color="auto"/>
                      <w:right w:val="outset" w:sz="6" w:space="0" w:color="auto"/>
                    </w:tcBorders>
                  </w:tcPr>
                  <w:p w14:paraId="441B3202" w14:textId="77777777" w:rsidR="00BF1C61" w:rsidRDefault="00BF1C61" w:rsidP="00BF1C61">
                    <w:pPr>
                      <w:jc w:val="right"/>
                      <w:rPr>
                        <w:szCs w:val="21"/>
                      </w:rPr>
                    </w:pPr>
                    <w:r>
                      <w:t>782,560,780.66</w:t>
                    </w:r>
                  </w:p>
                </w:tc>
              </w:tr>
              <w:tr w:rsidR="00BF1C61" w14:paraId="73BE3321" w14:textId="77777777" w:rsidTr="00BF1C61">
                <w:sdt>
                  <w:sdtPr>
                    <w:tag w:val="_PLD_66ac6acc14e74939b5cc43190a3afd2b"/>
                    <w:id w:val="1050849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C088A2" w14:textId="77777777" w:rsidR="00BF1C61" w:rsidRDefault="00BF1C61" w:rsidP="00BF1C61">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4146901C" w14:textId="77777777" w:rsidR="00BF1C61" w:rsidRDefault="00BF1C61" w:rsidP="00BF1C61">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4B13532B" w14:textId="77777777" w:rsidR="00BF1C61" w:rsidRDefault="00BF1C61" w:rsidP="00BF1C61">
                    <w:pPr>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3F6A8006" w14:textId="77777777" w:rsidR="00BF1C61" w:rsidRDefault="00BF1C61" w:rsidP="00BF1C61">
                    <w:pPr>
                      <w:rPr>
                        <w:color w:val="008000"/>
                        <w:szCs w:val="21"/>
                      </w:rPr>
                    </w:pPr>
                  </w:p>
                </w:tc>
              </w:tr>
              <w:tr w:rsidR="00BF1C61" w14:paraId="65D051DF" w14:textId="77777777" w:rsidTr="00BF1C61">
                <w:sdt>
                  <w:sdtPr>
                    <w:tag w:val="_PLD_22aa48a975974ca794a64ae94835362c"/>
                    <w:id w:val="11520274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BC67BB" w14:textId="77777777" w:rsidR="00BF1C61" w:rsidRDefault="00BF1C61" w:rsidP="00BF1C61">
                        <w:pPr>
                          <w:ind w:firstLineChars="100" w:firstLine="210"/>
                          <w:rPr>
                            <w:szCs w:val="21"/>
                          </w:rPr>
                        </w:pPr>
                        <w:r>
                          <w:rPr>
                            <w:rFonts w:hint="eastAsia"/>
                            <w:szCs w:val="21"/>
                          </w:rPr>
                          <w:t>发放贷款和垫款</w:t>
                        </w:r>
                      </w:p>
                    </w:tc>
                  </w:sdtContent>
                </w:sdt>
                <w:tc>
                  <w:tcPr>
                    <w:tcW w:w="627" w:type="pct"/>
                    <w:tcBorders>
                      <w:top w:val="outset" w:sz="6" w:space="0" w:color="auto"/>
                      <w:left w:val="outset" w:sz="6" w:space="0" w:color="auto"/>
                      <w:bottom w:val="outset" w:sz="6" w:space="0" w:color="auto"/>
                      <w:right w:val="outset" w:sz="6" w:space="0" w:color="auto"/>
                    </w:tcBorders>
                  </w:tcPr>
                  <w:p w14:paraId="70E45CC1"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3C74091"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E04B63F" w14:textId="77777777" w:rsidR="00BF1C61" w:rsidRDefault="00BF1C61" w:rsidP="00BF1C61">
                    <w:pPr>
                      <w:jc w:val="right"/>
                      <w:rPr>
                        <w:szCs w:val="21"/>
                      </w:rPr>
                    </w:pPr>
                  </w:p>
                </w:tc>
              </w:tr>
              <w:tr w:rsidR="00BF1C61" w14:paraId="52CBCABC"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b4e85a6b3e74bac9cd4834b80365bf5"/>
                      <w:id w:val="-1552064759"/>
                      <w:lock w:val="sdtLocked"/>
                    </w:sdtPr>
                    <w:sdtEndPr/>
                    <w:sdtContent>
                      <w:p w14:paraId="03E1C0B1" w14:textId="77777777" w:rsidR="00BF1C61" w:rsidRDefault="00BF1C61" w:rsidP="00BF1C61">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06A9F04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0730964"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83C0D02" w14:textId="77777777" w:rsidR="00BF1C61" w:rsidRDefault="00BF1C61" w:rsidP="00BF1C61">
                    <w:pPr>
                      <w:jc w:val="right"/>
                      <w:rPr>
                        <w:szCs w:val="21"/>
                      </w:rPr>
                    </w:pPr>
                  </w:p>
                </w:tc>
              </w:tr>
              <w:tr w:rsidR="00BF1C61" w14:paraId="51102C24"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a42e80c658846cda83a637d16a3300f"/>
                      <w:id w:val="1101224320"/>
                      <w:lock w:val="sdtLocked"/>
                    </w:sdtPr>
                    <w:sdtEndPr/>
                    <w:sdtContent>
                      <w:p w14:paraId="6F2D734C" w14:textId="77777777" w:rsidR="00BF1C61" w:rsidRDefault="00BF1C61" w:rsidP="00BF1C61">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3DAD251E"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675C924"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FB22A5D" w14:textId="77777777" w:rsidR="00BF1C61" w:rsidRDefault="00BF1C61" w:rsidP="00BF1C61">
                    <w:pPr>
                      <w:jc w:val="right"/>
                      <w:rPr>
                        <w:szCs w:val="21"/>
                      </w:rPr>
                    </w:pPr>
                  </w:p>
                </w:tc>
              </w:tr>
              <w:tr w:rsidR="00BF1C61" w14:paraId="64240F6A" w14:textId="77777777" w:rsidTr="00BF1C61">
                <w:sdt>
                  <w:sdtPr>
                    <w:tag w:val="_PLD_235e8def5b4b4c7abc05596f3566e5ca"/>
                    <w:id w:val="-6666421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7A52AB" w14:textId="77777777" w:rsidR="00BF1C61" w:rsidRDefault="00BF1C61" w:rsidP="00BF1C61">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13C2520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0D26DCE"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3CB2A56" w14:textId="77777777" w:rsidR="00BF1C61" w:rsidRDefault="00BF1C61" w:rsidP="00BF1C61">
                    <w:pPr>
                      <w:jc w:val="right"/>
                      <w:rPr>
                        <w:szCs w:val="21"/>
                      </w:rPr>
                    </w:pPr>
                  </w:p>
                </w:tc>
              </w:tr>
              <w:tr w:rsidR="00BF1C61" w14:paraId="5E5D8120" w14:textId="77777777" w:rsidTr="00BF1C61">
                <w:sdt>
                  <w:sdtPr>
                    <w:tag w:val="_PLD_a03693997f484cfcaa912b0e71d5709d"/>
                    <w:id w:val="19751735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703E1B" w14:textId="77777777" w:rsidR="00BF1C61" w:rsidRDefault="00BF1C61" w:rsidP="00BF1C61">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2B0B8187" w14:textId="77777777" w:rsidR="00BF1C61" w:rsidRDefault="00BF1C61" w:rsidP="00BF1C61">
                    <w:pPr>
                      <w:rPr>
                        <w:szCs w:val="21"/>
                      </w:rPr>
                    </w:pPr>
                    <w:r w:rsidRPr="003F5903">
                      <w:rPr>
                        <w:rFonts w:hint="eastAsia"/>
                        <w:szCs w:val="21"/>
                      </w:rPr>
                      <w:t>七、1</w:t>
                    </w:r>
                    <w:r>
                      <w:rPr>
                        <w:rFonts w:hint="eastAsia"/>
                        <w:szCs w:val="21"/>
                      </w:rPr>
                      <w:t>7</w:t>
                    </w:r>
                  </w:p>
                </w:tc>
                <w:tc>
                  <w:tcPr>
                    <w:tcW w:w="1411" w:type="pct"/>
                    <w:tcBorders>
                      <w:top w:val="outset" w:sz="6" w:space="0" w:color="auto"/>
                      <w:left w:val="outset" w:sz="6" w:space="0" w:color="auto"/>
                      <w:bottom w:val="outset" w:sz="6" w:space="0" w:color="auto"/>
                      <w:right w:val="outset" w:sz="6" w:space="0" w:color="auto"/>
                    </w:tcBorders>
                  </w:tcPr>
                  <w:p w14:paraId="7374EB36" w14:textId="77777777" w:rsidR="00BF1C61" w:rsidRDefault="00BF1C61" w:rsidP="00BF1C61">
                    <w:pPr>
                      <w:jc w:val="right"/>
                      <w:rPr>
                        <w:szCs w:val="21"/>
                      </w:rPr>
                    </w:pPr>
                    <w:r>
                      <w:t>53,932,717.94</w:t>
                    </w:r>
                  </w:p>
                </w:tc>
                <w:tc>
                  <w:tcPr>
                    <w:tcW w:w="1333" w:type="pct"/>
                    <w:tcBorders>
                      <w:top w:val="outset" w:sz="6" w:space="0" w:color="auto"/>
                      <w:left w:val="outset" w:sz="6" w:space="0" w:color="auto"/>
                      <w:bottom w:val="outset" w:sz="6" w:space="0" w:color="auto"/>
                      <w:right w:val="outset" w:sz="6" w:space="0" w:color="auto"/>
                    </w:tcBorders>
                  </w:tcPr>
                  <w:p w14:paraId="67706848" w14:textId="77777777" w:rsidR="00BF1C61" w:rsidRDefault="00BF1C61" w:rsidP="00BF1C61">
                    <w:pPr>
                      <w:jc w:val="right"/>
                      <w:rPr>
                        <w:szCs w:val="21"/>
                      </w:rPr>
                    </w:pPr>
                    <w:r>
                      <w:t>61,184,187.22</w:t>
                    </w:r>
                  </w:p>
                </w:tc>
              </w:tr>
              <w:tr w:rsidR="00BF1C61" w14:paraId="3C25A770"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c57523e7f9d4490b8fc01da554e0edf"/>
                      <w:id w:val="1031995164"/>
                      <w:lock w:val="sdtLocked"/>
                    </w:sdtPr>
                    <w:sdtEndPr/>
                    <w:sdtContent>
                      <w:p w14:paraId="442F82D7" w14:textId="77777777" w:rsidR="00BF1C61" w:rsidRDefault="00BF1C61" w:rsidP="00BF1C61">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6DBB4041"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39CE8C3"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59A5116" w14:textId="77777777" w:rsidR="00BF1C61" w:rsidRDefault="00BF1C61" w:rsidP="00BF1C61">
                    <w:pPr>
                      <w:jc w:val="right"/>
                      <w:rPr>
                        <w:szCs w:val="21"/>
                      </w:rPr>
                    </w:pPr>
                  </w:p>
                </w:tc>
              </w:tr>
              <w:tr w:rsidR="00BF1C61" w14:paraId="58DDBE13"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89d47082a034512856b0d9af89eed72"/>
                      <w:id w:val="1181557659"/>
                      <w:lock w:val="sdtLocked"/>
                    </w:sdtPr>
                    <w:sdtEndPr/>
                    <w:sdtContent>
                      <w:p w14:paraId="0B9543A4" w14:textId="77777777" w:rsidR="00BF1C61" w:rsidRDefault="00BF1C61" w:rsidP="00BF1C61">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785096C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6B57D4D"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B94DC8C" w14:textId="77777777" w:rsidR="00BF1C61" w:rsidRDefault="00BF1C61" w:rsidP="00BF1C61">
                    <w:pPr>
                      <w:jc w:val="right"/>
                      <w:rPr>
                        <w:szCs w:val="21"/>
                      </w:rPr>
                    </w:pPr>
                  </w:p>
                </w:tc>
              </w:tr>
              <w:tr w:rsidR="00BF1C61" w14:paraId="02D9A900" w14:textId="77777777" w:rsidTr="00BF1C61">
                <w:sdt>
                  <w:sdtPr>
                    <w:tag w:val="_PLD_4684cd13f34942aabf4f5a55f1148c84"/>
                    <w:id w:val="8820689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DD1C93A" w14:textId="77777777" w:rsidR="00BF1C61" w:rsidRDefault="00BF1C61" w:rsidP="00BF1C61">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0421863F" w14:textId="77777777" w:rsidR="00BF1C61" w:rsidRDefault="00BF1C61" w:rsidP="00BF1C61">
                    <w:pPr>
                      <w:rPr>
                        <w:szCs w:val="21"/>
                      </w:rPr>
                    </w:pPr>
                    <w:r w:rsidRPr="003F5903">
                      <w:rPr>
                        <w:rFonts w:hint="eastAsia"/>
                        <w:szCs w:val="21"/>
                      </w:rPr>
                      <w:t>七、</w:t>
                    </w:r>
                    <w:r>
                      <w:rPr>
                        <w:rFonts w:hint="eastAsia"/>
                        <w:szCs w:val="21"/>
                      </w:rPr>
                      <w:t>20</w:t>
                    </w:r>
                  </w:p>
                </w:tc>
                <w:tc>
                  <w:tcPr>
                    <w:tcW w:w="1411" w:type="pct"/>
                    <w:tcBorders>
                      <w:top w:val="outset" w:sz="6" w:space="0" w:color="auto"/>
                      <w:left w:val="outset" w:sz="6" w:space="0" w:color="auto"/>
                      <w:bottom w:val="outset" w:sz="6" w:space="0" w:color="auto"/>
                      <w:right w:val="outset" w:sz="6" w:space="0" w:color="auto"/>
                    </w:tcBorders>
                  </w:tcPr>
                  <w:p w14:paraId="1527E001" w14:textId="77777777" w:rsidR="00BF1C61" w:rsidRDefault="00BF1C61" w:rsidP="00BF1C61">
                    <w:pPr>
                      <w:jc w:val="right"/>
                      <w:rPr>
                        <w:szCs w:val="21"/>
                      </w:rPr>
                    </w:pPr>
                    <w:r>
                      <w:t>27,514,831.11</w:t>
                    </w:r>
                  </w:p>
                </w:tc>
                <w:tc>
                  <w:tcPr>
                    <w:tcW w:w="1333" w:type="pct"/>
                    <w:tcBorders>
                      <w:top w:val="outset" w:sz="6" w:space="0" w:color="auto"/>
                      <w:left w:val="outset" w:sz="6" w:space="0" w:color="auto"/>
                      <w:bottom w:val="outset" w:sz="6" w:space="0" w:color="auto"/>
                      <w:right w:val="outset" w:sz="6" w:space="0" w:color="auto"/>
                    </w:tcBorders>
                  </w:tcPr>
                  <w:p w14:paraId="35C933EC" w14:textId="77777777" w:rsidR="00BF1C61" w:rsidRDefault="00BF1C61" w:rsidP="00BF1C61">
                    <w:pPr>
                      <w:jc w:val="right"/>
                      <w:rPr>
                        <w:szCs w:val="21"/>
                      </w:rPr>
                    </w:pPr>
                    <w:r>
                      <w:t>27,917,854.93</w:t>
                    </w:r>
                  </w:p>
                </w:tc>
              </w:tr>
              <w:tr w:rsidR="00BF1C61" w14:paraId="0F350E7A" w14:textId="77777777" w:rsidTr="00BF1C61">
                <w:sdt>
                  <w:sdtPr>
                    <w:tag w:val="_PLD_ea85d42312a14428bf960d1d9ac28904"/>
                    <w:id w:val="10087888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350451" w14:textId="77777777" w:rsidR="00BF1C61" w:rsidRDefault="00BF1C61" w:rsidP="00BF1C61">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53F394C8" w14:textId="77777777" w:rsidR="00BF1C61" w:rsidRDefault="00BF1C61" w:rsidP="00BF1C61">
                    <w:pPr>
                      <w:rPr>
                        <w:szCs w:val="21"/>
                      </w:rPr>
                    </w:pPr>
                    <w:r w:rsidRPr="003F5903">
                      <w:rPr>
                        <w:rFonts w:hint="eastAsia"/>
                        <w:szCs w:val="21"/>
                      </w:rPr>
                      <w:t>七、</w:t>
                    </w:r>
                    <w:r>
                      <w:rPr>
                        <w:rFonts w:hint="eastAsia"/>
                        <w:szCs w:val="21"/>
                      </w:rPr>
                      <w:t>21</w:t>
                    </w:r>
                  </w:p>
                </w:tc>
                <w:tc>
                  <w:tcPr>
                    <w:tcW w:w="1411" w:type="pct"/>
                    <w:tcBorders>
                      <w:top w:val="outset" w:sz="6" w:space="0" w:color="auto"/>
                      <w:left w:val="outset" w:sz="6" w:space="0" w:color="auto"/>
                      <w:bottom w:val="outset" w:sz="6" w:space="0" w:color="auto"/>
                      <w:right w:val="outset" w:sz="6" w:space="0" w:color="auto"/>
                    </w:tcBorders>
                  </w:tcPr>
                  <w:p w14:paraId="429FA914" w14:textId="77777777" w:rsidR="00BF1C61" w:rsidRDefault="00BF1C61" w:rsidP="00BF1C61">
                    <w:pPr>
                      <w:jc w:val="right"/>
                      <w:rPr>
                        <w:szCs w:val="21"/>
                      </w:rPr>
                    </w:pPr>
                    <w:r>
                      <w:t>620,589,712.61</w:t>
                    </w:r>
                  </w:p>
                </w:tc>
                <w:tc>
                  <w:tcPr>
                    <w:tcW w:w="1333" w:type="pct"/>
                    <w:tcBorders>
                      <w:top w:val="outset" w:sz="6" w:space="0" w:color="auto"/>
                      <w:left w:val="outset" w:sz="6" w:space="0" w:color="auto"/>
                      <w:bottom w:val="outset" w:sz="6" w:space="0" w:color="auto"/>
                      <w:right w:val="outset" w:sz="6" w:space="0" w:color="auto"/>
                    </w:tcBorders>
                  </w:tcPr>
                  <w:p w14:paraId="022637BD" w14:textId="77777777" w:rsidR="00BF1C61" w:rsidRDefault="00BF1C61" w:rsidP="00BF1C61">
                    <w:pPr>
                      <w:jc w:val="right"/>
                      <w:rPr>
                        <w:szCs w:val="21"/>
                      </w:rPr>
                    </w:pPr>
                    <w:r>
                      <w:t>641,752,611.90</w:t>
                    </w:r>
                  </w:p>
                </w:tc>
              </w:tr>
              <w:tr w:rsidR="00BF1C61" w14:paraId="5465A630" w14:textId="77777777" w:rsidTr="00BF1C61">
                <w:sdt>
                  <w:sdtPr>
                    <w:tag w:val="_PLD_6572a20e6bfc4146a00336e842a92a6c"/>
                    <w:id w:val="-7519748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791660" w14:textId="77777777" w:rsidR="00BF1C61" w:rsidRDefault="00BF1C61" w:rsidP="00BF1C61">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1D5BFFE6" w14:textId="77777777" w:rsidR="00BF1C61" w:rsidRDefault="00BF1C61" w:rsidP="00BF1C61">
                    <w:pPr>
                      <w:rPr>
                        <w:szCs w:val="21"/>
                      </w:rPr>
                    </w:pPr>
                    <w:r w:rsidRPr="003F5903">
                      <w:rPr>
                        <w:rFonts w:hint="eastAsia"/>
                        <w:szCs w:val="21"/>
                      </w:rPr>
                      <w:t>七、</w:t>
                    </w:r>
                    <w:r>
                      <w:rPr>
                        <w:rFonts w:hint="eastAsia"/>
                        <w:szCs w:val="21"/>
                      </w:rPr>
                      <w:t>22</w:t>
                    </w:r>
                  </w:p>
                </w:tc>
                <w:tc>
                  <w:tcPr>
                    <w:tcW w:w="1411" w:type="pct"/>
                    <w:tcBorders>
                      <w:top w:val="outset" w:sz="6" w:space="0" w:color="auto"/>
                      <w:left w:val="outset" w:sz="6" w:space="0" w:color="auto"/>
                      <w:bottom w:val="outset" w:sz="6" w:space="0" w:color="auto"/>
                      <w:right w:val="outset" w:sz="6" w:space="0" w:color="auto"/>
                    </w:tcBorders>
                  </w:tcPr>
                  <w:p w14:paraId="6D74D5AC" w14:textId="77777777" w:rsidR="00BF1C61" w:rsidRDefault="00BF1C61" w:rsidP="00BF1C61">
                    <w:pPr>
                      <w:jc w:val="right"/>
                      <w:rPr>
                        <w:szCs w:val="21"/>
                      </w:rPr>
                    </w:pPr>
                    <w:r>
                      <w:t>54,164,548.46</w:t>
                    </w:r>
                  </w:p>
                </w:tc>
                <w:tc>
                  <w:tcPr>
                    <w:tcW w:w="1333" w:type="pct"/>
                    <w:tcBorders>
                      <w:top w:val="outset" w:sz="6" w:space="0" w:color="auto"/>
                      <w:left w:val="outset" w:sz="6" w:space="0" w:color="auto"/>
                      <w:bottom w:val="outset" w:sz="6" w:space="0" w:color="auto"/>
                      <w:right w:val="outset" w:sz="6" w:space="0" w:color="auto"/>
                    </w:tcBorders>
                  </w:tcPr>
                  <w:p w14:paraId="363618E4" w14:textId="77777777" w:rsidR="00BF1C61" w:rsidRDefault="00BF1C61" w:rsidP="00BF1C61">
                    <w:pPr>
                      <w:jc w:val="right"/>
                      <w:rPr>
                        <w:szCs w:val="21"/>
                      </w:rPr>
                    </w:pPr>
                    <w:r>
                      <w:t>25,554,133.59</w:t>
                    </w:r>
                  </w:p>
                </w:tc>
              </w:tr>
              <w:tr w:rsidR="00BF1C61" w14:paraId="057CCB63" w14:textId="77777777" w:rsidTr="00BF1C61">
                <w:sdt>
                  <w:sdtPr>
                    <w:tag w:val="_PLD_681c8940563045f7a9114e64a64c0cbb"/>
                    <w:id w:val="-9545623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AA56497" w14:textId="77777777" w:rsidR="00BF1C61" w:rsidRDefault="00BF1C61" w:rsidP="00BF1C61">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1610D6F1"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12861D"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4AFC09B" w14:textId="77777777" w:rsidR="00BF1C61" w:rsidRDefault="00BF1C61" w:rsidP="00BF1C61">
                    <w:pPr>
                      <w:jc w:val="right"/>
                      <w:rPr>
                        <w:szCs w:val="21"/>
                      </w:rPr>
                    </w:pPr>
                  </w:p>
                </w:tc>
              </w:tr>
              <w:tr w:rsidR="00BF1C61" w14:paraId="5ED29000" w14:textId="77777777" w:rsidTr="00BF1C61">
                <w:sdt>
                  <w:sdtPr>
                    <w:tag w:val="_PLD_86e2225c67a84720afd738287a9c2365"/>
                    <w:id w:val="-21168185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93369C" w14:textId="77777777" w:rsidR="00BF1C61" w:rsidRDefault="00BF1C61" w:rsidP="00BF1C61">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6DA2C780"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8CC689F"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4D65D9F" w14:textId="77777777" w:rsidR="00BF1C61" w:rsidRDefault="00BF1C61" w:rsidP="00BF1C61">
                    <w:pPr>
                      <w:jc w:val="right"/>
                      <w:rPr>
                        <w:szCs w:val="21"/>
                      </w:rPr>
                    </w:pPr>
                  </w:p>
                </w:tc>
              </w:tr>
              <w:tr w:rsidR="00BF1C61" w14:paraId="58A52198"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039fa9358a43b398f3274466785fc8"/>
                      <w:id w:val="-2052447447"/>
                      <w:lock w:val="sdtLocked"/>
                    </w:sdtPr>
                    <w:sdtEndPr/>
                    <w:sdtContent>
                      <w:p w14:paraId="4EEB37ED" w14:textId="77777777" w:rsidR="00BF1C61" w:rsidRDefault="00BF1C61" w:rsidP="00BF1C61">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30CD5677"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07AE520"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5B4EAEC" w14:textId="77777777" w:rsidR="00BF1C61" w:rsidRDefault="00BF1C61" w:rsidP="00BF1C61">
                    <w:pPr>
                      <w:jc w:val="right"/>
                      <w:rPr>
                        <w:szCs w:val="21"/>
                      </w:rPr>
                    </w:pPr>
                  </w:p>
                </w:tc>
              </w:tr>
              <w:tr w:rsidR="00BF1C61" w14:paraId="39B09409" w14:textId="77777777" w:rsidTr="00BF1C61">
                <w:sdt>
                  <w:sdtPr>
                    <w:tag w:val="_PLD_f9f0cc8ce8dc4387b1611032921da1ea"/>
                    <w:id w:val="9495125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06B775" w14:textId="77777777" w:rsidR="00BF1C61" w:rsidRDefault="00BF1C61" w:rsidP="00BF1C61">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66B8EB47" w14:textId="77777777" w:rsidR="00BF1C61" w:rsidRDefault="00BF1C61" w:rsidP="00BF1C61">
                    <w:pPr>
                      <w:rPr>
                        <w:szCs w:val="21"/>
                      </w:rPr>
                    </w:pPr>
                    <w:r w:rsidRPr="003F5903">
                      <w:rPr>
                        <w:rFonts w:hint="eastAsia"/>
                        <w:szCs w:val="21"/>
                      </w:rPr>
                      <w:t>七、</w:t>
                    </w:r>
                    <w:r>
                      <w:rPr>
                        <w:rFonts w:hint="eastAsia"/>
                        <w:szCs w:val="21"/>
                      </w:rPr>
                      <w:t>26</w:t>
                    </w:r>
                  </w:p>
                </w:tc>
                <w:tc>
                  <w:tcPr>
                    <w:tcW w:w="1411" w:type="pct"/>
                    <w:tcBorders>
                      <w:top w:val="outset" w:sz="6" w:space="0" w:color="auto"/>
                      <w:left w:val="outset" w:sz="6" w:space="0" w:color="auto"/>
                      <w:bottom w:val="outset" w:sz="6" w:space="0" w:color="auto"/>
                      <w:right w:val="outset" w:sz="6" w:space="0" w:color="auto"/>
                    </w:tcBorders>
                  </w:tcPr>
                  <w:p w14:paraId="5F26F296" w14:textId="77777777" w:rsidR="00BF1C61" w:rsidRDefault="00BF1C61" w:rsidP="00BF1C61">
                    <w:pPr>
                      <w:jc w:val="right"/>
                      <w:rPr>
                        <w:szCs w:val="21"/>
                      </w:rPr>
                    </w:pPr>
                    <w:r>
                      <w:t>122,750,735.20</w:t>
                    </w:r>
                  </w:p>
                </w:tc>
                <w:tc>
                  <w:tcPr>
                    <w:tcW w:w="1333" w:type="pct"/>
                    <w:tcBorders>
                      <w:top w:val="outset" w:sz="6" w:space="0" w:color="auto"/>
                      <w:left w:val="outset" w:sz="6" w:space="0" w:color="auto"/>
                      <w:bottom w:val="outset" w:sz="6" w:space="0" w:color="auto"/>
                      <w:right w:val="outset" w:sz="6" w:space="0" w:color="auto"/>
                    </w:tcBorders>
                  </w:tcPr>
                  <w:p w14:paraId="74353EA1" w14:textId="77777777" w:rsidR="00BF1C61" w:rsidRDefault="00BF1C61" w:rsidP="00BF1C61">
                    <w:pPr>
                      <w:jc w:val="right"/>
                      <w:rPr>
                        <w:szCs w:val="21"/>
                      </w:rPr>
                    </w:pPr>
                    <w:r>
                      <w:t>124,393,260.49</w:t>
                    </w:r>
                  </w:p>
                </w:tc>
              </w:tr>
              <w:tr w:rsidR="00BF1C61" w14:paraId="5F68DDE7" w14:textId="77777777" w:rsidTr="00BF1C61">
                <w:sdt>
                  <w:sdtPr>
                    <w:tag w:val="_PLD_9e19501f4749495c8e2c099358304536"/>
                    <w:id w:val="-360530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2BE653" w14:textId="77777777" w:rsidR="00BF1C61" w:rsidRDefault="00BF1C61" w:rsidP="00BF1C61">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1D2FDBD1"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0109659"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764C1BB" w14:textId="77777777" w:rsidR="00BF1C61" w:rsidRDefault="00BF1C61" w:rsidP="00BF1C61">
                    <w:pPr>
                      <w:jc w:val="right"/>
                      <w:rPr>
                        <w:szCs w:val="21"/>
                      </w:rPr>
                    </w:pPr>
                  </w:p>
                </w:tc>
              </w:tr>
              <w:tr w:rsidR="00BF1C61" w14:paraId="5B2FB2DB" w14:textId="77777777" w:rsidTr="00BF1C61">
                <w:sdt>
                  <w:sdtPr>
                    <w:tag w:val="_PLD_f8ed91a88675406ea5643bb20525ebab"/>
                    <w:id w:val="9936076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15BEE2" w14:textId="77777777" w:rsidR="00BF1C61" w:rsidRDefault="00BF1C61" w:rsidP="00BF1C61">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3E48C76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915C7EE"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3A3BA52" w14:textId="77777777" w:rsidR="00BF1C61" w:rsidRDefault="00BF1C61" w:rsidP="00BF1C61">
                    <w:pPr>
                      <w:jc w:val="right"/>
                      <w:rPr>
                        <w:szCs w:val="21"/>
                      </w:rPr>
                    </w:pPr>
                  </w:p>
                </w:tc>
              </w:tr>
              <w:tr w:rsidR="00BF1C61" w14:paraId="2F8FAB85" w14:textId="77777777" w:rsidTr="00BF1C61">
                <w:sdt>
                  <w:sdtPr>
                    <w:tag w:val="_PLD_c7616aaf37e541948f0c2ca1f9b68af9"/>
                    <w:id w:val="13204578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FED57F2" w14:textId="77777777" w:rsidR="00BF1C61" w:rsidRDefault="00BF1C61" w:rsidP="00BF1C61">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5F53B754" w14:textId="77777777" w:rsidR="00BF1C61" w:rsidRDefault="00BF1C61" w:rsidP="00BF1C61">
                    <w:pPr>
                      <w:rPr>
                        <w:szCs w:val="21"/>
                      </w:rPr>
                    </w:pPr>
                    <w:r w:rsidRPr="003F5903">
                      <w:rPr>
                        <w:rFonts w:hint="eastAsia"/>
                        <w:szCs w:val="21"/>
                      </w:rPr>
                      <w:t>七、</w:t>
                    </w:r>
                    <w:r>
                      <w:rPr>
                        <w:rFonts w:hint="eastAsia"/>
                        <w:szCs w:val="21"/>
                      </w:rPr>
                      <w:t>29</w:t>
                    </w:r>
                  </w:p>
                </w:tc>
                <w:tc>
                  <w:tcPr>
                    <w:tcW w:w="1411" w:type="pct"/>
                    <w:tcBorders>
                      <w:top w:val="outset" w:sz="6" w:space="0" w:color="auto"/>
                      <w:left w:val="outset" w:sz="6" w:space="0" w:color="auto"/>
                      <w:bottom w:val="outset" w:sz="6" w:space="0" w:color="auto"/>
                      <w:right w:val="outset" w:sz="6" w:space="0" w:color="auto"/>
                    </w:tcBorders>
                  </w:tcPr>
                  <w:p w14:paraId="29ACF83E" w14:textId="77777777" w:rsidR="00BF1C61" w:rsidRDefault="00BF1C61" w:rsidP="00BF1C61">
                    <w:pPr>
                      <w:jc w:val="right"/>
                      <w:rPr>
                        <w:szCs w:val="21"/>
                      </w:rPr>
                    </w:pPr>
                    <w:r>
                      <w:t>6,099,764.53</w:t>
                    </w:r>
                  </w:p>
                </w:tc>
                <w:tc>
                  <w:tcPr>
                    <w:tcW w:w="1333" w:type="pct"/>
                    <w:tcBorders>
                      <w:top w:val="outset" w:sz="6" w:space="0" w:color="auto"/>
                      <w:left w:val="outset" w:sz="6" w:space="0" w:color="auto"/>
                      <w:bottom w:val="outset" w:sz="6" w:space="0" w:color="auto"/>
                      <w:right w:val="outset" w:sz="6" w:space="0" w:color="auto"/>
                    </w:tcBorders>
                  </w:tcPr>
                  <w:p w14:paraId="6BBC3D7C" w14:textId="77777777" w:rsidR="00BF1C61" w:rsidRDefault="00BF1C61" w:rsidP="00BF1C61">
                    <w:pPr>
                      <w:jc w:val="right"/>
                      <w:rPr>
                        <w:szCs w:val="21"/>
                      </w:rPr>
                    </w:pPr>
                    <w:r>
                      <w:t>7,042,191.37</w:t>
                    </w:r>
                  </w:p>
                </w:tc>
              </w:tr>
              <w:tr w:rsidR="00BF1C61" w14:paraId="57699703" w14:textId="77777777" w:rsidTr="00BF1C61">
                <w:sdt>
                  <w:sdtPr>
                    <w:tag w:val="_PLD_831746b98bdc4418bed3ce5f97331371"/>
                    <w:id w:val="-14153091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5B3CF54" w14:textId="77777777" w:rsidR="00BF1C61" w:rsidRDefault="00BF1C61" w:rsidP="00BF1C61">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4E25A454" w14:textId="77777777" w:rsidR="00BF1C61" w:rsidRDefault="00BF1C61" w:rsidP="00BF1C61">
                    <w:pPr>
                      <w:rPr>
                        <w:szCs w:val="21"/>
                      </w:rPr>
                    </w:pPr>
                    <w:r w:rsidRPr="003F5903">
                      <w:rPr>
                        <w:rFonts w:hint="eastAsia"/>
                        <w:szCs w:val="21"/>
                      </w:rPr>
                      <w:t>七、</w:t>
                    </w:r>
                    <w:r>
                      <w:rPr>
                        <w:rFonts w:hint="eastAsia"/>
                        <w:szCs w:val="21"/>
                      </w:rPr>
                      <w:t>30</w:t>
                    </w:r>
                  </w:p>
                </w:tc>
                <w:tc>
                  <w:tcPr>
                    <w:tcW w:w="1411" w:type="pct"/>
                    <w:tcBorders>
                      <w:top w:val="outset" w:sz="6" w:space="0" w:color="auto"/>
                      <w:left w:val="outset" w:sz="6" w:space="0" w:color="auto"/>
                      <w:bottom w:val="outset" w:sz="6" w:space="0" w:color="auto"/>
                      <w:right w:val="outset" w:sz="6" w:space="0" w:color="auto"/>
                    </w:tcBorders>
                  </w:tcPr>
                  <w:p w14:paraId="151E0A0D" w14:textId="77777777" w:rsidR="00BF1C61" w:rsidRDefault="00BF1C61" w:rsidP="00BF1C61">
                    <w:pPr>
                      <w:jc w:val="right"/>
                      <w:rPr>
                        <w:szCs w:val="21"/>
                      </w:rPr>
                    </w:pPr>
                    <w:r>
                      <w:t>293,783.38</w:t>
                    </w:r>
                  </w:p>
                </w:tc>
                <w:tc>
                  <w:tcPr>
                    <w:tcW w:w="1333" w:type="pct"/>
                    <w:tcBorders>
                      <w:top w:val="outset" w:sz="6" w:space="0" w:color="auto"/>
                      <w:left w:val="outset" w:sz="6" w:space="0" w:color="auto"/>
                      <w:bottom w:val="outset" w:sz="6" w:space="0" w:color="auto"/>
                      <w:right w:val="outset" w:sz="6" w:space="0" w:color="auto"/>
                    </w:tcBorders>
                  </w:tcPr>
                  <w:p w14:paraId="3C745EE7" w14:textId="77777777" w:rsidR="00BF1C61" w:rsidRDefault="00BF1C61" w:rsidP="00BF1C61">
                    <w:pPr>
                      <w:jc w:val="right"/>
                      <w:rPr>
                        <w:szCs w:val="21"/>
                      </w:rPr>
                    </w:pPr>
                    <w:r>
                      <w:t>434,480.65</w:t>
                    </w:r>
                  </w:p>
                </w:tc>
              </w:tr>
              <w:tr w:rsidR="00BF1C61" w14:paraId="61E5F406" w14:textId="77777777" w:rsidTr="00BF1C61">
                <w:sdt>
                  <w:sdtPr>
                    <w:tag w:val="_PLD_b16d4dbbdf9e4712984ce3d90131c10b"/>
                    <w:id w:val="103677091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D338CB" w14:textId="77777777" w:rsidR="00BF1C61" w:rsidRDefault="00BF1C61" w:rsidP="00BF1C61">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2A366A09"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48EAE25"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0BB70DE" w14:textId="77777777" w:rsidR="00BF1C61" w:rsidRDefault="00BF1C61" w:rsidP="00BF1C61">
                    <w:pPr>
                      <w:jc w:val="right"/>
                      <w:rPr>
                        <w:szCs w:val="21"/>
                      </w:rPr>
                    </w:pPr>
                  </w:p>
                </w:tc>
              </w:tr>
              <w:tr w:rsidR="00BF1C61" w14:paraId="08D6DADC" w14:textId="77777777" w:rsidTr="00BF1C61">
                <w:sdt>
                  <w:sdtPr>
                    <w:tag w:val="_PLD_244b63fab9214d849ab2fc2afd25f0a8"/>
                    <w:id w:val="-2333222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DCF824A" w14:textId="77777777" w:rsidR="00BF1C61" w:rsidRDefault="00BF1C61" w:rsidP="00BF1C61">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2CC6313E"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A5BE1A1" w14:textId="77777777" w:rsidR="00BF1C61" w:rsidRDefault="00BF1C61" w:rsidP="00BF1C61">
                    <w:pPr>
                      <w:jc w:val="right"/>
                      <w:rPr>
                        <w:szCs w:val="21"/>
                      </w:rPr>
                    </w:pPr>
                    <w:r>
                      <w:t>885,346,093.23</w:t>
                    </w:r>
                  </w:p>
                </w:tc>
                <w:tc>
                  <w:tcPr>
                    <w:tcW w:w="1333" w:type="pct"/>
                    <w:tcBorders>
                      <w:top w:val="outset" w:sz="6" w:space="0" w:color="auto"/>
                      <w:left w:val="outset" w:sz="6" w:space="0" w:color="auto"/>
                      <w:bottom w:val="outset" w:sz="6" w:space="0" w:color="auto"/>
                      <w:right w:val="outset" w:sz="6" w:space="0" w:color="auto"/>
                    </w:tcBorders>
                  </w:tcPr>
                  <w:p w14:paraId="41EBA99E" w14:textId="77777777" w:rsidR="00BF1C61" w:rsidRDefault="00BF1C61" w:rsidP="00BF1C61">
                    <w:pPr>
                      <w:jc w:val="right"/>
                      <w:rPr>
                        <w:szCs w:val="21"/>
                      </w:rPr>
                    </w:pPr>
                    <w:r>
                      <w:t>888,278,720.15</w:t>
                    </w:r>
                  </w:p>
                </w:tc>
              </w:tr>
              <w:tr w:rsidR="00BF1C61" w14:paraId="539AD32F" w14:textId="77777777" w:rsidTr="00BF1C61">
                <w:sdt>
                  <w:sdtPr>
                    <w:tag w:val="_PLD_6e563319c2e4471398624f06f1db4a4e"/>
                    <w:id w:val="-21114193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596CFD6" w14:textId="77777777" w:rsidR="00BF1C61" w:rsidRDefault="00BF1C61" w:rsidP="00BF1C61">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75B01B2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00DD1C1" w14:textId="77777777" w:rsidR="00BF1C61" w:rsidRDefault="00BF1C61" w:rsidP="00BF1C61">
                    <w:pPr>
                      <w:jc w:val="right"/>
                      <w:rPr>
                        <w:szCs w:val="21"/>
                      </w:rPr>
                    </w:pPr>
                    <w:r>
                      <w:t>1,866,734,002.76</w:t>
                    </w:r>
                  </w:p>
                </w:tc>
                <w:tc>
                  <w:tcPr>
                    <w:tcW w:w="1333" w:type="pct"/>
                    <w:tcBorders>
                      <w:top w:val="outset" w:sz="6" w:space="0" w:color="auto"/>
                      <w:left w:val="outset" w:sz="6" w:space="0" w:color="auto"/>
                      <w:bottom w:val="outset" w:sz="6" w:space="0" w:color="auto"/>
                      <w:right w:val="outset" w:sz="6" w:space="0" w:color="auto"/>
                    </w:tcBorders>
                  </w:tcPr>
                  <w:p w14:paraId="2D3489E5" w14:textId="77777777" w:rsidR="00BF1C61" w:rsidRDefault="00BF1C61" w:rsidP="00BF1C61">
                    <w:pPr>
                      <w:jc w:val="right"/>
                      <w:rPr>
                        <w:szCs w:val="21"/>
                      </w:rPr>
                    </w:pPr>
                    <w:r>
                      <w:t>1,670,839,500.81</w:t>
                    </w:r>
                  </w:p>
                </w:tc>
              </w:tr>
              <w:tr w:rsidR="00BF1C61" w14:paraId="6A9D5E5E" w14:textId="77777777" w:rsidTr="00BF1C61">
                <w:sdt>
                  <w:sdtPr>
                    <w:tag w:val="_PLD_9375d0f637964c329fb26d2b4f648745"/>
                    <w:id w:val="17314224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5A49401" w14:textId="77777777" w:rsidR="00BF1C61" w:rsidRDefault="00BF1C61" w:rsidP="00BF1C61">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45CED3B6" w14:textId="77777777" w:rsidR="00BF1C61" w:rsidRDefault="00BF1C61" w:rsidP="00BF1C61">
                    <w:pPr>
                      <w:rPr>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2A9CD5F2" w14:textId="77777777" w:rsidR="00BF1C61" w:rsidRDefault="00BF1C61" w:rsidP="00BF1C61">
                    <w:pPr>
                      <w:rPr>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5DC85CCF" w14:textId="77777777" w:rsidR="00BF1C61" w:rsidRDefault="00BF1C61" w:rsidP="00BF1C61">
                    <w:pPr>
                      <w:rPr>
                        <w:color w:val="FF00FF"/>
                        <w:szCs w:val="21"/>
                      </w:rPr>
                    </w:pPr>
                  </w:p>
                </w:tc>
              </w:tr>
              <w:tr w:rsidR="00BF1C61" w14:paraId="15F6F2F1" w14:textId="77777777" w:rsidTr="00BF1C61">
                <w:sdt>
                  <w:sdtPr>
                    <w:tag w:val="_PLD_2fd37dc37d5e4c28b5b0dbe25be93232"/>
                    <w:id w:val="-3421002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3A2EF1" w14:textId="77777777" w:rsidR="00BF1C61" w:rsidRDefault="00BF1C61" w:rsidP="00BF1C61">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7D279183" w14:textId="77777777" w:rsidR="00BF1C61" w:rsidRDefault="00BF1C61" w:rsidP="00BF1C61">
                    <w:pPr>
                      <w:rPr>
                        <w:szCs w:val="21"/>
                      </w:rPr>
                    </w:pPr>
                    <w:r w:rsidRPr="003F5903">
                      <w:rPr>
                        <w:rFonts w:hint="eastAsia"/>
                        <w:szCs w:val="21"/>
                      </w:rPr>
                      <w:t>七、</w:t>
                    </w:r>
                    <w:r>
                      <w:rPr>
                        <w:rFonts w:hint="eastAsia"/>
                        <w:szCs w:val="21"/>
                      </w:rPr>
                      <w:t>32</w:t>
                    </w:r>
                  </w:p>
                </w:tc>
                <w:tc>
                  <w:tcPr>
                    <w:tcW w:w="1411" w:type="pct"/>
                    <w:tcBorders>
                      <w:top w:val="outset" w:sz="6" w:space="0" w:color="auto"/>
                      <w:left w:val="outset" w:sz="6" w:space="0" w:color="auto"/>
                      <w:bottom w:val="outset" w:sz="6" w:space="0" w:color="auto"/>
                      <w:right w:val="outset" w:sz="6" w:space="0" w:color="auto"/>
                    </w:tcBorders>
                  </w:tcPr>
                  <w:p w14:paraId="7206571B" w14:textId="77777777" w:rsidR="00BF1C61" w:rsidRDefault="00BF1C61" w:rsidP="00BF1C61">
                    <w:pPr>
                      <w:jc w:val="right"/>
                      <w:rPr>
                        <w:szCs w:val="21"/>
                      </w:rPr>
                    </w:pPr>
                    <w:r>
                      <w:t>199,224,748.81</w:t>
                    </w:r>
                  </w:p>
                </w:tc>
                <w:tc>
                  <w:tcPr>
                    <w:tcW w:w="1333" w:type="pct"/>
                    <w:tcBorders>
                      <w:top w:val="outset" w:sz="6" w:space="0" w:color="auto"/>
                      <w:left w:val="outset" w:sz="6" w:space="0" w:color="auto"/>
                      <w:bottom w:val="outset" w:sz="6" w:space="0" w:color="auto"/>
                      <w:right w:val="outset" w:sz="6" w:space="0" w:color="auto"/>
                    </w:tcBorders>
                  </w:tcPr>
                  <w:p w14:paraId="7848A536" w14:textId="77777777" w:rsidR="00BF1C61" w:rsidRDefault="00BF1C61" w:rsidP="00BF1C61">
                    <w:pPr>
                      <w:jc w:val="right"/>
                      <w:rPr>
                        <w:szCs w:val="21"/>
                      </w:rPr>
                    </w:pPr>
                    <w:r>
                      <w:t>290,964,226.81</w:t>
                    </w:r>
                  </w:p>
                </w:tc>
              </w:tr>
              <w:tr w:rsidR="00BF1C61" w14:paraId="6041DE1B" w14:textId="77777777" w:rsidTr="00BF1C61">
                <w:sdt>
                  <w:sdtPr>
                    <w:tag w:val="_PLD_d4d41992aeff449e841a25d78244a217"/>
                    <w:id w:val="-20581621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DD2D7CD" w14:textId="77777777" w:rsidR="00BF1C61" w:rsidRDefault="00BF1C61" w:rsidP="00BF1C61">
                        <w:pPr>
                          <w:ind w:firstLineChars="100" w:firstLine="210"/>
                          <w:rPr>
                            <w:szCs w:val="21"/>
                          </w:rPr>
                        </w:pPr>
                        <w:r>
                          <w:rPr>
                            <w:rFonts w:hint="eastAsia"/>
                            <w:szCs w:val="21"/>
                          </w:rPr>
                          <w:t>向中央银行借款</w:t>
                        </w:r>
                      </w:p>
                    </w:tc>
                  </w:sdtContent>
                </w:sdt>
                <w:tc>
                  <w:tcPr>
                    <w:tcW w:w="627" w:type="pct"/>
                    <w:tcBorders>
                      <w:top w:val="outset" w:sz="6" w:space="0" w:color="auto"/>
                      <w:left w:val="outset" w:sz="6" w:space="0" w:color="auto"/>
                      <w:bottom w:val="outset" w:sz="6" w:space="0" w:color="auto"/>
                      <w:right w:val="outset" w:sz="6" w:space="0" w:color="auto"/>
                    </w:tcBorders>
                  </w:tcPr>
                  <w:p w14:paraId="5CAD9B8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356663"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AA5A89A" w14:textId="77777777" w:rsidR="00BF1C61" w:rsidRDefault="00BF1C61" w:rsidP="00BF1C61">
                    <w:pPr>
                      <w:jc w:val="right"/>
                      <w:rPr>
                        <w:szCs w:val="21"/>
                      </w:rPr>
                    </w:pPr>
                  </w:p>
                </w:tc>
              </w:tr>
              <w:tr w:rsidR="00BF1C61" w14:paraId="244F85A7" w14:textId="77777777" w:rsidTr="00BF1C61">
                <w:sdt>
                  <w:sdtPr>
                    <w:tag w:val="_PLD_aa8e7d1680b146519de30874741a7d72"/>
                    <w:id w:val="-8595873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F29A8F" w14:textId="77777777" w:rsidR="00BF1C61" w:rsidRDefault="00BF1C61" w:rsidP="00BF1C61">
                        <w:pPr>
                          <w:ind w:firstLineChars="100" w:firstLine="210"/>
                          <w:rPr>
                            <w:szCs w:val="21"/>
                          </w:rPr>
                        </w:pPr>
                        <w:r>
                          <w:rPr>
                            <w:rFonts w:hint="eastAsia"/>
                            <w:szCs w:val="21"/>
                          </w:rPr>
                          <w:t>拆入资金</w:t>
                        </w:r>
                      </w:p>
                    </w:tc>
                  </w:sdtContent>
                </w:sdt>
                <w:tc>
                  <w:tcPr>
                    <w:tcW w:w="627" w:type="pct"/>
                    <w:tcBorders>
                      <w:top w:val="outset" w:sz="6" w:space="0" w:color="auto"/>
                      <w:left w:val="outset" w:sz="6" w:space="0" w:color="auto"/>
                      <w:bottom w:val="outset" w:sz="6" w:space="0" w:color="auto"/>
                      <w:right w:val="outset" w:sz="6" w:space="0" w:color="auto"/>
                    </w:tcBorders>
                  </w:tcPr>
                  <w:p w14:paraId="4B20373E"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DF41074"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727FE32" w14:textId="77777777" w:rsidR="00BF1C61" w:rsidRDefault="00BF1C61" w:rsidP="00BF1C61">
                    <w:pPr>
                      <w:jc w:val="right"/>
                      <w:rPr>
                        <w:szCs w:val="21"/>
                      </w:rPr>
                    </w:pPr>
                  </w:p>
                </w:tc>
              </w:tr>
              <w:tr w:rsidR="00BF1C61" w14:paraId="2EF50757"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695121b86514004a89ae09bf4805868"/>
                      <w:id w:val="1756550383"/>
                      <w:lock w:val="sdtLocked"/>
                    </w:sdtPr>
                    <w:sdtEndPr/>
                    <w:sdtContent>
                      <w:p w14:paraId="19C72812" w14:textId="77777777" w:rsidR="00BF1C61" w:rsidRDefault="00BF1C61" w:rsidP="00BF1C61">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0858EA3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61D47B8"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C554997" w14:textId="77777777" w:rsidR="00BF1C61" w:rsidRDefault="00BF1C61" w:rsidP="00BF1C61">
                    <w:pPr>
                      <w:jc w:val="right"/>
                      <w:rPr>
                        <w:szCs w:val="21"/>
                      </w:rPr>
                    </w:pPr>
                  </w:p>
                </w:tc>
              </w:tr>
              <w:tr w:rsidR="00BF1C61" w14:paraId="17AE0D41" w14:textId="77777777" w:rsidTr="00BF1C61">
                <w:sdt>
                  <w:sdtPr>
                    <w:tag w:val="_PLD_24e5d5bfa7f841d1bd60fddcb2e66c58"/>
                    <w:id w:val="9806535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9275426" w14:textId="77777777" w:rsidR="00BF1C61" w:rsidRDefault="00BF1C61" w:rsidP="00BF1C61">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44D3EA7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0D73EC3"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C8F7CA8" w14:textId="77777777" w:rsidR="00BF1C61" w:rsidRDefault="00BF1C61" w:rsidP="00BF1C61">
                    <w:pPr>
                      <w:jc w:val="right"/>
                      <w:rPr>
                        <w:szCs w:val="21"/>
                      </w:rPr>
                    </w:pPr>
                  </w:p>
                </w:tc>
              </w:tr>
              <w:tr w:rsidR="00BF1C61" w14:paraId="5BFB9778" w14:textId="77777777" w:rsidTr="00BF1C61">
                <w:sdt>
                  <w:sdtPr>
                    <w:tag w:val="_PLD_a1ccdf0c4f4443b685142442e1c3f8f6"/>
                    <w:id w:val="-20798207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3F3063" w14:textId="77777777" w:rsidR="00BF1C61" w:rsidRDefault="00BF1C61" w:rsidP="00BF1C61">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122FFB2B" w14:textId="77777777" w:rsidR="00BF1C61" w:rsidRDefault="00BF1C61" w:rsidP="00BF1C61">
                    <w:pPr>
                      <w:rPr>
                        <w:szCs w:val="21"/>
                      </w:rPr>
                    </w:pPr>
                    <w:r w:rsidRPr="003F5903">
                      <w:rPr>
                        <w:rFonts w:hint="eastAsia"/>
                        <w:szCs w:val="21"/>
                      </w:rPr>
                      <w:t>七、</w:t>
                    </w:r>
                    <w:r>
                      <w:rPr>
                        <w:rFonts w:hint="eastAsia"/>
                        <w:szCs w:val="21"/>
                      </w:rPr>
                      <w:t>35</w:t>
                    </w:r>
                  </w:p>
                </w:tc>
                <w:tc>
                  <w:tcPr>
                    <w:tcW w:w="1411" w:type="pct"/>
                    <w:tcBorders>
                      <w:top w:val="outset" w:sz="6" w:space="0" w:color="auto"/>
                      <w:left w:val="outset" w:sz="6" w:space="0" w:color="auto"/>
                      <w:bottom w:val="outset" w:sz="6" w:space="0" w:color="auto"/>
                      <w:right w:val="outset" w:sz="6" w:space="0" w:color="auto"/>
                    </w:tcBorders>
                  </w:tcPr>
                  <w:p w14:paraId="55C352BF" w14:textId="77777777" w:rsidR="00BF1C61" w:rsidRDefault="00BF1C61" w:rsidP="00BF1C61">
                    <w:pPr>
                      <w:jc w:val="right"/>
                      <w:rPr>
                        <w:szCs w:val="21"/>
                      </w:rPr>
                    </w:pPr>
                    <w:r>
                      <w:t>62,100,000.00</w:t>
                    </w:r>
                  </w:p>
                </w:tc>
                <w:tc>
                  <w:tcPr>
                    <w:tcW w:w="1333" w:type="pct"/>
                    <w:tcBorders>
                      <w:top w:val="outset" w:sz="6" w:space="0" w:color="auto"/>
                      <w:left w:val="outset" w:sz="6" w:space="0" w:color="auto"/>
                      <w:bottom w:val="outset" w:sz="6" w:space="0" w:color="auto"/>
                      <w:right w:val="outset" w:sz="6" w:space="0" w:color="auto"/>
                    </w:tcBorders>
                  </w:tcPr>
                  <w:p w14:paraId="414A5715" w14:textId="77777777" w:rsidR="00BF1C61" w:rsidRDefault="00BF1C61" w:rsidP="00BF1C61">
                    <w:pPr>
                      <w:jc w:val="right"/>
                      <w:rPr>
                        <w:szCs w:val="21"/>
                      </w:rPr>
                    </w:pPr>
                  </w:p>
                </w:tc>
              </w:tr>
              <w:tr w:rsidR="00BF1C61" w14:paraId="704FA1D7" w14:textId="77777777" w:rsidTr="00BF1C61">
                <w:sdt>
                  <w:sdtPr>
                    <w:tag w:val="_PLD_63f7bc90fdbe4fe9b76159c57157c382"/>
                    <w:id w:val="13939261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EEC470" w14:textId="77777777" w:rsidR="00BF1C61" w:rsidRDefault="00BF1C61" w:rsidP="00BF1C61">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2BF2E178" w14:textId="77777777" w:rsidR="00BF1C61" w:rsidRDefault="00BF1C61" w:rsidP="00BF1C61">
                    <w:pPr>
                      <w:rPr>
                        <w:szCs w:val="21"/>
                      </w:rPr>
                    </w:pPr>
                    <w:r w:rsidRPr="003F5903">
                      <w:rPr>
                        <w:rFonts w:hint="eastAsia"/>
                        <w:szCs w:val="21"/>
                      </w:rPr>
                      <w:t>七、</w:t>
                    </w:r>
                    <w:r>
                      <w:rPr>
                        <w:rFonts w:hint="eastAsia"/>
                        <w:szCs w:val="21"/>
                      </w:rPr>
                      <w:t>36</w:t>
                    </w:r>
                  </w:p>
                </w:tc>
                <w:tc>
                  <w:tcPr>
                    <w:tcW w:w="1411" w:type="pct"/>
                    <w:tcBorders>
                      <w:top w:val="outset" w:sz="6" w:space="0" w:color="auto"/>
                      <w:left w:val="outset" w:sz="6" w:space="0" w:color="auto"/>
                      <w:bottom w:val="outset" w:sz="6" w:space="0" w:color="auto"/>
                      <w:right w:val="outset" w:sz="6" w:space="0" w:color="auto"/>
                    </w:tcBorders>
                  </w:tcPr>
                  <w:p w14:paraId="1FC077D6" w14:textId="77777777" w:rsidR="00BF1C61" w:rsidRDefault="00BF1C61" w:rsidP="00BF1C61">
                    <w:pPr>
                      <w:jc w:val="right"/>
                      <w:rPr>
                        <w:szCs w:val="21"/>
                      </w:rPr>
                    </w:pPr>
                    <w:r>
                      <w:t>327,021,176.31</w:t>
                    </w:r>
                  </w:p>
                </w:tc>
                <w:tc>
                  <w:tcPr>
                    <w:tcW w:w="1333" w:type="pct"/>
                    <w:tcBorders>
                      <w:top w:val="outset" w:sz="6" w:space="0" w:color="auto"/>
                      <w:left w:val="outset" w:sz="6" w:space="0" w:color="auto"/>
                      <w:bottom w:val="outset" w:sz="6" w:space="0" w:color="auto"/>
                      <w:right w:val="outset" w:sz="6" w:space="0" w:color="auto"/>
                    </w:tcBorders>
                  </w:tcPr>
                  <w:p w14:paraId="35C20BE8" w14:textId="77777777" w:rsidR="00BF1C61" w:rsidRDefault="00BF1C61" w:rsidP="00BF1C61">
                    <w:pPr>
                      <w:jc w:val="right"/>
                      <w:rPr>
                        <w:szCs w:val="21"/>
                      </w:rPr>
                    </w:pPr>
                    <w:r>
                      <w:t>291,509,493.82</w:t>
                    </w:r>
                  </w:p>
                </w:tc>
              </w:tr>
              <w:tr w:rsidR="00BF1C61" w14:paraId="4CFBF616" w14:textId="77777777" w:rsidTr="00BF1C61">
                <w:sdt>
                  <w:sdtPr>
                    <w:tag w:val="_PLD_3652c9d68fee4d45b2cd80abc417bcfd"/>
                    <w:id w:val="-18011448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0097C9" w14:textId="77777777" w:rsidR="00BF1C61" w:rsidRDefault="00BF1C61" w:rsidP="00BF1C61">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43CBDC67"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ED321D9"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4C67826" w14:textId="77777777" w:rsidR="00BF1C61" w:rsidRDefault="00BF1C61" w:rsidP="00BF1C61">
                    <w:pPr>
                      <w:jc w:val="right"/>
                      <w:rPr>
                        <w:szCs w:val="21"/>
                      </w:rPr>
                    </w:pPr>
                  </w:p>
                </w:tc>
              </w:tr>
              <w:tr w:rsidR="00BF1C61" w14:paraId="6783A388"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16bfcfaac284e66b961859169968520"/>
                      <w:id w:val="-293679542"/>
                      <w:lock w:val="sdtLocked"/>
                    </w:sdtPr>
                    <w:sdtEndPr/>
                    <w:sdtContent>
                      <w:p w14:paraId="791C913D" w14:textId="77777777" w:rsidR="00BF1C61" w:rsidRDefault="00BF1C61" w:rsidP="00BF1C61">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57FCDCE6" w14:textId="77777777" w:rsidR="00BF1C61" w:rsidRDefault="00BF1C61" w:rsidP="00BF1C61">
                    <w:pPr>
                      <w:rPr>
                        <w:szCs w:val="21"/>
                      </w:rPr>
                    </w:pPr>
                    <w:r w:rsidRPr="003F5903">
                      <w:rPr>
                        <w:rFonts w:hint="eastAsia"/>
                        <w:szCs w:val="21"/>
                      </w:rPr>
                      <w:t>七、</w:t>
                    </w:r>
                    <w:r>
                      <w:rPr>
                        <w:rFonts w:hint="eastAsia"/>
                        <w:szCs w:val="21"/>
                      </w:rPr>
                      <w:t>38</w:t>
                    </w:r>
                  </w:p>
                </w:tc>
                <w:tc>
                  <w:tcPr>
                    <w:tcW w:w="1411" w:type="pct"/>
                    <w:tcBorders>
                      <w:top w:val="outset" w:sz="6" w:space="0" w:color="auto"/>
                      <w:left w:val="outset" w:sz="6" w:space="0" w:color="auto"/>
                      <w:bottom w:val="outset" w:sz="6" w:space="0" w:color="auto"/>
                      <w:right w:val="outset" w:sz="6" w:space="0" w:color="auto"/>
                    </w:tcBorders>
                  </w:tcPr>
                  <w:p w14:paraId="1AB35A9E" w14:textId="77777777" w:rsidR="00BF1C61" w:rsidRDefault="00BF1C61" w:rsidP="00BF1C61">
                    <w:pPr>
                      <w:jc w:val="right"/>
                      <w:rPr>
                        <w:szCs w:val="21"/>
                      </w:rPr>
                    </w:pPr>
                    <w:r>
                      <w:t>59,540,183.91</w:t>
                    </w:r>
                  </w:p>
                </w:tc>
                <w:tc>
                  <w:tcPr>
                    <w:tcW w:w="1333" w:type="pct"/>
                    <w:tcBorders>
                      <w:top w:val="outset" w:sz="6" w:space="0" w:color="auto"/>
                      <w:left w:val="outset" w:sz="6" w:space="0" w:color="auto"/>
                      <w:bottom w:val="outset" w:sz="6" w:space="0" w:color="auto"/>
                      <w:right w:val="outset" w:sz="6" w:space="0" w:color="auto"/>
                    </w:tcBorders>
                  </w:tcPr>
                  <w:p w14:paraId="6DA82AEC" w14:textId="77777777" w:rsidR="00BF1C61" w:rsidRDefault="00BF1C61" w:rsidP="00BF1C61">
                    <w:pPr>
                      <w:jc w:val="right"/>
                      <w:rPr>
                        <w:szCs w:val="21"/>
                      </w:rPr>
                    </w:pPr>
                    <w:r>
                      <w:t>61,714,542.49</w:t>
                    </w:r>
                  </w:p>
                </w:tc>
              </w:tr>
              <w:tr w:rsidR="00BF1C61" w14:paraId="1A9B88F2" w14:textId="77777777" w:rsidTr="00BF1C61">
                <w:sdt>
                  <w:sdtPr>
                    <w:tag w:val="_PLD_be5eec398fb24e96b51c778e07be994c"/>
                    <w:id w:val="16436902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02585BA" w14:textId="77777777" w:rsidR="00BF1C61" w:rsidRDefault="00BF1C61" w:rsidP="00BF1C61">
                        <w:pPr>
                          <w:ind w:firstLineChars="100" w:firstLine="210"/>
                          <w:rPr>
                            <w:szCs w:val="21"/>
                          </w:rPr>
                        </w:pPr>
                        <w:r>
                          <w:rPr>
                            <w:rFonts w:hint="eastAsia"/>
                            <w:szCs w:val="21"/>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tcPr>
                  <w:p w14:paraId="7A880AEE"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0184EE9"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F9823A0" w14:textId="77777777" w:rsidR="00BF1C61" w:rsidRDefault="00BF1C61" w:rsidP="00BF1C61">
                    <w:pPr>
                      <w:jc w:val="right"/>
                      <w:rPr>
                        <w:szCs w:val="21"/>
                      </w:rPr>
                    </w:pPr>
                  </w:p>
                </w:tc>
              </w:tr>
              <w:tr w:rsidR="00BF1C61" w14:paraId="4184D112" w14:textId="77777777" w:rsidTr="00BF1C61">
                <w:sdt>
                  <w:sdtPr>
                    <w:tag w:val="_PLD_c96881e9f0ab40769bcc86283e6097ff"/>
                    <w:id w:val="-10136836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E15AE5" w14:textId="77777777" w:rsidR="00BF1C61" w:rsidRDefault="00BF1C61" w:rsidP="00BF1C61">
                        <w:pPr>
                          <w:ind w:firstLineChars="100" w:firstLine="210"/>
                          <w:rPr>
                            <w:szCs w:val="21"/>
                          </w:rPr>
                        </w:pPr>
                        <w:r>
                          <w:rPr>
                            <w:rFonts w:hint="eastAsia"/>
                            <w:szCs w:val="21"/>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tcPr>
                  <w:p w14:paraId="6F68D8C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45074F4"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DA36C76" w14:textId="77777777" w:rsidR="00BF1C61" w:rsidRDefault="00BF1C61" w:rsidP="00BF1C61">
                    <w:pPr>
                      <w:jc w:val="right"/>
                      <w:rPr>
                        <w:szCs w:val="21"/>
                      </w:rPr>
                    </w:pPr>
                  </w:p>
                </w:tc>
              </w:tr>
              <w:tr w:rsidR="00BF1C61" w14:paraId="57AA1C22" w14:textId="77777777" w:rsidTr="00BF1C61">
                <w:sdt>
                  <w:sdtPr>
                    <w:tag w:val="_PLD_f52e1d03b4c642029c957ce402548b4d"/>
                    <w:id w:val="-12594430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557017" w14:textId="77777777" w:rsidR="00BF1C61" w:rsidRDefault="00BF1C61" w:rsidP="00BF1C61">
                        <w:pPr>
                          <w:ind w:firstLineChars="100" w:firstLine="210"/>
                          <w:rPr>
                            <w:szCs w:val="21"/>
                          </w:rPr>
                        </w:pPr>
                        <w:r>
                          <w:rPr>
                            <w:rFonts w:hint="eastAsia"/>
                            <w:szCs w:val="21"/>
                          </w:rPr>
                          <w:t>代理买卖证券款</w:t>
                        </w:r>
                      </w:p>
                    </w:tc>
                  </w:sdtContent>
                </w:sdt>
                <w:tc>
                  <w:tcPr>
                    <w:tcW w:w="627" w:type="pct"/>
                    <w:tcBorders>
                      <w:top w:val="outset" w:sz="6" w:space="0" w:color="auto"/>
                      <w:left w:val="outset" w:sz="6" w:space="0" w:color="auto"/>
                      <w:bottom w:val="outset" w:sz="6" w:space="0" w:color="auto"/>
                      <w:right w:val="outset" w:sz="6" w:space="0" w:color="auto"/>
                    </w:tcBorders>
                  </w:tcPr>
                  <w:p w14:paraId="2BB9DFF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D12C98"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7A8895A" w14:textId="77777777" w:rsidR="00BF1C61" w:rsidRDefault="00BF1C61" w:rsidP="00BF1C61">
                    <w:pPr>
                      <w:jc w:val="right"/>
                      <w:rPr>
                        <w:szCs w:val="21"/>
                      </w:rPr>
                    </w:pPr>
                  </w:p>
                </w:tc>
              </w:tr>
              <w:tr w:rsidR="00BF1C61" w14:paraId="35602617" w14:textId="77777777" w:rsidTr="00BF1C61">
                <w:sdt>
                  <w:sdtPr>
                    <w:tag w:val="_PLD_eac3eaf64a174f42beaddc0b3be0ef73"/>
                    <w:id w:val="19998474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062768" w14:textId="77777777" w:rsidR="00BF1C61" w:rsidRDefault="00BF1C61" w:rsidP="00BF1C61">
                        <w:pPr>
                          <w:ind w:firstLineChars="100" w:firstLine="210"/>
                          <w:rPr>
                            <w:szCs w:val="21"/>
                          </w:rPr>
                        </w:pPr>
                        <w:r>
                          <w:rPr>
                            <w:rFonts w:hint="eastAsia"/>
                            <w:szCs w:val="21"/>
                          </w:rPr>
                          <w:t>代理承销证券款</w:t>
                        </w:r>
                      </w:p>
                    </w:tc>
                  </w:sdtContent>
                </w:sdt>
                <w:tc>
                  <w:tcPr>
                    <w:tcW w:w="627" w:type="pct"/>
                    <w:tcBorders>
                      <w:top w:val="outset" w:sz="6" w:space="0" w:color="auto"/>
                      <w:left w:val="outset" w:sz="6" w:space="0" w:color="auto"/>
                      <w:bottom w:val="outset" w:sz="6" w:space="0" w:color="auto"/>
                      <w:right w:val="outset" w:sz="6" w:space="0" w:color="auto"/>
                    </w:tcBorders>
                  </w:tcPr>
                  <w:p w14:paraId="6B229F90"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A504EE6"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5EFA37F" w14:textId="77777777" w:rsidR="00BF1C61" w:rsidRDefault="00BF1C61" w:rsidP="00BF1C61">
                    <w:pPr>
                      <w:jc w:val="right"/>
                      <w:rPr>
                        <w:szCs w:val="21"/>
                      </w:rPr>
                    </w:pPr>
                  </w:p>
                </w:tc>
              </w:tr>
              <w:tr w:rsidR="00BF1C61" w14:paraId="4B7E6914" w14:textId="77777777" w:rsidTr="00BF1C61">
                <w:sdt>
                  <w:sdtPr>
                    <w:tag w:val="_PLD_b46164c72e3e41ec9fc7c62554dc88df"/>
                    <w:id w:val="-6849707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4A209DC" w14:textId="77777777" w:rsidR="00BF1C61" w:rsidRDefault="00BF1C61" w:rsidP="00BF1C61">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17611E08" w14:textId="77777777" w:rsidR="00BF1C61" w:rsidRDefault="00BF1C61" w:rsidP="00BF1C61">
                    <w:pPr>
                      <w:rPr>
                        <w:szCs w:val="21"/>
                      </w:rPr>
                    </w:pPr>
                    <w:r w:rsidRPr="003F5903">
                      <w:rPr>
                        <w:rFonts w:hint="eastAsia"/>
                        <w:szCs w:val="21"/>
                      </w:rPr>
                      <w:t>七、</w:t>
                    </w:r>
                    <w:r>
                      <w:rPr>
                        <w:rFonts w:hint="eastAsia"/>
                        <w:szCs w:val="21"/>
                      </w:rPr>
                      <w:t>39</w:t>
                    </w:r>
                  </w:p>
                </w:tc>
                <w:tc>
                  <w:tcPr>
                    <w:tcW w:w="1411" w:type="pct"/>
                    <w:tcBorders>
                      <w:top w:val="outset" w:sz="6" w:space="0" w:color="auto"/>
                      <w:left w:val="outset" w:sz="6" w:space="0" w:color="auto"/>
                      <w:bottom w:val="outset" w:sz="6" w:space="0" w:color="auto"/>
                      <w:right w:val="outset" w:sz="6" w:space="0" w:color="auto"/>
                    </w:tcBorders>
                  </w:tcPr>
                  <w:p w14:paraId="03C9DBF9" w14:textId="77777777" w:rsidR="00BF1C61" w:rsidRDefault="00BF1C61" w:rsidP="00BF1C61">
                    <w:pPr>
                      <w:jc w:val="right"/>
                      <w:rPr>
                        <w:szCs w:val="21"/>
                      </w:rPr>
                    </w:pPr>
                    <w:r>
                      <w:t>19,884,177.92</w:t>
                    </w:r>
                  </w:p>
                </w:tc>
                <w:tc>
                  <w:tcPr>
                    <w:tcW w:w="1333" w:type="pct"/>
                    <w:tcBorders>
                      <w:top w:val="outset" w:sz="6" w:space="0" w:color="auto"/>
                      <w:left w:val="outset" w:sz="6" w:space="0" w:color="auto"/>
                      <w:bottom w:val="outset" w:sz="6" w:space="0" w:color="auto"/>
                      <w:right w:val="outset" w:sz="6" w:space="0" w:color="auto"/>
                    </w:tcBorders>
                  </w:tcPr>
                  <w:p w14:paraId="7208825F" w14:textId="77777777" w:rsidR="00BF1C61" w:rsidRDefault="00BF1C61" w:rsidP="00BF1C61">
                    <w:pPr>
                      <w:jc w:val="right"/>
                      <w:rPr>
                        <w:szCs w:val="21"/>
                      </w:rPr>
                    </w:pPr>
                    <w:r>
                      <w:t>25,880,020.05</w:t>
                    </w:r>
                  </w:p>
                </w:tc>
              </w:tr>
              <w:tr w:rsidR="00BF1C61" w14:paraId="55ED86D2" w14:textId="77777777" w:rsidTr="00BF1C61">
                <w:sdt>
                  <w:sdtPr>
                    <w:tag w:val="_PLD_da4e94adb66d4e528e4e8867ce4f2302"/>
                    <w:id w:val="-20086607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91F3C4" w14:textId="77777777" w:rsidR="00BF1C61" w:rsidRDefault="00BF1C61" w:rsidP="00BF1C61">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39417554" w14:textId="77777777" w:rsidR="00BF1C61" w:rsidRDefault="00BF1C61" w:rsidP="00BF1C61">
                    <w:pPr>
                      <w:rPr>
                        <w:szCs w:val="21"/>
                      </w:rPr>
                    </w:pPr>
                    <w:r w:rsidRPr="003F5903">
                      <w:rPr>
                        <w:rFonts w:hint="eastAsia"/>
                        <w:szCs w:val="21"/>
                      </w:rPr>
                      <w:t>七、</w:t>
                    </w:r>
                    <w:r>
                      <w:rPr>
                        <w:rFonts w:hint="eastAsia"/>
                        <w:szCs w:val="21"/>
                      </w:rPr>
                      <w:t>40</w:t>
                    </w:r>
                  </w:p>
                </w:tc>
                <w:tc>
                  <w:tcPr>
                    <w:tcW w:w="1411" w:type="pct"/>
                    <w:tcBorders>
                      <w:top w:val="outset" w:sz="6" w:space="0" w:color="auto"/>
                      <w:left w:val="outset" w:sz="6" w:space="0" w:color="auto"/>
                      <w:bottom w:val="outset" w:sz="6" w:space="0" w:color="auto"/>
                      <w:right w:val="outset" w:sz="6" w:space="0" w:color="auto"/>
                    </w:tcBorders>
                  </w:tcPr>
                  <w:p w14:paraId="1F3EEA2A" w14:textId="77777777" w:rsidR="00BF1C61" w:rsidRDefault="00BF1C61" w:rsidP="00BF1C61">
                    <w:pPr>
                      <w:jc w:val="right"/>
                      <w:rPr>
                        <w:szCs w:val="21"/>
                      </w:rPr>
                    </w:pPr>
                    <w:r>
                      <w:t>2,701,247.28</w:t>
                    </w:r>
                  </w:p>
                </w:tc>
                <w:tc>
                  <w:tcPr>
                    <w:tcW w:w="1333" w:type="pct"/>
                    <w:tcBorders>
                      <w:top w:val="outset" w:sz="6" w:space="0" w:color="auto"/>
                      <w:left w:val="outset" w:sz="6" w:space="0" w:color="auto"/>
                      <w:bottom w:val="outset" w:sz="6" w:space="0" w:color="auto"/>
                      <w:right w:val="outset" w:sz="6" w:space="0" w:color="auto"/>
                    </w:tcBorders>
                  </w:tcPr>
                  <w:p w14:paraId="4BAA0E25" w14:textId="77777777" w:rsidR="00BF1C61" w:rsidRDefault="00BF1C61" w:rsidP="00BF1C61">
                    <w:pPr>
                      <w:jc w:val="right"/>
                      <w:rPr>
                        <w:szCs w:val="21"/>
                      </w:rPr>
                    </w:pPr>
                    <w:r>
                      <w:t>6,941,271.99</w:t>
                    </w:r>
                  </w:p>
                </w:tc>
              </w:tr>
              <w:tr w:rsidR="00BF1C61" w14:paraId="71343640" w14:textId="77777777" w:rsidTr="00BF1C61">
                <w:sdt>
                  <w:sdtPr>
                    <w:tag w:val="_PLD_f1bb75ef275f4cabafc790de2f817512"/>
                    <w:id w:val="-14082177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59F6EA" w14:textId="77777777" w:rsidR="00BF1C61" w:rsidRDefault="00BF1C61" w:rsidP="00BF1C61">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5A623391" w14:textId="77777777" w:rsidR="00BF1C61" w:rsidRDefault="00BF1C61" w:rsidP="00BF1C61">
                    <w:pPr>
                      <w:rPr>
                        <w:szCs w:val="21"/>
                      </w:rPr>
                    </w:pPr>
                    <w:r w:rsidRPr="003F5903">
                      <w:rPr>
                        <w:rFonts w:hint="eastAsia"/>
                        <w:szCs w:val="21"/>
                      </w:rPr>
                      <w:t>七、</w:t>
                    </w:r>
                    <w:r>
                      <w:rPr>
                        <w:rFonts w:hint="eastAsia"/>
                        <w:szCs w:val="21"/>
                      </w:rPr>
                      <w:t>41</w:t>
                    </w:r>
                  </w:p>
                </w:tc>
                <w:tc>
                  <w:tcPr>
                    <w:tcW w:w="1411" w:type="pct"/>
                    <w:tcBorders>
                      <w:top w:val="outset" w:sz="6" w:space="0" w:color="auto"/>
                      <w:left w:val="outset" w:sz="6" w:space="0" w:color="auto"/>
                      <w:bottom w:val="outset" w:sz="6" w:space="0" w:color="auto"/>
                      <w:right w:val="outset" w:sz="6" w:space="0" w:color="auto"/>
                    </w:tcBorders>
                  </w:tcPr>
                  <w:p w14:paraId="0461233D" w14:textId="77777777" w:rsidR="00BF1C61" w:rsidRDefault="00BF1C61" w:rsidP="00BF1C61">
                    <w:pPr>
                      <w:jc w:val="right"/>
                      <w:rPr>
                        <w:szCs w:val="21"/>
                      </w:rPr>
                    </w:pPr>
                    <w:r>
                      <w:t>147,669,064.96</w:t>
                    </w:r>
                  </w:p>
                </w:tc>
                <w:tc>
                  <w:tcPr>
                    <w:tcW w:w="1333" w:type="pct"/>
                    <w:tcBorders>
                      <w:top w:val="outset" w:sz="6" w:space="0" w:color="auto"/>
                      <w:left w:val="outset" w:sz="6" w:space="0" w:color="auto"/>
                      <w:bottom w:val="outset" w:sz="6" w:space="0" w:color="auto"/>
                      <w:right w:val="outset" w:sz="6" w:space="0" w:color="auto"/>
                    </w:tcBorders>
                  </w:tcPr>
                  <w:p w14:paraId="1D917B4F" w14:textId="77777777" w:rsidR="00BF1C61" w:rsidRDefault="00BF1C61" w:rsidP="00BF1C61">
                    <w:pPr>
                      <w:jc w:val="right"/>
                      <w:rPr>
                        <w:szCs w:val="21"/>
                      </w:rPr>
                    </w:pPr>
                    <w:r>
                      <w:t>83,829,249.76</w:t>
                    </w:r>
                  </w:p>
                </w:tc>
              </w:tr>
              <w:tr w:rsidR="00BF1C61" w14:paraId="38468F69" w14:textId="77777777" w:rsidTr="00BF1C61">
                <w:sdt>
                  <w:sdtPr>
                    <w:tag w:val="_PLD_c2d9be160e384569b83c6b4fa8a1aa71"/>
                    <w:id w:val="3549290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122A0F" w14:textId="77777777" w:rsidR="00BF1C61" w:rsidRDefault="00BF1C61" w:rsidP="00BF1C61">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02E4888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572985" w14:textId="77777777" w:rsidR="00BF1C61" w:rsidRPr="00567D3C" w:rsidRDefault="00BF1C61" w:rsidP="00BF1C61">
                    <w:pPr>
                      <w:jc w:val="right"/>
                      <w:rPr>
                        <w:sz w:val="22"/>
                      </w:rPr>
                    </w:pPr>
                    <w:r>
                      <w:rPr>
                        <w:rFonts w:hint="eastAsia"/>
                        <w:sz w:val="22"/>
                      </w:rPr>
                      <w:t xml:space="preserve">601,368.81 </w:t>
                    </w:r>
                  </w:p>
                </w:tc>
                <w:tc>
                  <w:tcPr>
                    <w:tcW w:w="1333" w:type="pct"/>
                    <w:tcBorders>
                      <w:top w:val="outset" w:sz="6" w:space="0" w:color="auto"/>
                      <w:left w:val="outset" w:sz="6" w:space="0" w:color="auto"/>
                      <w:bottom w:val="outset" w:sz="6" w:space="0" w:color="auto"/>
                      <w:right w:val="outset" w:sz="6" w:space="0" w:color="auto"/>
                    </w:tcBorders>
                  </w:tcPr>
                  <w:p w14:paraId="6EE091CE" w14:textId="77777777" w:rsidR="00BF1C61" w:rsidRDefault="00BF1C61" w:rsidP="00BF1C61">
                    <w:pPr>
                      <w:jc w:val="right"/>
                      <w:rPr>
                        <w:szCs w:val="21"/>
                      </w:rPr>
                    </w:pPr>
                  </w:p>
                </w:tc>
              </w:tr>
              <w:tr w:rsidR="00BF1C61" w14:paraId="3848B50E" w14:textId="77777777" w:rsidTr="00BF1C61">
                <w:sdt>
                  <w:sdtPr>
                    <w:tag w:val="_PLD_d687f45d03d4450780c80600a9c2e9d5"/>
                    <w:id w:val="35586624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5F8877D" w14:textId="77777777" w:rsidR="00BF1C61" w:rsidRDefault="00BF1C61" w:rsidP="00BF1C61">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2A727FCF"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59DE0ED"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4CA8478" w14:textId="77777777" w:rsidR="00BF1C61" w:rsidRDefault="00BF1C61" w:rsidP="00BF1C61">
                    <w:pPr>
                      <w:jc w:val="right"/>
                      <w:rPr>
                        <w:szCs w:val="21"/>
                      </w:rPr>
                    </w:pPr>
                  </w:p>
                </w:tc>
              </w:tr>
              <w:tr w:rsidR="00BF1C61" w14:paraId="1876DE38" w14:textId="77777777" w:rsidTr="00BF1C61">
                <w:sdt>
                  <w:sdtPr>
                    <w:tag w:val="_PLD_92ed0ec1441a49ed9ae726f88f149d23"/>
                    <w:id w:val="-355823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569C2C" w14:textId="77777777" w:rsidR="00BF1C61" w:rsidRDefault="00BF1C61" w:rsidP="00BF1C61">
                        <w:pPr>
                          <w:ind w:firstLineChars="100" w:firstLine="210"/>
                          <w:rPr>
                            <w:szCs w:val="21"/>
                          </w:rPr>
                        </w:pPr>
                        <w:r>
                          <w:rPr>
                            <w:rFonts w:hint="eastAsia"/>
                            <w:szCs w:val="21"/>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tcPr>
                  <w:p w14:paraId="0DB225C5"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65FAB9F"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F4796F4" w14:textId="77777777" w:rsidR="00BF1C61" w:rsidRDefault="00BF1C61" w:rsidP="00BF1C61">
                    <w:pPr>
                      <w:jc w:val="right"/>
                      <w:rPr>
                        <w:szCs w:val="21"/>
                      </w:rPr>
                    </w:pPr>
                  </w:p>
                </w:tc>
              </w:tr>
              <w:tr w:rsidR="00BF1C61" w14:paraId="560BB4B1" w14:textId="77777777" w:rsidTr="00BF1C61">
                <w:sdt>
                  <w:sdtPr>
                    <w:tag w:val="_PLD_3cd74a6b00ca416da58e99206b2a6150"/>
                    <w:id w:val="-5269449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37BA13" w14:textId="77777777" w:rsidR="00BF1C61" w:rsidRDefault="00BF1C61" w:rsidP="00BF1C61">
                        <w:pPr>
                          <w:ind w:firstLineChars="100" w:firstLine="210"/>
                          <w:rPr>
                            <w:szCs w:val="21"/>
                          </w:rPr>
                        </w:pPr>
                        <w:r>
                          <w:rPr>
                            <w:rFonts w:hint="eastAsia"/>
                            <w:szCs w:val="21"/>
                          </w:rPr>
                          <w:t>应付分保账款</w:t>
                        </w:r>
                      </w:p>
                    </w:tc>
                  </w:sdtContent>
                </w:sdt>
                <w:tc>
                  <w:tcPr>
                    <w:tcW w:w="627" w:type="pct"/>
                    <w:tcBorders>
                      <w:top w:val="outset" w:sz="6" w:space="0" w:color="auto"/>
                      <w:left w:val="outset" w:sz="6" w:space="0" w:color="auto"/>
                      <w:bottom w:val="outset" w:sz="6" w:space="0" w:color="auto"/>
                      <w:right w:val="outset" w:sz="6" w:space="0" w:color="auto"/>
                    </w:tcBorders>
                  </w:tcPr>
                  <w:p w14:paraId="2BEA396E"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3A9F239"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BE5690" w14:textId="77777777" w:rsidR="00BF1C61" w:rsidRDefault="00BF1C61" w:rsidP="00BF1C61">
                    <w:pPr>
                      <w:jc w:val="right"/>
                      <w:rPr>
                        <w:szCs w:val="21"/>
                      </w:rPr>
                    </w:pPr>
                  </w:p>
                </w:tc>
              </w:tr>
              <w:tr w:rsidR="00BF1C61" w14:paraId="3FA2C472" w14:textId="77777777" w:rsidTr="00BF1C61">
                <w:sdt>
                  <w:sdtPr>
                    <w:tag w:val="_PLD_e2e76edca1004352bfa9fe9ea4f74480"/>
                    <w:id w:val="18801300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1FD719" w14:textId="77777777" w:rsidR="00BF1C61" w:rsidRDefault="00BF1C61" w:rsidP="00BF1C61">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528BAA0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306C77A"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61F739A" w14:textId="77777777" w:rsidR="00BF1C61" w:rsidRDefault="00BF1C61" w:rsidP="00BF1C61">
                    <w:pPr>
                      <w:jc w:val="right"/>
                      <w:rPr>
                        <w:szCs w:val="21"/>
                      </w:rPr>
                    </w:pPr>
                  </w:p>
                </w:tc>
              </w:tr>
              <w:tr w:rsidR="00BF1C61" w14:paraId="48DB8E88" w14:textId="77777777" w:rsidTr="00BF1C61">
                <w:sdt>
                  <w:sdtPr>
                    <w:tag w:val="_PLD_3d84ac3419c14af1a70409a1e659bc33"/>
                    <w:id w:val="631482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5719A9" w14:textId="77777777" w:rsidR="00BF1C61" w:rsidRDefault="00BF1C61" w:rsidP="00BF1C61">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428056D7" w14:textId="77777777" w:rsidR="00BF1C61" w:rsidRDefault="00BF1C61" w:rsidP="00BF1C61">
                    <w:pPr>
                      <w:rPr>
                        <w:szCs w:val="21"/>
                      </w:rPr>
                    </w:pPr>
                    <w:r w:rsidRPr="003F5903">
                      <w:rPr>
                        <w:rFonts w:hint="eastAsia"/>
                        <w:szCs w:val="21"/>
                      </w:rPr>
                      <w:t>七、</w:t>
                    </w:r>
                    <w:r>
                      <w:rPr>
                        <w:rFonts w:hint="eastAsia"/>
                        <w:szCs w:val="21"/>
                      </w:rPr>
                      <w:t>43</w:t>
                    </w:r>
                  </w:p>
                </w:tc>
                <w:tc>
                  <w:tcPr>
                    <w:tcW w:w="1411" w:type="pct"/>
                    <w:tcBorders>
                      <w:top w:val="outset" w:sz="6" w:space="0" w:color="auto"/>
                      <w:left w:val="outset" w:sz="6" w:space="0" w:color="auto"/>
                      <w:bottom w:val="outset" w:sz="6" w:space="0" w:color="auto"/>
                      <w:right w:val="outset" w:sz="6" w:space="0" w:color="auto"/>
                    </w:tcBorders>
                  </w:tcPr>
                  <w:p w14:paraId="509045E7" w14:textId="77777777" w:rsidR="00BF1C61" w:rsidRDefault="00BF1C61" w:rsidP="00BF1C61">
                    <w:pPr>
                      <w:jc w:val="right"/>
                      <w:rPr>
                        <w:szCs w:val="21"/>
                      </w:rPr>
                    </w:pPr>
                    <w:r>
                      <w:t>16,500,000.00</w:t>
                    </w:r>
                  </w:p>
                </w:tc>
                <w:tc>
                  <w:tcPr>
                    <w:tcW w:w="1333" w:type="pct"/>
                    <w:tcBorders>
                      <w:top w:val="outset" w:sz="6" w:space="0" w:color="auto"/>
                      <w:left w:val="outset" w:sz="6" w:space="0" w:color="auto"/>
                      <w:bottom w:val="outset" w:sz="6" w:space="0" w:color="auto"/>
                      <w:right w:val="outset" w:sz="6" w:space="0" w:color="auto"/>
                    </w:tcBorders>
                  </w:tcPr>
                  <w:p w14:paraId="49D699EA" w14:textId="77777777" w:rsidR="00BF1C61" w:rsidRDefault="00BF1C61" w:rsidP="00BF1C61">
                    <w:pPr>
                      <w:jc w:val="right"/>
                      <w:rPr>
                        <w:szCs w:val="21"/>
                      </w:rPr>
                    </w:pPr>
                    <w:r>
                      <w:t>22,000,000.00</w:t>
                    </w:r>
                  </w:p>
                </w:tc>
              </w:tr>
              <w:tr w:rsidR="00BF1C61" w14:paraId="6F3DE68F" w14:textId="77777777" w:rsidTr="00BF1C61">
                <w:sdt>
                  <w:sdtPr>
                    <w:tag w:val="_PLD_d98d6b8169c447a0bc0b1ae069d60a30"/>
                    <w:id w:val="-13368408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F7E028" w14:textId="77777777" w:rsidR="00BF1C61" w:rsidRDefault="00BF1C61" w:rsidP="00BF1C61">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255F35D3" w14:textId="77777777" w:rsidR="00BF1C61" w:rsidRDefault="00BF1C61" w:rsidP="00BF1C61">
                    <w:pPr>
                      <w:rPr>
                        <w:szCs w:val="21"/>
                      </w:rPr>
                    </w:pPr>
                    <w:r w:rsidRPr="003F5903">
                      <w:rPr>
                        <w:rFonts w:hint="eastAsia"/>
                        <w:szCs w:val="21"/>
                      </w:rPr>
                      <w:t>七、</w:t>
                    </w:r>
                    <w:r>
                      <w:rPr>
                        <w:rFonts w:hint="eastAsia"/>
                        <w:szCs w:val="21"/>
                      </w:rPr>
                      <w:t>44</w:t>
                    </w:r>
                  </w:p>
                </w:tc>
                <w:tc>
                  <w:tcPr>
                    <w:tcW w:w="1411" w:type="pct"/>
                    <w:tcBorders>
                      <w:top w:val="outset" w:sz="6" w:space="0" w:color="auto"/>
                      <w:left w:val="outset" w:sz="6" w:space="0" w:color="auto"/>
                      <w:bottom w:val="outset" w:sz="6" w:space="0" w:color="auto"/>
                      <w:right w:val="outset" w:sz="6" w:space="0" w:color="auto"/>
                    </w:tcBorders>
                  </w:tcPr>
                  <w:p w14:paraId="50A0AA94" w14:textId="77777777" w:rsidR="00BF1C61" w:rsidRDefault="00BF1C61" w:rsidP="00BF1C61">
                    <w:pPr>
                      <w:jc w:val="right"/>
                      <w:rPr>
                        <w:szCs w:val="21"/>
                      </w:rPr>
                    </w:pPr>
                    <w:r>
                      <w:t>281,811.60</w:t>
                    </w:r>
                  </w:p>
                </w:tc>
                <w:tc>
                  <w:tcPr>
                    <w:tcW w:w="1333" w:type="pct"/>
                    <w:tcBorders>
                      <w:top w:val="outset" w:sz="6" w:space="0" w:color="auto"/>
                      <w:left w:val="outset" w:sz="6" w:space="0" w:color="auto"/>
                      <w:bottom w:val="outset" w:sz="6" w:space="0" w:color="auto"/>
                      <w:right w:val="outset" w:sz="6" w:space="0" w:color="auto"/>
                    </w:tcBorders>
                  </w:tcPr>
                  <w:p w14:paraId="3EBCE22E" w14:textId="77777777" w:rsidR="00BF1C61" w:rsidRDefault="00BF1C61" w:rsidP="00BF1C61">
                    <w:pPr>
                      <w:jc w:val="right"/>
                      <w:rPr>
                        <w:szCs w:val="21"/>
                      </w:rPr>
                    </w:pPr>
                    <w:r>
                      <w:t>281,811.60</w:t>
                    </w:r>
                  </w:p>
                </w:tc>
              </w:tr>
              <w:tr w:rsidR="00BF1C61" w14:paraId="277A2B40" w14:textId="77777777" w:rsidTr="00BF1C61">
                <w:sdt>
                  <w:sdtPr>
                    <w:tag w:val="_PLD_d6387f8c45ce4f8599c26d4b88544573"/>
                    <w:id w:val="136771194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C2F2B6" w14:textId="77777777" w:rsidR="00BF1C61" w:rsidRDefault="00BF1C61" w:rsidP="00BF1C61">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35E60636"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4891424" w14:textId="77777777" w:rsidR="00BF1C61" w:rsidRDefault="00BF1C61" w:rsidP="00BF1C61">
                    <w:pPr>
                      <w:jc w:val="right"/>
                      <w:rPr>
                        <w:szCs w:val="21"/>
                      </w:rPr>
                    </w:pPr>
                    <w:r>
                      <w:t>834,922,410.79</w:t>
                    </w:r>
                  </w:p>
                </w:tc>
                <w:tc>
                  <w:tcPr>
                    <w:tcW w:w="1333" w:type="pct"/>
                    <w:tcBorders>
                      <w:top w:val="outset" w:sz="6" w:space="0" w:color="auto"/>
                      <w:left w:val="outset" w:sz="6" w:space="0" w:color="auto"/>
                      <w:bottom w:val="outset" w:sz="6" w:space="0" w:color="auto"/>
                      <w:right w:val="outset" w:sz="6" w:space="0" w:color="auto"/>
                    </w:tcBorders>
                  </w:tcPr>
                  <w:p w14:paraId="29D690B5" w14:textId="77777777" w:rsidR="00BF1C61" w:rsidRDefault="00BF1C61" w:rsidP="00BF1C61">
                    <w:pPr>
                      <w:jc w:val="right"/>
                      <w:rPr>
                        <w:szCs w:val="21"/>
                      </w:rPr>
                    </w:pPr>
                    <w:r>
                      <w:t>783,120,616.52</w:t>
                    </w:r>
                  </w:p>
                </w:tc>
              </w:tr>
              <w:tr w:rsidR="00BF1C61" w14:paraId="4B25DD9D" w14:textId="77777777" w:rsidTr="00BF1C61">
                <w:sdt>
                  <w:sdtPr>
                    <w:tag w:val="_PLD_e92d79badc1945afbed8782cdacf599f"/>
                    <w:id w:val="15526561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D9F245" w14:textId="77777777" w:rsidR="00BF1C61" w:rsidRDefault="00BF1C61" w:rsidP="00BF1C61">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08300781" w14:textId="77777777" w:rsidR="00BF1C61" w:rsidRDefault="00BF1C61" w:rsidP="00BF1C61">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359C8973" w14:textId="77777777" w:rsidR="00BF1C61" w:rsidRDefault="00BF1C61" w:rsidP="00BF1C61">
                    <w:pPr>
                      <w:ind w:right="210"/>
                      <w:jc w:val="right"/>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5151D359" w14:textId="77777777" w:rsidR="00BF1C61" w:rsidRDefault="00BF1C61" w:rsidP="00BF1C61">
                    <w:pPr>
                      <w:jc w:val="right"/>
                      <w:rPr>
                        <w:color w:val="008000"/>
                        <w:szCs w:val="21"/>
                      </w:rPr>
                    </w:pPr>
                  </w:p>
                </w:tc>
              </w:tr>
              <w:tr w:rsidR="00BF1C61" w14:paraId="77AAF2B1" w14:textId="77777777" w:rsidTr="00BF1C61">
                <w:sdt>
                  <w:sdtPr>
                    <w:tag w:val="_PLD_4515eae7d3ee403aac2fdade1a6ff71a"/>
                    <w:id w:val="-3798657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6B3B98A" w14:textId="77777777" w:rsidR="00BF1C61" w:rsidRDefault="00BF1C61" w:rsidP="00BF1C61">
                        <w:pPr>
                          <w:ind w:firstLineChars="100" w:firstLine="210"/>
                          <w:rPr>
                            <w:szCs w:val="21"/>
                          </w:rPr>
                        </w:pPr>
                        <w:r>
                          <w:rPr>
                            <w:rFonts w:hint="eastAsia"/>
                            <w:szCs w:val="21"/>
                          </w:rPr>
                          <w:t>保险合同准备金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37E18D05"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2EBC0E5"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954075B" w14:textId="77777777" w:rsidR="00BF1C61" w:rsidRDefault="00BF1C61" w:rsidP="00BF1C61">
                    <w:pPr>
                      <w:jc w:val="right"/>
                      <w:rPr>
                        <w:szCs w:val="21"/>
                      </w:rPr>
                    </w:pPr>
                  </w:p>
                </w:tc>
              </w:tr>
              <w:tr w:rsidR="00BF1C61" w14:paraId="6D59F0A7" w14:textId="77777777" w:rsidTr="00BF1C61">
                <w:sdt>
                  <w:sdtPr>
                    <w:tag w:val="_PLD_0b8d7682584443f4bae26e2ed50f8040"/>
                    <w:id w:val="-3303793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2D58D3" w14:textId="77777777" w:rsidR="00BF1C61" w:rsidRDefault="00BF1C61" w:rsidP="00BF1C61">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0AB57F7B" w14:textId="77777777" w:rsidR="00BF1C61" w:rsidRDefault="00BF1C61" w:rsidP="00BF1C61">
                    <w:pPr>
                      <w:rPr>
                        <w:szCs w:val="21"/>
                      </w:rPr>
                    </w:pPr>
                    <w:r w:rsidRPr="003F5903">
                      <w:rPr>
                        <w:rFonts w:hint="eastAsia"/>
                        <w:szCs w:val="21"/>
                      </w:rPr>
                      <w:t>七、</w:t>
                    </w:r>
                    <w:r>
                      <w:rPr>
                        <w:rFonts w:hint="eastAsia"/>
                        <w:szCs w:val="21"/>
                      </w:rPr>
                      <w:t>45</w:t>
                    </w:r>
                  </w:p>
                </w:tc>
                <w:tc>
                  <w:tcPr>
                    <w:tcW w:w="1411" w:type="pct"/>
                    <w:tcBorders>
                      <w:top w:val="outset" w:sz="6" w:space="0" w:color="auto"/>
                      <w:left w:val="outset" w:sz="6" w:space="0" w:color="auto"/>
                      <w:bottom w:val="outset" w:sz="6" w:space="0" w:color="auto"/>
                      <w:right w:val="outset" w:sz="6" w:space="0" w:color="auto"/>
                    </w:tcBorders>
                  </w:tcPr>
                  <w:p w14:paraId="6FE849A7" w14:textId="77777777" w:rsidR="00BF1C61" w:rsidRPr="00567D3C" w:rsidRDefault="00BF1C61" w:rsidP="00BF1C61">
                    <w:pPr>
                      <w:jc w:val="right"/>
                      <w:rPr>
                        <w:sz w:val="22"/>
                      </w:rPr>
                    </w:pPr>
                    <w:r>
                      <w:rPr>
                        <w:rFonts w:hint="eastAsia"/>
                        <w:sz w:val="22"/>
                      </w:rPr>
                      <w:t xml:space="preserve">1,253,071.50 </w:t>
                    </w:r>
                  </w:p>
                </w:tc>
                <w:tc>
                  <w:tcPr>
                    <w:tcW w:w="1333" w:type="pct"/>
                    <w:tcBorders>
                      <w:top w:val="outset" w:sz="6" w:space="0" w:color="auto"/>
                      <w:left w:val="outset" w:sz="6" w:space="0" w:color="auto"/>
                      <w:bottom w:val="outset" w:sz="6" w:space="0" w:color="auto"/>
                      <w:right w:val="outset" w:sz="6" w:space="0" w:color="auto"/>
                    </w:tcBorders>
                  </w:tcPr>
                  <w:p w14:paraId="3D5E7FCF" w14:textId="77777777" w:rsidR="00BF1C61" w:rsidRDefault="00BF1C61" w:rsidP="00BF1C61">
                    <w:pPr>
                      <w:jc w:val="right"/>
                      <w:rPr>
                        <w:szCs w:val="21"/>
                      </w:rPr>
                    </w:pPr>
                  </w:p>
                </w:tc>
              </w:tr>
              <w:tr w:rsidR="00BF1C61" w14:paraId="09ECEE32" w14:textId="77777777" w:rsidTr="00BF1C61">
                <w:sdt>
                  <w:sdtPr>
                    <w:tag w:val="_PLD_21503c6281dc48d19440b9f16f150ec0"/>
                    <w:id w:val="17985737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72294F" w14:textId="77777777" w:rsidR="00BF1C61" w:rsidRDefault="00BF1C61" w:rsidP="00BF1C61">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6CA7923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3A2267E"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EABA530" w14:textId="77777777" w:rsidR="00BF1C61" w:rsidRDefault="00BF1C61" w:rsidP="00BF1C61">
                    <w:pPr>
                      <w:jc w:val="right"/>
                      <w:rPr>
                        <w:szCs w:val="21"/>
                      </w:rPr>
                    </w:pPr>
                  </w:p>
                </w:tc>
              </w:tr>
              <w:tr w:rsidR="00BF1C61" w14:paraId="6B2E8452" w14:textId="77777777" w:rsidTr="00BF1C61">
                <w:sdt>
                  <w:sdtPr>
                    <w:tag w:val="_PLD_cfeff2e31a4d4689842e8f9ce5e8b342"/>
                    <w:id w:val="-15079705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17A99C7" w14:textId="77777777" w:rsidR="00BF1C61" w:rsidRDefault="00BF1C61" w:rsidP="00BF1C61">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376A482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35FBADF"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A90AC4C" w14:textId="77777777" w:rsidR="00BF1C61" w:rsidRDefault="00BF1C61" w:rsidP="00BF1C61">
                    <w:pPr>
                      <w:jc w:val="right"/>
                      <w:rPr>
                        <w:szCs w:val="21"/>
                      </w:rPr>
                    </w:pPr>
                  </w:p>
                </w:tc>
              </w:tr>
              <w:tr w:rsidR="00BF1C61" w14:paraId="155385E6" w14:textId="77777777" w:rsidTr="00BF1C61">
                <w:sdt>
                  <w:sdtPr>
                    <w:tag w:val="_PLD_36b6cba673904261afdd80fbfbf5d1b4"/>
                    <w:id w:val="-21467268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2973E23" w14:textId="77777777" w:rsidR="00BF1C61" w:rsidRDefault="00BF1C61" w:rsidP="00BF1C61">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2F37CAC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A6A7309"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0CBCBBB" w14:textId="77777777" w:rsidR="00BF1C61" w:rsidRDefault="00BF1C61" w:rsidP="00BF1C61">
                    <w:pPr>
                      <w:jc w:val="right"/>
                      <w:rPr>
                        <w:szCs w:val="21"/>
                      </w:rPr>
                    </w:pPr>
                  </w:p>
                </w:tc>
              </w:tr>
              <w:tr w:rsidR="00BF1C61" w14:paraId="50549572"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f24a143dea468283877b9adfce049b"/>
                      <w:id w:val="1296022450"/>
                      <w:lock w:val="sdtLocked"/>
                    </w:sdtPr>
                    <w:sdtEndPr/>
                    <w:sdtContent>
                      <w:p w14:paraId="40448E8A" w14:textId="77777777" w:rsidR="00BF1C61" w:rsidRDefault="00BF1C61" w:rsidP="00BF1C61">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tcPr>
                  <w:p w14:paraId="211D10A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3140225"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1A349D7" w14:textId="77777777" w:rsidR="00BF1C61" w:rsidRDefault="00BF1C61" w:rsidP="00BF1C61">
                    <w:pPr>
                      <w:jc w:val="right"/>
                      <w:rPr>
                        <w:szCs w:val="21"/>
                      </w:rPr>
                    </w:pPr>
                  </w:p>
                </w:tc>
              </w:tr>
              <w:tr w:rsidR="00BF1C61" w14:paraId="3D0430FE" w14:textId="77777777" w:rsidTr="00BF1C61">
                <w:sdt>
                  <w:sdtPr>
                    <w:tag w:val="_PLD_e7eb803a0fb248e2b8805e67dbe2336f"/>
                    <w:id w:val="1951481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F6162C" w14:textId="77777777" w:rsidR="00BF1C61" w:rsidRDefault="00BF1C61" w:rsidP="00BF1C61">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16BD7512" w14:textId="77777777" w:rsidR="00BF1C61" w:rsidRDefault="00BF1C61" w:rsidP="00BF1C61">
                    <w:pPr>
                      <w:rPr>
                        <w:szCs w:val="21"/>
                      </w:rPr>
                    </w:pPr>
                    <w:r w:rsidRPr="003F5903">
                      <w:rPr>
                        <w:rFonts w:hint="eastAsia"/>
                        <w:szCs w:val="21"/>
                      </w:rPr>
                      <w:t>七、</w:t>
                    </w:r>
                    <w:r>
                      <w:rPr>
                        <w:rFonts w:hint="eastAsia"/>
                        <w:szCs w:val="21"/>
                      </w:rPr>
                      <w:t>48</w:t>
                    </w:r>
                  </w:p>
                </w:tc>
                <w:tc>
                  <w:tcPr>
                    <w:tcW w:w="1411" w:type="pct"/>
                    <w:tcBorders>
                      <w:top w:val="outset" w:sz="6" w:space="0" w:color="auto"/>
                      <w:left w:val="outset" w:sz="6" w:space="0" w:color="auto"/>
                      <w:bottom w:val="outset" w:sz="6" w:space="0" w:color="auto"/>
                      <w:right w:val="outset" w:sz="6" w:space="0" w:color="auto"/>
                    </w:tcBorders>
                  </w:tcPr>
                  <w:p w14:paraId="7D40FA45" w14:textId="77777777" w:rsidR="00BF1C61" w:rsidRDefault="00BF1C61" w:rsidP="00BF1C61">
                    <w:pPr>
                      <w:jc w:val="right"/>
                      <w:rPr>
                        <w:szCs w:val="21"/>
                      </w:rPr>
                    </w:pPr>
                    <w:r>
                      <w:t>143,318,643.76</w:t>
                    </w:r>
                  </w:p>
                </w:tc>
                <w:tc>
                  <w:tcPr>
                    <w:tcW w:w="1333" w:type="pct"/>
                    <w:tcBorders>
                      <w:top w:val="outset" w:sz="6" w:space="0" w:color="auto"/>
                      <w:left w:val="outset" w:sz="6" w:space="0" w:color="auto"/>
                      <w:bottom w:val="outset" w:sz="6" w:space="0" w:color="auto"/>
                      <w:right w:val="outset" w:sz="6" w:space="0" w:color="auto"/>
                    </w:tcBorders>
                  </w:tcPr>
                  <w:p w14:paraId="40CE14E3" w14:textId="77777777" w:rsidR="00BF1C61" w:rsidRDefault="00BF1C61" w:rsidP="00BF1C61">
                    <w:pPr>
                      <w:jc w:val="right"/>
                      <w:rPr>
                        <w:szCs w:val="21"/>
                      </w:rPr>
                    </w:pPr>
                    <w:r>
                      <w:t>155,100,000.00</w:t>
                    </w:r>
                  </w:p>
                </w:tc>
              </w:tr>
              <w:tr w:rsidR="00BF1C61" w14:paraId="70B038E0" w14:textId="77777777" w:rsidTr="00BF1C61">
                <w:sdt>
                  <w:sdtPr>
                    <w:tag w:val="_PLD_5eafba3923544dfc81be450ef6e000ee"/>
                    <w:id w:val="-7124227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D842A8" w14:textId="77777777" w:rsidR="00BF1C61" w:rsidRDefault="00BF1C61" w:rsidP="00BF1C61">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578224AF" w14:textId="77777777" w:rsidR="00BF1C61" w:rsidRDefault="00BF1C61" w:rsidP="00BF1C61">
                    <w:pPr>
                      <w:rPr>
                        <w:szCs w:val="21"/>
                      </w:rPr>
                    </w:pPr>
                    <w:r w:rsidRPr="003F5903">
                      <w:rPr>
                        <w:rFonts w:hint="eastAsia"/>
                        <w:szCs w:val="21"/>
                      </w:rPr>
                      <w:t>七、</w:t>
                    </w:r>
                    <w:r>
                      <w:rPr>
                        <w:rFonts w:hint="eastAsia"/>
                        <w:szCs w:val="21"/>
                      </w:rPr>
                      <w:t>49</w:t>
                    </w:r>
                  </w:p>
                </w:tc>
                <w:tc>
                  <w:tcPr>
                    <w:tcW w:w="1411" w:type="pct"/>
                    <w:tcBorders>
                      <w:top w:val="outset" w:sz="6" w:space="0" w:color="auto"/>
                      <w:left w:val="outset" w:sz="6" w:space="0" w:color="auto"/>
                      <w:bottom w:val="outset" w:sz="6" w:space="0" w:color="auto"/>
                      <w:right w:val="outset" w:sz="6" w:space="0" w:color="auto"/>
                    </w:tcBorders>
                  </w:tcPr>
                  <w:p w14:paraId="36C63EDE" w14:textId="77777777" w:rsidR="00BF1C61" w:rsidRDefault="00BF1C61" w:rsidP="00BF1C61">
                    <w:pPr>
                      <w:jc w:val="right"/>
                      <w:rPr>
                        <w:szCs w:val="21"/>
                      </w:rPr>
                    </w:pPr>
                    <w:r>
                      <w:t>26,841,945.17</w:t>
                    </w:r>
                  </w:p>
                </w:tc>
                <w:tc>
                  <w:tcPr>
                    <w:tcW w:w="1333" w:type="pct"/>
                    <w:tcBorders>
                      <w:top w:val="outset" w:sz="6" w:space="0" w:color="auto"/>
                      <w:left w:val="outset" w:sz="6" w:space="0" w:color="auto"/>
                      <w:bottom w:val="outset" w:sz="6" w:space="0" w:color="auto"/>
                      <w:right w:val="outset" w:sz="6" w:space="0" w:color="auto"/>
                    </w:tcBorders>
                  </w:tcPr>
                  <w:p w14:paraId="6E6696B3" w14:textId="77777777" w:rsidR="00BF1C61" w:rsidRDefault="00BF1C61" w:rsidP="00BF1C61">
                    <w:pPr>
                      <w:jc w:val="right"/>
                      <w:rPr>
                        <w:szCs w:val="21"/>
                      </w:rPr>
                    </w:pPr>
                    <w:r>
                      <w:t>26,035,280.87</w:t>
                    </w:r>
                  </w:p>
                </w:tc>
              </w:tr>
              <w:tr w:rsidR="00BF1C61" w14:paraId="04138AFA" w14:textId="77777777" w:rsidTr="00BF1C61">
                <w:sdt>
                  <w:sdtPr>
                    <w:tag w:val="_PLD_ed2d2511d3684ed0ac593049a3abc203"/>
                    <w:id w:val="1723899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382E04A" w14:textId="77777777" w:rsidR="00BF1C61" w:rsidRDefault="00BF1C61" w:rsidP="00BF1C61">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3EE3348D" w14:textId="77777777" w:rsidR="00BF1C61" w:rsidRDefault="00BF1C61" w:rsidP="00BF1C61">
                    <w:pPr>
                      <w:rPr>
                        <w:szCs w:val="21"/>
                      </w:rPr>
                    </w:pPr>
                    <w:r w:rsidRPr="003F5903">
                      <w:rPr>
                        <w:rFonts w:hint="eastAsia"/>
                        <w:szCs w:val="21"/>
                      </w:rPr>
                      <w:t>七、</w:t>
                    </w:r>
                    <w:r>
                      <w:rPr>
                        <w:rFonts w:hint="eastAsia"/>
                        <w:szCs w:val="21"/>
                      </w:rPr>
                      <w:t>50</w:t>
                    </w:r>
                  </w:p>
                </w:tc>
                <w:tc>
                  <w:tcPr>
                    <w:tcW w:w="1411" w:type="pct"/>
                    <w:tcBorders>
                      <w:top w:val="outset" w:sz="6" w:space="0" w:color="auto"/>
                      <w:left w:val="outset" w:sz="6" w:space="0" w:color="auto"/>
                      <w:bottom w:val="outset" w:sz="6" w:space="0" w:color="auto"/>
                      <w:right w:val="outset" w:sz="6" w:space="0" w:color="auto"/>
                    </w:tcBorders>
                  </w:tcPr>
                  <w:p w14:paraId="2D63CB82" w14:textId="77777777" w:rsidR="00BF1C61" w:rsidRDefault="00BF1C61" w:rsidP="00BF1C61">
                    <w:pPr>
                      <w:jc w:val="right"/>
                      <w:rPr>
                        <w:szCs w:val="21"/>
                      </w:rPr>
                    </w:pPr>
                    <w:r>
                      <w:t>4,847,373.02</w:t>
                    </w:r>
                  </w:p>
                </w:tc>
                <w:tc>
                  <w:tcPr>
                    <w:tcW w:w="1333" w:type="pct"/>
                    <w:tcBorders>
                      <w:top w:val="outset" w:sz="6" w:space="0" w:color="auto"/>
                      <w:left w:val="outset" w:sz="6" w:space="0" w:color="auto"/>
                      <w:bottom w:val="outset" w:sz="6" w:space="0" w:color="auto"/>
                      <w:right w:val="outset" w:sz="6" w:space="0" w:color="auto"/>
                    </w:tcBorders>
                  </w:tcPr>
                  <w:p w14:paraId="6882FC3C" w14:textId="77777777" w:rsidR="00BF1C61" w:rsidRDefault="00BF1C61" w:rsidP="00BF1C61">
                    <w:pPr>
                      <w:jc w:val="right"/>
                      <w:rPr>
                        <w:szCs w:val="21"/>
                      </w:rPr>
                    </w:pPr>
                    <w:r>
                      <w:t>3,906,332.75</w:t>
                    </w:r>
                  </w:p>
                </w:tc>
              </w:tr>
              <w:tr w:rsidR="00BF1C61" w14:paraId="5288F092" w14:textId="77777777" w:rsidTr="00BF1C61">
                <w:sdt>
                  <w:sdtPr>
                    <w:tag w:val="_PLD_ee1b0ee29ae24aa09d29da2690e141a2"/>
                    <w:id w:val="4352612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CC751FD" w14:textId="77777777" w:rsidR="00BF1C61" w:rsidRDefault="00BF1C61" w:rsidP="00BF1C61">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05A14775" w14:textId="77777777" w:rsidR="00BF1C61" w:rsidRDefault="00BF1C61" w:rsidP="00BF1C61">
                    <w:pPr>
                      <w:rPr>
                        <w:szCs w:val="21"/>
                      </w:rPr>
                    </w:pPr>
                    <w:r w:rsidRPr="003F5903">
                      <w:rPr>
                        <w:rFonts w:hint="eastAsia"/>
                        <w:szCs w:val="21"/>
                      </w:rPr>
                      <w:t>七、</w:t>
                    </w:r>
                    <w:r>
                      <w:rPr>
                        <w:rFonts w:hint="eastAsia"/>
                        <w:szCs w:val="21"/>
                      </w:rPr>
                      <w:t>51</w:t>
                    </w:r>
                  </w:p>
                </w:tc>
                <w:tc>
                  <w:tcPr>
                    <w:tcW w:w="1411" w:type="pct"/>
                    <w:tcBorders>
                      <w:top w:val="outset" w:sz="6" w:space="0" w:color="auto"/>
                      <w:left w:val="outset" w:sz="6" w:space="0" w:color="auto"/>
                      <w:bottom w:val="outset" w:sz="6" w:space="0" w:color="auto"/>
                      <w:right w:val="outset" w:sz="6" w:space="0" w:color="auto"/>
                    </w:tcBorders>
                  </w:tcPr>
                  <w:p w14:paraId="173F0064" w14:textId="77777777" w:rsidR="00BF1C61" w:rsidRDefault="00BF1C61" w:rsidP="00BF1C61">
                    <w:pPr>
                      <w:jc w:val="right"/>
                      <w:rPr>
                        <w:szCs w:val="21"/>
                      </w:rPr>
                    </w:pPr>
                    <w:r>
                      <w:t>6,534,183.27</w:t>
                    </w:r>
                  </w:p>
                </w:tc>
                <w:tc>
                  <w:tcPr>
                    <w:tcW w:w="1333" w:type="pct"/>
                    <w:tcBorders>
                      <w:top w:val="outset" w:sz="6" w:space="0" w:color="auto"/>
                      <w:left w:val="outset" w:sz="6" w:space="0" w:color="auto"/>
                      <w:bottom w:val="outset" w:sz="6" w:space="0" w:color="auto"/>
                      <w:right w:val="outset" w:sz="6" w:space="0" w:color="auto"/>
                    </w:tcBorders>
                  </w:tcPr>
                  <w:p w14:paraId="66FEA83C" w14:textId="77777777" w:rsidR="00BF1C61" w:rsidRDefault="00BF1C61" w:rsidP="00BF1C61">
                    <w:pPr>
                      <w:jc w:val="right"/>
                      <w:rPr>
                        <w:szCs w:val="21"/>
                      </w:rPr>
                    </w:pPr>
                    <w:r>
                      <w:t>2,052,019.15</w:t>
                    </w:r>
                  </w:p>
                </w:tc>
              </w:tr>
              <w:tr w:rsidR="00BF1C61" w14:paraId="185FC3C4" w14:textId="77777777" w:rsidTr="00BF1C61">
                <w:sdt>
                  <w:sdtPr>
                    <w:tag w:val="_PLD_f6e51ce85b734d1984a9495c17250c42"/>
                    <w:id w:val="926769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A81E4A8" w14:textId="77777777" w:rsidR="00BF1C61" w:rsidRDefault="00BF1C61" w:rsidP="00BF1C61">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142DF626"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248BF9C"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7BEB9929" w14:textId="77777777" w:rsidR="00BF1C61" w:rsidRDefault="00BF1C61" w:rsidP="00BF1C61">
                    <w:pPr>
                      <w:jc w:val="right"/>
                      <w:rPr>
                        <w:szCs w:val="21"/>
                      </w:rPr>
                    </w:pPr>
                  </w:p>
                </w:tc>
              </w:tr>
              <w:tr w:rsidR="00BF1C61" w14:paraId="0C2B5115" w14:textId="77777777" w:rsidTr="00BF1C61">
                <w:sdt>
                  <w:sdtPr>
                    <w:tag w:val="_PLD_4811ce5907e64a868d871af763ddc347"/>
                    <w:id w:val="197548794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E5F213" w14:textId="77777777" w:rsidR="00BF1C61" w:rsidRDefault="00BF1C61" w:rsidP="00BF1C61">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0C847B67"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17ED03F"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0907D2B6" w14:textId="77777777" w:rsidR="00BF1C61" w:rsidRDefault="00BF1C61" w:rsidP="00BF1C61">
                    <w:pPr>
                      <w:jc w:val="right"/>
                      <w:rPr>
                        <w:szCs w:val="21"/>
                      </w:rPr>
                    </w:pPr>
                  </w:p>
                </w:tc>
              </w:tr>
              <w:tr w:rsidR="00BF1C61" w14:paraId="468A9DC6" w14:textId="77777777" w:rsidTr="00BF1C61">
                <w:sdt>
                  <w:sdtPr>
                    <w:tag w:val="_PLD_9a037ee272c84e11aebdce23c3e2fab7"/>
                    <w:id w:val="-20593060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D2589C" w14:textId="77777777" w:rsidR="00BF1C61" w:rsidRDefault="00BF1C61" w:rsidP="00BF1C61">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449E4B89"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7C4B225" w14:textId="77777777" w:rsidR="00BF1C61" w:rsidRDefault="00BF1C61" w:rsidP="00BF1C61">
                    <w:pPr>
                      <w:jc w:val="right"/>
                      <w:rPr>
                        <w:szCs w:val="21"/>
                      </w:rPr>
                    </w:pPr>
                    <w:r>
                      <w:t>182,795,216.72</w:t>
                    </w:r>
                  </w:p>
                </w:tc>
                <w:tc>
                  <w:tcPr>
                    <w:tcW w:w="1333" w:type="pct"/>
                    <w:tcBorders>
                      <w:top w:val="outset" w:sz="6" w:space="0" w:color="auto"/>
                      <w:left w:val="outset" w:sz="6" w:space="0" w:color="auto"/>
                      <w:bottom w:val="outset" w:sz="6" w:space="0" w:color="auto"/>
                      <w:right w:val="outset" w:sz="6" w:space="0" w:color="auto"/>
                    </w:tcBorders>
                  </w:tcPr>
                  <w:p w14:paraId="1FF2F415" w14:textId="77777777" w:rsidR="00BF1C61" w:rsidRDefault="00BF1C61" w:rsidP="00BF1C61">
                    <w:pPr>
                      <w:jc w:val="right"/>
                      <w:rPr>
                        <w:szCs w:val="21"/>
                      </w:rPr>
                    </w:pPr>
                    <w:r>
                      <w:t>187,093,632.77</w:t>
                    </w:r>
                  </w:p>
                </w:tc>
              </w:tr>
              <w:tr w:rsidR="00BF1C61" w14:paraId="10F58E36" w14:textId="77777777" w:rsidTr="00BF1C61">
                <w:sdt>
                  <w:sdtPr>
                    <w:tag w:val="_PLD_233108162bf84d59baba5ef73da9dcd0"/>
                    <w:id w:val="-1357273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D38E18" w14:textId="77777777" w:rsidR="00BF1C61" w:rsidRDefault="00BF1C61" w:rsidP="00BF1C61">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24FF0E67"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7D85D88" w14:textId="77777777" w:rsidR="00BF1C61" w:rsidRDefault="00BF1C61" w:rsidP="00BF1C61">
                    <w:pPr>
                      <w:jc w:val="right"/>
                      <w:rPr>
                        <w:szCs w:val="21"/>
                      </w:rPr>
                    </w:pPr>
                    <w:r>
                      <w:t>1,017,717,627.51</w:t>
                    </w:r>
                  </w:p>
                </w:tc>
                <w:tc>
                  <w:tcPr>
                    <w:tcW w:w="1333" w:type="pct"/>
                    <w:tcBorders>
                      <w:top w:val="outset" w:sz="6" w:space="0" w:color="auto"/>
                      <w:left w:val="outset" w:sz="6" w:space="0" w:color="auto"/>
                      <w:bottom w:val="outset" w:sz="6" w:space="0" w:color="auto"/>
                      <w:right w:val="outset" w:sz="6" w:space="0" w:color="auto"/>
                    </w:tcBorders>
                  </w:tcPr>
                  <w:p w14:paraId="72891B9F" w14:textId="77777777" w:rsidR="00BF1C61" w:rsidRDefault="00BF1C61" w:rsidP="00BF1C61">
                    <w:pPr>
                      <w:jc w:val="right"/>
                      <w:rPr>
                        <w:szCs w:val="21"/>
                      </w:rPr>
                    </w:pPr>
                    <w:r>
                      <w:t>970,214,249.29</w:t>
                    </w:r>
                  </w:p>
                </w:tc>
              </w:tr>
              <w:tr w:rsidR="00BF1C61" w14:paraId="25EE8154" w14:textId="77777777" w:rsidTr="00BF1C61">
                <w:sdt>
                  <w:sdtPr>
                    <w:tag w:val="_PLD_4fe68479676b4c8c840de2211f0c67b8"/>
                    <w:id w:val="17063597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75D7360" w14:textId="77777777" w:rsidR="00BF1C61" w:rsidRDefault="00BF1C61" w:rsidP="00BF1C61">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172007D7" w14:textId="77777777" w:rsidR="00BF1C61" w:rsidRDefault="00BF1C61" w:rsidP="00BF1C61">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42D96E0A" w14:textId="77777777" w:rsidR="00BF1C61" w:rsidRDefault="00BF1C61" w:rsidP="00BF1C61">
                    <w:pPr>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2A5F528C" w14:textId="77777777" w:rsidR="00BF1C61" w:rsidRDefault="00BF1C61" w:rsidP="00BF1C61">
                    <w:pPr>
                      <w:rPr>
                        <w:color w:val="008000"/>
                        <w:szCs w:val="21"/>
                      </w:rPr>
                    </w:pPr>
                  </w:p>
                </w:tc>
              </w:tr>
              <w:tr w:rsidR="00BF1C61" w14:paraId="2BE3E165" w14:textId="77777777" w:rsidTr="00BF1C61">
                <w:sdt>
                  <w:sdtPr>
                    <w:tag w:val="_PLD_b456a8ee715b430f8ed57755440db66b"/>
                    <w:id w:val="-9763758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E43D65" w14:textId="77777777" w:rsidR="00BF1C61" w:rsidRDefault="00BF1C61" w:rsidP="00BF1C61">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54142947" w14:textId="77777777" w:rsidR="00BF1C61" w:rsidRDefault="00BF1C61" w:rsidP="00BF1C61">
                    <w:pPr>
                      <w:rPr>
                        <w:szCs w:val="21"/>
                      </w:rPr>
                    </w:pPr>
                    <w:r w:rsidRPr="003F5903">
                      <w:rPr>
                        <w:rFonts w:hint="eastAsia"/>
                        <w:szCs w:val="21"/>
                      </w:rPr>
                      <w:t>七、</w:t>
                    </w:r>
                    <w:r>
                      <w:rPr>
                        <w:rFonts w:hint="eastAsia"/>
                        <w:szCs w:val="21"/>
                      </w:rPr>
                      <w:t>53</w:t>
                    </w:r>
                  </w:p>
                </w:tc>
                <w:tc>
                  <w:tcPr>
                    <w:tcW w:w="1411" w:type="pct"/>
                    <w:tcBorders>
                      <w:top w:val="outset" w:sz="6" w:space="0" w:color="auto"/>
                      <w:left w:val="outset" w:sz="6" w:space="0" w:color="auto"/>
                      <w:bottom w:val="outset" w:sz="6" w:space="0" w:color="auto"/>
                      <w:right w:val="outset" w:sz="6" w:space="0" w:color="auto"/>
                    </w:tcBorders>
                  </w:tcPr>
                  <w:p w14:paraId="24805D9D" w14:textId="77777777" w:rsidR="00BF1C61" w:rsidRDefault="00BF1C61" w:rsidP="00BF1C61">
                    <w:pPr>
                      <w:jc w:val="right"/>
                      <w:rPr>
                        <w:szCs w:val="21"/>
                      </w:rPr>
                    </w:pPr>
                    <w:r>
                      <w:t>485,000,000.00</w:t>
                    </w:r>
                  </w:p>
                </w:tc>
                <w:tc>
                  <w:tcPr>
                    <w:tcW w:w="1333" w:type="pct"/>
                    <w:tcBorders>
                      <w:top w:val="outset" w:sz="6" w:space="0" w:color="auto"/>
                      <w:left w:val="outset" w:sz="6" w:space="0" w:color="auto"/>
                      <w:bottom w:val="outset" w:sz="6" w:space="0" w:color="auto"/>
                      <w:right w:val="outset" w:sz="6" w:space="0" w:color="auto"/>
                    </w:tcBorders>
                  </w:tcPr>
                  <w:p w14:paraId="6B941B30" w14:textId="77777777" w:rsidR="00BF1C61" w:rsidRDefault="00BF1C61" w:rsidP="00BF1C61">
                    <w:pPr>
                      <w:jc w:val="right"/>
                      <w:rPr>
                        <w:szCs w:val="21"/>
                      </w:rPr>
                    </w:pPr>
                    <w:r>
                      <w:t>422,000,000.00</w:t>
                    </w:r>
                  </w:p>
                </w:tc>
              </w:tr>
              <w:tr w:rsidR="00BF1C61" w14:paraId="220FAF96" w14:textId="77777777" w:rsidTr="00BF1C61">
                <w:sdt>
                  <w:sdtPr>
                    <w:tag w:val="_PLD_f03411a9f0b84565a295b92424cbb955"/>
                    <w:id w:val="10337738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4ABB54" w14:textId="77777777" w:rsidR="00BF1C61" w:rsidRDefault="00BF1C61" w:rsidP="00BF1C61">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2E0164FA"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68B8E09"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32D4A020" w14:textId="77777777" w:rsidR="00BF1C61" w:rsidRDefault="00BF1C61" w:rsidP="00BF1C61">
                    <w:pPr>
                      <w:jc w:val="right"/>
                      <w:rPr>
                        <w:szCs w:val="21"/>
                      </w:rPr>
                    </w:pPr>
                  </w:p>
                </w:tc>
              </w:tr>
              <w:tr w:rsidR="00BF1C61" w14:paraId="5436D77E" w14:textId="77777777" w:rsidTr="00BF1C61">
                <w:sdt>
                  <w:sdtPr>
                    <w:tag w:val="_PLD_c9ec7a87a13f488c86dc6eef623b59eb"/>
                    <w:id w:val="1482606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CFDDAA" w14:textId="77777777" w:rsidR="00BF1C61" w:rsidRDefault="00BF1C61" w:rsidP="00BF1C61">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1777AA3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4CA93B7"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4A91BE1A" w14:textId="77777777" w:rsidR="00BF1C61" w:rsidRDefault="00BF1C61" w:rsidP="00BF1C61">
                    <w:pPr>
                      <w:jc w:val="right"/>
                      <w:rPr>
                        <w:szCs w:val="21"/>
                      </w:rPr>
                    </w:pPr>
                  </w:p>
                </w:tc>
              </w:tr>
              <w:tr w:rsidR="00BF1C61" w14:paraId="66A1B800" w14:textId="77777777" w:rsidTr="00BF1C61">
                <w:sdt>
                  <w:sdtPr>
                    <w:tag w:val="_PLD_cb955a4562374c1795f3fa8ff4b3341b"/>
                    <w:id w:val="4914462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F5D3C4" w14:textId="77777777" w:rsidR="00BF1C61" w:rsidRDefault="00BF1C61" w:rsidP="00BF1C61">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2FC9DB9F"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DFB3F4C"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5AB82CF6" w14:textId="77777777" w:rsidR="00BF1C61" w:rsidRDefault="00BF1C61" w:rsidP="00BF1C61">
                    <w:pPr>
                      <w:jc w:val="right"/>
                      <w:rPr>
                        <w:szCs w:val="21"/>
                      </w:rPr>
                    </w:pPr>
                  </w:p>
                </w:tc>
              </w:tr>
              <w:tr w:rsidR="00BF1C61" w14:paraId="7D408314" w14:textId="77777777" w:rsidTr="00BF1C61">
                <w:sdt>
                  <w:sdtPr>
                    <w:tag w:val="_PLD_e6837305adaf4d9aba334aa74c5bef79"/>
                    <w:id w:val="3393633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1CC1A6" w14:textId="77777777" w:rsidR="00BF1C61" w:rsidRDefault="00BF1C61" w:rsidP="00BF1C61">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1B3DDB7E" w14:textId="77777777" w:rsidR="00BF1C61" w:rsidRPr="0078180A" w:rsidRDefault="00BF1C61" w:rsidP="00BF1C61">
                    <w:pPr>
                      <w:rPr>
                        <w:szCs w:val="21"/>
                      </w:rPr>
                    </w:pPr>
                    <w:r w:rsidRPr="003F5903">
                      <w:rPr>
                        <w:rFonts w:hint="eastAsia"/>
                        <w:szCs w:val="21"/>
                      </w:rPr>
                      <w:t>七、</w:t>
                    </w:r>
                    <w:r>
                      <w:rPr>
                        <w:rFonts w:hint="eastAsia"/>
                        <w:szCs w:val="21"/>
                      </w:rPr>
                      <w:t>55</w:t>
                    </w:r>
                  </w:p>
                </w:tc>
                <w:tc>
                  <w:tcPr>
                    <w:tcW w:w="1411" w:type="pct"/>
                    <w:tcBorders>
                      <w:top w:val="outset" w:sz="6" w:space="0" w:color="auto"/>
                      <w:left w:val="outset" w:sz="6" w:space="0" w:color="auto"/>
                      <w:bottom w:val="outset" w:sz="6" w:space="0" w:color="auto"/>
                      <w:right w:val="outset" w:sz="6" w:space="0" w:color="auto"/>
                    </w:tcBorders>
                  </w:tcPr>
                  <w:p w14:paraId="2F1A309D" w14:textId="77777777" w:rsidR="00BF1C61" w:rsidRDefault="00BF1C61" w:rsidP="00BF1C61">
                    <w:pPr>
                      <w:jc w:val="right"/>
                      <w:rPr>
                        <w:szCs w:val="21"/>
                      </w:rPr>
                    </w:pPr>
                    <w:r>
                      <w:t>833,000,580.28</w:t>
                    </w:r>
                  </w:p>
                </w:tc>
                <w:tc>
                  <w:tcPr>
                    <w:tcW w:w="1333" w:type="pct"/>
                    <w:tcBorders>
                      <w:top w:val="outset" w:sz="6" w:space="0" w:color="auto"/>
                      <w:left w:val="outset" w:sz="6" w:space="0" w:color="auto"/>
                      <w:bottom w:val="outset" w:sz="6" w:space="0" w:color="auto"/>
                      <w:right w:val="outset" w:sz="6" w:space="0" w:color="auto"/>
                    </w:tcBorders>
                  </w:tcPr>
                  <w:p w14:paraId="1AC7C796" w14:textId="77777777" w:rsidR="00BF1C61" w:rsidRDefault="00BF1C61" w:rsidP="00BF1C61">
                    <w:pPr>
                      <w:jc w:val="right"/>
                      <w:rPr>
                        <w:szCs w:val="21"/>
                      </w:rPr>
                    </w:pPr>
                    <w:r>
                      <w:t>687,349,089.60</w:t>
                    </w:r>
                  </w:p>
                </w:tc>
              </w:tr>
              <w:tr w:rsidR="00BF1C61" w14:paraId="0CABAB2D" w14:textId="77777777" w:rsidTr="00BF1C61">
                <w:sdt>
                  <w:sdtPr>
                    <w:tag w:val="_PLD_a0bc7febf8c447638471a1616647725d"/>
                    <w:id w:val="6541206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F1A24F" w14:textId="77777777" w:rsidR="00BF1C61" w:rsidRDefault="00BF1C61" w:rsidP="00BF1C61">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06EC76E9"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89A83B0"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1ABAD5E0" w14:textId="77777777" w:rsidR="00BF1C61" w:rsidRDefault="00BF1C61" w:rsidP="00BF1C61">
                    <w:pPr>
                      <w:jc w:val="right"/>
                      <w:rPr>
                        <w:szCs w:val="21"/>
                      </w:rPr>
                    </w:pPr>
                  </w:p>
                </w:tc>
              </w:tr>
              <w:tr w:rsidR="00BF1C61" w14:paraId="4E99262F" w14:textId="77777777" w:rsidTr="00BF1C61">
                <w:sdt>
                  <w:sdtPr>
                    <w:tag w:val="_PLD_ed778b8c2aaa425cb45af63fe0d20a4d"/>
                    <w:id w:val="-335814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D284B0" w14:textId="77777777" w:rsidR="00BF1C61" w:rsidRDefault="00BF1C61" w:rsidP="00BF1C61">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17391547" w14:textId="77777777" w:rsidR="00BF1C61" w:rsidRDefault="00BF1C61" w:rsidP="00BF1C61">
                    <w:pPr>
                      <w:rPr>
                        <w:szCs w:val="21"/>
                      </w:rPr>
                    </w:pPr>
                    <w:r w:rsidRPr="003F5903">
                      <w:rPr>
                        <w:rFonts w:hint="eastAsia"/>
                        <w:szCs w:val="21"/>
                      </w:rPr>
                      <w:t>七、</w:t>
                    </w:r>
                    <w:r>
                      <w:rPr>
                        <w:rFonts w:hint="eastAsia"/>
                        <w:szCs w:val="21"/>
                      </w:rPr>
                      <w:t>57</w:t>
                    </w:r>
                  </w:p>
                </w:tc>
                <w:tc>
                  <w:tcPr>
                    <w:tcW w:w="1411" w:type="pct"/>
                    <w:tcBorders>
                      <w:top w:val="outset" w:sz="6" w:space="0" w:color="auto"/>
                      <w:left w:val="outset" w:sz="6" w:space="0" w:color="auto"/>
                      <w:bottom w:val="outset" w:sz="6" w:space="0" w:color="auto"/>
                      <w:right w:val="outset" w:sz="6" w:space="0" w:color="auto"/>
                    </w:tcBorders>
                  </w:tcPr>
                  <w:p w14:paraId="03F20742" w14:textId="77777777" w:rsidR="00BF1C61" w:rsidRDefault="00BF1C61" w:rsidP="00BF1C61">
                    <w:pPr>
                      <w:jc w:val="right"/>
                      <w:rPr>
                        <w:szCs w:val="21"/>
                      </w:rPr>
                    </w:pPr>
                    <w:r>
                      <w:t>3,074,103.61</w:t>
                    </w:r>
                  </w:p>
                </w:tc>
                <w:tc>
                  <w:tcPr>
                    <w:tcW w:w="1333" w:type="pct"/>
                    <w:tcBorders>
                      <w:top w:val="outset" w:sz="6" w:space="0" w:color="auto"/>
                      <w:left w:val="outset" w:sz="6" w:space="0" w:color="auto"/>
                      <w:bottom w:val="outset" w:sz="6" w:space="0" w:color="auto"/>
                      <w:right w:val="outset" w:sz="6" w:space="0" w:color="auto"/>
                    </w:tcBorders>
                  </w:tcPr>
                  <w:p w14:paraId="770D26DF" w14:textId="77777777" w:rsidR="00BF1C61" w:rsidRDefault="00BF1C61" w:rsidP="00BF1C61">
                    <w:pPr>
                      <w:jc w:val="right"/>
                      <w:rPr>
                        <w:szCs w:val="21"/>
                      </w:rPr>
                    </w:pPr>
                    <w:r>
                      <w:t>2,754,544.50</w:t>
                    </w:r>
                  </w:p>
                </w:tc>
              </w:tr>
              <w:tr w:rsidR="00BF1C61" w14:paraId="32C6C635" w14:textId="77777777" w:rsidTr="00BF1C61">
                <w:sdt>
                  <w:sdtPr>
                    <w:tag w:val="_PLD_88ef3a1b7ae6448183de3fe2b91f7cd5"/>
                    <w:id w:val="-964846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5AA593" w14:textId="77777777" w:rsidR="00BF1C61" w:rsidRDefault="00BF1C61" w:rsidP="00BF1C61">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048EE3B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8C2280F"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4B87C614" w14:textId="77777777" w:rsidR="00BF1C61" w:rsidRDefault="00BF1C61" w:rsidP="00BF1C61">
                    <w:pPr>
                      <w:jc w:val="right"/>
                      <w:rPr>
                        <w:szCs w:val="21"/>
                      </w:rPr>
                    </w:pPr>
                  </w:p>
                </w:tc>
              </w:tr>
              <w:tr w:rsidR="00BF1C61" w14:paraId="2428FA20" w14:textId="77777777" w:rsidTr="00BF1C61">
                <w:sdt>
                  <w:sdtPr>
                    <w:tag w:val="_PLD_9f1157091e4b41f7b980273a3e11b2e5"/>
                    <w:id w:val="9887597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EAEAA09" w14:textId="77777777" w:rsidR="00BF1C61" w:rsidRDefault="00BF1C61" w:rsidP="00BF1C61">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5DBDD962" w14:textId="77777777" w:rsidR="00BF1C61" w:rsidRPr="0078180A" w:rsidRDefault="00BF1C61" w:rsidP="00BF1C61">
                    <w:pPr>
                      <w:rPr>
                        <w:b/>
                        <w:szCs w:val="21"/>
                      </w:rPr>
                    </w:pPr>
                    <w:r w:rsidRPr="003F5903">
                      <w:rPr>
                        <w:rFonts w:hint="eastAsia"/>
                        <w:szCs w:val="21"/>
                      </w:rPr>
                      <w:t>七、</w:t>
                    </w:r>
                    <w:r>
                      <w:rPr>
                        <w:rFonts w:hint="eastAsia"/>
                        <w:szCs w:val="21"/>
                      </w:rPr>
                      <w:t>59</w:t>
                    </w:r>
                  </w:p>
                </w:tc>
                <w:tc>
                  <w:tcPr>
                    <w:tcW w:w="1411" w:type="pct"/>
                    <w:tcBorders>
                      <w:top w:val="outset" w:sz="6" w:space="0" w:color="auto"/>
                      <w:left w:val="outset" w:sz="6" w:space="0" w:color="auto"/>
                      <w:bottom w:val="outset" w:sz="6" w:space="0" w:color="auto"/>
                      <w:right w:val="outset" w:sz="6" w:space="0" w:color="auto"/>
                    </w:tcBorders>
                  </w:tcPr>
                  <w:p w14:paraId="574974B1" w14:textId="77777777" w:rsidR="00BF1C61" w:rsidRDefault="00BF1C61" w:rsidP="00BF1C61">
                    <w:pPr>
                      <w:jc w:val="right"/>
                      <w:rPr>
                        <w:szCs w:val="21"/>
                      </w:rPr>
                    </w:pPr>
                    <w:r>
                      <w:t>45,665,647.68</w:t>
                    </w:r>
                  </w:p>
                </w:tc>
                <w:tc>
                  <w:tcPr>
                    <w:tcW w:w="1333" w:type="pct"/>
                    <w:tcBorders>
                      <w:top w:val="outset" w:sz="6" w:space="0" w:color="auto"/>
                      <w:left w:val="outset" w:sz="6" w:space="0" w:color="auto"/>
                      <w:bottom w:val="outset" w:sz="6" w:space="0" w:color="auto"/>
                      <w:right w:val="outset" w:sz="6" w:space="0" w:color="auto"/>
                    </w:tcBorders>
                  </w:tcPr>
                  <w:p w14:paraId="380EA050" w14:textId="77777777" w:rsidR="00BF1C61" w:rsidRDefault="00BF1C61" w:rsidP="00BF1C61">
                    <w:pPr>
                      <w:jc w:val="right"/>
                      <w:rPr>
                        <w:szCs w:val="21"/>
                      </w:rPr>
                    </w:pPr>
                    <w:r>
                      <w:t>45,665,647.68</w:t>
                    </w:r>
                  </w:p>
                </w:tc>
              </w:tr>
              <w:tr w:rsidR="00BF1C61" w14:paraId="0DC969FE" w14:textId="77777777" w:rsidTr="00BF1C61">
                <w:sdt>
                  <w:sdtPr>
                    <w:tag w:val="_PLD_c223f5905b0e4651a5a022690a7a5a1c"/>
                    <w:id w:val="-16452623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106807" w14:textId="77777777" w:rsidR="00BF1C61" w:rsidRDefault="00BF1C61" w:rsidP="00BF1C61">
                        <w:pPr>
                          <w:ind w:firstLineChars="100" w:firstLine="210"/>
                          <w:rPr>
                            <w:szCs w:val="21"/>
                          </w:rPr>
                        </w:pPr>
                        <w:r>
                          <w:rPr>
                            <w:rFonts w:hint="eastAsia"/>
                            <w:szCs w:val="21"/>
                          </w:rPr>
                          <w:t>一般风险准备</w:t>
                        </w:r>
                      </w:p>
                    </w:tc>
                  </w:sdtContent>
                </w:sdt>
                <w:tc>
                  <w:tcPr>
                    <w:tcW w:w="627" w:type="pct"/>
                    <w:tcBorders>
                      <w:top w:val="outset" w:sz="6" w:space="0" w:color="auto"/>
                      <w:left w:val="outset" w:sz="6" w:space="0" w:color="auto"/>
                      <w:bottom w:val="outset" w:sz="6" w:space="0" w:color="auto"/>
                      <w:right w:val="outset" w:sz="6" w:space="0" w:color="auto"/>
                    </w:tcBorders>
                  </w:tcPr>
                  <w:p w14:paraId="3773BC8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E14FED4"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3680FF28" w14:textId="77777777" w:rsidR="00BF1C61" w:rsidRDefault="00BF1C61" w:rsidP="00BF1C61">
                    <w:pPr>
                      <w:jc w:val="right"/>
                      <w:rPr>
                        <w:szCs w:val="21"/>
                      </w:rPr>
                    </w:pPr>
                  </w:p>
                </w:tc>
              </w:tr>
              <w:tr w:rsidR="00BF1C61" w14:paraId="77D4C5F4" w14:textId="77777777" w:rsidTr="00BF1C61">
                <w:sdt>
                  <w:sdtPr>
                    <w:tag w:val="_PLD_c329719465d9412cab74b5424ac30bd4"/>
                    <w:id w:val="6480183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2F3DB31" w14:textId="77777777" w:rsidR="00BF1C61" w:rsidRDefault="00BF1C61" w:rsidP="00BF1C61">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602C96D4" w14:textId="77777777" w:rsidR="00BF1C61" w:rsidRDefault="00BF1C61" w:rsidP="00BF1C61">
                    <w:pPr>
                      <w:rPr>
                        <w:szCs w:val="21"/>
                      </w:rPr>
                    </w:pPr>
                    <w:r w:rsidRPr="003F5903">
                      <w:rPr>
                        <w:rFonts w:hint="eastAsia"/>
                        <w:szCs w:val="21"/>
                      </w:rPr>
                      <w:t>七、</w:t>
                    </w:r>
                    <w:r>
                      <w:rPr>
                        <w:rFonts w:hint="eastAsia"/>
                        <w:szCs w:val="21"/>
                      </w:rPr>
                      <w:t>60</w:t>
                    </w:r>
                  </w:p>
                </w:tc>
                <w:tc>
                  <w:tcPr>
                    <w:tcW w:w="1411" w:type="pct"/>
                    <w:tcBorders>
                      <w:top w:val="outset" w:sz="6" w:space="0" w:color="auto"/>
                      <w:left w:val="outset" w:sz="6" w:space="0" w:color="auto"/>
                      <w:bottom w:val="outset" w:sz="6" w:space="0" w:color="auto"/>
                      <w:right w:val="outset" w:sz="6" w:space="0" w:color="auto"/>
                    </w:tcBorders>
                  </w:tcPr>
                  <w:p w14:paraId="29A32D6B" w14:textId="77777777" w:rsidR="00BF1C61" w:rsidRDefault="00BF1C61" w:rsidP="00BF1C61">
                    <w:pPr>
                      <w:jc w:val="right"/>
                      <w:rPr>
                        <w:szCs w:val="21"/>
                      </w:rPr>
                    </w:pPr>
                    <w:r>
                      <w:t>-844,572,978.23</w:t>
                    </w:r>
                  </w:p>
                </w:tc>
                <w:tc>
                  <w:tcPr>
                    <w:tcW w:w="1333" w:type="pct"/>
                    <w:tcBorders>
                      <w:top w:val="outset" w:sz="6" w:space="0" w:color="auto"/>
                      <w:left w:val="outset" w:sz="6" w:space="0" w:color="auto"/>
                      <w:bottom w:val="outset" w:sz="6" w:space="0" w:color="auto"/>
                      <w:right w:val="outset" w:sz="6" w:space="0" w:color="auto"/>
                    </w:tcBorders>
                  </w:tcPr>
                  <w:p w14:paraId="741229A6" w14:textId="77777777" w:rsidR="00BF1C61" w:rsidRDefault="00BF1C61" w:rsidP="00BF1C61">
                    <w:pPr>
                      <w:jc w:val="right"/>
                      <w:rPr>
                        <w:szCs w:val="21"/>
                      </w:rPr>
                    </w:pPr>
                    <w:r>
                      <w:t>-820,483,186.46</w:t>
                    </w:r>
                  </w:p>
                </w:tc>
              </w:tr>
              <w:tr w:rsidR="00BF1C61" w14:paraId="0B10FF5F" w14:textId="77777777" w:rsidTr="00BF1C61">
                <w:sdt>
                  <w:sdtPr>
                    <w:tag w:val="_PLD_09fcb4ca82f14307ab214d34a90b9ef2"/>
                    <w:id w:val="-117526521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BB1D33" w14:textId="77777777" w:rsidR="00BF1C61" w:rsidRDefault="00BF1C61" w:rsidP="00BF1C61">
                        <w:pPr>
                          <w:ind w:firstLineChars="100" w:firstLine="210"/>
                          <w:rPr>
                            <w:szCs w:val="21"/>
                          </w:rPr>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7D5BF53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BDBD21E" w14:textId="77777777" w:rsidR="00BF1C61" w:rsidRDefault="00BF1C61" w:rsidP="00BF1C61">
                    <w:pPr>
                      <w:jc w:val="right"/>
                      <w:rPr>
                        <w:szCs w:val="21"/>
                      </w:rPr>
                    </w:pPr>
                    <w:r>
                      <w:t>522,167,353.34</w:t>
                    </w:r>
                  </w:p>
                </w:tc>
                <w:tc>
                  <w:tcPr>
                    <w:tcW w:w="1333" w:type="pct"/>
                    <w:tcBorders>
                      <w:top w:val="outset" w:sz="6" w:space="0" w:color="auto"/>
                      <w:left w:val="outset" w:sz="6" w:space="0" w:color="auto"/>
                      <w:bottom w:val="outset" w:sz="6" w:space="0" w:color="auto"/>
                      <w:right w:val="outset" w:sz="6" w:space="0" w:color="auto"/>
                    </w:tcBorders>
                  </w:tcPr>
                  <w:p w14:paraId="4B18A223" w14:textId="77777777" w:rsidR="00BF1C61" w:rsidRDefault="00BF1C61" w:rsidP="00BF1C61">
                    <w:pPr>
                      <w:jc w:val="right"/>
                      <w:rPr>
                        <w:szCs w:val="21"/>
                      </w:rPr>
                    </w:pPr>
                    <w:r>
                      <w:t>337,286,095.32</w:t>
                    </w:r>
                  </w:p>
                </w:tc>
              </w:tr>
              <w:tr w:rsidR="00BF1C61" w14:paraId="55025B56" w14:textId="77777777" w:rsidTr="00BF1C61">
                <w:sdt>
                  <w:sdtPr>
                    <w:tag w:val="_PLD_ba9844f67b5f427c8b672b584512bc30"/>
                    <w:id w:val="18297925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218D25" w14:textId="77777777" w:rsidR="00BF1C61" w:rsidRDefault="00BF1C61" w:rsidP="00BF1C61">
                        <w:pPr>
                          <w:ind w:firstLineChars="100" w:firstLine="210"/>
                          <w:rPr>
                            <w:szCs w:val="21"/>
                          </w:rPr>
                        </w:pPr>
                        <w:r>
                          <w:rPr>
                            <w:rFonts w:hint="eastAsia"/>
                            <w:szCs w:val="21"/>
                          </w:rPr>
                          <w:t>少数股东权益</w:t>
                        </w:r>
                      </w:p>
                    </w:tc>
                  </w:sdtContent>
                </w:sdt>
                <w:tc>
                  <w:tcPr>
                    <w:tcW w:w="627" w:type="pct"/>
                    <w:tcBorders>
                      <w:top w:val="outset" w:sz="6" w:space="0" w:color="auto"/>
                      <w:left w:val="outset" w:sz="6" w:space="0" w:color="auto"/>
                      <w:bottom w:val="outset" w:sz="6" w:space="0" w:color="auto"/>
                      <w:right w:val="outset" w:sz="6" w:space="0" w:color="auto"/>
                    </w:tcBorders>
                  </w:tcPr>
                  <w:p w14:paraId="70308FA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2047B0D" w14:textId="77777777" w:rsidR="00BF1C61" w:rsidRDefault="00BF1C61" w:rsidP="00BF1C61">
                    <w:pPr>
                      <w:jc w:val="right"/>
                      <w:rPr>
                        <w:szCs w:val="21"/>
                      </w:rPr>
                    </w:pPr>
                    <w:r>
                      <w:t>326,849,021.91</w:t>
                    </w:r>
                  </w:p>
                </w:tc>
                <w:tc>
                  <w:tcPr>
                    <w:tcW w:w="1333" w:type="pct"/>
                    <w:tcBorders>
                      <w:top w:val="outset" w:sz="6" w:space="0" w:color="auto"/>
                      <w:left w:val="outset" w:sz="6" w:space="0" w:color="auto"/>
                      <w:bottom w:val="outset" w:sz="6" w:space="0" w:color="auto"/>
                      <w:right w:val="outset" w:sz="6" w:space="0" w:color="auto"/>
                    </w:tcBorders>
                  </w:tcPr>
                  <w:p w14:paraId="50F152CD" w14:textId="77777777" w:rsidR="00BF1C61" w:rsidRDefault="00BF1C61" w:rsidP="00BF1C61">
                    <w:pPr>
                      <w:jc w:val="right"/>
                      <w:rPr>
                        <w:szCs w:val="21"/>
                      </w:rPr>
                    </w:pPr>
                    <w:r>
                      <w:t>363,339,156.20</w:t>
                    </w:r>
                  </w:p>
                </w:tc>
              </w:tr>
              <w:tr w:rsidR="00BF1C61" w14:paraId="2D84C54A" w14:textId="77777777" w:rsidTr="00BF1C61">
                <w:sdt>
                  <w:sdtPr>
                    <w:tag w:val="_PLD_49d0693ecf324c179ed30b3065d9fd15"/>
                    <w:id w:val="19714732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76DC6A" w14:textId="77777777" w:rsidR="00BF1C61" w:rsidRDefault="00BF1C61" w:rsidP="0078173A">
                        <w:pPr>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28F2B71C"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2677688" w14:textId="77777777" w:rsidR="00BF1C61" w:rsidRDefault="00BF1C61" w:rsidP="00BF1C61">
                    <w:pPr>
                      <w:jc w:val="right"/>
                      <w:rPr>
                        <w:szCs w:val="21"/>
                      </w:rPr>
                    </w:pPr>
                    <w:r>
                      <w:t>849,016,375.25</w:t>
                    </w:r>
                  </w:p>
                </w:tc>
                <w:tc>
                  <w:tcPr>
                    <w:tcW w:w="1333" w:type="pct"/>
                    <w:tcBorders>
                      <w:top w:val="outset" w:sz="6" w:space="0" w:color="auto"/>
                      <w:left w:val="outset" w:sz="6" w:space="0" w:color="auto"/>
                      <w:bottom w:val="outset" w:sz="6" w:space="0" w:color="auto"/>
                      <w:right w:val="outset" w:sz="6" w:space="0" w:color="auto"/>
                    </w:tcBorders>
                  </w:tcPr>
                  <w:p w14:paraId="563AEC36" w14:textId="77777777" w:rsidR="00BF1C61" w:rsidRDefault="00BF1C61" w:rsidP="00BF1C61">
                    <w:pPr>
                      <w:jc w:val="right"/>
                      <w:rPr>
                        <w:szCs w:val="21"/>
                      </w:rPr>
                    </w:pPr>
                    <w:r>
                      <w:t>700,625,251.52</w:t>
                    </w:r>
                  </w:p>
                </w:tc>
              </w:tr>
              <w:tr w:rsidR="00BF1C61" w14:paraId="6D01D8D9" w14:textId="77777777" w:rsidTr="00BF1C61">
                <w:sdt>
                  <w:sdtPr>
                    <w:tag w:val="_PLD_def9f9081ac845ec93bbb1e70817d650"/>
                    <w:id w:val="17950880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91610D" w14:textId="77777777" w:rsidR="00BF1C61" w:rsidRDefault="00BF1C61" w:rsidP="0078173A">
                        <w:pPr>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3945204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BF3A3CD" w14:textId="77777777" w:rsidR="00BF1C61" w:rsidRDefault="00BF1C61" w:rsidP="00BF1C61">
                    <w:pPr>
                      <w:jc w:val="right"/>
                      <w:rPr>
                        <w:szCs w:val="21"/>
                      </w:rPr>
                    </w:pPr>
                    <w:r>
                      <w:t>1,866,734,002.76</w:t>
                    </w:r>
                  </w:p>
                </w:tc>
                <w:tc>
                  <w:tcPr>
                    <w:tcW w:w="1333" w:type="pct"/>
                    <w:tcBorders>
                      <w:top w:val="outset" w:sz="6" w:space="0" w:color="auto"/>
                      <w:left w:val="outset" w:sz="6" w:space="0" w:color="auto"/>
                      <w:bottom w:val="outset" w:sz="6" w:space="0" w:color="auto"/>
                      <w:right w:val="outset" w:sz="6" w:space="0" w:color="auto"/>
                    </w:tcBorders>
                  </w:tcPr>
                  <w:p w14:paraId="3CDFB3CF" w14:textId="77777777" w:rsidR="00BF1C61" w:rsidRDefault="00BF1C61" w:rsidP="00BF1C61">
                    <w:pPr>
                      <w:jc w:val="right"/>
                      <w:rPr>
                        <w:szCs w:val="21"/>
                      </w:rPr>
                    </w:pPr>
                    <w:r>
                      <w:t>1,670,839,500.81</w:t>
                    </w:r>
                  </w:p>
                </w:tc>
              </w:tr>
            </w:tbl>
            <w:p w14:paraId="7AE8F610" w14:textId="77777777" w:rsidR="00BF1C61" w:rsidRDefault="00BF1C61"/>
            <w:p w14:paraId="5634C01E" w14:textId="186B0A30" w:rsidR="00BF1C61" w:rsidRDefault="00BF1C61">
              <w:pPr>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82350876809b4479afe9f3c55db147dd"/>
                  <w:id w:val="1152172351"/>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896EC9">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74597804"/>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896EC9">
                    <w:rPr>
                      <w:rFonts w:hint="eastAsia"/>
                      <w:szCs w:val="21"/>
                    </w:rPr>
                    <w:t>姜驰</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1691675028"/>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896EC9">
                    <w:rPr>
                      <w:rFonts w:hint="eastAsia"/>
                      <w:szCs w:val="21"/>
                    </w:rPr>
                    <w:t>王艳东</w:t>
                  </w:r>
                </w:sdtContent>
              </w:sdt>
            </w:p>
            <w:p w14:paraId="40BB25ED" w14:textId="77777777" w:rsidR="00BF1C61" w:rsidRDefault="006A1DC3">
              <w:pPr>
                <w:ind w:rightChars="-73" w:right="-153"/>
                <w:rPr>
                  <w:b/>
                  <w:bCs/>
                  <w:color w:val="008000"/>
                  <w:szCs w:val="21"/>
                  <w:u w:val="single"/>
                </w:rPr>
              </w:pPr>
            </w:p>
          </w:sdtContent>
        </w:sdt>
        <w:p w14:paraId="66AAC592" w14:textId="77777777" w:rsidR="00BF1C61" w:rsidRDefault="00BF1C61">
          <w:pPr>
            <w:snapToGrid w:val="0"/>
            <w:spacing w:line="240" w:lineRule="atLeast"/>
            <w:ind w:rightChars="-759" w:right="-1594"/>
            <w:rPr>
              <w:szCs w:val="21"/>
            </w:rPr>
          </w:pPr>
        </w:p>
        <w:sdt>
          <w:sdtPr>
            <w:rPr>
              <w:rFonts w:ascii="宋体" w:hAnsi="宋体" w:cs="宋体" w:hint="eastAsia"/>
              <w:b w:val="0"/>
              <w:bCs w:val="0"/>
              <w:kern w:val="0"/>
              <w:szCs w:val="24"/>
            </w:rPr>
            <w:tag w:val="_GBC_af8c8d1094d041008b00be724891aff3"/>
            <w:id w:val="-1729677062"/>
            <w:lock w:val="sdtLocked"/>
            <w:placeholder>
              <w:docPart w:val="GBC22222222222222222222222222222"/>
            </w:placeholder>
          </w:sdtPr>
          <w:sdtEndPr>
            <w:rPr>
              <w:szCs w:val="21"/>
            </w:rPr>
          </w:sdtEndPr>
          <w:sdtContent>
            <w:p w14:paraId="406A4F06" w14:textId="77777777" w:rsidR="00BF1C61" w:rsidRDefault="00BF1C61">
              <w:pPr>
                <w:pStyle w:val="3"/>
                <w:jc w:val="center"/>
              </w:pPr>
              <w:r>
                <w:rPr>
                  <w:rFonts w:hint="eastAsia"/>
                </w:rPr>
                <w:t>母公司</w:t>
              </w:r>
              <w:r>
                <w:t>资产负债表</w:t>
              </w:r>
            </w:p>
            <w:p w14:paraId="496682FA" w14:textId="77777777" w:rsidR="00BF1C61" w:rsidRDefault="00BF1C61">
              <w:pPr>
                <w:jc w:val="center"/>
                <w:rPr>
                  <w:b/>
                  <w:bCs/>
                  <w:szCs w:val="21"/>
                </w:rPr>
              </w:pPr>
              <w:r>
                <w:rPr>
                  <w:szCs w:val="21"/>
                </w:rPr>
                <w:t>2020年6月30日</w:t>
              </w:r>
            </w:p>
            <w:p w14:paraId="7CBB9CF0" w14:textId="77777777" w:rsidR="00BF1C61" w:rsidRDefault="00BF1C61">
              <w:pPr>
                <w:rPr>
                  <w:szCs w:val="21"/>
                </w:rPr>
              </w:pPr>
              <w:r>
                <w:rPr>
                  <w:szCs w:val="21"/>
                </w:rPr>
                <w:t>编制单位:</w:t>
              </w:r>
              <w:sdt>
                <w:sdtPr>
                  <w:rPr>
                    <w:szCs w:val="21"/>
                  </w:rPr>
                  <w:alias w:val="公司法定中文名称"/>
                  <w:tag w:val="_GBC_824a3e7402834e78aa66a9ee77d287bc"/>
                  <w:id w:val="1942955397"/>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rFonts w:hint="eastAsia"/>
                      <w:szCs w:val="21"/>
                    </w:rPr>
                    <w:t>北京京城机电股份有限公司</w:t>
                  </w:r>
                </w:sdtContent>
              </w:sdt>
              <w:r>
                <w:rPr>
                  <w:szCs w:val="21"/>
                </w:rPr>
                <w:t> </w:t>
              </w:r>
            </w:p>
            <w:p w14:paraId="4480A783" w14:textId="77777777" w:rsidR="00BF1C61" w:rsidRDefault="00BF1C61">
              <w:pPr>
                <w:jc w:val="right"/>
                <w:rPr>
                  <w:szCs w:val="21"/>
                </w:rPr>
              </w:pPr>
              <w:r>
                <w:rPr>
                  <w:szCs w:val="21"/>
                </w:rPr>
                <w:t>单位:</w:t>
              </w:r>
              <w:sdt>
                <w:sdtPr>
                  <w:rPr>
                    <w:szCs w:val="21"/>
                  </w:rPr>
                  <w:alias w:val="单位：母公司资产负债表"/>
                  <w:tag w:val="_GBC_7be010b1a07f4048a3805d40208ccda4"/>
                  <w:id w:val="-12839589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ecd35f8ce6f84d6f8ad30e1e244c15ff"/>
                  <w:id w:val="18459733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BF1C61" w14:paraId="4DA2B72D" w14:textId="77777777" w:rsidTr="00BF1C61">
                <w:sdt>
                  <w:sdtPr>
                    <w:tag w:val="_PLD_7b231a79acb54050b640bf23dd34ab8c"/>
                    <w:id w:val="3088309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A71E0A" w14:textId="77777777" w:rsidR="00BF1C61" w:rsidRDefault="00BF1C61" w:rsidP="00BF1C61">
                        <w:pPr>
                          <w:jc w:val="center"/>
                          <w:rPr>
                            <w:b/>
                            <w:szCs w:val="21"/>
                          </w:rPr>
                        </w:pPr>
                        <w:r>
                          <w:rPr>
                            <w:b/>
                            <w:szCs w:val="21"/>
                          </w:rPr>
                          <w:t>项目</w:t>
                        </w:r>
                      </w:p>
                    </w:tc>
                  </w:sdtContent>
                </w:sdt>
                <w:sdt>
                  <w:sdtPr>
                    <w:tag w:val="_PLD_5e370aa08a144a709185abd9b2f11c20"/>
                    <w:id w:val="1079024915"/>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24382A1F" w14:textId="77777777" w:rsidR="00BF1C61" w:rsidRDefault="00BF1C61" w:rsidP="00BF1C61">
                        <w:pPr>
                          <w:jc w:val="center"/>
                          <w:rPr>
                            <w:b/>
                            <w:szCs w:val="21"/>
                          </w:rPr>
                        </w:pPr>
                        <w:r>
                          <w:rPr>
                            <w:rFonts w:hint="eastAsia"/>
                            <w:b/>
                            <w:szCs w:val="21"/>
                          </w:rPr>
                          <w:t>附注</w:t>
                        </w:r>
                      </w:p>
                    </w:tc>
                  </w:sdtContent>
                </w:sdt>
                <w:sdt>
                  <w:sdtPr>
                    <w:tag w:val="_PLD_0aa0a7a0cd4c45afa7cfb1bcfbba36c3"/>
                    <w:id w:val="1013109672"/>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19B49B7D" w14:textId="77777777" w:rsidR="00BF1C61" w:rsidRDefault="00BF1C61" w:rsidP="00BF1C61">
                        <w:pPr>
                          <w:jc w:val="center"/>
                          <w:rPr>
                            <w:b/>
                            <w:szCs w:val="21"/>
                          </w:rPr>
                        </w:pPr>
                        <w:r>
                          <w:rPr>
                            <w:rFonts w:hint="eastAsia"/>
                            <w:b/>
                          </w:rPr>
                          <w:t>2020年6月30日</w:t>
                        </w:r>
                      </w:p>
                    </w:tc>
                  </w:sdtContent>
                </w:sdt>
                <w:sdt>
                  <w:sdtPr>
                    <w:tag w:val="_PLD_e986dda0dbc74346a9296e5a4646b696"/>
                    <w:id w:val="976875026"/>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40BDD50A" w14:textId="77777777" w:rsidR="00BF1C61" w:rsidRDefault="00BF1C61" w:rsidP="00BF1C61">
                        <w:pPr>
                          <w:jc w:val="center"/>
                          <w:rPr>
                            <w:b/>
                            <w:szCs w:val="21"/>
                          </w:rPr>
                        </w:pPr>
                        <w:r>
                          <w:rPr>
                            <w:rFonts w:hint="eastAsia"/>
                            <w:b/>
                            <w:szCs w:val="21"/>
                          </w:rPr>
                          <w:t>2019年12月31日</w:t>
                        </w:r>
                      </w:p>
                    </w:tc>
                  </w:sdtContent>
                </w:sdt>
              </w:tr>
              <w:tr w:rsidR="00BF1C61" w14:paraId="31E73CE7" w14:textId="77777777" w:rsidTr="00BF1C61">
                <w:sdt>
                  <w:sdtPr>
                    <w:tag w:val="_PLD_64ae72669eea4837a1a220d585585bdf"/>
                    <w:id w:val="-17284496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65A0B51" w14:textId="77777777" w:rsidR="00BF1C61" w:rsidRDefault="00BF1C61" w:rsidP="00BF1C61">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777117AF" w14:textId="77777777" w:rsidR="00BF1C61" w:rsidRDefault="00BF1C61" w:rsidP="00BF1C61">
                    <w:pPr>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48A69F1E" w14:textId="77777777" w:rsidR="00BF1C61" w:rsidRDefault="00BF1C61" w:rsidP="00BF1C61">
                    <w:pPr>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3B331632" w14:textId="77777777" w:rsidR="00BF1C61" w:rsidRDefault="00BF1C61" w:rsidP="00BF1C61">
                    <w:pPr>
                      <w:rPr>
                        <w:b/>
                        <w:color w:val="FF00FF"/>
                        <w:szCs w:val="21"/>
                      </w:rPr>
                    </w:pPr>
                  </w:p>
                </w:tc>
              </w:tr>
              <w:tr w:rsidR="00BF1C61" w14:paraId="6B8BC245" w14:textId="77777777" w:rsidTr="00BF1C61">
                <w:sdt>
                  <w:sdtPr>
                    <w:tag w:val="_PLD_9b78743cdab64576b5cd6da9a3a930fa"/>
                    <w:id w:val="17887727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F18415D" w14:textId="77777777" w:rsidR="00BF1C61" w:rsidRDefault="00BF1C61" w:rsidP="00BF1C61">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30903F4A"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8D8BDB2" w14:textId="77777777" w:rsidR="00BF1C61" w:rsidRDefault="00BF1C61" w:rsidP="00BF1C61">
                    <w:pPr>
                      <w:jc w:val="right"/>
                      <w:rPr>
                        <w:szCs w:val="21"/>
                      </w:rPr>
                    </w:pPr>
                    <w:r>
                      <w:t>211,123,547.32</w:t>
                    </w:r>
                  </w:p>
                </w:tc>
                <w:tc>
                  <w:tcPr>
                    <w:tcW w:w="1333" w:type="pct"/>
                    <w:tcBorders>
                      <w:top w:val="outset" w:sz="6" w:space="0" w:color="auto"/>
                      <w:left w:val="outset" w:sz="6" w:space="0" w:color="auto"/>
                      <w:bottom w:val="outset" w:sz="6" w:space="0" w:color="auto"/>
                      <w:right w:val="outset" w:sz="6" w:space="0" w:color="auto"/>
                    </w:tcBorders>
                  </w:tcPr>
                  <w:p w14:paraId="1DF217E7" w14:textId="77777777" w:rsidR="00BF1C61" w:rsidRDefault="00BF1C61" w:rsidP="00BF1C61">
                    <w:pPr>
                      <w:jc w:val="right"/>
                      <w:rPr>
                        <w:szCs w:val="21"/>
                      </w:rPr>
                    </w:pPr>
                    <w:r>
                      <w:t>1,111,993.77</w:t>
                    </w:r>
                  </w:p>
                </w:tc>
              </w:tr>
              <w:tr w:rsidR="00BF1C61" w14:paraId="5B6E157C"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110b32630da4518a6cd2897b5ab904c"/>
                      <w:id w:val="-1807151367"/>
                      <w:lock w:val="sdtLocked"/>
                    </w:sdtPr>
                    <w:sdtEndPr/>
                    <w:sdtContent>
                      <w:p w14:paraId="6BA8CA99" w14:textId="77777777" w:rsidR="00BF1C61" w:rsidRDefault="00BF1C61" w:rsidP="00BF1C61">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45714166"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4E6BC99"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2DE0B8E" w14:textId="77777777" w:rsidR="00BF1C61" w:rsidRDefault="00BF1C61" w:rsidP="00BF1C61">
                    <w:pPr>
                      <w:jc w:val="right"/>
                      <w:rPr>
                        <w:szCs w:val="21"/>
                      </w:rPr>
                    </w:pPr>
                  </w:p>
                </w:tc>
              </w:tr>
              <w:tr w:rsidR="00BF1C61" w14:paraId="4EE3DD93" w14:textId="77777777" w:rsidTr="00BF1C61">
                <w:sdt>
                  <w:sdtPr>
                    <w:tag w:val="_PLD_1bfca77991c7445a99252c547d869547"/>
                    <w:id w:val="-10930052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3B1A27" w14:textId="77777777" w:rsidR="00BF1C61" w:rsidRDefault="00BF1C61" w:rsidP="00BF1C61">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5B67176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CFA4821"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8ADCED0" w14:textId="77777777" w:rsidR="00BF1C61" w:rsidRDefault="00BF1C61" w:rsidP="00BF1C61">
                    <w:pPr>
                      <w:jc w:val="right"/>
                      <w:rPr>
                        <w:szCs w:val="21"/>
                      </w:rPr>
                    </w:pPr>
                  </w:p>
                </w:tc>
              </w:tr>
              <w:tr w:rsidR="00BF1C61" w14:paraId="36054BA6" w14:textId="77777777" w:rsidTr="00BF1C61">
                <w:sdt>
                  <w:sdtPr>
                    <w:tag w:val="_PLD_ff993f326eb24b209c608805e7d5452d"/>
                    <w:id w:val="-10607875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B82C58" w14:textId="77777777" w:rsidR="00BF1C61" w:rsidRDefault="00BF1C61" w:rsidP="00BF1C61">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3289DA9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D93127D"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E39447D" w14:textId="77777777" w:rsidR="00BF1C61" w:rsidRDefault="00BF1C61" w:rsidP="00BF1C61">
                    <w:pPr>
                      <w:jc w:val="right"/>
                      <w:rPr>
                        <w:szCs w:val="21"/>
                      </w:rPr>
                    </w:pPr>
                  </w:p>
                </w:tc>
              </w:tr>
              <w:tr w:rsidR="00BF1C61" w14:paraId="58542242" w14:textId="77777777" w:rsidTr="00BF1C61">
                <w:sdt>
                  <w:sdtPr>
                    <w:tag w:val="_PLD_e1b51c42e6ff4b2b89ce73b84b0ca8c1"/>
                    <w:id w:val="-10351856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33E9CA" w14:textId="77777777" w:rsidR="00BF1C61" w:rsidRDefault="00BF1C61" w:rsidP="00BF1C61">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569C8CA0"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ECBB057"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738C7C1" w14:textId="77777777" w:rsidR="00BF1C61" w:rsidRDefault="00BF1C61" w:rsidP="00BF1C61">
                    <w:pPr>
                      <w:jc w:val="right"/>
                      <w:rPr>
                        <w:szCs w:val="21"/>
                      </w:rPr>
                    </w:pPr>
                  </w:p>
                </w:tc>
              </w:tr>
              <w:tr w:rsidR="00BF1C61" w14:paraId="3B02E506"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1cc65422d84c058777e9f23de9aaef"/>
                      <w:id w:val="-99799597"/>
                      <w:lock w:val="sdtLocked"/>
                    </w:sdtPr>
                    <w:sdtEndPr/>
                    <w:sdtContent>
                      <w:p w14:paraId="2EB33497" w14:textId="77777777" w:rsidR="00BF1C61" w:rsidRDefault="00BF1C61" w:rsidP="00BF1C61">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2BF54CF0"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C9562FC"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A03488C" w14:textId="77777777" w:rsidR="00BF1C61" w:rsidRDefault="00BF1C61" w:rsidP="00BF1C61">
                    <w:pPr>
                      <w:jc w:val="right"/>
                      <w:rPr>
                        <w:szCs w:val="21"/>
                      </w:rPr>
                    </w:pPr>
                  </w:p>
                </w:tc>
              </w:tr>
              <w:tr w:rsidR="00BF1C61" w14:paraId="75692E2C" w14:textId="77777777" w:rsidTr="00BF1C61">
                <w:sdt>
                  <w:sdtPr>
                    <w:tag w:val="_PLD_805b2d340ad24fae990479b422656525"/>
                    <w:id w:val="9189103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18D990" w14:textId="77777777" w:rsidR="00BF1C61" w:rsidRDefault="00BF1C61" w:rsidP="00BF1C61">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495F66F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BFE0318"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0AC9A91B" w14:textId="77777777" w:rsidR="00BF1C61" w:rsidRDefault="00BF1C61" w:rsidP="00BF1C61">
                    <w:pPr>
                      <w:jc w:val="right"/>
                      <w:rPr>
                        <w:szCs w:val="21"/>
                      </w:rPr>
                    </w:pPr>
                    <w:r>
                      <w:t>280.00</w:t>
                    </w:r>
                  </w:p>
                </w:tc>
              </w:tr>
              <w:tr w:rsidR="00BF1C61" w14:paraId="5449541B" w14:textId="77777777" w:rsidTr="00BF1C61">
                <w:sdt>
                  <w:sdtPr>
                    <w:tag w:val="_PLD_cf9f116dabbb48b2a5a0f3ba0b4772cd"/>
                    <w:id w:val="14080457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F1D451E" w14:textId="77777777" w:rsidR="00BF1C61" w:rsidRDefault="00BF1C61" w:rsidP="00BF1C61">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00F188E9" w14:textId="77777777" w:rsidR="00BF1C61" w:rsidRDefault="00BF1C61" w:rsidP="00BF1C61">
                    <w:pPr>
                      <w:rPr>
                        <w:szCs w:val="21"/>
                      </w:rPr>
                    </w:pPr>
                    <w:r>
                      <w:rPr>
                        <w:rFonts w:hint="eastAsia"/>
                        <w:szCs w:val="21"/>
                      </w:rPr>
                      <w:t>十七、2</w:t>
                    </w:r>
                  </w:p>
                </w:tc>
                <w:tc>
                  <w:tcPr>
                    <w:tcW w:w="1411" w:type="pct"/>
                    <w:tcBorders>
                      <w:top w:val="outset" w:sz="6" w:space="0" w:color="auto"/>
                      <w:left w:val="outset" w:sz="6" w:space="0" w:color="auto"/>
                      <w:bottom w:val="outset" w:sz="6" w:space="0" w:color="auto"/>
                      <w:right w:val="outset" w:sz="6" w:space="0" w:color="auto"/>
                    </w:tcBorders>
                  </w:tcPr>
                  <w:p w14:paraId="4D1E1388" w14:textId="77777777" w:rsidR="00BF1C61" w:rsidRDefault="00BF1C61" w:rsidP="00BF1C61">
                    <w:pPr>
                      <w:jc w:val="right"/>
                      <w:rPr>
                        <w:szCs w:val="21"/>
                      </w:rPr>
                    </w:pPr>
                    <w:r>
                      <w:t>388,404,067.80</w:t>
                    </w:r>
                  </w:p>
                </w:tc>
                <w:tc>
                  <w:tcPr>
                    <w:tcW w:w="1333" w:type="pct"/>
                    <w:tcBorders>
                      <w:top w:val="outset" w:sz="6" w:space="0" w:color="auto"/>
                      <w:left w:val="outset" w:sz="6" w:space="0" w:color="auto"/>
                      <w:bottom w:val="outset" w:sz="6" w:space="0" w:color="auto"/>
                      <w:right w:val="outset" w:sz="6" w:space="0" w:color="auto"/>
                    </w:tcBorders>
                  </w:tcPr>
                  <w:p w14:paraId="15E02DCA" w14:textId="77777777" w:rsidR="00BF1C61" w:rsidRDefault="00BF1C61" w:rsidP="00BF1C61">
                    <w:pPr>
                      <w:jc w:val="right"/>
                      <w:rPr>
                        <w:szCs w:val="21"/>
                      </w:rPr>
                    </w:pPr>
                    <w:r>
                      <w:t>390,404,067.80</w:t>
                    </w:r>
                  </w:p>
                </w:tc>
              </w:tr>
              <w:tr w:rsidR="00BF1C61" w14:paraId="38E3E4B0" w14:textId="77777777" w:rsidTr="00BF1C61">
                <w:sdt>
                  <w:sdtPr>
                    <w:tag w:val="_PLD_b55f9182bb0f4ff099725b83128277f5"/>
                    <w:id w:val="997735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C2C72B7" w14:textId="77777777" w:rsidR="00BF1C61" w:rsidRDefault="00BF1C61" w:rsidP="00BF1C61">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7039A75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ED51AFA" w14:textId="77777777" w:rsidR="00BF1C61" w:rsidRDefault="00BF1C61" w:rsidP="00BF1C61">
                    <w:pPr>
                      <w:jc w:val="right"/>
                      <w:rPr>
                        <w:szCs w:val="21"/>
                      </w:rPr>
                    </w:pPr>
                    <w:r>
                      <w:t>33,404,067.80</w:t>
                    </w:r>
                  </w:p>
                </w:tc>
                <w:tc>
                  <w:tcPr>
                    <w:tcW w:w="1333" w:type="pct"/>
                    <w:tcBorders>
                      <w:top w:val="outset" w:sz="6" w:space="0" w:color="auto"/>
                      <w:left w:val="outset" w:sz="6" w:space="0" w:color="auto"/>
                      <w:bottom w:val="outset" w:sz="6" w:space="0" w:color="auto"/>
                      <w:right w:val="outset" w:sz="6" w:space="0" w:color="auto"/>
                    </w:tcBorders>
                  </w:tcPr>
                  <w:p w14:paraId="0078E488" w14:textId="77777777" w:rsidR="00BF1C61" w:rsidRDefault="00BF1C61" w:rsidP="00BF1C61">
                    <w:pPr>
                      <w:jc w:val="right"/>
                      <w:rPr>
                        <w:szCs w:val="21"/>
                      </w:rPr>
                    </w:pPr>
                    <w:r>
                      <w:t>35,404,067.80</w:t>
                    </w:r>
                  </w:p>
                </w:tc>
              </w:tr>
              <w:tr w:rsidR="00BF1C61" w14:paraId="3539D27F" w14:textId="77777777" w:rsidTr="00BF1C61">
                <w:sdt>
                  <w:sdtPr>
                    <w:tag w:val="_PLD_e9ef2df028eb46cbb98922f7b2e9c423"/>
                    <w:id w:val="478135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9C8FF05" w14:textId="77777777" w:rsidR="00BF1C61" w:rsidRDefault="00BF1C61" w:rsidP="00BF1C61">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4EEC21E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3DD98DF"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73E89CF" w14:textId="77777777" w:rsidR="00BF1C61" w:rsidRDefault="00BF1C61" w:rsidP="00BF1C61">
                    <w:pPr>
                      <w:jc w:val="right"/>
                      <w:rPr>
                        <w:szCs w:val="21"/>
                      </w:rPr>
                    </w:pPr>
                  </w:p>
                </w:tc>
              </w:tr>
              <w:tr w:rsidR="00BF1C61" w14:paraId="5F470BA0" w14:textId="77777777" w:rsidTr="00BF1C61">
                <w:sdt>
                  <w:sdtPr>
                    <w:tag w:val="_PLD_6cc0aeaf59b04efabb1f01b5c63b990f"/>
                    <w:id w:val="16487119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64D1534" w14:textId="77777777" w:rsidR="00BF1C61" w:rsidRDefault="00BF1C61" w:rsidP="00BF1C61">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56330ECE"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FCBE766"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C7929D7" w14:textId="77777777" w:rsidR="00BF1C61" w:rsidRDefault="00BF1C61" w:rsidP="00BF1C61">
                    <w:pPr>
                      <w:jc w:val="right"/>
                      <w:rPr>
                        <w:szCs w:val="21"/>
                      </w:rPr>
                    </w:pPr>
                  </w:p>
                </w:tc>
              </w:tr>
              <w:tr w:rsidR="00BF1C61" w14:paraId="08246D3A"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3d0e1008ca4d3b96e66b5c92068d38"/>
                      <w:id w:val="587669452"/>
                      <w:lock w:val="sdtLocked"/>
                    </w:sdtPr>
                    <w:sdtEndPr/>
                    <w:sdtContent>
                      <w:p w14:paraId="4395CFE4" w14:textId="77777777" w:rsidR="00BF1C61" w:rsidRDefault="00BF1C61" w:rsidP="00BF1C61">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655544B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339964B"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3477A1D" w14:textId="77777777" w:rsidR="00BF1C61" w:rsidRDefault="00BF1C61" w:rsidP="00BF1C61">
                    <w:pPr>
                      <w:jc w:val="right"/>
                      <w:rPr>
                        <w:szCs w:val="21"/>
                      </w:rPr>
                    </w:pPr>
                  </w:p>
                </w:tc>
              </w:tr>
              <w:tr w:rsidR="00BF1C61" w14:paraId="2E323FCA" w14:textId="77777777" w:rsidTr="00BF1C61">
                <w:sdt>
                  <w:sdtPr>
                    <w:tag w:val="_PLD_a0e80251eb49414f8ed0e4f3efcb5263"/>
                    <w:id w:val="5549785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7EF081" w14:textId="77777777" w:rsidR="00BF1C61" w:rsidRDefault="00BF1C61" w:rsidP="00BF1C61">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38DD8C09"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65202D2"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3430C0E" w14:textId="77777777" w:rsidR="00BF1C61" w:rsidRDefault="00BF1C61" w:rsidP="00BF1C61">
                    <w:pPr>
                      <w:jc w:val="right"/>
                      <w:rPr>
                        <w:szCs w:val="21"/>
                      </w:rPr>
                    </w:pPr>
                  </w:p>
                </w:tc>
              </w:tr>
              <w:tr w:rsidR="00BF1C61" w14:paraId="454A4750" w14:textId="77777777" w:rsidTr="00BF1C61">
                <w:sdt>
                  <w:sdtPr>
                    <w:tag w:val="_PLD_b0b228c115df478088a29f03f8d7ad59"/>
                    <w:id w:val="8271004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C605E4" w14:textId="77777777" w:rsidR="00BF1C61" w:rsidRDefault="00BF1C61" w:rsidP="00BF1C61">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3FDCF00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9F1A546"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65E28A6" w14:textId="77777777" w:rsidR="00BF1C61" w:rsidRDefault="00BF1C61" w:rsidP="00BF1C61">
                    <w:pPr>
                      <w:jc w:val="right"/>
                      <w:rPr>
                        <w:szCs w:val="21"/>
                      </w:rPr>
                    </w:pPr>
                  </w:p>
                </w:tc>
              </w:tr>
              <w:tr w:rsidR="00BF1C61" w14:paraId="696465CD" w14:textId="77777777" w:rsidTr="00BF1C61">
                <w:sdt>
                  <w:sdtPr>
                    <w:tag w:val="_PLD_62c79909426d483f990fd7869da0a773"/>
                    <w:id w:val="14902811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D9EAE30" w14:textId="77777777" w:rsidR="00BF1C61" w:rsidRDefault="00BF1C61" w:rsidP="00BF1C61">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5B8D5761"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85E0C50" w14:textId="77777777" w:rsidR="00BF1C61" w:rsidRDefault="00BF1C61" w:rsidP="00BF1C61">
                    <w:pPr>
                      <w:jc w:val="right"/>
                      <w:rPr>
                        <w:szCs w:val="21"/>
                      </w:rPr>
                    </w:pPr>
                    <w:r>
                      <w:t>353,822.31</w:t>
                    </w:r>
                  </w:p>
                </w:tc>
                <w:tc>
                  <w:tcPr>
                    <w:tcW w:w="1333" w:type="pct"/>
                    <w:tcBorders>
                      <w:top w:val="outset" w:sz="6" w:space="0" w:color="auto"/>
                      <w:left w:val="outset" w:sz="6" w:space="0" w:color="auto"/>
                      <w:bottom w:val="outset" w:sz="6" w:space="0" w:color="auto"/>
                      <w:right w:val="outset" w:sz="6" w:space="0" w:color="auto"/>
                    </w:tcBorders>
                  </w:tcPr>
                  <w:p w14:paraId="2B0B3E5E" w14:textId="77777777" w:rsidR="00BF1C61" w:rsidRDefault="00BF1C61" w:rsidP="00BF1C61">
                    <w:pPr>
                      <w:jc w:val="right"/>
                      <w:rPr>
                        <w:szCs w:val="21"/>
                      </w:rPr>
                    </w:pPr>
                    <w:r>
                      <w:t>1,491,320.85</w:t>
                    </w:r>
                  </w:p>
                </w:tc>
              </w:tr>
              <w:tr w:rsidR="00BF1C61" w14:paraId="0EB08870" w14:textId="77777777" w:rsidTr="00BF1C61">
                <w:sdt>
                  <w:sdtPr>
                    <w:tag w:val="_PLD_b5f1546085cd4f41ba16ec6a8b42ac7f"/>
                    <w:id w:val="-20475933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A25884" w14:textId="77777777" w:rsidR="00BF1C61" w:rsidRDefault="00BF1C61" w:rsidP="00BF1C61">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2E2AA12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47485BF" w14:textId="77777777" w:rsidR="00BF1C61" w:rsidRDefault="00BF1C61" w:rsidP="00BF1C61">
                    <w:pPr>
                      <w:jc w:val="right"/>
                      <w:rPr>
                        <w:szCs w:val="21"/>
                      </w:rPr>
                    </w:pPr>
                    <w:r>
                      <w:t>599,881,437.43</w:t>
                    </w:r>
                  </w:p>
                </w:tc>
                <w:tc>
                  <w:tcPr>
                    <w:tcW w:w="1333" w:type="pct"/>
                    <w:tcBorders>
                      <w:top w:val="outset" w:sz="6" w:space="0" w:color="auto"/>
                      <w:left w:val="outset" w:sz="6" w:space="0" w:color="auto"/>
                      <w:bottom w:val="outset" w:sz="6" w:space="0" w:color="auto"/>
                      <w:right w:val="outset" w:sz="6" w:space="0" w:color="auto"/>
                    </w:tcBorders>
                  </w:tcPr>
                  <w:p w14:paraId="753BB58B" w14:textId="77777777" w:rsidR="00BF1C61" w:rsidRDefault="00BF1C61" w:rsidP="00BF1C61">
                    <w:pPr>
                      <w:jc w:val="right"/>
                      <w:rPr>
                        <w:szCs w:val="21"/>
                      </w:rPr>
                    </w:pPr>
                    <w:r>
                      <w:t>393,007,662.42</w:t>
                    </w:r>
                  </w:p>
                </w:tc>
              </w:tr>
              <w:tr w:rsidR="00BF1C61" w14:paraId="55FD6C04" w14:textId="77777777" w:rsidTr="00BF1C61">
                <w:sdt>
                  <w:sdtPr>
                    <w:tag w:val="_PLD_71f45ac7535d4ffeaa6273d6527bae0d"/>
                    <w:id w:val="-6858207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6EFCBE" w14:textId="77777777" w:rsidR="00BF1C61" w:rsidRDefault="00BF1C61" w:rsidP="00BF1C61">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2DE2C683" w14:textId="77777777" w:rsidR="00BF1C61" w:rsidRDefault="00BF1C61" w:rsidP="00BF1C61">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6FE65FFC" w14:textId="77777777" w:rsidR="00BF1C61" w:rsidRDefault="00BF1C61" w:rsidP="00BF1C61">
                    <w:pPr>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73FD42ED" w14:textId="77777777" w:rsidR="00BF1C61" w:rsidRDefault="00BF1C61" w:rsidP="00BF1C61">
                    <w:pPr>
                      <w:rPr>
                        <w:color w:val="008000"/>
                        <w:szCs w:val="21"/>
                      </w:rPr>
                    </w:pPr>
                  </w:p>
                </w:tc>
              </w:tr>
              <w:tr w:rsidR="00BF1C61" w14:paraId="68D65444"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c2fbd80d951495a9e6e271d71a458e3"/>
                      <w:id w:val="-605266016"/>
                      <w:lock w:val="sdtLocked"/>
                    </w:sdtPr>
                    <w:sdtEndPr/>
                    <w:sdtContent>
                      <w:p w14:paraId="7625C146" w14:textId="77777777" w:rsidR="00BF1C61" w:rsidRDefault="00BF1C61" w:rsidP="00BF1C61">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217482E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DCDD3AC"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C3E3079" w14:textId="77777777" w:rsidR="00BF1C61" w:rsidRDefault="00BF1C61" w:rsidP="00BF1C61">
                    <w:pPr>
                      <w:jc w:val="right"/>
                      <w:rPr>
                        <w:szCs w:val="21"/>
                      </w:rPr>
                    </w:pPr>
                  </w:p>
                </w:tc>
              </w:tr>
              <w:tr w:rsidR="00BF1C61" w14:paraId="27FABC6E"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e13bbca7370496690a32404c8d408c7"/>
                      <w:id w:val="-754505923"/>
                      <w:lock w:val="sdtLocked"/>
                    </w:sdtPr>
                    <w:sdtEndPr/>
                    <w:sdtContent>
                      <w:p w14:paraId="016BAB65" w14:textId="77777777" w:rsidR="00BF1C61" w:rsidRDefault="00BF1C61" w:rsidP="00BF1C61">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1A9AEA61"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41E56EB"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AF945E1" w14:textId="77777777" w:rsidR="00BF1C61" w:rsidRDefault="00BF1C61" w:rsidP="00BF1C61">
                    <w:pPr>
                      <w:jc w:val="right"/>
                      <w:rPr>
                        <w:szCs w:val="21"/>
                      </w:rPr>
                    </w:pPr>
                  </w:p>
                </w:tc>
              </w:tr>
              <w:tr w:rsidR="00BF1C61" w14:paraId="163152BF" w14:textId="77777777" w:rsidTr="00BF1C61">
                <w:sdt>
                  <w:sdtPr>
                    <w:tag w:val="_PLD_6305d0ab634c4b40bd8df81ff23c8d0d"/>
                    <w:id w:val="-13341434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1B8CD2" w14:textId="77777777" w:rsidR="00BF1C61" w:rsidRDefault="00BF1C61" w:rsidP="00BF1C61">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10F62B5C"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EEA1E72"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69ED3D5" w14:textId="77777777" w:rsidR="00BF1C61" w:rsidRDefault="00BF1C61" w:rsidP="00BF1C61">
                    <w:pPr>
                      <w:jc w:val="right"/>
                      <w:rPr>
                        <w:szCs w:val="21"/>
                      </w:rPr>
                    </w:pPr>
                  </w:p>
                </w:tc>
              </w:tr>
              <w:tr w:rsidR="00BF1C61" w14:paraId="411BD28D" w14:textId="77777777" w:rsidTr="00BF1C61">
                <w:sdt>
                  <w:sdtPr>
                    <w:tag w:val="_PLD_fa3d0d37a62a4d8890171550ab1664b1"/>
                    <w:id w:val="-7166615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D401DFC" w14:textId="77777777" w:rsidR="00BF1C61" w:rsidRDefault="00BF1C61" w:rsidP="00BF1C61">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1FCB3A05" w14:textId="77777777" w:rsidR="00BF1C61" w:rsidRDefault="00BF1C61" w:rsidP="00BF1C61">
                    <w:pPr>
                      <w:rPr>
                        <w:szCs w:val="21"/>
                      </w:rPr>
                    </w:pPr>
                    <w:r>
                      <w:rPr>
                        <w:rFonts w:hint="eastAsia"/>
                        <w:szCs w:val="21"/>
                      </w:rPr>
                      <w:t>十七、3</w:t>
                    </w:r>
                  </w:p>
                </w:tc>
                <w:tc>
                  <w:tcPr>
                    <w:tcW w:w="1411" w:type="pct"/>
                    <w:tcBorders>
                      <w:top w:val="outset" w:sz="6" w:space="0" w:color="auto"/>
                      <w:left w:val="outset" w:sz="6" w:space="0" w:color="auto"/>
                      <w:bottom w:val="outset" w:sz="6" w:space="0" w:color="auto"/>
                      <w:right w:val="outset" w:sz="6" w:space="0" w:color="auto"/>
                    </w:tcBorders>
                  </w:tcPr>
                  <w:p w14:paraId="527D93D4" w14:textId="77777777" w:rsidR="00BF1C61" w:rsidRDefault="00BF1C61" w:rsidP="00BF1C61">
                    <w:pPr>
                      <w:jc w:val="right"/>
                      <w:rPr>
                        <w:szCs w:val="21"/>
                      </w:rPr>
                    </w:pPr>
                    <w:r>
                      <w:t>694,842,724.41</w:t>
                    </w:r>
                  </w:p>
                </w:tc>
                <w:tc>
                  <w:tcPr>
                    <w:tcW w:w="1333" w:type="pct"/>
                    <w:tcBorders>
                      <w:top w:val="outset" w:sz="6" w:space="0" w:color="auto"/>
                      <w:left w:val="outset" w:sz="6" w:space="0" w:color="auto"/>
                      <w:bottom w:val="outset" w:sz="6" w:space="0" w:color="auto"/>
                      <w:right w:val="outset" w:sz="6" w:space="0" w:color="auto"/>
                    </w:tcBorders>
                  </w:tcPr>
                  <w:p w14:paraId="369D06D4" w14:textId="77777777" w:rsidR="00BF1C61" w:rsidRDefault="00BF1C61" w:rsidP="00BF1C61">
                    <w:pPr>
                      <w:jc w:val="right"/>
                      <w:rPr>
                        <w:szCs w:val="21"/>
                      </w:rPr>
                    </w:pPr>
                    <w:r>
                      <w:t>694,842,724.41</w:t>
                    </w:r>
                  </w:p>
                </w:tc>
              </w:tr>
              <w:tr w:rsidR="00BF1C61" w14:paraId="64BF4CB7"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f348e432d64b2db9dfbd6062b82eb5"/>
                      <w:id w:val="-678031584"/>
                      <w:lock w:val="sdtLocked"/>
                    </w:sdtPr>
                    <w:sdtEndPr/>
                    <w:sdtContent>
                      <w:p w14:paraId="63693566" w14:textId="77777777" w:rsidR="00BF1C61" w:rsidRDefault="00BF1C61" w:rsidP="00BF1C61">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5632838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AEC2349"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0129A8A" w14:textId="77777777" w:rsidR="00BF1C61" w:rsidRDefault="00BF1C61" w:rsidP="00BF1C61">
                    <w:pPr>
                      <w:jc w:val="right"/>
                      <w:rPr>
                        <w:szCs w:val="21"/>
                      </w:rPr>
                    </w:pPr>
                  </w:p>
                </w:tc>
              </w:tr>
              <w:tr w:rsidR="00BF1C61" w14:paraId="6771A5AD"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3127ce1ff284582992a5980b440c217"/>
                      <w:id w:val="-1974125771"/>
                      <w:lock w:val="sdtLocked"/>
                    </w:sdtPr>
                    <w:sdtEndPr/>
                    <w:sdtContent>
                      <w:p w14:paraId="19EEE53F" w14:textId="77777777" w:rsidR="00BF1C61" w:rsidRDefault="00BF1C61" w:rsidP="00BF1C61">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7CDD5E0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36E1374"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0ED375C" w14:textId="77777777" w:rsidR="00BF1C61" w:rsidRDefault="00BF1C61" w:rsidP="00BF1C61">
                    <w:pPr>
                      <w:jc w:val="right"/>
                      <w:rPr>
                        <w:szCs w:val="21"/>
                      </w:rPr>
                    </w:pPr>
                  </w:p>
                </w:tc>
              </w:tr>
              <w:tr w:rsidR="00BF1C61" w14:paraId="25DD6CB8" w14:textId="77777777" w:rsidTr="00BF1C61">
                <w:sdt>
                  <w:sdtPr>
                    <w:tag w:val="_PLD_d598b192b9aa4c77b3dbe14be0a567ae"/>
                    <w:id w:val="-11122859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EDD536" w14:textId="77777777" w:rsidR="00BF1C61" w:rsidRDefault="00BF1C61" w:rsidP="00BF1C61">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781939A7"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AC5AEFB"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CD6C202" w14:textId="77777777" w:rsidR="00BF1C61" w:rsidRDefault="00BF1C61" w:rsidP="00BF1C61">
                    <w:pPr>
                      <w:jc w:val="right"/>
                      <w:rPr>
                        <w:szCs w:val="21"/>
                      </w:rPr>
                    </w:pPr>
                  </w:p>
                </w:tc>
              </w:tr>
              <w:tr w:rsidR="00BF1C61" w14:paraId="6C953C0F" w14:textId="77777777" w:rsidTr="00BF1C61">
                <w:sdt>
                  <w:sdtPr>
                    <w:tag w:val="_PLD_36c5e0c04606490d92af21e793463b46"/>
                    <w:id w:val="12281149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A085D7" w14:textId="77777777" w:rsidR="00BF1C61" w:rsidRDefault="00BF1C61" w:rsidP="00BF1C61">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3B3B6F6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22CDA1D" w14:textId="77777777" w:rsidR="00BF1C61" w:rsidRDefault="00BF1C61" w:rsidP="00BF1C61">
                    <w:pPr>
                      <w:jc w:val="right"/>
                      <w:rPr>
                        <w:szCs w:val="21"/>
                      </w:rPr>
                    </w:pPr>
                    <w:r>
                      <w:t>43,203.58</w:t>
                    </w:r>
                  </w:p>
                </w:tc>
                <w:tc>
                  <w:tcPr>
                    <w:tcW w:w="1333" w:type="pct"/>
                    <w:tcBorders>
                      <w:top w:val="outset" w:sz="6" w:space="0" w:color="auto"/>
                      <w:left w:val="outset" w:sz="6" w:space="0" w:color="auto"/>
                      <w:bottom w:val="outset" w:sz="6" w:space="0" w:color="auto"/>
                      <w:right w:val="outset" w:sz="6" w:space="0" w:color="auto"/>
                    </w:tcBorders>
                  </w:tcPr>
                  <w:p w14:paraId="3DB890BB" w14:textId="77777777" w:rsidR="00BF1C61" w:rsidRDefault="00BF1C61" w:rsidP="00BF1C61">
                    <w:pPr>
                      <w:jc w:val="right"/>
                      <w:rPr>
                        <w:szCs w:val="21"/>
                      </w:rPr>
                    </w:pPr>
                    <w:r>
                      <w:t>36,345.59</w:t>
                    </w:r>
                  </w:p>
                </w:tc>
              </w:tr>
              <w:tr w:rsidR="00BF1C61" w14:paraId="193E1460" w14:textId="77777777" w:rsidTr="00BF1C61">
                <w:sdt>
                  <w:sdtPr>
                    <w:tag w:val="_PLD_81cd0ff44d5a4f0e8701c556dd24e59c"/>
                    <w:id w:val="-9351293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2DFB65" w14:textId="77777777" w:rsidR="00BF1C61" w:rsidRDefault="00BF1C61" w:rsidP="00BF1C61">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6312138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784FB76"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3AFC5A4" w14:textId="77777777" w:rsidR="00BF1C61" w:rsidRDefault="00BF1C61" w:rsidP="00BF1C61">
                    <w:pPr>
                      <w:jc w:val="right"/>
                      <w:rPr>
                        <w:szCs w:val="21"/>
                      </w:rPr>
                    </w:pPr>
                  </w:p>
                </w:tc>
              </w:tr>
              <w:tr w:rsidR="00BF1C61" w14:paraId="13E8796F" w14:textId="77777777" w:rsidTr="00BF1C61">
                <w:sdt>
                  <w:sdtPr>
                    <w:tag w:val="_PLD_74c33ad5ce6d42528b0c43102a02972c"/>
                    <w:id w:val="19267574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DA05AA6" w14:textId="77777777" w:rsidR="00BF1C61" w:rsidRDefault="00BF1C61" w:rsidP="00BF1C61">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0BC27FDA"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FAF9740"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E4A4FE9" w14:textId="77777777" w:rsidR="00BF1C61" w:rsidRDefault="00BF1C61" w:rsidP="00BF1C61">
                    <w:pPr>
                      <w:jc w:val="right"/>
                      <w:rPr>
                        <w:szCs w:val="21"/>
                      </w:rPr>
                    </w:pPr>
                  </w:p>
                </w:tc>
              </w:tr>
              <w:tr w:rsidR="00BF1C61" w14:paraId="0FFC6E72" w14:textId="77777777" w:rsidTr="00BF1C61">
                <w:sdt>
                  <w:sdtPr>
                    <w:tag w:val="_PLD_edcc58c83399408895b0a6d09d9073f2"/>
                    <w:id w:val="-11910627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875E5B" w14:textId="77777777" w:rsidR="00BF1C61" w:rsidRDefault="00BF1C61" w:rsidP="00BF1C61">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5C3BAA6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804964A"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3069E86" w14:textId="77777777" w:rsidR="00BF1C61" w:rsidRDefault="00BF1C61" w:rsidP="00BF1C61">
                    <w:pPr>
                      <w:jc w:val="right"/>
                      <w:rPr>
                        <w:szCs w:val="21"/>
                      </w:rPr>
                    </w:pPr>
                  </w:p>
                </w:tc>
              </w:tr>
              <w:tr w:rsidR="00BF1C61" w14:paraId="09A44DC4"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d2c3b675df54b0b89d82ab1b691d06c"/>
                      <w:id w:val="2086259703"/>
                      <w:lock w:val="sdtLocked"/>
                    </w:sdtPr>
                    <w:sdtEndPr/>
                    <w:sdtContent>
                      <w:p w14:paraId="6225D73D" w14:textId="77777777" w:rsidR="00BF1C61" w:rsidRDefault="00BF1C61" w:rsidP="00BF1C61">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60BF387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2E6305B"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3D9E7F3" w14:textId="77777777" w:rsidR="00BF1C61" w:rsidRDefault="00BF1C61" w:rsidP="00BF1C61">
                    <w:pPr>
                      <w:jc w:val="right"/>
                      <w:rPr>
                        <w:szCs w:val="21"/>
                      </w:rPr>
                    </w:pPr>
                  </w:p>
                </w:tc>
              </w:tr>
              <w:tr w:rsidR="00BF1C61" w14:paraId="0947544C" w14:textId="77777777" w:rsidTr="00BF1C61">
                <w:sdt>
                  <w:sdtPr>
                    <w:tag w:val="_PLD_e97c32de07ca406c995520445e6dffbf"/>
                    <w:id w:val="7722088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F480EAC" w14:textId="77777777" w:rsidR="00BF1C61" w:rsidRDefault="00BF1C61" w:rsidP="00BF1C61">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0A67DEB7"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DD7BA44"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811ADD9" w14:textId="77777777" w:rsidR="00BF1C61" w:rsidRDefault="00BF1C61" w:rsidP="00BF1C61">
                    <w:pPr>
                      <w:jc w:val="right"/>
                      <w:rPr>
                        <w:szCs w:val="21"/>
                      </w:rPr>
                    </w:pPr>
                  </w:p>
                </w:tc>
              </w:tr>
              <w:tr w:rsidR="00BF1C61" w14:paraId="4CACA580" w14:textId="77777777" w:rsidTr="00BF1C61">
                <w:sdt>
                  <w:sdtPr>
                    <w:tag w:val="_PLD_f4ffd10790ec4e6bb2e54090fd20cdea"/>
                    <w:id w:val="16464708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79A1C2" w14:textId="77777777" w:rsidR="00BF1C61" w:rsidRDefault="00BF1C61" w:rsidP="00BF1C61">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253F412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6B35F6C"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A605514" w14:textId="77777777" w:rsidR="00BF1C61" w:rsidRDefault="00BF1C61" w:rsidP="00BF1C61">
                    <w:pPr>
                      <w:jc w:val="right"/>
                      <w:rPr>
                        <w:szCs w:val="21"/>
                      </w:rPr>
                    </w:pPr>
                  </w:p>
                </w:tc>
              </w:tr>
              <w:tr w:rsidR="00BF1C61" w14:paraId="4573149A" w14:textId="77777777" w:rsidTr="00BF1C61">
                <w:sdt>
                  <w:sdtPr>
                    <w:tag w:val="_PLD_8ab7a8967dca44f3b2bd0ec65150e937"/>
                    <w:id w:val="5565910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55F30C" w14:textId="77777777" w:rsidR="00BF1C61" w:rsidRDefault="00BF1C61" w:rsidP="00BF1C61">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7A59DB2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438CE5D"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251C157" w14:textId="77777777" w:rsidR="00BF1C61" w:rsidRDefault="00BF1C61" w:rsidP="00BF1C61">
                    <w:pPr>
                      <w:jc w:val="right"/>
                      <w:rPr>
                        <w:szCs w:val="21"/>
                      </w:rPr>
                    </w:pPr>
                  </w:p>
                </w:tc>
              </w:tr>
              <w:tr w:rsidR="00BF1C61" w14:paraId="4CA43828" w14:textId="77777777" w:rsidTr="00BF1C61">
                <w:sdt>
                  <w:sdtPr>
                    <w:tag w:val="_PLD_c056001bc1b3464fb0b5268a537d7ec4"/>
                    <w:id w:val="2796141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AEA244C" w14:textId="77777777" w:rsidR="00BF1C61" w:rsidRDefault="00BF1C61" w:rsidP="00BF1C61">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337F54F9"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6EB9486"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6AD97C6" w14:textId="77777777" w:rsidR="00BF1C61" w:rsidRDefault="00BF1C61" w:rsidP="00BF1C61">
                    <w:pPr>
                      <w:jc w:val="right"/>
                      <w:rPr>
                        <w:szCs w:val="21"/>
                      </w:rPr>
                    </w:pPr>
                  </w:p>
                </w:tc>
              </w:tr>
              <w:tr w:rsidR="00BF1C61" w14:paraId="0B044FD6" w14:textId="77777777" w:rsidTr="00BF1C61">
                <w:sdt>
                  <w:sdtPr>
                    <w:tag w:val="_PLD_8c08fa756eba4bf89ad37621da0216df"/>
                    <w:id w:val="-9183276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0B3D55" w14:textId="77777777" w:rsidR="00BF1C61" w:rsidRDefault="00BF1C61" w:rsidP="00BF1C61">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713CC7CF"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3CA398C"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00E98AF" w14:textId="77777777" w:rsidR="00BF1C61" w:rsidRDefault="00BF1C61" w:rsidP="00BF1C61">
                    <w:pPr>
                      <w:jc w:val="right"/>
                      <w:rPr>
                        <w:szCs w:val="21"/>
                      </w:rPr>
                    </w:pPr>
                  </w:p>
                </w:tc>
              </w:tr>
              <w:tr w:rsidR="00BF1C61" w14:paraId="1355099F" w14:textId="77777777" w:rsidTr="00BF1C61">
                <w:sdt>
                  <w:sdtPr>
                    <w:tag w:val="_PLD_2c72539456a6441ab49e4634f35d3b45"/>
                    <w:id w:val="7664217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778B8D" w14:textId="77777777" w:rsidR="00BF1C61" w:rsidRDefault="00BF1C61" w:rsidP="00BF1C61">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68316CA6"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B2200A2"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27F2901" w14:textId="77777777" w:rsidR="00BF1C61" w:rsidRDefault="00BF1C61" w:rsidP="00BF1C61">
                    <w:pPr>
                      <w:jc w:val="right"/>
                      <w:rPr>
                        <w:szCs w:val="21"/>
                      </w:rPr>
                    </w:pPr>
                  </w:p>
                </w:tc>
              </w:tr>
              <w:tr w:rsidR="00BF1C61" w14:paraId="1162320C" w14:textId="77777777" w:rsidTr="00BF1C61">
                <w:sdt>
                  <w:sdtPr>
                    <w:tag w:val="_PLD_0584991385414bca8cca9a7a9f5fabfd"/>
                    <w:id w:val="21390674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05ECEC9" w14:textId="77777777" w:rsidR="00BF1C61" w:rsidRDefault="00BF1C61" w:rsidP="00BF1C61">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102FCD70"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E9020E" w14:textId="77777777" w:rsidR="00BF1C61" w:rsidRDefault="00BF1C61" w:rsidP="00BF1C61">
                    <w:pPr>
                      <w:jc w:val="right"/>
                      <w:rPr>
                        <w:szCs w:val="21"/>
                      </w:rPr>
                    </w:pPr>
                    <w:r>
                      <w:t>694,885,927.99</w:t>
                    </w:r>
                  </w:p>
                </w:tc>
                <w:tc>
                  <w:tcPr>
                    <w:tcW w:w="1333" w:type="pct"/>
                    <w:tcBorders>
                      <w:top w:val="outset" w:sz="6" w:space="0" w:color="auto"/>
                      <w:left w:val="outset" w:sz="6" w:space="0" w:color="auto"/>
                      <w:bottom w:val="outset" w:sz="6" w:space="0" w:color="auto"/>
                      <w:right w:val="outset" w:sz="6" w:space="0" w:color="auto"/>
                    </w:tcBorders>
                  </w:tcPr>
                  <w:p w14:paraId="4A0087AF" w14:textId="77777777" w:rsidR="00BF1C61" w:rsidRDefault="00BF1C61" w:rsidP="00BF1C61">
                    <w:pPr>
                      <w:jc w:val="right"/>
                      <w:rPr>
                        <w:szCs w:val="21"/>
                      </w:rPr>
                    </w:pPr>
                    <w:r>
                      <w:t>694,879,070.00</w:t>
                    </w:r>
                  </w:p>
                </w:tc>
              </w:tr>
              <w:tr w:rsidR="00BF1C61" w14:paraId="2082D885" w14:textId="77777777" w:rsidTr="00BF1C61">
                <w:sdt>
                  <w:sdtPr>
                    <w:tag w:val="_PLD_064f3b6fe172472c8abf2e1bf1a2b68a"/>
                    <w:id w:val="12192534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F26B84B" w14:textId="77777777" w:rsidR="00BF1C61" w:rsidRDefault="00BF1C61" w:rsidP="00BF1C61">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0B790F75"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E52B8DF" w14:textId="77777777" w:rsidR="00BF1C61" w:rsidRDefault="00BF1C61" w:rsidP="00BF1C61">
                    <w:pPr>
                      <w:jc w:val="right"/>
                      <w:rPr>
                        <w:szCs w:val="21"/>
                      </w:rPr>
                    </w:pPr>
                    <w:r>
                      <w:t>1,294,767,365.42</w:t>
                    </w:r>
                  </w:p>
                </w:tc>
                <w:tc>
                  <w:tcPr>
                    <w:tcW w:w="1333" w:type="pct"/>
                    <w:tcBorders>
                      <w:top w:val="outset" w:sz="6" w:space="0" w:color="auto"/>
                      <w:left w:val="outset" w:sz="6" w:space="0" w:color="auto"/>
                      <w:bottom w:val="outset" w:sz="6" w:space="0" w:color="auto"/>
                      <w:right w:val="outset" w:sz="6" w:space="0" w:color="auto"/>
                    </w:tcBorders>
                  </w:tcPr>
                  <w:p w14:paraId="068B13CA" w14:textId="77777777" w:rsidR="00BF1C61" w:rsidRDefault="00BF1C61" w:rsidP="00BF1C61">
                    <w:pPr>
                      <w:jc w:val="right"/>
                      <w:rPr>
                        <w:szCs w:val="21"/>
                      </w:rPr>
                    </w:pPr>
                    <w:r>
                      <w:t>1,087,886,732.42</w:t>
                    </w:r>
                  </w:p>
                </w:tc>
              </w:tr>
              <w:tr w:rsidR="00BF1C61" w14:paraId="5F4D26D8" w14:textId="77777777" w:rsidTr="00BF1C61">
                <w:sdt>
                  <w:sdtPr>
                    <w:tag w:val="_PLD_380943e088034c15ad8af33927d58d1b"/>
                    <w:id w:val="6255868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B91944" w14:textId="77777777" w:rsidR="00BF1C61" w:rsidRDefault="00BF1C61" w:rsidP="00BF1C61">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160B3353" w14:textId="77777777" w:rsidR="00BF1C61" w:rsidRDefault="00BF1C61" w:rsidP="00BF1C61">
                    <w:pPr>
                      <w:rPr>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46BCC707" w14:textId="77777777" w:rsidR="00BF1C61" w:rsidRDefault="00BF1C61" w:rsidP="00BF1C61">
                    <w:pPr>
                      <w:rPr>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532C2325" w14:textId="77777777" w:rsidR="00BF1C61" w:rsidRDefault="00BF1C61" w:rsidP="00BF1C61">
                    <w:pPr>
                      <w:rPr>
                        <w:color w:val="FF00FF"/>
                        <w:szCs w:val="21"/>
                      </w:rPr>
                    </w:pPr>
                  </w:p>
                </w:tc>
              </w:tr>
              <w:tr w:rsidR="00BF1C61" w14:paraId="19C6DD79" w14:textId="77777777" w:rsidTr="00BF1C61">
                <w:sdt>
                  <w:sdtPr>
                    <w:tag w:val="_PLD_43de8e9c3fff4ed09c99de434527ef0d"/>
                    <w:id w:val="5085586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D81598" w14:textId="77777777" w:rsidR="00BF1C61" w:rsidRDefault="00BF1C61" w:rsidP="00BF1C61">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55C13BF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273598"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83FFC83" w14:textId="77777777" w:rsidR="00BF1C61" w:rsidRDefault="00BF1C61" w:rsidP="00BF1C61">
                    <w:pPr>
                      <w:jc w:val="right"/>
                      <w:rPr>
                        <w:szCs w:val="21"/>
                      </w:rPr>
                    </w:pPr>
                  </w:p>
                </w:tc>
              </w:tr>
              <w:tr w:rsidR="00BF1C61" w14:paraId="6D6D8BFE"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16a31b429943b78fc30663bc4be1b8"/>
                      <w:id w:val="2003462895"/>
                      <w:lock w:val="sdtLocked"/>
                    </w:sdtPr>
                    <w:sdtEndPr/>
                    <w:sdtContent>
                      <w:p w14:paraId="7D2B210D" w14:textId="77777777" w:rsidR="00BF1C61" w:rsidRDefault="00BF1C61" w:rsidP="00BF1C61">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7A9FF577"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598DF46"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4BA62D0" w14:textId="77777777" w:rsidR="00BF1C61" w:rsidRDefault="00BF1C61" w:rsidP="00BF1C61">
                    <w:pPr>
                      <w:jc w:val="right"/>
                      <w:rPr>
                        <w:szCs w:val="21"/>
                      </w:rPr>
                    </w:pPr>
                  </w:p>
                </w:tc>
              </w:tr>
              <w:tr w:rsidR="00BF1C61" w14:paraId="6FC0CADE" w14:textId="77777777" w:rsidTr="00BF1C61">
                <w:sdt>
                  <w:sdtPr>
                    <w:tag w:val="_PLD_9ca7ab0d48474bdbb62e5ad7f94b7c27"/>
                    <w:id w:val="-14769828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A08596" w14:textId="77777777" w:rsidR="00BF1C61" w:rsidRDefault="00BF1C61" w:rsidP="00BF1C61">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0F319E2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D8C8BF6"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3E2681D" w14:textId="77777777" w:rsidR="00BF1C61" w:rsidRDefault="00BF1C61" w:rsidP="00BF1C61">
                    <w:pPr>
                      <w:jc w:val="right"/>
                      <w:rPr>
                        <w:szCs w:val="21"/>
                      </w:rPr>
                    </w:pPr>
                  </w:p>
                </w:tc>
              </w:tr>
              <w:tr w:rsidR="00BF1C61" w14:paraId="4AE08D45" w14:textId="77777777" w:rsidTr="00BF1C61">
                <w:sdt>
                  <w:sdtPr>
                    <w:tag w:val="_PLD_ef54e09967474f6490bedae105a3d5af"/>
                    <w:id w:val="-4419243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33988A" w14:textId="77777777" w:rsidR="00BF1C61" w:rsidRDefault="00BF1C61" w:rsidP="00BF1C61">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206FC39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AAE7EEB"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347F722" w14:textId="77777777" w:rsidR="00BF1C61" w:rsidRDefault="00BF1C61" w:rsidP="00BF1C61">
                    <w:pPr>
                      <w:jc w:val="right"/>
                      <w:rPr>
                        <w:szCs w:val="21"/>
                      </w:rPr>
                    </w:pPr>
                  </w:p>
                </w:tc>
              </w:tr>
              <w:tr w:rsidR="00BF1C61" w14:paraId="5CAEF139" w14:textId="77777777" w:rsidTr="00BF1C61">
                <w:sdt>
                  <w:sdtPr>
                    <w:tag w:val="_PLD_73f601396ff94f55ba0d9f4f04bea3f7"/>
                    <w:id w:val="-6889108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987991" w14:textId="77777777" w:rsidR="00BF1C61" w:rsidRDefault="00BF1C61" w:rsidP="00BF1C61">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2B7C7FE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2446F2D"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66A0782" w14:textId="77777777" w:rsidR="00BF1C61" w:rsidRDefault="00BF1C61" w:rsidP="00BF1C61">
                    <w:pPr>
                      <w:jc w:val="right"/>
                      <w:rPr>
                        <w:szCs w:val="21"/>
                      </w:rPr>
                    </w:pPr>
                  </w:p>
                </w:tc>
              </w:tr>
              <w:tr w:rsidR="00BF1C61" w14:paraId="77D5BA51" w14:textId="77777777" w:rsidTr="00BF1C61">
                <w:sdt>
                  <w:sdtPr>
                    <w:tag w:val="_PLD_8d33cba97f8f47758fee51d65c9dfe52"/>
                    <w:id w:val="4206161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69003B" w14:textId="77777777" w:rsidR="00BF1C61" w:rsidRDefault="00BF1C61" w:rsidP="00BF1C61">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5D3AC02F"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1EBA25E"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7C0BB14" w14:textId="77777777" w:rsidR="00BF1C61" w:rsidRDefault="00BF1C61" w:rsidP="00BF1C61">
                    <w:pPr>
                      <w:jc w:val="right"/>
                      <w:rPr>
                        <w:szCs w:val="21"/>
                      </w:rPr>
                    </w:pPr>
                  </w:p>
                </w:tc>
              </w:tr>
              <w:tr w:rsidR="00BF1C61" w14:paraId="27AC939F" w14:textId="77777777" w:rsidTr="00BF1C61">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a9889c00684dd48ad945fce53e8274"/>
                      <w:id w:val="-870611316"/>
                      <w:lock w:val="sdtLocked"/>
                    </w:sdtPr>
                    <w:sdtEndPr/>
                    <w:sdtContent>
                      <w:p w14:paraId="5D599D46" w14:textId="77777777" w:rsidR="00BF1C61" w:rsidRDefault="00BF1C61" w:rsidP="00BF1C61">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51F37D57"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51C5690"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B3191A1" w14:textId="77777777" w:rsidR="00BF1C61" w:rsidRDefault="00BF1C61" w:rsidP="00BF1C61">
                    <w:pPr>
                      <w:jc w:val="right"/>
                      <w:rPr>
                        <w:szCs w:val="21"/>
                      </w:rPr>
                    </w:pPr>
                  </w:p>
                </w:tc>
              </w:tr>
              <w:tr w:rsidR="00BF1C61" w14:paraId="111DD161" w14:textId="77777777" w:rsidTr="00BF1C61">
                <w:sdt>
                  <w:sdtPr>
                    <w:tag w:val="_PLD_5179db1f484045d98b88860edc153236"/>
                    <w:id w:val="-1998603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2A81534" w14:textId="77777777" w:rsidR="00BF1C61" w:rsidRDefault="00BF1C61" w:rsidP="00BF1C61">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25422896"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61BBAE9" w14:textId="77777777" w:rsidR="00BF1C61" w:rsidRDefault="00BF1C61" w:rsidP="00BF1C61">
                    <w:pPr>
                      <w:jc w:val="right"/>
                      <w:rPr>
                        <w:szCs w:val="21"/>
                      </w:rPr>
                    </w:pPr>
                    <w:r>
                      <w:t>64,145.06</w:t>
                    </w:r>
                  </w:p>
                </w:tc>
                <w:tc>
                  <w:tcPr>
                    <w:tcW w:w="1333" w:type="pct"/>
                    <w:tcBorders>
                      <w:top w:val="outset" w:sz="6" w:space="0" w:color="auto"/>
                      <w:left w:val="outset" w:sz="6" w:space="0" w:color="auto"/>
                      <w:bottom w:val="outset" w:sz="6" w:space="0" w:color="auto"/>
                      <w:right w:val="outset" w:sz="6" w:space="0" w:color="auto"/>
                    </w:tcBorders>
                  </w:tcPr>
                  <w:p w14:paraId="20DE743B" w14:textId="77777777" w:rsidR="00BF1C61" w:rsidRDefault="00BF1C61" w:rsidP="00BF1C61">
                    <w:pPr>
                      <w:jc w:val="right"/>
                      <w:rPr>
                        <w:szCs w:val="21"/>
                      </w:rPr>
                    </w:pPr>
                    <w:r>
                      <w:t>1,927,283.45</w:t>
                    </w:r>
                  </w:p>
                </w:tc>
              </w:tr>
              <w:tr w:rsidR="00BF1C61" w14:paraId="256837AD" w14:textId="77777777" w:rsidTr="00BF1C61">
                <w:sdt>
                  <w:sdtPr>
                    <w:tag w:val="_PLD_f9c6f095658e40b2a72d3d8b778fd72b"/>
                    <w:id w:val="3207810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F636D4" w14:textId="77777777" w:rsidR="00BF1C61" w:rsidRDefault="00BF1C61" w:rsidP="00BF1C61">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63A22C85"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F92CB6C" w14:textId="77777777" w:rsidR="00BF1C61" w:rsidRDefault="00BF1C61" w:rsidP="00BF1C61">
                    <w:pPr>
                      <w:jc w:val="right"/>
                      <w:rPr>
                        <w:szCs w:val="21"/>
                      </w:rPr>
                    </w:pPr>
                    <w:r>
                      <w:t>65,483.21</w:t>
                    </w:r>
                  </w:p>
                </w:tc>
                <w:tc>
                  <w:tcPr>
                    <w:tcW w:w="1333" w:type="pct"/>
                    <w:tcBorders>
                      <w:top w:val="outset" w:sz="6" w:space="0" w:color="auto"/>
                      <w:left w:val="outset" w:sz="6" w:space="0" w:color="auto"/>
                      <w:bottom w:val="outset" w:sz="6" w:space="0" w:color="auto"/>
                      <w:right w:val="outset" w:sz="6" w:space="0" w:color="auto"/>
                    </w:tcBorders>
                  </w:tcPr>
                  <w:p w14:paraId="1D92D7A9" w14:textId="77777777" w:rsidR="00BF1C61" w:rsidRDefault="00BF1C61" w:rsidP="00BF1C61">
                    <w:pPr>
                      <w:jc w:val="right"/>
                      <w:rPr>
                        <w:szCs w:val="21"/>
                      </w:rPr>
                    </w:pPr>
                    <w:r>
                      <w:t>332,593.16</w:t>
                    </w:r>
                  </w:p>
                </w:tc>
              </w:tr>
              <w:tr w:rsidR="00BF1C61" w14:paraId="6873223A" w14:textId="77777777" w:rsidTr="00BF1C61">
                <w:sdt>
                  <w:sdtPr>
                    <w:tag w:val="_PLD_c490ad2cbccd426084cbcc4f5ffff983"/>
                    <w:id w:val="10882700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2CB40D" w14:textId="77777777" w:rsidR="00BF1C61" w:rsidRDefault="00BF1C61" w:rsidP="00BF1C61">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10042626"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A3847F7" w14:textId="77777777" w:rsidR="00BF1C61" w:rsidRDefault="00BF1C61" w:rsidP="00BF1C61">
                    <w:pPr>
                      <w:jc w:val="right"/>
                      <w:rPr>
                        <w:szCs w:val="21"/>
                      </w:rPr>
                    </w:pPr>
                    <w:r>
                      <w:t>21,060,330.39</w:t>
                    </w:r>
                  </w:p>
                </w:tc>
                <w:tc>
                  <w:tcPr>
                    <w:tcW w:w="1333" w:type="pct"/>
                    <w:tcBorders>
                      <w:top w:val="outset" w:sz="6" w:space="0" w:color="auto"/>
                      <w:left w:val="outset" w:sz="6" w:space="0" w:color="auto"/>
                      <w:bottom w:val="outset" w:sz="6" w:space="0" w:color="auto"/>
                      <w:right w:val="outset" w:sz="6" w:space="0" w:color="auto"/>
                    </w:tcBorders>
                  </w:tcPr>
                  <w:p w14:paraId="2C2D7F23" w14:textId="77777777" w:rsidR="00BF1C61" w:rsidRDefault="00BF1C61" w:rsidP="00BF1C61">
                    <w:pPr>
                      <w:jc w:val="right"/>
                      <w:rPr>
                        <w:szCs w:val="21"/>
                      </w:rPr>
                    </w:pPr>
                    <w:r>
                      <w:t>16,776,285.12</w:t>
                    </w:r>
                  </w:p>
                </w:tc>
              </w:tr>
              <w:tr w:rsidR="00BF1C61" w14:paraId="21460917" w14:textId="77777777" w:rsidTr="00BF1C61">
                <w:sdt>
                  <w:sdtPr>
                    <w:tag w:val="_PLD_33305757c71a4e02885ac4b4bd4dd023"/>
                    <w:id w:val="893570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F4F3F9" w14:textId="77777777" w:rsidR="00BF1C61" w:rsidRDefault="00BF1C61" w:rsidP="00BF1C61">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0740565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A3C70D7"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BC1B4E9" w14:textId="77777777" w:rsidR="00BF1C61" w:rsidRDefault="00BF1C61" w:rsidP="00BF1C61">
                    <w:pPr>
                      <w:jc w:val="right"/>
                      <w:rPr>
                        <w:szCs w:val="21"/>
                      </w:rPr>
                    </w:pPr>
                  </w:p>
                </w:tc>
              </w:tr>
              <w:tr w:rsidR="00BF1C61" w14:paraId="31F2FE01" w14:textId="77777777" w:rsidTr="00BF1C61">
                <w:sdt>
                  <w:sdtPr>
                    <w:tag w:val="_PLD_af17ddcf0f4c41d7ad5d3631e95d7da2"/>
                    <w:id w:val="-10509895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D784E9" w14:textId="77777777" w:rsidR="00BF1C61" w:rsidRDefault="00BF1C61" w:rsidP="00BF1C61">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6512920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79A111"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924C053" w14:textId="77777777" w:rsidR="00BF1C61" w:rsidRDefault="00BF1C61" w:rsidP="00BF1C61">
                    <w:pPr>
                      <w:jc w:val="right"/>
                      <w:rPr>
                        <w:szCs w:val="21"/>
                      </w:rPr>
                    </w:pPr>
                  </w:p>
                </w:tc>
              </w:tr>
              <w:tr w:rsidR="00BF1C61" w14:paraId="1F6CEC20" w14:textId="77777777" w:rsidTr="00BF1C61">
                <w:sdt>
                  <w:sdtPr>
                    <w:tag w:val="_PLD_f77f7dcdf9d04cd9ae289b7b3f5b7b02"/>
                    <w:id w:val="-7629973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073BA3" w14:textId="77777777" w:rsidR="00BF1C61" w:rsidRDefault="00BF1C61" w:rsidP="00BF1C61">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7A87BCC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462BD1E"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AFE0E07" w14:textId="77777777" w:rsidR="00BF1C61" w:rsidRDefault="00BF1C61" w:rsidP="00BF1C61">
                    <w:pPr>
                      <w:jc w:val="right"/>
                      <w:rPr>
                        <w:szCs w:val="21"/>
                      </w:rPr>
                    </w:pPr>
                  </w:p>
                </w:tc>
              </w:tr>
              <w:tr w:rsidR="00BF1C61" w14:paraId="0C86DD09" w14:textId="77777777" w:rsidTr="00BF1C61">
                <w:sdt>
                  <w:sdtPr>
                    <w:tag w:val="_PLD_a29046fb2b7d4844a6a2146909afbe96"/>
                    <w:id w:val="3314282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AB4957" w14:textId="77777777" w:rsidR="00BF1C61" w:rsidRDefault="00BF1C61" w:rsidP="00BF1C61">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6294D8C"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990BD83"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0C339A2" w14:textId="77777777" w:rsidR="00BF1C61" w:rsidRDefault="00BF1C61" w:rsidP="00BF1C61">
                    <w:pPr>
                      <w:jc w:val="right"/>
                      <w:rPr>
                        <w:szCs w:val="21"/>
                      </w:rPr>
                    </w:pPr>
                  </w:p>
                </w:tc>
              </w:tr>
              <w:tr w:rsidR="00BF1C61" w14:paraId="68323A11" w14:textId="77777777" w:rsidTr="00BF1C61">
                <w:sdt>
                  <w:sdtPr>
                    <w:tag w:val="_PLD_29a119c77a3042f187a5aba37b5deecc"/>
                    <w:id w:val="6078605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DA6C60" w14:textId="77777777" w:rsidR="00BF1C61" w:rsidRDefault="00BF1C61" w:rsidP="00BF1C61">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527C6B00"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A21CDD3" w14:textId="77777777" w:rsidR="00BF1C61" w:rsidRDefault="00BF1C61" w:rsidP="00BF1C61">
                    <w:pPr>
                      <w:jc w:val="right"/>
                      <w:rPr>
                        <w:szCs w:val="21"/>
                      </w:rPr>
                    </w:pPr>
                    <w:r>
                      <w:t>281,811.60</w:t>
                    </w:r>
                  </w:p>
                </w:tc>
                <w:tc>
                  <w:tcPr>
                    <w:tcW w:w="1333" w:type="pct"/>
                    <w:tcBorders>
                      <w:top w:val="outset" w:sz="6" w:space="0" w:color="auto"/>
                      <w:left w:val="outset" w:sz="6" w:space="0" w:color="auto"/>
                      <w:bottom w:val="outset" w:sz="6" w:space="0" w:color="auto"/>
                      <w:right w:val="outset" w:sz="6" w:space="0" w:color="auto"/>
                    </w:tcBorders>
                  </w:tcPr>
                  <w:p w14:paraId="4DE1BD91" w14:textId="77777777" w:rsidR="00BF1C61" w:rsidRDefault="00BF1C61" w:rsidP="00BF1C61">
                    <w:pPr>
                      <w:jc w:val="right"/>
                      <w:rPr>
                        <w:szCs w:val="21"/>
                      </w:rPr>
                    </w:pPr>
                    <w:r>
                      <w:t>281,811.60</w:t>
                    </w:r>
                  </w:p>
                </w:tc>
              </w:tr>
              <w:tr w:rsidR="00BF1C61" w14:paraId="0A63D297" w14:textId="77777777" w:rsidTr="00BF1C61">
                <w:sdt>
                  <w:sdtPr>
                    <w:tag w:val="_PLD_fd497b996a3c46b99eb5112ec0f3d649"/>
                    <w:id w:val="73328858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EA8892" w14:textId="77777777" w:rsidR="00BF1C61" w:rsidRDefault="00BF1C61" w:rsidP="00BF1C61">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6586468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B4D25D9" w14:textId="77777777" w:rsidR="00BF1C61" w:rsidRDefault="00BF1C61" w:rsidP="00BF1C61">
                    <w:pPr>
                      <w:jc w:val="right"/>
                      <w:rPr>
                        <w:szCs w:val="21"/>
                      </w:rPr>
                    </w:pPr>
                    <w:r>
                      <w:t>21,471,770.26</w:t>
                    </w:r>
                  </w:p>
                </w:tc>
                <w:tc>
                  <w:tcPr>
                    <w:tcW w:w="1333" w:type="pct"/>
                    <w:tcBorders>
                      <w:top w:val="outset" w:sz="6" w:space="0" w:color="auto"/>
                      <w:left w:val="outset" w:sz="6" w:space="0" w:color="auto"/>
                      <w:bottom w:val="outset" w:sz="6" w:space="0" w:color="auto"/>
                      <w:right w:val="outset" w:sz="6" w:space="0" w:color="auto"/>
                    </w:tcBorders>
                  </w:tcPr>
                  <w:p w14:paraId="09B1F07E" w14:textId="77777777" w:rsidR="00BF1C61" w:rsidRDefault="00BF1C61" w:rsidP="00BF1C61">
                    <w:pPr>
                      <w:jc w:val="right"/>
                      <w:rPr>
                        <w:szCs w:val="21"/>
                      </w:rPr>
                    </w:pPr>
                    <w:r>
                      <w:t>19,317,973.33</w:t>
                    </w:r>
                  </w:p>
                </w:tc>
              </w:tr>
              <w:tr w:rsidR="00BF1C61" w14:paraId="692F1699" w14:textId="77777777" w:rsidTr="00BF1C61">
                <w:sdt>
                  <w:sdtPr>
                    <w:tag w:val="_PLD_e62929b21cd4456494013c9cb0dc5b16"/>
                    <w:id w:val="12378994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92A2E7" w14:textId="77777777" w:rsidR="00BF1C61" w:rsidRDefault="00BF1C61" w:rsidP="00BF1C61">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E804CAA" w14:textId="77777777" w:rsidR="00BF1C61" w:rsidRDefault="00BF1C61" w:rsidP="00BF1C61">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5B09D9F1" w14:textId="77777777" w:rsidR="00BF1C61" w:rsidRDefault="00BF1C61" w:rsidP="00BF1C61">
                    <w:pPr>
                      <w:ind w:right="210"/>
                      <w:jc w:val="right"/>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23FAD7A2" w14:textId="77777777" w:rsidR="00BF1C61" w:rsidRDefault="00BF1C61" w:rsidP="00BF1C61">
                    <w:pPr>
                      <w:jc w:val="right"/>
                      <w:rPr>
                        <w:color w:val="008000"/>
                        <w:szCs w:val="21"/>
                      </w:rPr>
                    </w:pPr>
                  </w:p>
                </w:tc>
              </w:tr>
              <w:tr w:rsidR="00BF1C61" w14:paraId="737ED52D" w14:textId="77777777" w:rsidTr="00BF1C61">
                <w:sdt>
                  <w:sdtPr>
                    <w:tag w:val="_PLD_dc705bf824d14c06a0f0ff2183f061bb"/>
                    <w:id w:val="615383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82E6FD" w14:textId="77777777" w:rsidR="00BF1C61" w:rsidRDefault="00BF1C61" w:rsidP="00BF1C61">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0EE457F9"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90F99B0"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687D18D" w14:textId="77777777" w:rsidR="00BF1C61" w:rsidRDefault="00BF1C61" w:rsidP="00BF1C61">
                    <w:pPr>
                      <w:jc w:val="right"/>
                      <w:rPr>
                        <w:szCs w:val="21"/>
                      </w:rPr>
                    </w:pPr>
                  </w:p>
                </w:tc>
              </w:tr>
              <w:tr w:rsidR="00BF1C61" w14:paraId="09134FCE" w14:textId="77777777" w:rsidTr="00BF1C61">
                <w:sdt>
                  <w:sdtPr>
                    <w:tag w:val="_PLD_338e61244aeb4a06b85c45422b5d2e25"/>
                    <w:id w:val="2600320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C52013" w14:textId="77777777" w:rsidR="00BF1C61" w:rsidRDefault="00BF1C61" w:rsidP="00BF1C61">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1C6C552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30B1090"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A87068E" w14:textId="77777777" w:rsidR="00BF1C61" w:rsidRDefault="00BF1C61" w:rsidP="00BF1C61">
                    <w:pPr>
                      <w:jc w:val="right"/>
                      <w:rPr>
                        <w:szCs w:val="21"/>
                      </w:rPr>
                    </w:pPr>
                  </w:p>
                </w:tc>
              </w:tr>
              <w:tr w:rsidR="00BF1C61" w14:paraId="78881DCD" w14:textId="77777777" w:rsidTr="00BF1C61">
                <w:sdt>
                  <w:sdtPr>
                    <w:tag w:val="_PLD_314bd73553e7420a8c904cb2018c47e8"/>
                    <w:id w:val="15588156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4E950A0" w14:textId="77777777" w:rsidR="00BF1C61" w:rsidRDefault="00BF1C61" w:rsidP="00BF1C61">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45C6EC35"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B607E2C"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FD564C8" w14:textId="77777777" w:rsidR="00BF1C61" w:rsidRDefault="00BF1C61" w:rsidP="00BF1C61">
                    <w:pPr>
                      <w:jc w:val="right"/>
                      <w:rPr>
                        <w:szCs w:val="21"/>
                      </w:rPr>
                    </w:pPr>
                  </w:p>
                </w:tc>
              </w:tr>
              <w:tr w:rsidR="00BF1C61" w14:paraId="11412BD7" w14:textId="77777777" w:rsidTr="00BF1C61">
                <w:sdt>
                  <w:sdtPr>
                    <w:tag w:val="_PLD_5044e414e8a34f969372ff67406d75ff"/>
                    <w:id w:val="12591059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EC36D0" w14:textId="77777777" w:rsidR="00BF1C61" w:rsidRDefault="00BF1C61" w:rsidP="00BF1C61">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38FF8E6C"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F079C4D"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204125D" w14:textId="77777777" w:rsidR="00BF1C61" w:rsidRDefault="00BF1C61" w:rsidP="00BF1C61">
                    <w:pPr>
                      <w:jc w:val="right"/>
                      <w:rPr>
                        <w:szCs w:val="21"/>
                      </w:rPr>
                    </w:pPr>
                  </w:p>
                </w:tc>
              </w:tr>
              <w:tr w:rsidR="00BF1C61" w14:paraId="1AE318D0" w14:textId="77777777" w:rsidTr="00BF1C61">
                <w:sdt>
                  <w:sdtPr>
                    <w:tag w:val="_PLD_7b2441d86aba45d4ab5739ca0af69796"/>
                    <w:id w:val="-5368209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3B9779" w14:textId="77777777" w:rsidR="00BF1C61" w:rsidRDefault="00BF1C61" w:rsidP="00BF1C61">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652EB18E"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B5E820E"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3B03B64" w14:textId="77777777" w:rsidR="00BF1C61" w:rsidRDefault="00BF1C61" w:rsidP="00BF1C61">
                    <w:pPr>
                      <w:jc w:val="right"/>
                      <w:rPr>
                        <w:szCs w:val="21"/>
                      </w:rPr>
                    </w:pPr>
                  </w:p>
                </w:tc>
              </w:tr>
              <w:tr w:rsidR="00BF1C61" w14:paraId="2A4DD934" w14:textId="77777777" w:rsidTr="00BF1C61">
                <w:sdt>
                  <w:sdtPr>
                    <w:tag w:val="_PLD_d268871ae8f24f1d920dd95b56180bba"/>
                    <w:id w:val="11254982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3BA0DB" w14:textId="77777777" w:rsidR="00BF1C61" w:rsidRDefault="00BF1C61" w:rsidP="00BF1C61">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2B96BB5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09EB567"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3A2095B" w14:textId="77777777" w:rsidR="00BF1C61" w:rsidRDefault="00BF1C61" w:rsidP="00BF1C61">
                    <w:pPr>
                      <w:jc w:val="right"/>
                      <w:rPr>
                        <w:szCs w:val="21"/>
                      </w:rPr>
                    </w:pPr>
                  </w:p>
                </w:tc>
              </w:tr>
              <w:tr w:rsidR="00BF1C61" w14:paraId="538E5593" w14:textId="77777777" w:rsidTr="00BF1C61">
                <w:sdt>
                  <w:sdtPr>
                    <w:tag w:val="_PLD_200b2b0412114e3b932260eef9b4c6fe"/>
                    <w:id w:val="16744430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925E29" w14:textId="77777777" w:rsidR="00BF1C61" w:rsidRDefault="00BF1C61" w:rsidP="00BF1C61">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1532FC3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001F7EF"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69169A2" w14:textId="77777777" w:rsidR="00BF1C61" w:rsidRDefault="00BF1C61" w:rsidP="00BF1C61">
                    <w:pPr>
                      <w:jc w:val="right"/>
                      <w:rPr>
                        <w:szCs w:val="21"/>
                      </w:rPr>
                    </w:pPr>
                  </w:p>
                </w:tc>
              </w:tr>
              <w:tr w:rsidR="00BF1C61" w14:paraId="773DDE08" w14:textId="77777777" w:rsidTr="00BF1C61">
                <w:sdt>
                  <w:sdtPr>
                    <w:tag w:val="_PLD_175206d9834f4332bb966826e2fc6cf7"/>
                    <w:id w:val="7885533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75CD8F" w14:textId="77777777" w:rsidR="00BF1C61" w:rsidRDefault="00BF1C61" w:rsidP="00BF1C61">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405BA2AB"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67C4B0C"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57C56E" w14:textId="77777777" w:rsidR="00BF1C61" w:rsidRDefault="00BF1C61" w:rsidP="00BF1C61">
                    <w:pPr>
                      <w:jc w:val="right"/>
                      <w:rPr>
                        <w:szCs w:val="21"/>
                      </w:rPr>
                    </w:pPr>
                  </w:p>
                </w:tc>
              </w:tr>
              <w:tr w:rsidR="00BF1C61" w14:paraId="100EE8F1" w14:textId="77777777" w:rsidTr="00BF1C61">
                <w:sdt>
                  <w:sdtPr>
                    <w:tag w:val="_PLD_eab00dbf5a03497493b7cecfc307a4f7"/>
                    <w:id w:val="3693468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B7BC747" w14:textId="77777777" w:rsidR="00BF1C61" w:rsidRDefault="00BF1C61" w:rsidP="00BF1C61">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7698B7B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BCC1DC0"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09E32C8" w14:textId="77777777" w:rsidR="00BF1C61" w:rsidRDefault="00BF1C61" w:rsidP="00BF1C61">
                    <w:pPr>
                      <w:jc w:val="right"/>
                      <w:rPr>
                        <w:szCs w:val="21"/>
                      </w:rPr>
                    </w:pPr>
                  </w:p>
                </w:tc>
              </w:tr>
              <w:tr w:rsidR="00BF1C61" w14:paraId="49BBA3DE" w14:textId="77777777" w:rsidTr="00BF1C61">
                <w:sdt>
                  <w:sdtPr>
                    <w:tag w:val="_PLD_b27860a290d6473991cd09d203f00279"/>
                    <w:id w:val="5191354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70B2791" w14:textId="77777777" w:rsidR="00BF1C61" w:rsidRDefault="00BF1C61" w:rsidP="00BF1C61">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71F99A1F"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F9A9D29"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8BF826" w14:textId="77777777" w:rsidR="00BF1C61" w:rsidRDefault="00BF1C61" w:rsidP="00BF1C61">
                    <w:pPr>
                      <w:jc w:val="right"/>
                      <w:rPr>
                        <w:szCs w:val="21"/>
                      </w:rPr>
                    </w:pPr>
                  </w:p>
                </w:tc>
              </w:tr>
              <w:tr w:rsidR="00BF1C61" w14:paraId="6498697A" w14:textId="77777777" w:rsidTr="00BF1C61">
                <w:sdt>
                  <w:sdtPr>
                    <w:tag w:val="_PLD_4e68f69147854f91a45d2da03b70d4d5"/>
                    <w:id w:val="9169000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8A623A" w14:textId="77777777" w:rsidR="00BF1C61" w:rsidRDefault="00BF1C61" w:rsidP="00BF1C61">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5DE7181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594466F"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45ED184" w14:textId="77777777" w:rsidR="00BF1C61" w:rsidRDefault="00BF1C61" w:rsidP="00BF1C61">
                    <w:pPr>
                      <w:jc w:val="right"/>
                      <w:rPr>
                        <w:szCs w:val="21"/>
                      </w:rPr>
                    </w:pPr>
                  </w:p>
                </w:tc>
              </w:tr>
              <w:tr w:rsidR="00BF1C61" w14:paraId="4986D346" w14:textId="77777777" w:rsidTr="00BF1C61">
                <w:sdt>
                  <w:sdtPr>
                    <w:tag w:val="_PLD_2c899ef8da434424b5289e4324851489"/>
                    <w:id w:val="-9371321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1353D2" w14:textId="77777777" w:rsidR="00BF1C61" w:rsidRDefault="00BF1C61" w:rsidP="00BF1C61">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6E838BB5"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7939896"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45199D3" w14:textId="77777777" w:rsidR="00BF1C61" w:rsidRDefault="00BF1C61" w:rsidP="00BF1C61">
                    <w:pPr>
                      <w:jc w:val="right"/>
                      <w:rPr>
                        <w:szCs w:val="21"/>
                      </w:rPr>
                    </w:pPr>
                  </w:p>
                </w:tc>
              </w:tr>
              <w:tr w:rsidR="00BF1C61" w14:paraId="088EE85A" w14:textId="77777777" w:rsidTr="00BF1C61">
                <w:sdt>
                  <w:sdtPr>
                    <w:tag w:val="_PLD_e2102ad9792147f2bf11ec884c204033"/>
                    <w:id w:val="-5663426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63F0EE" w14:textId="77777777" w:rsidR="00BF1C61" w:rsidRDefault="00BF1C61" w:rsidP="00BF1C61">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191EC5C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C958183" w14:textId="77777777" w:rsidR="00BF1C61" w:rsidRDefault="00BF1C61" w:rsidP="00BF1C61">
                    <w:pPr>
                      <w:jc w:val="right"/>
                      <w:rPr>
                        <w:szCs w:val="21"/>
                      </w:rPr>
                    </w:pPr>
                    <w:r>
                      <w:t>21,471,770.26</w:t>
                    </w:r>
                  </w:p>
                </w:tc>
                <w:tc>
                  <w:tcPr>
                    <w:tcW w:w="1333" w:type="pct"/>
                    <w:tcBorders>
                      <w:top w:val="outset" w:sz="6" w:space="0" w:color="auto"/>
                      <w:left w:val="outset" w:sz="6" w:space="0" w:color="auto"/>
                      <w:bottom w:val="outset" w:sz="6" w:space="0" w:color="auto"/>
                      <w:right w:val="outset" w:sz="6" w:space="0" w:color="auto"/>
                    </w:tcBorders>
                  </w:tcPr>
                  <w:p w14:paraId="1E9656DC" w14:textId="77777777" w:rsidR="00BF1C61" w:rsidRDefault="00BF1C61" w:rsidP="00BF1C61">
                    <w:pPr>
                      <w:jc w:val="right"/>
                      <w:rPr>
                        <w:szCs w:val="21"/>
                      </w:rPr>
                    </w:pPr>
                    <w:r>
                      <w:t>19,317,973.33</w:t>
                    </w:r>
                  </w:p>
                </w:tc>
              </w:tr>
              <w:tr w:rsidR="00BF1C61" w14:paraId="3F13B1A3" w14:textId="77777777" w:rsidTr="00BF1C61">
                <w:sdt>
                  <w:sdtPr>
                    <w:tag w:val="_PLD_b3c95ee428314f8b8091bd15dff2a83d"/>
                    <w:id w:val="18571629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D748189" w14:textId="77777777" w:rsidR="00BF1C61" w:rsidRDefault="00BF1C61" w:rsidP="00BF1C61">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299A517E" w14:textId="77777777" w:rsidR="00BF1C61" w:rsidRDefault="00BF1C61" w:rsidP="00BF1C61">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203517D5" w14:textId="77777777" w:rsidR="00BF1C61" w:rsidRDefault="00BF1C61" w:rsidP="00BF1C61">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2FDFFDAD" w14:textId="77777777" w:rsidR="00BF1C61" w:rsidRDefault="00BF1C61" w:rsidP="00BF1C61">
                    <w:pPr>
                      <w:rPr>
                        <w:szCs w:val="21"/>
                      </w:rPr>
                    </w:pPr>
                    <w:r>
                      <w:t xml:space="preserve">　</w:t>
                    </w:r>
                  </w:p>
                </w:tc>
              </w:tr>
              <w:tr w:rsidR="00BF1C61" w14:paraId="19E41067" w14:textId="77777777" w:rsidTr="00BF1C61">
                <w:sdt>
                  <w:sdtPr>
                    <w:tag w:val="_PLD_4dc50e71aa7b412096aaa176abd95e28"/>
                    <w:id w:val="4364137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192813F" w14:textId="77777777" w:rsidR="00BF1C61" w:rsidRDefault="00BF1C61" w:rsidP="00BF1C61">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1C752F39"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6A14F62" w14:textId="77777777" w:rsidR="00BF1C61" w:rsidRDefault="00BF1C61" w:rsidP="00BF1C61">
                    <w:pPr>
                      <w:jc w:val="right"/>
                      <w:rPr>
                        <w:szCs w:val="21"/>
                      </w:rPr>
                    </w:pPr>
                    <w:r>
                      <w:t>485,000,000.00</w:t>
                    </w:r>
                  </w:p>
                </w:tc>
                <w:tc>
                  <w:tcPr>
                    <w:tcW w:w="1333" w:type="pct"/>
                    <w:tcBorders>
                      <w:top w:val="outset" w:sz="6" w:space="0" w:color="auto"/>
                      <w:left w:val="outset" w:sz="6" w:space="0" w:color="auto"/>
                      <w:bottom w:val="outset" w:sz="6" w:space="0" w:color="auto"/>
                      <w:right w:val="outset" w:sz="6" w:space="0" w:color="auto"/>
                    </w:tcBorders>
                  </w:tcPr>
                  <w:p w14:paraId="056F4CDB" w14:textId="77777777" w:rsidR="00BF1C61" w:rsidRDefault="00BF1C61" w:rsidP="00BF1C61">
                    <w:pPr>
                      <w:jc w:val="right"/>
                      <w:rPr>
                        <w:szCs w:val="21"/>
                      </w:rPr>
                    </w:pPr>
                    <w:r>
                      <w:t>422,000,000.00</w:t>
                    </w:r>
                  </w:p>
                </w:tc>
              </w:tr>
              <w:tr w:rsidR="00BF1C61" w14:paraId="5241211B" w14:textId="77777777" w:rsidTr="00BF1C61">
                <w:sdt>
                  <w:sdtPr>
                    <w:tag w:val="_PLD_f36127e51236487893688b464544872d"/>
                    <w:id w:val="-20732611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5604A6" w14:textId="77777777" w:rsidR="00BF1C61" w:rsidRDefault="00BF1C61" w:rsidP="00BF1C61">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47FD4E36"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BAE5BC3"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B032221" w14:textId="77777777" w:rsidR="00BF1C61" w:rsidRDefault="00BF1C61" w:rsidP="00BF1C61">
                    <w:pPr>
                      <w:jc w:val="right"/>
                      <w:rPr>
                        <w:szCs w:val="21"/>
                      </w:rPr>
                    </w:pPr>
                  </w:p>
                </w:tc>
              </w:tr>
              <w:tr w:rsidR="00BF1C61" w14:paraId="1461332B" w14:textId="77777777" w:rsidTr="00BF1C61">
                <w:sdt>
                  <w:sdtPr>
                    <w:tag w:val="_PLD_6ff9fed10f5e4421b4d017b86f339700"/>
                    <w:id w:val="1713003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79FEFD6" w14:textId="77777777" w:rsidR="00BF1C61" w:rsidRDefault="00BF1C61" w:rsidP="00BF1C61">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3DC0B537"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24F4DBF8"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0A77C87" w14:textId="77777777" w:rsidR="00BF1C61" w:rsidRDefault="00BF1C61" w:rsidP="00BF1C61">
                    <w:pPr>
                      <w:jc w:val="right"/>
                      <w:rPr>
                        <w:szCs w:val="21"/>
                      </w:rPr>
                    </w:pPr>
                  </w:p>
                </w:tc>
              </w:tr>
              <w:tr w:rsidR="00BF1C61" w14:paraId="3AC78D4B" w14:textId="77777777" w:rsidTr="00BF1C61">
                <w:sdt>
                  <w:sdtPr>
                    <w:tag w:val="_PLD_a53508683d034577843778ba9d06a615"/>
                    <w:id w:val="12035964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F4B037" w14:textId="77777777" w:rsidR="00BF1C61" w:rsidRDefault="00BF1C61" w:rsidP="00BF1C61">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191925A5"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74C5E190" w14:textId="77777777" w:rsidR="00BF1C61" w:rsidRDefault="00BF1C61" w:rsidP="00BF1C61">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66B3B1C" w14:textId="77777777" w:rsidR="00BF1C61" w:rsidRDefault="00BF1C61" w:rsidP="00BF1C61">
                    <w:pPr>
                      <w:jc w:val="right"/>
                      <w:rPr>
                        <w:szCs w:val="21"/>
                      </w:rPr>
                    </w:pPr>
                  </w:p>
                </w:tc>
              </w:tr>
              <w:tr w:rsidR="00BF1C61" w14:paraId="26E0CFF5" w14:textId="77777777" w:rsidTr="00BF1C61">
                <w:sdt>
                  <w:sdtPr>
                    <w:tag w:val="_PLD_08724ab7c9244a1186a8219085238e9f"/>
                    <w:id w:val="-11967001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845436" w14:textId="77777777" w:rsidR="00BF1C61" w:rsidRDefault="00BF1C61" w:rsidP="00BF1C61">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339F468D"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00626C23" w14:textId="77777777" w:rsidR="00BF1C61" w:rsidRDefault="00BF1C61" w:rsidP="00BF1C61">
                    <w:pPr>
                      <w:jc w:val="right"/>
                      <w:rPr>
                        <w:szCs w:val="21"/>
                      </w:rPr>
                    </w:pPr>
                    <w:r>
                      <w:t>811,365,185.81</w:t>
                    </w:r>
                  </w:p>
                </w:tc>
                <w:tc>
                  <w:tcPr>
                    <w:tcW w:w="1333" w:type="pct"/>
                    <w:tcBorders>
                      <w:top w:val="outset" w:sz="6" w:space="0" w:color="auto"/>
                      <w:left w:val="outset" w:sz="6" w:space="0" w:color="auto"/>
                      <w:bottom w:val="outset" w:sz="6" w:space="0" w:color="auto"/>
                      <w:right w:val="outset" w:sz="6" w:space="0" w:color="auto"/>
                    </w:tcBorders>
                  </w:tcPr>
                  <w:p w14:paraId="5ADB372E" w14:textId="77777777" w:rsidR="00BF1C61" w:rsidRDefault="00BF1C61" w:rsidP="00BF1C61">
                    <w:pPr>
                      <w:jc w:val="right"/>
                      <w:rPr>
                        <w:szCs w:val="21"/>
                      </w:rPr>
                    </w:pPr>
                    <w:r>
                      <w:t>666,639,987.85</w:t>
                    </w:r>
                  </w:p>
                </w:tc>
              </w:tr>
              <w:tr w:rsidR="00BF1C61" w14:paraId="5692F469" w14:textId="77777777" w:rsidTr="00BF1C61">
                <w:sdt>
                  <w:sdtPr>
                    <w:tag w:val="_PLD_acf5eb5023ce48a38a6314aa3a59978b"/>
                    <w:id w:val="2457732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996AF9D" w14:textId="77777777" w:rsidR="00BF1C61" w:rsidRDefault="00BF1C61" w:rsidP="00BF1C61">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44DBEA0F"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3AF1AFD"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2FAB3813" w14:textId="77777777" w:rsidR="00BF1C61" w:rsidRDefault="00BF1C61" w:rsidP="00BF1C61">
                    <w:pPr>
                      <w:jc w:val="right"/>
                      <w:rPr>
                        <w:szCs w:val="21"/>
                      </w:rPr>
                    </w:pPr>
                  </w:p>
                </w:tc>
              </w:tr>
              <w:tr w:rsidR="00BF1C61" w14:paraId="437A8CC9" w14:textId="77777777" w:rsidTr="00BF1C61">
                <w:sdt>
                  <w:sdtPr>
                    <w:tag w:val="_PLD_b511319799ae49febdfc2f1e81f6d67c"/>
                    <w:id w:val="-13857926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EB7533C" w14:textId="77777777" w:rsidR="00BF1C61" w:rsidRDefault="00BF1C61" w:rsidP="00BF1C61">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3A00FEA3"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33584E3"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4737D1DB" w14:textId="77777777" w:rsidR="00BF1C61" w:rsidRDefault="00BF1C61" w:rsidP="00BF1C61">
                    <w:pPr>
                      <w:jc w:val="right"/>
                      <w:rPr>
                        <w:szCs w:val="21"/>
                      </w:rPr>
                    </w:pPr>
                  </w:p>
                </w:tc>
              </w:tr>
              <w:tr w:rsidR="00BF1C61" w14:paraId="032F70F1" w14:textId="77777777" w:rsidTr="00BF1C61">
                <w:sdt>
                  <w:sdtPr>
                    <w:tag w:val="_PLD_485864b6f1a24685a2635ee51b952005"/>
                    <w:id w:val="-2071125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F77C6C5" w14:textId="77777777" w:rsidR="00BF1C61" w:rsidRDefault="00BF1C61" w:rsidP="00BF1C61">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411165E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537F562A" w14:textId="77777777" w:rsidR="00BF1C61" w:rsidRDefault="00BF1C61" w:rsidP="00BF1C61">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57195DC7" w14:textId="77777777" w:rsidR="00BF1C61" w:rsidRDefault="00BF1C61" w:rsidP="00BF1C61">
                    <w:pPr>
                      <w:jc w:val="right"/>
                      <w:rPr>
                        <w:szCs w:val="21"/>
                      </w:rPr>
                    </w:pPr>
                  </w:p>
                </w:tc>
              </w:tr>
              <w:tr w:rsidR="00BF1C61" w14:paraId="517EB727" w14:textId="77777777" w:rsidTr="00BF1C61">
                <w:sdt>
                  <w:sdtPr>
                    <w:tag w:val="_PLD_81d459a1820947dd8bb91df8e71c615b"/>
                    <w:id w:val="2290455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0C7244" w14:textId="77777777" w:rsidR="00BF1C61" w:rsidRDefault="00BF1C61" w:rsidP="00BF1C61">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4E8874B2"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63F1A0E9" w14:textId="77777777" w:rsidR="00BF1C61" w:rsidRDefault="00BF1C61" w:rsidP="00BF1C61">
                    <w:pPr>
                      <w:jc w:val="right"/>
                      <w:rPr>
                        <w:szCs w:val="21"/>
                      </w:rPr>
                    </w:pPr>
                    <w:r>
                      <w:t>38,071,282.24</w:t>
                    </w:r>
                  </w:p>
                </w:tc>
                <w:tc>
                  <w:tcPr>
                    <w:tcW w:w="1333" w:type="pct"/>
                    <w:tcBorders>
                      <w:top w:val="outset" w:sz="6" w:space="0" w:color="auto"/>
                      <w:left w:val="outset" w:sz="6" w:space="0" w:color="auto"/>
                      <w:bottom w:val="outset" w:sz="6" w:space="0" w:color="auto"/>
                      <w:right w:val="outset" w:sz="6" w:space="0" w:color="auto"/>
                    </w:tcBorders>
                  </w:tcPr>
                  <w:p w14:paraId="47B6F917" w14:textId="77777777" w:rsidR="00BF1C61" w:rsidRDefault="00BF1C61" w:rsidP="00BF1C61">
                    <w:pPr>
                      <w:jc w:val="right"/>
                      <w:rPr>
                        <w:szCs w:val="21"/>
                      </w:rPr>
                    </w:pPr>
                    <w:r>
                      <w:t>38,071,282.24</w:t>
                    </w:r>
                  </w:p>
                </w:tc>
              </w:tr>
              <w:tr w:rsidR="00BF1C61" w14:paraId="020A82D6" w14:textId="77777777" w:rsidTr="00BF1C61">
                <w:sdt>
                  <w:sdtPr>
                    <w:tag w:val="_PLD_9bf3fa2bf87240889853d8e32c117a77"/>
                    <w:id w:val="16271878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5453E2B" w14:textId="77777777" w:rsidR="00BF1C61" w:rsidRDefault="00BF1C61" w:rsidP="00BF1C61">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4C6EB9C8"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4EDA1668" w14:textId="77777777" w:rsidR="00BF1C61" w:rsidRDefault="00BF1C61" w:rsidP="00BF1C61">
                    <w:pPr>
                      <w:jc w:val="right"/>
                      <w:rPr>
                        <w:szCs w:val="21"/>
                      </w:rPr>
                    </w:pPr>
                    <w:r>
                      <w:t>-61,140,872.89</w:t>
                    </w:r>
                  </w:p>
                </w:tc>
                <w:tc>
                  <w:tcPr>
                    <w:tcW w:w="1333" w:type="pct"/>
                    <w:tcBorders>
                      <w:top w:val="outset" w:sz="6" w:space="0" w:color="auto"/>
                      <w:left w:val="outset" w:sz="6" w:space="0" w:color="auto"/>
                      <w:bottom w:val="outset" w:sz="6" w:space="0" w:color="auto"/>
                      <w:right w:val="outset" w:sz="6" w:space="0" w:color="auto"/>
                    </w:tcBorders>
                  </w:tcPr>
                  <w:p w14:paraId="1F9A6B13" w14:textId="77777777" w:rsidR="00BF1C61" w:rsidRDefault="00BF1C61" w:rsidP="00BF1C61">
                    <w:pPr>
                      <w:jc w:val="right"/>
                      <w:rPr>
                        <w:szCs w:val="21"/>
                      </w:rPr>
                    </w:pPr>
                    <w:r>
                      <w:t>-58,142,511.00</w:t>
                    </w:r>
                  </w:p>
                </w:tc>
              </w:tr>
              <w:tr w:rsidR="00BF1C61" w14:paraId="484363F4" w14:textId="77777777" w:rsidTr="00BF1C61">
                <w:sdt>
                  <w:sdtPr>
                    <w:tag w:val="_PLD_a8e701b7d2f8447c8bb34870babce384"/>
                    <w:id w:val="-19769849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49F16E" w14:textId="77777777" w:rsidR="00BF1C61" w:rsidRDefault="00BF1C61" w:rsidP="0078173A">
                        <w:pPr>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77BFF0D0"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198642F7" w14:textId="77777777" w:rsidR="00BF1C61" w:rsidRDefault="00BF1C61" w:rsidP="00BF1C61">
                    <w:pPr>
                      <w:jc w:val="right"/>
                      <w:rPr>
                        <w:szCs w:val="21"/>
                      </w:rPr>
                    </w:pPr>
                    <w:r>
                      <w:t>1,273,295,595.16</w:t>
                    </w:r>
                  </w:p>
                </w:tc>
                <w:tc>
                  <w:tcPr>
                    <w:tcW w:w="1333" w:type="pct"/>
                    <w:tcBorders>
                      <w:top w:val="outset" w:sz="6" w:space="0" w:color="auto"/>
                      <w:left w:val="outset" w:sz="6" w:space="0" w:color="auto"/>
                      <w:bottom w:val="outset" w:sz="6" w:space="0" w:color="auto"/>
                      <w:right w:val="outset" w:sz="6" w:space="0" w:color="auto"/>
                    </w:tcBorders>
                  </w:tcPr>
                  <w:p w14:paraId="4EC3CAAE" w14:textId="77777777" w:rsidR="00BF1C61" w:rsidRDefault="00BF1C61" w:rsidP="00BF1C61">
                    <w:pPr>
                      <w:jc w:val="right"/>
                      <w:rPr>
                        <w:szCs w:val="21"/>
                      </w:rPr>
                    </w:pPr>
                    <w:r>
                      <w:t>1,068,568,759.09</w:t>
                    </w:r>
                  </w:p>
                </w:tc>
              </w:tr>
              <w:tr w:rsidR="00BF1C61" w14:paraId="21029AF0" w14:textId="77777777" w:rsidTr="00BF1C61">
                <w:sdt>
                  <w:sdtPr>
                    <w:tag w:val="_PLD_448d7a5f1f6c488cb5525aa8d0d88441"/>
                    <w:id w:val="6226571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5E7350" w14:textId="77777777" w:rsidR="00BF1C61" w:rsidRDefault="00BF1C61" w:rsidP="0078173A">
                        <w:pPr>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2E7A9E94" w14:textId="77777777" w:rsidR="00BF1C61" w:rsidRDefault="00BF1C61" w:rsidP="00BF1C61">
                    <w:pPr>
                      <w:rPr>
                        <w:szCs w:val="21"/>
                      </w:rPr>
                    </w:pPr>
                  </w:p>
                </w:tc>
                <w:tc>
                  <w:tcPr>
                    <w:tcW w:w="1411" w:type="pct"/>
                    <w:tcBorders>
                      <w:top w:val="outset" w:sz="6" w:space="0" w:color="auto"/>
                      <w:left w:val="outset" w:sz="6" w:space="0" w:color="auto"/>
                      <w:bottom w:val="outset" w:sz="6" w:space="0" w:color="auto"/>
                      <w:right w:val="outset" w:sz="6" w:space="0" w:color="auto"/>
                    </w:tcBorders>
                  </w:tcPr>
                  <w:p w14:paraId="3122576D" w14:textId="77777777" w:rsidR="00BF1C61" w:rsidRDefault="00BF1C61" w:rsidP="00BF1C61">
                    <w:pPr>
                      <w:jc w:val="right"/>
                      <w:rPr>
                        <w:szCs w:val="21"/>
                      </w:rPr>
                    </w:pPr>
                    <w:r>
                      <w:t>1,294,767,365.42</w:t>
                    </w:r>
                  </w:p>
                </w:tc>
                <w:tc>
                  <w:tcPr>
                    <w:tcW w:w="1333" w:type="pct"/>
                    <w:tcBorders>
                      <w:top w:val="outset" w:sz="6" w:space="0" w:color="auto"/>
                      <w:left w:val="outset" w:sz="6" w:space="0" w:color="auto"/>
                      <w:bottom w:val="outset" w:sz="6" w:space="0" w:color="auto"/>
                      <w:right w:val="outset" w:sz="6" w:space="0" w:color="auto"/>
                    </w:tcBorders>
                  </w:tcPr>
                  <w:p w14:paraId="0D80CB44" w14:textId="77777777" w:rsidR="00BF1C61" w:rsidRDefault="00BF1C61" w:rsidP="00BF1C61">
                    <w:pPr>
                      <w:jc w:val="right"/>
                      <w:rPr>
                        <w:szCs w:val="21"/>
                      </w:rPr>
                    </w:pPr>
                    <w:r>
                      <w:t>1,087,886,732.42</w:t>
                    </w:r>
                  </w:p>
                </w:tc>
              </w:tr>
            </w:tbl>
            <w:p w14:paraId="7BFEBB9B" w14:textId="77777777" w:rsidR="00BF1C61" w:rsidRDefault="00BF1C61"/>
            <w:p w14:paraId="76702204" w14:textId="1564A824" w:rsidR="00BF1C61" w:rsidRDefault="00BF1C61">
              <w:pPr>
                <w:ind w:rightChars="-73" w:right="-153"/>
                <w:rPr>
                  <w:szCs w:val="21"/>
                </w:rPr>
              </w:pPr>
              <w:r>
                <w:rPr>
                  <w:szCs w:val="21"/>
                </w:rPr>
                <w:t>法定代表人</w:t>
              </w:r>
              <w:r>
                <w:rPr>
                  <w:rFonts w:hint="eastAsia"/>
                  <w:szCs w:val="21"/>
                </w:rPr>
                <w:t>：</w:t>
              </w:r>
              <w:sdt>
                <w:sdtPr>
                  <w:rPr>
                    <w:rFonts w:hint="eastAsia"/>
                    <w:szCs w:val="21"/>
                  </w:rPr>
                  <w:alias w:val="公司法定代表人"/>
                  <w:tag w:val="_GBC_f43f422c96ec4e009c3976ce8e58b778"/>
                  <w:id w:val="-1781413770"/>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896EC9">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89489573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896EC9">
                    <w:rPr>
                      <w:rFonts w:hint="eastAsia"/>
                      <w:szCs w:val="21"/>
                    </w:rPr>
                    <w:t>姜驰</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33874259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896EC9">
                    <w:rPr>
                      <w:rFonts w:hint="eastAsia"/>
                      <w:szCs w:val="21"/>
                    </w:rPr>
                    <w:t>王艳东</w:t>
                  </w:r>
                </w:sdtContent>
              </w:sdt>
            </w:p>
          </w:sdtContent>
        </w:sdt>
        <w:p w14:paraId="46D5E545" w14:textId="77777777" w:rsidR="00BF1C61" w:rsidRDefault="006A1DC3">
          <w:pPr>
            <w:snapToGrid w:val="0"/>
            <w:rPr>
              <w:szCs w:val="21"/>
            </w:rPr>
          </w:pPr>
        </w:p>
      </w:sdtContent>
    </w:sdt>
    <w:bookmarkEnd w:id="70" w:displacedByCustomXml="prev"/>
    <w:p w14:paraId="16C95E9D" w14:textId="77777777" w:rsidR="00BF1C61" w:rsidRDefault="00BF1C61">
      <w:pPr>
        <w:ind w:rightChars="-73" w:right="-153"/>
        <w:rPr>
          <w:b/>
          <w:bCs/>
          <w:color w:val="008000"/>
          <w:szCs w:val="21"/>
          <w:u w:val="single"/>
        </w:rPr>
      </w:pPr>
    </w:p>
    <w:bookmarkStart w:id="71" w:name="_Hlk10210822" w:displacedByCustomXml="next"/>
    <w:sdt>
      <w:sdtPr>
        <w:rPr>
          <w:rFonts w:hint="eastAsia"/>
          <w:b/>
          <w:szCs w:val="21"/>
        </w:rPr>
        <w:alias w:val="选项模块:需要编制合并报表"/>
        <w:tag w:val="_GBC_bf89afc47e17438594730edb3412d929"/>
        <w:id w:val="1170221205"/>
        <w:lock w:val="sdtLocked"/>
        <w:placeholder>
          <w:docPart w:val="GBC22222222222222222222222222222"/>
        </w:placeholder>
      </w:sdtPr>
      <w:sdtEndPr>
        <w:rPr>
          <w:rFonts w:cs="宋体-方正超大字符集"/>
          <w:b w:val="0"/>
        </w:rPr>
      </w:sdtEndPr>
      <w:sdtContent>
        <w:p w14:paraId="463F58A5" w14:textId="77777777" w:rsidR="00BF1C61" w:rsidRDefault="00BF1C61">
          <w:pPr>
            <w:jc w:val="center"/>
            <w:rPr>
              <w:b/>
              <w:szCs w:val="21"/>
            </w:rPr>
          </w:pPr>
        </w:p>
        <w:sdt>
          <w:sdtPr>
            <w:rPr>
              <w:rFonts w:ascii="宋体" w:hAnsi="宋体" w:cs="宋体" w:hint="eastAsia"/>
              <w:b w:val="0"/>
              <w:bCs w:val="0"/>
              <w:kern w:val="0"/>
              <w:szCs w:val="24"/>
            </w:rPr>
            <w:tag w:val="_GBC_cc363e9840a448cbaf363887668cbe2a"/>
            <w:id w:val="192806724"/>
            <w:lock w:val="sdtLocked"/>
          </w:sdtPr>
          <w:sdtEndPr>
            <w:rPr>
              <w:szCs w:val="21"/>
            </w:rPr>
          </w:sdtEndPr>
          <w:sdtContent>
            <w:p w14:paraId="073880D8" w14:textId="77777777" w:rsidR="00BF1C61" w:rsidRDefault="00BF1C61">
              <w:pPr>
                <w:pStyle w:val="3"/>
                <w:jc w:val="center"/>
              </w:pPr>
              <w:r>
                <w:rPr>
                  <w:rFonts w:hint="eastAsia"/>
                </w:rPr>
                <w:t>合并</w:t>
              </w:r>
              <w:r>
                <w:t>利润表</w:t>
              </w:r>
            </w:p>
            <w:p w14:paraId="1DB39C36" w14:textId="77777777" w:rsidR="00BF1C61" w:rsidRDefault="00BF1C61">
              <w:pPr>
                <w:jc w:val="center"/>
                <w:rPr>
                  <w:b/>
                  <w:bCs/>
                  <w:szCs w:val="21"/>
                </w:rPr>
              </w:pPr>
              <w:r>
                <w:rPr>
                  <w:szCs w:val="21"/>
                </w:rPr>
                <w:t>2020年</w:t>
              </w:r>
              <w:r>
                <w:rPr>
                  <w:rFonts w:hint="eastAsia"/>
                  <w:szCs w:val="21"/>
                </w:rPr>
                <w:t>1—6</w:t>
              </w:r>
              <w:r>
                <w:rPr>
                  <w:szCs w:val="21"/>
                </w:rPr>
                <w:t>月</w:t>
              </w:r>
            </w:p>
            <w:p w14:paraId="0E7C90DF" w14:textId="77777777" w:rsidR="00BF1C61" w:rsidRDefault="00BF1C61">
              <w:pPr>
                <w:jc w:val="right"/>
                <w:rPr>
                  <w:szCs w:val="21"/>
                </w:rPr>
              </w:pPr>
              <w:r>
                <w:rPr>
                  <w:szCs w:val="21"/>
                </w:rPr>
                <w:t>单位:</w:t>
              </w:r>
              <w:sdt>
                <w:sdtPr>
                  <w:rPr>
                    <w:szCs w:val="21"/>
                  </w:rPr>
                  <w:alias w:val="单位：合并利润表"/>
                  <w:tag w:val="_GBC_4fec24feb4834b768c484fe556046382"/>
                  <w:id w:val="1590429214"/>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利润表"/>
                  <w:tag w:val="_GBC_ae5c0d79e5694eb28ba1b8160e27a464"/>
                  <w:id w:val="10030782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07"/>
                <w:gridCol w:w="1517"/>
                <w:gridCol w:w="2009"/>
                <w:gridCol w:w="2016"/>
              </w:tblGrid>
              <w:tr w:rsidR="00BF1C61" w14:paraId="01C5BE0B" w14:textId="77777777" w:rsidTr="00BF1C61">
                <w:trPr>
                  <w:cantSplit/>
                </w:trPr>
                <w:sdt>
                  <w:sdtPr>
                    <w:tag w:val="_PLD_ea01e0b0c9224fe59426c375515c2359"/>
                    <w:id w:val="102929858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BCE78E7" w14:textId="77777777" w:rsidR="00BF1C61" w:rsidRDefault="00BF1C61" w:rsidP="00BF1C61">
                        <w:pPr>
                          <w:ind w:leftChars="-19" w:hangingChars="19" w:hanging="40"/>
                          <w:jc w:val="center"/>
                          <w:rPr>
                            <w:b/>
                            <w:szCs w:val="21"/>
                          </w:rPr>
                        </w:pPr>
                        <w:r>
                          <w:rPr>
                            <w:b/>
                            <w:szCs w:val="21"/>
                          </w:rPr>
                          <w:t>项目</w:t>
                        </w:r>
                      </w:p>
                    </w:tc>
                  </w:sdtContent>
                </w:sdt>
                <w:sdt>
                  <w:sdtPr>
                    <w:tag w:val="_PLD_e4f45f42e79e4a4aba892e3a7a7b123d"/>
                    <w:id w:val="-464661883"/>
                    <w:lock w:val="sdtLocked"/>
                  </w:sdtPr>
                  <w:sdtEndPr/>
                  <w:sdtContent>
                    <w:tc>
                      <w:tcPr>
                        <w:tcW w:w="838" w:type="pct"/>
                        <w:tcBorders>
                          <w:top w:val="outset" w:sz="4" w:space="0" w:color="auto"/>
                          <w:left w:val="outset" w:sz="4" w:space="0" w:color="auto"/>
                          <w:bottom w:val="outset" w:sz="4" w:space="0" w:color="auto"/>
                          <w:right w:val="outset" w:sz="4" w:space="0" w:color="auto"/>
                        </w:tcBorders>
                        <w:vAlign w:val="center"/>
                      </w:tcPr>
                      <w:p w14:paraId="1B01111C" w14:textId="77777777" w:rsidR="00BF1C61" w:rsidRDefault="00BF1C61" w:rsidP="00BF1C61">
                        <w:pPr>
                          <w:jc w:val="center"/>
                          <w:rPr>
                            <w:b/>
                            <w:szCs w:val="21"/>
                          </w:rPr>
                        </w:pPr>
                        <w:r>
                          <w:rPr>
                            <w:rFonts w:hint="eastAsia"/>
                            <w:b/>
                            <w:szCs w:val="21"/>
                          </w:rPr>
                          <w:t>附注</w:t>
                        </w:r>
                      </w:p>
                    </w:tc>
                  </w:sdtContent>
                </w:sdt>
                <w:sdt>
                  <w:sdtPr>
                    <w:tag w:val="_PLD_41682cdf00e5450394986df99de953d1"/>
                    <w:id w:val="-1373991189"/>
                    <w:lock w:val="sdtLocked"/>
                  </w:sdtPr>
                  <w:sdtEndPr/>
                  <w:sdtContent>
                    <w:tc>
                      <w:tcPr>
                        <w:tcW w:w="1110" w:type="pct"/>
                        <w:tcBorders>
                          <w:top w:val="outset" w:sz="4" w:space="0" w:color="auto"/>
                          <w:left w:val="outset" w:sz="4" w:space="0" w:color="auto"/>
                          <w:bottom w:val="outset" w:sz="4" w:space="0" w:color="auto"/>
                          <w:right w:val="outset" w:sz="4" w:space="0" w:color="auto"/>
                        </w:tcBorders>
                        <w:vAlign w:val="center"/>
                      </w:tcPr>
                      <w:p w14:paraId="12FA14D3" w14:textId="77777777" w:rsidR="00BF1C61" w:rsidRDefault="00BF1C61" w:rsidP="00BF1C61">
                        <w:pPr>
                          <w:jc w:val="center"/>
                          <w:rPr>
                            <w:b/>
                            <w:szCs w:val="21"/>
                          </w:rPr>
                        </w:pPr>
                        <w:r>
                          <w:rPr>
                            <w:rFonts w:hint="eastAsia"/>
                            <w:b/>
                            <w:szCs w:val="21"/>
                          </w:rPr>
                          <w:t>20</w:t>
                        </w:r>
                        <w:r>
                          <w:rPr>
                            <w:b/>
                            <w:szCs w:val="21"/>
                          </w:rPr>
                          <w:t>20</w:t>
                        </w:r>
                        <w:r>
                          <w:rPr>
                            <w:rFonts w:hint="eastAsia"/>
                            <w:b/>
                            <w:szCs w:val="21"/>
                          </w:rPr>
                          <w:t>年半年度</w:t>
                        </w:r>
                      </w:p>
                    </w:tc>
                  </w:sdtContent>
                </w:sdt>
                <w:sdt>
                  <w:sdtPr>
                    <w:tag w:val="_PLD_f020215569a54a6db2bd3d5298280e01"/>
                    <w:id w:val="420603469"/>
                    <w:lock w:val="sdtLocked"/>
                  </w:sdtPr>
                  <w:sdtEndPr/>
                  <w:sdtContent>
                    <w:tc>
                      <w:tcPr>
                        <w:tcW w:w="1114" w:type="pct"/>
                        <w:tcBorders>
                          <w:top w:val="outset" w:sz="4" w:space="0" w:color="auto"/>
                          <w:left w:val="outset" w:sz="4" w:space="0" w:color="auto"/>
                          <w:bottom w:val="outset" w:sz="4" w:space="0" w:color="auto"/>
                          <w:right w:val="outset" w:sz="4" w:space="0" w:color="auto"/>
                        </w:tcBorders>
                        <w:vAlign w:val="center"/>
                      </w:tcPr>
                      <w:p w14:paraId="1EFD983A" w14:textId="77777777" w:rsidR="00BF1C61" w:rsidRDefault="00BF1C61" w:rsidP="00BF1C61">
                        <w:pPr>
                          <w:jc w:val="center"/>
                          <w:rPr>
                            <w:b/>
                            <w:szCs w:val="21"/>
                          </w:rPr>
                        </w:pPr>
                        <w:r>
                          <w:rPr>
                            <w:rFonts w:hint="eastAsia"/>
                            <w:b/>
                            <w:szCs w:val="21"/>
                          </w:rPr>
                          <w:t>201</w:t>
                        </w:r>
                        <w:r>
                          <w:rPr>
                            <w:b/>
                            <w:szCs w:val="21"/>
                          </w:rPr>
                          <w:t>9</w:t>
                        </w:r>
                        <w:r>
                          <w:rPr>
                            <w:rFonts w:hint="eastAsia"/>
                            <w:b/>
                            <w:szCs w:val="21"/>
                          </w:rPr>
                          <w:t>年半年度</w:t>
                        </w:r>
                      </w:p>
                    </w:tc>
                  </w:sdtContent>
                </w:sdt>
              </w:tr>
              <w:tr w:rsidR="00BF1C61" w14:paraId="3C6C823A" w14:textId="77777777" w:rsidTr="00BF1C61">
                <w:sdt>
                  <w:sdtPr>
                    <w:tag w:val="_PLD_2d877c352d5440b8bf7dcd1940d9f85b"/>
                    <w:id w:val="-186042284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A185EBA" w14:textId="77777777" w:rsidR="00BF1C61" w:rsidRDefault="00BF1C61" w:rsidP="00BF1C61">
                        <w:pPr>
                          <w:rPr>
                            <w:color w:val="000000"/>
                            <w:szCs w:val="21"/>
                          </w:rPr>
                        </w:pPr>
                        <w:r>
                          <w:rPr>
                            <w:rFonts w:hint="eastAsia"/>
                            <w:szCs w:val="21"/>
                          </w:rPr>
                          <w:t>一、营业总收入</w:t>
                        </w:r>
                      </w:p>
                    </w:tc>
                  </w:sdtContent>
                </w:sdt>
                <w:tc>
                  <w:tcPr>
                    <w:tcW w:w="838" w:type="pct"/>
                    <w:tcBorders>
                      <w:top w:val="outset" w:sz="4" w:space="0" w:color="auto"/>
                      <w:left w:val="outset" w:sz="4" w:space="0" w:color="auto"/>
                      <w:bottom w:val="outset" w:sz="4" w:space="0" w:color="auto"/>
                      <w:right w:val="outset" w:sz="4" w:space="0" w:color="auto"/>
                    </w:tcBorders>
                  </w:tcPr>
                  <w:p w14:paraId="33F6B7ED"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AFACBFA" w14:textId="77777777" w:rsidR="00BF1C61" w:rsidRDefault="00BF1C61" w:rsidP="00BF1C61">
                    <w:pPr>
                      <w:jc w:val="right"/>
                      <w:rPr>
                        <w:szCs w:val="21"/>
                      </w:rPr>
                    </w:pPr>
                    <w:r>
                      <w:rPr>
                        <w:rFonts w:hint="eastAsia"/>
                      </w:rPr>
                      <w:t>523,831,648.77</w:t>
                    </w:r>
                  </w:p>
                </w:tc>
                <w:tc>
                  <w:tcPr>
                    <w:tcW w:w="1114" w:type="pct"/>
                    <w:tcBorders>
                      <w:top w:val="outset" w:sz="4" w:space="0" w:color="auto"/>
                      <w:left w:val="outset" w:sz="4" w:space="0" w:color="auto"/>
                      <w:bottom w:val="outset" w:sz="4" w:space="0" w:color="auto"/>
                      <w:right w:val="outset" w:sz="4" w:space="0" w:color="auto"/>
                    </w:tcBorders>
                  </w:tcPr>
                  <w:p w14:paraId="226FF73C" w14:textId="77777777" w:rsidR="00BF1C61" w:rsidRDefault="00BF1C61" w:rsidP="00BF1C61">
                    <w:pPr>
                      <w:jc w:val="right"/>
                      <w:rPr>
                        <w:szCs w:val="21"/>
                      </w:rPr>
                    </w:pPr>
                    <w:r>
                      <w:rPr>
                        <w:rFonts w:hint="eastAsia"/>
                        <w:szCs w:val="21"/>
                      </w:rPr>
                      <w:t>595,157,618.64</w:t>
                    </w:r>
                  </w:p>
                </w:tc>
              </w:tr>
              <w:tr w:rsidR="00BF1C61" w14:paraId="27DE2D66" w14:textId="77777777" w:rsidTr="00BF1C61">
                <w:sdt>
                  <w:sdtPr>
                    <w:tag w:val="_PLD_7f7b1fb368014debb0a48d797b8c9159"/>
                    <w:id w:val="-90290698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9CCC536" w14:textId="77777777" w:rsidR="00BF1C61" w:rsidRDefault="00BF1C61" w:rsidP="00BF1C61">
                        <w:pPr>
                          <w:rPr>
                            <w:color w:val="000000"/>
                            <w:szCs w:val="21"/>
                          </w:rPr>
                        </w:pPr>
                        <w:r>
                          <w:rPr>
                            <w:rFonts w:hint="eastAsia"/>
                            <w:szCs w:val="21"/>
                          </w:rPr>
                          <w:t>其中：营业收入</w:t>
                        </w:r>
                      </w:p>
                    </w:tc>
                  </w:sdtContent>
                </w:sdt>
                <w:tc>
                  <w:tcPr>
                    <w:tcW w:w="838" w:type="pct"/>
                    <w:tcBorders>
                      <w:top w:val="outset" w:sz="4" w:space="0" w:color="auto"/>
                      <w:left w:val="outset" w:sz="4" w:space="0" w:color="auto"/>
                      <w:bottom w:val="outset" w:sz="4" w:space="0" w:color="auto"/>
                      <w:right w:val="outset" w:sz="4" w:space="0" w:color="auto"/>
                    </w:tcBorders>
                  </w:tcPr>
                  <w:p w14:paraId="2FB66FCD" w14:textId="77777777" w:rsidR="00BF1C61" w:rsidRDefault="00BF1C61" w:rsidP="00BF1C61">
                    <w:pPr>
                      <w:rPr>
                        <w:szCs w:val="21"/>
                      </w:rPr>
                    </w:pPr>
                    <w:r>
                      <w:rPr>
                        <w:rFonts w:hint="eastAsia"/>
                        <w:szCs w:val="21"/>
                      </w:rPr>
                      <w:t>七、61</w:t>
                    </w:r>
                  </w:p>
                </w:tc>
                <w:tc>
                  <w:tcPr>
                    <w:tcW w:w="1110" w:type="pct"/>
                    <w:tcBorders>
                      <w:top w:val="outset" w:sz="4" w:space="0" w:color="auto"/>
                      <w:left w:val="outset" w:sz="4" w:space="0" w:color="auto"/>
                      <w:bottom w:val="outset" w:sz="4" w:space="0" w:color="auto"/>
                      <w:right w:val="outset" w:sz="4" w:space="0" w:color="auto"/>
                    </w:tcBorders>
                  </w:tcPr>
                  <w:p w14:paraId="04EBD462" w14:textId="77777777" w:rsidR="00BF1C61" w:rsidRDefault="00BF1C61" w:rsidP="00BF1C61">
                    <w:pPr>
                      <w:jc w:val="right"/>
                      <w:rPr>
                        <w:szCs w:val="21"/>
                      </w:rPr>
                    </w:pPr>
                    <w:r>
                      <w:rPr>
                        <w:rFonts w:hint="eastAsia"/>
                        <w:szCs w:val="21"/>
                      </w:rPr>
                      <w:t>523,831,648.77</w:t>
                    </w:r>
                  </w:p>
                </w:tc>
                <w:tc>
                  <w:tcPr>
                    <w:tcW w:w="1114" w:type="pct"/>
                    <w:tcBorders>
                      <w:top w:val="outset" w:sz="4" w:space="0" w:color="auto"/>
                      <w:left w:val="outset" w:sz="4" w:space="0" w:color="auto"/>
                      <w:bottom w:val="outset" w:sz="4" w:space="0" w:color="auto"/>
                      <w:right w:val="outset" w:sz="4" w:space="0" w:color="auto"/>
                    </w:tcBorders>
                  </w:tcPr>
                  <w:p w14:paraId="663F5CF6" w14:textId="77777777" w:rsidR="00BF1C61" w:rsidRDefault="00BF1C61" w:rsidP="00BF1C61">
                    <w:pPr>
                      <w:jc w:val="right"/>
                      <w:rPr>
                        <w:szCs w:val="21"/>
                      </w:rPr>
                    </w:pPr>
                    <w:r>
                      <w:rPr>
                        <w:rFonts w:hint="eastAsia"/>
                        <w:szCs w:val="21"/>
                      </w:rPr>
                      <w:t>595,157,618.64</w:t>
                    </w:r>
                  </w:p>
                </w:tc>
              </w:tr>
              <w:tr w:rsidR="00BF1C61" w14:paraId="41370459" w14:textId="77777777" w:rsidTr="00BF1C61">
                <w:sdt>
                  <w:sdtPr>
                    <w:tag w:val="_PLD_4bb4a9195510467caafeb8cff0762036"/>
                    <w:id w:val="-179196720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1806857" w14:textId="77777777" w:rsidR="00BF1C61" w:rsidRDefault="00BF1C61" w:rsidP="00BF1C61">
                        <w:pPr>
                          <w:ind w:firstLineChars="300" w:firstLine="630"/>
                          <w:rPr>
                            <w:color w:val="000000"/>
                            <w:szCs w:val="21"/>
                          </w:rPr>
                        </w:pPr>
                        <w:r>
                          <w:rPr>
                            <w:rFonts w:hint="eastAsia"/>
                            <w:szCs w:val="21"/>
                          </w:rPr>
                          <w:t>利息收入</w:t>
                        </w:r>
                      </w:p>
                    </w:tc>
                  </w:sdtContent>
                </w:sdt>
                <w:tc>
                  <w:tcPr>
                    <w:tcW w:w="838" w:type="pct"/>
                    <w:tcBorders>
                      <w:top w:val="outset" w:sz="4" w:space="0" w:color="auto"/>
                      <w:left w:val="outset" w:sz="4" w:space="0" w:color="auto"/>
                      <w:bottom w:val="outset" w:sz="4" w:space="0" w:color="auto"/>
                      <w:right w:val="outset" w:sz="4" w:space="0" w:color="auto"/>
                    </w:tcBorders>
                  </w:tcPr>
                  <w:p w14:paraId="062F939F"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A3EEF36"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B6BCA27" w14:textId="77777777" w:rsidR="00BF1C61" w:rsidRDefault="00BF1C61" w:rsidP="00BF1C61">
                    <w:pPr>
                      <w:jc w:val="right"/>
                      <w:rPr>
                        <w:szCs w:val="21"/>
                      </w:rPr>
                    </w:pPr>
                  </w:p>
                </w:tc>
              </w:tr>
              <w:tr w:rsidR="00BF1C61" w14:paraId="2FEA5369" w14:textId="77777777" w:rsidTr="00BF1C61">
                <w:sdt>
                  <w:sdtPr>
                    <w:tag w:val="_PLD_30359468eba04ffa9f75eced8813c7f6"/>
                    <w:id w:val="-70602804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6AE9D6D" w14:textId="77777777" w:rsidR="00BF1C61" w:rsidRDefault="00BF1C61" w:rsidP="00BF1C61">
                        <w:pPr>
                          <w:ind w:firstLineChars="300" w:firstLine="630"/>
                          <w:rPr>
                            <w:szCs w:val="21"/>
                          </w:rPr>
                        </w:pPr>
                        <w:r>
                          <w:rPr>
                            <w:rFonts w:hint="eastAsia"/>
                            <w:szCs w:val="21"/>
                          </w:rPr>
                          <w:t>已赚保费</w:t>
                        </w:r>
                      </w:p>
                    </w:tc>
                  </w:sdtContent>
                </w:sdt>
                <w:tc>
                  <w:tcPr>
                    <w:tcW w:w="838" w:type="pct"/>
                    <w:tcBorders>
                      <w:top w:val="outset" w:sz="4" w:space="0" w:color="auto"/>
                      <w:left w:val="outset" w:sz="4" w:space="0" w:color="auto"/>
                      <w:bottom w:val="outset" w:sz="4" w:space="0" w:color="auto"/>
                      <w:right w:val="outset" w:sz="4" w:space="0" w:color="auto"/>
                    </w:tcBorders>
                  </w:tcPr>
                  <w:p w14:paraId="23DA494C"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083AB544"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F489E36" w14:textId="77777777" w:rsidR="00BF1C61" w:rsidRDefault="00BF1C61" w:rsidP="00BF1C61">
                    <w:pPr>
                      <w:jc w:val="right"/>
                      <w:rPr>
                        <w:szCs w:val="21"/>
                      </w:rPr>
                    </w:pPr>
                  </w:p>
                </w:tc>
              </w:tr>
              <w:tr w:rsidR="00BF1C61" w14:paraId="327CBB60" w14:textId="77777777" w:rsidTr="00BF1C61">
                <w:sdt>
                  <w:sdtPr>
                    <w:tag w:val="_PLD_b7b3fd7ce91b4e7e9b50735409fad4b2"/>
                    <w:id w:val="-138639948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B8EBC29" w14:textId="77777777" w:rsidR="00BF1C61" w:rsidRDefault="00BF1C61" w:rsidP="00BF1C61">
                        <w:pPr>
                          <w:ind w:firstLineChars="300" w:firstLine="630"/>
                          <w:rPr>
                            <w:szCs w:val="21"/>
                          </w:rPr>
                        </w:pPr>
                        <w:r>
                          <w:rPr>
                            <w:rFonts w:hint="eastAsia"/>
                            <w:szCs w:val="21"/>
                          </w:rPr>
                          <w:t>手续费及佣金收入</w:t>
                        </w:r>
                      </w:p>
                    </w:tc>
                  </w:sdtContent>
                </w:sdt>
                <w:tc>
                  <w:tcPr>
                    <w:tcW w:w="838" w:type="pct"/>
                    <w:tcBorders>
                      <w:top w:val="outset" w:sz="4" w:space="0" w:color="auto"/>
                      <w:left w:val="outset" w:sz="4" w:space="0" w:color="auto"/>
                      <w:bottom w:val="outset" w:sz="4" w:space="0" w:color="auto"/>
                      <w:right w:val="outset" w:sz="4" w:space="0" w:color="auto"/>
                    </w:tcBorders>
                  </w:tcPr>
                  <w:p w14:paraId="3DD542A4"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96A6DF0"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3085A4B" w14:textId="77777777" w:rsidR="00BF1C61" w:rsidRDefault="00BF1C61" w:rsidP="00BF1C61">
                    <w:pPr>
                      <w:jc w:val="right"/>
                      <w:rPr>
                        <w:szCs w:val="21"/>
                      </w:rPr>
                    </w:pPr>
                  </w:p>
                </w:tc>
              </w:tr>
              <w:tr w:rsidR="00BF1C61" w14:paraId="1CF54647" w14:textId="77777777" w:rsidTr="00BF1C61">
                <w:sdt>
                  <w:sdtPr>
                    <w:tag w:val="_PLD_f666055067944f82816d6d4acfa0eb4c"/>
                    <w:id w:val="188544446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62D1A54" w14:textId="77777777" w:rsidR="00BF1C61" w:rsidRDefault="00BF1C61" w:rsidP="00BF1C61">
                        <w:pPr>
                          <w:rPr>
                            <w:color w:val="000000"/>
                            <w:szCs w:val="21"/>
                          </w:rPr>
                        </w:pPr>
                        <w:r>
                          <w:rPr>
                            <w:rFonts w:hint="eastAsia"/>
                            <w:szCs w:val="21"/>
                          </w:rPr>
                          <w:t>二、营业总成本</w:t>
                        </w:r>
                      </w:p>
                    </w:tc>
                  </w:sdtContent>
                </w:sdt>
                <w:tc>
                  <w:tcPr>
                    <w:tcW w:w="838" w:type="pct"/>
                    <w:tcBorders>
                      <w:top w:val="outset" w:sz="4" w:space="0" w:color="auto"/>
                      <w:left w:val="outset" w:sz="4" w:space="0" w:color="auto"/>
                      <w:bottom w:val="outset" w:sz="4" w:space="0" w:color="auto"/>
                      <w:right w:val="outset" w:sz="4" w:space="0" w:color="auto"/>
                    </w:tcBorders>
                  </w:tcPr>
                  <w:p w14:paraId="3B57FB28"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94B0413" w14:textId="77777777" w:rsidR="00BF1C61" w:rsidRDefault="00BF1C61" w:rsidP="00BF1C61">
                    <w:pPr>
                      <w:jc w:val="right"/>
                      <w:rPr>
                        <w:szCs w:val="21"/>
                      </w:rPr>
                    </w:pPr>
                    <w:r w:rsidRPr="003A5C77">
                      <w:rPr>
                        <w:rFonts w:hint="eastAsia"/>
                      </w:rPr>
                      <w:t>539,672,653.66</w:t>
                    </w:r>
                  </w:p>
                </w:tc>
                <w:tc>
                  <w:tcPr>
                    <w:tcW w:w="1114" w:type="pct"/>
                    <w:tcBorders>
                      <w:top w:val="outset" w:sz="4" w:space="0" w:color="auto"/>
                      <w:left w:val="outset" w:sz="4" w:space="0" w:color="auto"/>
                      <w:bottom w:val="outset" w:sz="4" w:space="0" w:color="auto"/>
                      <w:right w:val="outset" w:sz="4" w:space="0" w:color="auto"/>
                    </w:tcBorders>
                  </w:tcPr>
                  <w:p w14:paraId="0DE81EE1" w14:textId="77777777" w:rsidR="00BF1C61" w:rsidRDefault="00BF1C61" w:rsidP="00BF1C61">
                    <w:pPr>
                      <w:jc w:val="right"/>
                      <w:rPr>
                        <w:szCs w:val="21"/>
                      </w:rPr>
                    </w:pPr>
                    <w:r>
                      <w:rPr>
                        <w:rFonts w:hint="eastAsia"/>
                        <w:szCs w:val="21"/>
                      </w:rPr>
                      <w:t>627,330,886.58</w:t>
                    </w:r>
                  </w:p>
                </w:tc>
              </w:tr>
              <w:tr w:rsidR="00BF1C61" w14:paraId="34322053" w14:textId="77777777" w:rsidTr="00BF1C61">
                <w:sdt>
                  <w:sdtPr>
                    <w:tag w:val="_PLD_21171334ba69445a843af4e467f2f7b1"/>
                    <w:id w:val="45083307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895CF8A" w14:textId="77777777" w:rsidR="00BF1C61" w:rsidRDefault="00BF1C61" w:rsidP="00BF1C61">
                        <w:pPr>
                          <w:rPr>
                            <w:color w:val="000000"/>
                            <w:szCs w:val="21"/>
                          </w:rPr>
                        </w:pPr>
                        <w:r>
                          <w:rPr>
                            <w:rFonts w:hint="eastAsia"/>
                            <w:szCs w:val="21"/>
                          </w:rPr>
                          <w:t>其中：营业成本</w:t>
                        </w:r>
                      </w:p>
                    </w:tc>
                  </w:sdtContent>
                </w:sdt>
                <w:tc>
                  <w:tcPr>
                    <w:tcW w:w="838" w:type="pct"/>
                    <w:tcBorders>
                      <w:top w:val="outset" w:sz="4" w:space="0" w:color="auto"/>
                      <w:left w:val="outset" w:sz="4" w:space="0" w:color="auto"/>
                      <w:bottom w:val="outset" w:sz="4" w:space="0" w:color="auto"/>
                      <w:right w:val="outset" w:sz="4" w:space="0" w:color="auto"/>
                    </w:tcBorders>
                  </w:tcPr>
                  <w:p w14:paraId="76478805" w14:textId="77777777" w:rsidR="00BF1C61" w:rsidRDefault="00BF1C61" w:rsidP="00BF1C61">
                    <w:pPr>
                      <w:rPr>
                        <w:szCs w:val="21"/>
                      </w:rPr>
                    </w:pPr>
                    <w:r>
                      <w:rPr>
                        <w:rFonts w:hint="eastAsia"/>
                        <w:szCs w:val="21"/>
                      </w:rPr>
                      <w:t>七、61</w:t>
                    </w:r>
                  </w:p>
                </w:tc>
                <w:tc>
                  <w:tcPr>
                    <w:tcW w:w="1110" w:type="pct"/>
                    <w:tcBorders>
                      <w:top w:val="outset" w:sz="4" w:space="0" w:color="auto"/>
                      <w:left w:val="outset" w:sz="4" w:space="0" w:color="auto"/>
                      <w:bottom w:val="outset" w:sz="4" w:space="0" w:color="auto"/>
                      <w:right w:val="outset" w:sz="4" w:space="0" w:color="auto"/>
                    </w:tcBorders>
                  </w:tcPr>
                  <w:p w14:paraId="313A0C12" w14:textId="77777777" w:rsidR="00BF1C61" w:rsidRDefault="00BF1C61" w:rsidP="00BF1C61">
                    <w:pPr>
                      <w:jc w:val="right"/>
                      <w:rPr>
                        <w:szCs w:val="21"/>
                      </w:rPr>
                    </w:pPr>
                    <w:r w:rsidRPr="003A5C77">
                      <w:rPr>
                        <w:rFonts w:hint="eastAsia"/>
                        <w:szCs w:val="21"/>
                      </w:rPr>
                      <w:t>460,653,282.50</w:t>
                    </w:r>
                  </w:p>
                </w:tc>
                <w:tc>
                  <w:tcPr>
                    <w:tcW w:w="1114" w:type="pct"/>
                    <w:tcBorders>
                      <w:top w:val="outset" w:sz="4" w:space="0" w:color="auto"/>
                      <w:left w:val="outset" w:sz="4" w:space="0" w:color="auto"/>
                      <w:bottom w:val="outset" w:sz="4" w:space="0" w:color="auto"/>
                      <w:right w:val="outset" w:sz="4" w:space="0" w:color="auto"/>
                    </w:tcBorders>
                  </w:tcPr>
                  <w:p w14:paraId="1AEDE9E1" w14:textId="77777777" w:rsidR="00BF1C61" w:rsidRDefault="00BF1C61" w:rsidP="00BF1C61">
                    <w:pPr>
                      <w:jc w:val="right"/>
                      <w:rPr>
                        <w:szCs w:val="21"/>
                      </w:rPr>
                    </w:pPr>
                    <w:r>
                      <w:rPr>
                        <w:rFonts w:hint="eastAsia"/>
                        <w:szCs w:val="21"/>
                      </w:rPr>
                      <w:t>529,850,732.05</w:t>
                    </w:r>
                  </w:p>
                </w:tc>
              </w:tr>
              <w:tr w:rsidR="00BF1C61" w14:paraId="4154051B" w14:textId="77777777" w:rsidTr="00BF1C61">
                <w:sdt>
                  <w:sdtPr>
                    <w:tag w:val="_PLD_63933a3d083f4e46896b598fd5ce81e0"/>
                    <w:id w:val="-157126727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20EE3DA" w14:textId="77777777" w:rsidR="00BF1C61" w:rsidRDefault="00BF1C61" w:rsidP="00BF1C61">
                        <w:pPr>
                          <w:ind w:firstLineChars="300" w:firstLine="630"/>
                          <w:rPr>
                            <w:szCs w:val="21"/>
                          </w:rPr>
                        </w:pPr>
                        <w:r>
                          <w:rPr>
                            <w:rFonts w:hint="eastAsia"/>
                            <w:szCs w:val="21"/>
                          </w:rPr>
                          <w:t>利息支出</w:t>
                        </w:r>
                      </w:p>
                    </w:tc>
                  </w:sdtContent>
                </w:sdt>
                <w:tc>
                  <w:tcPr>
                    <w:tcW w:w="838" w:type="pct"/>
                    <w:tcBorders>
                      <w:top w:val="outset" w:sz="4" w:space="0" w:color="auto"/>
                      <w:left w:val="outset" w:sz="4" w:space="0" w:color="auto"/>
                      <w:bottom w:val="outset" w:sz="4" w:space="0" w:color="auto"/>
                      <w:right w:val="outset" w:sz="4" w:space="0" w:color="auto"/>
                    </w:tcBorders>
                  </w:tcPr>
                  <w:p w14:paraId="1047D18E"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2E3EE046"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D2EA3F0" w14:textId="77777777" w:rsidR="00BF1C61" w:rsidRDefault="00BF1C61" w:rsidP="00BF1C61">
                    <w:pPr>
                      <w:jc w:val="right"/>
                      <w:rPr>
                        <w:szCs w:val="21"/>
                      </w:rPr>
                    </w:pPr>
                  </w:p>
                </w:tc>
              </w:tr>
              <w:tr w:rsidR="00BF1C61" w14:paraId="423D3601" w14:textId="77777777" w:rsidTr="00BF1C61">
                <w:sdt>
                  <w:sdtPr>
                    <w:tag w:val="_PLD_934fe982f64044ad97c0d08ecb41b364"/>
                    <w:id w:val="115095487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F54AB42" w14:textId="77777777" w:rsidR="00BF1C61" w:rsidRDefault="00BF1C61" w:rsidP="00BF1C61">
                        <w:pPr>
                          <w:ind w:firstLineChars="300" w:firstLine="630"/>
                          <w:rPr>
                            <w:szCs w:val="21"/>
                          </w:rPr>
                        </w:pPr>
                        <w:r>
                          <w:rPr>
                            <w:rFonts w:hint="eastAsia"/>
                            <w:szCs w:val="21"/>
                          </w:rPr>
                          <w:t>手续费及佣金支出</w:t>
                        </w:r>
                      </w:p>
                    </w:tc>
                  </w:sdtContent>
                </w:sdt>
                <w:tc>
                  <w:tcPr>
                    <w:tcW w:w="838" w:type="pct"/>
                    <w:tcBorders>
                      <w:top w:val="outset" w:sz="4" w:space="0" w:color="auto"/>
                      <w:left w:val="outset" w:sz="4" w:space="0" w:color="auto"/>
                      <w:bottom w:val="outset" w:sz="4" w:space="0" w:color="auto"/>
                      <w:right w:val="outset" w:sz="4" w:space="0" w:color="auto"/>
                    </w:tcBorders>
                  </w:tcPr>
                  <w:p w14:paraId="7E3AE3A1"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43BA3D4"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F08DE18" w14:textId="77777777" w:rsidR="00BF1C61" w:rsidRDefault="00BF1C61" w:rsidP="00BF1C61">
                    <w:pPr>
                      <w:jc w:val="right"/>
                      <w:rPr>
                        <w:szCs w:val="21"/>
                      </w:rPr>
                    </w:pPr>
                  </w:p>
                </w:tc>
              </w:tr>
              <w:tr w:rsidR="00BF1C61" w14:paraId="33236BA0" w14:textId="77777777" w:rsidTr="00BF1C61">
                <w:sdt>
                  <w:sdtPr>
                    <w:tag w:val="_PLD_eaafee5ba2dd4351ac6567c52b90028d"/>
                    <w:id w:val="-145247082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14DA4CC" w14:textId="77777777" w:rsidR="00BF1C61" w:rsidRDefault="00BF1C61" w:rsidP="00BF1C61">
                        <w:pPr>
                          <w:ind w:firstLineChars="300" w:firstLine="630"/>
                          <w:rPr>
                            <w:szCs w:val="21"/>
                          </w:rPr>
                        </w:pPr>
                        <w:r>
                          <w:rPr>
                            <w:rFonts w:hint="eastAsia"/>
                            <w:szCs w:val="21"/>
                          </w:rPr>
                          <w:t>退保金</w:t>
                        </w:r>
                      </w:p>
                    </w:tc>
                  </w:sdtContent>
                </w:sdt>
                <w:tc>
                  <w:tcPr>
                    <w:tcW w:w="838" w:type="pct"/>
                    <w:tcBorders>
                      <w:top w:val="outset" w:sz="4" w:space="0" w:color="auto"/>
                      <w:left w:val="outset" w:sz="4" w:space="0" w:color="auto"/>
                      <w:bottom w:val="outset" w:sz="4" w:space="0" w:color="auto"/>
                      <w:right w:val="outset" w:sz="4" w:space="0" w:color="auto"/>
                    </w:tcBorders>
                  </w:tcPr>
                  <w:p w14:paraId="5AB7F72E"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5E928E14"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7618476" w14:textId="77777777" w:rsidR="00BF1C61" w:rsidRDefault="00BF1C61" w:rsidP="00BF1C61">
                    <w:pPr>
                      <w:jc w:val="right"/>
                      <w:rPr>
                        <w:szCs w:val="21"/>
                      </w:rPr>
                    </w:pPr>
                  </w:p>
                </w:tc>
              </w:tr>
              <w:tr w:rsidR="00BF1C61" w14:paraId="700427CA" w14:textId="77777777" w:rsidTr="00BF1C61">
                <w:sdt>
                  <w:sdtPr>
                    <w:tag w:val="_PLD_d2b12062f8d44ca990403c69bec23c10"/>
                    <w:id w:val="-153958926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0E49AE9" w14:textId="77777777" w:rsidR="00BF1C61" w:rsidRDefault="00BF1C61" w:rsidP="00BF1C61">
                        <w:pPr>
                          <w:ind w:firstLineChars="300" w:firstLine="630"/>
                          <w:rPr>
                            <w:szCs w:val="21"/>
                          </w:rPr>
                        </w:pPr>
                        <w:r>
                          <w:rPr>
                            <w:rFonts w:hint="eastAsia"/>
                            <w:szCs w:val="21"/>
                          </w:rPr>
                          <w:t>赔付支出净额</w:t>
                        </w:r>
                      </w:p>
                    </w:tc>
                  </w:sdtContent>
                </w:sdt>
                <w:tc>
                  <w:tcPr>
                    <w:tcW w:w="838" w:type="pct"/>
                    <w:tcBorders>
                      <w:top w:val="outset" w:sz="4" w:space="0" w:color="auto"/>
                      <w:left w:val="outset" w:sz="4" w:space="0" w:color="auto"/>
                      <w:bottom w:val="outset" w:sz="4" w:space="0" w:color="auto"/>
                      <w:right w:val="outset" w:sz="4" w:space="0" w:color="auto"/>
                    </w:tcBorders>
                  </w:tcPr>
                  <w:p w14:paraId="0D17C8EB"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483A4FA"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95D0135" w14:textId="77777777" w:rsidR="00BF1C61" w:rsidRDefault="00BF1C61" w:rsidP="00BF1C61">
                    <w:pPr>
                      <w:jc w:val="right"/>
                      <w:rPr>
                        <w:szCs w:val="21"/>
                      </w:rPr>
                    </w:pPr>
                  </w:p>
                </w:tc>
              </w:tr>
              <w:tr w:rsidR="00BF1C61" w14:paraId="5BF64800" w14:textId="77777777" w:rsidTr="00BF1C61">
                <w:sdt>
                  <w:sdtPr>
                    <w:tag w:val="_PLD_875c876824d140a6b5076aa4e7f82db5"/>
                    <w:id w:val="-131579790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A7772E8" w14:textId="77777777" w:rsidR="00BF1C61" w:rsidRDefault="00BF1C61" w:rsidP="00BF1C61">
                        <w:pPr>
                          <w:ind w:firstLineChars="300" w:firstLine="630"/>
                          <w:rPr>
                            <w:szCs w:val="21"/>
                          </w:rPr>
                        </w:pPr>
                        <w:r>
                          <w:rPr>
                            <w:rFonts w:hint="eastAsia"/>
                            <w:szCs w:val="21"/>
                          </w:rPr>
                          <w:t>提取保险责任准备金净额</w:t>
                        </w:r>
                      </w:p>
                    </w:tc>
                  </w:sdtContent>
                </w:sdt>
                <w:tc>
                  <w:tcPr>
                    <w:tcW w:w="838" w:type="pct"/>
                    <w:tcBorders>
                      <w:top w:val="outset" w:sz="4" w:space="0" w:color="auto"/>
                      <w:left w:val="outset" w:sz="4" w:space="0" w:color="auto"/>
                      <w:bottom w:val="outset" w:sz="4" w:space="0" w:color="auto"/>
                      <w:right w:val="outset" w:sz="4" w:space="0" w:color="auto"/>
                    </w:tcBorders>
                  </w:tcPr>
                  <w:p w14:paraId="0380184F"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43142FF"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0E42899" w14:textId="77777777" w:rsidR="00BF1C61" w:rsidRDefault="00BF1C61" w:rsidP="00BF1C61">
                    <w:pPr>
                      <w:jc w:val="right"/>
                      <w:rPr>
                        <w:szCs w:val="21"/>
                      </w:rPr>
                    </w:pPr>
                  </w:p>
                </w:tc>
              </w:tr>
              <w:tr w:rsidR="00BF1C61" w14:paraId="4A92EC40" w14:textId="77777777" w:rsidTr="00BF1C61">
                <w:sdt>
                  <w:sdtPr>
                    <w:tag w:val="_PLD_9d4d1ca3123b4cdc816e88724acaf725"/>
                    <w:id w:val="-153233856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23520B6" w14:textId="77777777" w:rsidR="00BF1C61" w:rsidRDefault="00BF1C61" w:rsidP="00BF1C61">
                        <w:pPr>
                          <w:ind w:firstLineChars="300" w:firstLine="630"/>
                          <w:rPr>
                            <w:szCs w:val="21"/>
                          </w:rPr>
                        </w:pPr>
                        <w:r>
                          <w:rPr>
                            <w:rFonts w:hint="eastAsia"/>
                            <w:szCs w:val="21"/>
                          </w:rPr>
                          <w:t>保单红利支出</w:t>
                        </w:r>
                      </w:p>
                    </w:tc>
                  </w:sdtContent>
                </w:sdt>
                <w:tc>
                  <w:tcPr>
                    <w:tcW w:w="838" w:type="pct"/>
                    <w:tcBorders>
                      <w:top w:val="outset" w:sz="4" w:space="0" w:color="auto"/>
                      <w:left w:val="outset" w:sz="4" w:space="0" w:color="auto"/>
                      <w:bottom w:val="outset" w:sz="4" w:space="0" w:color="auto"/>
                      <w:right w:val="outset" w:sz="4" w:space="0" w:color="auto"/>
                    </w:tcBorders>
                  </w:tcPr>
                  <w:p w14:paraId="1B34B17F"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F8A24A3"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1AC5058" w14:textId="77777777" w:rsidR="00BF1C61" w:rsidRDefault="00BF1C61" w:rsidP="00BF1C61">
                    <w:pPr>
                      <w:jc w:val="right"/>
                      <w:rPr>
                        <w:szCs w:val="21"/>
                      </w:rPr>
                    </w:pPr>
                  </w:p>
                </w:tc>
              </w:tr>
              <w:tr w:rsidR="00BF1C61" w14:paraId="0B8DF0FE" w14:textId="77777777" w:rsidTr="00BF1C61">
                <w:sdt>
                  <w:sdtPr>
                    <w:tag w:val="_PLD_c70ac86a67b244f1a170db9b0705b55a"/>
                    <w:id w:val="170027809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17E3A82" w14:textId="77777777" w:rsidR="00BF1C61" w:rsidRDefault="00BF1C61" w:rsidP="00BF1C61">
                        <w:pPr>
                          <w:ind w:firstLineChars="300" w:firstLine="630"/>
                          <w:rPr>
                            <w:szCs w:val="21"/>
                          </w:rPr>
                        </w:pPr>
                        <w:r>
                          <w:rPr>
                            <w:rFonts w:hint="eastAsia"/>
                            <w:szCs w:val="21"/>
                          </w:rPr>
                          <w:t>分保费用</w:t>
                        </w:r>
                      </w:p>
                    </w:tc>
                  </w:sdtContent>
                </w:sdt>
                <w:tc>
                  <w:tcPr>
                    <w:tcW w:w="838" w:type="pct"/>
                    <w:tcBorders>
                      <w:top w:val="outset" w:sz="4" w:space="0" w:color="auto"/>
                      <w:left w:val="outset" w:sz="4" w:space="0" w:color="auto"/>
                      <w:bottom w:val="outset" w:sz="4" w:space="0" w:color="auto"/>
                      <w:right w:val="outset" w:sz="4" w:space="0" w:color="auto"/>
                    </w:tcBorders>
                  </w:tcPr>
                  <w:p w14:paraId="62973CE1"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5F0771A8"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BA0313E" w14:textId="77777777" w:rsidR="00BF1C61" w:rsidRDefault="00BF1C61" w:rsidP="00BF1C61">
                    <w:pPr>
                      <w:jc w:val="right"/>
                      <w:rPr>
                        <w:szCs w:val="21"/>
                      </w:rPr>
                    </w:pPr>
                  </w:p>
                </w:tc>
              </w:tr>
              <w:tr w:rsidR="00BF1C61" w14:paraId="0D3E4572" w14:textId="77777777" w:rsidTr="00BF1C61">
                <w:sdt>
                  <w:sdtPr>
                    <w:tag w:val="_PLD_06c17ba723b44617ab108e2265705c9e"/>
                    <w:id w:val="-123123272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F62EF1A" w14:textId="77777777" w:rsidR="00BF1C61" w:rsidRDefault="00BF1C61" w:rsidP="00BF1C61">
                        <w:pPr>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717BA670" w14:textId="77777777" w:rsidR="00BF1C61" w:rsidRDefault="00BF1C61" w:rsidP="00BF1C61">
                    <w:pPr>
                      <w:rPr>
                        <w:szCs w:val="21"/>
                      </w:rPr>
                    </w:pPr>
                    <w:r>
                      <w:rPr>
                        <w:rFonts w:hint="eastAsia"/>
                        <w:szCs w:val="21"/>
                      </w:rPr>
                      <w:t>七、62</w:t>
                    </w:r>
                  </w:p>
                </w:tc>
                <w:tc>
                  <w:tcPr>
                    <w:tcW w:w="1110" w:type="pct"/>
                    <w:tcBorders>
                      <w:top w:val="outset" w:sz="4" w:space="0" w:color="auto"/>
                      <w:left w:val="outset" w:sz="4" w:space="0" w:color="auto"/>
                      <w:bottom w:val="outset" w:sz="4" w:space="0" w:color="auto"/>
                      <w:right w:val="outset" w:sz="4" w:space="0" w:color="auto"/>
                    </w:tcBorders>
                  </w:tcPr>
                  <w:p w14:paraId="2FAD0967" w14:textId="77777777" w:rsidR="00BF1C61" w:rsidRDefault="00BF1C61" w:rsidP="00BF1C61">
                    <w:pPr>
                      <w:jc w:val="right"/>
                      <w:rPr>
                        <w:szCs w:val="21"/>
                      </w:rPr>
                    </w:pPr>
                    <w:r>
                      <w:rPr>
                        <w:rFonts w:hint="eastAsia"/>
                        <w:szCs w:val="21"/>
                      </w:rPr>
                      <w:t>4,207,216.97</w:t>
                    </w:r>
                  </w:p>
                </w:tc>
                <w:tc>
                  <w:tcPr>
                    <w:tcW w:w="1114" w:type="pct"/>
                    <w:tcBorders>
                      <w:top w:val="outset" w:sz="4" w:space="0" w:color="auto"/>
                      <w:left w:val="outset" w:sz="4" w:space="0" w:color="auto"/>
                      <w:bottom w:val="outset" w:sz="4" w:space="0" w:color="auto"/>
                      <w:right w:val="outset" w:sz="4" w:space="0" w:color="auto"/>
                    </w:tcBorders>
                  </w:tcPr>
                  <w:p w14:paraId="1C4E91DB" w14:textId="77777777" w:rsidR="00BF1C61" w:rsidRDefault="00BF1C61" w:rsidP="00BF1C61">
                    <w:pPr>
                      <w:jc w:val="right"/>
                      <w:rPr>
                        <w:szCs w:val="21"/>
                      </w:rPr>
                    </w:pPr>
                    <w:r>
                      <w:rPr>
                        <w:rFonts w:hint="eastAsia"/>
                        <w:szCs w:val="21"/>
                      </w:rPr>
                      <w:t>4,302,406.86</w:t>
                    </w:r>
                  </w:p>
                </w:tc>
              </w:tr>
              <w:tr w:rsidR="00BF1C61" w14:paraId="5742941B" w14:textId="77777777" w:rsidTr="00BF1C61">
                <w:sdt>
                  <w:sdtPr>
                    <w:tag w:val="_PLD_a3b8d65ff4ec461aa0e45656973f9d4f"/>
                    <w:id w:val="-208629026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8FAD373" w14:textId="77777777" w:rsidR="00BF1C61" w:rsidRDefault="00BF1C61" w:rsidP="00BF1C61">
                        <w:pPr>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398E9C9F" w14:textId="77777777" w:rsidR="00BF1C61" w:rsidRDefault="00BF1C61" w:rsidP="00BF1C61">
                    <w:pPr>
                      <w:rPr>
                        <w:szCs w:val="21"/>
                      </w:rPr>
                    </w:pPr>
                    <w:r>
                      <w:rPr>
                        <w:rFonts w:hint="eastAsia"/>
                        <w:szCs w:val="21"/>
                      </w:rPr>
                      <w:t>七、63</w:t>
                    </w:r>
                  </w:p>
                </w:tc>
                <w:tc>
                  <w:tcPr>
                    <w:tcW w:w="1110" w:type="pct"/>
                    <w:tcBorders>
                      <w:top w:val="outset" w:sz="4" w:space="0" w:color="auto"/>
                      <w:left w:val="outset" w:sz="4" w:space="0" w:color="auto"/>
                      <w:bottom w:val="outset" w:sz="4" w:space="0" w:color="auto"/>
                      <w:right w:val="outset" w:sz="4" w:space="0" w:color="auto"/>
                    </w:tcBorders>
                  </w:tcPr>
                  <w:p w14:paraId="2F1B624B" w14:textId="77777777" w:rsidR="00BF1C61" w:rsidRDefault="00BF1C61" w:rsidP="00BF1C61">
                    <w:pPr>
                      <w:jc w:val="right"/>
                      <w:rPr>
                        <w:szCs w:val="21"/>
                      </w:rPr>
                    </w:pPr>
                    <w:r>
                      <w:rPr>
                        <w:rFonts w:hint="eastAsia"/>
                        <w:szCs w:val="21"/>
                      </w:rPr>
                      <w:t>23,619,779.98</w:t>
                    </w:r>
                  </w:p>
                </w:tc>
                <w:tc>
                  <w:tcPr>
                    <w:tcW w:w="1114" w:type="pct"/>
                    <w:tcBorders>
                      <w:top w:val="outset" w:sz="4" w:space="0" w:color="auto"/>
                      <w:left w:val="outset" w:sz="4" w:space="0" w:color="auto"/>
                      <w:bottom w:val="outset" w:sz="4" w:space="0" w:color="auto"/>
                      <w:right w:val="outset" w:sz="4" w:space="0" w:color="auto"/>
                    </w:tcBorders>
                  </w:tcPr>
                  <w:p w14:paraId="4896AB9D" w14:textId="77777777" w:rsidR="00BF1C61" w:rsidRDefault="00BF1C61" w:rsidP="00BF1C61">
                    <w:pPr>
                      <w:jc w:val="right"/>
                      <w:rPr>
                        <w:szCs w:val="21"/>
                      </w:rPr>
                    </w:pPr>
                    <w:r>
                      <w:rPr>
                        <w:rFonts w:hint="eastAsia"/>
                        <w:szCs w:val="21"/>
                      </w:rPr>
                      <w:t>30,029,952.91</w:t>
                    </w:r>
                  </w:p>
                </w:tc>
              </w:tr>
              <w:tr w:rsidR="00BF1C61" w14:paraId="21EF681F" w14:textId="77777777" w:rsidTr="00BF1C61">
                <w:sdt>
                  <w:sdtPr>
                    <w:tag w:val="_PLD_bed77e0a08324462af3ef7a5005bb139"/>
                    <w:id w:val="-98046137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038A321" w14:textId="77777777" w:rsidR="00BF1C61" w:rsidRDefault="00BF1C61" w:rsidP="00BF1C61">
                        <w:pPr>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07D7023B" w14:textId="77777777" w:rsidR="00BF1C61" w:rsidRDefault="00BF1C61" w:rsidP="00BF1C61">
                    <w:pPr>
                      <w:rPr>
                        <w:szCs w:val="21"/>
                      </w:rPr>
                    </w:pPr>
                    <w:r>
                      <w:rPr>
                        <w:rFonts w:hint="eastAsia"/>
                        <w:szCs w:val="21"/>
                      </w:rPr>
                      <w:t>七、64</w:t>
                    </w:r>
                  </w:p>
                </w:tc>
                <w:tc>
                  <w:tcPr>
                    <w:tcW w:w="1110" w:type="pct"/>
                    <w:tcBorders>
                      <w:top w:val="outset" w:sz="4" w:space="0" w:color="auto"/>
                      <w:left w:val="outset" w:sz="4" w:space="0" w:color="auto"/>
                      <w:bottom w:val="outset" w:sz="4" w:space="0" w:color="auto"/>
                      <w:right w:val="outset" w:sz="4" w:space="0" w:color="auto"/>
                    </w:tcBorders>
                  </w:tcPr>
                  <w:p w14:paraId="5E7D51B8" w14:textId="77777777" w:rsidR="00BF1C61" w:rsidRDefault="00BF1C61" w:rsidP="00BF1C61">
                    <w:pPr>
                      <w:jc w:val="right"/>
                      <w:rPr>
                        <w:szCs w:val="21"/>
                      </w:rPr>
                    </w:pPr>
                    <w:r>
                      <w:rPr>
                        <w:rFonts w:hint="eastAsia"/>
                        <w:szCs w:val="21"/>
                      </w:rPr>
                      <w:t>32,304,626.97</w:t>
                    </w:r>
                  </w:p>
                </w:tc>
                <w:tc>
                  <w:tcPr>
                    <w:tcW w:w="1114" w:type="pct"/>
                    <w:tcBorders>
                      <w:top w:val="outset" w:sz="4" w:space="0" w:color="auto"/>
                      <w:left w:val="outset" w:sz="4" w:space="0" w:color="auto"/>
                      <w:bottom w:val="outset" w:sz="4" w:space="0" w:color="auto"/>
                      <w:right w:val="outset" w:sz="4" w:space="0" w:color="auto"/>
                    </w:tcBorders>
                  </w:tcPr>
                  <w:p w14:paraId="08B4FA35" w14:textId="77777777" w:rsidR="00BF1C61" w:rsidRDefault="00BF1C61" w:rsidP="00BF1C61">
                    <w:pPr>
                      <w:jc w:val="right"/>
                      <w:rPr>
                        <w:szCs w:val="21"/>
                      </w:rPr>
                    </w:pPr>
                    <w:r>
                      <w:rPr>
                        <w:rFonts w:hint="eastAsia"/>
                        <w:szCs w:val="21"/>
                      </w:rPr>
                      <w:t>47,714,070.26</w:t>
                    </w:r>
                  </w:p>
                </w:tc>
              </w:tr>
              <w:tr w:rsidR="00BF1C61" w14:paraId="08002828"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6c8567363a4b4facb5a9c7d99f206b"/>
                      <w:id w:val="-1969430046"/>
                      <w:lock w:val="sdtLocked"/>
                    </w:sdtPr>
                    <w:sdtEndPr/>
                    <w:sdtContent>
                      <w:p w14:paraId="787A2ED2" w14:textId="77777777" w:rsidR="00BF1C61" w:rsidRDefault="00BF1C61" w:rsidP="00BF1C61">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02632C06" w14:textId="77777777" w:rsidR="00BF1C61" w:rsidRPr="00DA05D2" w:rsidRDefault="00BF1C61" w:rsidP="00BF1C61">
                    <w:pPr>
                      <w:rPr>
                        <w:b/>
                        <w:szCs w:val="21"/>
                      </w:rPr>
                    </w:pPr>
                    <w:r>
                      <w:rPr>
                        <w:rFonts w:hint="eastAsia"/>
                        <w:szCs w:val="21"/>
                      </w:rPr>
                      <w:t>七、65</w:t>
                    </w:r>
                  </w:p>
                </w:tc>
                <w:tc>
                  <w:tcPr>
                    <w:tcW w:w="1110" w:type="pct"/>
                    <w:tcBorders>
                      <w:top w:val="outset" w:sz="4" w:space="0" w:color="auto"/>
                      <w:left w:val="outset" w:sz="4" w:space="0" w:color="auto"/>
                      <w:bottom w:val="outset" w:sz="4" w:space="0" w:color="auto"/>
                      <w:right w:val="outset" w:sz="4" w:space="0" w:color="auto"/>
                    </w:tcBorders>
                  </w:tcPr>
                  <w:p w14:paraId="319C8DDD" w14:textId="77777777" w:rsidR="00BF1C61" w:rsidRDefault="00BF1C61" w:rsidP="00BF1C61">
                    <w:pPr>
                      <w:jc w:val="right"/>
                      <w:rPr>
                        <w:szCs w:val="21"/>
                      </w:rPr>
                    </w:pPr>
                    <w:r>
                      <w:rPr>
                        <w:rFonts w:hint="eastAsia"/>
                      </w:rPr>
                      <w:t>9,163,732.02</w:t>
                    </w:r>
                  </w:p>
                </w:tc>
                <w:tc>
                  <w:tcPr>
                    <w:tcW w:w="1114" w:type="pct"/>
                    <w:tcBorders>
                      <w:top w:val="outset" w:sz="4" w:space="0" w:color="auto"/>
                      <w:left w:val="outset" w:sz="4" w:space="0" w:color="auto"/>
                      <w:bottom w:val="outset" w:sz="4" w:space="0" w:color="auto"/>
                      <w:right w:val="outset" w:sz="4" w:space="0" w:color="auto"/>
                    </w:tcBorders>
                  </w:tcPr>
                  <w:p w14:paraId="5DFB2D27" w14:textId="77777777" w:rsidR="00BF1C61" w:rsidRDefault="00BF1C61" w:rsidP="00BF1C61">
                    <w:pPr>
                      <w:jc w:val="right"/>
                      <w:rPr>
                        <w:szCs w:val="21"/>
                      </w:rPr>
                    </w:pPr>
                    <w:r>
                      <w:rPr>
                        <w:rFonts w:hint="eastAsia"/>
                      </w:rPr>
                      <w:t>4,488,434.23</w:t>
                    </w:r>
                  </w:p>
                </w:tc>
              </w:tr>
              <w:tr w:rsidR="00BF1C61" w14:paraId="4E3E2855" w14:textId="77777777" w:rsidTr="00BF1C61">
                <w:sdt>
                  <w:sdtPr>
                    <w:tag w:val="_PLD_6faf3cf39dfa4fd1925e0d9be4566671"/>
                    <w:id w:val="-10111320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9114B18" w14:textId="77777777" w:rsidR="00BF1C61" w:rsidRDefault="00BF1C61" w:rsidP="00BF1C61">
                        <w:pPr>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777A92E9" w14:textId="77777777" w:rsidR="00BF1C61" w:rsidRDefault="00BF1C61" w:rsidP="00BF1C61">
                    <w:pPr>
                      <w:rPr>
                        <w:szCs w:val="21"/>
                      </w:rPr>
                    </w:pPr>
                    <w:r>
                      <w:rPr>
                        <w:rFonts w:hint="eastAsia"/>
                        <w:szCs w:val="21"/>
                      </w:rPr>
                      <w:t>七、66</w:t>
                    </w:r>
                  </w:p>
                </w:tc>
                <w:tc>
                  <w:tcPr>
                    <w:tcW w:w="1110" w:type="pct"/>
                    <w:tcBorders>
                      <w:top w:val="outset" w:sz="4" w:space="0" w:color="auto"/>
                      <w:left w:val="outset" w:sz="4" w:space="0" w:color="auto"/>
                      <w:bottom w:val="outset" w:sz="4" w:space="0" w:color="auto"/>
                      <w:right w:val="outset" w:sz="4" w:space="0" w:color="auto"/>
                    </w:tcBorders>
                  </w:tcPr>
                  <w:p w14:paraId="3462E184" w14:textId="77777777" w:rsidR="00BF1C61" w:rsidRDefault="00BF1C61" w:rsidP="00BF1C61">
                    <w:pPr>
                      <w:jc w:val="right"/>
                      <w:rPr>
                        <w:szCs w:val="21"/>
                      </w:rPr>
                    </w:pPr>
                    <w:r>
                      <w:rPr>
                        <w:rFonts w:hint="eastAsia"/>
                        <w:szCs w:val="21"/>
                      </w:rPr>
                      <w:t>9,724,015.22</w:t>
                    </w:r>
                  </w:p>
                </w:tc>
                <w:tc>
                  <w:tcPr>
                    <w:tcW w:w="1114" w:type="pct"/>
                    <w:tcBorders>
                      <w:top w:val="outset" w:sz="4" w:space="0" w:color="auto"/>
                      <w:left w:val="outset" w:sz="4" w:space="0" w:color="auto"/>
                      <w:bottom w:val="outset" w:sz="4" w:space="0" w:color="auto"/>
                      <w:right w:val="outset" w:sz="4" w:space="0" w:color="auto"/>
                    </w:tcBorders>
                  </w:tcPr>
                  <w:p w14:paraId="50725BF2" w14:textId="77777777" w:rsidR="00BF1C61" w:rsidRDefault="00BF1C61" w:rsidP="00BF1C61">
                    <w:pPr>
                      <w:jc w:val="right"/>
                      <w:rPr>
                        <w:szCs w:val="21"/>
                      </w:rPr>
                    </w:pPr>
                    <w:r>
                      <w:rPr>
                        <w:rFonts w:hint="eastAsia"/>
                        <w:szCs w:val="21"/>
                      </w:rPr>
                      <w:t>10,945,290.27</w:t>
                    </w:r>
                  </w:p>
                </w:tc>
              </w:tr>
              <w:tr w:rsidR="00BF1C61" w14:paraId="3265B434"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8e9b72af75c437aafc0c975b29e2a55"/>
                      <w:id w:val="294959008"/>
                      <w:lock w:val="sdtLocked"/>
                    </w:sdtPr>
                    <w:sdtEndPr/>
                    <w:sdtContent>
                      <w:p w14:paraId="419E216A" w14:textId="77777777" w:rsidR="00BF1C61" w:rsidRDefault="00BF1C61" w:rsidP="00BF1C61">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6A74C5DC"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CD76769" w14:textId="77777777" w:rsidR="00BF1C61" w:rsidRDefault="00BF1C61" w:rsidP="00BF1C61">
                    <w:pPr>
                      <w:jc w:val="right"/>
                      <w:rPr>
                        <w:szCs w:val="21"/>
                      </w:rPr>
                    </w:pPr>
                    <w:r>
                      <w:rPr>
                        <w:rFonts w:hint="eastAsia"/>
                      </w:rPr>
                      <w:t>9,519,858.78</w:t>
                    </w:r>
                  </w:p>
                </w:tc>
                <w:tc>
                  <w:tcPr>
                    <w:tcW w:w="1114" w:type="pct"/>
                    <w:tcBorders>
                      <w:top w:val="outset" w:sz="4" w:space="0" w:color="auto"/>
                      <w:left w:val="outset" w:sz="4" w:space="0" w:color="auto"/>
                      <w:bottom w:val="outset" w:sz="4" w:space="0" w:color="auto"/>
                      <w:right w:val="outset" w:sz="4" w:space="0" w:color="auto"/>
                    </w:tcBorders>
                  </w:tcPr>
                  <w:p w14:paraId="0EA6DC7F" w14:textId="77777777" w:rsidR="00BF1C61" w:rsidRDefault="00BF1C61" w:rsidP="00BF1C61">
                    <w:pPr>
                      <w:jc w:val="right"/>
                      <w:rPr>
                        <w:szCs w:val="21"/>
                      </w:rPr>
                    </w:pPr>
                    <w:r>
                      <w:rPr>
                        <w:rFonts w:hint="eastAsia"/>
                      </w:rPr>
                      <w:t>10,606,563.98</w:t>
                    </w:r>
                  </w:p>
                </w:tc>
              </w:tr>
              <w:tr w:rsidR="00BF1C61" w14:paraId="7CD6ADCC"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295ba98b84473595f32450ae66410e"/>
                      <w:id w:val="-629860370"/>
                      <w:lock w:val="sdtLocked"/>
                    </w:sdtPr>
                    <w:sdtEndPr/>
                    <w:sdtContent>
                      <w:p w14:paraId="02BEEDFC" w14:textId="77777777" w:rsidR="00BF1C61" w:rsidRDefault="00BF1C61" w:rsidP="00BF1C61">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71BC8DC6"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997CBBB" w14:textId="77777777" w:rsidR="00BF1C61" w:rsidRDefault="00BF1C61" w:rsidP="00BF1C61">
                    <w:pPr>
                      <w:jc w:val="right"/>
                      <w:rPr>
                        <w:szCs w:val="21"/>
                      </w:rPr>
                    </w:pPr>
                    <w:r>
                      <w:rPr>
                        <w:rFonts w:hint="eastAsia"/>
                      </w:rPr>
                      <w:t>672,612.09</w:t>
                    </w:r>
                  </w:p>
                </w:tc>
                <w:tc>
                  <w:tcPr>
                    <w:tcW w:w="1114" w:type="pct"/>
                    <w:tcBorders>
                      <w:top w:val="outset" w:sz="4" w:space="0" w:color="auto"/>
                      <w:left w:val="outset" w:sz="4" w:space="0" w:color="auto"/>
                      <w:bottom w:val="outset" w:sz="4" w:space="0" w:color="auto"/>
                      <w:right w:val="outset" w:sz="4" w:space="0" w:color="auto"/>
                    </w:tcBorders>
                  </w:tcPr>
                  <w:p w14:paraId="7F6FBDF0" w14:textId="77777777" w:rsidR="00BF1C61" w:rsidRDefault="00BF1C61" w:rsidP="00BF1C61">
                    <w:pPr>
                      <w:jc w:val="right"/>
                      <w:rPr>
                        <w:szCs w:val="21"/>
                      </w:rPr>
                    </w:pPr>
                    <w:r>
                      <w:rPr>
                        <w:rFonts w:hint="eastAsia"/>
                      </w:rPr>
                      <w:t>63,953.07</w:t>
                    </w:r>
                  </w:p>
                </w:tc>
              </w:tr>
              <w:tr w:rsidR="00BF1C61" w14:paraId="25DEA8C8" w14:textId="77777777" w:rsidTr="00BF1C61">
                <w:sdt>
                  <w:sdtPr>
                    <w:tag w:val="_PLD_c5148208867748028cb9d238ab2addb6"/>
                    <w:id w:val="160877787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2D67700" w14:textId="77777777" w:rsidR="00BF1C61" w:rsidRDefault="00BF1C61" w:rsidP="00BF1C61">
                        <w:pPr>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08A019A3" w14:textId="77777777" w:rsidR="00BF1C61" w:rsidRDefault="00BF1C61" w:rsidP="00BF1C61">
                    <w:pPr>
                      <w:rPr>
                        <w:szCs w:val="21"/>
                      </w:rPr>
                    </w:pPr>
                    <w:r>
                      <w:rPr>
                        <w:rFonts w:hint="eastAsia"/>
                        <w:szCs w:val="21"/>
                      </w:rPr>
                      <w:t>七、67</w:t>
                    </w:r>
                  </w:p>
                </w:tc>
                <w:tc>
                  <w:tcPr>
                    <w:tcW w:w="1110" w:type="pct"/>
                    <w:tcBorders>
                      <w:top w:val="outset" w:sz="4" w:space="0" w:color="auto"/>
                      <w:left w:val="outset" w:sz="4" w:space="0" w:color="auto"/>
                      <w:bottom w:val="outset" w:sz="4" w:space="0" w:color="auto"/>
                      <w:right w:val="outset" w:sz="4" w:space="0" w:color="auto"/>
                    </w:tcBorders>
                  </w:tcPr>
                  <w:p w14:paraId="01044581" w14:textId="77777777" w:rsidR="00BF1C61" w:rsidRDefault="00BF1C61" w:rsidP="00BF1C61">
                    <w:pPr>
                      <w:jc w:val="right"/>
                      <w:rPr>
                        <w:szCs w:val="21"/>
                      </w:rPr>
                    </w:pPr>
                    <w:r>
                      <w:rPr>
                        <w:rFonts w:hint="eastAsia"/>
                      </w:rPr>
                      <w:t>517,835.88</w:t>
                    </w:r>
                  </w:p>
                </w:tc>
                <w:tc>
                  <w:tcPr>
                    <w:tcW w:w="1114" w:type="pct"/>
                    <w:tcBorders>
                      <w:top w:val="outset" w:sz="4" w:space="0" w:color="auto"/>
                      <w:left w:val="outset" w:sz="4" w:space="0" w:color="auto"/>
                      <w:bottom w:val="outset" w:sz="4" w:space="0" w:color="auto"/>
                      <w:right w:val="outset" w:sz="4" w:space="0" w:color="auto"/>
                    </w:tcBorders>
                  </w:tcPr>
                  <w:p w14:paraId="1BEB1DB0" w14:textId="77777777" w:rsidR="00BF1C61" w:rsidRDefault="00BF1C61" w:rsidP="00BF1C61">
                    <w:pPr>
                      <w:jc w:val="right"/>
                      <w:rPr>
                        <w:szCs w:val="21"/>
                      </w:rPr>
                    </w:pPr>
                    <w:r>
                      <w:rPr>
                        <w:rFonts w:hint="eastAsia"/>
                      </w:rPr>
                      <w:t>506,001.66</w:t>
                    </w:r>
                  </w:p>
                </w:tc>
              </w:tr>
              <w:tr w:rsidR="00BF1C61" w14:paraId="0D93A8E6" w14:textId="77777777" w:rsidTr="00BF1C61">
                <w:sdt>
                  <w:sdtPr>
                    <w:tag w:val="_PLD_c58a027e2ee74b79b026fbba720ccf3a"/>
                    <w:id w:val="-78256429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9FDB657" w14:textId="77777777" w:rsidR="00BF1C61" w:rsidRDefault="00BF1C61" w:rsidP="0078173A">
                        <w:pPr>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5491A35" w14:textId="77777777" w:rsidR="00BF1C61" w:rsidRDefault="00BF1C61" w:rsidP="00BF1C61">
                    <w:pPr>
                      <w:rPr>
                        <w:szCs w:val="21"/>
                      </w:rPr>
                    </w:pPr>
                    <w:r>
                      <w:rPr>
                        <w:rFonts w:hint="eastAsia"/>
                        <w:szCs w:val="21"/>
                      </w:rPr>
                      <w:t>七、68</w:t>
                    </w:r>
                  </w:p>
                </w:tc>
                <w:tc>
                  <w:tcPr>
                    <w:tcW w:w="1110" w:type="pct"/>
                    <w:tcBorders>
                      <w:top w:val="outset" w:sz="4" w:space="0" w:color="auto"/>
                      <w:left w:val="outset" w:sz="4" w:space="0" w:color="auto"/>
                      <w:bottom w:val="outset" w:sz="4" w:space="0" w:color="auto"/>
                      <w:right w:val="outset" w:sz="4" w:space="0" w:color="auto"/>
                    </w:tcBorders>
                  </w:tcPr>
                  <w:p w14:paraId="207F494F" w14:textId="77777777" w:rsidR="00BF1C61" w:rsidRDefault="00BF1C61" w:rsidP="00BF1C61">
                    <w:pPr>
                      <w:jc w:val="right"/>
                      <w:rPr>
                        <w:szCs w:val="21"/>
                      </w:rPr>
                    </w:pPr>
                    <w:r>
                      <w:rPr>
                        <w:rFonts w:hint="eastAsia"/>
                        <w:szCs w:val="21"/>
                      </w:rPr>
                      <w:t>-6,049,911.14</w:t>
                    </w:r>
                  </w:p>
                </w:tc>
                <w:tc>
                  <w:tcPr>
                    <w:tcW w:w="1114" w:type="pct"/>
                    <w:tcBorders>
                      <w:top w:val="outset" w:sz="4" w:space="0" w:color="auto"/>
                      <w:left w:val="outset" w:sz="4" w:space="0" w:color="auto"/>
                      <w:bottom w:val="outset" w:sz="4" w:space="0" w:color="auto"/>
                      <w:right w:val="outset" w:sz="4" w:space="0" w:color="auto"/>
                    </w:tcBorders>
                  </w:tcPr>
                  <w:p w14:paraId="4E2C1E4F" w14:textId="77777777" w:rsidR="00BF1C61" w:rsidRDefault="00BF1C61" w:rsidP="00BF1C61">
                    <w:pPr>
                      <w:jc w:val="right"/>
                      <w:rPr>
                        <w:szCs w:val="21"/>
                      </w:rPr>
                    </w:pPr>
                    <w:r>
                      <w:rPr>
                        <w:rFonts w:hint="eastAsia"/>
                      </w:rPr>
                      <w:t>161,801.18</w:t>
                    </w:r>
                  </w:p>
                </w:tc>
              </w:tr>
              <w:tr w:rsidR="00BF1C61" w14:paraId="53C2921F" w14:textId="77777777" w:rsidTr="00BF1C61">
                <w:sdt>
                  <w:sdtPr>
                    <w:tag w:val="_PLD_58f92dc598044243844972f7264dee3f"/>
                    <w:id w:val="-50413273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4C33E1E" w14:textId="77777777" w:rsidR="00BF1C61" w:rsidRDefault="00BF1C61" w:rsidP="0078173A">
                        <w:pPr>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0132F871"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B71BE20" w14:textId="77777777" w:rsidR="00BF1C61" w:rsidRDefault="00BF1C61" w:rsidP="00BF1C61">
                    <w:pPr>
                      <w:jc w:val="right"/>
                      <w:rPr>
                        <w:szCs w:val="21"/>
                      </w:rPr>
                    </w:pPr>
                    <w:r>
                      <w:rPr>
                        <w:rFonts w:hint="eastAsia"/>
                        <w:szCs w:val="21"/>
                      </w:rPr>
                      <w:t>-6,049,911.14</w:t>
                    </w:r>
                  </w:p>
                </w:tc>
                <w:tc>
                  <w:tcPr>
                    <w:tcW w:w="1114" w:type="pct"/>
                    <w:tcBorders>
                      <w:top w:val="outset" w:sz="4" w:space="0" w:color="auto"/>
                      <w:left w:val="outset" w:sz="4" w:space="0" w:color="auto"/>
                      <w:bottom w:val="outset" w:sz="4" w:space="0" w:color="auto"/>
                      <w:right w:val="outset" w:sz="4" w:space="0" w:color="auto"/>
                    </w:tcBorders>
                  </w:tcPr>
                  <w:p w14:paraId="75979881" w14:textId="77777777" w:rsidR="00BF1C61" w:rsidRDefault="00BF1C61" w:rsidP="00BF1C61">
                    <w:pPr>
                      <w:jc w:val="right"/>
                      <w:rPr>
                        <w:szCs w:val="21"/>
                      </w:rPr>
                    </w:pPr>
                    <w:r>
                      <w:rPr>
                        <w:rFonts w:hint="eastAsia"/>
                      </w:rPr>
                      <w:t>161,801.18</w:t>
                    </w:r>
                  </w:p>
                </w:tc>
              </w:tr>
              <w:tr w:rsidR="00BF1C61" w14:paraId="1B86F0FC" w14:textId="77777777" w:rsidTr="00BF1C61">
                <w:sdt>
                  <w:sdtPr>
                    <w:tag w:val="_PLD_f783ee8c18aa4ec6b0fe746603c1afc2"/>
                    <w:id w:val="143551510"/>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6A6C9E3A" w14:textId="77777777" w:rsidR="00BF1C61" w:rsidRDefault="00BF1C61" w:rsidP="0078173A">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63FF17A5"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C3B0974"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FE6924B" w14:textId="77777777" w:rsidR="00BF1C61" w:rsidRDefault="00BF1C61" w:rsidP="00BF1C61">
                    <w:pPr>
                      <w:jc w:val="right"/>
                      <w:rPr>
                        <w:szCs w:val="21"/>
                      </w:rPr>
                    </w:pPr>
                  </w:p>
                </w:tc>
              </w:tr>
              <w:tr w:rsidR="00BF1C61" w14:paraId="1841F484" w14:textId="77777777" w:rsidTr="00BF1C61">
                <w:sdt>
                  <w:sdtPr>
                    <w:tag w:val="_PLD_33855fc7ddf74a1b9f9c1dfc4ab34fc7"/>
                    <w:id w:val="-76970197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2D7ADB1" w14:textId="77777777" w:rsidR="00BF1C61" w:rsidRDefault="00BF1C61" w:rsidP="0078173A">
                        <w:pPr>
                          <w:rPr>
                            <w:szCs w:val="21"/>
                          </w:rPr>
                        </w:pPr>
                        <w:r>
                          <w:rPr>
                            <w:rFonts w:hint="eastAsia"/>
                            <w:szCs w:val="21"/>
                          </w:rPr>
                          <w:t>汇兑收益（损失以“－”号填列）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72F3757"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96AEEDA"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65A10C4" w14:textId="77777777" w:rsidR="00BF1C61" w:rsidRDefault="00BF1C61" w:rsidP="00BF1C61">
                    <w:pPr>
                      <w:jc w:val="right"/>
                      <w:rPr>
                        <w:szCs w:val="21"/>
                      </w:rPr>
                    </w:pPr>
                  </w:p>
                </w:tc>
              </w:tr>
              <w:tr w:rsidR="00BF1C61" w14:paraId="4428CBD3"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351bb9f9f034ce8b252cc8056810655"/>
                      <w:id w:val="-1265535013"/>
                      <w:lock w:val="sdtLocked"/>
                    </w:sdtPr>
                    <w:sdtEndPr>
                      <w:rPr>
                        <w:rFonts w:hint="default"/>
                      </w:rPr>
                    </w:sdtEndPr>
                    <w:sdtContent>
                      <w:p w14:paraId="354E201B" w14:textId="77777777" w:rsidR="00BF1C61" w:rsidRDefault="00BF1C61" w:rsidP="0078173A">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11326F79"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56EB2942"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69A9A94" w14:textId="77777777" w:rsidR="00BF1C61" w:rsidRDefault="00BF1C61" w:rsidP="00BF1C61">
                    <w:pPr>
                      <w:jc w:val="right"/>
                      <w:rPr>
                        <w:szCs w:val="21"/>
                      </w:rPr>
                    </w:pPr>
                  </w:p>
                </w:tc>
              </w:tr>
              <w:tr w:rsidR="00BF1C61" w14:paraId="216E0173" w14:textId="77777777" w:rsidTr="00BF1C61">
                <w:sdt>
                  <w:sdtPr>
                    <w:tag w:val="_PLD_e6e5f627ac054b8b8f91f930cd45c7d6"/>
                    <w:id w:val="177397076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C202FFF" w14:textId="77777777" w:rsidR="00BF1C61" w:rsidRDefault="00BF1C61" w:rsidP="0078173A">
                        <w:pPr>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29DE3B61"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D98C7E3"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9392C86" w14:textId="77777777" w:rsidR="00BF1C61" w:rsidRDefault="00BF1C61" w:rsidP="00BF1C61">
                    <w:pPr>
                      <w:jc w:val="right"/>
                      <w:rPr>
                        <w:szCs w:val="21"/>
                      </w:rPr>
                    </w:pPr>
                  </w:p>
                </w:tc>
              </w:tr>
              <w:tr w:rsidR="00BF1C61" w14:paraId="449A8EE0"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30e32ac0eb74cccbe4261a78579a5ff"/>
                      <w:id w:val="445115453"/>
                      <w:lock w:val="sdtLocked"/>
                    </w:sdtPr>
                    <w:sdtEndPr/>
                    <w:sdtContent>
                      <w:p w14:paraId="143A5A7E" w14:textId="77777777" w:rsidR="00BF1C61" w:rsidRDefault="00BF1C61" w:rsidP="0078173A">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1DAE52B7" w14:textId="77777777" w:rsidR="00BF1C61" w:rsidRDefault="00BF1C61" w:rsidP="00BF1C61">
                    <w:pPr>
                      <w:rPr>
                        <w:szCs w:val="21"/>
                      </w:rPr>
                    </w:pPr>
                    <w:r>
                      <w:rPr>
                        <w:rFonts w:hint="eastAsia"/>
                        <w:szCs w:val="21"/>
                      </w:rPr>
                      <w:t>七、71</w:t>
                    </w:r>
                  </w:p>
                </w:tc>
                <w:tc>
                  <w:tcPr>
                    <w:tcW w:w="1110" w:type="pct"/>
                    <w:tcBorders>
                      <w:top w:val="outset" w:sz="4" w:space="0" w:color="auto"/>
                      <w:left w:val="outset" w:sz="4" w:space="0" w:color="auto"/>
                      <w:bottom w:val="outset" w:sz="4" w:space="0" w:color="auto"/>
                      <w:right w:val="outset" w:sz="4" w:space="0" w:color="auto"/>
                    </w:tcBorders>
                  </w:tcPr>
                  <w:p w14:paraId="43A80023" w14:textId="77777777" w:rsidR="00BF1C61" w:rsidRDefault="00BF1C61" w:rsidP="00BF1C61">
                    <w:pPr>
                      <w:jc w:val="right"/>
                      <w:rPr>
                        <w:szCs w:val="21"/>
                      </w:rPr>
                    </w:pPr>
                    <w:r>
                      <w:rPr>
                        <w:rFonts w:hint="eastAsia"/>
                      </w:rPr>
                      <w:t>-4,907,101.35</w:t>
                    </w:r>
                  </w:p>
                </w:tc>
                <w:tc>
                  <w:tcPr>
                    <w:tcW w:w="1114" w:type="pct"/>
                    <w:tcBorders>
                      <w:top w:val="outset" w:sz="4" w:space="0" w:color="auto"/>
                      <w:left w:val="outset" w:sz="4" w:space="0" w:color="auto"/>
                      <w:bottom w:val="outset" w:sz="4" w:space="0" w:color="auto"/>
                      <w:right w:val="outset" w:sz="4" w:space="0" w:color="auto"/>
                    </w:tcBorders>
                  </w:tcPr>
                  <w:p w14:paraId="1F1A0766" w14:textId="77777777" w:rsidR="00BF1C61" w:rsidRDefault="00BF1C61" w:rsidP="00BF1C61">
                    <w:pPr>
                      <w:jc w:val="right"/>
                      <w:rPr>
                        <w:szCs w:val="21"/>
                      </w:rPr>
                    </w:pPr>
                    <w:r>
                      <w:rPr>
                        <w:rFonts w:hint="eastAsia"/>
                      </w:rPr>
                      <w:t>-5,815,385.93</w:t>
                    </w:r>
                  </w:p>
                </w:tc>
              </w:tr>
              <w:tr w:rsidR="00BF1C61" w14:paraId="27CF54A2" w14:textId="77777777" w:rsidTr="00BF1C61">
                <w:sdt>
                  <w:sdtPr>
                    <w:tag w:val="_PLD_fe82d7189b7a42a6ae64dd80ca9bbe80"/>
                    <w:id w:val="124036558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867F167" w14:textId="77777777" w:rsidR="00BF1C61" w:rsidRDefault="00BF1C61" w:rsidP="0078173A">
                        <w:pPr>
                          <w:rPr>
                            <w:szCs w:val="21"/>
                          </w:rPr>
                        </w:pPr>
                        <w:r>
                          <w:rPr>
                            <w:rFonts w:hint="eastAsia"/>
                            <w:szCs w:val="21"/>
                          </w:rPr>
                          <w:t>资产减值损失</w:t>
                        </w:r>
                        <w:r>
                          <w:rPr>
                            <w:rFonts w:hint="eastAsia"/>
                          </w:rPr>
                          <w:t>（损失以“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46A4E7F1" w14:textId="77777777" w:rsidR="00BF1C61" w:rsidRDefault="00BF1C61" w:rsidP="00BF1C61">
                    <w:pPr>
                      <w:rPr>
                        <w:szCs w:val="21"/>
                      </w:rPr>
                    </w:pPr>
                    <w:r>
                      <w:rPr>
                        <w:rFonts w:hint="eastAsia"/>
                        <w:szCs w:val="21"/>
                      </w:rPr>
                      <w:t>七、72</w:t>
                    </w:r>
                  </w:p>
                </w:tc>
                <w:tc>
                  <w:tcPr>
                    <w:tcW w:w="1110" w:type="pct"/>
                    <w:tcBorders>
                      <w:top w:val="outset" w:sz="4" w:space="0" w:color="auto"/>
                      <w:left w:val="outset" w:sz="4" w:space="0" w:color="auto"/>
                      <w:bottom w:val="outset" w:sz="4" w:space="0" w:color="auto"/>
                      <w:right w:val="outset" w:sz="4" w:space="0" w:color="auto"/>
                    </w:tcBorders>
                  </w:tcPr>
                  <w:p w14:paraId="3F62D534" w14:textId="77777777" w:rsidR="00BF1C61" w:rsidRDefault="00BF1C61" w:rsidP="00BF1C61">
                    <w:pPr>
                      <w:jc w:val="right"/>
                      <w:rPr>
                        <w:szCs w:val="21"/>
                      </w:rPr>
                    </w:pPr>
                    <w:r>
                      <w:rPr>
                        <w:rFonts w:hint="eastAsia"/>
                        <w:szCs w:val="21"/>
                      </w:rPr>
                      <w:t>-10,848,486.68</w:t>
                    </w:r>
                  </w:p>
                </w:tc>
                <w:tc>
                  <w:tcPr>
                    <w:tcW w:w="1114" w:type="pct"/>
                    <w:tcBorders>
                      <w:top w:val="outset" w:sz="4" w:space="0" w:color="auto"/>
                      <w:left w:val="outset" w:sz="4" w:space="0" w:color="auto"/>
                      <w:bottom w:val="outset" w:sz="4" w:space="0" w:color="auto"/>
                      <w:right w:val="outset" w:sz="4" w:space="0" w:color="auto"/>
                    </w:tcBorders>
                  </w:tcPr>
                  <w:p w14:paraId="4D99FEC3" w14:textId="77777777" w:rsidR="00BF1C61" w:rsidRDefault="00BF1C61" w:rsidP="00BF1C61">
                    <w:pPr>
                      <w:jc w:val="right"/>
                      <w:rPr>
                        <w:szCs w:val="21"/>
                      </w:rPr>
                    </w:pPr>
                    <w:r>
                      <w:rPr>
                        <w:rFonts w:hint="eastAsia"/>
                        <w:szCs w:val="21"/>
                      </w:rPr>
                      <w:t>-10,183,520.45</w:t>
                    </w:r>
                  </w:p>
                </w:tc>
              </w:tr>
              <w:tr w:rsidR="00BF1C61" w14:paraId="2C2878E3" w14:textId="77777777" w:rsidTr="00BF1C61">
                <w:sdt>
                  <w:sdtPr>
                    <w:rPr>
                      <w:rFonts w:hint="eastAsia"/>
                    </w:rPr>
                    <w:tag w:val="_PLD_60761ec4a82c4bc298a64deee215586d"/>
                    <w:id w:val="178037617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7EEA3DE" w14:textId="77777777" w:rsidR="00BF1C61" w:rsidRDefault="00BF1C61" w:rsidP="0078173A">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9114D64"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27D2FC0D"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41C48FA" w14:textId="77777777" w:rsidR="00BF1C61" w:rsidRDefault="00BF1C61" w:rsidP="00BF1C61">
                    <w:pPr>
                      <w:jc w:val="right"/>
                      <w:rPr>
                        <w:szCs w:val="21"/>
                      </w:rPr>
                    </w:pPr>
                  </w:p>
                </w:tc>
              </w:tr>
              <w:tr w:rsidR="00BF1C61" w14:paraId="3C8099A5" w14:textId="77777777" w:rsidTr="00BF1C61">
                <w:sdt>
                  <w:sdtPr>
                    <w:tag w:val="_PLD_18d15c0eacb94678be3131e09c8d9904"/>
                    <w:id w:val="-26592674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7B25CAE" w14:textId="77777777" w:rsidR="00BF1C61" w:rsidRDefault="00BF1C61" w:rsidP="00BF1C61">
                        <w:pPr>
                          <w:rPr>
                            <w:color w:val="000000"/>
                            <w:szCs w:val="21"/>
                          </w:rPr>
                        </w:pPr>
                        <w:r>
                          <w:rPr>
                            <w:rFonts w:hint="eastAsia"/>
                            <w:szCs w:val="21"/>
                          </w:rPr>
                          <w:t>三、营业利润（亏损以“－”号填列）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09A4C3E"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A6B8F83" w14:textId="77777777" w:rsidR="00BF1C61" w:rsidRPr="00A65CA1" w:rsidRDefault="00BF1C61" w:rsidP="00BF1C61">
                    <w:pPr>
                      <w:jc w:val="right"/>
                      <w:rPr>
                        <w:szCs w:val="21"/>
                      </w:rPr>
                    </w:pPr>
                    <w:r w:rsidRPr="00A65CA1">
                      <w:rPr>
                        <w:rFonts w:hint="eastAsia"/>
                        <w:szCs w:val="21"/>
                      </w:rPr>
                      <w:t xml:space="preserve">-37,128,668.18 </w:t>
                    </w:r>
                  </w:p>
                </w:tc>
                <w:tc>
                  <w:tcPr>
                    <w:tcW w:w="1114" w:type="pct"/>
                    <w:tcBorders>
                      <w:top w:val="outset" w:sz="4" w:space="0" w:color="auto"/>
                      <w:left w:val="outset" w:sz="4" w:space="0" w:color="auto"/>
                      <w:bottom w:val="outset" w:sz="4" w:space="0" w:color="auto"/>
                      <w:right w:val="outset" w:sz="4" w:space="0" w:color="auto"/>
                    </w:tcBorders>
                  </w:tcPr>
                  <w:p w14:paraId="4B6D55C7" w14:textId="77777777" w:rsidR="00BF1C61" w:rsidRDefault="00BF1C61" w:rsidP="00BF1C61">
                    <w:pPr>
                      <w:jc w:val="right"/>
                      <w:rPr>
                        <w:szCs w:val="21"/>
                      </w:rPr>
                    </w:pPr>
                    <w:r>
                      <w:rPr>
                        <w:rFonts w:hint="eastAsia"/>
                      </w:rPr>
                      <w:t>-47,504,371.48</w:t>
                    </w:r>
                  </w:p>
                </w:tc>
              </w:tr>
              <w:tr w:rsidR="00BF1C61" w14:paraId="11D53ADC" w14:textId="77777777" w:rsidTr="00BF1C61">
                <w:sdt>
                  <w:sdtPr>
                    <w:tag w:val="_PLD_e328c8d559944bfd89e7332623e0aea3"/>
                    <w:id w:val="-191399836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C932D6D" w14:textId="77777777" w:rsidR="00BF1C61" w:rsidRDefault="00BF1C61" w:rsidP="00BF1C61">
                        <w:pPr>
                          <w:ind w:firstLineChars="100" w:firstLine="210"/>
                          <w:rPr>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25428A50" w14:textId="77777777" w:rsidR="00BF1C61" w:rsidRDefault="00BF1C61" w:rsidP="00BF1C61">
                    <w:pPr>
                      <w:rPr>
                        <w:szCs w:val="21"/>
                      </w:rPr>
                    </w:pPr>
                    <w:r>
                      <w:rPr>
                        <w:rFonts w:hint="eastAsia"/>
                        <w:szCs w:val="21"/>
                      </w:rPr>
                      <w:t>七、74</w:t>
                    </w:r>
                  </w:p>
                </w:tc>
                <w:tc>
                  <w:tcPr>
                    <w:tcW w:w="1110" w:type="pct"/>
                    <w:tcBorders>
                      <w:top w:val="outset" w:sz="4" w:space="0" w:color="auto"/>
                      <w:left w:val="outset" w:sz="4" w:space="0" w:color="auto"/>
                      <w:bottom w:val="outset" w:sz="4" w:space="0" w:color="auto"/>
                      <w:right w:val="outset" w:sz="4" w:space="0" w:color="auto"/>
                    </w:tcBorders>
                  </w:tcPr>
                  <w:p w14:paraId="04C0DF21" w14:textId="77777777" w:rsidR="00BF1C61" w:rsidRPr="00A65CA1" w:rsidRDefault="00BF1C61" w:rsidP="00BF1C61">
                    <w:pPr>
                      <w:jc w:val="right"/>
                      <w:rPr>
                        <w:szCs w:val="21"/>
                      </w:rPr>
                    </w:pPr>
                    <w:r w:rsidRPr="00A65CA1">
                      <w:rPr>
                        <w:rFonts w:hint="eastAsia"/>
                        <w:szCs w:val="21"/>
                      </w:rPr>
                      <w:t>1,262,541.69</w:t>
                    </w:r>
                  </w:p>
                </w:tc>
                <w:tc>
                  <w:tcPr>
                    <w:tcW w:w="1114" w:type="pct"/>
                    <w:tcBorders>
                      <w:top w:val="outset" w:sz="4" w:space="0" w:color="auto"/>
                      <w:left w:val="outset" w:sz="4" w:space="0" w:color="auto"/>
                      <w:bottom w:val="outset" w:sz="4" w:space="0" w:color="auto"/>
                      <w:right w:val="outset" w:sz="4" w:space="0" w:color="auto"/>
                    </w:tcBorders>
                  </w:tcPr>
                  <w:p w14:paraId="763CB413" w14:textId="77777777" w:rsidR="00BF1C61" w:rsidRDefault="00BF1C61" w:rsidP="00BF1C61">
                    <w:pPr>
                      <w:jc w:val="right"/>
                      <w:rPr>
                        <w:szCs w:val="21"/>
                      </w:rPr>
                    </w:pPr>
                    <w:r>
                      <w:rPr>
                        <w:rFonts w:hint="eastAsia"/>
                        <w:szCs w:val="21"/>
                      </w:rPr>
                      <w:t>983,539.32</w:t>
                    </w:r>
                  </w:p>
                </w:tc>
              </w:tr>
              <w:tr w:rsidR="00BF1C61" w14:paraId="3893F7FE" w14:textId="77777777" w:rsidTr="00BF1C61">
                <w:sdt>
                  <w:sdtPr>
                    <w:tag w:val="_PLD_862b6a23799a4cfdb3792bfc43248bcd"/>
                    <w:id w:val="-30492740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C3FCA70" w14:textId="77777777" w:rsidR="00BF1C61" w:rsidRDefault="00BF1C61" w:rsidP="00BF1C61">
                        <w:pPr>
                          <w:ind w:firstLineChars="100" w:firstLine="210"/>
                          <w:rPr>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7645ED39" w14:textId="77777777" w:rsidR="00BF1C61" w:rsidRDefault="00BF1C61" w:rsidP="00BF1C61">
                    <w:pPr>
                      <w:rPr>
                        <w:szCs w:val="21"/>
                      </w:rPr>
                    </w:pPr>
                    <w:r>
                      <w:rPr>
                        <w:rFonts w:hint="eastAsia"/>
                        <w:szCs w:val="21"/>
                      </w:rPr>
                      <w:t>七、75</w:t>
                    </w:r>
                  </w:p>
                </w:tc>
                <w:tc>
                  <w:tcPr>
                    <w:tcW w:w="1110" w:type="pct"/>
                    <w:tcBorders>
                      <w:top w:val="outset" w:sz="4" w:space="0" w:color="auto"/>
                      <w:left w:val="outset" w:sz="4" w:space="0" w:color="auto"/>
                      <w:bottom w:val="outset" w:sz="4" w:space="0" w:color="auto"/>
                      <w:right w:val="outset" w:sz="4" w:space="0" w:color="auto"/>
                    </w:tcBorders>
                  </w:tcPr>
                  <w:p w14:paraId="73AA88EF" w14:textId="77777777" w:rsidR="00BF1C61" w:rsidRPr="00A65CA1" w:rsidRDefault="00BF1C61" w:rsidP="00BF1C61">
                    <w:pPr>
                      <w:jc w:val="right"/>
                      <w:rPr>
                        <w:szCs w:val="21"/>
                      </w:rPr>
                    </w:pPr>
                    <w:r w:rsidRPr="00A65CA1">
                      <w:rPr>
                        <w:rFonts w:hint="eastAsia"/>
                        <w:szCs w:val="21"/>
                      </w:rPr>
                      <w:t xml:space="preserve">589,190.45 </w:t>
                    </w:r>
                  </w:p>
                  <w:p w14:paraId="705421F2" w14:textId="77777777" w:rsidR="00BF1C61" w:rsidRPr="00A65CA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6A73B1F" w14:textId="77777777" w:rsidR="00BF1C61" w:rsidRDefault="00BF1C61" w:rsidP="00BF1C61">
                    <w:pPr>
                      <w:jc w:val="right"/>
                      <w:rPr>
                        <w:szCs w:val="21"/>
                      </w:rPr>
                    </w:pPr>
                    <w:r>
                      <w:rPr>
                        <w:rFonts w:hint="eastAsia"/>
                        <w:szCs w:val="21"/>
                      </w:rPr>
                      <w:t>418,778.96</w:t>
                    </w:r>
                  </w:p>
                </w:tc>
              </w:tr>
              <w:tr w:rsidR="00BF1C61" w14:paraId="2590FABA" w14:textId="77777777" w:rsidTr="00BF1C61">
                <w:sdt>
                  <w:sdtPr>
                    <w:tag w:val="_PLD_91e0599aa02a45b39a5b0dfc801cbadf"/>
                    <w:id w:val="-113871762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F9D9C0C" w14:textId="77777777" w:rsidR="00BF1C61" w:rsidRDefault="00BF1C61" w:rsidP="00BF1C61">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C784ADA"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2DDC8CE0" w14:textId="77777777" w:rsidR="00BF1C61" w:rsidRDefault="00BF1C61" w:rsidP="00BF1C61">
                    <w:pPr>
                      <w:jc w:val="right"/>
                      <w:rPr>
                        <w:szCs w:val="21"/>
                      </w:rPr>
                    </w:pPr>
                    <w:r>
                      <w:rPr>
                        <w:rFonts w:hint="eastAsia"/>
                        <w:szCs w:val="21"/>
                      </w:rPr>
                      <w:t>-36,455,316.94</w:t>
                    </w:r>
                  </w:p>
                </w:tc>
                <w:tc>
                  <w:tcPr>
                    <w:tcW w:w="1114" w:type="pct"/>
                    <w:tcBorders>
                      <w:top w:val="outset" w:sz="4" w:space="0" w:color="auto"/>
                      <w:left w:val="outset" w:sz="4" w:space="0" w:color="auto"/>
                      <w:bottom w:val="outset" w:sz="4" w:space="0" w:color="auto"/>
                      <w:right w:val="outset" w:sz="4" w:space="0" w:color="auto"/>
                    </w:tcBorders>
                  </w:tcPr>
                  <w:p w14:paraId="011534A3" w14:textId="77777777" w:rsidR="00BF1C61" w:rsidRDefault="00BF1C61" w:rsidP="00BF1C61">
                    <w:pPr>
                      <w:jc w:val="right"/>
                      <w:rPr>
                        <w:szCs w:val="21"/>
                      </w:rPr>
                    </w:pPr>
                    <w:r>
                      <w:rPr>
                        <w:rFonts w:hint="eastAsia"/>
                        <w:szCs w:val="21"/>
                      </w:rPr>
                      <w:t>-46,939,611.12</w:t>
                    </w:r>
                  </w:p>
                </w:tc>
              </w:tr>
              <w:tr w:rsidR="00BF1C61" w14:paraId="2B5B687E" w14:textId="77777777" w:rsidTr="00BF1C61">
                <w:sdt>
                  <w:sdtPr>
                    <w:tag w:val="_PLD_068015dc8ea145fca7f54b4569a31184"/>
                    <w:id w:val="164369184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5EF7D2D" w14:textId="77777777" w:rsidR="00BF1C61" w:rsidRDefault="00BF1C61" w:rsidP="00BF1C61">
                        <w:pPr>
                          <w:ind w:firstLineChars="100" w:firstLine="21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0FA1F0E5" w14:textId="77777777" w:rsidR="00BF1C61" w:rsidRDefault="00BF1C61" w:rsidP="00BF1C61">
                    <w:pPr>
                      <w:rPr>
                        <w:szCs w:val="21"/>
                      </w:rPr>
                    </w:pPr>
                    <w:r>
                      <w:rPr>
                        <w:rFonts w:hint="eastAsia"/>
                        <w:szCs w:val="21"/>
                      </w:rPr>
                      <w:t>七、76</w:t>
                    </w:r>
                  </w:p>
                </w:tc>
                <w:tc>
                  <w:tcPr>
                    <w:tcW w:w="1110" w:type="pct"/>
                    <w:tcBorders>
                      <w:top w:val="outset" w:sz="4" w:space="0" w:color="auto"/>
                      <w:left w:val="outset" w:sz="4" w:space="0" w:color="auto"/>
                      <w:bottom w:val="outset" w:sz="4" w:space="0" w:color="auto"/>
                      <w:right w:val="outset" w:sz="4" w:space="0" w:color="auto"/>
                    </w:tcBorders>
                  </w:tcPr>
                  <w:p w14:paraId="52A32C33" w14:textId="77777777" w:rsidR="00BF1C61" w:rsidRDefault="00BF1C61" w:rsidP="00BF1C61">
                    <w:pPr>
                      <w:jc w:val="right"/>
                      <w:rPr>
                        <w:szCs w:val="21"/>
                      </w:rPr>
                    </w:pPr>
                    <w:r>
                      <w:rPr>
                        <w:rFonts w:hint="eastAsia"/>
                        <w:szCs w:val="21"/>
                      </w:rPr>
                      <w:t>990,695.35</w:t>
                    </w:r>
                  </w:p>
                </w:tc>
                <w:tc>
                  <w:tcPr>
                    <w:tcW w:w="1114" w:type="pct"/>
                    <w:tcBorders>
                      <w:top w:val="outset" w:sz="4" w:space="0" w:color="auto"/>
                      <w:left w:val="outset" w:sz="4" w:space="0" w:color="auto"/>
                      <w:bottom w:val="outset" w:sz="4" w:space="0" w:color="auto"/>
                      <w:right w:val="outset" w:sz="4" w:space="0" w:color="auto"/>
                    </w:tcBorders>
                  </w:tcPr>
                  <w:p w14:paraId="58E38468" w14:textId="77777777" w:rsidR="00BF1C61" w:rsidRDefault="00BF1C61" w:rsidP="00BF1C61">
                    <w:pPr>
                      <w:jc w:val="right"/>
                      <w:rPr>
                        <w:szCs w:val="21"/>
                      </w:rPr>
                    </w:pPr>
                    <w:r>
                      <w:rPr>
                        <w:rFonts w:hint="eastAsia"/>
                        <w:szCs w:val="21"/>
                      </w:rPr>
                      <w:t>1,586,865.62</w:t>
                    </w:r>
                  </w:p>
                </w:tc>
              </w:tr>
              <w:tr w:rsidR="00BF1C61" w14:paraId="71B5C40D" w14:textId="77777777" w:rsidTr="00BF1C61">
                <w:sdt>
                  <w:sdtPr>
                    <w:tag w:val="_PLD_355129e4ca9b4d29bd85d210d08f622f"/>
                    <w:id w:val="179501279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CC47406" w14:textId="77777777" w:rsidR="00BF1C61" w:rsidRDefault="00BF1C61" w:rsidP="00BF1C61">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47A40A9B"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B37C308" w14:textId="77777777" w:rsidR="00BF1C61" w:rsidRDefault="00BF1C61" w:rsidP="00BF1C61">
                    <w:pPr>
                      <w:jc w:val="right"/>
                      <w:rPr>
                        <w:szCs w:val="21"/>
                      </w:rPr>
                    </w:pPr>
                    <w:r>
                      <w:rPr>
                        <w:rFonts w:hint="eastAsia"/>
                      </w:rPr>
                      <w:t>-37,446,012.29</w:t>
                    </w:r>
                  </w:p>
                </w:tc>
                <w:tc>
                  <w:tcPr>
                    <w:tcW w:w="1114" w:type="pct"/>
                    <w:tcBorders>
                      <w:top w:val="outset" w:sz="4" w:space="0" w:color="auto"/>
                      <w:left w:val="outset" w:sz="4" w:space="0" w:color="auto"/>
                      <w:bottom w:val="outset" w:sz="4" w:space="0" w:color="auto"/>
                      <w:right w:val="outset" w:sz="4" w:space="0" w:color="auto"/>
                    </w:tcBorders>
                  </w:tcPr>
                  <w:p w14:paraId="25420B3C" w14:textId="77777777" w:rsidR="00BF1C61" w:rsidRDefault="00BF1C61" w:rsidP="00BF1C61">
                    <w:pPr>
                      <w:jc w:val="right"/>
                      <w:rPr>
                        <w:szCs w:val="21"/>
                      </w:rPr>
                    </w:pPr>
                    <w:r>
                      <w:rPr>
                        <w:rFonts w:hint="eastAsia"/>
                      </w:rPr>
                      <w:t>-48,526,476.74</w:t>
                    </w:r>
                  </w:p>
                </w:tc>
              </w:tr>
              <w:tr w:rsidR="00BF1C61" w14:paraId="5B76D51E" w14:textId="77777777" w:rsidTr="00BF1C61">
                <w:sdt>
                  <w:sdtPr>
                    <w:tag w:val="_PLD_c576a2f5fbec4ba2b1cc36d0a215ba5c"/>
                    <w:id w:val="-44600280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52F1CF5" w14:textId="77777777" w:rsidR="00BF1C61" w:rsidRDefault="00BF1C61" w:rsidP="00BF1C61">
                        <w:pPr>
                          <w:rPr>
                            <w:szCs w:val="21"/>
                          </w:rPr>
                        </w:pPr>
                        <w:r>
                          <w:rPr>
                            <w:rFonts w:hint="eastAsia"/>
                            <w:szCs w:val="21"/>
                          </w:rPr>
                          <w:t>（一）</w:t>
                        </w:r>
                        <w:r>
                          <w:t>按经营持续性分类</w:t>
                        </w:r>
                      </w:p>
                    </w:tc>
                  </w:sdtContent>
                </w:sdt>
              </w:tr>
              <w:tr w:rsidR="00BF1C61" w14:paraId="7F7D606B" w14:textId="77777777" w:rsidTr="00BF1C61">
                <w:sdt>
                  <w:sdtPr>
                    <w:rPr>
                      <w:rFonts w:hint="eastAsia"/>
                    </w:rPr>
                    <w:tag w:val="_PLD_0cbbecfa36204e9cb4a8afb27df49afc"/>
                    <w:id w:val="-31372810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8DAD23C" w14:textId="77777777" w:rsidR="00BF1C61" w:rsidRDefault="00BF1C61" w:rsidP="00BF1C61">
                        <w:pPr>
                          <w:ind w:firstLineChars="200" w:firstLine="420"/>
                        </w:pPr>
                        <w:r>
                          <w:t>1.持续经营净利润（净亏损以“－”号填列）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7DC04F0A"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55A52D97" w14:textId="77777777" w:rsidR="00BF1C61" w:rsidRDefault="00BF1C61" w:rsidP="00BF1C61">
                    <w:pPr>
                      <w:jc w:val="right"/>
                      <w:rPr>
                        <w:szCs w:val="21"/>
                      </w:rPr>
                    </w:pPr>
                    <w:r>
                      <w:rPr>
                        <w:rFonts w:hint="eastAsia"/>
                      </w:rPr>
                      <w:t>-37,446,012.29</w:t>
                    </w:r>
                  </w:p>
                </w:tc>
                <w:tc>
                  <w:tcPr>
                    <w:tcW w:w="1114" w:type="pct"/>
                    <w:tcBorders>
                      <w:top w:val="outset" w:sz="4" w:space="0" w:color="auto"/>
                      <w:left w:val="outset" w:sz="4" w:space="0" w:color="auto"/>
                      <w:bottom w:val="outset" w:sz="4" w:space="0" w:color="auto"/>
                      <w:right w:val="outset" w:sz="4" w:space="0" w:color="auto"/>
                    </w:tcBorders>
                  </w:tcPr>
                  <w:p w14:paraId="3CD2D68B" w14:textId="77777777" w:rsidR="00BF1C61" w:rsidRDefault="00BF1C61" w:rsidP="00BF1C61">
                    <w:pPr>
                      <w:jc w:val="right"/>
                      <w:rPr>
                        <w:szCs w:val="21"/>
                      </w:rPr>
                    </w:pPr>
                    <w:r>
                      <w:rPr>
                        <w:rFonts w:hint="eastAsia"/>
                      </w:rPr>
                      <w:t>-48,526,476.74</w:t>
                    </w:r>
                  </w:p>
                </w:tc>
              </w:tr>
              <w:tr w:rsidR="00BF1C61" w14:paraId="04452AB4" w14:textId="77777777" w:rsidTr="00BF1C61">
                <w:sdt>
                  <w:sdtPr>
                    <w:rPr>
                      <w:rFonts w:hint="eastAsia"/>
                    </w:rPr>
                    <w:tag w:val="_PLD_52694b4d274c4f909bf793dd26abeda4"/>
                    <w:id w:val="84736453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7E8E57B" w14:textId="77777777" w:rsidR="00BF1C61" w:rsidRDefault="00BF1C61" w:rsidP="00BF1C61">
                        <w:pPr>
                          <w:ind w:firstLineChars="200" w:firstLine="420"/>
                        </w:pPr>
                        <w:r>
                          <w:t>2.终止经营净利润（净亏损以“－”号填列）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CB855DC"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6C298EA"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2710121" w14:textId="77777777" w:rsidR="00BF1C61" w:rsidRDefault="00BF1C61" w:rsidP="00BF1C61">
                    <w:pPr>
                      <w:jc w:val="right"/>
                      <w:rPr>
                        <w:szCs w:val="21"/>
                      </w:rPr>
                    </w:pPr>
                  </w:p>
                </w:tc>
              </w:tr>
              <w:tr w:rsidR="00BF1C61" w14:paraId="1E527699" w14:textId="77777777" w:rsidTr="00BF1C61">
                <w:sdt>
                  <w:sdtPr>
                    <w:tag w:val="_PLD_5da729560f54464cbcc9ce762078f9ba"/>
                    <w:id w:val="81622456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C83FB74" w14:textId="77777777" w:rsidR="00BF1C61" w:rsidRDefault="00BF1C61" w:rsidP="00BF1C61">
                        <w:pPr>
                          <w:rPr>
                            <w:szCs w:val="21"/>
                          </w:rPr>
                        </w:pPr>
                        <w:r>
                          <w:rPr>
                            <w:rFonts w:hint="eastAsia"/>
                            <w:szCs w:val="21"/>
                          </w:rPr>
                          <w:t>（二）</w:t>
                        </w:r>
                        <w:r>
                          <w:t>按所有权归属分类</w:t>
                        </w:r>
                      </w:p>
                    </w:tc>
                  </w:sdtContent>
                </w:sdt>
              </w:tr>
              <w:tr w:rsidR="00BF1C61" w14:paraId="4B02647B" w14:textId="77777777" w:rsidTr="00BF1C61">
                <w:sdt>
                  <w:sdtPr>
                    <w:tag w:val="_PLD_d4f7c178814a4729a89415435ac2aac1"/>
                    <w:id w:val="-133089988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C9C7CF5" w14:textId="77777777" w:rsidR="00BF1C61" w:rsidRDefault="00BF1C61" w:rsidP="00BF1C61">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7A72B7BD"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DFFCDB7" w14:textId="77777777" w:rsidR="00BF1C61" w:rsidRDefault="00BF1C61" w:rsidP="00BF1C61">
                    <w:pPr>
                      <w:jc w:val="right"/>
                      <w:rPr>
                        <w:szCs w:val="21"/>
                      </w:rPr>
                    </w:pPr>
                    <w:r>
                      <w:rPr>
                        <w:rFonts w:hint="eastAsia"/>
                        <w:szCs w:val="21"/>
                      </w:rPr>
                      <w:t>-24,089,791.77</w:t>
                    </w:r>
                  </w:p>
                </w:tc>
                <w:tc>
                  <w:tcPr>
                    <w:tcW w:w="1114" w:type="pct"/>
                    <w:tcBorders>
                      <w:top w:val="outset" w:sz="4" w:space="0" w:color="auto"/>
                      <w:left w:val="outset" w:sz="4" w:space="0" w:color="auto"/>
                      <w:bottom w:val="outset" w:sz="4" w:space="0" w:color="auto"/>
                      <w:right w:val="outset" w:sz="4" w:space="0" w:color="auto"/>
                    </w:tcBorders>
                  </w:tcPr>
                  <w:p w14:paraId="7983A94A" w14:textId="77777777" w:rsidR="00BF1C61" w:rsidRDefault="00BF1C61" w:rsidP="00BF1C61">
                    <w:pPr>
                      <w:jc w:val="right"/>
                      <w:rPr>
                        <w:szCs w:val="21"/>
                      </w:rPr>
                    </w:pPr>
                    <w:r>
                      <w:rPr>
                        <w:rFonts w:hint="eastAsia"/>
                        <w:szCs w:val="21"/>
                      </w:rPr>
                      <w:t>-35,573,865.71</w:t>
                    </w:r>
                  </w:p>
                </w:tc>
              </w:tr>
              <w:tr w:rsidR="00BF1C61" w14:paraId="78E8A9D7" w14:textId="77777777" w:rsidTr="00BF1C61">
                <w:sdt>
                  <w:sdtPr>
                    <w:tag w:val="_PLD_095b31d3979943dc85b47d9a42d89a91"/>
                    <w:id w:val="-5966324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5D5B267" w14:textId="77777777" w:rsidR="00BF1C61" w:rsidRDefault="00BF1C61" w:rsidP="00BF1C61">
                        <w:pPr>
                          <w:ind w:firstLineChars="200" w:firstLine="420"/>
                          <w:rPr>
                            <w:szCs w:val="21"/>
                          </w:rPr>
                        </w:pPr>
                        <w:r>
                          <w:t>2.</w:t>
                        </w:r>
                        <w:r>
                          <w:rPr>
                            <w:rFonts w:hint="eastAsia"/>
                            <w:szCs w:val="21"/>
                          </w:rPr>
                          <w:t>少数股东损益（净亏损以“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6229EC96"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D662828" w14:textId="77777777" w:rsidR="00BF1C61" w:rsidRDefault="00BF1C61" w:rsidP="00BF1C61">
                    <w:pPr>
                      <w:jc w:val="right"/>
                      <w:rPr>
                        <w:szCs w:val="21"/>
                      </w:rPr>
                    </w:pPr>
                    <w:r>
                      <w:rPr>
                        <w:rFonts w:hint="eastAsia"/>
                        <w:szCs w:val="21"/>
                      </w:rPr>
                      <w:t>-13,356,220.52</w:t>
                    </w:r>
                  </w:p>
                </w:tc>
                <w:tc>
                  <w:tcPr>
                    <w:tcW w:w="1114" w:type="pct"/>
                    <w:tcBorders>
                      <w:top w:val="outset" w:sz="4" w:space="0" w:color="auto"/>
                      <w:left w:val="outset" w:sz="4" w:space="0" w:color="auto"/>
                      <w:bottom w:val="outset" w:sz="4" w:space="0" w:color="auto"/>
                      <w:right w:val="outset" w:sz="4" w:space="0" w:color="auto"/>
                    </w:tcBorders>
                  </w:tcPr>
                  <w:p w14:paraId="531F756D" w14:textId="77777777" w:rsidR="00BF1C61" w:rsidRDefault="00BF1C61" w:rsidP="00BF1C61">
                    <w:pPr>
                      <w:jc w:val="right"/>
                      <w:rPr>
                        <w:szCs w:val="21"/>
                      </w:rPr>
                    </w:pPr>
                    <w:r>
                      <w:rPr>
                        <w:rFonts w:hint="eastAsia"/>
                        <w:szCs w:val="21"/>
                      </w:rPr>
                      <w:t>-12,952,611.03</w:t>
                    </w:r>
                  </w:p>
                </w:tc>
              </w:tr>
              <w:tr w:rsidR="00BF1C61" w14:paraId="2DF0ED13" w14:textId="77777777" w:rsidTr="00BF1C61">
                <w:sdt>
                  <w:sdtPr>
                    <w:tag w:val="_PLD_6a43e7f14d234c52a7ab5dff443252a7"/>
                    <w:id w:val="32571683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0C895BE" w14:textId="77777777" w:rsidR="00BF1C61" w:rsidRDefault="00BF1C61" w:rsidP="00BF1C61">
                        <w:pPr>
                          <w:rPr>
                            <w:szCs w:val="21"/>
                          </w:rPr>
                        </w:pPr>
                        <w:r>
                          <w:rPr>
                            <w:rFonts w:hint="eastAsia"/>
                            <w:szCs w:val="21"/>
                          </w:rPr>
                          <w:t>六、其他综合收益的税后净额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7A255E94" w14:textId="77777777" w:rsidR="00BF1C61" w:rsidRDefault="00BF1C61" w:rsidP="00BF1C61">
                    <w:pPr>
                      <w:rPr>
                        <w:szCs w:val="21"/>
                      </w:rPr>
                    </w:pPr>
                    <w:r>
                      <w:rPr>
                        <w:rFonts w:hint="eastAsia"/>
                        <w:szCs w:val="21"/>
                      </w:rPr>
                      <w:t>七、77</w:t>
                    </w:r>
                  </w:p>
                </w:tc>
                <w:tc>
                  <w:tcPr>
                    <w:tcW w:w="1110" w:type="pct"/>
                    <w:tcBorders>
                      <w:top w:val="outset" w:sz="4" w:space="0" w:color="auto"/>
                      <w:left w:val="outset" w:sz="4" w:space="0" w:color="auto"/>
                      <w:bottom w:val="outset" w:sz="4" w:space="0" w:color="auto"/>
                      <w:right w:val="outset" w:sz="4" w:space="0" w:color="auto"/>
                    </w:tcBorders>
                  </w:tcPr>
                  <w:p w14:paraId="06AA5BB0" w14:textId="77777777" w:rsidR="00BF1C61" w:rsidRDefault="00BF1C61" w:rsidP="00BF1C61">
                    <w:pPr>
                      <w:jc w:val="right"/>
                      <w:rPr>
                        <w:szCs w:val="21"/>
                      </w:rPr>
                    </w:pPr>
                    <w:r>
                      <w:rPr>
                        <w:rFonts w:hint="eastAsia"/>
                      </w:rPr>
                      <w:t>343,846.44</w:t>
                    </w:r>
                  </w:p>
                </w:tc>
                <w:tc>
                  <w:tcPr>
                    <w:tcW w:w="1114" w:type="pct"/>
                    <w:tcBorders>
                      <w:top w:val="outset" w:sz="4" w:space="0" w:color="auto"/>
                      <w:left w:val="outset" w:sz="4" w:space="0" w:color="auto"/>
                      <w:bottom w:val="outset" w:sz="4" w:space="0" w:color="auto"/>
                      <w:right w:val="outset" w:sz="4" w:space="0" w:color="auto"/>
                    </w:tcBorders>
                  </w:tcPr>
                  <w:p w14:paraId="508C3598" w14:textId="77777777" w:rsidR="00BF1C61" w:rsidRDefault="00BF1C61" w:rsidP="00BF1C61">
                    <w:pPr>
                      <w:jc w:val="right"/>
                      <w:rPr>
                        <w:szCs w:val="21"/>
                      </w:rPr>
                    </w:pPr>
                    <w:r>
                      <w:rPr>
                        <w:rFonts w:hint="eastAsia"/>
                      </w:rPr>
                      <w:t>-315,646.89</w:t>
                    </w:r>
                  </w:p>
                </w:tc>
              </w:tr>
              <w:tr w:rsidR="00BF1C61" w14:paraId="534AAC23" w14:textId="77777777" w:rsidTr="00BF1C61">
                <w:sdt>
                  <w:sdtPr>
                    <w:tag w:val="_PLD_402e48f41e92468e9ccfc9f5b154d698"/>
                    <w:id w:val="-30624027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EC3B81D" w14:textId="77777777" w:rsidR="00BF1C61" w:rsidRDefault="00BF1C61" w:rsidP="00BF1C61">
                        <w:pPr>
                          <w:ind w:firstLineChars="100" w:firstLine="210"/>
                          <w:rPr>
                            <w:szCs w:val="21"/>
                          </w:rPr>
                        </w:pPr>
                        <w:r>
                          <w:rPr>
                            <w:rFonts w:hint="eastAsia"/>
                            <w:szCs w:val="21"/>
                          </w:rPr>
                          <w:t>（一）归属母公司所有者的其他综合收益的税后净额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057AEB95"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57AC6BB3" w14:textId="77777777" w:rsidR="00BF1C61" w:rsidRDefault="00BF1C61" w:rsidP="00BF1C61">
                    <w:pPr>
                      <w:jc w:val="right"/>
                      <w:rPr>
                        <w:szCs w:val="21"/>
                      </w:rPr>
                    </w:pPr>
                    <w:r>
                      <w:rPr>
                        <w:rFonts w:hint="eastAsia"/>
                      </w:rPr>
                      <w:t>319,559.11</w:t>
                    </w:r>
                  </w:p>
                </w:tc>
                <w:tc>
                  <w:tcPr>
                    <w:tcW w:w="1114" w:type="pct"/>
                    <w:tcBorders>
                      <w:top w:val="outset" w:sz="4" w:space="0" w:color="auto"/>
                      <w:left w:val="outset" w:sz="4" w:space="0" w:color="auto"/>
                      <w:bottom w:val="outset" w:sz="4" w:space="0" w:color="auto"/>
                      <w:right w:val="outset" w:sz="4" w:space="0" w:color="auto"/>
                    </w:tcBorders>
                  </w:tcPr>
                  <w:p w14:paraId="0CAC9131" w14:textId="77777777" w:rsidR="00BF1C61" w:rsidRDefault="00BF1C61" w:rsidP="00BF1C61">
                    <w:pPr>
                      <w:jc w:val="right"/>
                      <w:rPr>
                        <w:szCs w:val="21"/>
                      </w:rPr>
                    </w:pPr>
                    <w:r>
                      <w:rPr>
                        <w:rFonts w:hint="eastAsia"/>
                      </w:rPr>
                      <w:t>-160,691.37</w:t>
                    </w:r>
                  </w:p>
                </w:tc>
              </w:tr>
              <w:tr w:rsidR="00BF1C61" w14:paraId="3DB1A5BA" w14:textId="77777777" w:rsidTr="00BF1C61">
                <w:sdt>
                  <w:sdtPr>
                    <w:tag w:val="_PLD_b367f8195cde49b4861d967effb0f541"/>
                    <w:id w:val="-205992015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2BAA26A" w14:textId="77777777" w:rsidR="00BF1C61" w:rsidRDefault="00BF1C61" w:rsidP="00BF1C61">
                        <w:pPr>
                          <w:ind w:firstLineChars="200" w:firstLine="420"/>
                          <w:rPr>
                            <w:szCs w:val="21"/>
                          </w:rPr>
                        </w:pPr>
                        <w:r>
                          <w:rPr>
                            <w:szCs w:val="21"/>
                          </w:rPr>
                          <w:t>1.</w:t>
                        </w:r>
                        <w:r>
                          <w:rPr>
                            <w:rFonts w:hint="eastAsia"/>
                            <w:szCs w:val="21"/>
                          </w:rPr>
                          <w:t>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7CF5A554"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6D48C36"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313E7D5" w14:textId="77777777" w:rsidR="00BF1C61" w:rsidRDefault="00BF1C61" w:rsidP="00BF1C61">
                    <w:pPr>
                      <w:jc w:val="right"/>
                      <w:rPr>
                        <w:szCs w:val="21"/>
                      </w:rPr>
                    </w:pPr>
                  </w:p>
                </w:tc>
              </w:tr>
              <w:tr w:rsidR="00BF1C61" w14:paraId="5E68A205" w14:textId="77777777" w:rsidTr="00BF1C61">
                <w:sdt>
                  <w:sdtPr>
                    <w:tag w:val="_PLD_c1d0eb5a70bd4147bff8f5ac51104882"/>
                    <w:id w:val="178360731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32FB81F" w14:textId="77777777" w:rsidR="00BF1C61" w:rsidRDefault="00BF1C61" w:rsidP="00BF1C61">
                        <w:pPr>
                          <w:rPr>
                            <w:szCs w:val="21"/>
                          </w:rPr>
                        </w:pPr>
                        <w:r>
                          <w:rPr>
                            <w:rFonts w:hint="eastAsia"/>
                          </w:rPr>
                          <w:t>（1）</w:t>
                        </w:r>
                        <w:r>
                          <w:rPr>
                            <w:szCs w:val="21"/>
                          </w:rPr>
                          <w:t>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38B75827"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CBD904E"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F55ECC2" w14:textId="77777777" w:rsidR="00BF1C61" w:rsidRDefault="00BF1C61" w:rsidP="00BF1C61">
                    <w:pPr>
                      <w:jc w:val="right"/>
                      <w:rPr>
                        <w:szCs w:val="21"/>
                      </w:rPr>
                    </w:pPr>
                  </w:p>
                </w:tc>
              </w:tr>
              <w:tr w:rsidR="00BF1C61" w14:paraId="44A1B9BE" w14:textId="77777777" w:rsidTr="00BF1C61">
                <w:sdt>
                  <w:sdtPr>
                    <w:tag w:val="_PLD_da98b29079a040128e53e7426fc30a60"/>
                    <w:id w:val="163737646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F1C87F5" w14:textId="77777777" w:rsidR="00BF1C61" w:rsidRDefault="00BF1C61" w:rsidP="00BF1C61">
                        <w:pPr>
                          <w:rPr>
                            <w:szCs w:val="21"/>
                          </w:rPr>
                        </w:pPr>
                        <w:r>
                          <w:rPr>
                            <w:rFonts w:hint="eastAsia"/>
                          </w:rPr>
                          <w:t>（</w:t>
                        </w:r>
                        <w:r>
                          <w:t>2</w:t>
                        </w:r>
                        <w:r>
                          <w:rPr>
                            <w:rFonts w:hint="eastAsia"/>
                          </w:rPr>
                          <w:t>）</w:t>
                        </w:r>
                        <w:r>
                          <w:t>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3498C2A8"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3707C39"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D5A84B3" w14:textId="77777777" w:rsidR="00BF1C61" w:rsidRDefault="00BF1C61" w:rsidP="00BF1C61">
                    <w:pPr>
                      <w:jc w:val="right"/>
                      <w:rPr>
                        <w:szCs w:val="21"/>
                      </w:rPr>
                    </w:pPr>
                  </w:p>
                </w:tc>
              </w:tr>
              <w:tr w:rsidR="00BF1C61" w14:paraId="394766B5"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tag w:val="_PLD_9346e4819ec34beabe92d365c497e001"/>
                      <w:id w:val="-1065332645"/>
                      <w:lock w:val="sdtLocked"/>
                    </w:sdtPr>
                    <w:sdtEndPr/>
                    <w:sdtContent>
                      <w:p w14:paraId="0B5F8B76" w14:textId="77777777" w:rsidR="00BF1C61" w:rsidRDefault="00BF1C61" w:rsidP="00BF1C61">
                        <w:r>
                          <w:rPr>
                            <w:rFonts w:hint="eastAsia"/>
                          </w:rPr>
                          <w:t>（3）</w:t>
                        </w:r>
                        <w:r>
                          <w:t>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6B75F4BF"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273B3D26"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6A594BA" w14:textId="77777777" w:rsidR="00BF1C61" w:rsidRDefault="00BF1C61" w:rsidP="00BF1C61">
                    <w:pPr>
                      <w:jc w:val="right"/>
                      <w:rPr>
                        <w:szCs w:val="21"/>
                      </w:rPr>
                    </w:pPr>
                  </w:p>
                </w:tc>
              </w:tr>
              <w:tr w:rsidR="00BF1C61" w14:paraId="1D6B72DC"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tag w:val="_PLD_70f86b80dfa1468c8c481e18f675ad6a"/>
                      <w:id w:val="379908142"/>
                      <w:lock w:val="sdtLocked"/>
                    </w:sdtPr>
                    <w:sdtEndPr/>
                    <w:sdtContent>
                      <w:p w14:paraId="033BFE02" w14:textId="77777777" w:rsidR="00BF1C61" w:rsidRDefault="00BF1C61" w:rsidP="00BF1C61">
                        <w:r>
                          <w:rPr>
                            <w:rFonts w:hint="eastAsia"/>
                          </w:rPr>
                          <w:t>（4）</w:t>
                        </w:r>
                        <w:r>
                          <w:t>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2F8C3472"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0C4C937"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8681E9F" w14:textId="77777777" w:rsidR="00BF1C61" w:rsidRDefault="00BF1C61" w:rsidP="00BF1C61">
                    <w:pPr>
                      <w:jc w:val="right"/>
                      <w:rPr>
                        <w:szCs w:val="21"/>
                      </w:rPr>
                    </w:pPr>
                  </w:p>
                </w:tc>
              </w:tr>
              <w:tr w:rsidR="00BF1C61" w14:paraId="70747C75" w14:textId="77777777" w:rsidTr="00BF1C61">
                <w:sdt>
                  <w:sdtPr>
                    <w:tag w:val="_PLD_1d4c3625b1a9453f98b920131a00b22a"/>
                    <w:id w:val="-198437875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E222522" w14:textId="77777777" w:rsidR="00BF1C61" w:rsidRDefault="00BF1C61" w:rsidP="00BF1C61">
                        <w:pPr>
                          <w:ind w:firstLineChars="200" w:firstLine="420"/>
                          <w:rPr>
                            <w:szCs w:val="21"/>
                          </w:rPr>
                        </w:pPr>
                        <w:r>
                          <w:t>2</w:t>
                        </w:r>
                        <w:r>
                          <w:rPr>
                            <w:szCs w:val="21"/>
                          </w:rPr>
                          <w:t>.</w:t>
                        </w:r>
                        <w:r>
                          <w:rPr>
                            <w:rFonts w:hint="eastAsia"/>
                            <w:szCs w:val="21"/>
                          </w:rPr>
                          <w:t>将重分类进损益的其他综合</w:t>
                        </w:r>
                        <w:r>
                          <w:rPr>
                            <w:rFonts w:hint="eastAsia"/>
                            <w:szCs w:val="21"/>
                          </w:rPr>
                          <w:lastRenderedPageBreak/>
                          <w:t>收益</w:t>
                        </w:r>
                      </w:p>
                    </w:tc>
                  </w:sdtContent>
                </w:sdt>
                <w:tc>
                  <w:tcPr>
                    <w:tcW w:w="838" w:type="pct"/>
                    <w:tcBorders>
                      <w:top w:val="outset" w:sz="4" w:space="0" w:color="auto"/>
                      <w:left w:val="outset" w:sz="4" w:space="0" w:color="auto"/>
                      <w:bottom w:val="outset" w:sz="4" w:space="0" w:color="auto"/>
                      <w:right w:val="outset" w:sz="4" w:space="0" w:color="auto"/>
                    </w:tcBorders>
                  </w:tcPr>
                  <w:p w14:paraId="3EF76092"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3408500" w14:textId="77777777" w:rsidR="00BF1C61" w:rsidRDefault="00BF1C61" w:rsidP="00BF1C61">
                    <w:pPr>
                      <w:jc w:val="right"/>
                      <w:rPr>
                        <w:szCs w:val="21"/>
                      </w:rPr>
                    </w:pPr>
                    <w:r>
                      <w:rPr>
                        <w:rFonts w:hint="eastAsia"/>
                      </w:rPr>
                      <w:t>319,559.11</w:t>
                    </w:r>
                  </w:p>
                </w:tc>
                <w:tc>
                  <w:tcPr>
                    <w:tcW w:w="1114" w:type="pct"/>
                    <w:tcBorders>
                      <w:top w:val="outset" w:sz="4" w:space="0" w:color="auto"/>
                      <w:left w:val="outset" w:sz="4" w:space="0" w:color="auto"/>
                      <w:bottom w:val="outset" w:sz="4" w:space="0" w:color="auto"/>
                      <w:right w:val="outset" w:sz="4" w:space="0" w:color="auto"/>
                    </w:tcBorders>
                  </w:tcPr>
                  <w:p w14:paraId="4D3B212C" w14:textId="77777777" w:rsidR="00BF1C61" w:rsidRDefault="00BF1C61" w:rsidP="00BF1C61">
                    <w:pPr>
                      <w:jc w:val="right"/>
                      <w:rPr>
                        <w:szCs w:val="21"/>
                      </w:rPr>
                    </w:pPr>
                    <w:r>
                      <w:rPr>
                        <w:rFonts w:hint="eastAsia"/>
                      </w:rPr>
                      <w:t>-160,691.37</w:t>
                    </w:r>
                  </w:p>
                </w:tc>
              </w:tr>
              <w:tr w:rsidR="00BF1C61" w14:paraId="59A71351" w14:textId="77777777" w:rsidTr="00BF1C61">
                <w:sdt>
                  <w:sdtPr>
                    <w:tag w:val="_PLD_e78255a0eaf548199db0c5a635c041ec"/>
                    <w:id w:val="171569232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FD78ECA" w14:textId="77777777" w:rsidR="00BF1C61" w:rsidRDefault="00BF1C61" w:rsidP="00BF1C61">
                        <w:pPr>
                          <w:rPr>
                            <w:szCs w:val="21"/>
                          </w:rPr>
                        </w:pPr>
                        <w:r>
                          <w:rPr>
                            <w:rFonts w:hint="eastAsia"/>
                          </w:rPr>
                          <w:t>（1）</w:t>
                        </w:r>
                        <w:r>
                          <w:t>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4B8D9FA4"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33242A1"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A32CB1F" w14:textId="77777777" w:rsidR="00BF1C61" w:rsidRDefault="00BF1C61" w:rsidP="00BF1C61">
                    <w:pPr>
                      <w:jc w:val="right"/>
                      <w:rPr>
                        <w:szCs w:val="21"/>
                      </w:rPr>
                    </w:pPr>
                  </w:p>
                </w:tc>
              </w:tr>
              <w:tr w:rsidR="00BF1C61" w14:paraId="5EED2347"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tag w:val="_PLD_a608a9b526b94d059af9488704db19ed"/>
                      <w:id w:val="-1132705796"/>
                      <w:lock w:val="sdtLocked"/>
                    </w:sdtPr>
                    <w:sdtEndPr/>
                    <w:sdtContent>
                      <w:p w14:paraId="799CE6F6" w14:textId="77777777" w:rsidR="00BF1C61" w:rsidRDefault="00BF1C61" w:rsidP="00BF1C61">
                        <w:r>
                          <w:rPr>
                            <w:rFonts w:hint="eastAsia"/>
                          </w:rPr>
                          <w:t>（</w:t>
                        </w:r>
                        <w:r>
                          <w:t>2</w:t>
                        </w:r>
                        <w:r>
                          <w:rPr>
                            <w:rFonts w:hint="eastAsia"/>
                          </w:rPr>
                          <w:t>）</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35551B9"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B2CDE7A"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35FD7F9" w14:textId="77777777" w:rsidR="00BF1C61" w:rsidRDefault="00BF1C61" w:rsidP="00BF1C61">
                    <w:pPr>
                      <w:jc w:val="right"/>
                      <w:rPr>
                        <w:szCs w:val="21"/>
                      </w:rPr>
                    </w:pPr>
                  </w:p>
                </w:tc>
              </w:tr>
              <w:tr w:rsidR="00BF1C61" w14:paraId="7E3644D6"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a9ae8ab6d184d70b8bcabf893d29ffc"/>
                      <w:id w:val="-513543954"/>
                      <w:lock w:val="sdtLocked"/>
                    </w:sdtPr>
                    <w:sdtEndPr>
                      <w:rPr>
                        <w:rFonts w:hint="default"/>
                      </w:rPr>
                    </w:sdtEndPr>
                    <w:sdtContent>
                      <w:p w14:paraId="4A6F40FF" w14:textId="77777777" w:rsidR="00BF1C61" w:rsidRDefault="00BF1C61" w:rsidP="00BF1C61">
                        <w:r>
                          <w:rPr>
                            <w:rFonts w:hint="eastAsia"/>
                          </w:rPr>
                          <w:t>（3）</w:t>
                        </w:r>
                        <w:r>
                          <w:t>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291D4730"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340BA07"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52D8438" w14:textId="77777777" w:rsidR="00BF1C61" w:rsidRDefault="00BF1C61" w:rsidP="00BF1C61">
                    <w:pPr>
                      <w:jc w:val="right"/>
                      <w:rPr>
                        <w:szCs w:val="21"/>
                      </w:rPr>
                    </w:pPr>
                  </w:p>
                </w:tc>
              </w:tr>
              <w:tr w:rsidR="00BF1C61" w14:paraId="7F8ACAB7"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5de4743667a48328a43f776b78669b0"/>
                      <w:id w:val="943734428"/>
                      <w:lock w:val="sdtLocked"/>
                    </w:sdtPr>
                    <w:sdtEndPr>
                      <w:rPr>
                        <w:rFonts w:hint="default"/>
                      </w:rPr>
                    </w:sdtEndPr>
                    <w:sdtContent>
                      <w:p w14:paraId="02FBC68C" w14:textId="77777777" w:rsidR="00BF1C61" w:rsidRDefault="00BF1C61" w:rsidP="00BF1C61">
                        <w:r>
                          <w:rPr>
                            <w:rFonts w:hint="eastAsia"/>
                          </w:rPr>
                          <w:t>（4）</w:t>
                        </w:r>
                        <w:r>
                          <w:t>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0FFCA5A1"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A6AD0E1"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EDC2BD8" w14:textId="77777777" w:rsidR="00BF1C61" w:rsidRDefault="00BF1C61" w:rsidP="00BF1C61">
                    <w:pPr>
                      <w:jc w:val="right"/>
                      <w:rPr>
                        <w:szCs w:val="21"/>
                      </w:rPr>
                    </w:pPr>
                  </w:p>
                </w:tc>
              </w:tr>
              <w:tr w:rsidR="00BF1C61" w14:paraId="51320544"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tag w:val="_PLD_30eadfe5eb0b43159a484d6e9e241037"/>
                      <w:id w:val="1111789791"/>
                      <w:lock w:val="sdtLocked"/>
                    </w:sdtPr>
                    <w:sdtEndPr/>
                    <w:sdtContent>
                      <w:p w14:paraId="0A8FD91A" w14:textId="77777777" w:rsidR="00BF1C61" w:rsidRDefault="00BF1C61" w:rsidP="00BF1C61">
                        <w:r>
                          <w:rPr>
                            <w:rFonts w:hint="eastAsia"/>
                          </w:rPr>
                          <w:t>（5）</w:t>
                        </w:r>
                        <w:r>
                          <w:t>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4B886F6B"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C2745D2"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9AE5CFD" w14:textId="77777777" w:rsidR="00BF1C61" w:rsidRDefault="00BF1C61" w:rsidP="00BF1C61">
                    <w:pPr>
                      <w:jc w:val="right"/>
                      <w:rPr>
                        <w:szCs w:val="21"/>
                      </w:rPr>
                    </w:pPr>
                  </w:p>
                </w:tc>
              </w:tr>
              <w:tr w:rsidR="00BF1C61" w14:paraId="3DE4F9CE"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tag w:val="_PLD_a5d181921d264dc2857e201385fa2b90"/>
                      <w:id w:val="529065131"/>
                      <w:lock w:val="sdtLocked"/>
                    </w:sdtPr>
                    <w:sdtEndPr/>
                    <w:sdtContent>
                      <w:p w14:paraId="0700D3C1" w14:textId="77777777" w:rsidR="00BF1C61" w:rsidRDefault="00BF1C61" w:rsidP="00BF1C61">
                        <w:r>
                          <w:rPr>
                            <w:rFonts w:hint="eastAsia"/>
                          </w:rPr>
                          <w:t>（6）</w:t>
                        </w:r>
                        <w:r>
                          <w:t>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45C8429E"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2EB08762" w14:textId="77777777" w:rsidR="00BF1C61" w:rsidRDefault="00BF1C61" w:rsidP="00BF1C61">
                    <w:pPr>
                      <w:jc w:val="right"/>
                      <w:rPr>
                        <w:szCs w:val="21"/>
                      </w:rPr>
                    </w:pPr>
                    <w:r>
                      <w:rPr>
                        <w:rFonts w:hint="eastAsia"/>
                      </w:rPr>
                      <w:t>319,559.11</w:t>
                    </w:r>
                  </w:p>
                </w:tc>
                <w:tc>
                  <w:tcPr>
                    <w:tcW w:w="1114" w:type="pct"/>
                    <w:tcBorders>
                      <w:top w:val="outset" w:sz="4" w:space="0" w:color="auto"/>
                      <w:left w:val="outset" w:sz="4" w:space="0" w:color="auto"/>
                      <w:bottom w:val="outset" w:sz="4" w:space="0" w:color="auto"/>
                      <w:right w:val="outset" w:sz="4" w:space="0" w:color="auto"/>
                    </w:tcBorders>
                  </w:tcPr>
                  <w:p w14:paraId="4546883A" w14:textId="77777777" w:rsidR="00BF1C61" w:rsidRDefault="00BF1C61" w:rsidP="00BF1C61">
                    <w:pPr>
                      <w:jc w:val="right"/>
                      <w:rPr>
                        <w:szCs w:val="21"/>
                      </w:rPr>
                    </w:pPr>
                    <w:r>
                      <w:rPr>
                        <w:rFonts w:hint="eastAsia"/>
                      </w:rPr>
                      <w:t>-160,691.37</w:t>
                    </w:r>
                  </w:p>
                </w:tc>
              </w:tr>
              <w:tr w:rsidR="00BF1C61" w14:paraId="14D1FE1B" w14:textId="77777777" w:rsidTr="00BF1C61">
                <w:tc>
                  <w:tcPr>
                    <w:tcW w:w="1938" w:type="pct"/>
                    <w:tcBorders>
                      <w:top w:val="outset" w:sz="4" w:space="0" w:color="auto"/>
                      <w:left w:val="outset" w:sz="4" w:space="0" w:color="auto"/>
                      <w:bottom w:val="outset" w:sz="4" w:space="0" w:color="auto"/>
                      <w:right w:val="outset" w:sz="4" w:space="0" w:color="auto"/>
                    </w:tcBorders>
                    <w:vAlign w:val="center"/>
                  </w:tcPr>
                  <w:sdt>
                    <w:sdtPr>
                      <w:tag w:val="_PLD_efc9c8840682443ab9c10573fa124a4f"/>
                      <w:id w:val="-463354618"/>
                      <w:lock w:val="sdtLocked"/>
                    </w:sdtPr>
                    <w:sdtEndPr/>
                    <w:sdtContent>
                      <w:p w14:paraId="14501A6C" w14:textId="77777777" w:rsidR="00BF1C61" w:rsidRDefault="00BF1C61" w:rsidP="00BF1C61">
                        <w:r>
                          <w:rPr>
                            <w:rFonts w:hint="eastAsia"/>
                          </w:rPr>
                          <w:t>（7）</w:t>
                        </w:r>
                        <w:r>
                          <w:t>其他</w:t>
                        </w:r>
                      </w:p>
                    </w:sdtContent>
                  </w:sdt>
                </w:tc>
                <w:tc>
                  <w:tcPr>
                    <w:tcW w:w="838" w:type="pct"/>
                    <w:tcBorders>
                      <w:top w:val="outset" w:sz="4" w:space="0" w:color="auto"/>
                      <w:left w:val="outset" w:sz="4" w:space="0" w:color="auto"/>
                      <w:bottom w:val="outset" w:sz="4" w:space="0" w:color="auto"/>
                      <w:right w:val="outset" w:sz="4" w:space="0" w:color="auto"/>
                    </w:tcBorders>
                  </w:tcPr>
                  <w:p w14:paraId="601258C1"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AE3D4CE" w14:textId="77777777" w:rsidR="00BF1C61" w:rsidRDefault="00BF1C61" w:rsidP="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167C3DE" w14:textId="77777777" w:rsidR="00BF1C61" w:rsidRDefault="00BF1C61" w:rsidP="00BF1C61">
                    <w:pPr>
                      <w:jc w:val="right"/>
                      <w:rPr>
                        <w:szCs w:val="21"/>
                      </w:rPr>
                    </w:pPr>
                  </w:p>
                </w:tc>
              </w:tr>
              <w:tr w:rsidR="00BF1C61" w14:paraId="71EA141D" w14:textId="77777777" w:rsidTr="00BF1C61">
                <w:sdt>
                  <w:sdtPr>
                    <w:tag w:val="_PLD_4f19daa8ec184be19a8a0afe308c1896"/>
                    <w:id w:val="-34317036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70E1F35" w14:textId="77777777" w:rsidR="00BF1C61" w:rsidRDefault="00BF1C61" w:rsidP="00BF1C61">
                        <w:pPr>
                          <w:ind w:firstLineChars="100" w:firstLine="210"/>
                          <w:rPr>
                            <w:szCs w:val="21"/>
                          </w:rPr>
                        </w:pPr>
                        <w:r>
                          <w:rPr>
                            <w:rFonts w:hint="eastAsia"/>
                            <w:szCs w:val="21"/>
                          </w:rPr>
                          <w:t>（二）归属于少数股东的其他综合收益的税后净额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53D02672"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35FB65B" w14:textId="77777777" w:rsidR="00BF1C61" w:rsidRDefault="00BF1C61" w:rsidP="00BF1C61">
                    <w:pPr>
                      <w:jc w:val="right"/>
                      <w:rPr>
                        <w:szCs w:val="21"/>
                      </w:rPr>
                    </w:pPr>
                    <w:r>
                      <w:rPr>
                        <w:rFonts w:hint="eastAsia"/>
                      </w:rPr>
                      <w:t>24,287.33</w:t>
                    </w:r>
                  </w:p>
                </w:tc>
                <w:tc>
                  <w:tcPr>
                    <w:tcW w:w="1114" w:type="pct"/>
                    <w:tcBorders>
                      <w:top w:val="outset" w:sz="4" w:space="0" w:color="auto"/>
                      <w:left w:val="outset" w:sz="4" w:space="0" w:color="auto"/>
                      <w:bottom w:val="outset" w:sz="4" w:space="0" w:color="auto"/>
                      <w:right w:val="outset" w:sz="4" w:space="0" w:color="auto"/>
                    </w:tcBorders>
                  </w:tcPr>
                  <w:p w14:paraId="39E3C42F" w14:textId="77777777" w:rsidR="00BF1C61" w:rsidRDefault="00BF1C61" w:rsidP="00BF1C61">
                    <w:pPr>
                      <w:jc w:val="right"/>
                      <w:rPr>
                        <w:szCs w:val="21"/>
                      </w:rPr>
                    </w:pPr>
                    <w:r>
                      <w:rPr>
                        <w:rFonts w:hint="eastAsia"/>
                      </w:rPr>
                      <w:t>-154,955.52</w:t>
                    </w:r>
                  </w:p>
                </w:tc>
              </w:tr>
              <w:tr w:rsidR="00BF1C61" w14:paraId="0374C409" w14:textId="77777777" w:rsidTr="00BF1C61">
                <w:sdt>
                  <w:sdtPr>
                    <w:tag w:val="_PLD_29e4ab6c011f4b23961b002b616b19d8"/>
                    <w:id w:val="-48779238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C12A2F5" w14:textId="77777777" w:rsidR="00BF1C61" w:rsidRDefault="00BF1C61" w:rsidP="00BF1C61">
                        <w:pPr>
                          <w:rPr>
                            <w:szCs w:val="21"/>
                          </w:rPr>
                        </w:pPr>
                        <w:r>
                          <w:rPr>
                            <w:rFonts w:hint="eastAsia"/>
                            <w:szCs w:val="21"/>
                          </w:rPr>
                          <w:t>七、综合收益总额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320265C0"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21063AF0" w14:textId="77777777" w:rsidR="00BF1C61" w:rsidRDefault="00BF1C61" w:rsidP="00BF1C61">
                    <w:pPr>
                      <w:jc w:val="right"/>
                      <w:rPr>
                        <w:szCs w:val="21"/>
                      </w:rPr>
                    </w:pPr>
                    <w:r>
                      <w:rPr>
                        <w:rFonts w:hint="eastAsia"/>
                        <w:szCs w:val="21"/>
                      </w:rPr>
                      <w:t>-37,102,165.85</w:t>
                    </w:r>
                  </w:p>
                </w:tc>
                <w:tc>
                  <w:tcPr>
                    <w:tcW w:w="1114" w:type="pct"/>
                    <w:tcBorders>
                      <w:top w:val="outset" w:sz="4" w:space="0" w:color="auto"/>
                      <w:left w:val="outset" w:sz="4" w:space="0" w:color="auto"/>
                      <w:bottom w:val="outset" w:sz="4" w:space="0" w:color="auto"/>
                      <w:right w:val="outset" w:sz="4" w:space="0" w:color="auto"/>
                    </w:tcBorders>
                  </w:tcPr>
                  <w:p w14:paraId="070FC7E8" w14:textId="77777777" w:rsidR="00BF1C61" w:rsidRDefault="00BF1C61" w:rsidP="00BF1C61">
                    <w:pPr>
                      <w:jc w:val="right"/>
                      <w:rPr>
                        <w:szCs w:val="21"/>
                      </w:rPr>
                    </w:pPr>
                    <w:r>
                      <w:rPr>
                        <w:rFonts w:hint="eastAsia"/>
                        <w:szCs w:val="21"/>
                      </w:rPr>
                      <w:t>-48,842,123.63</w:t>
                    </w:r>
                  </w:p>
                </w:tc>
              </w:tr>
              <w:tr w:rsidR="00BF1C61" w14:paraId="40212C04" w14:textId="77777777" w:rsidTr="00BF1C61">
                <w:sdt>
                  <w:sdtPr>
                    <w:tag w:val="_PLD_c6a40d405b9d4a8a8406c1d4ba16ad58"/>
                    <w:id w:val="-91500686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1913BF3" w14:textId="77777777" w:rsidR="00BF1C61" w:rsidRDefault="00BF1C61" w:rsidP="00BF1C61">
                        <w:pPr>
                          <w:ind w:firstLineChars="100" w:firstLine="210"/>
                          <w:rPr>
                            <w:szCs w:val="21"/>
                          </w:rPr>
                        </w:pPr>
                        <w:r>
                          <w:rPr>
                            <w:szCs w:val="21"/>
                          </w:rPr>
                          <w:t>（一）</w:t>
                        </w:r>
                        <w:r>
                          <w:rPr>
                            <w:rFonts w:hint="eastAsia"/>
                            <w:szCs w:val="21"/>
                          </w:rPr>
                          <w:t>归属于母公司所有者的综合收益总额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2BB5B956"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593ECD5" w14:textId="77777777" w:rsidR="00BF1C61" w:rsidRDefault="00BF1C61" w:rsidP="00BF1C61">
                    <w:pPr>
                      <w:jc w:val="right"/>
                      <w:rPr>
                        <w:szCs w:val="21"/>
                      </w:rPr>
                    </w:pPr>
                    <w:r>
                      <w:rPr>
                        <w:rFonts w:hint="eastAsia"/>
                        <w:szCs w:val="21"/>
                      </w:rPr>
                      <w:t>-23,770,232.66</w:t>
                    </w:r>
                  </w:p>
                </w:tc>
                <w:tc>
                  <w:tcPr>
                    <w:tcW w:w="1114" w:type="pct"/>
                    <w:tcBorders>
                      <w:top w:val="outset" w:sz="4" w:space="0" w:color="auto"/>
                      <w:left w:val="outset" w:sz="4" w:space="0" w:color="auto"/>
                      <w:bottom w:val="outset" w:sz="4" w:space="0" w:color="auto"/>
                      <w:right w:val="outset" w:sz="4" w:space="0" w:color="auto"/>
                    </w:tcBorders>
                  </w:tcPr>
                  <w:p w14:paraId="46F1AA5A" w14:textId="77777777" w:rsidR="00BF1C61" w:rsidRDefault="00BF1C61" w:rsidP="00BF1C61">
                    <w:pPr>
                      <w:jc w:val="right"/>
                      <w:rPr>
                        <w:szCs w:val="21"/>
                      </w:rPr>
                    </w:pPr>
                    <w:r>
                      <w:rPr>
                        <w:rFonts w:hint="eastAsia"/>
                        <w:szCs w:val="21"/>
                      </w:rPr>
                      <w:t>-35,734,557.08</w:t>
                    </w:r>
                  </w:p>
                </w:tc>
              </w:tr>
              <w:tr w:rsidR="00BF1C61" w14:paraId="07FE3B97" w14:textId="77777777" w:rsidTr="00BF1C61">
                <w:sdt>
                  <w:sdtPr>
                    <w:tag w:val="_PLD_a3f7a78de9cc4a0c8e2b3e050895da67"/>
                    <w:id w:val="-165891904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3A26FD1" w14:textId="77777777" w:rsidR="00BF1C61" w:rsidRDefault="00BF1C61" w:rsidP="00BF1C61">
                        <w:pPr>
                          <w:ind w:firstLineChars="100" w:firstLine="210"/>
                          <w:rPr>
                            <w:szCs w:val="21"/>
                          </w:rPr>
                        </w:pPr>
                        <w:r>
                          <w:rPr>
                            <w:szCs w:val="21"/>
                          </w:rPr>
                          <w:t>（二）</w:t>
                        </w:r>
                        <w:r>
                          <w:rPr>
                            <w:rFonts w:hint="eastAsia"/>
                            <w:szCs w:val="21"/>
                          </w:rPr>
                          <w:t>归属于少数股东的综合收益总额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19A88104"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06A32FE" w14:textId="77777777" w:rsidR="00BF1C61" w:rsidRDefault="00BF1C61" w:rsidP="00BF1C61">
                    <w:pPr>
                      <w:jc w:val="right"/>
                      <w:rPr>
                        <w:szCs w:val="21"/>
                      </w:rPr>
                    </w:pPr>
                    <w:r>
                      <w:rPr>
                        <w:rFonts w:hint="eastAsia"/>
                        <w:szCs w:val="21"/>
                      </w:rPr>
                      <w:t>-13,331,933.19</w:t>
                    </w:r>
                  </w:p>
                </w:tc>
                <w:tc>
                  <w:tcPr>
                    <w:tcW w:w="1114" w:type="pct"/>
                    <w:tcBorders>
                      <w:top w:val="outset" w:sz="4" w:space="0" w:color="auto"/>
                      <w:left w:val="outset" w:sz="4" w:space="0" w:color="auto"/>
                      <w:bottom w:val="outset" w:sz="4" w:space="0" w:color="auto"/>
                      <w:right w:val="outset" w:sz="4" w:space="0" w:color="auto"/>
                    </w:tcBorders>
                  </w:tcPr>
                  <w:p w14:paraId="3533317C" w14:textId="77777777" w:rsidR="00BF1C61" w:rsidRDefault="00BF1C61" w:rsidP="00BF1C61">
                    <w:pPr>
                      <w:jc w:val="right"/>
                      <w:rPr>
                        <w:szCs w:val="21"/>
                      </w:rPr>
                    </w:pPr>
                    <w:r>
                      <w:rPr>
                        <w:rFonts w:hint="eastAsia"/>
                        <w:szCs w:val="21"/>
                      </w:rPr>
                      <w:t>-13,107,566.55</w:t>
                    </w:r>
                  </w:p>
                </w:tc>
              </w:tr>
              <w:tr w:rsidR="00BF1C61" w14:paraId="2D650E88" w14:textId="77777777" w:rsidTr="00BF1C61">
                <w:sdt>
                  <w:sdtPr>
                    <w:tag w:val="_PLD_2faba48500f741229b3467bfe3ce2495"/>
                    <w:id w:val="-122975701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F40C5A8" w14:textId="77777777" w:rsidR="00BF1C61" w:rsidRDefault="00BF1C61" w:rsidP="00BF1C61">
                        <w:pPr>
                          <w:rPr>
                            <w:color w:val="000000"/>
                            <w:szCs w:val="21"/>
                          </w:rPr>
                        </w:pPr>
                        <w:r>
                          <w:rPr>
                            <w:rFonts w:hint="eastAsia"/>
                            <w:szCs w:val="21"/>
                          </w:rPr>
                          <w:t>八、每股收益：</w:t>
                        </w:r>
                      </w:p>
                    </w:tc>
                  </w:sdtContent>
                </w:sdt>
                <w:tc>
                  <w:tcPr>
                    <w:tcW w:w="838" w:type="pct"/>
                    <w:tcBorders>
                      <w:top w:val="outset" w:sz="4" w:space="0" w:color="auto"/>
                      <w:left w:val="outset" w:sz="4" w:space="0" w:color="auto"/>
                      <w:bottom w:val="outset" w:sz="4" w:space="0" w:color="auto"/>
                      <w:right w:val="outset" w:sz="4" w:space="0" w:color="auto"/>
                    </w:tcBorders>
                  </w:tcPr>
                  <w:p w14:paraId="32EB818B" w14:textId="77777777" w:rsidR="00BF1C61" w:rsidRDefault="00BF1C61" w:rsidP="00BF1C61">
                    <w:pPr>
                      <w:rPr>
                        <w:color w:val="008000"/>
                        <w:szCs w:val="21"/>
                      </w:rPr>
                    </w:pPr>
                  </w:p>
                </w:tc>
                <w:tc>
                  <w:tcPr>
                    <w:tcW w:w="1110" w:type="pct"/>
                    <w:tcBorders>
                      <w:top w:val="outset" w:sz="4" w:space="0" w:color="auto"/>
                      <w:left w:val="outset" w:sz="4" w:space="0" w:color="auto"/>
                      <w:bottom w:val="outset" w:sz="4" w:space="0" w:color="auto"/>
                      <w:right w:val="outset" w:sz="4" w:space="0" w:color="auto"/>
                    </w:tcBorders>
                  </w:tcPr>
                  <w:p w14:paraId="0FD57E3A" w14:textId="77777777" w:rsidR="00BF1C61" w:rsidRDefault="00BF1C61" w:rsidP="00BF1C61">
                    <w:pPr>
                      <w:jc w:val="right"/>
                      <w:rPr>
                        <w:color w:val="008000"/>
                        <w:szCs w:val="21"/>
                      </w:rPr>
                    </w:pPr>
                  </w:p>
                </w:tc>
                <w:tc>
                  <w:tcPr>
                    <w:tcW w:w="1114" w:type="pct"/>
                    <w:tcBorders>
                      <w:top w:val="outset" w:sz="4" w:space="0" w:color="auto"/>
                      <w:left w:val="outset" w:sz="4" w:space="0" w:color="auto"/>
                      <w:bottom w:val="outset" w:sz="4" w:space="0" w:color="auto"/>
                      <w:right w:val="outset" w:sz="4" w:space="0" w:color="auto"/>
                    </w:tcBorders>
                  </w:tcPr>
                  <w:p w14:paraId="0C582A8D" w14:textId="77777777" w:rsidR="00BF1C61" w:rsidRDefault="00BF1C61" w:rsidP="00BF1C61">
                    <w:pPr>
                      <w:jc w:val="right"/>
                      <w:rPr>
                        <w:color w:val="008000"/>
                        <w:szCs w:val="21"/>
                      </w:rPr>
                    </w:pPr>
                  </w:p>
                </w:tc>
              </w:tr>
              <w:tr w:rsidR="00BF1C61" w14:paraId="2DBCEFEB" w14:textId="77777777" w:rsidTr="00BF1C61">
                <w:sdt>
                  <w:sdtPr>
                    <w:tag w:val="_PLD_16d9b9d4e8c34e3b874fbdaedc915880"/>
                    <w:id w:val="-22661108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8EB50CC" w14:textId="77777777" w:rsidR="00BF1C61" w:rsidRDefault="00BF1C61" w:rsidP="00BF1C61">
                        <w:pPr>
                          <w:ind w:firstLineChars="100" w:firstLine="21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16877056"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4ED5EFE" w14:textId="77777777" w:rsidR="00BF1C61" w:rsidRDefault="00BF1C61" w:rsidP="00BF1C61">
                    <w:pPr>
                      <w:jc w:val="right"/>
                      <w:rPr>
                        <w:szCs w:val="21"/>
                      </w:rPr>
                    </w:pPr>
                    <w:r>
                      <w:rPr>
                        <w:rFonts w:hint="eastAsia"/>
                        <w:szCs w:val="21"/>
                      </w:rPr>
                      <w:t>-0.06</w:t>
                    </w:r>
                  </w:p>
                </w:tc>
                <w:tc>
                  <w:tcPr>
                    <w:tcW w:w="1114" w:type="pct"/>
                    <w:tcBorders>
                      <w:top w:val="outset" w:sz="4" w:space="0" w:color="auto"/>
                      <w:left w:val="outset" w:sz="4" w:space="0" w:color="auto"/>
                      <w:bottom w:val="outset" w:sz="4" w:space="0" w:color="auto"/>
                      <w:right w:val="outset" w:sz="4" w:space="0" w:color="auto"/>
                    </w:tcBorders>
                  </w:tcPr>
                  <w:p w14:paraId="0162289E" w14:textId="77777777" w:rsidR="00BF1C61" w:rsidRDefault="00BF1C61" w:rsidP="00BF1C61">
                    <w:pPr>
                      <w:jc w:val="right"/>
                      <w:rPr>
                        <w:szCs w:val="21"/>
                      </w:rPr>
                    </w:pPr>
                    <w:r>
                      <w:rPr>
                        <w:rFonts w:hint="eastAsia"/>
                        <w:szCs w:val="21"/>
                      </w:rPr>
                      <w:t>-0.08</w:t>
                    </w:r>
                  </w:p>
                </w:tc>
              </w:tr>
              <w:tr w:rsidR="00BF1C61" w14:paraId="1F75E9BB" w14:textId="77777777" w:rsidTr="00BF1C61">
                <w:sdt>
                  <w:sdtPr>
                    <w:tag w:val="_PLD_ec4d9e148cba4e79bb3da0f8a0ddb92a"/>
                    <w:id w:val="195475184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44CDEE4" w14:textId="77777777" w:rsidR="00BF1C61" w:rsidRDefault="00BF1C61" w:rsidP="00BF1C61">
                        <w:pPr>
                          <w:ind w:firstLineChars="100" w:firstLine="21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540FB1F9" w14:textId="77777777" w:rsidR="00BF1C61" w:rsidRDefault="00BF1C61" w:rsidP="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92B7738" w14:textId="77777777" w:rsidR="00BF1C61" w:rsidRDefault="00BF1C61" w:rsidP="00BF1C61">
                    <w:pPr>
                      <w:jc w:val="right"/>
                      <w:rPr>
                        <w:szCs w:val="21"/>
                      </w:rPr>
                    </w:pPr>
                    <w:r>
                      <w:rPr>
                        <w:rFonts w:hint="eastAsia"/>
                        <w:szCs w:val="21"/>
                      </w:rPr>
                      <w:t>-0.06</w:t>
                    </w:r>
                  </w:p>
                </w:tc>
                <w:tc>
                  <w:tcPr>
                    <w:tcW w:w="1114" w:type="pct"/>
                    <w:tcBorders>
                      <w:top w:val="outset" w:sz="4" w:space="0" w:color="auto"/>
                      <w:left w:val="outset" w:sz="4" w:space="0" w:color="auto"/>
                      <w:bottom w:val="outset" w:sz="4" w:space="0" w:color="auto"/>
                      <w:right w:val="outset" w:sz="4" w:space="0" w:color="auto"/>
                    </w:tcBorders>
                  </w:tcPr>
                  <w:p w14:paraId="1389906A" w14:textId="77777777" w:rsidR="00BF1C61" w:rsidRDefault="00BF1C61" w:rsidP="00BF1C61">
                    <w:pPr>
                      <w:jc w:val="right"/>
                      <w:rPr>
                        <w:szCs w:val="21"/>
                      </w:rPr>
                    </w:pPr>
                    <w:r>
                      <w:rPr>
                        <w:rFonts w:hint="eastAsia"/>
                        <w:szCs w:val="21"/>
                      </w:rPr>
                      <w:t>-0.08</w:t>
                    </w:r>
                  </w:p>
                </w:tc>
              </w:tr>
            </w:tbl>
            <w:p w14:paraId="09947FC2" w14:textId="77777777" w:rsidR="00BF1C61" w:rsidRDefault="00BF1C61"/>
            <w:p w14:paraId="20F5DA45" w14:textId="2FE07160" w:rsidR="00BF1C61" w:rsidRDefault="00BF1C61">
              <w:pPr>
                <w:rPr>
                  <w:color w:val="008000"/>
                  <w:szCs w:val="21"/>
                  <w:u w:val="single"/>
                </w:rPr>
              </w:pPr>
              <w:r>
                <w:rPr>
                  <w:szCs w:val="21"/>
                </w:rPr>
                <w:t>法定代表人</w:t>
              </w:r>
              <w:r>
                <w:rPr>
                  <w:rFonts w:hint="eastAsia"/>
                  <w:szCs w:val="21"/>
                </w:rPr>
                <w:t>：</w:t>
              </w:r>
              <w:sdt>
                <w:sdtPr>
                  <w:rPr>
                    <w:rFonts w:hint="eastAsia"/>
                    <w:szCs w:val="21"/>
                  </w:rPr>
                  <w:alias w:val="公司法定代表人"/>
                  <w:tag w:val="_GBC_84d2ead02dbe49699dff5184a9cd1bd3"/>
                  <w:id w:val="-1915076966"/>
                  <w:lock w:val="sdtLocked"/>
                  <w:dataBinding w:prefixMappings="xmlns:clcid-cgi='clcid-cgi'" w:xpath="/*/clcid-cgi:GongSiFaDingDaiBiaoRen[not(@periodRef)]" w:storeItemID="{89EBAB94-44A0-46A2-B712-30D997D04A6D}"/>
                  <w:text/>
                </w:sdtPr>
                <w:sdtEndPr/>
                <w:sdtContent>
                  <w:r w:rsidR="00896EC9">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e958f3d59232458da90c4799548d15ea"/>
                  <w:id w:val="-167173691"/>
                  <w:lock w:val="sdtLocked"/>
                  <w:dataBinding w:prefixMappings="xmlns:clcid-mr='clcid-mr'" w:xpath="/*/clcid-mr:ZhuGuanKuaiJiGongZuoFuZeRenXingMing[not(@periodRef)]" w:storeItemID="{89EBAB94-44A0-46A2-B712-30D997D04A6D}"/>
                  <w:text/>
                </w:sdtPr>
                <w:sdtEndPr/>
                <w:sdtContent>
                  <w:r w:rsidR="00896EC9">
                    <w:rPr>
                      <w:rFonts w:hint="eastAsia"/>
                      <w:szCs w:val="21"/>
                    </w:rPr>
                    <w:t>姜驰</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3eea96809554a8b86e8c53c6e3da040"/>
                  <w:id w:val="-512217713"/>
                  <w:lock w:val="sdtLocked"/>
                  <w:dataBinding w:prefixMappings="xmlns:clcid-mr='clcid-mr'" w:xpath="/*/clcid-mr:KuaiJiJiGouFuZeRenXingMing[not(@periodRef)]" w:storeItemID="{89EBAB94-44A0-46A2-B712-30D997D04A6D}"/>
                  <w:text/>
                </w:sdtPr>
                <w:sdtEndPr/>
                <w:sdtContent>
                  <w:r w:rsidR="00896EC9">
                    <w:rPr>
                      <w:rFonts w:hint="eastAsia"/>
                      <w:szCs w:val="21"/>
                    </w:rPr>
                    <w:t>王艳东</w:t>
                  </w:r>
                </w:sdtContent>
              </w:sdt>
            </w:p>
          </w:sdtContent>
        </w:sdt>
        <w:p w14:paraId="12C343AA" w14:textId="77777777" w:rsidR="00BF1C61" w:rsidRDefault="00BF1C61">
          <w:pPr>
            <w:rPr>
              <w:color w:val="008000"/>
              <w:szCs w:val="21"/>
              <w:u w:val="single"/>
            </w:rPr>
          </w:pPr>
        </w:p>
        <w:p w14:paraId="680785E1" w14:textId="77777777" w:rsidR="00BF1C61" w:rsidRPr="00381E70" w:rsidRDefault="00BF1C61">
          <w:pPr>
            <w:rPr>
              <w:color w:val="008000"/>
              <w:szCs w:val="21"/>
              <w:u w:val="single"/>
            </w:rPr>
          </w:pPr>
        </w:p>
        <w:sdt>
          <w:sdtPr>
            <w:rPr>
              <w:rFonts w:ascii="宋体" w:hAnsi="宋体" w:cs="宋体" w:hint="eastAsia"/>
              <w:b w:val="0"/>
              <w:bCs w:val="0"/>
              <w:kern w:val="0"/>
              <w:szCs w:val="24"/>
            </w:rPr>
            <w:tag w:val="_GBC_fab740d2e6854481af171030c14673b7"/>
            <w:id w:val="1456205715"/>
            <w:lock w:val="sdtLocked"/>
          </w:sdtPr>
          <w:sdtEndPr>
            <w:rPr>
              <w:rFonts w:cs="宋体-方正超大字符集"/>
              <w:szCs w:val="21"/>
            </w:rPr>
          </w:sdtEndPr>
          <w:sdtContent>
            <w:p w14:paraId="03A800A1" w14:textId="77777777" w:rsidR="00BF1C61" w:rsidRDefault="00BF1C61">
              <w:pPr>
                <w:pStyle w:val="3"/>
                <w:jc w:val="center"/>
              </w:pPr>
              <w:r>
                <w:rPr>
                  <w:rFonts w:hint="eastAsia"/>
                </w:rPr>
                <w:t>母公司</w:t>
              </w:r>
              <w:r>
                <w:t>利润表</w:t>
              </w:r>
            </w:p>
            <w:p w14:paraId="5F2CC594" w14:textId="77777777" w:rsidR="00BF1C61" w:rsidRDefault="00BF1C61">
              <w:pPr>
                <w:jc w:val="center"/>
                <w:rPr>
                  <w:b/>
                  <w:bCs/>
                  <w:szCs w:val="21"/>
                </w:rPr>
              </w:pPr>
              <w:r>
                <w:rPr>
                  <w:szCs w:val="21"/>
                </w:rPr>
                <w:t>2020年</w:t>
              </w:r>
              <w:r>
                <w:rPr>
                  <w:rFonts w:hint="eastAsia"/>
                  <w:szCs w:val="21"/>
                </w:rPr>
                <w:t>1—6</w:t>
              </w:r>
              <w:r>
                <w:rPr>
                  <w:szCs w:val="21"/>
                </w:rPr>
                <w:t>月</w:t>
              </w:r>
            </w:p>
            <w:p w14:paraId="53A4953B" w14:textId="77777777" w:rsidR="00BF1C61" w:rsidRDefault="00BF1C61">
              <w:pPr>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99029617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利润表"/>
                  <w:tag w:val="_GBC_125a2547934143ccb384434361f57d37"/>
                  <w:id w:val="-187953737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07"/>
                <w:gridCol w:w="1517"/>
                <w:gridCol w:w="2009"/>
                <w:gridCol w:w="2016"/>
              </w:tblGrid>
              <w:tr w:rsidR="00BF1C61" w14:paraId="072F4DB7" w14:textId="77777777" w:rsidTr="000110A4">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2746da9ce382479bbcc34de94cc91419"/>
                      <w:id w:val="226047374"/>
                      <w:lock w:val="sdtLocked"/>
                    </w:sdtPr>
                    <w:sdtEndPr/>
                    <w:sdtContent>
                      <w:p w14:paraId="6BFDE9CC" w14:textId="77777777" w:rsidR="00BF1C61" w:rsidRDefault="00BF1C61">
                        <w:pPr>
                          <w:ind w:leftChars="-19" w:hangingChars="19" w:hanging="40"/>
                          <w:jc w:val="center"/>
                          <w:rPr>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rPr>
                      <w:tag w:val="_PLD_353d1b95815e4cb9bce619c23384aae7"/>
                      <w:id w:val="-881782445"/>
                      <w:lock w:val="sdtLocked"/>
                    </w:sdtPr>
                    <w:sdtEndPr/>
                    <w:sdtContent>
                      <w:p w14:paraId="06FF307F" w14:textId="77777777" w:rsidR="00BF1C61" w:rsidRDefault="00BF1C61">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a6da19e961f4f0aa9c1f47a5d8bdb21"/>
                      <w:id w:val="-1677258396"/>
                      <w:lock w:val="sdtLocked"/>
                    </w:sdtPr>
                    <w:sdtEndPr/>
                    <w:sdtContent>
                      <w:p w14:paraId="06F43582" w14:textId="77777777" w:rsidR="00BF1C61" w:rsidRDefault="00BF1C61">
                        <w:pPr>
                          <w:jc w:val="center"/>
                          <w:rPr>
                            <w:b/>
                          </w:rPr>
                        </w:pPr>
                        <w:r>
                          <w:rPr>
                            <w:rFonts w:hint="eastAsia"/>
                            <w:b/>
                          </w:rPr>
                          <w:t>20</w:t>
                        </w:r>
                        <w:r>
                          <w:rPr>
                            <w:b/>
                          </w:rPr>
                          <w:t>20</w:t>
                        </w:r>
                        <w:r>
                          <w:rPr>
                            <w:rFonts w:hint="eastAsia"/>
                            <w:b/>
                          </w:rPr>
                          <w:t>年半年度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fd6f3d63a7544a05b6f572cee64f39fb"/>
                      <w:id w:val="1778680399"/>
                      <w:lock w:val="sdtLocked"/>
                    </w:sdtPr>
                    <w:sdtEndPr/>
                    <w:sdtContent>
                      <w:p w14:paraId="61B566A2" w14:textId="77777777" w:rsidR="00BF1C61" w:rsidRDefault="00BF1C61">
                        <w:pPr>
                          <w:jc w:val="center"/>
                          <w:rPr>
                            <w:b/>
                          </w:rPr>
                        </w:pPr>
                        <w:r>
                          <w:rPr>
                            <w:rFonts w:hint="eastAsia"/>
                            <w:b/>
                          </w:rPr>
                          <w:t>201</w:t>
                        </w:r>
                        <w:r>
                          <w:rPr>
                            <w:b/>
                          </w:rPr>
                          <w:t>9</w:t>
                        </w:r>
                        <w:r>
                          <w:rPr>
                            <w:rFonts w:hint="eastAsia"/>
                            <w:b/>
                          </w:rPr>
                          <w:t>年半年度</w:t>
                        </w:r>
                      </w:p>
                    </w:sdtContent>
                  </w:sdt>
                </w:tc>
              </w:tr>
              <w:tr w:rsidR="00BF1C61" w14:paraId="6D081DF3" w14:textId="77777777" w:rsidTr="000110A4">
                <w:sdt>
                  <w:sdtPr>
                    <w:tag w:val="_PLD_064cf96d2f1c4cf0927ae1121cfbe089"/>
                    <w:id w:val="188605575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CC5186F" w14:textId="77777777" w:rsidR="00BF1C61" w:rsidRDefault="00BF1C61">
                        <w:pPr>
                          <w:ind w:left="-19"/>
                          <w:rPr>
                            <w:color w:val="000000"/>
                            <w:szCs w:val="21"/>
                          </w:rPr>
                        </w:pPr>
                        <w:r>
                          <w:rPr>
                            <w:rFonts w:hint="eastAsia"/>
                            <w:szCs w:val="21"/>
                          </w:rPr>
                          <w:t>一、营业收入</w:t>
                        </w:r>
                      </w:p>
                    </w:tc>
                  </w:sdtContent>
                </w:sdt>
                <w:tc>
                  <w:tcPr>
                    <w:tcW w:w="838" w:type="pct"/>
                    <w:tcBorders>
                      <w:top w:val="outset" w:sz="4" w:space="0" w:color="auto"/>
                      <w:left w:val="outset" w:sz="4" w:space="0" w:color="auto"/>
                      <w:bottom w:val="outset" w:sz="4" w:space="0" w:color="auto"/>
                      <w:right w:val="outset" w:sz="4" w:space="0" w:color="auto"/>
                    </w:tcBorders>
                  </w:tcPr>
                  <w:p w14:paraId="70472194"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3E02100"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85EEF1D" w14:textId="77777777" w:rsidR="00BF1C61" w:rsidRDefault="00BF1C61">
                    <w:pPr>
                      <w:jc w:val="right"/>
                      <w:rPr>
                        <w:szCs w:val="21"/>
                      </w:rPr>
                    </w:pPr>
                  </w:p>
                </w:tc>
              </w:tr>
              <w:tr w:rsidR="00BF1C61" w14:paraId="7434B9A7" w14:textId="77777777" w:rsidTr="000110A4">
                <w:sdt>
                  <w:sdtPr>
                    <w:tag w:val="_PLD_d41d97fe7493434d8f6c5694b95ac217"/>
                    <w:id w:val="13276037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B71DB33" w14:textId="77777777" w:rsidR="00BF1C61" w:rsidRDefault="00BF1C61">
                        <w:pPr>
                          <w:ind w:firstLineChars="100" w:firstLine="210"/>
                          <w:rPr>
                            <w:color w:val="000000"/>
                            <w:szCs w:val="21"/>
                          </w:rPr>
                        </w:pPr>
                        <w:r>
                          <w:rPr>
                            <w:rFonts w:hint="eastAsia"/>
                            <w:szCs w:val="21"/>
                          </w:rPr>
                          <w:t>减：营业成本</w:t>
                        </w:r>
                      </w:p>
                    </w:tc>
                  </w:sdtContent>
                </w:sdt>
                <w:tc>
                  <w:tcPr>
                    <w:tcW w:w="838" w:type="pct"/>
                    <w:tcBorders>
                      <w:top w:val="outset" w:sz="4" w:space="0" w:color="auto"/>
                      <w:left w:val="outset" w:sz="4" w:space="0" w:color="auto"/>
                      <w:bottom w:val="outset" w:sz="4" w:space="0" w:color="auto"/>
                      <w:right w:val="outset" w:sz="4" w:space="0" w:color="auto"/>
                    </w:tcBorders>
                  </w:tcPr>
                  <w:p w14:paraId="09F33156"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51B862D1"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9B3DD12" w14:textId="77777777" w:rsidR="00BF1C61" w:rsidRDefault="00BF1C61">
                    <w:pPr>
                      <w:jc w:val="right"/>
                      <w:rPr>
                        <w:szCs w:val="21"/>
                      </w:rPr>
                    </w:pPr>
                  </w:p>
                </w:tc>
              </w:tr>
              <w:tr w:rsidR="00BF1C61" w14:paraId="441A086C" w14:textId="77777777" w:rsidTr="000110A4">
                <w:sdt>
                  <w:sdtPr>
                    <w:tag w:val="_PLD_310d343d286f48cca8b82d2d78d02a7b"/>
                    <w:id w:val="-5799061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5C32BC3" w14:textId="77777777" w:rsidR="00BF1C61" w:rsidRDefault="00BF1C61">
                        <w:pPr>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4B72A77D"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0890437A" w14:textId="77777777" w:rsidR="00BF1C61" w:rsidRDefault="00BF1C61">
                    <w:pPr>
                      <w:jc w:val="right"/>
                      <w:rPr>
                        <w:szCs w:val="21"/>
                      </w:rPr>
                    </w:pPr>
                    <w:r>
                      <w:rPr>
                        <w:rFonts w:hint="eastAsia"/>
                        <w:szCs w:val="21"/>
                      </w:rPr>
                      <w:t>51,931.30</w:t>
                    </w:r>
                  </w:p>
                </w:tc>
                <w:tc>
                  <w:tcPr>
                    <w:tcW w:w="1114" w:type="pct"/>
                    <w:tcBorders>
                      <w:top w:val="outset" w:sz="4" w:space="0" w:color="auto"/>
                      <w:left w:val="outset" w:sz="4" w:space="0" w:color="auto"/>
                      <w:bottom w:val="outset" w:sz="4" w:space="0" w:color="auto"/>
                      <w:right w:val="outset" w:sz="4" w:space="0" w:color="auto"/>
                    </w:tcBorders>
                  </w:tcPr>
                  <w:p w14:paraId="2179435D" w14:textId="77777777" w:rsidR="00BF1C61" w:rsidRDefault="00BF1C61">
                    <w:pPr>
                      <w:jc w:val="right"/>
                      <w:rPr>
                        <w:szCs w:val="21"/>
                      </w:rPr>
                    </w:pPr>
                    <w:r>
                      <w:rPr>
                        <w:rFonts w:hint="eastAsia"/>
                        <w:szCs w:val="21"/>
                      </w:rPr>
                      <w:t>5,523.38</w:t>
                    </w:r>
                  </w:p>
                </w:tc>
              </w:tr>
              <w:tr w:rsidR="00BF1C61" w14:paraId="0D3E1E39" w14:textId="77777777" w:rsidTr="000110A4">
                <w:sdt>
                  <w:sdtPr>
                    <w:tag w:val="_PLD_991800b670f245798d81fceda321ab53"/>
                    <w:id w:val="-47514953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5C1F592" w14:textId="77777777" w:rsidR="00BF1C61" w:rsidRDefault="00BF1C61">
                        <w:pPr>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6CF6AFD0"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EC3AD3B"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3D99536" w14:textId="77777777" w:rsidR="00BF1C61" w:rsidRDefault="00BF1C61">
                    <w:pPr>
                      <w:jc w:val="right"/>
                      <w:rPr>
                        <w:szCs w:val="21"/>
                      </w:rPr>
                    </w:pPr>
                  </w:p>
                </w:tc>
              </w:tr>
              <w:tr w:rsidR="00BF1C61" w14:paraId="5C9DFFA1" w14:textId="77777777" w:rsidTr="000110A4">
                <w:sdt>
                  <w:sdtPr>
                    <w:tag w:val="_PLD_a0661646595b49dea568535f2a30949c"/>
                    <w:id w:val="-148538699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31A2FE0" w14:textId="77777777" w:rsidR="00BF1C61" w:rsidRDefault="00BF1C61">
                        <w:pPr>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3EAB5C92"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F0B2FB8" w14:textId="77777777" w:rsidR="00BF1C61" w:rsidRDefault="00BF1C61">
                    <w:pPr>
                      <w:jc w:val="right"/>
                      <w:rPr>
                        <w:szCs w:val="21"/>
                      </w:rPr>
                    </w:pPr>
                    <w:r>
                      <w:rPr>
                        <w:rFonts w:hint="eastAsia"/>
                        <w:szCs w:val="21"/>
                      </w:rPr>
                      <w:t>2,946,463.59</w:t>
                    </w:r>
                  </w:p>
                </w:tc>
                <w:tc>
                  <w:tcPr>
                    <w:tcW w:w="1114" w:type="pct"/>
                    <w:tcBorders>
                      <w:top w:val="outset" w:sz="4" w:space="0" w:color="auto"/>
                      <w:left w:val="outset" w:sz="4" w:space="0" w:color="auto"/>
                      <w:bottom w:val="outset" w:sz="4" w:space="0" w:color="auto"/>
                      <w:right w:val="outset" w:sz="4" w:space="0" w:color="auto"/>
                    </w:tcBorders>
                  </w:tcPr>
                  <w:p w14:paraId="7B328825" w14:textId="77777777" w:rsidR="00BF1C61" w:rsidRDefault="00BF1C61">
                    <w:pPr>
                      <w:jc w:val="right"/>
                      <w:rPr>
                        <w:szCs w:val="21"/>
                      </w:rPr>
                    </w:pPr>
                    <w:r>
                      <w:rPr>
                        <w:rFonts w:hint="eastAsia"/>
                        <w:szCs w:val="21"/>
                      </w:rPr>
                      <w:t>4,258,710.28</w:t>
                    </w:r>
                  </w:p>
                </w:tc>
              </w:tr>
              <w:tr w:rsidR="00BF1C61" w14:paraId="60345928"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9852ba9e79247049df3a6bc9ca51ca0"/>
                      <w:id w:val="-533035690"/>
                      <w:lock w:val="sdtLocked"/>
                    </w:sdtPr>
                    <w:sdtEndPr/>
                    <w:sdtContent>
                      <w:p w14:paraId="3464BDFF" w14:textId="77777777" w:rsidR="00BF1C61" w:rsidRDefault="00BF1C61">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17D9B8CE"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6937029"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14286A6" w14:textId="77777777" w:rsidR="00BF1C61" w:rsidRDefault="00BF1C61">
                    <w:pPr>
                      <w:jc w:val="right"/>
                      <w:rPr>
                        <w:szCs w:val="21"/>
                      </w:rPr>
                    </w:pPr>
                  </w:p>
                </w:tc>
              </w:tr>
              <w:tr w:rsidR="00BF1C61" w14:paraId="089D45F9" w14:textId="77777777" w:rsidTr="000110A4">
                <w:sdt>
                  <w:sdtPr>
                    <w:tag w:val="_PLD_8d80afb387a7412cacbf6e23bf7e765d"/>
                    <w:id w:val="-176389855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34D3EFA" w14:textId="77777777" w:rsidR="00BF1C61" w:rsidRDefault="00BF1C61">
                        <w:pPr>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5575E8CA"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277083C5" w14:textId="77777777" w:rsidR="00BF1C61" w:rsidRDefault="00BF1C61">
                    <w:pPr>
                      <w:jc w:val="right"/>
                      <w:rPr>
                        <w:szCs w:val="21"/>
                      </w:rPr>
                    </w:pPr>
                    <w:r>
                      <w:rPr>
                        <w:rFonts w:hint="eastAsia"/>
                        <w:szCs w:val="21"/>
                      </w:rPr>
                      <w:t>-33.00</w:t>
                    </w:r>
                  </w:p>
                </w:tc>
                <w:tc>
                  <w:tcPr>
                    <w:tcW w:w="1114" w:type="pct"/>
                    <w:tcBorders>
                      <w:top w:val="outset" w:sz="4" w:space="0" w:color="auto"/>
                      <w:left w:val="outset" w:sz="4" w:space="0" w:color="auto"/>
                      <w:bottom w:val="outset" w:sz="4" w:space="0" w:color="auto"/>
                      <w:right w:val="outset" w:sz="4" w:space="0" w:color="auto"/>
                    </w:tcBorders>
                  </w:tcPr>
                  <w:p w14:paraId="227BF61C" w14:textId="77777777" w:rsidR="00BF1C61" w:rsidRDefault="00BF1C61">
                    <w:pPr>
                      <w:jc w:val="right"/>
                      <w:rPr>
                        <w:szCs w:val="21"/>
                      </w:rPr>
                    </w:pPr>
                    <w:r>
                      <w:rPr>
                        <w:rFonts w:hint="eastAsia"/>
                        <w:szCs w:val="21"/>
                      </w:rPr>
                      <w:t>-790,334.57</w:t>
                    </w:r>
                  </w:p>
                </w:tc>
              </w:tr>
              <w:tr w:rsidR="00BF1C61" w14:paraId="39D797C9"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b579b7cdda84cef98e4af379ba33cb2"/>
                      <w:id w:val="307672666"/>
                      <w:lock w:val="sdtLocked"/>
                    </w:sdtPr>
                    <w:sdtEndPr/>
                    <w:sdtContent>
                      <w:p w14:paraId="149224F8" w14:textId="77777777" w:rsidR="00BF1C61" w:rsidRDefault="00BF1C61">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45A10AD2"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E28F421"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42A67AA" w14:textId="77777777" w:rsidR="00BF1C61" w:rsidRDefault="00BF1C61">
                    <w:pPr>
                      <w:jc w:val="right"/>
                      <w:rPr>
                        <w:szCs w:val="21"/>
                      </w:rPr>
                    </w:pPr>
                  </w:p>
                </w:tc>
              </w:tr>
              <w:tr w:rsidR="00BF1C61" w14:paraId="4022631D"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5359bdf6941b58ec89fcbf4066014"/>
                      <w:id w:val="-77991960"/>
                      <w:lock w:val="sdtLocked"/>
                    </w:sdtPr>
                    <w:sdtEndPr/>
                    <w:sdtContent>
                      <w:p w14:paraId="1EE6C83F" w14:textId="77777777" w:rsidR="00BF1C61" w:rsidRDefault="00BF1C61">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169CE4A4"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BFC338F" w14:textId="77777777" w:rsidR="00BF1C61" w:rsidRDefault="00BF1C61">
                    <w:pPr>
                      <w:jc w:val="right"/>
                      <w:rPr>
                        <w:szCs w:val="21"/>
                      </w:rPr>
                    </w:pPr>
                    <w:r>
                      <w:rPr>
                        <w:rFonts w:hint="eastAsia"/>
                      </w:rPr>
                      <w:t>-1,489.73</w:t>
                    </w:r>
                  </w:p>
                </w:tc>
                <w:tc>
                  <w:tcPr>
                    <w:tcW w:w="1114" w:type="pct"/>
                    <w:tcBorders>
                      <w:top w:val="outset" w:sz="4" w:space="0" w:color="auto"/>
                      <w:left w:val="outset" w:sz="4" w:space="0" w:color="auto"/>
                      <w:bottom w:val="outset" w:sz="4" w:space="0" w:color="auto"/>
                      <w:right w:val="outset" w:sz="4" w:space="0" w:color="auto"/>
                    </w:tcBorders>
                  </w:tcPr>
                  <w:p w14:paraId="3552AF78" w14:textId="77777777" w:rsidR="00BF1C61" w:rsidRDefault="00BF1C61">
                    <w:pPr>
                      <w:jc w:val="right"/>
                      <w:rPr>
                        <w:szCs w:val="21"/>
                      </w:rPr>
                    </w:pPr>
                    <w:r>
                      <w:rPr>
                        <w:rFonts w:hint="eastAsia"/>
                      </w:rPr>
                      <w:t>792,560.90</w:t>
                    </w:r>
                  </w:p>
                </w:tc>
              </w:tr>
              <w:tr w:rsidR="00BF1C61" w14:paraId="1B7011B5" w14:textId="77777777" w:rsidTr="000110A4">
                <w:sdt>
                  <w:sdtPr>
                    <w:tag w:val="_PLD_57b368ef9f204da9ac5a6e42b07d2fda"/>
                    <w:id w:val="17916447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241252F" w14:textId="77777777" w:rsidR="00BF1C61" w:rsidRDefault="00BF1C61">
                        <w:pPr>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183C20CB"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55C2BF5F"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B349620" w14:textId="77777777" w:rsidR="00BF1C61" w:rsidRDefault="00BF1C61">
                    <w:pPr>
                      <w:jc w:val="right"/>
                      <w:rPr>
                        <w:szCs w:val="21"/>
                      </w:rPr>
                    </w:pPr>
                  </w:p>
                </w:tc>
              </w:tr>
              <w:tr w:rsidR="00BF1C61" w14:paraId="696E3D58" w14:textId="77777777" w:rsidTr="000110A4">
                <w:sdt>
                  <w:sdtPr>
                    <w:tag w:val="_PLD_16fd18eb434d4828b40716d17c61b068"/>
                    <w:id w:val="50394517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5641C8E" w14:textId="77777777" w:rsidR="00BF1C61" w:rsidRDefault="00BF1C61" w:rsidP="0078173A">
                        <w:pPr>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5CA83838"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C81A4DF"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49EC166" w14:textId="77777777" w:rsidR="00BF1C61" w:rsidRDefault="00BF1C61">
                    <w:pPr>
                      <w:jc w:val="right"/>
                      <w:rPr>
                        <w:szCs w:val="21"/>
                      </w:rPr>
                    </w:pPr>
                  </w:p>
                </w:tc>
              </w:tr>
              <w:tr w:rsidR="00BF1C61" w14:paraId="646A7C31" w14:textId="77777777" w:rsidTr="000110A4">
                <w:sdt>
                  <w:sdtPr>
                    <w:tag w:val="_PLD_2bea34f5113c449e9a05ba733de8a76c"/>
                    <w:id w:val="-34055183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5344A43" w14:textId="77777777" w:rsidR="00BF1C61" w:rsidRDefault="00BF1C61" w:rsidP="0078173A">
                        <w:pPr>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0211B865"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CDBBC2D"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4CF011D" w14:textId="77777777" w:rsidR="00BF1C61" w:rsidRDefault="00BF1C61">
                    <w:pPr>
                      <w:jc w:val="right"/>
                      <w:rPr>
                        <w:szCs w:val="21"/>
                      </w:rPr>
                    </w:pPr>
                  </w:p>
                </w:tc>
              </w:tr>
              <w:tr w:rsidR="00BF1C61" w14:paraId="024A48E9" w14:textId="77777777" w:rsidTr="000110A4">
                <w:sdt>
                  <w:sdtPr>
                    <w:tag w:val="_PLD_a015afefb87543308b983fbb12c6212d"/>
                    <w:id w:val="2089041966"/>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642B48A7" w14:textId="77777777" w:rsidR="00BF1C61" w:rsidRDefault="00BF1C61" w:rsidP="0078173A">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6B8F1B3D"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C14D491"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62B9D9B" w14:textId="77777777" w:rsidR="00BF1C61" w:rsidRDefault="00BF1C61">
                    <w:pPr>
                      <w:jc w:val="right"/>
                      <w:rPr>
                        <w:bCs/>
                        <w:szCs w:val="21"/>
                      </w:rPr>
                    </w:pPr>
                  </w:p>
                </w:tc>
              </w:tr>
              <w:tr w:rsidR="00BF1C61" w14:paraId="3BD5B83D"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bcb300b294e416d865b2977935ac43a"/>
                      <w:id w:val="2125737439"/>
                      <w:lock w:val="sdtLocked"/>
                    </w:sdtPr>
                    <w:sdtEndPr>
                      <w:rPr>
                        <w:rFonts w:hint="default"/>
                      </w:rPr>
                    </w:sdtEndPr>
                    <w:sdtContent>
                      <w:p w14:paraId="76DBC106" w14:textId="77777777" w:rsidR="00BF1C61" w:rsidRDefault="00BF1C61" w:rsidP="0078173A">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6788EDBA"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0B14F4BB"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DFD5C96" w14:textId="77777777" w:rsidR="00BF1C61" w:rsidRDefault="00BF1C61">
                    <w:pPr>
                      <w:jc w:val="right"/>
                      <w:rPr>
                        <w:szCs w:val="21"/>
                      </w:rPr>
                    </w:pPr>
                  </w:p>
                </w:tc>
              </w:tr>
              <w:tr w:rsidR="00BF1C61" w14:paraId="7F1F35CC" w14:textId="77777777" w:rsidTr="000110A4">
                <w:sdt>
                  <w:sdtPr>
                    <w:tag w:val="_PLD_96dddecaabdb4c699853ad79ff8ce0c7"/>
                    <w:id w:val="38021296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109DC85" w14:textId="77777777" w:rsidR="00BF1C61" w:rsidRDefault="00BF1C61" w:rsidP="0078173A">
                        <w:pPr>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25DA46C"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D798F5D"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B7DAB3D" w14:textId="77777777" w:rsidR="00BF1C61" w:rsidRDefault="00BF1C61">
                    <w:pPr>
                      <w:jc w:val="right"/>
                      <w:rPr>
                        <w:szCs w:val="21"/>
                      </w:rPr>
                    </w:pPr>
                  </w:p>
                </w:tc>
              </w:tr>
              <w:tr w:rsidR="00BF1C61" w14:paraId="2A410A22"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2ea4b74b8c74945853430e402c6958a"/>
                      <w:id w:val="1783453733"/>
                      <w:lock w:val="sdtLocked"/>
                    </w:sdtPr>
                    <w:sdtEndPr/>
                    <w:sdtContent>
                      <w:p w14:paraId="6B5FCFDD" w14:textId="77777777" w:rsidR="00BF1C61" w:rsidRDefault="00BF1C61" w:rsidP="0078173A">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55B63BC2"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B1F5FA9"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DA5BC9A" w14:textId="77777777" w:rsidR="00BF1C61" w:rsidRDefault="00BF1C61">
                    <w:pPr>
                      <w:jc w:val="right"/>
                      <w:rPr>
                        <w:szCs w:val="21"/>
                      </w:rPr>
                    </w:pPr>
                  </w:p>
                </w:tc>
              </w:tr>
              <w:tr w:rsidR="00BF1C61" w14:paraId="53BDD7AA" w14:textId="77777777" w:rsidTr="000110A4">
                <w:sdt>
                  <w:sdtPr>
                    <w:tag w:val="_PLD_16430dcabb93489da19dede13b679da4"/>
                    <w:id w:val="-68343420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C2E77F2" w14:textId="77777777" w:rsidR="00BF1C61" w:rsidRDefault="00BF1C61" w:rsidP="0078173A">
                        <w:pPr>
                          <w:rPr>
                            <w:szCs w:val="21"/>
                          </w:rPr>
                        </w:pPr>
                        <w:r>
                          <w:rPr>
                            <w:rFonts w:hint="eastAsia"/>
                            <w:szCs w:val="21"/>
                          </w:rPr>
                          <w:t>资产减值损失（损失以“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3DBC3E3B"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9AC2390"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BDD4C1D" w14:textId="77777777" w:rsidR="00BF1C61" w:rsidRDefault="00BF1C61">
                    <w:pPr>
                      <w:jc w:val="right"/>
                      <w:rPr>
                        <w:szCs w:val="21"/>
                      </w:rPr>
                    </w:pPr>
                  </w:p>
                </w:tc>
              </w:tr>
              <w:tr w:rsidR="00BF1C61" w14:paraId="7E6AEC5A" w14:textId="77777777" w:rsidTr="000110A4">
                <w:sdt>
                  <w:sdtPr>
                    <w:rPr>
                      <w:rFonts w:hint="eastAsia"/>
                    </w:rPr>
                    <w:tag w:val="_PLD_907d21105eff451b99c14b026296e12a"/>
                    <w:id w:val="-155175634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5077A83" w14:textId="77777777" w:rsidR="00BF1C61" w:rsidRDefault="00BF1C61" w:rsidP="0078173A">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AF3C0B0"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4341C9E"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E3ABCD5" w14:textId="77777777" w:rsidR="00BF1C61" w:rsidRDefault="00BF1C61">
                    <w:pPr>
                      <w:jc w:val="right"/>
                      <w:rPr>
                        <w:szCs w:val="21"/>
                      </w:rPr>
                    </w:pPr>
                  </w:p>
                </w:tc>
              </w:tr>
              <w:tr w:rsidR="00BF1C61" w14:paraId="5540105C" w14:textId="77777777" w:rsidTr="000110A4">
                <w:sdt>
                  <w:sdtPr>
                    <w:tag w:val="_PLD_107926df9ebd4b039128ab562ec28ff7"/>
                    <w:id w:val="120537485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6FA22A4" w14:textId="77777777" w:rsidR="00BF1C61" w:rsidRDefault="00BF1C61">
                        <w:pPr>
                          <w:ind w:left="-19"/>
                          <w:rPr>
                            <w:color w:val="000000"/>
                            <w:szCs w:val="21"/>
                          </w:rPr>
                        </w:pPr>
                        <w:r>
                          <w:rPr>
                            <w:rFonts w:hint="eastAsia"/>
                            <w:szCs w:val="21"/>
                          </w:rPr>
                          <w:t>二、营业利润（亏损以“－”号填列）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250FE7CA"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E3BEDAC" w14:textId="77777777" w:rsidR="00BF1C61" w:rsidRDefault="00BF1C61">
                    <w:pPr>
                      <w:jc w:val="right"/>
                      <w:rPr>
                        <w:szCs w:val="21"/>
                      </w:rPr>
                    </w:pPr>
                    <w:r>
                      <w:rPr>
                        <w:rFonts w:hint="eastAsia"/>
                      </w:rPr>
                      <w:t>-2,998,361.89</w:t>
                    </w:r>
                  </w:p>
                </w:tc>
                <w:tc>
                  <w:tcPr>
                    <w:tcW w:w="1114" w:type="pct"/>
                    <w:tcBorders>
                      <w:top w:val="outset" w:sz="4" w:space="0" w:color="auto"/>
                      <w:left w:val="outset" w:sz="4" w:space="0" w:color="auto"/>
                      <w:bottom w:val="outset" w:sz="4" w:space="0" w:color="auto"/>
                      <w:right w:val="outset" w:sz="4" w:space="0" w:color="auto"/>
                    </w:tcBorders>
                  </w:tcPr>
                  <w:p w14:paraId="0C19CFA8" w14:textId="77777777" w:rsidR="00BF1C61" w:rsidRDefault="00BF1C61">
                    <w:pPr>
                      <w:jc w:val="right"/>
                      <w:rPr>
                        <w:szCs w:val="21"/>
                      </w:rPr>
                    </w:pPr>
                    <w:r>
                      <w:rPr>
                        <w:rFonts w:hint="eastAsia"/>
                      </w:rPr>
                      <w:t>-3,473,899.09</w:t>
                    </w:r>
                  </w:p>
                </w:tc>
              </w:tr>
              <w:tr w:rsidR="00BF1C61" w14:paraId="3B968249" w14:textId="77777777" w:rsidTr="000110A4">
                <w:sdt>
                  <w:sdtPr>
                    <w:tag w:val="_PLD_279fac843c63467da244e8b49f89e4dc"/>
                    <w:id w:val="-142033033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5C07955" w14:textId="77777777" w:rsidR="00BF1C61" w:rsidRDefault="00BF1C61">
                        <w:pPr>
                          <w:ind w:firstLineChars="100" w:firstLine="210"/>
                          <w:rPr>
                            <w:color w:val="000000"/>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13FB788A"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14C04A0"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C5A3455" w14:textId="77777777" w:rsidR="00BF1C61" w:rsidRDefault="00BF1C61">
                    <w:pPr>
                      <w:jc w:val="right"/>
                      <w:rPr>
                        <w:szCs w:val="21"/>
                      </w:rPr>
                    </w:pPr>
                  </w:p>
                </w:tc>
              </w:tr>
              <w:tr w:rsidR="00BF1C61" w14:paraId="3B3316E6" w14:textId="77777777" w:rsidTr="000110A4">
                <w:sdt>
                  <w:sdtPr>
                    <w:tag w:val="_PLD_f7c3a61b735644a1a4b866e88cef247a"/>
                    <w:id w:val="-19308015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8110975" w14:textId="77777777" w:rsidR="00BF1C61" w:rsidRDefault="00BF1C61">
                        <w:pPr>
                          <w:ind w:firstLineChars="100" w:firstLine="210"/>
                          <w:rPr>
                            <w:color w:val="000000"/>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60A4864C"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22C105AD"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2037F2F" w14:textId="77777777" w:rsidR="00BF1C61" w:rsidRDefault="00BF1C61">
                    <w:pPr>
                      <w:jc w:val="right"/>
                      <w:rPr>
                        <w:szCs w:val="21"/>
                      </w:rPr>
                    </w:pPr>
                  </w:p>
                </w:tc>
              </w:tr>
              <w:tr w:rsidR="00BF1C61" w14:paraId="005A6601" w14:textId="77777777" w:rsidTr="000110A4">
                <w:sdt>
                  <w:sdtPr>
                    <w:tag w:val="_PLD_5956406fbb5b47029f2bca13fce9359e"/>
                    <w:id w:val="-76553898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20253D1" w14:textId="77777777" w:rsidR="00BF1C61" w:rsidRDefault="00BF1C61">
                        <w:pPr>
                          <w:ind w:left="-19"/>
                          <w:rPr>
                            <w:color w:val="000000"/>
                            <w:szCs w:val="21"/>
                          </w:rPr>
                        </w:pPr>
                        <w:r>
                          <w:rPr>
                            <w:rFonts w:hint="eastAsia"/>
                            <w:szCs w:val="21"/>
                          </w:rPr>
                          <w:t>三、利润总额（亏损总额以“－”号填列）</w:t>
                        </w:r>
                      </w:p>
                    </w:tc>
                  </w:sdtContent>
                </w:sdt>
                <w:tc>
                  <w:tcPr>
                    <w:tcW w:w="838" w:type="pct"/>
                    <w:tcBorders>
                      <w:top w:val="outset" w:sz="4" w:space="0" w:color="auto"/>
                      <w:left w:val="outset" w:sz="4" w:space="0" w:color="auto"/>
                      <w:bottom w:val="outset" w:sz="4" w:space="0" w:color="auto"/>
                      <w:right w:val="outset" w:sz="4" w:space="0" w:color="auto"/>
                    </w:tcBorders>
                  </w:tcPr>
                  <w:p w14:paraId="1E563FBC"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DD7DBB9" w14:textId="77777777" w:rsidR="00BF1C61" w:rsidRDefault="00BF1C61">
                    <w:pPr>
                      <w:jc w:val="right"/>
                      <w:rPr>
                        <w:szCs w:val="21"/>
                      </w:rPr>
                    </w:pPr>
                    <w:r>
                      <w:rPr>
                        <w:rFonts w:hint="eastAsia"/>
                        <w:szCs w:val="21"/>
                      </w:rPr>
                      <w:t>-2,998,361.89</w:t>
                    </w:r>
                  </w:p>
                </w:tc>
                <w:tc>
                  <w:tcPr>
                    <w:tcW w:w="1114" w:type="pct"/>
                    <w:tcBorders>
                      <w:top w:val="outset" w:sz="4" w:space="0" w:color="auto"/>
                      <w:left w:val="outset" w:sz="4" w:space="0" w:color="auto"/>
                      <w:bottom w:val="outset" w:sz="4" w:space="0" w:color="auto"/>
                      <w:right w:val="outset" w:sz="4" w:space="0" w:color="auto"/>
                    </w:tcBorders>
                  </w:tcPr>
                  <w:p w14:paraId="0D152C8A" w14:textId="77777777" w:rsidR="00BF1C61" w:rsidRDefault="00BF1C61">
                    <w:pPr>
                      <w:jc w:val="right"/>
                      <w:rPr>
                        <w:szCs w:val="21"/>
                      </w:rPr>
                    </w:pPr>
                    <w:r>
                      <w:rPr>
                        <w:rFonts w:hint="eastAsia"/>
                        <w:szCs w:val="21"/>
                      </w:rPr>
                      <w:t>-3,473,899.09</w:t>
                    </w:r>
                  </w:p>
                </w:tc>
              </w:tr>
              <w:tr w:rsidR="00BF1C61" w14:paraId="2B57DEF5" w14:textId="77777777" w:rsidTr="000110A4">
                <w:sdt>
                  <w:sdtPr>
                    <w:tag w:val="_PLD_6de0aad305fe4960b4c088f68ada351b"/>
                    <w:id w:val="-116423502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707ECDC" w14:textId="77777777" w:rsidR="00BF1C61" w:rsidRDefault="00BF1C61">
                        <w:pPr>
                          <w:ind w:left="-19" w:firstLineChars="200" w:firstLine="42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76168C1C"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5A0A14BE"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FCA9F8E" w14:textId="77777777" w:rsidR="00BF1C61" w:rsidRDefault="00BF1C61">
                    <w:pPr>
                      <w:jc w:val="right"/>
                      <w:rPr>
                        <w:szCs w:val="21"/>
                      </w:rPr>
                    </w:pPr>
                  </w:p>
                </w:tc>
              </w:tr>
              <w:tr w:rsidR="00BF1C61" w14:paraId="536765BE" w14:textId="77777777" w:rsidTr="000110A4">
                <w:sdt>
                  <w:sdtPr>
                    <w:tag w:val="_PLD_7ab8a9f66eb1439ab50e43a032c9541e"/>
                    <w:id w:val="-108684007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51124B5" w14:textId="77777777" w:rsidR="00BF1C61" w:rsidRDefault="00BF1C61">
                        <w:pPr>
                          <w:ind w:left="-19"/>
                          <w:rPr>
                            <w:color w:val="000000"/>
                            <w:szCs w:val="21"/>
                          </w:rPr>
                        </w:pPr>
                        <w:r>
                          <w:rPr>
                            <w:rFonts w:hint="eastAsia"/>
                            <w:szCs w:val="21"/>
                          </w:rPr>
                          <w:t>四、净利润（净亏损以“－”号填列）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DBA2D70"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A6DFAED" w14:textId="77777777" w:rsidR="00BF1C61" w:rsidRDefault="00BF1C61">
                    <w:pPr>
                      <w:jc w:val="right"/>
                      <w:rPr>
                        <w:szCs w:val="21"/>
                      </w:rPr>
                    </w:pPr>
                    <w:r>
                      <w:rPr>
                        <w:rFonts w:hint="eastAsia"/>
                      </w:rPr>
                      <w:t>-2,998,361.89</w:t>
                    </w:r>
                  </w:p>
                </w:tc>
                <w:tc>
                  <w:tcPr>
                    <w:tcW w:w="1114" w:type="pct"/>
                    <w:tcBorders>
                      <w:top w:val="outset" w:sz="4" w:space="0" w:color="auto"/>
                      <w:left w:val="outset" w:sz="4" w:space="0" w:color="auto"/>
                      <w:bottom w:val="outset" w:sz="4" w:space="0" w:color="auto"/>
                      <w:right w:val="outset" w:sz="4" w:space="0" w:color="auto"/>
                    </w:tcBorders>
                  </w:tcPr>
                  <w:p w14:paraId="78403CBF" w14:textId="77777777" w:rsidR="00BF1C61" w:rsidRDefault="00BF1C61">
                    <w:pPr>
                      <w:jc w:val="right"/>
                      <w:rPr>
                        <w:szCs w:val="21"/>
                      </w:rPr>
                    </w:pPr>
                    <w:r>
                      <w:rPr>
                        <w:rFonts w:hint="eastAsia"/>
                      </w:rPr>
                      <w:t>-3,473,899.09</w:t>
                    </w:r>
                  </w:p>
                </w:tc>
              </w:tr>
              <w:tr w:rsidR="00BF1C61" w14:paraId="7637E89C" w14:textId="77777777" w:rsidTr="000110A4">
                <w:sdt>
                  <w:sdtPr>
                    <w:tag w:val="_PLD_289ca01a050e4d34aae7f623dfff6058"/>
                    <w:id w:val="143671493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0B71BB1" w14:textId="77777777" w:rsidR="00BF1C61" w:rsidRDefault="00BF1C61">
                        <w:pPr>
                          <w:ind w:firstLineChars="108" w:firstLine="227"/>
                        </w:pPr>
                        <w:r>
                          <w:rPr>
                            <w:rFonts w:hint="eastAsia"/>
                            <w:szCs w:val="21"/>
                          </w:rPr>
                          <w:t>（一）</w:t>
                        </w:r>
                        <w:r>
                          <w:t>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4BAE1DD5"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1BB479F" w14:textId="77777777" w:rsidR="00BF1C61" w:rsidRDefault="00BF1C61">
                    <w:pPr>
                      <w:jc w:val="right"/>
                      <w:rPr>
                        <w:szCs w:val="21"/>
                      </w:rPr>
                    </w:pPr>
                    <w:r>
                      <w:rPr>
                        <w:rFonts w:hint="eastAsia"/>
                      </w:rPr>
                      <w:t>-2,998,361.89</w:t>
                    </w:r>
                  </w:p>
                </w:tc>
                <w:tc>
                  <w:tcPr>
                    <w:tcW w:w="1114" w:type="pct"/>
                    <w:tcBorders>
                      <w:top w:val="outset" w:sz="4" w:space="0" w:color="auto"/>
                      <w:left w:val="outset" w:sz="4" w:space="0" w:color="auto"/>
                      <w:bottom w:val="outset" w:sz="4" w:space="0" w:color="auto"/>
                      <w:right w:val="outset" w:sz="4" w:space="0" w:color="auto"/>
                    </w:tcBorders>
                  </w:tcPr>
                  <w:p w14:paraId="38B79766" w14:textId="77777777" w:rsidR="00BF1C61" w:rsidRDefault="00BF1C61">
                    <w:pPr>
                      <w:jc w:val="right"/>
                      <w:rPr>
                        <w:szCs w:val="21"/>
                      </w:rPr>
                    </w:pPr>
                    <w:r>
                      <w:rPr>
                        <w:rFonts w:hint="eastAsia"/>
                      </w:rPr>
                      <w:t>-3,473,899.09</w:t>
                    </w:r>
                  </w:p>
                </w:tc>
              </w:tr>
              <w:tr w:rsidR="00BF1C61" w14:paraId="597294FC" w14:textId="77777777" w:rsidTr="000110A4">
                <w:sdt>
                  <w:sdtPr>
                    <w:rPr>
                      <w:rFonts w:hint="eastAsia"/>
                    </w:rPr>
                    <w:tag w:val="_PLD_3b2e8ef21ec246eaabe42c7024d8ce19"/>
                    <w:id w:val="110785257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9E3B097" w14:textId="77777777" w:rsidR="00BF1C61" w:rsidRDefault="00BF1C61">
                        <w:pPr>
                          <w:ind w:firstLineChars="108" w:firstLine="227"/>
                        </w:pPr>
                        <w:r>
                          <w:rPr>
                            <w:rFonts w:hint="eastAsia"/>
                          </w:rPr>
                          <w:t>（二）终止经营净利润（净亏损以“－”号填列）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EFA7DE1"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ABBDF3B"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46FA0A4" w14:textId="77777777" w:rsidR="00BF1C61" w:rsidRDefault="00BF1C61">
                    <w:pPr>
                      <w:jc w:val="right"/>
                      <w:rPr>
                        <w:szCs w:val="21"/>
                      </w:rPr>
                    </w:pPr>
                  </w:p>
                </w:tc>
              </w:tr>
              <w:tr w:rsidR="00BF1C61" w14:paraId="2655DA9E" w14:textId="77777777" w:rsidTr="000110A4">
                <w:sdt>
                  <w:sdtPr>
                    <w:tag w:val="_PLD_843a2fab84a848319e89b43f4f5f13af"/>
                    <w:id w:val="-182820790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BCA667C" w14:textId="77777777" w:rsidR="00BF1C61" w:rsidRDefault="00BF1C61">
                        <w:pPr>
                          <w:ind w:leftChars="-19" w:hangingChars="19" w:hanging="40"/>
                          <w:rPr>
                            <w:szCs w:val="21"/>
                          </w:rPr>
                        </w:pPr>
                        <w:r>
                          <w:rPr>
                            <w:rFonts w:hint="eastAsia"/>
                            <w:szCs w:val="21"/>
                          </w:rPr>
                          <w:t>五、其他综合收益的税后净额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3ECA5BD8"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4323B2B"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614C852" w14:textId="77777777" w:rsidR="00BF1C61" w:rsidRDefault="00BF1C61">
                    <w:pPr>
                      <w:jc w:val="right"/>
                      <w:rPr>
                        <w:szCs w:val="21"/>
                      </w:rPr>
                    </w:pPr>
                  </w:p>
                </w:tc>
              </w:tr>
              <w:tr w:rsidR="00BF1C61" w14:paraId="34A5FA58" w14:textId="77777777" w:rsidTr="000110A4">
                <w:sdt>
                  <w:sdtPr>
                    <w:tag w:val="_PLD_b8aa6d052de04d1a947a8cf96dde3fef"/>
                    <w:id w:val="20618200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6B0974B" w14:textId="77777777" w:rsidR="00BF1C61" w:rsidRDefault="00BF1C61">
                        <w:pPr>
                          <w:ind w:firstLineChars="100" w:firstLine="210"/>
                          <w:rPr>
                            <w:szCs w:val="21"/>
                          </w:rPr>
                        </w:pPr>
                        <w:r>
                          <w:rPr>
                            <w:rFonts w:hint="eastAsia"/>
                            <w:szCs w:val="21"/>
                          </w:rPr>
                          <w:t>（一）不能重分类进损益的其他综合收益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7FA9056A"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241A64D"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B9595EF" w14:textId="77777777" w:rsidR="00BF1C61" w:rsidRDefault="00BF1C61">
                    <w:pPr>
                      <w:jc w:val="right"/>
                      <w:rPr>
                        <w:szCs w:val="21"/>
                      </w:rPr>
                    </w:pPr>
                  </w:p>
                </w:tc>
              </w:tr>
              <w:tr w:rsidR="00BF1C61" w14:paraId="3214DAD7" w14:textId="77777777" w:rsidTr="000110A4">
                <w:sdt>
                  <w:sdtPr>
                    <w:tag w:val="_PLD_2f95025f3e0f4c69b258974fe8486517"/>
                    <w:id w:val="1760807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E81DA02" w14:textId="77777777" w:rsidR="00BF1C61" w:rsidRDefault="00BF1C61">
                        <w:pPr>
                          <w:ind w:firstLineChars="200" w:firstLine="420"/>
                          <w:rPr>
                            <w:szCs w:val="21"/>
                          </w:rPr>
                        </w:pPr>
                        <w:r>
                          <w:rPr>
                            <w:szCs w:val="21"/>
                          </w:rPr>
                          <w:t>1.重新计量设定受益计划变动额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369568FA"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CE90807"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2E5B9C7" w14:textId="77777777" w:rsidR="00BF1C61" w:rsidRDefault="00BF1C61">
                    <w:pPr>
                      <w:jc w:val="right"/>
                      <w:rPr>
                        <w:szCs w:val="21"/>
                      </w:rPr>
                    </w:pPr>
                  </w:p>
                </w:tc>
              </w:tr>
              <w:tr w:rsidR="00BF1C61" w14:paraId="75936556" w14:textId="77777777" w:rsidTr="000110A4">
                <w:sdt>
                  <w:sdtPr>
                    <w:tag w:val="_PLD_a1dd2af1863b4e3d917020633c99734c"/>
                    <w:id w:val="196345449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51C31E3" w14:textId="77777777" w:rsidR="00BF1C61" w:rsidRDefault="00BF1C61">
                        <w:pPr>
                          <w:ind w:firstLineChars="200" w:firstLine="420"/>
                          <w:rPr>
                            <w:szCs w:val="21"/>
                          </w:rPr>
                        </w:pPr>
                        <w:r>
                          <w:rPr>
                            <w:szCs w:val="21"/>
                          </w:rPr>
                          <w:t>2.权益法下不能转损益的其他综合收益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05B2ABC2"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273E03C"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26E1E76" w14:textId="77777777" w:rsidR="00BF1C61" w:rsidRDefault="00BF1C61">
                    <w:pPr>
                      <w:jc w:val="right"/>
                      <w:rPr>
                        <w:szCs w:val="21"/>
                      </w:rPr>
                    </w:pPr>
                  </w:p>
                </w:tc>
              </w:tr>
              <w:tr w:rsidR="00BF1C61" w14:paraId="598A038B"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tag w:val="_PLD_db2b7892b44f4f818af9a0a288171043"/>
                      <w:id w:val="-1150206168"/>
                      <w:lock w:val="sdtLocked"/>
                    </w:sdtPr>
                    <w:sdtEndPr/>
                    <w:sdtContent>
                      <w:p w14:paraId="32A39798" w14:textId="77777777" w:rsidR="00BF1C61" w:rsidRDefault="00BF1C61">
                        <w:pPr>
                          <w:ind w:firstLineChars="200" w:firstLine="420"/>
                        </w:pPr>
                        <w:r>
                          <w:t>3.其他权益工具投资公允价值变动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48FB65BB"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F7A83A8"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A19C43C" w14:textId="77777777" w:rsidR="00BF1C61" w:rsidRDefault="00BF1C61">
                    <w:pPr>
                      <w:jc w:val="right"/>
                      <w:rPr>
                        <w:szCs w:val="21"/>
                      </w:rPr>
                    </w:pPr>
                  </w:p>
                </w:tc>
              </w:tr>
              <w:tr w:rsidR="00BF1C61" w14:paraId="635A3502"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tag w:val="_PLD_2a0fa7e33fb34cd1bed8ba1525721e1e"/>
                      <w:id w:val="767973296"/>
                      <w:lock w:val="sdtLocked"/>
                    </w:sdtPr>
                    <w:sdtEndPr/>
                    <w:sdtContent>
                      <w:p w14:paraId="1EB6CBDB" w14:textId="77777777" w:rsidR="00BF1C61" w:rsidRDefault="00BF1C61">
                        <w:pPr>
                          <w:ind w:firstLineChars="200" w:firstLine="420"/>
                        </w:pPr>
                        <w:r>
                          <w:t>4.企业自身信用风险公允价值变动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65B75AA9"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61DF7E3"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6BB87ED" w14:textId="77777777" w:rsidR="00BF1C61" w:rsidRDefault="00BF1C61">
                    <w:pPr>
                      <w:jc w:val="right"/>
                      <w:rPr>
                        <w:szCs w:val="21"/>
                      </w:rPr>
                    </w:pPr>
                  </w:p>
                </w:tc>
              </w:tr>
              <w:tr w:rsidR="00BF1C61" w14:paraId="036C3D08" w14:textId="77777777" w:rsidTr="000110A4">
                <w:sdt>
                  <w:sdtPr>
                    <w:tag w:val="_PLD_37e542b34b764230a84886c730eceb4b"/>
                    <w:id w:val="162395641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6B08A7C" w14:textId="77777777" w:rsidR="00BF1C61" w:rsidRDefault="00BF1C61">
                        <w:pPr>
                          <w:ind w:firstLineChars="100" w:firstLine="210"/>
                          <w:rPr>
                            <w:szCs w:val="21"/>
                          </w:rPr>
                        </w:pPr>
                        <w:r>
                          <w:rPr>
                            <w:rFonts w:hint="eastAsia"/>
                            <w:szCs w:val="21"/>
                          </w:rPr>
                          <w:t>（二）将重分类进损益的其他综合收益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0DBD7B16"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927ABC5"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1F587EC" w14:textId="77777777" w:rsidR="00BF1C61" w:rsidRDefault="00BF1C61">
                    <w:pPr>
                      <w:jc w:val="right"/>
                      <w:rPr>
                        <w:szCs w:val="21"/>
                      </w:rPr>
                    </w:pPr>
                  </w:p>
                </w:tc>
              </w:tr>
              <w:tr w:rsidR="00BF1C61" w14:paraId="2ED43405" w14:textId="77777777" w:rsidTr="000110A4">
                <w:sdt>
                  <w:sdtPr>
                    <w:tag w:val="_PLD_d4ccf04d8d17419faa79e993ba558b97"/>
                    <w:id w:val="-77548941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A6E1CA4" w14:textId="77777777" w:rsidR="00BF1C61" w:rsidRDefault="00BF1C61">
                        <w:pPr>
                          <w:ind w:firstLineChars="200" w:firstLine="420"/>
                          <w:rPr>
                            <w:szCs w:val="21"/>
                          </w:rPr>
                        </w:pPr>
                        <w:r>
                          <w:rPr>
                            <w:szCs w:val="21"/>
                          </w:rPr>
                          <w:t>1.权益法下可转损益的其他综合收益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1D4DBD63"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4A673177"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3E18C67" w14:textId="77777777" w:rsidR="00BF1C61" w:rsidRDefault="00BF1C61">
                    <w:pPr>
                      <w:jc w:val="right"/>
                      <w:rPr>
                        <w:szCs w:val="21"/>
                      </w:rPr>
                    </w:pPr>
                  </w:p>
                </w:tc>
              </w:tr>
              <w:tr w:rsidR="00BF1C61" w14:paraId="4EAC67AD"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rPr>
                        <w:szCs w:val="21"/>
                      </w:rPr>
                      <w:tag w:val="_PLD_93132456e42c443bbad89584529b2f0a"/>
                      <w:id w:val="-1299752328"/>
                      <w:lock w:val="sdtLocked"/>
                    </w:sdtPr>
                    <w:sdtEndPr>
                      <w:rPr>
                        <w:szCs w:val="24"/>
                      </w:rPr>
                    </w:sdtEndPr>
                    <w:sdtContent>
                      <w:p w14:paraId="1DDC6D2C" w14:textId="77777777" w:rsidR="00BF1C61" w:rsidRDefault="00BF1C61">
                        <w:pPr>
                          <w:ind w:firstLineChars="200" w:firstLine="420"/>
                        </w:pPr>
                        <w:r>
                          <w:rPr>
                            <w:szCs w:val="21"/>
                          </w:rPr>
                          <w:t>2.</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2C550428"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548D3DD5"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98A0346" w14:textId="77777777" w:rsidR="00BF1C61" w:rsidRDefault="00BF1C61">
                    <w:pPr>
                      <w:jc w:val="right"/>
                      <w:rPr>
                        <w:szCs w:val="21"/>
                      </w:rPr>
                    </w:pPr>
                  </w:p>
                </w:tc>
              </w:tr>
              <w:tr w:rsidR="00BF1C61" w14:paraId="68B7B71D"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tag w:val="_PLD_a743db4ee3c74304b756c0773ac46b11"/>
                      <w:id w:val="-94946361"/>
                      <w:lock w:val="sdtLocked"/>
                    </w:sdtPr>
                    <w:sdtEndPr/>
                    <w:sdtContent>
                      <w:p w14:paraId="47122A1E" w14:textId="77777777" w:rsidR="00BF1C61" w:rsidRDefault="00BF1C61">
                        <w:pPr>
                          <w:ind w:firstLineChars="200" w:firstLine="420"/>
                        </w:pPr>
                        <w:r>
                          <w:t>3.金融资产重分类计入其他综合收益的金额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1EE6ABAC"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254B91C"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74E0F8F" w14:textId="77777777" w:rsidR="00BF1C61" w:rsidRDefault="00BF1C61">
                    <w:pPr>
                      <w:jc w:val="right"/>
                      <w:rPr>
                        <w:szCs w:val="21"/>
                      </w:rPr>
                    </w:pPr>
                  </w:p>
                </w:tc>
              </w:tr>
              <w:tr w:rsidR="00BF1C61" w14:paraId="20596B99"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tag w:val="_PLD_14b4f884fa314ceab81d81f32b566281"/>
                      <w:id w:val="-1655987025"/>
                      <w:lock w:val="sdtLocked"/>
                    </w:sdtPr>
                    <w:sdtEndPr/>
                    <w:sdtContent>
                      <w:p w14:paraId="6AF8CF64" w14:textId="77777777" w:rsidR="00BF1C61" w:rsidRDefault="00BF1C61">
                        <w:pPr>
                          <w:ind w:firstLineChars="200" w:firstLine="420"/>
                        </w:pPr>
                        <w:r>
                          <w:t>4.其他债权投资信用减值准备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663912D5"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694579C"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3F1DA87" w14:textId="77777777" w:rsidR="00BF1C61" w:rsidRDefault="00BF1C61">
                    <w:pPr>
                      <w:jc w:val="right"/>
                      <w:rPr>
                        <w:szCs w:val="21"/>
                      </w:rPr>
                    </w:pPr>
                  </w:p>
                </w:tc>
              </w:tr>
              <w:tr w:rsidR="00BF1C61" w14:paraId="0A0973E9"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tag w:val="_PLD_796032270909454aa844e29f93af9bfd"/>
                      <w:id w:val="901103856"/>
                      <w:lock w:val="sdtLocked"/>
                    </w:sdtPr>
                    <w:sdtEndPr/>
                    <w:sdtContent>
                      <w:p w14:paraId="21819E7B" w14:textId="77777777" w:rsidR="00BF1C61" w:rsidRDefault="00BF1C61">
                        <w:pPr>
                          <w:ind w:firstLineChars="200" w:firstLine="420"/>
                        </w:pPr>
                        <w:r>
                          <w:t>5.现金流量套期储备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04A99C9E"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9EA1B42"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524A638" w14:textId="77777777" w:rsidR="00BF1C61" w:rsidRDefault="00BF1C61">
                    <w:pPr>
                      <w:jc w:val="right"/>
                      <w:rPr>
                        <w:szCs w:val="21"/>
                      </w:rPr>
                    </w:pPr>
                  </w:p>
                </w:tc>
              </w:tr>
              <w:tr w:rsidR="00BF1C61" w14:paraId="40AA92D4"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tag w:val="_PLD_323d275a987c439884f3d362a19ee65f"/>
                      <w:id w:val="190889307"/>
                      <w:lock w:val="sdtLocked"/>
                    </w:sdtPr>
                    <w:sdtEndPr/>
                    <w:sdtContent>
                      <w:p w14:paraId="27B062A6" w14:textId="77777777" w:rsidR="00BF1C61" w:rsidRDefault="00BF1C61">
                        <w:pPr>
                          <w:ind w:firstLineChars="200" w:firstLine="420"/>
                        </w:pPr>
                        <w:r>
                          <w:t>6.外币财务报表折算差额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34C54C34"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10092ED3"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B561684" w14:textId="77777777" w:rsidR="00BF1C61" w:rsidRDefault="00BF1C61">
                    <w:pPr>
                      <w:jc w:val="right"/>
                      <w:rPr>
                        <w:szCs w:val="21"/>
                      </w:rPr>
                    </w:pPr>
                  </w:p>
                </w:tc>
              </w:tr>
              <w:tr w:rsidR="00BF1C61" w14:paraId="4289C120"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sdt>
                    <w:sdtPr>
                      <w:tag w:val="_PLD_4762e9ad5d4d4b7c9fc8455f2f975e7d"/>
                      <w:id w:val="-1192290557"/>
                      <w:lock w:val="sdtLocked"/>
                    </w:sdtPr>
                    <w:sdtEndPr/>
                    <w:sdtContent>
                      <w:p w14:paraId="6ACFB6CA" w14:textId="77777777" w:rsidR="00BF1C61" w:rsidRDefault="00BF1C61">
                        <w:pPr>
                          <w:ind w:firstLineChars="200" w:firstLine="420"/>
                        </w:pPr>
                        <w:r>
                          <w:t>7.其他</w:t>
                        </w:r>
                      </w:p>
                    </w:sdtContent>
                  </w:sdt>
                </w:tc>
                <w:tc>
                  <w:tcPr>
                    <w:tcW w:w="838" w:type="pct"/>
                    <w:tcBorders>
                      <w:top w:val="outset" w:sz="4" w:space="0" w:color="auto"/>
                      <w:left w:val="outset" w:sz="4" w:space="0" w:color="auto"/>
                      <w:bottom w:val="outset" w:sz="4" w:space="0" w:color="auto"/>
                      <w:right w:val="outset" w:sz="4" w:space="0" w:color="auto"/>
                    </w:tcBorders>
                  </w:tcPr>
                  <w:p w14:paraId="3DA4532D"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6417BF7C"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E19E597" w14:textId="77777777" w:rsidR="00BF1C61" w:rsidRDefault="00BF1C61">
                    <w:pPr>
                      <w:jc w:val="right"/>
                      <w:rPr>
                        <w:szCs w:val="21"/>
                      </w:rPr>
                    </w:pPr>
                  </w:p>
                </w:tc>
              </w:tr>
              <w:tr w:rsidR="00BF1C61" w14:paraId="5EC51746" w14:textId="77777777" w:rsidTr="000110A4">
                <w:sdt>
                  <w:sdtPr>
                    <w:tag w:val="_PLD_28547dbb231643aebb7e2c7f824bc757"/>
                    <w:id w:val="58264619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9C2B86D" w14:textId="77777777" w:rsidR="00BF1C61" w:rsidRDefault="00BF1C61">
                        <w:pPr>
                          <w:ind w:left="-19"/>
                          <w:rPr>
                            <w:szCs w:val="21"/>
                          </w:rPr>
                        </w:pPr>
                        <w:r>
                          <w:rPr>
                            <w:rFonts w:hint="eastAsia"/>
                            <w:szCs w:val="21"/>
                          </w:rPr>
                          <w:t>六、综合收益总额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7E29F23A"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2A3EA9F6" w14:textId="77777777" w:rsidR="00BF1C61" w:rsidRDefault="00BF1C61">
                    <w:pPr>
                      <w:jc w:val="right"/>
                      <w:rPr>
                        <w:szCs w:val="21"/>
                      </w:rPr>
                    </w:pPr>
                    <w:r>
                      <w:rPr>
                        <w:rFonts w:hint="eastAsia"/>
                        <w:szCs w:val="21"/>
                      </w:rPr>
                      <w:t>-2,998,361.89</w:t>
                    </w:r>
                  </w:p>
                </w:tc>
                <w:tc>
                  <w:tcPr>
                    <w:tcW w:w="1114" w:type="pct"/>
                    <w:tcBorders>
                      <w:top w:val="outset" w:sz="4" w:space="0" w:color="auto"/>
                      <w:left w:val="outset" w:sz="4" w:space="0" w:color="auto"/>
                      <w:bottom w:val="outset" w:sz="4" w:space="0" w:color="auto"/>
                      <w:right w:val="outset" w:sz="4" w:space="0" w:color="auto"/>
                    </w:tcBorders>
                  </w:tcPr>
                  <w:p w14:paraId="410B04D4" w14:textId="77777777" w:rsidR="00BF1C61" w:rsidRDefault="00BF1C61">
                    <w:pPr>
                      <w:jc w:val="right"/>
                      <w:rPr>
                        <w:szCs w:val="21"/>
                      </w:rPr>
                    </w:pPr>
                    <w:r>
                      <w:rPr>
                        <w:rFonts w:hint="eastAsia"/>
                        <w:szCs w:val="21"/>
                      </w:rPr>
                      <w:t>-3,473,899.09</w:t>
                    </w:r>
                  </w:p>
                </w:tc>
              </w:tr>
              <w:tr w:rsidR="00BF1C61" w14:paraId="6F12B79D" w14:textId="77777777" w:rsidTr="000110A4">
                <w:sdt>
                  <w:sdtPr>
                    <w:tag w:val="_PLD_302a225367d84b88a766d8daaf22e468"/>
                    <w:id w:val="-120956294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A1AC59A" w14:textId="77777777" w:rsidR="00BF1C61" w:rsidRDefault="00BF1C61">
                        <w:pPr>
                          <w:ind w:leftChars="-19" w:hangingChars="19" w:hanging="40"/>
                          <w:rPr>
                            <w:szCs w:val="21"/>
                          </w:rPr>
                        </w:pPr>
                        <w:r>
                          <w:rPr>
                            <w:rFonts w:hint="eastAsia"/>
                            <w:szCs w:val="21"/>
                          </w:rPr>
                          <w:t>七</w:t>
                        </w:r>
                        <w:r>
                          <w:rPr>
                            <w:szCs w:val="21"/>
                          </w:rPr>
                          <w:t>、每股收益：</w:t>
                        </w:r>
                      </w:p>
                    </w:tc>
                  </w:sdtContent>
                </w:sdt>
                <w:tc>
                  <w:tcPr>
                    <w:tcW w:w="838" w:type="pct"/>
                    <w:tcBorders>
                      <w:top w:val="outset" w:sz="4" w:space="0" w:color="auto"/>
                      <w:left w:val="outset" w:sz="4" w:space="0" w:color="auto"/>
                      <w:bottom w:val="outset" w:sz="4" w:space="0" w:color="auto"/>
                      <w:right w:val="outset" w:sz="4" w:space="0" w:color="auto"/>
                    </w:tcBorders>
                  </w:tcPr>
                  <w:p w14:paraId="001B7160"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37D92DD7"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1C07344" w14:textId="77777777" w:rsidR="00BF1C61" w:rsidRDefault="00BF1C61">
                    <w:pPr>
                      <w:jc w:val="right"/>
                      <w:rPr>
                        <w:szCs w:val="21"/>
                      </w:rPr>
                    </w:pPr>
                  </w:p>
                </w:tc>
              </w:tr>
              <w:tr w:rsidR="00BF1C61" w14:paraId="60F358E0" w14:textId="77777777" w:rsidTr="000110A4">
                <w:sdt>
                  <w:sdtPr>
                    <w:tag w:val="_PLD_02c58dc4adaa4ac0a7ec8d49dda16ebf"/>
                    <w:id w:val="-96450281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C1AFFEA" w14:textId="77777777" w:rsidR="00BF1C61" w:rsidRDefault="00BF1C61">
                        <w:pPr>
                          <w:ind w:left="-19" w:firstLineChars="200" w:firstLine="42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72D893D7"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9AC8528"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A7D38A7" w14:textId="77777777" w:rsidR="00BF1C61" w:rsidRDefault="00BF1C61">
                    <w:pPr>
                      <w:jc w:val="right"/>
                      <w:rPr>
                        <w:szCs w:val="21"/>
                      </w:rPr>
                    </w:pPr>
                  </w:p>
                </w:tc>
              </w:tr>
              <w:tr w:rsidR="00BF1C61" w14:paraId="413A0ED4" w14:textId="77777777" w:rsidTr="000110A4">
                <w:sdt>
                  <w:sdtPr>
                    <w:tag w:val="_PLD_59e8f40ed93e41f8a25596a736bf29e0"/>
                    <w:id w:val="-55416007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2A56D07" w14:textId="77777777" w:rsidR="00BF1C61" w:rsidRDefault="00BF1C61">
                        <w:pPr>
                          <w:ind w:left="-19" w:firstLineChars="200" w:firstLine="42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4F5495B6" w14:textId="77777777" w:rsidR="00BF1C61" w:rsidRDefault="00BF1C61">
                    <w:pPr>
                      <w:rPr>
                        <w:szCs w:val="21"/>
                      </w:rPr>
                    </w:pPr>
                  </w:p>
                </w:tc>
                <w:tc>
                  <w:tcPr>
                    <w:tcW w:w="1110" w:type="pct"/>
                    <w:tcBorders>
                      <w:top w:val="outset" w:sz="4" w:space="0" w:color="auto"/>
                      <w:left w:val="outset" w:sz="4" w:space="0" w:color="auto"/>
                      <w:bottom w:val="outset" w:sz="4" w:space="0" w:color="auto"/>
                      <w:right w:val="outset" w:sz="4" w:space="0" w:color="auto"/>
                    </w:tcBorders>
                  </w:tcPr>
                  <w:p w14:paraId="7B003DCE" w14:textId="77777777" w:rsidR="00BF1C61" w:rsidRDefault="00BF1C61">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3500E1B" w14:textId="77777777" w:rsidR="00BF1C61" w:rsidRDefault="00BF1C61">
                    <w:pPr>
                      <w:jc w:val="right"/>
                      <w:rPr>
                        <w:szCs w:val="21"/>
                      </w:rPr>
                    </w:pPr>
                  </w:p>
                </w:tc>
              </w:tr>
            </w:tbl>
            <w:p w14:paraId="6B57BFDE" w14:textId="77777777" w:rsidR="00BF1C61" w:rsidRDefault="00BF1C61"/>
            <w:p w14:paraId="20689439" w14:textId="40539CFF" w:rsidR="00BF1C61" w:rsidRPr="00500DFA" w:rsidRDefault="00BF1C61" w:rsidP="00BF1C61">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1423605022"/>
                  <w:lock w:val="sdtLocked"/>
                  <w:dataBinding w:prefixMappings="xmlns:clcid-cgi='clcid-cgi'" w:xpath="/*/clcid-cgi:GongSiFaDingDaiBiaoRen[not(@periodRef)]" w:storeItemID="{89EBAB94-44A0-46A2-B712-30D997D04A6D}"/>
                  <w:text/>
                </w:sdtPr>
                <w:sdtEndPr/>
                <w:sdtContent>
                  <w:r w:rsidR="00896EC9">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1401178480"/>
                  <w:lock w:val="sdtLocked"/>
                  <w:dataBinding w:prefixMappings="xmlns:clcid-mr='clcid-mr'" w:xpath="/*/clcid-mr:ZhuGuanKuaiJiGongZuoFuZeRenXingMing[not(@periodRef)]" w:storeItemID="{89EBAB94-44A0-46A2-B712-30D997D04A6D}"/>
                  <w:text/>
                </w:sdtPr>
                <w:sdtEndPr/>
                <w:sdtContent>
                  <w:r w:rsidR="00896EC9">
                    <w:rPr>
                      <w:rFonts w:hint="eastAsia"/>
                      <w:szCs w:val="21"/>
                    </w:rPr>
                    <w:t>姜驰</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1470661165"/>
                  <w:lock w:val="sdtLocked"/>
                  <w:dataBinding w:prefixMappings="xmlns:clcid-mr='clcid-mr'" w:xpath="/*/clcid-mr:KuaiJiJiGouFuZeRenXingMing[not(@periodRef)]" w:storeItemID="{89EBAB94-44A0-46A2-B712-30D997D04A6D}"/>
                  <w:text/>
                </w:sdtPr>
                <w:sdtEndPr/>
                <w:sdtContent>
                  <w:r w:rsidR="00896EC9">
                    <w:rPr>
                      <w:rFonts w:hint="eastAsia"/>
                      <w:szCs w:val="21"/>
                    </w:rPr>
                    <w:t>王艳东</w:t>
                  </w:r>
                </w:sdtContent>
              </w:sdt>
            </w:p>
          </w:sdtContent>
        </w:sdt>
      </w:sdtContent>
    </w:sdt>
    <w:bookmarkEnd w:id="71" w:displacedByCustomXml="prev"/>
    <w:bookmarkStart w:id="72" w:name="_Hlk10211590" w:displacedByCustomXml="next"/>
    <w:sdt>
      <w:sdtPr>
        <w:rPr>
          <w:rFonts w:ascii="宋体" w:hAnsi="宋体" w:cs="宋体" w:hint="eastAsia"/>
          <w:b w:val="0"/>
          <w:bCs w:val="0"/>
          <w:kern w:val="0"/>
          <w:szCs w:val="24"/>
        </w:rPr>
        <w:alias w:val="选项模块:需要编制合并报表"/>
        <w:tag w:val="_GBC_d6533048a32749eaa7738390457b7f24"/>
        <w:id w:val="21218028"/>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17c43da24c7845d3aa093910aeaf2348"/>
            <w:id w:val="-1394573535"/>
            <w:lock w:val="sdtLocked"/>
            <w:placeholder>
              <w:docPart w:val="GBC22222222222222222222222222222"/>
            </w:placeholder>
          </w:sdtPr>
          <w:sdtEndPr>
            <w:rPr>
              <w:szCs w:val="21"/>
            </w:rPr>
          </w:sdtEndPr>
          <w:sdtContent>
            <w:p w14:paraId="670B09D3" w14:textId="77777777" w:rsidR="00BF1C61" w:rsidRDefault="00BF1C61">
              <w:pPr>
                <w:pStyle w:val="3"/>
                <w:jc w:val="center"/>
              </w:pPr>
              <w:r>
                <w:rPr>
                  <w:rFonts w:hint="eastAsia"/>
                </w:rPr>
                <w:t>合并</w:t>
              </w:r>
              <w:r>
                <w:t>现金流量表</w:t>
              </w:r>
            </w:p>
            <w:p w14:paraId="2D84C98E" w14:textId="77777777" w:rsidR="00BF1C61" w:rsidRDefault="00BF1C61">
              <w:pPr>
                <w:jc w:val="center"/>
                <w:rPr>
                  <w:b/>
                  <w:bCs/>
                  <w:szCs w:val="21"/>
                </w:rPr>
              </w:pPr>
              <w:r>
                <w:rPr>
                  <w:szCs w:val="21"/>
                </w:rPr>
                <w:t>2020年</w:t>
              </w:r>
              <w:r>
                <w:rPr>
                  <w:rFonts w:hint="eastAsia"/>
                  <w:szCs w:val="21"/>
                </w:rPr>
                <w:t>1—6</w:t>
              </w:r>
              <w:r>
                <w:rPr>
                  <w:szCs w:val="21"/>
                </w:rPr>
                <w:t>月</w:t>
              </w:r>
            </w:p>
            <w:p w14:paraId="5A35279F" w14:textId="77777777" w:rsidR="00BF1C61" w:rsidRDefault="00BF1C61">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9085772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18781992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660"/>
                <w:gridCol w:w="851"/>
                <w:gridCol w:w="3118"/>
                <w:gridCol w:w="2420"/>
              </w:tblGrid>
              <w:tr w:rsidR="00BF1C61" w14:paraId="3A42C26B" w14:textId="77777777" w:rsidTr="00BF1C61">
                <w:sdt>
                  <w:sdtPr>
                    <w:tag w:val="_PLD_2a3b6af3ab824e2db1022630f7a58e18"/>
                    <w:id w:val="-438602779"/>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443DF333" w14:textId="77777777" w:rsidR="00BF1C61" w:rsidRDefault="00BF1C61" w:rsidP="00BF1C61">
                        <w:pPr>
                          <w:jc w:val="center"/>
                          <w:rPr>
                            <w:b/>
                            <w:bCs/>
                            <w:szCs w:val="21"/>
                          </w:rPr>
                        </w:pPr>
                        <w:r>
                          <w:rPr>
                            <w:b/>
                            <w:szCs w:val="21"/>
                          </w:rPr>
                          <w:t>项目</w:t>
                        </w:r>
                      </w:p>
                    </w:tc>
                  </w:sdtContent>
                </w:sdt>
                <w:sdt>
                  <w:sdtPr>
                    <w:tag w:val="_PLD_49df1a6f5a224085bdcd56671a898d47"/>
                    <w:id w:val="-2078427916"/>
                    <w:lock w:val="sdtLocked"/>
                  </w:sdtPr>
                  <w:sdtEndPr/>
                  <w:sdtContent>
                    <w:tc>
                      <w:tcPr>
                        <w:tcW w:w="470" w:type="pct"/>
                        <w:tcBorders>
                          <w:top w:val="outset" w:sz="4" w:space="0" w:color="auto"/>
                          <w:left w:val="outset" w:sz="4" w:space="0" w:color="auto"/>
                          <w:bottom w:val="outset" w:sz="4" w:space="0" w:color="auto"/>
                          <w:right w:val="outset" w:sz="4" w:space="0" w:color="auto"/>
                        </w:tcBorders>
                      </w:tcPr>
                      <w:p w14:paraId="17A7CFB6" w14:textId="77777777" w:rsidR="00BF1C61" w:rsidRDefault="00BF1C61" w:rsidP="00BF1C61">
                        <w:pPr>
                          <w:jc w:val="center"/>
                          <w:rPr>
                            <w:b/>
                            <w:szCs w:val="21"/>
                          </w:rPr>
                        </w:pPr>
                        <w:r>
                          <w:rPr>
                            <w:b/>
                            <w:szCs w:val="21"/>
                          </w:rPr>
                          <w:t>附注</w:t>
                        </w:r>
                      </w:p>
                    </w:tc>
                  </w:sdtContent>
                </w:sdt>
                <w:sdt>
                  <w:sdtPr>
                    <w:tag w:val="_PLD_aba5e14092764f689b78fdbe9892bc51"/>
                    <w:id w:val="1810125585"/>
                    <w:lock w:val="sdtLocked"/>
                  </w:sdtPr>
                  <w:sdtEndPr/>
                  <w:sdtContent>
                    <w:tc>
                      <w:tcPr>
                        <w:tcW w:w="1723" w:type="pct"/>
                        <w:tcBorders>
                          <w:top w:val="outset" w:sz="4" w:space="0" w:color="auto"/>
                          <w:left w:val="outset" w:sz="4" w:space="0" w:color="auto"/>
                          <w:bottom w:val="outset" w:sz="4" w:space="0" w:color="auto"/>
                          <w:right w:val="outset" w:sz="4" w:space="0" w:color="auto"/>
                        </w:tcBorders>
                      </w:tcPr>
                      <w:p w14:paraId="1BD826FA" w14:textId="77777777" w:rsidR="00BF1C61" w:rsidRDefault="00BF1C61" w:rsidP="00BF1C61">
                        <w:pPr>
                          <w:autoSpaceDE w:val="0"/>
                          <w:autoSpaceDN w:val="0"/>
                          <w:adjustRightInd w:val="0"/>
                          <w:jc w:val="center"/>
                          <w:rPr>
                            <w:b/>
                            <w:szCs w:val="21"/>
                          </w:rPr>
                        </w:pPr>
                        <w:r>
                          <w:rPr>
                            <w:rFonts w:hint="eastAsia"/>
                            <w:b/>
                            <w:szCs w:val="21"/>
                          </w:rPr>
                          <w:t>20</w:t>
                        </w:r>
                        <w:r>
                          <w:rPr>
                            <w:b/>
                            <w:szCs w:val="21"/>
                          </w:rPr>
                          <w:t>20</w:t>
                        </w:r>
                        <w:r>
                          <w:rPr>
                            <w:rFonts w:hint="eastAsia"/>
                            <w:b/>
                            <w:szCs w:val="21"/>
                          </w:rPr>
                          <w:t>年半年度</w:t>
                        </w:r>
                      </w:p>
                    </w:tc>
                  </w:sdtContent>
                </w:sdt>
                <w:sdt>
                  <w:sdtPr>
                    <w:tag w:val="_PLD_8cac70c6f00c4266a9b8cff482cc71cc"/>
                    <w:id w:val="400572008"/>
                    <w:lock w:val="sdtLocked"/>
                  </w:sdtPr>
                  <w:sdtEndPr/>
                  <w:sdtContent>
                    <w:tc>
                      <w:tcPr>
                        <w:tcW w:w="1337" w:type="pct"/>
                        <w:tcBorders>
                          <w:top w:val="outset" w:sz="4" w:space="0" w:color="auto"/>
                          <w:left w:val="outset" w:sz="4" w:space="0" w:color="auto"/>
                          <w:bottom w:val="outset" w:sz="4" w:space="0" w:color="auto"/>
                          <w:right w:val="outset" w:sz="4" w:space="0" w:color="auto"/>
                        </w:tcBorders>
                      </w:tcPr>
                      <w:p w14:paraId="4E5BFE97" w14:textId="77777777" w:rsidR="00BF1C61" w:rsidRDefault="00BF1C61" w:rsidP="00BF1C61">
                        <w:pPr>
                          <w:autoSpaceDE w:val="0"/>
                          <w:autoSpaceDN w:val="0"/>
                          <w:adjustRightInd w:val="0"/>
                          <w:jc w:val="center"/>
                          <w:rPr>
                            <w:b/>
                            <w:szCs w:val="21"/>
                          </w:rPr>
                        </w:pPr>
                        <w:r>
                          <w:rPr>
                            <w:rFonts w:hint="eastAsia"/>
                            <w:b/>
                            <w:szCs w:val="21"/>
                          </w:rPr>
                          <w:t>201</w:t>
                        </w:r>
                        <w:r>
                          <w:rPr>
                            <w:b/>
                            <w:szCs w:val="21"/>
                          </w:rPr>
                          <w:t>9</w:t>
                        </w:r>
                        <w:r>
                          <w:rPr>
                            <w:rFonts w:hint="eastAsia"/>
                            <w:b/>
                            <w:szCs w:val="21"/>
                          </w:rPr>
                          <w:t>年半年度</w:t>
                        </w:r>
                      </w:p>
                    </w:tc>
                  </w:sdtContent>
                </w:sdt>
              </w:tr>
              <w:tr w:rsidR="00BF1C61" w14:paraId="7ED714A3" w14:textId="77777777" w:rsidTr="00BF1C61">
                <w:sdt>
                  <w:sdtPr>
                    <w:tag w:val="_PLD_ffd119a1ffa641c1a00397806a78ee23"/>
                    <w:id w:val="2062980566"/>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2E295B5D" w14:textId="77777777" w:rsidR="00BF1C61" w:rsidRDefault="00BF1C61" w:rsidP="00BF1C61">
                        <w:pPr>
                          <w:rPr>
                            <w:color w:val="000000"/>
                            <w:szCs w:val="21"/>
                          </w:rPr>
                        </w:pPr>
                        <w:r>
                          <w:rPr>
                            <w:rFonts w:hint="eastAsia"/>
                            <w:b/>
                            <w:bCs/>
                            <w:szCs w:val="21"/>
                          </w:rPr>
                          <w:t>一、经营活动产生的现金流量：</w:t>
                        </w:r>
                      </w:p>
                    </w:tc>
                  </w:sdtContent>
                </w:sdt>
                <w:tc>
                  <w:tcPr>
                    <w:tcW w:w="470" w:type="pct"/>
                    <w:tcBorders>
                      <w:top w:val="outset" w:sz="4" w:space="0" w:color="auto"/>
                      <w:left w:val="outset" w:sz="4" w:space="0" w:color="auto"/>
                      <w:bottom w:val="outset" w:sz="4" w:space="0" w:color="auto"/>
                      <w:right w:val="outset" w:sz="4" w:space="0" w:color="auto"/>
                    </w:tcBorders>
                  </w:tcPr>
                  <w:p w14:paraId="03A2C61F"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169743BE" w14:textId="77777777" w:rsidR="00BF1C61" w:rsidRDefault="00BF1C61" w:rsidP="00BF1C61">
                    <w:pPr>
                      <w:rPr>
                        <w:szCs w:val="21"/>
                      </w:rPr>
                    </w:pPr>
                  </w:p>
                </w:tc>
                <w:tc>
                  <w:tcPr>
                    <w:tcW w:w="1337" w:type="pct"/>
                    <w:tcBorders>
                      <w:top w:val="outset" w:sz="4" w:space="0" w:color="auto"/>
                      <w:left w:val="outset" w:sz="4" w:space="0" w:color="auto"/>
                      <w:bottom w:val="outset" w:sz="4" w:space="0" w:color="auto"/>
                      <w:right w:val="outset" w:sz="4" w:space="0" w:color="auto"/>
                    </w:tcBorders>
                  </w:tcPr>
                  <w:p w14:paraId="440E9781" w14:textId="77777777" w:rsidR="00BF1C61" w:rsidRDefault="00BF1C61" w:rsidP="00BF1C61">
                    <w:pPr>
                      <w:rPr>
                        <w:szCs w:val="21"/>
                      </w:rPr>
                    </w:pPr>
                  </w:p>
                </w:tc>
              </w:tr>
              <w:tr w:rsidR="00BF1C61" w14:paraId="730ED15F" w14:textId="77777777" w:rsidTr="00BF1C61">
                <w:sdt>
                  <w:sdtPr>
                    <w:tag w:val="_PLD_3737bef37bc541e2b41571186e0af02f"/>
                    <w:id w:val="-1581677323"/>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1C3FBD2F" w14:textId="77777777" w:rsidR="00BF1C61" w:rsidRDefault="00BF1C61" w:rsidP="0078173A">
                        <w:pPr>
                          <w:rPr>
                            <w:color w:val="000000"/>
                            <w:szCs w:val="21"/>
                          </w:rPr>
                        </w:pPr>
                        <w:r>
                          <w:rPr>
                            <w:rFonts w:hint="eastAsia"/>
                            <w:szCs w:val="21"/>
                          </w:rPr>
                          <w:t>销售商品、提供劳务收到的现金</w:t>
                        </w:r>
                      </w:p>
                    </w:tc>
                  </w:sdtContent>
                </w:sdt>
                <w:tc>
                  <w:tcPr>
                    <w:tcW w:w="470" w:type="pct"/>
                    <w:tcBorders>
                      <w:top w:val="outset" w:sz="4" w:space="0" w:color="auto"/>
                      <w:left w:val="outset" w:sz="4" w:space="0" w:color="auto"/>
                      <w:bottom w:val="outset" w:sz="4" w:space="0" w:color="auto"/>
                      <w:right w:val="outset" w:sz="4" w:space="0" w:color="auto"/>
                    </w:tcBorders>
                  </w:tcPr>
                  <w:p w14:paraId="5449733D"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20D6C9B9" w14:textId="77777777" w:rsidR="00BF1C61" w:rsidRPr="0040507C" w:rsidRDefault="00BF1C61" w:rsidP="00BF1C61">
                    <w:pPr>
                      <w:jc w:val="right"/>
                      <w:rPr>
                        <w:szCs w:val="21"/>
                      </w:rPr>
                    </w:pPr>
                    <w:r w:rsidRPr="0040507C">
                      <w:rPr>
                        <w:rFonts w:hint="eastAsia"/>
                        <w:szCs w:val="21"/>
                      </w:rPr>
                      <w:t xml:space="preserve">462,159,937.68 </w:t>
                    </w:r>
                  </w:p>
                  <w:p w14:paraId="6B057A86"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4C3A48FC" w14:textId="77777777" w:rsidR="00BF1C61" w:rsidRPr="0040507C" w:rsidRDefault="00BF1C61" w:rsidP="00BF1C61">
                    <w:pPr>
                      <w:jc w:val="right"/>
                      <w:rPr>
                        <w:szCs w:val="21"/>
                      </w:rPr>
                    </w:pPr>
                    <w:r w:rsidRPr="0040507C">
                      <w:rPr>
                        <w:szCs w:val="21"/>
                      </w:rPr>
                      <w:t>469,141,180.69</w:t>
                    </w:r>
                  </w:p>
                </w:tc>
              </w:tr>
              <w:tr w:rsidR="00BF1C61" w14:paraId="4DC9D718" w14:textId="77777777" w:rsidTr="00BF1C61">
                <w:sdt>
                  <w:sdtPr>
                    <w:tag w:val="_PLD_0e165cb86e9e42a0b268845ab2bfbc62"/>
                    <w:id w:val="381986732"/>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1A8323F2" w14:textId="77777777" w:rsidR="00BF1C61" w:rsidRDefault="00BF1C61" w:rsidP="0078173A">
                        <w:pPr>
                          <w:rPr>
                            <w:szCs w:val="21"/>
                          </w:rPr>
                        </w:pPr>
                        <w:r>
                          <w:rPr>
                            <w:rFonts w:hint="eastAsia"/>
                            <w:szCs w:val="21"/>
                          </w:rPr>
                          <w:t>客户存款和同业存放款项</w:t>
                        </w:r>
                        <w:r>
                          <w:rPr>
                            <w:rFonts w:hint="eastAsia"/>
                            <w:szCs w:val="21"/>
                          </w:rPr>
                          <w:lastRenderedPageBreak/>
                          <w:t>净增加额</w:t>
                        </w:r>
                      </w:p>
                    </w:tc>
                  </w:sdtContent>
                </w:sdt>
                <w:tc>
                  <w:tcPr>
                    <w:tcW w:w="470" w:type="pct"/>
                    <w:tcBorders>
                      <w:top w:val="outset" w:sz="4" w:space="0" w:color="auto"/>
                      <w:left w:val="outset" w:sz="4" w:space="0" w:color="auto"/>
                      <w:bottom w:val="outset" w:sz="4" w:space="0" w:color="auto"/>
                      <w:right w:val="outset" w:sz="4" w:space="0" w:color="auto"/>
                    </w:tcBorders>
                  </w:tcPr>
                  <w:p w14:paraId="3406CD43"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3FD4EB9"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27C1B858" w14:textId="77777777" w:rsidR="00BF1C61" w:rsidRPr="0040507C" w:rsidRDefault="00BF1C61" w:rsidP="00BF1C61">
                    <w:pPr>
                      <w:jc w:val="right"/>
                      <w:rPr>
                        <w:szCs w:val="21"/>
                      </w:rPr>
                    </w:pPr>
                  </w:p>
                </w:tc>
              </w:tr>
              <w:tr w:rsidR="00BF1C61" w14:paraId="3BA8A605" w14:textId="77777777" w:rsidTr="00BF1C61">
                <w:sdt>
                  <w:sdtPr>
                    <w:tag w:val="_PLD_53ac9ac9881c4fd7a23a964afe0f5ab9"/>
                    <w:id w:val="-639196129"/>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534D865D" w14:textId="77777777" w:rsidR="00BF1C61" w:rsidRDefault="00BF1C61" w:rsidP="0078173A">
                        <w:pPr>
                          <w:rPr>
                            <w:szCs w:val="21"/>
                          </w:rPr>
                        </w:pPr>
                        <w:r>
                          <w:rPr>
                            <w:rFonts w:hint="eastAsia"/>
                            <w:szCs w:val="21"/>
                          </w:rPr>
                          <w:t>向中央银行借款净增加额</w:t>
                        </w:r>
                      </w:p>
                    </w:tc>
                  </w:sdtContent>
                </w:sdt>
                <w:tc>
                  <w:tcPr>
                    <w:tcW w:w="470" w:type="pct"/>
                    <w:tcBorders>
                      <w:top w:val="outset" w:sz="4" w:space="0" w:color="auto"/>
                      <w:left w:val="outset" w:sz="4" w:space="0" w:color="auto"/>
                      <w:bottom w:val="outset" w:sz="4" w:space="0" w:color="auto"/>
                      <w:right w:val="outset" w:sz="4" w:space="0" w:color="auto"/>
                    </w:tcBorders>
                  </w:tcPr>
                  <w:p w14:paraId="60288509"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D848FA7"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3187A3EE" w14:textId="77777777" w:rsidR="00BF1C61" w:rsidRPr="0040507C" w:rsidRDefault="00BF1C61" w:rsidP="00BF1C61">
                    <w:pPr>
                      <w:jc w:val="right"/>
                      <w:rPr>
                        <w:szCs w:val="21"/>
                      </w:rPr>
                    </w:pPr>
                  </w:p>
                </w:tc>
              </w:tr>
              <w:tr w:rsidR="00BF1C61" w14:paraId="0C01ADDD" w14:textId="77777777" w:rsidTr="00BF1C61">
                <w:sdt>
                  <w:sdtPr>
                    <w:tag w:val="_PLD_4fa5cd7231084d5e8d16a86dececd3b2"/>
                    <w:id w:val="-1525396715"/>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4FF5EF5F" w14:textId="77777777" w:rsidR="00BF1C61" w:rsidRDefault="00BF1C61" w:rsidP="0078173A">
                        <w:pPr>
                          <w:rPr>
                            <w:szCs w:val="21"/>
                          </w:rPr>
                        </w:pPr>
                        <w:r>
                          <w:rPr>
                            <w:rFonts w:hint="eastAsia"/>
                            <w:szCs w:val="21"/>
                          </w:rPr>
                          <w:t>向其他金融机构拆入资金净增加额</w:t>
                        </w:r>
                      </w:p>
                    </w:tc>
                  </w:sdtContent>
                </w:sdt>
                <w:tc>
                  <w:tcPr>
                    <w:tcW w:w="470" w:type="pct"/>
                    <w:tcBorders>
                      <w:top w:val="outset" w:sz="4" w:space="0" w:color="auto"/>
                      <w:left w:val="outset" w:sz="4" w:space="0" w:color="auto"/>
                      <w:bottom w:val="outset" w:sz="4" w:space="0" w:color="auto"/>
                      <w:right w:val="outset" w:sz="4" w:space="0" w:color="auto"/>
                    </w:tcBorders>
                  </w:tcPr>
                  <w:p w14:paraId="28ECFC62"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269B1285"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262246C5" w14:textId="77777777" w:rsidR="00BF1C61" w:rsidRPr="0040507C" w:rsidRDefault="00BF1C61" w:rsidP="00BF1C61">
                    <w:pPr>
                      <w:jc w:val="right"/>
                      <w:rPr>
                        <w:szCs w:val="21"/>
                      </w:rPr>
                    </w:pPr>
                  </w:p>
                </w:tc>
              </w:tr>
              <w:tr w:rsidR="00BF1C61" w14:paraId="426376AD" w14:textId="77777777" w:rsidTr="00BF1C61">
                <w:sdt>
                  <w:sdtPr>
                    <w:tag w:val="_PLD_ca0d502c0b574483ab47d4c8173169f9"/>
                    <w:id w:val="-143366755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3777B6E6" w14:textId="77777777" w:rsidR="00BF1C61" w:rsidRDefault="00BF1C61" w:rsidP="0078173A">
                        <w:pPr>
                          <w:rPr>
                            <w:szCs w:val="21"/>
                          </w:rPr>
                        </w:pPr>
                        <w:r>
                          <w:rPr>
                            <w:rFonts w:hint="eastAsia"/>
                            <w:szCs w:val="21"/>
                          </w:rPr>
                          <w:t>收到原保险合同保费取得的现金</w:t>
                        </w:r>
                      </w:p>
                    </w:tc>
                  </w:sdtContent>
                </w:sdt>
                <w:tc>
                  <w:tcPr>
                    <w:tcW w:w="470" w:type="pct"/>
                    <w:tcBorders>
                      <w:top w:val="outset" w:sz="4" w:space="0" w:color="auto"/>
                      <w:left w:val="outset" w:sz="4" w:space="0" w:color="auto"/>
                      <w:bottom w:val="outset" w:sz="4" w:space="0" w:color="auto"/>
                      <w:right w:val="outset" w:sz="4" w:space="0" w:color="auto"/>
                    </w:tcBorders>
                  </w:tcPr>
                  <w:p w14:paraId="06B07791"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3AE79944"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61EFAA41" w14:textId="77777777" w:rsidR="00BF1C61" w:rsidRPr="0040507C" w:rsidRDefault="00BF1C61" w:rsidP="00BF1C61">
                    <w:pPr>
                      <w:jc w:val="right"/>
                      <w:rPr>
                        <w:szCs w:val="21"/>
                      </w:rPr>
                    </w:pPr>
                  </w:p>
                </w:tc>
              </w:tr>
              <w:tr w:rsidR="00BF1C61" w14:paraId="43EF4CF3" w14:textId="77777777" w:rsidTr="00BF1C61">
                <w:sdt>
                  <w:sdtPr>
                    <w:tag w:val="_PLD_27d3854b584b426e821112162a2315b7"/>
                    <w:id w:val="211285572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7CCC965F" w14:textId="77777777" w:rsidR="00BF1C61" w:rsidRDefault="00BF1C61" w:rsidP="0078173A">
                        <w:pPr>
                          <w:rPr>
                            <w:szCs w:val="21"/>
                          </w:rPr>
                        </w:pPr>
                        <w:r>
                          <w:rPr>
                            <w:rFonts w:hint="eastAsia"/>
                            <w:szCs w:val="21"/>
                          </w:rPr>
                          <w:t>收到再保业务现金净额</w:t>
                        </w:r>
                      </w:p>
                    </w:tc>
                  </w:sdtContent>
                </w:sdt>
                <w:tc>
                  <w:tcPr>
                    <w:tcW w:w="470" w:type="pct"/>
                    <w:tcBorders>
                      <w:top w:val="outset" w:sz="4" w:space="0" w:color="auto"/>
                      <w:left w:val="outset" w:sz="4" w:space="0" w:color="auto"/>
                      <w:bottom w:val="outset" w:sz="4" w:space="0" w:color="auto"/>
                      <w:right w:val="outset" w:sz="4" w:space="0" w:color="auto"/>
                    </w:tcBorders>
                  </w:tcPr>
                  <w:p w14:paraId="4FB1BE4F"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70DECA04"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2DF8FC2E" w14:textId="77777777" w:rsidR="00BF1C61" w:rsidRPr="0040507C" w:rsidRDefault="00BF1C61" w:rsidP="00BF1C61">
                    <w:pPr>
                      <w:jc w:val="right"/>
                      <w:rPr>
                        <w:szCs w:val="21"/>
                      </w:rPr>
                    </w:pPr>
                  </w:p>
                </w:tc>
              </w:tr>
              <w:tr w:rsidR="00BF1C61" w14:paraId="0241E28D" w14:textId="77777777" w:rsidTr="00BF1C61">
                <w:sdt>
                  <w:sdtPr>
                    <w:tag w:val="_PLD_9042657b6c95463292e1d70a9dcb4339"/>
                    <w:id w:val="573014039"/>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4E67D0C1" w14:textId="77777777" w:rsidR="00BF1C61" w:rsidRDefault="00BF1C61" w:rsidP="0078173A">
                        <w:pPr>
                          <w:rPr>
                            <w:szCs w:val="21"/>
                          </w:rPr>
                        </w:pPr>
                        <w:r>
                          <w:rPr>
                            <w:rFonts w:hint="eastAsia"/>
                            <w:szCs w:val="21"/>
                          </w:rPr>
                          <w:t>保户储金及投资款净增加额</w:t>
                        </w:r>
                      </w:p>
                    </w:tc>
                  </w:sdtContent>
                </w:sdt>
                <w:tc>
                  <w:tcPr>
                    <w:tcW w:w="470" w:type="pct"/>
                    <w:tcBorders>
                      <w:top w:val="outset" w:sz="4" w:space="0" w:color="auto"/>
                      <w:left w:val="outset" w:sz="4" w:space="0" w:color="auto"/>
                      <w:bottom w:val="outset" w:sz="4" w:space="0" w:color="auto"/>
                      <w:right w:val="outset" w:sz="4" w:space="0" w:color="auto"/>
                    </w:tcBorders>
                  </w:tcPr>
                  <w:p w14:paraId="7FC06B14"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13D8DED8"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01E9D2A0" w14:textId="77777777" w:rsidR="00BF1C61" w:rsidRPr="0040507C" w:rsidRDefault="00BF1C61" w:rsidP="00BF1C61">
                    <w:pPr>
                      <w:jc w:val="right"/>
                      <w:rPr>
                        <w:szCs w:val="21"/>
                      </w:rPr>
                    </w:pPr>
                  </w:p>
                </w:tc>
              </w:tr>
              <w:tr w:rsidR="00BF1C61" w14:paraId="4A522240" w14:textId="77777777" w:rsidTr="00BF1C61">
                <w:sdt>
                  <w:sdtPr>
                    <w:tag w:val="_PLD_f2b940928e9a441385d0fbc1e03e9847"/>
                    <w:id w:val="1237137484"/>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349CE4F6" w14:textId="77777777" w:rsidR="00BF1C61" w:rsidRDefault="00BF1C61" w:rsidP="0078173A">
                        <w:pPr>
                          <w:rPr>
                            <w:szCs w:val="21"/>
                          </w:rPr>
                        </w:pPr>
                        <w:r>
                          <w:rPr>
                            <w:rFonts w:hint="eastAsia"/>
                            <w:szCs w:val="21"/>
                          </w:rPr>
                          <w:t>收取利息、手续费及佣金的现金</w:t>
                        </w:r>
                      </w:p>
                    </w:tc>
                  </w:sdtContent>
                </w:sdt>
                <w:tc>
                  <w:tcPr>
                    <w:tcW w:w="470" w:type="pct"/>
                    <w:tcBorders>
                      <w:top w:val="outset" w:sz="4" w:space="0" w:color="auto"/>
                      <w:left w:val="outset" w:sz="4" w:space="0" w:color="auto"/>
                      <w:bottom w:val="outset" w:sz="4" w:space="0" w:color="auto"/>
                      <w:right w:val="outset" w:sz="4" w:space="0" w:color="auto"/>
                    </w:tcBorders>
                  </w:tcPr>
                  <w:p w14:paraId="02088284"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1B83A2ED"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240E0E95" w14:textId="77777777" w:rsidR="00BF1C61" w:rsidRPr="0040507C" w:rsidRDefault="00BF1C61" w:rsidP="00BF1C61">
                    <w:pPr>
                      <w:jc w:val="right"/>
                      <w:rPr>
                        <w:szCs w:val="21"/>
                      </w:rPr>
                    </w:pPr>
                  </w:p>
                </w:tc>
              </w:tr>
              <w:tr w:rsidR="00BF1C61" w14:paraId="7C3D65B2" w14:textId="77777777" w:rsidTr="00BF1C61">
                <w:sdt>
                  <w:sdtPr>
                    <w:tag w:val="_PLD_fb8a102c0adb420b81df819e96f35605"/>
                    <w:id w:val="134771184"/>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4BF8CCF6" w14:textId="77777777" w:rsidR="00BF1C61" w:rsidRDefault="00BF1C61" w:rsidP="0078173A">
                        <w:pPr>
                          <w:rPr>
                            <w:szCs w:val="21"/>
                          </w:rPr>
                        </w:pPr>
                        <w:r>
                          <w:rPr>
                            <w:rFonts w:hint="eastAsia"/>
                            <w:szCs w:val="21"/>
                          </w:rPr>
                          <w:t>拆入资金净增加额</w:t>
                        </w:r>
                      </w:p>
                    </w:tc>
                  </w:sdtContent>
                </w:sdt>
                <w:tc>
                  <w:tcPr>
                    <w:tcW w:w="470" w:type="pct"/>
                    <w:tcBorders>
                      <w:top w:val="outset" w:sz="4" w:space="0" w:color="auto"/>
                      <w:left w:val="outset" w:sz="4" w:space="0" w:color="auto"/>
                      <w:bottom w:val="outset" w:sz="4" w:space="0" w:color="auto"/>
                      <w:right w:val="outset" w:sz="4" w:space="0" w:color="auto"/>
                    </w:tcBorders>
                  </w:tcPr>
                  <w:p w14:paraId="22DBDFCC"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68255432"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7B1C001E" w14:textId="77777777" w:rsidR="00BF1C61" w:rsidRPr="0040507C" w:rsidRDefault="00BF1C61" w:rsidP="00BF1C61">
                    <w:pPr>
                      <w:jc w:val="right"/>
                      <w:rPr>
                        <w:szCs w:val="21"/>
                      </w:rPr>
                    </w:pPr>
                  </w:p>
                </w:tc>
              </w:tr>
              <w:tr w:rsidR="00BF1C61" w14:paraId="2D2F6F12" w14:textId="77777777" w:rsidTr="00BF1C61">
                <w:sdt>
                  <w:sdtPr>
                    <w:tag w:val="_PLD_ed524170a3b440c494db2f51afa02dae"/>
                    <w:id w:val="1400711636"/>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5A7365F5" w14:textId="77777777" w:rsidR="00BF1C61" w:rsidRDefault="00BF1C61" w:rsidP="0078173A">
                        <w:pPr>
                          <w:rPr>
                            <w:szCs w:val="21"/>
                          </w:rPr>
                        </w:pPr>
                        <w:r>
                          <w:rPr>
                            <w:rFonts w:hint="eastAsia"/>
                            <w:szCs w:val="21"/>
                          </w:rPr>
                          <w:t>回购业务资金净增加额</w:t>
                        </w:r>
                      </w:p>
                    </w:tc>
                  </w:sdtContent>
                </w:sdt>
                <w:tc>
                  <w:tcPr>
                    <w:tcW w:w="470" w:type="pct"/>
                    <w:tcBorders>
                      <w:top w:val="outset" w:sz="4" w:space="0" w:color="auto"/>
                      <w:left w:val="outset" w:sz="4" w:space="0" w:color="auto"/>
                      <w:bottom w:val="outset" w:sz="4" w:space="0" w:color="auto"/>
                      <w:right w:val="outset" w:sz="4" w:space="0" w:color="auto"/>
                    </w:tcBorders>
                  </w:tcPr>
                  <w:p w14:paraId="181B516E"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6B0FB23D"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5435C0BA" w14:textId="77777777" w:rsidR="00BF1C61" w:rsidRPr="0040507C" w:rsidRDefault="00BF1C61" w:rsidP="00BF1C61">
                    <w:pPr>
                      <w:jc w:val="right"/>
                      <w:rPr>
                        <w:szCs w:val="21"/>
                      </w:rPr>
                    </w:pPr>
                  </w:p>
                </w:tc>
              </w:tr>
              <w:tr w:rsidR="00BF1C61" w14:paraId="36B66620" w14:textId="77777777" w:rsidTr="00BF1C61">
                <w:tc>
                  <w:tcPr>
                    <w:tcW w:w="1470" w:type="pct"/>
                    <w:tcBorders>
                      <w:top w:val="outset" w:sz="4" w:space="0" w:color="auto"/>
                      <w:left w:val="outset" w:sz="4" w:space="0" w:color="auto"/>
                      <w:bottom w:val="outset" w:sz="4" w:space="0" w:color="auto"/>
                      <w:right w:val="outset" w:sz="4" w:space="0" w:color="auto"/>
                    </w:tcBorders>
                  </w:tcPr>
                  <w:sdt>
                    <w:sdtPr>
                      <w:rPr>
                        <w:rFonts w:hint="eastAsia"/>
                      </w:rPr>
                      <w:tag w:val="_PLD_92047b241c2a4992afcdac105b616305"/>
                      <w:id w:val="-19553980"/>
                      <w:lock w:val="sdtLocked"/>
                    </w:sdtPr>
                    <w:sdtEndPr/>
                    <w:sdtContent>
                      <w:p w14:paraId="0FC4D4AB" w14:textId="77777777" w:rsidR="00BF1C61" w:rsidRDefault="00BF1C61" w:rsidP="0078173A">
                        <w:r>
                          <w:rPr>
                            <w:rFonts w:hint="eastAsia"/>
                          </w:rPr>
                          <w:t>代理买卖证券收到的现金净额</w:t>
                        </w:r>
                      </w:p>
                    </w:sdtContent>
                  </w:sdt>
                </w:tc>
                <w:tc>
                  <w:tcPr>
                    <w:tcW w:w="470" w:type="pct"/>
                    <w:tcBorders>
                      <w:top w:val="outset" w:sz="4" w:space="0" w:color="auto"/>
                      <w:left w:val="outset" w:sz="4" w:space="0" w:color="auto"/>
                      <w:bottom w:val="outset" w:sz="4" w:space="0" w:color="auto"/>
                      <w:right w:val="outset" w:sz="4" w:space="0" w:color="auto"/>
                    </w:tcBorders>
                  </w:tcPr>
                  <w:p w14:paraId="0D1F5068"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55C66AC"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44DB9380" w14:textId="77777777" w:rsidR="00BF1C61" w:rsidRPr="0040507C" w:rsidRDefault="00BF1C61" w:rsidP="00BF1C61">
                    <w:pPr>
                      <w:jc w:val="right"/>
                      <w:rPr>
                        <w:szCs w:val="21"/>
                      </w:rPr>
                    </w:pPr>
                  </w:p>
                </w:tc>
              </w:tr>
              <w:tr w:rsidR="00BF1C61" w14:paraId="7904C70D" w14:textId="77777777" w:rsidTr="00BF1C61">
                <w:sdt>
                  <w:sdtPr>
                    <w:tag w:val="_PLD_64653926f1d7432aafc100b141947533"/>
                    <w:id w:val="411668715"/>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0E789E30" w14:textId="77777777" w:rsidR="00BF1C61" w:rsidRDefault="00BF1C61" w:rsidP="0078173A">
                        <w:pPr>
                          <w:rPr>
                            <w:szCs w:val="21"/>
                          </w:rPr>
                        </w:pPr>
                        <w:r>
                          <w:rPr>
                            <w:rFonts w:hint="eastAsia"/>
                            <w:szCs w:val="21"/>
                          </w:rPr>
                          <w:t>收到的税费返还</w:t>
                        </w:r>
                      </w:p>
                    </w:tc>
                  </w:sdtContent>
                </w:sdt>
                <w:tc>
                  <w:tcPr>
                    <w:tcW w:w="470" w:type="pct"/>
                    <w:tcBorders>
                      <w:top w:val="outset" w:sz="4" w:space="0" w:color="auto"/>
                      <w:left w:val="outset" w:sz="4" w:space="0" w:color="auto"/>
                      <w:bottom w:val="outset" w:sz="4" w:space="0" w:color="auto"/>
                      <w:right w:val="outset" w:sz="4" w:space="0" w:color="auto"/>
                    </w:tcBorders>
                  </w:tcPr>
                  <w:p w14:paraId="445952A2"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31C3D75C" w14:textId="77777777" w:rsidR="00BF1C61" w:rsidRPr="0040507C" w:rsidRDefault="00BF1C61" w:rsidP="00BF1C61">
                    <w:pPr>
                      <w:jc w:val="right"/>
                      <w:rPr>
                        <w:szCs w:val="21"/>
                      </w:rPr>
                    </w:pPr>
                    <w:r w:rsidRPr="0040507C">
                      <w:rPr>
                        <w:szCs w:val="21"/>
                      </w:rPr>
                      <w:t>23,450,237.87</w:t>
                    </w:r>
                  </w:p>
                </w:tc>
                <w:tc>
                  <w:tcPr>
                    <w:tcW w:w="1337" w:type="pct"/>
                    <w:tcBorders>
                      <w:top w:val="outset" w:sz="4" w:space="0" w:color="auto"/>
                      <w:left w:val="outset" w:sz="4" w:space="0" w:color="auto"/>
                      <w:bottom w:val="outset" w:sz="4" w:space="0" w:color="auto"/>
                      <w:right w:val="outset" w:sz="4" w:space="0" w:color="auto"/>
                    </w:tcBorders>
                  </w:tcPr>
                  <w:p w14:paraId="4129BB57" w14:textId="77777777" w:rsidR="00BF1C61" w:rsidRPr="0040507C" w:rsidRDefault="00BF1C61" w:rsidP="00BF1C61">
                    <w:pPr>
                      <w:jc w:val="right"/>
                      <w:rPr>
                        <w:szCs w:val="21"/>
                      </w:rPr>
                    </w:pPr>
                    <w:r w:rsidRPr="0040507C">
                      <w:rPr>
                        <w:szCs w:val="21"/>
                      </w:rPr>
                      <w:t>16,288,989.47</w:t>
                    </w:r>
                  </w:p>
                </w:tc>
              </w:tr>
              <w:tr w:rsidR="00BF1C61" w14:paraId="76BB672B" w14:textId="77777777" w:rsidTr="00BF1C61">
                <w:sdt>
                  <w:sdtPr>
                    <w:tag w:val="_PLD_a5a847bd8381445cacfacf3bd061b567"/>
                    <w:id w:val="-280807513"/>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475544BE" w14:textId="77777777" w:rsidR="00BF1C61" w:rsidRDefault="00BF1C61" w:rsidP="0078173A">
                        <w:pPr>
                          <w:rPr>
                            <w:szCs w:val="21"/>
                          </w:rPr>
                        </w:pPr>
                        <w:r>
                          <w:rPr>
                            <w:rFonts w:hint="eastAsia"/>
                            <w:szCs w:val="21"/>
                          </w:rPr>
                          <w:t>收到其他与经营活动有关的现金</w:t>
                        </w:r>
                      </w:p>
                    </w:tc>
                  </w:sdtContent>
                </w:sdt>
                <w:tc>
                  <w:tcPr>
                    <w:tcW w:w="470" w:type="pct"/>
                    <w:tcBorders>
                      <w:top w:val="outset" w:sz="4" w:space="0" w:color="auto"/>
                      <w:left w:val="outset" w:sz="4" w:space="0" w:color="auto"/>
                      <w:bottom w:val="outset" w:sz="4" w:space="0" w:color="auto"/>
                      <w:right w:val="outset" w:sz="4" w:space="0" w:color="auto"/>
                    </w:tcBorders>
                  </w:tcPr>
                  <w:p w14:paraId="2D3B1327" w14:textId="77777777" w:rsidR="00BF1C61" w:rsidRDefault="00BF1C61" w:rsidP="00BF1C61">
                    <w:pPr>
                      <w:rPr>
                        <w:szCs w:val="21"/>
                      </w:rPr>
                    </w:pPr>
                    <w:r>
                      <w:rPr>
                        <w:rFonts w:hint="eastAsia"/>
                        <w:szCs w:val="21"/>
                      </w:rPr>
                      <w:t>七、78</w:t>
                    </w:r>
                  </w:p>
                </w:tc>
                <w:tc>
                  <w:tcPr>
                    <w:tcW w:w="1723" w:type="pct"/>
                    <w:tcBorders>
                      <w:top w:val="outset" w:sz="4" w:space="0" w:color="auto"/>
                      <w:left w:val="outset" w:sz="4" w:space="0" w:color="auto"/>
                      <w:bottom w:val="outset" w:sz="4" w:space="0" w:color="auto"/>
                      <w:right w:val="outset" w:sz="4" w:space="0" w:color="auto"/>
                    </w:tcBorders>
                  </w:tcPr>
                  <w:p w14:paraId="4E5A88BF" w14:textId="77777777" w:rsidR="00BF1C61" w:rsidRPr="0040507C" w:rsidRDefault="00BF1C61" w:rsidP="00BF1C61">
                    <w:pPr>
                      <w:jc w:val="right"/>
                      <w:rPr>
                        <w:szCs w:val="21"/>
                      </w:rPr>
                    </w:pPr>
                    <w:r w:rsidRPr="0040507C">
                      <w:rPr>
                        <w:szCs w:val="21"/>
                      </w:rPr>
                      <w:t>21,374,152.62</w:t>
                    </w:r>
                  </w:p>
                </w:tc>
                <w:tc>
                  <w:tcPr>
                    <w:tcW w:w="1337" w:type="pct"/>
                    <w:tcBorders>
                      <w:top w:val="outset" w:sz="4" w:space="0" w:color="auto"/>
                      <w:left w:val="outset" w:sz="4" w:space="0" w:color="auto"/>
                      <w:bottom w:val="outset" w:sz="4" w:space="0" w:color="auto"/>
                      <w:right w:val="outset" w:sz="4" w:space="0" w:color="auto"/>
                    </w:tcBorders>
                  </w:tcPr>
                  <w:p w14:paraId="023CEF77" w14:textId="77777777" w:rsidR="00BF1C61" w:rsidRPr="0040507C" w:rsidRDefault="00BF1C61" w:rsidP="00BF1C61">
                    <w:pPr>
                      <w:jc w:val="right"/>
                      <w:rPr>
                        <w:szCs w:val="21"/>
                      </w:rPr>
                    </w:pPr>
                    <w:r w:rsidRPr="0040507C">
                      <w:rPr>
                        <w:szCs w:val="21"/>
                      </w:rPr>
                      <w:t>15,066,793.22</w:t>
                    </w:r>
                  </w:p>
                </w:tc>
              </w:tr>
              <w:tr w:rsidR="00BF1C61" w14:paraId="61F42AFC" w14:textId="77777777" w:rsidTr="00BF1C61">
                <w:sdt>
                  <w:sdtPr>
                    <w:tag w:val="_PLD_99ee67e244574f82a472dc4db883c019"/>
                    <w:id w:val="1618016386"/>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0E71CCA5" w14:textId="77777777" w:rsidR="00BF1C61" w:rsidRDefault="00BF1C61" w:rsidP="0078173A">
                        <w:pPr>
                          <w:rPr>
                            <w:color w:val="000000"/>
                            <w:szCs w:val="21"/>
                          </w:rPr>
                        </w:pPr>
                        <w:r>
                          <w:rPr>
                            <w:rFonts w:hint="eastAsia"/>
                            <w:szCs w:val="21"/>
                          </w:rPr>
                          <w:t>经营活动现金流入小计</w:t>
                        </w:r>
                      </w:p>
                    </w:tc>
                  </w:sdtContent>
                </w:sdt>
                <w:tc>
                  <w:tcPr>
                    <w:tcW w:w="470" w:type="pct"/>
                    <w:tcBorders>
                      <w:top w:val="outset" w:sz="4" w:space="0" w:color="auto"/>
                      <w:left w:val="outset" w:sz="4" w:space="0" w:color="auto"/>
                      <w:bottom w:val="outset" w:sz="4" w:space="0" w:color="auto"/>
                      <w:right w:val="outset" w:sz="4" w:space="0" w:color="auto"/>
                    </w:tcBorders>
                  </w:tcPr>
                  <w:p w14:paraId="3EC48F43"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15B8D575" w14:textId="77777777" w:rsidR="00BF1C61" w:rsidRPr="0040507C" w:rsidRDefault="00BF1C61" w:rsidP="00BF1C61">
                    <w:pPr>
                      <w:jc w:val="right"/>
                      <w:rPr>
                        <w:szCs w:val="21"/>
                      </w:rPr>
                    </w:pPr>
                    <w:r w:rsidRPr="0040507C">
                      <w:rPr>
                        <w:rFonts w:hint="eastAsia"/>
                        <w:szCs w:val="21"/>
                      </w:rPr>
                      <w:t xml:space="preserve">506,984,328.17 </w:t>
                    </w:r>
                  </w:p>
                  <w:p w14:paraId="6EE1B45B"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63D0F281" w14:textId="77777777" w:rsidR="00BF1C61" w:rsidRPr="0040507C" w:rsidRDefault="00BF1C61" w:rsidP="00BF1C61">
                    <w:pPr>
                      <w:jc w:val="right"/>
                      <w:rPr>
                        <w:szCs w:val="21"/>
                      </w:rPr>
                    </w:pPr>
                    <w:r w:rsidRPr="0040507C">
                      <w:rPr>
                        <w:szCs w:val="21"/>
                      </w:rPr>
                      <w:t>500,496,963.38</w:t>
                    </w:r>
                  </w:p>
                </w:tc>
              </w:tr>
              <w:tr w:rsidR="00BF1C61" w14:paraId="3C9149B6" w14:textId="77777777" w:rsidTr="00BF1C61">
                <w:sdt>
                  <w:sdtPr>
                    <w:tag w:val="_PLD_7c898111c7fa4c2db82bbfa4cfade7b1"/>
                    <w:id w:val="196975685"/>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6F21E381" w14:textId="77777777" w:rsidR="00BF1C61" w:rsidRDefault="00BF1C61" w:rsidP="0078173A">
                        <w:pPr>
                          <w:rPr>
                            <w:szCs w:val="21"/>
                          </w:rPr>
                        </w:pPr>
                        <w:r>
                          <w:rPr>
                            <w:rFonts w:hint="eastAsia"/>
                            <w:szCs w:val="21"/>
                          </w:rPr>
                          <w:t>购买商品、接受劳务支付的现金</w:t>
                        </w:r>
                      </w:p>
                    </w:tc>
                  </w:sdtContent>
                </w:sdt>
                <w:tc>
                  <w:tcPr>
                    <w:tcW w:w="470" w:type="pct"/>
                    <w:tcBorders>
                      <w:top w:val="outset" w:sz="4" w:space="0" w:color="auto"/>
                      <w:left w:val="outset" w:sz="4" w:space="0" w:color="auto"/>
                      <w:bottom w:val="outset" w:sz="4" w:space="0" w:color="auto"/>
                      <w:right w:val="outset" w:sz="4" w:space="0" w:color="auto"/>
                    </w:tcBorders>
                  </w:tcPr>
                  <w:p w14:paraId="0221C387"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6456C8AA" w14:textId="77777777" w:rsidR="00BF1C61" w:rsidRPr="0040507C" w:rsidRDefault="00BF1C61" w:rsidP="00BF1C61">
                    <w:pPr>
                      <w:jc w:val="right"/>
                      <w:rPr>
                        <w:szCs w:val="21"/>
                      </w:rPr>
                    </w:pPr>
                    <w:r w:rsidRPr="0040507C">
                      <w:rPr>
                        <w:szCs w:val="21"/>
                      </w:rPr>
                      <w:t>313,541,812.65</w:t>
                    </w:r>
                  </w:p>
                </w:tc>
                <w:tc>
                  <w:tcPr>
                    <w:tcW w:w="1337" w:type="pct"/>
                    <w:tcBorders>
                      <w:top w:val="outset" w:sz="4" w:space="0" w:color="auto"/>
                      <w:left w:val="outset" w:sz="4" w:space="0" w:color="auto"/>
                      <w:bottom w:val="outset" w:sz="4" w:space="0" w:color="auto"/>
                      <w:right w:val="outset" w:sz="4" w:space="0" w:color="auto"/>
                    </w:tcBorders>
                  </w:tcPr>
                  <w:p w14:paraId="705D0B8E" w14:textId="77777777" w:rsidR="00BF1C61" w:rsidRPr="0040507C" w:rsidRDefault="00BF1C61" w:rsidP="00BF1C61">
                    <w:pPr>
                      <w:jc w:val="right"/>
                      <w:rPr>
                        <w:szCs w:val="21"/>
                      </w:rPr>
                    </w:pPr>
                    <w:r w:rsidRPr="0040507C">
                      <w:rPr>
                        <w:szCs w:val="21"/>
                      </w:rPr>
                      <w:t>316,640,202.66</w:t>
                    </w:r>
                  </w:p>
                </w:tc>
              </w:tr>
              <w:tr w:rsidR="00BF1C61" w14:paraId="1BF8B61B" w14:textId="77777777" w:rsidTr="00BF1C61">
                <w:sdt>
                  <w:sdtPr>
                    <w:tag w:val="_PLD_f94c31d02a6a46e28ef866c8d8b1eb4f"/>
                    <w:id w:val="1703829186"/>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2CC5A02A" w14:textId="77777777" w:rsidR="00BF1C61" w:rsidRDefault="00BF1C61" w:rsidP="0078173A">
                        <w:pPr>
                          <w:rPr>
                            <w:szCs w:val="21"/>
                          </w:rPr>
                        </w:pPr>
                        <w:r>
                          <w:rPr>
                            <w:rFonts w:hint="eastAsia"/>
                            <w:szCs w:val="21"/>
                          </w:rPr>
                          <w:t>客户贷款及垫款净增加额</w:t>
                        </w:r>
                      </w:p>
                    </w:tc>
                  </w:sdtContent>
                </w:sdt>
                <w:tc>
                  <w:tcPr>
                    <w:tcW w:w="470" w:type="pct"/>
                    <w:tcBorders>
                      <w:top w:val="outset" w:sz="4" w:space="0" w:color="auto"/>
                      <w:left w:val="outset" w:sz="4" w:space="0" w:color="auto"/>
                      <w:bottom w:val="outset" w:sz="4" w:space="0" w:color="auto"/>
                      <w:right w:val="outset" w:sz="4" w:space="0" w:color="auto"/>
                    </w:tcBorders>
                  </w:tcPr>
                  <w:p w14:paraId="349E24F4"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31FC793C"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3DC3CF69" w14:textId="77777777" w:rsidR="00BF1C61" w:rsidRPr="0040507C" w:rsidRDefault="00BF1C61" w:rsidP="00BF1C61">
                    <w:pPr>
                      <w:jc w:val="right"/>
                      <w:rPr>
                        <w:szCs w:val="21"/>
                      </w:rPr>
                    </w:pPr>
                  </w:p>
                </w:tc>
              </w:tr>
              <w:tr w:rsidR="00BF1C61" w14:paraId="48E539F4" w14:textId="77777777" w:rsidTr="00BF1C61">
                <w:sdt>
                  <w:sdtPr>
                    <w:tag w:val="_PLD_c930b8bdc14d4d048d2b903bf85928a6"/>
                    <w:id w:val="-1584994351"/>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2F6EDDCF" w14:textId="77777777" w:rsidR="00BF1C61" w:rsidRDefault="00BF1C61" w:rsidP="0078173A">
                        <w:pPr>
                          <w:rPr>
                            <w:szCs w:val="21"/>
                          </w:rPr>
                        </w:pPr>
                        <w:r>
                          <w:rPr>
                            <w:rFonts w:hint="eastAsia"/>
                            <w:szCs w:val="21"/>
                          </w:rPr>
                          <w:t>存放中央银行和同业款项净增加额</w:t>
                        </w:r>
                      </w:p>
                    </w:tc>
                  </w:sdtContent>
                </w:sdt>
                <w:tc>
                  <w:tcPr>
                    <w:tcW w:w="470" w:type="pct"/>
                    <w:tcBorders>
                      <w:top w:val="outset" w:sz="4" w:space="0" w:color="auto"/>
                      <w:left w:val="outset" w:sz="4" w:space="0" w:color="auto"/>
                      <w:bottom w:val="outset" w:sz="4" w:space="0" w:color="auto"/>
                      <w:right w:val="outset" w:sz="4" w:space="0" w:color="auto"/>
                    </w:tcBorders>
                  </w:tcPr>
                  <w:p w14:paraId="4B402A49"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77A3156C"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4679C772" w14:textId="77777777" w:rsidR="00BF1C61" w:rsidRPr="0040507C" w:rsidRDefault="00BF1C61" w:rsidP="00BF1C61">
                    <w:pPr>
                      <w:jc w:val="right"/>
                      <w:rPr>
                        <w:szCs w:val="21"/>
                      </w:rPr>
                    </w:pPr>
                  </w:p>
                </w:tc>
              </w:tr>
              <w:tr w:rsidR="00BF1C61" w14:paraId="27EF938E" w14:textId="77777777" w:rsidTr="00BF1C61">
                <w:sdt>
                  <w:sdtPr>
                    <w:tag w:val="_PLD_eb41952abbe741389032345de9aedbff"/>
                    <w:id w:val="-133321917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1CED21CE" w14:textId="77777777" w:rsidR="00BF1C61" w:rsidRDefault="00BF1C61" w:rsidP="0078173A">
                        <w:pPr>
                          <w:rPr>
                            <w:szCs w:val="21"/>
                          </w:rPr>
                        </w:pPr>
                        <w:r>
                          <w:rPr>
                            <w:rFonts w:hint="eastAsia"/>
                            <w:szCs w:val="21"/>
                          </w:rPr>
                          <w:t>支付原保险合同赔付款项的现金</w:t>
                        </w:r>
                      </w:p>
                    </w:tc>
                  </w:sdtContent>
                </w:sdt>
                <w:tc>
                  <w:tcPr>
                    <w:tcW w:w="470" w:type="pct"/>
                    <w:tcBorders>
                      <w:top w:val="outset" w:sz="4" w:space="0" w:color="auto"/>
                      <w:left w:val="outset" w:sz="4" w:space="0" w:color="auto"/>
                      <w:bottom w:val="outset" w:sz="4" w:space="0" w:color="auto"/>
                      <w:right w:val="outset" w:sz="4" w:space="0" w:color="auto"/>
                    </w:tcBorders>
                  </w:tcPr>
                  <w:p w14:paraId="50369F58"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5A8BE60F"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4405A74A" w14:textId="77777777" w:rsidR="00BF1C61" w:rsidRPr="0040507C" w:rsidRDefault="00BF1C61" w:rsidP="00BF1C61">
                    <w:pPr>
                      <w:jc w:val="right"/>
                      <w:rPr>
                        <w:szCs w:val="21"/>
                      </w:rPr>
                    </w:pPr>
                  </w:p>
                </w:tc>
              </w:tr>
              <w:tr w:rsidR="00BF1C61" w14:paraId="49C15E6B" w14:textId="77777777" w:rsidTr="00BF1C61">
                <w:tc>
                  <w:tcPr>
                    <w:tcW w:w="1470" w:type="pct"/>
                    <w:tcBorders>
                      <w:top w:val="outset" w:sz="4" w:space="0" w:color="auto"/>
                      <w:left w:val="outset" w:sz="4" w:space="0" w:color="auto"/>
                      <w:bottom w:val="outset" w:sz="4" w:space="0" w:color="auto"/>
                      <w:right w:val="outset" w:sz="4" w:space="0" w:color="auto"/>
                    </w:tcBorders>
                  </w:tcPr>
                  <w:sdt>
                    <w:sdtPr>
                      <w:rPr>
                        <w:rFonts w:hint="eastAsia"/>
                      </w:rPr>
                      <w:tag w:val="_PLD_22a8c5b88fa84ee5bb2a7df3c08dff78"/>
                      <w:id w:val="-743948708"/>
                      <w:lock w:val="sdtLocked"/>
                    </w:sdtPr>
                    <w:sdtEndPr/>
                    <w:sdtContent>
                      <w:p w14:paraId="2CFC87FA" w14:textId="77777777" w:rsidR="00BF1C61" w:rsidRDefault="00BF1C61" w:rsidP="0078173A">
                        <w:r>
                          <w:rPr>
                            <w:rFonts w:hint="eastAsia"/>
                          </w:rPr>
                          <w:t>拆出资金净增加额</w:t>
                        </w:r>
                      </w:p>
                    </w:sdtContent>
                  </w:sdt>
                </w:tc>
                <w:tc>
                  <w:tcPr>
                    <w:tcW w:w="470" w:type="pct"/>
                    <w:tcBorders>
                      <w:top w:val="outset" w:sz="4" w:space="0" w:color="auto"/>
                      <w:left w:val="outset" w:sz="4" w:space="0" w:color="auto"/>
                      <w:bottom w:val="outset" w:sz="4" w:space="0" w:color="auto"/>
                      <w:right w:val="outset" w:sz="4" w:space="0" w:color="auto"/>
                    </w:tcBorders>
                  </w:tcPr>
                  <w:p w14:paraId="6EF9500B"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6D80A81C"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7BBE2C96" w14:textId="77777777" w:rsidR="00BF1C61" w:rsidRPr="0040507C" w:rsidRDefault="00BF1C61" w:rsidP="00BF1C61">
                    <w:pPr>
                      <w:jc w:val="right"/>
                      <w:rPr>
                        <w:szCs w:val="21"/>
                      </w:rPr>
                    </w:pPr>
                  </w:p>
                </w:tc>
              </w:tr>
              <w:tr w:rsidR="00BF1C61" w14:paraId="7CD1B979" w14:textId="77777777" w:rsidTr="00BF1C61">
                <w:sdt>
                  <w:sdtPr>
                    <w:tag w:val="_PLD_182352293eb948718bd2d2895af0d012"/>
                    <w:id w:val="-1465879251"/>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1A500651" w14:textId="77777777" w:rsidR="00BF1C61" w:rsidRDefault="00BF1C61" w:rsidP="0078173A">
                        <w:pPr>
                          <w:rPr>
                            <w:szCs w:val="21"/>
                          </w:rPr>
                        </w:pPr>
                        <w:r>
                          <w:rPr>
                            <w:rFonts w:hint="eastAsia"/>
                            <w:szCs w:val="21"/>
                          </w:rPr>
                          <w:t>支付利息、手续费及佣金的现金</w:t>
                        </w:r>
                      </w:p>
                    </w:tc>
                  </w:sdtContent>
                </w:sdt>
                <w:tc>
                  <w:tcPr>
                    <w:tcW w:w="470" w:type="pct"/>
                    <w:tcBorders>
                      <w:top w:val="outset" w:sz="4" w:space="0" w:color="auto"/>
                      <w:left w:val="outset" w:sz="4" w:space="0" w:color="auto"/>
                      <w:bottom w:val="outset" w:sz="4" w:space="0" w:color="auto"/>
                      <w:right w:val="outset" w:sz="4" w:space="0" w:color="auto"/>
                    </w:tcBorders>
                  </w:tcPr>
                  <w:p w14:paraId="0B0F03EE"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5A168545"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2D0390AB" w14:textId="77777777" w:rsidR="00BF1C61" w:rsidRPr="0040507C" w:rsidRDefault="00BF1C61" w:rsidP="00BF1C61">
                    <w:pPr>
                      <w:jc w:val="right"/>
                      <w:rPr>
                        <w:szCs w:val="21"/>
                      </w:rPr>
                    </w:pPr>
                  </w:p>
                </w:tc>
              </w:tr>
              <w:tr w:rsidR="00BF1C61" w14:paraId="05D5767B" w14:textId="77777777" w:rsidTr="00BF1C61">
                <w:sdt>
                  <w:sdtPr>
                    <w:tag w:val="_PLD_c4e139d97f004b09b9ef784db1d19d92"/>
                    <w:id w:val="-1398048262"/>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14C5507E" w14:textId="77777777" w:rsidR="00BF1C61" w:rsidRDefault="00BF1C61" w:rsidP="0078173A">
                        <w:pPr>
                          <w:rPr>
                            <w:szCs w:val="21"/>
                          </w:rPr>
                        </w:pPr>
                        <w:r>
                          <w:rPr>
                            <w:rFonts w:hint="eastAsia"/>
                            <w:szCs w:val="21"/>
                          </w:rPr>
                          <w:t>支付保单红利的现金</w:t>
                        </w:r>
                      </w:p>
                    </w:tc>
                  </w:sdtContent>
                </w:sdt>
                <w:tc>
                  <w:tcPr>
                    <w:tcW w:w="470" w:type="pct"/>
                    <w:tcBorders>
                      <w:top w:val="outset" w:sz="4" w:space="0" w:color="auto"/>
                      <w:left w:val="outset" w:sz="4" w:space="0" w:color="auto"/>
                      <w:bottom w:val="outset" w:sz="4" w:space="0" w:color="auto"/>
                      <w:right w:val="outset" w:sz="4" w:space="0" w:color="auto"/>
                    </w:tcBorders>
                  </w:tcPr>
                  <w:p w14:paraId="70ADBD39"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54413089"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63EFE949" w14:textId="77777777" w:rsidR="00BF1C61" w:rsidRPr="0040507C" w:rsidRDefault="00BF1C61" w:rsidP="00BF1C61">
                    <w:pPr>
                      <w:jc w:val="right"/>
                      <w:rPr>
                        <w:szCs w:val="21"/>
                      </w:rPr>
                    </w:pPr>
                  </w:p>
                </w:tc>
              </w:tr>
              <w:tr w:rsidR="00BF1C61" w14:paraId="6C367149" w14:textId="77777777" w:rsidTr="00BF1C61">
                <w:sdt>
                  <w:sdtPr>
                    <w:tag w:val="_PLD_1706e75cd4ec4004b26be27bc8d7bb92"/>
                    <w:id w:val="-92371614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692F01CE" w14:textId="77777777" w:rsidR="00BF1C61" w:rsidRDefault="00BF1C61" w:rsidP="0078173A">
                        <w:pPr>
                          <w:rPr>
                            <w:szCs w:val="21"/>
                          </w:rPr>
                        </w:pPr>
                        <w:r>
                          <w:rPr>
                            <w:rFonts w:hint="eastAsia"/>
                            <w:szCs w:val="21"/>
                          </w:rPr>
                          <w:t>支付给职工及为职工支付的现金</w:t>
                        </w:r>
                      </w:p>
                    </w:tc>
                  </w:sdtContent>
                </w:sdt>
                <w:tc>
                  <w:tcPr>
                    <w:tcW w:w="470" w:type="pct"/>
                    <w:tcBorders>
                      <w:top w:val="outset" w:sz="4" w:space="0" w:color="auto"/>
                      <w:left w:val="outset" w:sz="4" w:space="0" w:color="auto"/>
                      <w:bottom w:val="outset" w:sz="4" w:space="0" w:color="auto"/>
                      <w:right w:val="outset" w:sz="4" w:space="0" w:color="auto"/>
                    </w:tcBorders>
                  </w:tcPr>
                  <w:p w14:paraId="4B6533B9"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47E0BAA" w14:textId="77777777" w:rsidR="00BF1C61" w:rsidRPr="0040507C" w:rsidRDefault="00BF1C61" w:rsidP="00BF1C61">
                    <w:pPr>
                      <w:jc w:val="right"/>
                      <w:rPr>
                        <w:szCs w:val="21"/>
                      </w:rPr>
                    </w:pPr>
                    <w:r w:rsidRPr="0040507C">
                      <w:rPr>
                        <w:szCs w:val="21"/>
                      </w:rPr>
                      <w:t>90,090,031.47</w:t>
                    </w:r>
                  </w:p>
                </w:tc>
                <w:tc>
                  <w:tcPr>
                    <w:tcW w:w="1337" w:type="pct"/>
                    <w:tcBorders>
                      <w:top w:val="outset" w:sz="4" w:space="0" w:color="auto"/>
                      <w:left w:val="outset" w:sz="4" w:space="0" w:color="auto"/>
                      <w:bottom w:val="outset" w:sz="4" w:space="0" w:color="auto"/>
                      <w:right w:val="outset" w:sz="4" w:space="0" w:color="auto"/>
                    </w:tcBorders>
                  </w:tcPr>
                  <w:p w14:paraId="729228DC" w14:textId="77777777" w:rsidR="00BF1C61" w:rsidRPr="0040507C" w:rsidRDefault="00BF1C61" w:rsidP="00BF1C61">
                    <w:pPr>
                      <w:jc w:val="right"/>
                      <w:rPr>
                        <w:szCs w:val="21"/>
                      </w:rPr>
                    </w:pPr>
                    <w:r w:rsidRPr="0040507C">
                      <w:rPr>
                        <w:szCs w:val="21"/>
                      </w:rPr>
                      <w:t>113,085,835.64</w:t>
                    </w:r>
                  </w:p>
                </w:tc>
              </w:tr>
              <w:tr w:rsidR="00BF1C61" w14:paraId="40C6C47D" w14:textId="77777777" w:rsidTr="00BF1C61">
                <w:sdt>
                  <w:sdtPr>
                    <w:tag w:val="_PLD_afa9119929c34433add5e6feaff13661"/>
                    <w:id w:val="407193935"/>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7FA4F6FA" w14:textId="77777777" w:rsidR="00BF1C61" w:rsidRDefault="00BF1C61" w:rsidP="0078173A">
                        <w:pPr>
                          <w:rPr>
                            <w:szCs w:val="21"/>
                          </w:rPr>
                        </w:pPr>
                        <w:r>
                          <w:rPr>
                            <w:rFonts w:hint="eastAsia"/>
                            <w:szCs w:val="21"/>
                          </w:rPr>
                          <w:t>支付的各项税费</w:t>
                        </w:r>
                      </w:p>
                    </w:tc>
                  </w:sdtContent>
                </w:sdt>
                <w:tc>
                  <w:tcPr>
                    <w:tcW w:w="470" w:type="pct"/>
                    <w:tcBorders>
                      <w:top w:val="outset" w:sz="4" w:space="0" w:color="auto"/>
                      <w:left w:val="outset" w:sz="4" w:space="0" w:color="auto"/>
                      <w:bottom w:val="outset" w:sz="4" w:space="0" w:color="auto"/>
                      <w:right w:val="outset" w:sz="4" w:space="0" w:color="auto"/>
                    </w:tcBorders>
                  </w:tcPr>
                  <w:p w14:paraId="76A3BF97"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2F9FDEB" w14:textId="77777777" w:rsidR="00BF1C61" w:rsidRPr="0040507C" w:rsidRDefault="00BF1C61" w:rsidP="00BF1C61">
                    <w:pPr>
                      <w:jc w:val="right"/>
                      <w:rPr>
                        <w:szCs w:val="21"/>
                      </w:rPr>
                    </w:pPr>
                    <w:r w:rsidRPr="0040507C">
                      <w:rPr>
                        <w:szCs w:val="21"/>
                      </w:rPr>
                      <w:t>21,043,094.37</w:t>
                    </w:r>
                  </w:p>
                </w:tc>
                <w:tc>
                  <w:tcPr>
                    <w:tcW w:w="1337" w:type="pct"/>
                    <w:tcBorders>
                      <w:top w:val="outset" w:sz="4" w:space="0" w:color="auto"/>
                      <w:left w:val="outset" w:sz="4" w:space="0" w:color="auto"/>
                      <w:bottom w:val="outset" w:sz="4" w:space="0" w:color="auto"/>
                      <w:right w:val="outset" w:sz="4" w:space="0" w:color="auto"/>
                    </w:tcBorders>
                  </w:tcPr>
                  <w:p w14:paraId="4B8ECFCD" w14:textId="77777777" w:rsidR="00BF1C61" w:rsidRPr="0040507C" w:rsidRDefault="00BF1C61" w:rsidP="00BF1C61">
                    <w:pPr>
                      <w:jc w:val="right"/>
                      <w:rPr>
                        <w:szCs w:val="21"/>
                      </w:rPr>
                    </w:pPr>
                    <w:r w:rsidRPr="0040507C">
                      <w:rPr>
                        <w:szCs w:val="21"/>
                      </w:rPr>
                      <w:t>24,900,956.45</w:t>
                    </w:r>
                  </w:p>
                </w:tc>
              </w:tr>
              <w:tr w:rsidR="00BF1C61" w14:paraId="1124C662" w14:textId="77777777" w:rsidTr="00BF1C61">
                <w:sdt>
                  <w:sdtPr>
                    <w:tag w:val="_PLD_32d29e7e43cb4df78fb5562eda7075c6"/>
                    <w:id w:val="-1477216149"/>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246CD829" w14:textId="77777777" w:rsidR="00BF1C61" w:rsidRDefault="00BF1C61" w:rsidP="0078173A">
                        <w:pPr>
                          <w:rPr>
                            <w:szCs w:val="21"/>
                          </w:rPr>
                        </w:pPr>
                        <w:r>
                          <w:rPr>
                            <w:rFonts w:hint="eastAsia"/>
                            <w:szCs w:val="21"/>
                          </w:rPr>
                          <w:t>支付其他与经营活动有关的现金</w:t>
                        </w:r>
                      </w:p>
                    </w:tc>
                  </w:sdtContent>
                </w:sdt>
                <w:tc>
                  <w:tcPr>
                    <w:tcW w:w="470" w:type="pct"/>
                    <w:tcBorders>
                      <w:top w:val="outset" w:sz="4" w:space="0" w:color="auto"/>
                      <w:left w:val="outset" w:sz="4" w:space="0" w:color="auto"/>
                      <w:bottom w:val="outset" w:sz="4" w:space="0" w:color="auto"/>
                      <w:right w:val="outset" w:sz="4" w:space="0" w:color="auto"/>
                    </w:tcBorders>
                  </w:tcPr>
                  <w:p w14:paraId="7EAD742F" w14:textId="77777777" w:rsidR="00BF1C61" w:rsidRDefault="00BF1C61" w:rsidP="00BF1C61">
                    <w:pPr>
                      <w:rPr>
                        <w:szCs w:val="21"/>
                      </w:rPr>
                    </w:pPr>
                    <w:r>
                      <w:rPr>
                        <w:rFonts w:hint="eastAsia"/>
                        <w:szCs w:val="21"/>
                      </w:rPr>
                      <w:t>七、78</w:t>
                    </w:r>
                  </w:p>
                </w:tc>
                <w:tc>
                  <w:tcPr>
                    <w:tcW w:w="1723" w:type="pct"/>
                    <w:tcBorders>
                      <w:top w:val="outset" w:sz="4" w:space="0" w:color="auto"/>
                      <w:left w:val="outset" w:sz="4" w:space="0" w:color="auto"/>
                      <w:bottom w:val="outset" w:sz="4" w:space="0" w:color="auto"/>
                      <w:right w:val="outset" w:sz="4" w:space="0" w:color="auto"/>
                    </w:tcBorders>
                  </w:tcPr>
                  <w:p w14:paraId="5F4F205D" w14:textId="77777777" w:rsidR="00BF1C61" w:rsidRPr="0040507C" w:rsidRDefault="00BF1C61" w:rsidP="00BF1C61">
                    <w:pPr>
                      <w:jc w:val="right"/>
                      <w:rPr>
                        <w:szCs w:val="21"/>
                      </w:rPr>
                    </w:pPr>
                    <w:r w:rsidRPr="0040507C">
                      <w:rPr>
                        <w:szCs w:val="21"/>
                      </w:rPr>
                      <w:t>55,671,142.83</w:t>
                    </w:r>
                  </w:p>
                </w:tc>
                <w:tc>
                  <w:tcPr>
                    <w:tcW w:w="1337" w:type="pct"/>
                    <w:tcBorders>
                      <w:top w:val="outset" w:sz="4" w:space="0" w:color="auto"/>
                      <w:left w:val="outset" w:sz="4" w:space="0" w:color="auto"/>
                      <w:bottom w:val="outset" w:sz="4" w:space="0" w:color="auto"/>
                      <w:right w:val="outset" w:sz="4" w:space="0" w:color="auto"/>
                    </w:tcBorders>
                  </w:tcPr>
                  <w:p w14:paraId="79998233" w14:textId="77777777" w:rsidR="00BF1C61" w:rsidRPr="0040507C" w:rsidRDefault="00BF1C61" w:rsidP="00BF1C61">
                    <w:pPr>
                      <w:jc w:val="right"/>
                      <w:rPr>
                        <w:szCs w:val="21"/>
                      </w:rPr>
                    </w:pPr>
                    <w:r w:rsidRPr="0040507C">
                      <w:rPr>
                        <w:szCs w:val="21"/>
                      </w:rPr>
                      <w:t>30,571,945.84</w:t>
                    </w:r>
                  </w:p>
                </w:tc>
              </w:tr>
              <w:tr w:rsidR="00BF1C61" w14:paraId="51983A45" w14:textId="77777777" w:rsidTr="00BF1C61">
                <w:sdt>
                  <w:sdtPr>
                    <w:tag w:val="_PLD_1898b9e3495c4369a548071a900462f2"/>
                    <w:id w:val="-330601873"/>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4ADB47C9" w14:textId="77777777" w:rsidR="00BF1C61" w:rsidRDefault="00BF1C61" w:rsidP="0078173A">
                        <w:pPr>
                          <w:rPr>
                            <w:color w:val="000000"/>
                            <w:szCs w:val="21"/>
                          </w:rPr>
                        </w:pPr>
                        <w:r>
                          <w:rPr>
                            <w:rFonts w:hint="eastAsia"/>
                            <w:szCs w:val="21"/>
                          </w:rPr>
                          <w:t>经营活动现金流出小计</w:t>
                        </w:r>
                      </w:p>
                    </w:tc>
                  </w:sdtContent>
                </w:sdt>
                <w:tc>
                  <w:tcPr>
                    <w:tcW w:w="470" w:type="pct"/>
                    <w:tcBorders>
                      <w:top w:val="outset" w:sz="4" w:space="0" w:color="auto"/>
                      <w:left w:val="outset" w:sz="4" w:space="0" w:color="auto"/>
                      <w:bottom w:val="outset" w:sz="4" w:space="0" w:color="auto"/>
                      <w:right w:val="outset" w:sz="4" w:space="0" w:color="auto"/>
                    </w:tcBorders>
                  </w:tcPr>
                  <w:p w14:paraId="595DCDF9"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7EB3AF22" w14:textId="77777777" w:rsidR="00BF1C61" w:rsidRPr="0040507C" w:rsidRDefault="00BF1C61" w:rsidP="00BF1C61">
                    <w:pPr>
                      <w:jc w:val="right"/>
                      <w:rPr>
                        <w:szCs w:val="21"/>
                      </w:rPr>
                    </w:pPr>
                    <w:r w:rsidRPr="0040507C">
                      <w:rPr>
                        <w:szCs w:val="21"/>
                      </w:rPr>
                      <w:t>480,346,081.32</w:t>
                    </w:r>
                  </w:p>
                </w:tc>
                <w:tc>
                  <w:tcPr>
                    <w:tcW w:w="1337" w:type="pct"/>
                    <w:tcBorders>
                      <w:top w:val="outset" w:sz="4" w:space="0" w:color="auto"/>
                      <w:left w:val="outset" w:sz="4" w:space="0" w:color="auto"/>
                      <w:bottom w:val="outset" w:sz="4" w:space="0" w:color="auto"/>
                      <w:right w:val="outset" w:sz="4" w:space="0" w:color="auto"/>
                    </w:tcBorders>
                  </w:tcPr>
                  <w:p w14:paraId="4E5297D9" w14:textId="77777777" w:rsidR="00BF1C61" w:rsidRPr="0040507C" w:rsidRDefault="00BF1C61" w:rsidP="00BF1C61">
                    <w:pPr>
                      <w:jc w:val="right"/>
                      <w:rPr>
                        <w:szCs w:val="21"/>
                      </w:rPr>
                    </w:pPr>
                    <w:r w:rsidRPr="0040507C">
                      <w:rPr>
                        <w:szCs w:val="21"/>
                      </w:rPr>
                      <w:t>485,198,940.59</w:t>
                    </w:r>
                  </w:p>
                </w:tc>
              </w:tr>
              <w:tr w:rsidR="00BF1C61" w14:paraId="318E6B48" w14:textId="77777777" w:rsidTr="00BF1C61">
                <w:sdt>
                  <w:sdtPr>
                    <w:tag w:val="_PLD_3668436c46fe4d03bca9e7585b314b78"/>
                    <w:id w:val="-1918781795"/>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58004C1F" w14:textId="77777777" w:rsidR="00BF1C61" w:rsidRDefault="00BF1C61" w:rsidP="0078173A">
                        <w:pPr>
                          <w:rPr>
                            <w:color w:val="000000"/>
                            <w:szCs w:val="21"/>
                          </w:rPr>
                        </w:pPr>
                        <w:r>
                          <w:rPr>
                            <w:rFonts w:hint="eastAsia"/>
                            <w:szCs w:val="21"/>
                          </w:rPr>
                          <w:t>经营活动产生的现金流量净额</w:t>
                        </w:r>
                      </w:p>
                    </w:tc>
                  </w:sdtContent>
                </w:sdt>
                <w:tc>
                  <w:tcPr>
                    <w:tcW w:w="470" w:type="pct"/>
                    <w:tcBorders>
                      <w:top w:val="outset" w:sz="4" w:space="0" w:color="auto"/>
                      <w:left w:val="outset" w:sz="4" w:space="0" w:color="auto"/>
                      <w:bottom w:val="outset" w:sz="4" w:space="0" w:color="auto"/>
                      <w:right w:val="outset" w:sz="4" w:space="0" w:color="auto"/>
                    </w:tcBorders>
                  </w:tcPr>
                  <w:p w14:paraId="1E75200C"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E5B3D96" w14:textId="77777777" w:rsidR="00BF1C61" w:rsidRPr="001C7C57" w:rsidRDefault="00BF1C61" w:rsidP="00BF1C61">
                    <w:pPr>
                      <w:jc w:val="right"/>
                      <w:rPr>
                        <w:sz w:val="22"/>
                        <w:szCs w:val="22"/>
                      </w:rPr>
                    </w:pPr>
                    <w:r>
                      <w:rPr>
                        <w:rFonts w:hint="eastAsia"/>
                        <w:sz w:val="22"/>
                        <w:szCs w:val="22"/>
                      </w:rPr>
                      <w:t xml:space="preserve">26,638,246.85 </w:t>
                    </w:r>
                  </w:p>
                  <w:p w14:paraId="5D565312" w14:textId="77777777" w:rsidR="00BF1C61" w:rsidRPr="0040507C" w:rsidRDefault="00BF1C61" w:rsidP="00BF1C61">
                    <w:pPr>
                      <w:ind w:right="420"/>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53BDC07D" w14:textId="77777777" w:rsidR="00BF1C61" w:rsidRPr="0040507C" w:rsidRDefault="00BF1C61" w:rsidP="00BF1C61">
                    <w:pPr>
                      <w:jc w:val="right"/>
                      <w:rPr>
                        <w:szCs w:val="21"/>
                      </w:rPr>
                    </w:pPr>
                    <w:r w:rsidRPr="0040507C">
                      <w:rPr>
                        <w:szCs w:val="21"/>
                      </w:rPr>
                      <w:t>15,298,022.79</w:t>
                    </w:r>
                  </w:p>
                </w:tc>
              </w:tr>
              <w:tr w:rsidR="00BF1C61" w14:paraId="1BACB7C0" w14:textId="77777777" w:rsidTr="00BF1C61">
                <w:sdt>
                  <w:sdtPr>
                    <w:tag w:val="_PLD_95b1c638e8714129b03173a0758b863f"/>
                    <w:id w:val="426308436"/>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3FB663E6" w14:textId="77777777" w:rsidR="00BF1C61" w:rsidRDefault="00BF1C61" w:rsidP="00BF1C61">
                        <w:pPr>
                          <w:rPr>
                            <w:color w:val="000000"/>
                            <w:szCs w:val="21"/>
                          </w:rPr>
                        </w:pPr>
                        <w:r>
                          <w:rPr>
                            <w:rFonts w:hint="eastAsia"/>
                            <w:b/>
                            <w:bCs/>
                            <w:szCs w:val="21"/>
                          </w:rPr>
                          <w:t>二、投资活动产生的现金流量：</w:t>
                        </w:r>
                      </w:p>
                    </w:tc>
                  </w:sdtContent>
                </w:sdt>
                <w:tc>
                  <w:tcPr>
                    <w:tcW w:w="470" w:type="pct"/>
                    <w:tcBorders>
                      <w:top w:val="outset" w:sz="4" w:space="0" w:color="auto"/>
                      <w:left w:val="outset" w:sz="4" w:space="0" w:color="auto"/>
                      <w:bottom w:val="outset" w:sz="4" w:space="0" w:color="auto"/>
                      <w:right w:val="outset" w:sz="4" w:space="0" w:color="auto"/>
                    </w:tcBorders>
                  </w:tcPr>
                  <w:p w14:paraId="532357FA" w14:textId="77777777" w:rsidR="00BF1C61" w:rsidRDefault="00BF1C61" w:rsidP="00BF1C61">
                    <w:pPr>
                      <w:rPr>
                        <w:color w:val="008000"/>
                        <w:szCs w:val="21"/>
                      </w:rPr>
                    </w:pPr>
                  </w:p>
                </w:tc>
                <w:tc>
                  <w:tcPr>
                    <w:tcW w:w="1723" w:type="pct"/>
                    <w:tcBorders>
                      <w:top w:val="outset" w:sz="4" w:space="0" w:color="auto"/>
                      <w:left w:val="outset" w:sz="4" w:space="0" w:color="auto"/>
                      <w:bottom w:val="outset" w:sz="4" w:space="0" w:color="auto"/>
                      <w:right w:val="outset" w:sz="4" w:space="0" w:color="auto"/>
                    </w:tcBorders>
                  </w:tcPr>
                  <w:p w14:paraId="0DF30178" w14:textId="77777777" w:rsidR="00BF1C61" w:rsidRPr="0040507C" w:rsidRDefault="00BF1C61" w:rsidP="00BF1C61">
                    <w:pPr>
                      <w:jc w:val="right"/>
                      <w:rPr>
                        <w:color w:val="008000"/>
                        <w:szCs w:val="21"/>
                      </w:rPr>
                    </w:pPr>
                  </w:p>
                </w:tc>
                <w:tc>
                  <w:tcPr>
                    <w:tcW w:w="1337" w:type="pct"/>
                    <w:tcBorders>
                      <w:top w:val="outset" w:sz="4" w:space="0" w:color="auto"/>
                      <w:left w:val="outset" w:sz="4" w:space="0" w:color="auto"/>
                      <w:bottom w:val="outset" w:sz="4" w:space="0" w:color="auto"/>
                      <w:right w:val="outset" w:sz="4" w:space="0" w:color="auto"/>
                    </w:tcBorders>
                  </w:tcPr>
                  <w:p w14:paraId="3E8BFE6F" w14:textId="77777777" w:rsidR="00BF1C61" w:rsidRPr="0040507C" w:rsidRDefault="00BF1C61" w:rsidP="00BF1C61">
                    <w:pPr>
                      <w:jc w:val="right"/>
                      <w:rPr>
                        <w:color w:val="008000"/>
                        <w:szCs w:val="21"/>
                      </w:rPr>
                    </w:pPr>
                  </w:p>
                </w:tc>
              </w:tr>
              <w:tr w:rsidR="00BF1C61" w14:paraId="2DEB19C4" w14:textId="77777777" w:rsidTr="00BF1C61">
                <w:sdt>
                  <w:sdtPr>
                    <w:tag w:val="_PLD_95fbf0328fd24ef59c8541003255b0f4"/>
                    <w:id w:val="116860287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4C1208E8" w14:textId="77777777" w:rsidR="00BF1C61" w:rsidRDefault="00BF1C61" w:rsidP="0078173A">
                        <w:pPr>
                          <w:rPr>
                            <w:szCs w:val="21"/>
                          </w:rPr>
                        </w:pPr>
                        <w:r>
                          <w:rPr>
                            <w:rFonts w:hint="eastAsia"/>
                            <w:szCs w:val="21"/>
                          </w:rPr>
                          <w:t>收回投资收到的现金</w:t>
                        </w:r>
                      </w:p>
                    </w:tc>
                  </w:sdtContent>
                </w:sdt>
                <w:tc>
                  <w:tcPr>
                    <w:tcW w:w="470" w:type="pct"/>
                    <w:tcBorders>
                      <w:top w:val="outset" w:sz="4" w:space="0" w:color="auto"/>
                      <w:left w:val="outset" w:sz="4" w:space="0" w:color="auto"/>
                      <w:bottom w:val="outset" w:sz="4" w:space="0" w:color="auto"/>
                      <w:right w:val="outset" w:sz="4" w:space="0" w:color="auto"/>
                    </w:tcBorders>
                  </w:tcPr>
                  <w:p w14:paraId="6AEC830C"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E6C4A3D" w14:textId="77777777" w:rsidR="00BF1C61" w:rsidRPr="0040507C" w:rsidRDefault="00BF1C61" w:rsidP="00BF1C61">
                    <w:pPr>
                      <w:jc w:val="right"/>
                      <w:rPr>
                        <w:szCs w:val="21"/>
                      </w:rPr>
                    </w:pPr>
                    <w:r w:rsidRPr="0040507C">
                      <w:rPr>
                        <w:szCs w:val="21"/>
                      </w:rPr>
                      <w:t>27,634,150.00</w:t>
                    </w:r>
                  </w:p>
                </w:tc>
                <w:tc>
                  <w:tcPr>
                    <w:tcW w:w="1337" w:type="pct"/>
                    <w:tcBorders>
                      <w:top w:val="outset" w:sz="4" w:space="0" w:color="auto"/>
                      <w:left w:val="outset" w:sz="4" w:space="0" w:color="auto"/>
                      <w:bottom w:val="outset" w:sz="4" w:space="0" w:color="auto"/>
                      <w:right w:val="outset" w:sz="4" w:space="0" w:color="auto"/>
                    </w:tcBorders>
                  </w:tcPr>
                  <w:p w14:paraId="6B68C8C5" w14:textId="77777777" w:rsidR="00BF1C61" w:rsidRPr="0040507C" w:rsidRDefault="00BF1C61" w:rsidP="00BF1C61">
                    <w:pPr>
                      <w:jc w:val="right"/>
                      <w:rPr>
                        <w:szCs w:val="21"/>
                      </w:rPr>
                    </w:pPr>
                  </w:p>
                </w:tc>
              </w:tr>
              <w:tr w:rsidR="00BF1C61" w14:paraId="33F3184F" w14:textId="77777777" w:rsidTr="00BF1C61">
                <w:sdt>
                  <w:sdtPr>
                    <w:tag w:val="_PLD_35e4982400d84c73b6fc0f506a5d5376"/>
                    <w:id w:val="994916676"/>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2F4832C5" w14:textId="77777777" w:rsidR="00BF1C61" w:rsidRDefault="00BF1C61" w:rsidP="0078173A">
                        <w:pPr>
                          <w:rPr>
                            <w:szCs w:val="21"/>
                          </w:rPr>
                        </w:pPr>
                        <w:r>
                          <w:rPr>
                            <w:rFonts w:hint="eastAsia"/>
                            <w:szCs w:val="21"/>
                          </w:rPr>
                          <w:t>取得投资收益收到的现金</w:t>
                        </w:r>
                      </w:p>
                    </w:tc>
                  </w:sdtContent>
                </w:sdt>
                <w:tc>
                  <w:tcPr>
                    <w:tcW w:w="470" w:type="pct"/>
                    <w:tcBorders>
                      <w:top w:val="outset" w:sz="4" w:space="0" w:color="auto"/>
                      <w:left w:val="outset" w:sz="4" w:space="0" w:color="auto"/>
                      <w:bottom w:val="outset" w:sz="4" w:space="0" w:color="auto"/>
                      <w:right w:val="outset" w:sz="4" w:space="0" w:color="auto"/>
                    </w:tcBorders>
                  </w:tcPr>
                  <w:p w14:paraId="7FD07CBD"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7C4E624E" w14:textId="77777777" w:rsidR="00BF1C61" w:rsidRPr="0040507C" w:rsidRDefault="00BF1C61" w:rsidP="00BF1C61">
                    <w:pPr>
                      <w:jc w:val="right"/>
                      <w:rPr>
                        <w:szCs w:val="21"/>
                      </w:rPr>
                    </w:pPr>
                    <w:r w:rsidRPr="0040507C">
                      <w:rPr>
                        <w:szCs w:val="21"/>
                      </w:rPr>
                      <w:t>8,551,142.28</w:t>
                    </w:r>
                  </w:p>
                </w:tc>
                <w:tc>
                  <w:tcPr>
                    <w:tcW w:w="1337" w:type="pct"/>
                    <w:tcBorders>
                      <w:top w:val="outset" w:sz="4" w:space="0" w:color="auto"/>
                      <w:left w:val="outset" w:sz="4" w:space="0" w:color="auto"/>
                      <w:bottom w:val="outset" w:sz="4" w:space="0" w:color="auto"/>
                      <w:right w:val="outset" w:sz="4" w:space="0" w:color="auto"/>
                    </w:tcBorders>
                  </w:tcPr>
                  <w:p w14:paraId="661E5015" w14:textId="77777777" w:rsidR="00BF1C61" w:rsidRPr="0040507C" w:rsidRDefault="00BF1C61" w:rsidP="00BF1C61">
                    <w:pPr>
                      <w:jc w:val="right"/>
                      <w:rPr>
                        <w:szCs w:val="21"/>
                      </w:rPr>
                    </w:pPr>
                  </w:p>
                </w:tc>
              </w:tr>
              <w:tr w:rsidR="00BF1C61" w14:paraId="4F703E0F" w14:textId="77777777" w:rsidTr="00BF1C61">
                <w:sdt>
                  <w:sdtPr>
                    <w:tag w:val="_PLD_7070e73d5e4b4f3ab454e8266545ce2f"/>
                    <w:id w:val="88522561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0FF87102" w14:textId="77777777" w:rsidR="00BF1C61" w:rsidRDefault="00BF1C61" w:rsidP="0078173A">
                        <w:pPr>
                          <w:rPr>
                            <w:szCs w:val="21"/>
                          </w:rPr>
                        </w:pPr>
                        <w:r>
                          <w:rPr>
                            <w:rFonts w:hint="eastAsia"/>
                            <w:szCs w:val="21"/>
                          </w:rPr>
                          <w:t>处置固定资产、无形资产和其他长期资产收回的现金净额</w:t>
                        </w:r>
                      </w:p>
                    </w:tc>
                  </w:sdtContent>
                </w:sdt>
                <w:tc>
                  <w:tcPr>
                    <w:tcW w:w="470" w:type="pct"/>
                    <w:tcBorders>
                      <w:top w:val="outset" w:sz="4" w:space="0" w:color="auto"/>
                      <w:left w:val="outset" w:sz="4" w:space="0" w:color="auto"/>
                      <w:bottom w:val="outset" w:sz="4" w:space="0" w:color="auto"/>
                      <w:right w:val="outset" w:sz="4" w:space="0" w:color="auto"/>
                    </w:tcBorders>
                  </w:tcPr>
                  <w:p w14:paraId="49141931"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231740DF" w14:textId="77777777" w:rsidR="00BF1C61" w:rsidRPr="0040507C" w:rsidRDefault="00BF1C61" w:rsidP="00BF1C61">
                    <w:pPr>
                      <w:jc w:val="right"/>
                      <w:rPr>
                        <w:szCs w:val="21"/>
                      </w:rPr>
                    </w:pPr>
                    <w:r w:rsidRPr="0040507C">
                      <w:rPr>
                        <w:szCs w:val="21"/>
                      </w:rPr>
                      <w:t>78,667.00</w:t>
                    </w:r>
                  </w:p>
                </w:tc>
                <w:tc>
                  <w:tcPr>
                    <w:tcW w:w="1337" w:type="pct"/>
                    <w:tcBorders>
                      <w:top w:val="outset" w:sz="4" w:space="0" w:color="auto"/>
                      <w:left w:val="outset" w:sz="4" w:space="0" w:color="auto"/>
                      <w:bottom w:val="outset" w:sz="4" w:space="0" w:color="auto"/>
                      <w:right w:val="outset" w:sz="4" w:space="0" w:color="auto"/>
                    </w:tcBorders>
                  </w:tcPr>
                  <w:p w14:paraId="4E207D35" w14:textId="77777777" w:rsidR="00BF1C61" w:rsidRPr="0040507C" w:rsidRDefault="00BF1C61" w:rsidP="00BF1C61">
                    <w:pPr>
                      <w:jc w:val="right"/>
                      <w:rPr>
                        <w:szCs w:val="21"/>
                      </w:rPr>
                    </w:pPr>
                  </w:p>
                </w:tc>
              </w:tr>
              <w:tr w:rsidR="00BF1C61" w14:paraId="6BEE91C7" w14:textId="77777777" w:rsidTr="00BF1C61">
                <w:sdt>
                  <w:sdtPr>
                    <w:tag w:val="_PLD_c759f863222a4b86a2bd00d28adee545"/>
                    <w:id w:val="-456561117"/>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20099D31" w14:textId="77777777" w:rsidR="00BF1C61" w:rsidRDefault="00BF1C61" w:rsidP="0078173A">
                        <w:pPr>
                          <w:rPr>
                            <w:szCs w:val="21"/>
                          </w:rPr>
                        </w:pPr>
                        <w:r>
                          <w:rPr>
                            <w:rFonts w:hint="eastAsia"/>
                            <w:szCs w:val="21"/>
                          </w:rPr>
                          <w:t>处置子公司及其他营业单位收到的现金净额</w:t>
                        </w:r>
                      </w:p>
                    </w:tc>
                  </w:sdtContent>
                </w:sdt>
                <w:tc>
                  <w:tcPr>
                    <w:tcW w:w="470" w:type="pct"/>
                    <w:tcBorders>
                      <w:top w:val="outset" w:sz="4" w:space="0" w:color="auto"/>
                      <w:left w:val="outset" w:sz="4" w:space="0" w:color="auto"/>
                      <w:bottom w:val="outset" w:sz="4" w:space="0" w:color="auto"/>
                      <w:right w:val="outset" w:sz="4" w:space="0" w:color="auto"/>
                    </w:tcBorders>
                  </w:tcPr>
                  <w:p w14:paraId="2BE02F2D"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527EAB09"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6074625E" w14:textId="77777777" w:rsidR="00BF1C61" w:rsidRPr="0040507C" w:rsidRDefault="00BF1C61" w:rsidP="00BF1C61">
                    <w:pPr>
                      <w:jc w:val="right"/>
                      <w:rPr>
                        <w:szCs w:val="21"/>
                      </w:rPr>
                    </w:pPr>
                  </w:p>
                </w:tc>
              </w:tr>
              <w:tr w:rsidR="00BF1C61" w14:paraId="6DA14EE6" w14:textId="77777777" w:rsidTr="00BF1C61">
                <w:sdt>
                  <w:sdtPr>
                    <w:tag w:val="_PLD_952d04204f8a403a94876043b8095de0"/>
                    <w:id w:val="-2002882082"/>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3A5B7322" w14:textId="77777777" w:rsidR="00BF1C61" w:rsidRDefault="00BF1C61" w:rsidP="0078173A">
                        <w:pPr>
                          <w:rPr>
                            <w:szCs w:val="21"/>
                          </w:rPr>
                        </w:pPr>
                        <w:r>
                          <w:rPr>
                            <w:rFonts w:hint="eastAsia"/>
                            <w:szCs w:val="21"/>
                          </w:rPr>
                          <w:t>收到其他与投资活动有关</w:t>
                        </w:r>
                        <w:r>
                          <w:rPr>
                            <w:rFonts w:hint="eastAsia"/>
                            <w:szCs w:val="21"/>
                          </w:rPr>
                          <w:lastRenderedPageBreak/>
                          <w:t>的现金</w:t>
                        </w:r>
                      </w:p>
                    </w:tc>
                  </w:sdtContent>
                </w:sdt>
                <w:tc>
                  <w:tcPr>
                    <w:tcW w:w="470" w:type="pct"/>
                    <w:tcBorders>
                      <w:top w:val="outset" w:sz="4" w:space="0" w:color="auto"/>
                      <w:left w:val="outset" w:sz="4" w:space="0" w:color="auto"/>
                      <w:bottom w:val="outset" w:sz="4" w:space="0" w:color="auto"/>
                      <w:right w:val="outset" w:sz="4" w:space="0" w:color="auto"/>
                    </w:tcBorders>
                  </w:tcPr>
                  <w:p w14:paraId="615CB24C"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3C30EA5F"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3B9C1368" w14:textId="77777777" w:rsidR="00BF1C61" w:rsidRPr="0040507C" w:rsidRDefault="00BF1C61" w:rsidP="00BF1C61">
                    <w:pPr>
                      <w:jc w:val="right"/>
                      <w:rPr>
                        <w:szCs w:val="21"/>
                      </w:rPr>
                    </w:pPr>
                  </w:p>
                </w:tc>
              </w:tr>
              <w:tr w:rsidR="00BF1C61" w14:paraId="788F4F0A" w14:textId="77777777" w:rsidTr="00BF1C61">
                <w:sdt>
                  <w:sdtPr>
                    <w:tag w:val="_PLD_64f8da16e041496994b857c4c1889283"/>
                    <w:id w:val="-145031693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605CD0C1" w14:textId="77777777" w:rsidR="00BF1C61" w:rsidRDefault="00BF1C61" w:rsidP="0078173A">
                        <w:pPr>
                          <w:rPr>
                            <w:color w:val="000000"/>
                            <w:szCs w:val="21"/>
                          </w:rPr>
                        </w:pPr>
                        <w:r>
                          <w:rPr>
                            <w:rFonts w:hint="eastAsia"/>
                            <w:szCs w:val="21"/>
                          </w:rPr>
                          <w:t>投资活动现金流入小计</w:t>
                        </w:r>
                      </w:p>
                    </w:tc>
                  </w:sdtContent>
                </w:sdt>
                <w:tc>
                  <w:tcPr>
                    <w:tcW w:w="470" w:type="pct"/>
                    <w:tcBorders>
                      <w:top w:val="outset" w:sz="4" w:space="0" w:color="auto"/>
                      <w:left w:val="outset" w:sz="4" w:space="0" w:color="auto"/>
                      <w:bottom w:val="outset" w:sz="4" w:space="0" w:color="auto"/>
                      <w:right w:val="outset" w:sz="4" w:space="0" w:color="auto"/>
                    </w:tcBorders>
                  </w:tcPr>
                  <w:p w14:paraId="63C1580C"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B5BBFB2" w14:textId="77777777" w:rsidR="00BF1C61" w:rsidRPr="0040507C" w:rsidRDefault="00BF1C61" w:rsidP="00BF1C61">
                    <w:pPr>
                      <w:jc w:val="right"/>
                      <w:rPr>
                        <w:szCs w:val="21"/>
                      </w:rPr>
                    </w:pPr>
                    <w:r w:rsidRPr="0040507C">
                      <w:rPr>
                        <w:szCs w:val="21"/>
                      </w:rPr>
                      <w:t>36,263,959.28</w:t>
                    </w:r>
                  </w:p>
                </w:tc>
                <w:tc>
                  <w:tcPr>
                    <w:tcW w:w="1337" w:type="pct"/>
                    <w:tcBorders>
                      <w:top w:val="outset" w:sz="4" w:space="0" w:color="auto"/>
                      <w:left w:val="outset" w:sz="4" w:space="0" w:color="auto"/>
                      <w:bottom w:val="outset" w:sz="4" w:space="0" w:color="auto"/>
                      <w:right w:val="outset" w:sz="4" w:space="0" w:color="auto"/>
                    </w:tcBorders>
                  </w:tcPr>
                  <w:p w14:paraId="59D5C264" w14:textId="77777777" w:rsidR="00BF1C61" w:rsidRPr="0040507C" w:rsidRDefault="00BF1C61" w:rsidP="00BF1C61">
                    <w:pPr>
                      <w:jc w:val="right"/>
                      <w:rPr>
                        <w:szCs w:val="21"/>
                      </w:rPr>
                    </w:pPr>
                    <w:r w:rsidRPr="0040507C">
                      <w:rPr>
                        <w:szCs w:val="21"/>
                      </w:rPr>
                      <w:t>                  -  </w:t>
                    </w:r>
                  </w:p>
                </w:tc>
              </w:tr>
              <w:tr w:rsidR="00BF1C61" w14:paraId="6676E529" w14:textId="77777777" w:rsidTr="00BF1C61">
                <w:sdt>
                  <w:sdtPr>
                    <w:tag w:val="_PLD_8ec533e5ae47447ca845ccd778baf9d2"/>
                    <w:id w:val="-214588387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2CD8353C" w14:textId="77777777" w:rsidR="00BF1C61" w:rsidRDefault="00BF1C61" w:rsidP="0078173A">
                        <w:pPr>
                          <w:rPr>
                            <w:color w:val="000000"/>
                            <w:szCs w:val="21"/>
                          </w:rPr>
                        </w:pPr>
                        <w:r>
                          <w:rPr>
                            <w:rFonts w:hint="eastAsia"/>
                            <w:szCs w:val="21"/>
                          </w:rPr>
                          <w:t>购建固定资产、无形资产和其他长期资产支付的现金</w:t>
                        </w:r>
                      </w:p>
                    </w:tc>
                  </w:sdtContent>
                </w:sdt>
                <w:tc>
                  <w:tcPr>
                    <w:tcW w:w="470" w:type="pct"/>
                    <w:tcBorders>
                      <w:top w:val="outset" w:sz="4" w:space="0" w:color="auto"/>
                      <w:left w:val="outset" w:sz="4" w:space="0" w:color="auto"/>
                      <w:bottom w:val="outset" w:sz="4" w:space="0" w:color="auto"/>
                      <w:right w:val="outset" w:sz="4" w:space="0" w:color="auto"/>
                    </w:tcBorders>
                  </w:tcPr>
                  <w:p w14:paraId="7D7F0959"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D969146" w14:textId="77777777" w:rsidR="00BF1C61" w:rsidRPr="0040507C" w:rsidRDefault="00BF1C61" w:rsidP="00BF1C61">
                    <w:pPr>
                      <w:jc w:val="right"/>
                      <w:rPr>
                        <w:szCs w:val="21"/>
                      </w:rPr>
                    </w:pPr>
                    <w:r w:rsidRPr="0040507C">
                      <w:rPr>
                        <w:szCs w:val="21"/>
                      </w:rPr>
                      <w:t>6,446,295.18</w:t>
                    </w:r>
                  </w:p>
                </w:tc>
                <w:tc>
                  <w:tcPr>
                    <w:tcW w:w="1337" w:type="pct"/>
                    <w:tcBorders>
                      <w:top w:val="outset" w:sz="4" w:space="0" w:color="auto"/>
                      <w:left w:val="outset" w:sz="4" w:space="0" w:color="auto"/>
                      <w:bottom w:val="outset" w:sz="4" w:space="0" w:color="auto"/>
                      <w:right w:val="outset" w:sz="4" w:space="0" w:color="auto"/>
                    </w:tcBorders>
                  </w:tcPr>
                  <w:p w14:paraId="644FDA4F" w14:textId="77777777" w:rsidR="00BF1C61" w:rsidRPr="0040507C" w:rsidRDefault="00BF1C61" w:rsidP="00BF1C61">
                    <w:pPr>
                      <w:jc w:val="right"/>
                      <w:rPr>
                        <w:szCs w:val="21"/>
                      </w:rPr>
                    </w:pPr>
                    <w:r w:rsidRPr="0040507C">
                      <w:rPr>
                        <w:szCs w:val="21"/>
                      </w:rPr>
                      <w:t>6,908,049.77</w:t>
                    </w:r>
                  </w:p>
                </w:tc>
              </w:tr>
              <w:tr w:rsidR="00BF1C61" w14:paraId="71902C7C" w14:textId="77777777" w:rsidTr="00BF1C61">
                <w:sdt>
                  <w:sdtPr>
                    <w:tag w:val="_PLD_6cfa06cfb65e431588ea9f9c8c72d193"/>
                    <w:id w:val="1420137392"/>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7A423546" w14:textId="77777777" w:rsidR="00BF1C61" w:rsidRDefault="00BF1C61" w:rsidP="0078173A">
                        <w:pPr>
                          <w:rPr>
                            <w:szCs w:val="21"/>
                          </w:rPr>
                        </w:pPr>
                        <w:r>
                          <w:rPr>
                            <w:rFonts w:hint="eastAsia"/>
                            <w:szCs w:val="21"/>
                          </w:rPr>
                          <w:t>投资支付的现金</w:t>
                        </w:r>
                      </w:p>
                    </w:tc>
                  </w:sdtContent>
                </w:sdt>
                <w:tc>
                  <w:tcPr>
                    <w:tcW w:w="470" w:type="pct"/>
                    <w:tcBorders>
                      <w:top w:val="outset" w:sz="4" w:space="0" w:color="auto"/>
                      <w:left w:val="outset" w:sz="4" w:space="0" w:color="auto"/>
                      <w:bottom w:val="outset" w:sz="4" w:space="0" w:color="auto"/>
                      <w:right w:val="outset" w:sz="4" w:space="0" w:color="auto"/>
                    </w:tcBorders>
                  </w:tcPr>
                  <w:p w14:paraId="5902C766"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5AA86F64" w14:textId="77777777" w:rsidR="00BF1C61" w:rsidRPr="0040507C" w:rsidRDefault="00BF1C61" w:rsidP="00BF1C61">
                    <w:pPr>
                      <w:jc w:val="right"/>
                      <w:rPr>
                        <w:szCs w:val="21"/>
                      </w:rPr>
                    </w:pPr>
                    <w:r w:rsidRPr="0040507C">
                      <w:rPr>
                        <w:szCs w:val="21"/>
                      </w:rPr>
                      <w:t>11,781,356.24</w:t>
                    </w:r>
                  </w:p>
                </w:tc>
                <w:tc>
                  <w:tcPr>
                    <w:tcW w:w="1337" w:type="pct"/>
                    <w:tcBorders>
                      <w:top w:val="outset" w:sz="4" w:space="0" w:color="auto"/>
                      <w:left w:val="outset" w:sz="4" w:space="0" w:color="auto"/>
                      <w:bottom w:val="outset" w:sz="4" w:space="0" w:color="auto"/>
                      <w:right w:val="outset" w:sz="4" w:space="0" w:color="auto"/>
                    </w:tcBorders>
                  </w:tcPr>
                  <w:p w14:paraId="0AC63948" w14:textId="77777777" w:rsidR="00BF1C61" w:rsidRPr="0040507C" w:rsidRDefault="00BF1C61" w:rsidP="00BF1C61">
                    <w:pPr>
                      <w:jc w:val="right"/>
                      <w:rPr>
                        <w:szCs w:val="21"/>
                      </w:rPr>
                    </w:pPr>
                  </w:p>
                </w:tc>
              </w:tr>
              <w:tr w:rsidR="00BF1C61" w14:paraId="40645EBA" w14:textId="77777777" w:rsidTr="00BF1C61">
                <w:sdt>
                  <w:sdtPr>
                    <w:tag w:val="_PLD_40c2de7357364683ba4aa78c10d20704"/>
                    <w:id w:val="469099584"/>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43078D21" w14:textId="77777777" w:rsidR="00BF1C61" w:rsidRDefault="00BF1C61" w:rsidP="0078173A">
                        <w:pPr>
                          <w:rPr>
                            <w:szCs w:val="21"/>
                          </w:rPr>
                        </w:pPr>
                        <w:r>
                          <w:rPr>
                            <w:rFonts w:hint="eastAsia"/>
                            <w:szCs w:val="21"/>
                          </w:rPr>
                          <w:t>质押贷款净增加额</w:t>
                        </w:r>
                      </w:p>
                    </w:tc>
                  </w:sdtContent>
                </w:sdt>
                <w:tc>
                  <w:tcPr>
                    <w:tcW w:w="470" w:type="pct"/>
                    <w:tcBorders>
                      <w:top w:val="outset" w:sz="4" w:space="0" w:color="auto"/>
                      <w:left w:val="outset" w:sz="4" w:space="0" w:color="auto"/>
                      <w:bottom w:val="outset" w:sz="4" w:space="0" w:color="auto"/>
                      <w:right w:val="outset" w:sz="4" w:space="0" w:color="auto"/>
                    </w:tcBorders>
                  </w:tcPr>
                  <w:p w14:paraId="13BDFD0A"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7AA11822"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1127D6B4" w14:textId="77777777" w:rsidR="00BF1C61" w:rsidRPr="0040507C" w:rsidRDefault="00BF1C61" w:rsidP="00BF1C61">
                    <w:pPr>
                      <w:jc w:val="right"/>
                      <w:rPr>
                        <w:szCs w:val="21"/>
                      </w:rPr>
                    </w:pPr>
                  </w:p>
                </w:tc>
              </w:tr>
              <w:tr w:rsidR="00BF1C61" w14:paraId="68FB95C2" w14:textId="77777777" w:rsidTr="00BF1C61">
                <w:sdt>
                  <w:sdtPr>
                    <w:tag w:val="_PLD_4d1b57b8ea74470da0c4e250ba5ee9ce"/>
                    <w:id w:val="-998104494"/>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6592ED45" w14:textId="77777777" w:rsidR="00BF1C61" w:rsidRDefault="00BF1C61" w:rsidP="0078173A">
                        <w:pPr>
                          <w:rPr>
                            <w:szCs w:val="21"/>
                          </w:rPr>
                        </w:pPr>
                        <w:r>
                          <w:rPr>
                            <w:rFonts w:hint="eastAsia"/>
                            <w:szCs w:val="21"/>
                          </w:rPr>
                          <w:t>取得子公司及其他营业单位支付的现金净额</w:t>
                        </w:r>
                      </w:p>
                    </w:tc>
                  </w:sdtContent>
                </w:sdt>
                <w:tc>
                  <w:tcPr>
                    <w:tcW w:w="470" w:type="pct"/>
                    <w:tcBorders>
                      <w:top w:val="outset" w:sz="4" w:space="0" w:color="auto"/>
                      <w:left w:val="outset" w:sz="4" w:space="0" w:color="auto"/>
                      <w:bottom w:val="outset" w:sz="4" w:space="0" w:color="auto"/>
                      <w:right w:val="outset" w:sz="4" w:space="0" w:color="auto"/>
                    </w:tcBorders>
                  </w:tcPr>
                  <w:p w14:paraId="50A558E4"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72500116"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0246962B" w14:textId="77777777" w:rsidR="00BF1C61" w:rsidRPr="0040507C" w:rsidRDefault="00BF1C61" w:rsidP="00BF1C61">
                    <w:pPr>
                      <w:jc w:val="right"/>
                      <w:rPr>
                        <w:szCs w:val="21"/>
                      </w:rPr>
                    </w:pPr>
                  </w:p>
                </w:tc>
              </w:tr>
              <w:tr w:rsidR="00BF1C61" w14:paraId="2B7FF80E" w14:textId="77777777" w:rsidTr="00BF1C61">
                <w:sdt>
                  <w:sdtPr>
                    <w:tag w:val="_PLD_f53ecab3f93149519a6b0b08b3adf953"/>
                    <w:id w:val="-14066327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16AD1EC7" w14:textId="77777777" w:rsidR="00BF1C61" w:rsidRDefault="00BF1C61" w:rsidP="0078173A">
                        <w:pPr>
                          <w:rPr>
                            <w:szCs w:val="21"/>
                          </w:rPr>
                        </w:pPr>
                        <w:r>
                          <w:rPr>
                            <w:rFonts w:hint="eastAsia"/>
                            <w:szCs w:val="21"/>
                          </w:rPr>
                          <w:t>支付其他与投资活动有关的现金</w:t>
                        </w:r>
                      </w:p>
                    </w:tc>
                  </w:sdtContent>
                </w:sdt>
                <w:tc>
                  <w:tcPr>
                    <w:tcW w:w="470" w:type="pct"/>
                    <w:tcBorders>
                      <w:top w:val="outset" w:sz="4" w:space="0" w:color="auto"/>
                      <w:left w:val="outset" w:sz="4" w:space="0" w:color="auto"/>
                      <w:bottom w:val="outset" w:sz="4" w:space="0" w:color="auto"/>
                      <w:right w:val="outset" w:sz="4" w:space="0" w:color="auto"/>
                    </w:tcBorders>
                  </w:tcPr>
                  <w:p w14:paraId="0A8286F9"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4C80A74B"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7E9EC1DB" w14:textId="77777777" w:rsidR="00BF1C61" w:rsidRPr="0040507C" w:rsidRDefault="00BF1C61" w:rsidP="00BF1C61">
                    <w:pPr>
                      <w:jc w:val="right"/>
                      <w:rPr>
                        <w:szCs w:val="21"/>
                      </w:rPr>
                    </w:pPr>
                  </w:p>
                </w:tc>
              </w:tr>
              <w:tr w:rsidR="00BF1C61" w14:paraId="79D6734C" w14:textId="77777777" w:rsidTr="00BF1C61">
                <w:sdt>
                  <w:sdtPr>
                    <w:tag w:val="_PLD_00f03153fc624284b3402147ccc07698"/>
                    <w:id w:val="1760249879"/>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675BF08C" w14:textId="77777777" w:rsidR="00BF1C61" w:rsidRDefault="00BF1C61" w:rsidP="0078173A">
                        <w:pPr>
                          <w:rPr>
                            <w:color w:val="000000"/>
                            <w:szCs w:val="21"/>
                          </w:rPr>
                        </w:pPr>
                        <w:r>
                          <w:rPr>
                            <w:rFonts w:hint="eastAsia"/>
                            <w:szCs w:val="21"/>
                          </w:rPr>
                          <w:t>投资活动现金流出小计</w:t>
                        </w:r>
                      </w:p>
                    </w:tc>
                  </w:sdtContent>
                </w:sdt>
                <w:tc>
                  <w:tcPr>
                    <w:tcW w:w="470" w:type="pct"/>
                    <w:tcBorders>
                      <w:top w:val="outset" w:sz="4" w:space="0" w:color="auto"/>
                      <w:left w:val="outset" w:sz="4" w:space="0" w:color="auto"/>
                      <w:bottom w:val="outset" w:sz="4" w:space="0" w:color="auto"/>
                      <w:right w:val="outset" w:sz="4" w:space="0" w:color="auto"/>
                    </w:tcBorders>
                  </w:tcPr>
                  <w:p w14:paraId="4D28254B"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182B8072" w14:textId="77777777" w:rsidR="00BF1C61" w:rsidRPr="0040507C" w:rsidRDefault="00BF1C61" w:rsidP="00BF1C61">
                    <w:pPr>
                      <w:jc w:val="right"/>
                      <w:rPr>
                        <w:szCs w:val="21"/>
                      </w:rPr>
                    </w:pPr>
                    <w:r w:rsidRPr="0040507C">
                      <w:rPr>
                        <w:szCs w:val="21"/>
                      </w:rPr>
                      <w:t>18,227,651.42</w:t>
                    </w:r>
                  </w:p>
                </w:tc>
                <w:tc>
                  <w:tcPr>
                    <w:tcW w:w="1337" w:type="pct"/>
                    <w:tcBorders>
                      <w:top w:val="outset" w:sz="4" w:space="0" w:color="auto"/>
                      <w:left w:val="outset" w:sz="4" w:space="0" w:color="auto"/>
                      <w:bottom w:val="outset" w:sz="4" w:space="0" w:color="auto"/>
                      <w:right w:val="outset" w:sz="4" w:space="0" w:color="auto"/>
                    </w:tcBorders>
                  </w:tcPr>
                  <w:p w14:paraId="57EB52DB" w14:textId="77777777" w:rsidR="00BF1C61" w:rsidRPr="0040507C" w:rsidRDefault="00BF1C61" w:rsidP="00BF1C61">
                    <w:pPr>
                      <w:jc w:val="right"/>
                      <w:rPr>
                        <w:szCs w:val="21"/>
                      </w:rPr>
                    </w:pPr>
                    <w:r w:rsidRPr="0040507C">
                      <w:rPr>
                        <w:szCs w:val="21"/>
                      </w:rPr>
                      <w:t>6,908,049.77</w:t>
                    </w:r>
                  </w:p>
                </w:tc>
              </w:tr>
              <w:tr w:rsidR="00BF1C61" w14:paraId="73DADB88" w14:textId="77777777" w:rsidTr="00BF1C61">
                <w:sdt>
                  <w:sdtPr>
                    <w:tag w:val="_PLD_42db552946874e118fb4a5282ca23bcb"/>
                    <w:id w:val="-41000403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33121F59" w14:textId="77777777" w:rsidR="00BF1C61" w:rsidRDefault="00BF1C61" w:rsidP="0078173A">
                        <w:pPr>
                          <w:rPr>
                            <w:color w:val="000000"/>
                            <w:szCs w:val="21"/>
                          </w:rPr>
                        </w:pPr>
                        <w:r>
                          <w:rPr>
                            <w:rFonts w:hint="eastAsia"/>
                            <w:szCs w:val="21"/>
                          </w:rPr>
                          <w:t>投资活动产生的现金流量净额</w:t>
                        </w:r>
                      </w:p>
                    </w:tc>
                  </w:sdtContent>
                </w:sdt>
                <w:tc>
                  <w:tcPr>
                    <w:tcW w:w="470" w:type="pct"/>
                    <w:tcBorders>
                      <w:top w:val="outset" w:sz="4" w:space="0" w:color="auto"/>
                      <w:left w:val="outset" w:sz="4" w:space="0" w:color="auto"/>
                      <w:bottom w:val="outset" w:sz="4" w:space="0" w:color="auto"/>
                      <w:right w:val="outset" w:sz="4" w:space="0" w:color="auto"/>
                    </w:tcBorders>
                  </w:tcPr>
                  <w:p w14:paraId="5949732B"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71D430A7" w14:textId="77777777" w:rsidR="00BF1C61" w:rsidRPr="0040507C" w:rsidRDefault="00BF1C61" w:rsidP="00BF1C61">
                    <w:pPr>
                      <w:jc w:val="right"/>
                      <w:rPr>
                        <w:szCs w:val="21"/>
                      </w:rPr>
                    </w:pPr>
                    <w:r w:rsidRPr="0040507C">
                      <w:rPr>
                        <w:szCs w:val="21"/>
                      </w:rPr>
                      <w:t>18,036,307.86</w:t>
                    </w:r>
                  </w:p>
                </w:tc>
                <w:tc>
                  <w:tcPr>
                    <w:tcW w:w="1337" w:type="pct"/>
                    <w:tcBorders>
                      <w:top w:val="outset" w:sz="4" w:space="0" w:color="auto"/>
                      <w:left w:val="outset" w:sz="4" w:space="0" w:color="auto"/>
                      <w:bottom w:val="outset" w:sz="4" w:space="0" w:color="auto"/>
                      <w:right w:val="outset" w:sz="4" w:space="0" w:color="auto"/>
                    </w:tcBorders>
                  </w:tcPr>
                  <w:p w14:paraId="745B766B" w14:textId="77777777" w:rsidR="00BF1C61" w:rsidRPr="0040507C" w:rsidRDefault="00BF1C61" w:rsidP="00BF1C61">
                    <w:pPr>
                      <w:jc w:val="right"/>
                      <w:rPr>
                        <w:szCs w:val="21"/>
                      </w:rPr>
                    </w:pPr>
                    <w:r w:rsidRPr="0040507C">
                      <w:rPr>
                        <w:szCs w:val="21"/>
                      </w:rPr>
                      <w:t>-6,908,049.77</w:t>
                    </w:r>
                  </w:p>
                </w:tc>
              </w:tr>
              <w:tr w:rsidR="00BF1C61" w14:paraId="3F08BD93" w14:textId="77777777" w:rsidTr="00BF1C61">
                <w:sdt>
                  <w:sdtPr>
                    <w:tag w:val="_PLD_0ebd9a8b5d8e4227a6bc3b0738379ef1"/>
                    <w:id w:val="-1332517714"/>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2E24E991" w14:textId="77777777" w:rsidR="00BF1C61" w:rsidRDefault="00BF1C61" w:rsidP="00BF1C61">
                        <w:pPr>
                          <w:rPr>
                            <w:color w:val="000000"/>
                            <w:szCs w:val="21"/>
                          </w:rPr>
                        </w:pPr>
                        <w:r>
                          <w:rPr>
                            <w:rFonts w:hint="eastAsia"/>
                            <w:b/>
                            <w:bCs/>
                            <w:szCs w:val="21"/>
                          </w:rPr>
                          <w:t>三、筹资活动产生的现金流量：</w:t>
                        </w:r>
                      </w:p>
                    </w:tc>
                  </w:sdtContent>
                </w:sdt>
                <w:tc>
                  <w:tcPr>
                    <w:tcW w:w="470" w:type="pct"/>
                    <w:tcBorders>
                      <w:top w:val="outset" w:sz="4" w:space="0" w:color="auto"/>
                      <w:left w:val="outset" w:sz="4" w:space="0" w:color="auto"/>
                      <w:bottom w:val="outset" w:sz="4" w:space="0" w:color="auto"/>
                      <w:right w:val="outset" w:sz="4" w:space="0" w:color="auto"/>
                    </w:tcBorders>
                  </w:tcPr>
                  <w:p w14:paraId="59212E93" w14:textId="77777777" w:rsidR="00BF1C61" w:rsidRDefault="00BF1C61" w:rsidP="00BF1C61">
                    <w:pPr>
                      <w:rPr>
                        <w:color w:val="008000"/>
                        <w:szCs w:val="21"/>
                      </w:rPr>
                    </w:pPr>
                  </w:p>
                </w:tc>
                <w:tc>
                  <w:tcPr>
                    <w:tcW w:w="1723" w:type="pct"/>
                    <w:tcBorders>
                      <w:top w:val="outset" w:sz="4" w:space="0" w:color="auto"/>
                      <w:left w:val="outset" w:sz="4" w:space="0" w:color="auto"/>
                      <w:bottom w:val="outset" w:sz="4" w:space="0" w:color="auto"/>
                      <w:right w:val="outset" w:sz="4" w:space="0" w:color="auto"/>
                    </w:tcBorders>
                  </w:tcPr>
                  <w:p w14:paraId="6904A181" w14:textId="77777777" w:rsidR="00BF1C61" w:rsidRPr="0040507C" w:rsidRDefault="00BF1C61" w:rsidP="00BF1C61">
                    <w:pPr>
                      <w:jc w:val="right"/>
                      <w:rPr>
                        <w:color w:val="008000"/>
                        <w:szCs w:val="21"/>
                      </w:rPr>
                    </w:pPr>
                  </w:p>
                </w:tc>
                <w:tc>
                  <w:tcPr>
                    <w:tcW w:w="1337" w:type="pct"/>
                    <w:tcBorders>
                      <w:top w:val="outset" w:sz="4" w:space="0" w:color="auto"/>
                      <w:left w:val="outset" w:sz="4" w:space="0" w:color="auto"/>
                      <w:bottom w:val="outset" w:sz="4" w:space="0" w:color="auto"/>
                      <w:right w:val="outset" w:sz="4" w:space="0" w:color="auto"/>
                    </w:tcBorders>
                  </w:tcPr>
                  <w:p w14:paraId="71B4C57A" w14:textId="77777777" w:rsidR="00BF1C61" w:rsidRPr="0040507C" w:rsidRDefault="00BF1C61" w:rsidP="00BF1C61">
                    <w:pPr>
                      <w:jc w:val="right"/>
                      <w:rPr>
                        <w:color w:val="008000"/>
                        <w:szCs w:val="21"/>
                      </w:rPr>
                    </w:pPr>
                  </w:p>
                </w:tc>
              </w:tr>
              <w:tr w:rsidR="00BF1C61" w14:paraId="27A1F0B2" w14:textId="77777777" w:rsidTr="00BF1C61">
                <w:sdt>
                  <w:sdtPr>
                    <w:tag w:val="_PLD_d87e16dcff524c8fab8d4804bc3560eb"/>
                    <w:id w:val="-809250116"/>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4D5D8BBD" w14:textId="77777777" w:rsidR="00BF1C61" w:rsidRDefault="00BF1C61" w:rsidP="0078173A">
                        <w:pPr>
                          <w:rPr>
                            <w:color w:val="000000"/>
                            <w:szCs w:val="21"/>
                          </w:rPr>
                        </w:pPr>
                        <w:r>
                          <w:rPr>
                            <w:rFonts w:hint="eastAsia"/>
                            <w:szCs w:val="21"/>
                          </w:rPr>
                          <w:t>吸收投资收到的现金</w:t>
                        </w:r>
                      </w:p>
                    </w:tc>
                  </w:sdtContent>
                </w:sdt>
                <w:tc>
                  <w:tcPr>
                    <w:tcW w:w="470" w:type="pct"/>
                    <w:tcBorders>
                      <w:top w:val="outset" w:sz="4" w:space="0" w:color="auto"/>
                      <w:left w:val="outset" w:sz="4" w:space="0" w:color="auto"/>
                      <w:bottom w:val="outset" w:sz="4" w:space="0" w:color="auto"/>
                      <w:right w:val="outset" w:sz="4" w:space="0" w:color="auto"/>
                    </w:tcBorders>
                  </w:tcPr>
                  <w:p w14:paraId="18C6BB9D"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1B18235F" w14:textId="77777777" w:rsidR="00BF1C61" w:rsidRPr="0040507C" w:rsidRDefault="00BF1C61" w:rsidP="00BF1C61">
                    <w:pPr>
                      <w:jc w:val="right"/>
                      <w:rPr>
                        <w:szCs w:val="21"/>
                      </w:rPr>
                    </w:pPr>
                    <w:r w:rsidRPr="0040507C">
                      <w:rPr>
                        <w:szCs w:val="21"/>
                      </w:rPr>
                      <w:t>211,111,360.00</w:t>
                    </w:r>
                  </w:p>
                </w:tc>
                <w:tc>
                  <w:tcPr>
                    <w:tcW w:w="1337" w:type="pct"/>
                    <w:tcBorders>
                      <w:top w:val="outset" w:sz="4" w:space="0" w:color="auto"/>
                      <w:left w:val="outset" w:sz="4" w:space="0" w:color="auto"/>
                      <w:bottom w:val="outset" w:sz="4" w:space="0" w:color="auto"/>
                      <w:right w:val="outset" w:sz="4" w:space="0" w:color="auto"/>
                    </w:tcBorders>
                  </w:tcPr>
                  <w:p w14:paraId="0811A2DF" w14:textId="77777777" w:rsidR="00BF1C61" w:rsidRPr="0040507C" w:rsidRDefault="00BF1C61" w:rsidP="00BF1C61">
                    <w:pPr>
                      <w:jc w:val="right"/>
                      <w:rPr>
                        <w:szCs w:val="21"/>
                      </w:rPr>
                    </w:pPr>
                  </w:p>
                </w:tc>
              </w:tr>
              <w:tr w:rsidR="00BF1C61" w14:paraId="39359E88" w14:textId="77777777" w:rsidTr="00BF1C61">
                <w:sdt>
                  <w:sdtPr>
                    <w:tag w:val="_PLD_58fd8ee113014f9584611dc39886caf7"/>
                    <w:id w:val="-122421565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0A9BB289" w14:textId="77777777" w:rsidR="00BF1C61" w:rsidRDefault="00BF1C61" w:rsidP="0078173A">
                        <w:pPr>
                          <w:rPr>
                            <w:color w:val="000000"/>
                            <w:szCs w:val="21"/>
                          </w:rPr>
                        </w:pPr>
                        <w:r>
                          <w:rPr>
                            <w:rFonts w:hint="eastAsia"/>
                            <w:szCs w:val="21"/>
                          </w:rPr>
                          <w:t>其中：子公司吸收少数股东投资收到的现金</w:t>
                        </w:r>
                      </w:p>
                    </w:tc>
                  </w:sdtContent>
                </w:sdt>
                <w:tc>
                  <w:tcPr>
                    <w:tcW w:w="470" w:type="pct"/>
                    <w:tcBorders>
                      <w:top w:val="outset" w:sz="4" w:space="0" w:color="auto"/>
                      <w:left w:val="outset" w:sz="4" w:space="0" w:color="auto"/>
                      <w:bottom w:val="outset" w:sz="4" w:space="0" w:color="auto"/>
                      <w:right w:val="outset" w:sz="4" w:space="0" w:color="auto"/>
                    </w:tcBorders>
                  </w:tcPr>
                  <w:p w14:paraId="121CEB64"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7A7F28F3"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7B52F95F" w14:textId="77777777" w:rsidR="00BF1C61" w:rsidRPr="0040507C" w:rsidRDefault="00BF1C61" w:rsidP="00BF1C61">
                    <w:pPr>
                      <w:jc w:val="right"/>
                      <w:rPr>
                        <w:szCs w:val="21"/>
                      </w:rPr>
                    </w:pPr>
                  </w:p>
                </w:tc>
              </w:tr>
              <w:tr w:rsidR="00BF1C61" w14:paraId="2453CEBF" w14:textId="77777777" w:rsidTr="00BF1C61">
                <w:sdt>
                  <w:sdtPr>
                    <w:tag w:val="_PLD_10190b07f720484f9e0102359e7978d3"/>
                    <w:id w:val="773978870"/>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590FAC55" w14:textId="77777777" w:rsidR="00BF1C61" w:rsidRDefault="00BF1C61" w:rsidP="0078173A">
                        <w:pPr>
                          <w:rPr>
                            <w:color w:val="000000"/>
                            <w:szCs w:val="21"/>
                          </w:rPr>
                        </w:pPr>
                        <w:r>
                          <w:rPr>
                            <w:rFonts w:hint="eastAsia"/>
                            <w:szCs w:val="21"/>
                          </w:rPr>
                          <w:t>取得借款收到的现金</w:t>
                        </w:r>
                      </w:p>
                    </w:tc>
                  </w:sdtContent>
                </w:sdt>
                <w:tc>
                  <w:tcPr>
                    <w:tcW w:w="470" w:type="pct"/>
                    <w:tcBorders>
                      <w:top w:val="outset" w:sz="4" w:space="0" w:color="auto"/>
                      <w:left w:val="outset" w:sz="4" w:space="0" w:color="auto"/>
                      <w:bottom w:val="outset" w:sz="4" w:space="0" w:color="auto"/>
                      <w:right w:val="outset" w:sz="4" w:space="0" w:color="auto"/>
                    </w:tcBorders>
                  </w:tcPr>
                  <w:p w14:paraId="49532C6B"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16DBE229" w14:textId="77777777" w:rsidR="00BF1C61" w:rsidRPr="0040507C" w:rsidRDefault="00BF1C61" w:rsidP="00BF1C61">
                    <w:pPr>
                      <w:jc w:val="right"/>
                      <w:rPr>
                        <w:szCs w:val="21"/>
                      </w:rPr>
                    </w:pPr>
                    <w:r w:rsidRPr="0040507C">
                      <w:rPr>
                        <w:szCs w:val="21"/>
                      </w:rPr>
                      <w:t>61,243,929.45</w:t>
                    </w:r>
                  </w:p>
                </w:tc>
                <w:tc>
                  <w:tcPr>
                    <w:tcW w:w="1337" w:type="pct"/>
                    <w:tcBorders>
                      <w:top w:val="outset" w:sz="4" w:space="0" w:color="auto"/>
                      <w:left w:val="outset" w:sz="4" w:space="0" w:color="auto"/>
                      <w:bottom w:val="outset" w:sz="4" w:space="0" w:color="auto"/>
                      <w:right w:val="outset" w:sz="4" w:space="0" w:color="auto"/>
                    </w:tcBorders>
                  </w:tcPr>
                  <w:p w14:paraId="0C7FF7D8" w14:textId="77777777" w:rsidR="00BF1C61" w:rsidRPr="0040507C" w:rsidRDefault="00BF1C61" w:rsidP="00BF1C61">
                    <w:pPr>
                      <w:jc w:val="right"/>
                      <w:rPr>
                        <w:szCs w:val="21"/>
                      </w:rPr>
                    </w:pPr>
                    <w:r w:rsidRPr="0040507C">
                      <w:rPr>
                        <w:szCs w:val="21"/>
                      </w:rPr>
                      <w:t>145,466,001.21</w:t>
                    </w:r>
                  </w:p>
                </w:tc>
              </w:tr>
              <w:tr w:rsidR="00BF1C61" w14:paraId="2A32AF96" w14:textId="77777777" w:rsidTr="00BF1C61">
                <w:sdt>
                  <w:sdtPr>
                    <w:tag w:val="_PLD_a7831604962849fb93fa8d17ab106c5b"/>
                    <w:id w:val="717560691"/>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3E2F2E7C" w14:textId="77777777" w:rsidR="00BF1C61" w:rsidRDefault="00BF1C61" w:rsidP="0078173A">
                        <w:pPr>
                          <w:rPr>
                            <w:color w:val="000000"/>
                            <w:szCs w:val="21"/>
                          </w:rPr>
                        </w:pPr>
                        <w:r>
                          <w:rPr>
                            <w:rFonts w:hint="eastAsia"/>
                            <w:szCs w:val="21"/>
                          </w:rPr>
                          <w:t>收到其他与筹资活动有关的现金</w:t>
                        </w:r>
                      </w:p>
                    </w:tc>
                  </w:sdtContent>
                </w:sdt>
                <w:tc>
                  <w:tcPr>
                    <w:tcW w:w="470" w:type="pct"/>
                    <w:tcBorders>
                      <w:top w:val="outset" w:sz="4" w:space="0" w:color="auto"/>
                      <w:left w:val="outset" w:sz="4" w:space="0" w:color="auto"/>
                      <w:bottom w:val="outset" w:sz="4" w:space="0" w:color="auto"/>
                      <w:right w:val="outset" w:sz="4" w:space="0" w:color="auto"/>
                    </w:tcBorders>
                  </w:tcPr>
                  <w:p w14:paraId="33170E42" w14:textId="77777777" w:rsidR="00BF1C61" w:rsidRDefault="00BF1C61" w:rsidP="00BF1C61">
                    <w:pPr>
                      <w:rPr>
                        <w:szCs w:val="21"/>
                      </w:rPr>
                    </w:pPr>
                    <w:r>
                      <w:rPr>
                        <w:rFonts w:hint="eastAsia"/>
                        <w:szCs w:val="21"/>
                      </w:rPr>
                      <w:t>七、78</w:t>
                    </w:r>
                  </w:p>
                </w:tc>
                <w:tc>
                  <w:tcPr>
                    <w:tcW w:w="1723" w:type="pct"/>
                    <w:tcBorders>
                      <w:top w:val="outset" w:sz="4" w:space="0" w:color="auto"/>
                      <w:left w:val="outset" w:sz="4" w:space="0" w:color="auto"/>
                      <w:bottom w:val="outset" w:sz="4" w:space="0" w:color="auto"/>
                      <w:right w:val="outset" w:sz="4" w:space="0" w:color="auto"/>
                    </w:tcBorders>
                  </w:tcPr>
                  <w:p w14:paraId="168AD132" w14:textId="77777777" w:rsidR="00BF1C61" w:rsidRPr="0040507C" w:rsidRDefault="00BF1C61" w:rsidP="00BF1C61">
                    <w:pPr>
                      <w:jc w:val="right"/>
                      <w:rPr>
                        <w:szCs w:val="21"/>
                      </w:rPr>
                    </w:pPr>
                    <w:r w:rsidRPr="0040507C">
                      <w:rPr>
                        <w:rFonts w:hint="eastAsia"/>
                        <w:szCs w:val="21"/>
                      </w:rPr>
                      <w:t xml:space="preserve">40,000,000.00 </w:t>
                    </w:r>
                  </w:p>
                  <w:p w14:paraId="66882F1F"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1184AECD" w14:textId="77777777" w:rsidR="00BF1C61" w:rsidRPr="0040507C" w:rsidRDefault="00BF1C61" w:rsidP="00BF1C61">
                    <w:pPr>
                      <w:jc w:val="right"/>
                      <w:rPr>
                        <w:szCs w:val="21"/>
                      </w:rPr>
                    </w:pPr>
                  </w:p>
                </w:tc>
              </w:tr>
              <w:tr w:rsidR="00BF1C61" w14:paraId="4A4E51FB" w14:textId="77777777" w:rsidTr="00BF1C61">
                <w:sdt>
                  <w:sdtPr>
                    <w:tag w:val="_PLD_c926a46349eb4b56bdbb2f2f944e8881"/>
                    <w:id w:val="1573008784"/>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7586E169" w14:textId="77777777" w:rsidR="00BF1C61" w:rsidRDefault="00BF1C61" w:rsidP="0078173A">
                        <w:pPr>
                          <w:rPr>
                            <w:color w:val="000000"/>
                            <w:szCs w:val="21"/>
                          </w:rPr>
                        </w:pPr>
                        <w:r>
                          <w:rPr>
                            <w:rFonts w:hint="eastAsia"/>
                            <w:szCs w:val="21"/>
                          </w:rPr>
                          <w:t>筹资活动现金流入小计</w:t>
                        </w:r>
                      </w:p>
                    </w:tc>
                  </w:sdtContent>
                </w:sdt>
                <w:tc>
                  <w:tcPr>
                    <w:tcW w:w="470" w:type="pct"/>
                    <w:tcBorders>
                      <w:top w:val="outset" w:sz="4" w:space="0" w:color="auto"/>
                      <w:left w:val="outset" w:sz="4" w:space="0" w:color="auto"/>
                      <w:bottom w:val="outset" w:sz="4" w:space="0" w:color="auto"/>
                      <w:right w:val="outset" w:sz="4" w:space="0" w:color="auto"/>
                    </w:tcBorders>
                  </w:tcPr>
                  <w:p w14:paraId="528263C4"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6F3A4252" w14:textId="77777777" w:rsidR="00BF1C61" w:rsidRPr="0040507C" w:rsidRDefault="00BF1C61" w:rsidP="00BF1C61">
                    <w:pPr>
                      <w:jc w:val="right"/>
                      <w:rPr>
                        <w:szCs w:val="21"/>
                      </w:rPr>
                    </w:pPr>
                    <w:r w:rsidRPr="0040507C">
                      <w:rPr>
                        <w:szCs w:val="21"/>
                      </w:rPr>
                      <w:t>312,355,289.45</w:t>
                    </w:r>
                  </w:p>
                </w:tc>
                <w:tc>
                  <w:tcPr>
                    <w:tcW w:w="1337" w:type="pct"/>
                    <w:tcBorders>
                      <w:top w:val="outset" w:sz="4" w:space="0" w:color="auto"/>
                      <w:left w:val="outset" w:sz="4" w:space="0" w:color="auto"/>
                      <w:bottom w:val="outset" w:sz="4" w:space="0" w:color="auto"/>
                      <w:right w:val="outset" w:sz="4" w:space="0" w:color="auto"/>
                    </w:tcBorders>
                  </w:tcPr>
                  <w:p w14:paraId="290F481D" w14:textId="77777777" w:rsidR="00BF1C61" w:rsidRPr="0040507C" w:rsidRDefault="00BF1C61" w:rsidP="00BF1C61">
                    <w:pPr>
                      <w:jc w:val="right"/>
                      <w:rPr>
                        <w:szCs w:val="21"/>
                      </w:rPr>
                    </w:pPr>
                    <w:r w:rsidRPr="0040507C">
                      <w:rPr>
                        <w:szCs w:val="21"/>
                      </w:rPr>
                      <w:t>145,466,001.21</w:t>
                    </w:r>
                  </w:p>
                </w:tc>
              </w:tr>
              <w:tr w:rsidR="00BF1C61" w14:paraId="52C6DA5C" w14:textId="77777777" w:rsidTr="00BF1C61">
                <w:sdt>
                  <w:sdtPr>
                    <w:tag w:val="_PLD_7137864a3db342b2affb93d91fc42d1a"/>
                    <w:id w:val="560523815"/>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39ABF508" w14:textId="77777777" w:rsidR="00BF1C61" w:rsidRDefault="00BF1C61" w:rsidP="0078173A">
                        <w:pPr>
                          <w:rPr>
                            <w:color w:val="000000"/>
                            <w:szCs w:val="21"/>
                          </w:rPr>
                        </w:pPr>
                        <w:r>
                          <w:rPr>
                            <w:rFonts w:hint="eastAsia"/>
                            <w:szCs w:val="21"/>
                          </w:rPr>
                          <w:t>偿还债务支付的现金</w:t>
                        </w:r>
                      </w:p>
                    </w:tc>
                  </w:sdtContent>
                </w:sdt>
                <w:tc>
                  <w:tcPr>
                    <w:tcW w:w="470" w:type="pct"/>
                    <w:tcBorders>
                      <w:top w:val="outset" w:sz="4" w:space="0" w:color="auto"/>
                      <w:left w:val="outset" w:sz="4" w:space="0" w:color="auto"/>
                      <w:bottom w:val="outset" w:sz="4" w:space="0" w:color="auto"/>
                      <w:right w:val="outset" w:sz="4" w:space="0" w:color="auto"/>
                    </w:tcBorders>
                  </w:tcPr>
                  <w:p w14:paraId="14E40E7F"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0C0CE8C5" w14:textId="77777777" w:rsidR="00BF1C61" w:rsidRPr="0040507C" w:rsidRDefault="00BF1C61" w:rsidP="00BF1C61">
                    <w:pPr>
                      <w:jc w:val="right"/>
                      <w:rPr>
                        <w:szCs w:val="21"/>
                      </w:rPr>
                    </w:pPr>
                    <w:r w:rsidRPr="0040507C">
                      <w:rPr>
                        <w:szCs w:val="21"/>
                      </w:rPr>
                      <w:t>157,239,478.00</w:t>
                    </w:r>
                  </w:p>
                </w:tc>
                <w:tc>
                  <w:tcPr>
                    <w:tcW w:w="1337" w:type="pct"/>
                    <w:tcBorders>
                      <w:top w:val="outset" w:sz="4" w:space="0" w:color="auto"/>
                      <w:left w:val="outset" w:sz="4" w:space="0" w:color="auto"/>
                      <w:bottom w:val="outset" w:sz="4" w:space="0" w:color="auto"/>
                      <w:right w:val="outset" w:sz="4" w:space="0" w:color="auto"/>
                    </w:tcBorders>
                  </w:tcPr>
                  <w:p w14:paraId="664A7DBE" w14:textId="77777777" w:rsidR="00BF1C61" w:rsidRPr="0040507C" w:rsidRDefault="00BF1C61" w:rsidP="00BF1C61">
                    <w:pPr>
                      <w:jc w:val="right"/>
                      <w:rPr>
                        <w:szCs w:val="21"/>
                      </w:rPr>
                    </w:pPr>
                    <w:r w:rsidRPr="0040507C">
                      <w:rPr>
                        <w:szCs w:val="21"/>
                      </w:rPr>
                      <w:t>113,499,893.26</w:t>
                    </w:r>
                  </w:p>
                </w:tc>
              </w:tr>
              <w:tr w:rsidR="00BF1C61" w14:paraId="59188B86" w14:textId="77777777" w:rsidTr="00BF1C61">
                <w:sdt>
                  <w:sdtPr>
                    <w:tag w:val="_PLD_32a887dda27749eebf9088b00cfe1966"/>
                    <w:id w:val="997082808"/>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31B3CA53" w14:textId="77777777" w:rsidR="00BF1C61" w:rsidRDefault="00BF1C61" w:rsidP="0078173A">
                        <w:pPr>
                          <w:rPr>
                            <w:szCs w:val="21"/>
                          </w:rPr>
                        </w:pPr>
                        <w:r>
                          <w:rPr>
                            <w:rFonts w:hint="eastAsia"/>
                            <w:szCs w:val="21"/>
                          </w:rPr>
                          <w:t>分配股利、利润或偿付利息支付的现金</w:t>
                        </w:r>
                      </w:p>
                    </w:tc>
                  </w:sdtContent>
                </w:sdt>
                <w:tc>
                  <w:tcPr>
                    <w:tcW w:w="470" w:type="pct"/>
                    <w:tcBorders>
                      <w:top w:val="outset" w:sz="4" w:space="0" w:color="auto"/>
                      <w:left w:val="outset" w:sz="4" w:space="0" w:color="auto"/>
                      <w:bottom w:val="outset" w:sz="4" w:space="0" w:color="auto"/>
                      <w:right w:val="outset" w:sz="4" w:space="0" w:color="auto"/>
                    </w:tcBorders>
                  </w:tcPr>
                  <w:p w14:paraId="59658FE4"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284E1172" w14:textId="77777777" w:rsidR="00BF1C61" w:rsidRPr="0040507C" w:rsidRDefault="00BF1C61" w:rsidP="00BF1C61">
                    <w:pPr>
                      <w:jc w:val="right"/>
                      <w:rPr>
                        <w:szCs w:val="21"/>
                      </w:rPr>
                    </w:pPr>
                    <w:r w:rsidRPr="0040507C">
                      <w:rPr>
                        <w:szCs w:val="21"/>
                      </w:rPr>
                      <w:t>6,213,271.95</w:t>
                    </w:r>
                  </w:p>
                </w:tc>
                <w:tc>
                  <w:tcPr>
                    <w:tcW w:w="1337" w:type="pct"/>
                    <w:tcBorders>
                      <w:top w:val="outset" w:sz="4" w:space="0" w:color="auto"/>
                      <w:left w:val="outset" w:sz="4" w:space="0" w:color="auto"/>
                      <w:bottom w:val="outset" w:sz="4" w:space="0" w:color="auto"/>
                      <w:right w:val="outset" w:sz="4" w:space="0" w:color="auto"/>
                    </w:tcBorders>
                  </w:tcPr>
                  <w:p w14:paraId="5600004E" w14:textId="77777777" w:rsidR="00BF1C61" w:rsidRPr="0040507C" w:rsidRDefault="00BF1C61" w:rsidP="00BF1C61">
                    <w:pPr>
                      <w:jc w:val="right"/>
                      <w:rPr>
                        <w:szCs w:val="21"/>
                      </w:rPr>
                    </w:pPr>
                    <w:r w:rsidRPr="0040507C">
                      <w:rPr>
                        <w:szCs w:val="21"/>
                      </w:rPr>
                      <w:t>8,850,144.40</w:t>
                    </w:r>
                  </w:p>
                </w:tc>
              </w:tr>
              <w:tr w:rsidR="00BF1C61" w14:paraId="4D53A10E" w14:textId="77777777" w:rsidTr="00BF1C61">
                <w:sdt>
                  <w:sdtPr>
                    <w:tag w:val="_PLD_0b8d07de199a4a5dbc96c42e4c1ed665"/>
                    <w:id w:val="1733029843"/>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1DAD6FB2" w14:textId="77777777" w:rsidR="00BF1C61" w:rsidRDefault="00BF1C61" w:rsidP="0078173A">
                        <w:pPr>
                          <w:rPr>
                            <w:szCs w:val="21"/>
                          </w:rPr>
                        </w:pPr>
                        <w:r>
                          <w:rPr>
                            <w:rFonts w:hint="eastAsia"/>
                            <w:szCs w:val="21"/>
                          </w:rPr>
                          <w:t>其中：子公司支付给少数股东的股利、利润</w:t>
                        </w:r>
                      </w:p>
                    </w:tc>
                  </w:sdtContent>
                </w:sdt>
                <w:tc>
                  <w:tcPr>
                    <w:tcW w:w="470" w:type="pct"/>
                    <w:tcBorders>
                      <w:top w:val="outset" w:sz="4" w:space="0" w:color="auto"/>
                      <w:left w:val="outset" w:sz="4" w:space="0" w:color="auto"/>
                      <w:bottom w:val="outset" w:sz="4" w:space="0" w:color="auto"/>
                      <w:right w:val="outset" w:sz="4" w:space="0" w:color="auto"/>
                    </w:tcBorders>
                  </w:tcPr>
                  <w:p w14:paraId="21A2B53D"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7A0FBA20"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48645D14" w14:textId="77777777" w:rsidR="00BF1C61" w:rsidRPr="0040507C" w:rsidRDefault="00BF1C61" w:rsidP="00BF1C61">
                    <w:pPr>
                      <w:jc w:val="right"/>
                      <w:rPr>
                        <w:szCs w:val="21"/>
                      </w:rPr>
                    </w:pPr>
                  </w:p>
                </w:tc>
              </w:tr>
              <w:tr w:rsidR="00BF1C61" w14:paraId="7297334F" w14:textId="77777777" w:rsidTr="00BF1C61">
                <w:sdt>
                  <w:sdtPr>
                    <w:tag w:val="_PLD_3fb96c1bc59a47a4b30f74aabd8d3bc1"/>
                    <w:id w:val="-807783501"/>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1C56794B" w14:textId="77777777" w:rsidR="00BF1C61" w:rsidRDefault="00BF1C61" w:rsidP="0078173A">
                        <w:pPr>
                          <w:rPr>
                            <w:szCs w:val="21"/>
                          </w:rPr>
                        </w:pPr>
                        <w:r>
                          <w:rPr>
                            <w:rFonts w:hint="eastAsia"/>
                            <w:szCs w:val="21"/>
                          </w:rPr>
                          <w:t>支付其他与筹资活动有关的现金</w:t>
                        </w:r>
                      </w:p>
                    </w:tc>
                  </w:sdtContent>
                </w:sdt>
                <w:tc>
                  <w:tcPr>
                    <w:tcW w:w="470" w:type="pct"/>
                    <w:tcBorders>
                      <w:top w:val="outset" w:sz="4" w:space="0" w:color="auto"/>
                      <w:left w:val="outset" w:sz="4" w:space="0" w:color="auto"/>
                      <w:bottom w:val="outset" w:sz="4" w:space="0" w:color="auto"/>
                      <w:right w:val="outset" w:sz="4" w:space="0" w:color="auto"/>
                    </w:tcBorders>
                  </w:tcPr>
                  <w:p w14:paraId="3C77F89B" w14:textId="77777777" w:rsidR="00BF1C61" w:rsidRPr="002679DC" w:rsidRDefault="00BF1C61" w:rsidP="00BF1C61">
                    <w:pPr>
                      <w:rPr>
                        <w:b/>
                        <w:szCs w:val="21"/>
                      </w:rPr>
                    </w:pPr>
                    <w:r>
                      <w:rPr>
                        <w:rFonts w:hint="eastAsia"/>
                        <w:szCs w:val="21"/>
                      </w:rPr>
                      <w:t>七、78</w:t>
                    </w:r>
                  </w:p>
                </w:tc>
                <w:tc>
                  <w:tcPr>
                    <w:tcW w:w="1723" w:type="pct"/>
                    <w:tcBorders>
                      <w:top w:val="outset" w:sz="4" w:space="0" w:color="auto"/>
                      <w:left w:val="outset" w:sz="4" w:space="0" w:color="auto"/>
                      <w:bottom w:val="outset" w:sz="4" w:space="0" w:color="auto"/>
                      <w:right w:val="outset" w:sz="4" w:space="0" w:color="auto"/>
                    </w:tcBorders>
                  </w:tcPr>
                  <w:p w14:paraId="61891B49" w14:textId="77777777" w:rsidR="00BF1C61" w:rsidRPr="0040507C" w:rsidRDefault="00BF1C61" w:rsidP="00BF1C61">
                    <w:pPr>
                      <w:jc w:val="right"/>
                      <w:rPr>
                        <w:szCs w:val="21"/>
                      </w:rPr>
                    </w:pPr>
                    <w:r w:rsidRPr="0040507C">
                      <w:rPr>
                        <w:szCs w:val="21"/>
                      </w:rPr>
                      <w:t>11,266,908.56</w:t>
                    </w:r>
                  </w:p>
                </w:tc>
                <w:tc>
                  <w:tcPr>
                    <w:tcW w:w="1337" w:type="pct"/>
                    <w:tcBorders>
                      <w:top w:val="outset" w:sz="4" w:space="0" w:color="auto"/>
                      <w:left w:val="outset" w:sz="4" w:space="0" w:color="auto"/>
                      <w:bottom w:val="outset" w:sz="4" w:space="0" w:color="auto"/>
                      <w:right w:val="outset" w:sz="4" w:space="0" w:color="auto"/>
                    </w:tcBorders>
                  </w:tcPr>
                  <w:p w14:paraId="63E8BC93" w14:textId="77777777" w:rsidR="00BF1C61" w:rsidRPr="0040507C" w:rsidRDefault="00BF1C61" w:rsidP="00BF1C61">
                    <w:pPr>
                      <w:jc w:val="right"/>
                      <w:rPr>
                        <w:szCs w:val="21"/>
                      </w:rPr>
                    </w:pPr>
                  </w:p>
                </w:tc>
              </w:tr>
              <w:tr w:rsidR="00BF1C61" w14:paraId="12C3570E" w14:textId="77777777" w:rsidTr="00BF1C61">
                <w:sdt>
                  <w:sdtPr>
                    <w:tag w:val="_PLD_b2e28ae5b48f44edbae325bc7a025b65"/>
                    <w:id w:val="-1734689230"/>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2D984AB9" w14:textId="77777777" w:rsidR="00BF1C61" w:rsidRDefault="00BF1C61" w:rsidP="0078173A">
                        <w:pPr>
                          <w:rPr>
                            <w:color w:val="000000"/>
                            <w:szCs w:val="21"/>
                          </w:rPr>
                        </w:pPr>
                        <w:r>
                          <w:rPr>
                            <w:rFonts w:hint="eastAsia"/>
                            <w:szCs w:val="21"/>
                          </w:rPr>
                          <w:t>筹资活动现金流出小计</w:t>
                        </w:r>
                      </w:p>
                    </w:tc>
                  </w:sdtContent>
                </w:sdt>
                <w:tc>
                  <w:tcPr>
                    <w:tcW w:w="470" w:type="pct"/>
                    <w:tcBorders>
                      <w:top w:val="outset" w:sz="4" w:space="0" w:color="auto"/>
                      <w:left w:val="outset" w:sz="4" w:space="0" w:color="auto"/>
                      <w:bottom w:val="outset" w:sz="4" w:space="0" w:color="auto"/>
                      <w:right w:val="outset" w:sz="4" w:space="0" w:color="auto"/>
                    </w:tcBorders>
                  </w:tcPr>
                  <w:p w14:paraId="467759C6"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6BBBCE1A" w14:textId="77777777" w:rsidR="00BF1C61" w:rsidRPr="0040507C" w:rsidRDefault="00BF1C61" w:rsidP="00BF1C61">
                    <w:pPr>
                      <w:jc w:val="right"/>
                      <w:rPr>
                        <w:szCs w:val="21"/>
                      </w:rPr>
                    </w:pPr>
                    <w:r w:rsidRPr="0040507C">
                      <w:rPr>
                        <w:rFonts w:hint="eastAsia"/>
                        <w:szCs w:val="21"/>
                      </w:rPr>
                      <w:t xml:space="preserve">174,719,658.51 </w:t>
                    </w:r>
                  </w:p>
                  <w:p w14:paraId="1EDEBF19"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6255DB1A" w14:textId="77777777" w:rsidR="00BF1C61" w:rsidRPr="0040507C" w:rsidRDefault="00BF1C61" w:rsidP="00BF1C61">
                    <w:pPr>
                      <w:jc w:val="right"/>
                      <w:rPr>
                        <w:szCs w:val="21"/>
                      </w:rPr>
                    </w:pPr>
                    <w:r w:rsidRPr="0040507C">
                      <w:rPr>
                        <w:szCs w:val="21"/>
                      </w:rPr>
                      <w:t>122,350,037.66</w:t>
                    </w:r>
                  </w:p>
                </w:tc>
              </w:tr>
              <w:tr w:rsidR="00BF1C61" w14:paraId="5B93524A" w14:textId="77777777" w:rsidTr="00BF1C61">
                <w:sdt>
                  <w:sdtPr>
                    <w:tag w:val="_PLD_dacfeaab1df34490bc35dfb823671d84"/>
                    <w:id w:val="-471220944"/>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6AEF690F" w14:textId="77777777" w:rsidR="00BF1C61" w:rsidRDefault="00BF1C61" w:rsidP="0078173A">
                        <w:pPr>
                          <w:rPr>
                            <w:color w:val="000000"/>
                            <w:szCs w:val="21"/>
                          </w:rPr>
                        </w:pPr>
                        <w:r>
                          <w:rPr>
                            <w:rFonts w:hint="eastAsia"/>
                            <w:szCs w:val="21"/>
                          </w:rPr>
                          <w:t>筹资活动产生的现金流量净额</w:t>
                        </w:r>
                      </w:p>
                    </w:tc>
                  </w:sdtContent>
                </w:sdt>
                <w:tc>
                  <w:tcPr>
                    <w:tcW w:w="470" w:type="pct"/>
                    <w:tcBorders>
                      <w:top w:val="outset" w:sz="4" w:space="0" w:color="auto"/>
                      <w:left w:val="outset" w:sz="4" w:space="0" w:color="auto"/>
                      <w:bottom w:val="outset" w:sz="4" w:space="0" w:color="auto"/>
                      <w:right w:val="outset" w:sz="4" w:space="0" w:color="auto"/>
                    </w:tcBorders>
                  </w:tcPr>
                  <w:p w14:paraId="7D9E4E65"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3D3272E6" w14:textId="77777777" w:rsidR="00BF1C61" w:rsidRPr="0040507C" w:rsidRDefault="00BF1C61" w:rsidP="00BF1C61">
                    <w:pPr>
                      <w:jc w:val="right"/>
                      <w:rPr>
                        <w:szCs w:val="21"/>
                      </w:rPr>
                    </w:pPr>
                    <w:r w:rsidRPr="0040507C">
                      <w:rPr>
                        <w:szCs w:val="21"/>
                      </w:rPr>
                      <w:t>137,635,630.9</w:t>
                    </w:r>
                    <w:r w:rsidRPr="0040507C">
                      <w:rPr>
                        <w:rFonts w:hint="eastAsia"/>
                        <w:szCs w:val="21"/>
                      </w:rPr>
                      <w:t>4</w:t>
                    </w:r>
                  </w:p>
                </w:tc>
                <w:tc>
                  <w:tcPr>
                    <w:tcW w:w="1337" w:type="pct"/>
                    <w:tcBorders>
                      <w:top w:val="outset" w:sz="4" w:space="0" w:color="auto"/>
                      <w:left w:val="outset" w:sz="4" w:space="0" w:color="auto"/>
                      <w:bottom w:val="outset" w:sz="4" w:space="0" w:color="auto"/>
                      <w:right w:val="outset" w:sz="4" w:space="0" w:color="auto"/>
                    </w:tcBorders>
                  </w:tcPr>
                  <w:p w14:paraId="536EC549" w14:textId="77777777" w:rsidR="00BF1C61" w:rsidRPr="0040507C" w:rsidRDefault="00BF1C61" w:rsidP="00BF1C61">
                    <w:pPr>
                      <w:jc w:val="right"/>
                      <w:rPr>
                        <w:szCs w:val="21"/>
                      </w:rPr>
                    </w:pPr>
                    <w:r w:rsidRPr="0040507C">
                      <w:rPr>
                        <w:szCs w:val="21"/>
                      </w:rPr>
                      <w:t>23,115,963.55</w:t>
                    </w:r>
                  </w:p>
                </w:tc>
              </w:tr>
              <w:tr w:rsidR="00BF1C61" w14:paraId="18117980" w14:textId="77777777" w:rsidTr="00BF1C61">
                <w:sdt>
                  <w:sdtPr>
                    <w:tag w:val="_PLD_88d125642e41419d9843a71dc9472f51"/>
                    <w:id w:val="1213858580"/>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3DC8D9BE" w14:textId="77777777" w:rsidR="00BF1C61" w:rsidRDefault="00BF1C61" w:rsidP="00BF1C61">
                        <w:pPr>
                          <w:rPr>
                            <w:color w:val="000000"/>
                            <w:szCs w:val="21"/>
                          </w:rPr>
                        </w:pPr>
                        <w:r>
                          <w:rPr>
                            <w:rFonts w:hint="eastAsia"/>
                            <w:b/>
                            <w:bCs/>
                            <w:szCs w:val="21"/>
                          </w:rPr>
                          <w:t>四、汇率变动对现金及现金等价物的影响</w:t>
                        </w:r>
                      </w:p>
                    </w:tc>
                  </w:sdtContent>
                </w:sdt>
                <w:tc>
                  <w:tcPr>
                    <w:tcW w:w="470" w:type="pct"/>
                    <w:tcBorders>
                      <w:top w:val="outset" w:sz="4" w:space="0" w:color="auto"/>
                      <w:left w:val="outset" w:sz="4" w:space="0" w:color="auto"/>
                      <w:bottom w:val="outset" w:sz="4" w:space="0" w:color="auto"/>
                      <w:right w:val="outset" w:sz="4" w:space="0" w:color="auto"/>
                    </w:tcBorders>
                  </w:tcPr>
                  <w:p w14:paraId="5D562756" w14:textId="77777777" w:rsidR="00BF1C61" w:rsidRDefault="00BF1C61" w:rsidP="00BF1C61">
                    <w:pPr>
                      <w:rPr>
                        <w:szCs w:val="21"/>
                      </w:rPr>
                    </w:pPr>
                  </w:p>
                </w:tc>
                <w:tc>
                  <w:tcPr>
                    <w:tcW w:w="1723" w:type="pct"/>
                    <w:tcBorders>
                      <w:top w:val="outset" w:sz="4" w:space="0" w:color="auto"/>
                      <w:left w:val="outset" w:sz="4" w:space="0" w:color="auto"/>
                      <w:bottom w:val="outset" w:sz="4" w:space="0" w:color="auto"/>
                      <w:right w:val="outset" w:sz="4" w:space="0" w:color="auto"/>
                    </w:tcBorders>
                  </w:tcPr>
                  <w:p w14:paraId="4D2FFBDD" w14:textId="77777777" w:rsidR="00BF1C61" w:rsidRPr="0040507C" w:rsidRDefault="00BF1C61" w:rsidP="00BF1C61">
                    <w:pPr>
                      <w:jc w:val="right"/>
                      <w:rPr>
                        <w:szCs w:val="21"/>
                      </w:rPr>
                    </w:pPr>
                    <w:r w:rsidRPr="0040507C">
                      <w:rPr>
                        <w:szCs w:val="21"/>
                      </w:rPr>
                      <w:t>320,793.73</w:t>
                    </w:r>
                  </w:p>
                </w:tc>
                <w:tc>
                  <w:tcPr>
                    <w:tcW w:w="1337" w:type="pct"/>
                    <w:tcBorders>
                      <w:top w:val="outset" w:sz="4" w:space="0" w:color="auto"/>
                      <w:left w:val="outset" w:sz="4" w:space="0" w:color="auto"/>
                      <w:bottom w:val="outset" w:sz="4" w:space="0" w:color="auto"/>
                      <w:right w:val="outset" w:sz="4" w:space="0" w:color="auto"/>
                    </w:tcBorders>
                  </w:tcPr>
                  <w:p w14:paraId="44DE1D29" w14:textId="77777777" w:rsidR="00BF1C61" w:rsidRPr="0040507C" w:rsidRDefault="00BF1C61" w:rsidP="00BF1C61">
                    <w:pPr>
                      <w:jc w:val="right"/>
                      <w:rPr>
                        <w:szCs w:val="21"/>
                      </w:rPr>
                    </w:pPr>
                    <w:r w:rsidRPr="0040507C">
                      <w:rPr>
                        <w:szCs w:val="21"/>
                      </w:rPr>
                      <w:t>-897,284.07</w:t>
                    </w:r>
                  </w:p>
                </w:tc>
              </w:tr>
              <w:tr w:rsidR="00BF1C61" w14:paraId="4263BC76" w14:textId="77777777" w:rsidTr="00BF1C61">
                <w:sdt>
                  <w:sdtPr>
                    <w:tag w:val="_PLD_fd66e1d9937544d090d0b7529065ff9b"/>
                    <w:id w:val="1533696721"/>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716EE18A" w14:textId="77777777" w:rsidR="00BF1C61" w:rsidRDefault="00BF1C61" w:rsidP="00BF1C61">
                        <w:pPr>
                          <w:rPr>
                            <w:color w:val="000000"/>
                            <w:szCs w:val="21"/>
                          </w:rPr>
                        </w:pPr>
                        <w:r>
                          <w:rPr>
                            <w:rFonts w:hint="eastAsia"/>
                            <w:b/>
                            <w:bCs/>
                            <w:szCs w:val="21"/>
                          </w:rPr>
                          <w:t>五、现金及现金等价物净增加额</w:t>
                        </w:r>
                      </w:p>
                    </w:tc>
                  </w:sdtContent>
                </w:sdt>
                <w:tc>
                  <w:tcPr>
                    <w:tcW w:w="470" w:type="pct"/>
                    <w:tcBorders>
                      <w:top w:val="outset" w:sz="4" w:space="0" w:color="auto"/>
                      <w:left w:val="outset" w:sz="4" w:space="0" w:color="auto"/>
                      <w:bottom w:val="outset" w:sz="4" w:space="0" w:color="auto"/>
                      <w:right w:val="outset" w:sz="4" w:space="0" w:color="auto"/>
                    </w:tcBorders>
                  </w:tcPr>
                  <w:p w14:paraId="45CF5442" w14:textId="77777777" w:rsidR="00BF1C61" w:rsidRDefault="00BF1C61" w:rsidP="00BF1C61">
                    <w:pPr>
                      <w:rPr>
                        <w:szCs w:val="21"/>
                      </w:rPr>
                    </w:pPr>
                    <w:r>
                      <w:rPr>
                        <w:rFonts w:hint="eastAsia"/>
                        <w:szCs w:val="21"/>
                      </w:rPr>
                      <w:t>七、78</w:t>
                    </w:r>
                  </w:p>
                </w:tc>
                <w:tc>
                  <w:tcPr>
                    <w:tcW w:w="1723" w:type="pct"/>
                    <w:tcBorders>
                      <w:top w:val="outset" w:sz="4" w:space="0" w:color="auto"/>
                      <w:left w:val="outset" w:sz="4" w:space="0" w:color="auto"/>
                      <w:bottom w:val="outset" w:sz="4" w:space="0" w:color="auto"/>
                      <w:right w:val="outset" w:sz="4" w:space="0" w:color="auto"/>
                    </w:tcBorders>
                  </w:tcPr>
                  <w:p w14:paraId="3DE03BD2" w14:textId="77777777" w:rsidR="00BF1C61" w:rsidRPr="0040507C" w:rsidRDefault="00BF1C61" w:rsidP="00BF1C61">
                    <w:pPr>
                      <w:jc w:val="right"/>
                      <w:rPr>
                        <w:szCs w:val="21"/>
                      </w:rPr>
                    </w:pPr>
                    <w:r w:rsidRPr="0040507C">
                      <w:rPr>
                        <w:rFonts w:hint="eastAsia"/>
                        <w:szCs w:val="21"/>
                      </w:rPr>
                      <w:t xml:space="preserve">182,630,979.38 </w:t>
                    </w:r>
                  </w:p>
                  <w:p w14:paraId="5E63CAF1"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356D6FB8" w14:textId="77777777" w:rsidR="00BF1C61" w:rsidRPr="0040507C" w:rsidRDefault="00BF1C61" w:rsidP="00BF1C61">
                    <w:pPr>
                      <w:jc w:val="right"/>
                      <w:rPr>
                        <w:szCs w:val="21"/>
                      </w:rPr>
                    </w:pPr>
                    <w:r w:rsidRPr="0040507C">
                      <w:rPr>
                        <w:szCs w:val="21"/>
                      </w:rPr>
                      <w:t>30,608,652.50</w:t>
                    </w:r>
                  </w:p>
                </w:tc>
              </w:tr>
              <w:tr w:rsidR="00BF1C61" w14:paraId="233DB10B" w14:textId="77777777" w:rsidTr="00BF1C61">
                <w:sdt>
                  <w:sdtPr>
                    <w:tag w:val="_PLD_c384e472db4a44618443173a520a565b"/>
                    <w:id w:val="1545011139"/>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0741D3D0" w14:textId="77777777" w:rsidR="00BF1C61" w:rsidRDefault="00BF1C61" w:rsidP="0078173A">
                        <w:pPr>
                          <w:rPr>
                            <w:color w:val="000000"/>
                            <w:szCs w:val="21"/>
                          </w:rPr>
                        </w:pPr>
                        <w:r>
                          <w:rPr>
                            <w:rFonts w:hint="eastAsia"/>
                            <w:szCs w:val="21"/>
                          </w:rPr>
                          <w:t>加：期初现金及现金等价物余额</w:t>
                        </w:r>
                      </w:p>
                    </w:tc>
                  </w:sdtContent>
                </w:sdt>
                <w:tc>
                  <w:tcPr>
                    <w:tcW w:w="470" w:type="pct"/>
                    <w:tcBorders>
                      <w:top w:val="outset" w:sz="4" w:space="0" w:color="auto"/>
                      <w:left w:val="outset" w:sz="4" w:space="0" w:color="auto"/>
                      <w:bottom w:val="outset" w:sz="4" w:space="0" w:color="auto"/>
                      <w:right w:val="outset" w:sz="4" w:space="0" w:color="auto"/>
                    </w:tcBorders>
                  </w:tcPr>
                  <w:p w14:paraId="036776FB" w14:textId="77777777" w:rsidR="00BF1C61" w:rsidRDefault="00BF1C61" w:rsidP="00BF1C61">
                    <w:pPr>
                      <w:rPr>
                        <w:szCs w:val="21"/>
                      </w:rPr>
                    </w:pPr>
                    <w:r>
                      <w:rPr>
                        <w:rFonts w:hint="eastAsia"/>
                        <w:szCs w:val="21"/>
                      </w:rPr>
                      <w:t>七、78</w:t>
                    </w:r>
                  </w:p>
                </w:tc>
                <w:tc>
                  <w:tcPr>
                    <w:tcW w:w="1723" w:type="pct"/>
                    <w:tcBorders>
                      <w:top w:val="outset" w:sz="4" w:space="0" w:color="auto"/>
                      <w:left w:val="outset" w:sz="4" w:space="0" w:color="auto"/>
                      <w:bottom w:val="outset" w:sz="4" w:space="0" w:color="auto"/>
                      <w:right w:val="outset" w:sz="4" w:space="0" w:color="auto"/>
                    </w:tcBorders>
                  </w:tcPr>
                  <w:p w14:paraId="334C394D" w14:textId="77777777" w:rsidR="00BF1C61" w:rsidRPr="0040507C" w:rsidRDefault="00BF1C61" w:rsidP="00BF1C61">
                    <w:pPr>
                      <w:jc w:val="right"/>
                      <w:rPr>
                        <w:szCs w:val="21"/>
                      </w:rPr>
                    </w:pPr>
                    <w:r w:rsidRPr="0040507C">
                      <w:rPr>
                        <w:szCs w:val="21"/>
                      </w:rPr>
                      <w:t>78,887,242.25</w:t>
                    </w:r>
                  </w:p>
                </w:tc>
                <w:tc>
                  <w:tcPr>
                    <w:tcW w:w="1337" w:type="pct"/>
                    <w:tcBorders>
                      <w:top w:val="outset" w:sz="4" w:space="0" w:color="auto"/>
                      <w:left w:val="outset" w:sz="4" w:space="0" w:color="auto"/>
                      <w:bottom w:val="outset" w:sz="4" w:space="0" w:color="auto"/>
                      <w:right w:val="outset" w:sz="4" w:space="0" w:color="auto"/>
                    </w:tcBorders>
                  </w:tcPr>
                  <w:p w14:paraId="0E3F08B5" w14:textId="77777777" w:rsidR="00BF1C61" w:rsidRPr="0040507C" w:rsidRDefault="00BF1C61" w:rsidP="00BF1C61">
                    <w:pPr>
                      <w:jc w:val="right"/>
                      <w:rPr>
                        <w:szCs w:val="21"/>
                      </w:rPr>
                    </w:pPr>
                    <w:r w:rsidRPr="0040507C">
                      <w:rPr>
                        <w:szCs w:val="21"/>
                      </w:rPr>
                      <w:t>46,662,121.34</w:t>
                    </w:r>
                  </w:p>
                </w:tc>
              </w:tr>
              <w:tr w:rsidR="00BF1C61" w14:paraId="2B9B2C01" w14:textId="77777777" w:rsidTr="00BF1C61">
                <w:sdt>
                  <w:sdtPr>
                    <w:tag w:val="_PLD_bb83b8f9db734a7cb83175f4e64ae363"/>
                    <w:id w:val="1010575121"/>
                    <w:lock w:val="sdtLocked"/>
                  </w:sdtPr>
                  <w:sdtEndPr/>
                  <w:sdtContent>
                    <w:tc>
                      <w:tcPr>
                        <w:tcW w:w="1470" w:type="pct"/>
                        <w:tcBorders>
                          <w:top w:val="outset" w:sz="4" w:space="0" w:color="auto"/>
                          <w:left w:val="outset" w:sz="4" w:space="0" w:color="auto"/>
                          <w:bottom w:val="outset" w:sz="4" w:space="0" w:color="auto"/>
                          <w:right w:val="outset" w:sz="4" w:space="0" w:color="auto"/>
                        </w:tcBorders>
                      </w:tcPr>
                      <w:p w14:paraId="10BDA9B2" w14:textId="77777777" w:rsidR="00BF1C61" w:rsidRDefault="00BF1C61" w:rsidP="00BF1C61">
                        <w:pPr>
                          <w:rPr>
                            <w:color w:val="000000"/>
                            <w:szCs w:val="21"/>
                          </w:rPr>
                        </w:pPr>
                        <w:r>
                          <w:rPr>
                            <w:rFonts w:hint="eastAsia"/>
                            <w:b/>
                            <w:bCs/>
                            <w:szCs w:val="21"/>
                          </w:rPr>
                          <w:t>六、期末现金及现金等价物余额</w:t>
                        </w:r>
                      </w:p>
                    </w:tc>
                  </w:sdtContent>
                </w:sdt>
                <w:tc>
                  <w:tcPr>
                    <w:tcW w:w="470" w:type="pct"/>
                    <w:tcBorders>
                      <w:top w:val="outset" w:sz="4" w:space="0" w:color="auto"/>
                      <w:left w:val="outset" w:sz="4" w:space="0" w:color="auto"/>
                      <w:bottom w:val="outset" w:sz="4" w:space="0" w:color="auto"/>
                      <w:right w:val="outset" w:sz="4" w:space="0" w:color="auto"/>
                    </w:tcBorders>
                  </w:tcPr>
                  <w:p w14:paraId="5723DC11" w14:textId="77777777" w:rsidR="00BF1C61" w:rsidRDefault="00BF1C61" w:rsidP="00BF1C61">
                    <w:pPr>
                      <w:rPr>
                        <w:szCs w:val="21"/>
                      </w:rPr>
                    </w:pPr>
                    <w:r>
                      <w:rPr>
                        <w:rFonts w:hint="eastAsia"/>
                        <w:szCs w:val="21"/>
                      </w:rPr>
                      <w:t>七、78</w:t>
                    </w:r>
                  </w:p>
                </w:tc>
                <w:tc>
                  <w:tcPr>
                    <w:tcW w:w="1723" w:type="pct"/>
                    <w:tcBorders>
                      <w:top w:val="outset" w:sz="4" w:space="0" w:color="auto"/>
                      <w:left w:val="outset" w:sz="4" w:space="0" w:color="auto"/>
                      <w:bottom w:val="outset" w:sz="4" w:space="0" w:color="auto"/>
                      <w:right w:val="outset" w:sz="4" w:space="0" w:color="auto"/>
                    </w:tcBorders>
                  </w:tcPr>
                  <w:p w14:paraId="15BE602E" w14:textId="77777777" w:rsidR="00BF1C61" w:rsidRPr="0040507C" w:rsidRDefault="00BF1C61" w:rsidP="00BF1C61">
                    <w:pPr>
                      <w:jc w:val="right"/>
                      <w:rPr>
                        <w:szCs w:val="21"/>
                      </w:rPr>
                    </w:pPr>
                    <w:r w:rsidRPr="0040507C">
                      <w:rPr>
                        <w:rFonts w:hint="eastAsia"/>
                        <w:szCs w:val="21"/>
                      </w:rPr>
                      <w:t xml:space="preserve">261,518,221.63 </w:t>
                    </w:r>
                  </w:p>
                  <w:p w14:paraId="437C7CAF" w14:textId="77777777" w:rsidR="00BF1C61" w:rsidRPr="0040507C" w:rsidRDefault="00BF1C61" w:rsidP="00BF1C61">
                    <w:pPr>
                      <w:jc w:val="right"/>
                      <w:rPr>
                        <w:szCs w:val="21"/>
                      </w:rPr>
                    </w:pPr>
                  </w:p>
                </w:tc>
                <w:tc>
                  <w:tcPr>
                    <w:tcW w:w="1337" w:type="pct"/>
                    <w:tcBorders>
                      <w:top w:val="outset" w:sz="4" w:space="0" w:color="auto"/>
                      <w:left w:val="outset" w:sz="4" w:space="0" w:color="auto"/>
                      <w:bottom w:val="outset" w:sz="4" w:space="0" w:color="auto"/>
                      <w:right w:val="outset" w:sz="4" w:space="0" w:color="auto"/>
                    </w:tcBorders>
                  </w:tcPr>
                  <w:p w14:paraId="19C8135A" w14:textId="77777777" w:rsidR="00BF1C61" w:rsidRPr="0040507C" w:rsidRDefault="00BF1C61" w:rsidP="00BF1C61">
                    <w:pPr>
                      <w:jc w:val="right"/>
                      <w:rPr>
                        <w:szCs w:val="21"/>
                      </w:rPr>
                    </w:pPr>
                    <w:r w:rsidRPr="0040507C">
                      <w:rPr>
                        <w:szCs w:val="21"/>
                      </w:rPr>
                      <w:t>77,270,773.84</w:t>
                    </w:r>
                  </w:p>
                </w:tc>
              </w:tr>
            </w:tbl>
            <w:p w14:paraId="7AF3E0B3" w14:textId="77777777" w:rsidR="00BF1C61" w:rsidRDefault="00BF1C61"/>
            <w:p w14:paraId="79003806" w14:textId="171F3899" w:rsidR="00BF1C61" w:rsidRDefault="00BF1C61">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160928413"/>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896EC9">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69700822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896EC9">
                    <w:rPr>
                      <w:rFonts w:hint="eastAsia"/>
                      <w:szCs w:val="21"/>
                    </w:rPr>
                    <w:t>姜驰</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64845889"/>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896EC9">
                    <w:rPr>
                      <w:rFonts w:hint="eastAsia"/>
                      <w:szCs w:val="21"/>
                    </w:rPr>
                    <w:t>王艳东</w:t>
                  </w:r>
                </w:sdtContent>
              </w:sdt>
            </w:p>
          </w:sdtContent>
        </w:sdt>
        <w:p w14:paraId="187227E8" w14:textId="77777777" w:rsidR="00BF1C61" w:rsidRDefault="00BF1C61">
          <w:pPr>
            <w:rPr>
              <w:szCs w:val="21"/>
            </w:rPr>
          </w:pPr>
        </w:p>
        <w:p w14:paraId="6E71AE25" w14:textId="77777777" w:rsidR="00BF1C61" w:rsidRDefault="00BF1C61">
          <w:pPr>
            <w:jc w:val="center"/>
            <w:rPr>
              <w:b/>
              <w:bCs/>
              <w:szCs w:val="21"/>
            </w:rPr>
          </w:pPr>
        </w:p>
        <w:sdt>
          <w:sdtPr>
            <w:rPr>
              <w:rFonts w:ascii="宋体" w:hAnsi="宋体" w:cs="宋体" w:hint="eastAsia"/>
              <w:b w:val="0"/>
              <w:bCs w:val="0"/>
              <w:kern w:val="0"/>
              <w:szCs w:val="24"/>
            </w:rPr>
            <w:tag w:val="_GBC_fa07832b39b14b348ba105d6cedbd7b8"/>
            <w:id w:val="-1957552781"/>
            <w:lock w:val="sdtLocked"/>
            <w:placeholder>
              <w:docPart w:val="GBC22222222222222222222222222222"/>
            </w:placeholder>
          </w:sdtPr>
          <w:sdtEndPr>
            <w:rPr>
              <w:szCs w:val="21"/>
            </w:rPr>
          </w:sdtEndPr>
          <w:sdtContent>
            <w:p w14:paraId="1A32AA7E" w14:textId="77777777" w:rsidR="00BF1C61" w:rsidRDefault="00BF1C61">
              <w:pPr>
                <w:pStyle w:val="3"/>
                <w:jc w:val="center"/>
              </w:pPr>
              <w:r>
                <w:rPr>
                  <w:rFonts w:hint="eastAsia"/>
                </w:rPr>
                <w:t>母公司</w:t>
              </w:r>
              <w:r>
                <w:t>现金流量表</w:t>
              </w:r>
            </w:p>
            <w:p w14:paraId="24C370BA" w14:textId="77777777" w:rsidR="00BF1C61" w:rsidRDefault="00BF1C61">
              <w:pPr>
                <w:jc w:val="center"/>
                <w:rPr>
                  <w:b/>
                  <w:bCs/>
                  <w:szCs w:val="21"/>
                </w:rPr>
              </w:pPr>
              <w:r>
                <w:rPr>
                  <w:szCs w:val="21"/>
                </w:rPr>
                <w:t>2020年</w:t>
              </w:r>
              <w:r>
                <w:rPr>
                  <w:rFonts w:hint="eastAsia"/>
                  <w:szCs w:val="21"/>
                </w:rPr>
                <w:t>1—6</w:t>
              </w:r>
              <w:r>
                <w:rPr>
                  <w:szCs w:val="21"/>
                </w:rPr>
                <w:t>月</w:t>
              </w:r>
            </w:p>
            <w:p w14:paraId="78C857F3" w14:textId="77777777" w:rsidR="00BF1C61" w:rsidRDefault="00BF1C61">
              <w:pPr>
                <w:jc w:val="right"/>
                <w:rPr>
                  <w:szCs w:val="21"/>
                </w:rPr>
              </w:pPr>
              <w:r>
                <w:rPr>
                  <w:szCs w:val="21"/>
                </w:rPr>
                <w:t>单位:</w:t>
              </w:r>
              <w:sdt>
                <w:sdtPr>
                  <w:rPr>
                    <w:szCs w:val="21"/>
                  </w:rPr>
                  <w:alias w:val="单位：母公司现金流量表"/>
                  <w:tag w:val="_GBC_993ead81b27a41dfaccaacfaec8b7c78"/>
                  <w:id w:val="20625199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570265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7"/>
                <w:gridCol w:w="1801"/>
                <w:gridCol w:w="2096"/>
                <w:gridCol w:w="2085"/>
              </w:tblGrid>
              <w:tr w:rsidR="00BF1C61" w14:paraId="48E61237" w14:textId="77777777" w:rsidTr="00BF1C61">
                <w:sdt>
                  <w:sdtPr>
                    <w:tag w:val="_PLD_20ae0904ed714106892a5beddfe5846a"/>
                    <w:id w:val="-97305461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38E2F0F3" w14:textId="77777777" w:rsidR="00BF1C61" w:rsidRDefault="00BF1C61" w:rsidP="00BF1C61">
                        <w:pPr>
                          <w:jc w:val="center"/>
                          <w:rPr>
                            <w:b/>
                            <w:bCs/>
                            <w:szCs w:val="21"/>
                          </w:rPr>
                        </w:pPr>
                        <w:r>
                          <w:rPr>
                            <w:b/>
                            <w:bCs/>
                            <w:szCs w:val="21"/>
                          </w:rPr>
                          <w:t>项目</w:t>
                        </w:r>
                      </w:p>
                    </w:tc>
                  </w:sdtContent>
                </w:sdt>
                <w:sdt>
                  <w:sdtPr>
                    <w:tag w:val="_PLD_9cb87427e0de42d2b7e58a286ff58290"/>
                    <w:id w:val="-1878696961"/>
                    <w:lock w:val="sdtLocked"/>
                  </w:sdtPr>
                  <w:sdtEndPr/>
                  <w:sdtContent>
                    <w:tc>
                      <w:tcPr>
                        <w:tcW w:w="995" w:type="pct"/>
                        <w:tcBorders>
                          <w:top w:val="outset" w:sz="4" w:space="0" w:color="auto"/>
                          <w:left w:val="outset" w:sz="4" w:space="0" w:color="auto"/>
                          <w:bottom w:val="outset" w:sz="4" w:space="0" w:color="auto"/>
                          <w:right w:val="outset" w:sz="4" w:space="0" w:color="auto"/>
                        </w:tcBorders>
                      </w:tcPr>
                      <w:p w14:paraId="754274DD" w14:textId="77777777" w:rsidR="00BF1C61" w:rsidRDefault="00BF1C61" w:rsidP="00BF1C61">
                        <w:pPr>
                          <w:autoSpaceDE w:val="0"/>
                          <w:autoSpaceDN w:val="0"/>
                          <w:adjustRightInd w:val="0"/>
                          <w:jc w:val="center"/>
                          <w:rPr>
                            <w:b/>
                            <w:szCs w:val="21"/>
                          </w:rPr>
                        </w:pPr>
                        <w:r>
                          <w:rPr>
                            <w:b/>
                            <w:szCs w:val="21"/>
                          </w:rPr>
                          <w:t>附注</w:t>
                        </w:r>
                      </w:p>
                    </w:tc>
                  </w:sdtContent>
                </w:sdt>
                <w:sdt>
                  <w:sdtPr>
                    <w:tag w:val="_PLD_514bbce28b6040e393e59c5ec50c3820"/>
                    <w:id w:val="-1885938329"/>
                    <w:lock w:val="sdtLocked"/>
                  </w:sdtPr>
                  <w:sdtEndPr/>
                  <w:sdtContent>
                    <w:tc>
                      <w:tcPr>
                        <w:tcW w:w="1158" w:type="pct"/>
                        <w:tcBorders>
                          <w:top w:val="outset" w:sz="4" w:space="0" w:color="auto"/>
                          <w:left w:val="outset" w:sz="4" w:space="0" w:color="auto"/>
                          <w:bottom w:val="outset" w:sz="4" w:space="0" w:color="auto"/>
                          <w:right w:val="outset" w:sz="4" w:space="0" w:color="auto"/>
                        </w:tcBorders>
                      </w:tcPr>
                      <w:p w14:paraId="118A3348" w14:textId="77777777" w:rsidR="00BF1C61" w:rsidRDefault="00BF1C61" w:rsidP="00BF1C61">
                        <w:pPr>
                          <w:autoSpaceDE w:val="0"/>
                          <w:autoSpaceDN w:val="0"/>
                          <w:adjustRightInd w:val="0"/>
                          <w:jc w:val="center"/>
                          <w:rPr>
                            <w:b/>
                            <w:szCs w:val="21"/>
                          </w:rPr>
                        </w:pPr>
                        <w:r>
                          <w:rPr>
                            <w:rFonts w:hint="eastAsia"/>
                            <w:b/>
                            <w:szCs w:val="21"/>
                          </w:rPr>
                          <w:t>2</w:t>
                        </w:r>
                        <w:r>
                          <w:rPr>
                            <w:b/>
                            <w:szCs w:val="21"/>
                          </w:rPr>
                          <w:t>020</w:t>
                        </w:r>
                        <w:r>
                          <w:rPr>
                            <w:rFonts w:hint="eastAsia"/>
                            <w:b/>
                            <w:szCs w:val="21"/>
                          </w:rPr>
                          <w:t>年半年度</w:t>
                        </w:r>
                      </w:p>
                    </w:tc>
                  </w:sdtContent>
                </w:sdt>
                <w:sdt>
                  <w:sdtPr>
                    <w:tag w:val="_PLD_de39c3f730c74ecca3c9a890bc08a2c1"/>
                    <w:id w:val="731662310"/>
                    <w:lock w:val="sdtLocked"/>
                  </w:sdtPr>
                  <w:sdtEndPr/>
                  <w:sdtContent>
                    <w:tc>
                      <w:tcPr>
                        <w:tcW w:w="1152" w:type="pct"/>
                        <w:tcBorders>
                          <w:top w:val="outset" w:sz="4" w:space="0" w:color="auto"/>
                          <w:left w:val="outset" w:sz="4" w:space="0" w:color="auto"/>
                          <w:bottom w:val="outset" w:sz="4" w:space="0" w:color="auto"/>
                          <w:right w:val="outset" w:sz="4" w:space="0" w:color="auto"/>
                        </w:tcBorders>
                      </w:tcPr>
                      <w:p w14:paraId="7DDE0155" w14:textId="77777777" w:rsidR="00BF1C61" w:rsidRDefault="00BF1C61" w:rsidP="00BF1C61">
                        <w:pPr>
                          <w:autoSpaceDE w:val="0"/>
                          <w:autoSpaceDN w:val="0"/>
                          <w:adjustRightInd w:val="0"/>
                          <w:jc w:val="center"/>
                          <w:rPr>
                            <w:b/>
                            <w:szCs w:val="21"/>
                          </w:rPr>
                        </w:pPr>
                        <w:r>
                          <w:rPr>
                            <w:rFonts w:hint="eastAsia"/>
                            <w:b/>
                            <w:szCs w:val="21"/>
                          </w:rPr>
                          <w:t>201</w:t>
                        </w:r>
                        <w:r>
                          <w:rPr>
                            <w:b/>
                            <w:szCs w:val="21"/>
                          </w:rPr>
                          <w:t>9</w:t>
                        </w:r>
                        <w:r>
                          <w:rPr>
                            <w:rFonts w:hint="eastAsia"/>
                            <w:b/>
                            <w:szCs w:val="21"/>
                          </w:rPr>
                          <w:t>年半年度</w:t>
                        </w:r>
                      </w:p>
                    </w:tc>
                  </w:sdtContent>
                </w:sdt>
              </w:tr>
              <w:tr w:rsidR="00BF1C61" w14:paraId="401FC402" w14:textId="77777777" w:rsidTr="00BF1C61">
                <w:sdt>
                  <w:sdtPr>
                    <w:tag w:val="_PLD_575fd724a7cb4261a6c80660162ce2fb"/>
                    <w:id w:val="-174255612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3D559708" w14:textId="77777777" w:rsidR="00BF1C61" w:rsidRDefault="00BF1C61" w:rsidP="00BF1C61">
                        <w:pPr>
                          <w:rPr>
                            <w:color w:val="000000"/>
                            <w:szCs w:val="21"/>
                          </w:rPr>
                        </w:pPr>
                        <w:r>
                          <w:rPr>
                            <w:rFonts w:hint="eastAsia"/>
                            <w:b/>
                            <w:bCs/>
                            <w:szCs w:val="21"/>
                          </w:rPr>
                          <w:t>一、经营活动产生的现金流量：</w:t>
                        </w:r>
                      </w:p>
                    </w:tc>
                  </w:sdtContent>
                </w:sdt>
                <w:tc>
                  <w:tcPr>
                    <w:tcW w:w="995" w:type="pct"/>
                    <w:tcBorders>
                      <w:top w:val="outset" w:sz="4" w:space="0" w:color="auto"/>
                      <w:left w:val="outset" w:sz="4" w:space="0" w:color="auto"/>
                      <w:bottom w:val="outset" w:sz="4" w:space="0" w:color="auto"/>
                      <w:right w:val="outset" w:sz="4" w:space="0" w:color="auto"/>
                    </w:tcBorders>
                  </w:tcPr>
                  <w:p w14:paraId="178FD996"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049B1481" w14:textId="77777777" w:rsidR="00BF1C61" w:rsidRDefault="00BF1C61" w:rsidP="00BF1C61">
                    <w:pPr>
                      <w:rPr>
                        <w:szCs w:val="21"/>
                      </w:rPr>
                    </w:pPr>
                  </w:p>
                </w:tc>
                <w:tc>
                  <w:tcPr>
                    <w:tcW w:w="1152" w:type="pct"/>
                    <w:tcBorders>
                      <w:top w:val="outset" w:sz="4" w:space="0" w:color="auto"/>
                      <w:left w:val="outset" w:sz="4" w:space="0" w:color="auto"/>
                      <w:bottom w:val="outset" w:sz="4" w:space="0" w:color="auto"/>
                      <w:right w:val="outset" w:sz="4" w:space="0" w:color="auto"/>
                    </w:tcBorders>
                  </w:tcPr>
                  <w:p w14:paraId="4C6E5781" w14:textId="77777777" w:rsidR="00BF1C61" w:rsidRDefault="00BF1C61" w:rsidP="00BF1C61">
                    <w:pPr>
                      <w:rPr>
                        <w:szCs w:val="21"/>
                      </w:rPr>
                    </w:pPr>
                  </w:p>
                </w:tc>
              </w:tr>
              <w:tr w:rsidR="00BF1C61" w14:paraId="60E603C1" w14:textId="77777777" w:rsidTr="00BF1C61">
                <w:sdt>
                  <w:sdtPr>
                    <w:tag w:val="_PLD_82863635c2aa4636ad77b92e44fbd77d"/>
                    <w:id w:val="1498529533"/>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1DAF59E5" w14:textId="77777777" w:rsidR="00BF1C61" w:rsidRDefault="00BF1C61" w:rsidP="0078173A">
                        <w:pPr>
                          <w:rPr>
                            <w:color w:val="000000"/>
                            <w:szCs w:val="21"/>
                          </w:rPr>
                        </w:pPr>
                        <w:r>
                          <w:rPr>
                            <w:rFonts w:hint="eastAsia"/>
                            <w:szCs w:val="21"/>
                          </w:rPr>
                          <w:t>销售商品、提供劳务收到的现金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6B185F82"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2114FCB5"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3D2F769C" w14:textId="77777777" w:rsidR="00BF1C61" w:rsidRDefault="00BF1C61" w:rsidP="00BF1C61">
                    <w:pPr>
                      <w:jc w:val="right"/>
                      <w:rPr>
                        <w:szCs w:val="21"/>
                      </w:rPr>
                    </w:pPr>
                  </w:p>
                </w:tc>
              </w:tr>
              <w:tr w:rsidR="00BF1C61" w14:paraId="21C47533" w14:textId="77777777" w:rsidTr="00BF1C61">
                <w:sdt>
                  <w:sdtPr>
                    <w:tag w:val="_PLD_6f6ba49a98924345bef562f06bfcb294"/>
                    <w:id w:val="121260661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732AEF15" w14:textId="77777777" w:rsidR="00BF1C61" w:rsidRDefault="00BF1C61" w:rsidP="0078173A">
                        <w:pPr>
                          <w:rPr>
                            <w:color w:val="000000"/>
                            <w:szCs w:val="21"/>
                          </w:rPr>
                        </w:pPr>
                        <w:r>
                          <w:rPr>
                            <w:rFonts w:hint="eastAsia"/>
                            <w:szCs w:val="21"/>
                          </w:rPr>
                          <w:t>收到的税费返还</w:t>
                        </w:r>
                      </w:p>
                    </w:tc>
                  </w:sdtContent>
                </w:sdt>
                <w:tc>
                  <w:tcPr>
                    <w:tcW w:w="995" w:type="pct"/>
                    <w:tcBorders>
                      <w:top w:val="outset" w:sz="4" w:space="0" w:color="auto"/>
                      <w:left w:val="outset" w:sz="4" w:space="0" w:color="auto"/>
                      <w:bottom w:val="outset" w:sz="4" w:space="0" w:color="auto"/>
                      <w:right w:val="outset" w:sz="4" w:space="0" w:color="auto"/>
                    </w:tcBorders>
                  </w:tcPr>
                  <w:p w14:paraId="5122EF04"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443845FE" w14:textId="77777777" w:rsidR="00BF1C61" w:rsidRDefault="00BF1C61" w:rsidP="00BF1C61">
                    <w:pPr>
                      <w:jc w:val="right"/>
                      <w:rPr>
                        <w:szCs w:val="21"/>
                      </w:rPr>
                    </w:pPr>
                    <w:r>
                      <w:t>5,980.33</w:t>
                    </w:r>
                  </w:p>
                </w:tc>
                <w:tc>
                  <w:tcPr>
                    <w:tcW w:w="1152" w:type="pct"/>
                    <w:tcBorders>
                      <w:top w:val="outset" w:sz="4" w:space="0" w:color="auto"/>
                      <w:left w:val="outset" w:sz="4" w:space="0" w:color="auto"/>
                      <w:bottom w:val="outset" w:sz="4" w:space="0" w:color="auto"/>
                      <w:right w:val="outset" w:sz="4" w:space="0" w:color="auto"/>
                    </w:tcBorders>
                  </w:tcPr>
                  <w:p w14:paraId="3DE1FD70" w14:textId="77777777" w:rsidR="00BF1C61" w:rsidRDefault="00BF1C61" w:rsidP="00BF1C61">
                    <w:pPr>
                      <w:jc w:val="right"/>
                      <w:rPr>
                        <w:szCs w:val="21"/>
                      </w:rPr>
                    </w:pPr>
                  </w:p>
                </w:tc>
              </w:tr>
              <w:tr w:rsidR="00BF1C61" w14:paraId="4C8062DE" w14:textId="77777777" w:rsidTr="00BF1C61">
                <w:sdt>
                  <w:sdtPr>
                    <w:tag w:val="_PLD_06639b4a021d45c5a9c028b0a988399d"/>
                    <w:id w:val="-1936739765"/>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8D0F242" w14:textId="77777777" w:rsidR="00BF1C61" w:rsidRDefault="00BF1C61" w:rsidP="0078173A">
                        <w:pPr>
                          <w:rPr>
                            <w:color w:val="000000"/>
                            <w:szCs w:val="21"/>
                          </w:rPr>
                        </w:pPr>
                        <w:r>
                          <w:rPr>
                            <w:rFonts w:hint="eastAsia"/>
                            <w:szCs w:val="21"/>
                          </w:rPr>
                          <w:t>收到其他与经营活动有关的现金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52EA8174"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097510D1" w14:textId="77777777" w:rsidR="00BF1C61" w:rsidRDefault="00BF1C61" w:rsidP="00BF1C61">
                    <w:pPr>
                      <w:jc w:val="right"/>
                      <w:rPr>
                        <w:szCs w:val="21"/>
                      </w:rPr>
                    </w:pPr>
                    <w:r>
                      <w:t>452,397.77</w:t>
                    </w:r>
                  </w:p>
                </w:tc>
                <w:tc>
                  <w:tcPr>
                    <w:tcW w:w="1152" w:type="pct"/>
                    <w:tcBorders>
                      <w:top w:val="outset" w:sz="4" w:space="0" w:color="auto"/>
                      <w:left w:val="outset" w:sz="4" w:space="0" w:color="auto"/>
                      <w:bottom w:val="outset" w:sz="4" w:space="0" w:color="auto"/>
                      <w:right w:val="outset" w:sz="4" w:space="0" w:color="auto"/>
                    </w:tcBorders>
                  </w:tcPr>
                  <w:p w14:paraId="6B12D4F3" w14:textId="77777777" w:rsidR="00BF1C61" w:rsidRDefault="00BF1C61" w:rsidP="00BF1C61">
                    <w:pPr>
                      <w:jc w:val="right"/>
                      <w:rPr>
                        <w:szCs w:val="21"/>
                      </w:rPr>
                    </w:pPr>
                    <w:r>
                      <w:t>359,555.17</w:t>
                    </w:r>
                  </w:p>
                </w:tc>
              </w:tr>
              <w:tr w:rsidR="00BF1C61" w14:paraId="5AA0E24F" w14:textId="77777777" w:rsidTr="00BF1C61">
                <w:sdt>
                  <w:sdtPr>
                    <w:tag w:val="_PLD_64de81055bc940a3b2e810f08ea30cd0"/>
                    <w:id w:val="1501239108"/>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745DAA66" w14:textId="77777777" w:rsidR="00BF1C61" w:rsidRDefault="00BF1C61" w:rsidP="0078173A">
                        <w:pPr>
                          <w:rPr>
                            <w:color w:val="000000"/>
                            <w:szCs w:val="21"/>
                          </w:rPr>
                        </w:pPr>
                        <w:r>
                          <w:rPr>
                            <w:rFonts w:hint="eastAsia"/>
                            <w:szCs w:val="21"/>
                          </w:rPr>
                          <w:t>经营活动现金流入小计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485EFD65"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7F2BECB8" w14:textId="77777777" w:rsidR="00BF1C61" w:rsidRDefault="00BF1C61" w:rsidP="00BF1C61">
                    <w:pPr>
                      <w:jc w:val="right"/>
                      <w:rPr>
                        <w:szCs w:val="21"/>
                      </w:rPr>
                    </w:pPr>
                    <w:r>
                      <w:t>458,378.10</w:t>
                    </w:r>
                  </w:p>
                </w:tc>
                <w:tc>
                  <w:tcPr>
                    <w:tcW w:w="1152" w:type="pct"/>
                    <w:tcBorders>
                      <w:top w:val="outset" w:sz="4" w:space="0" w:color="auto"/>
                      <w:left w:val="outset" w:sz="4" w:space="0" w:color="auto"/>
                      <w:bottom w:val="outset" w:sz="4" w:space="0" w:color="auto"/>
                      <w:right w:val="outset" w:sz="4" w:space="0" w:color="auto"/>
                    </w:tcBorders>
                  </w:tcPr>
                  <w:p w14:paraId="532557A9" w14:textId="77777777" w:rsidR="00BF1C61" w:rsidRDefault="00BF1C61" w:rsidP="00BF1C61">
                    <w:pPr>
                      <w:jc w:val="right"/>
                      <w:rPr>
                        <w:szCs w:val="21"/>
                      </w:rPr>
                    </w:pPr>
                    <w:r>
                      <w:t>359,555.17</w:t>
                    </w:r>
                  </w:p>
                </w:tc>
              </w:tr>
              <w:tr w:rsidR="00BF1C61" w14:paraId="170C57FF" w14:textId="77777777" w:rsidTr="00BF1C61">
                <w:sdt>
                  <w:sdtPr>
                    <w:tag w:val="_PLD_9225a8e3c0d04e74be5259e8c6d2c503"/>
                    <w:id w:val="-929271322"/>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916CA76" w14:textId="77777777" w:rsidR="00BF1C61" w:rsidRDefault="00BF1C61" w:rsidP="0078173A">
                        <w:pPr>
                          <w:rPr>
                            <w:szCs w:val="21"/>
                          </w:rPr>
                        </w:pPr>
                        <w:r>
                          <w:rPr>
                            <w:rFonts w:hint="eastAsia"/>
                            <w:szCs w:val="21"/>
                          </w:rPr>
                          <w:t>购买商品、接受劳务支付的现金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2A6201F0"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0CF10B57"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164CB018" w14:textId="77777777" w:rsidR="00BF1C61" w:rsidRDefault="00BF1C61" w:rsidP="00BF1C61">
                    <w:pPr>
                      <w:jc w:val="right"/>
                      <w:rPr>
                        <w:szCs w:val="21"/>
                      </w:rPr>
                    </w:pPr>
                  </w:p>
                </w:tc>
              </w:tr>
              <w:tr w:rsidR="00BF1C61" w14:paraId="38135D96" w14:textId="77777777" w:rsidTr="00BF1C61">
                <w:sdt>
                  <w:sdtPr>
                    <w:tag w:val="_PLD_3bc74c61fa7a4ba98c9b2ee5eb59820e"/>
                    <w:id w:val="-525247196"/>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F988BDB" w14:textId="77777777" w:rsidR="00BF1C61" w:rsidRDefault="00BF1C61" w:rsidP="0078173A">
                        <w:pPr>
                          <w:rPr>
                            <w:szCs w:val="21"/>
                          </w:rPr>
                        </w:pPr>
                        <w:r>
                          <w:rPr>
                            <w:rFonts w:hint="eastAsia"/>
                            <w:szCs w:val="21"/>
                          </w:rPr>
                          <w:t>支付给职工及为职工支付的现金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2A3A2F92"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153FB3CE" w14:textId="77777777" w:rsidR="00BF1C61" w:rsidRDefault="00BF1C61" w:rsidP="00BF1C61">
                    <w:pPr>
                      <w:jc w:val="right"/>
                      <w:rPr>
                        <w:szCs w:val="21"/>
                      </w:rPr>
                    </w:pPr>
                    <w:r>
                      <w:t>1,155,536.95</w:t>
                    </w:r>
                  </w:p>
                </w:tc>
                <w:tc>
                  <w:tcPr>
                    <w:tcW w:w="1152" w:type="pct"/>
                    <w:tcBorders>
                      <w:top w:val="outset" w:sz="4" w:space="0" w:color="auto"/>
                      <w:left w:val="outset" w:sz="4" w:space="0" w:color="auto"/>
                      <w:bottom w:val="outset" w:sz="4" w:space="0" w:color="auto"/>
                      <w:right w:val="outset" w:sz="4" w:space="0" w:color="auto"/>
                    </w:tcBorders>
                  </w:tcPr>
                  <w:p w14:paraId="47E1AF6A" w14:textId="77777777" w:rsidR="00BF1C61" w:rsidRDefault="00BF1C61" w:rsidP="00BF1C61">
                    <w:pPr>
                      <w:jc w:val="right"/>
                      <w:rPr>
                        <w:szCs w:val="21"/>
                      </w:rPr>
                    </w:pPr>
                    <w:r>
                      <w:t>1,237,948.22</w:t>
                    </w:r>
                  </w:p>
                </w:tc>
              </w:tr>
              <w:tr w:rsidR="00BF1C61" w14:paraId="38E56EA0" w14:textId="77777777" w:rsidTr="00BF1C61">
                <w:sdt>
                  <w:sdtPr>
                    <w:tag w:val="_PLD_336b8ff4ff8840c58c0c9f99f358310c"/>
                    <w:id w:val="2032598525"/>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9FA026E" w14:textId="77777777" w:rsidR="00BF1C61" w:rsidRDefault="00BF1C61" w:rsidP="0078173A">
                        <w:pPr>
                          <w:rPr>
                            <w:szCs w:val="21"/>
                          </w:rPr>
                        </w:pPr>
                        <w:r>
                          <w:rPr>
                            <w:rFonts w:hint="eastAsia"/>
                            <w:szCs w:val="21"/>
                          </w:rPr>
                          <w:t>支付的各项税费</w:t>
                        </w:r>
                      </w:p>
                    </w:tc>
                  </w:sdtContent>
                </w:sdt>
                <w:tc>
                  <w:tcPr>
                    <w:tcW w:w="995" w:type="pct"/>
                    <w:tcBorders>
                      <w:top w:val="outset" w:sz="4" w:space="0" w:color="auto"/>
                      <w:left w:val="outset" w:sz="4" w:space="0" w:color="auto"/>
                      <w:bottom w:val="outset" w:sz="4" w:space="0" w:color="auto"/>
                      <w:right w:val="outset" w:sz="4" w:space="0" w:color="auto"/>
                    </w:tcBorders>
                  </w:tcPr>
                  <w:p w14:paraId="673C25FA"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0989D6DE" w14:textId="77777777" w:rsidR="00BF1C61" w:rsidRDefault="00BF1C61" w:rsidP="00BF1C61">
                    <w:pPr>
                      <w:jc w:val="right"/>
                      <w:rPr>
                        <w:szCs w:val="21"/>
                      </w:rPr>
                    </w:pPr>
                    <w:r>
                      <w:t>853,986.87</w:t>
                    </w:r>
                  </w:p>
                </w:tc>
                <w:tc>
                  <w:tcPr>
                    <w:tcW w:w="1152" w:type="pct"/>
                    <w:tcBorders>
                      <w:top w:val="outset" w:sz="4" w:space="0" w:color="auto"/>
                      <w:left w:val="outset" w:sz="4" w:space="0" w:color="auto"/>
                      <w:bottom w:val="outset" w:sz="4" w:space="0" w:color="auto"/>
                      <w:right w:val="outset" w:sz="4" w:space="0" w:color="auto"/>
                    </w:tcBorders>
                  </w:tcPr>
                  <w:p w14:paraId="0804BD79" w14:textId="77777777" w:rsidR="00BF1C61" w:rsidRDefault="00BF1C61" w:rsidP="00BF1C61">
                    <w:pPr>
                      <w:jc w:val="right"/>
                      <w:rPr>
                        <w:szCs w:val="21"/>
                      </w:rPr>
                    </w:pPr>
                    <w:r>
                      <w:t>1,253,441.84</w:t>
                    </w:r>
                  </w:p>
                </w:tc>
              </w:tr>
              <w:tr w:rsidR="00BF1C61" w14:paraId="04D46083" w14:textId="77777777" w:rsidTr="00BF1C61">
                <w:sdt>
                  <w:sdtPr>
                    <w:tag w:val="_PLD_6ca36b1e8aed4dcf8f2b3a0daeff07e6"/>
                    <w:id w:val="855541924"/>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4D1B548" w14:textId="77777777" w:rsidR="00BF1C61" w:rsidRDefault="00BF1C61" w:rsidP="0078173A">
                        <w:pPr>
                          <w:rPr>
                            <w:szCs w:val="21"/>
                          </w:rPr>
                        </w:pPr>
                        <w:r>
                          <w:rPr>
                            <w:rFonts w:hint="eastAsia"/>
                            <w:szCs w:val="21"/>
                          </w:rPr>
                          <w:t>支付其他与经营活动有关的现金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0C247E1A"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6F0650FB" w14:textId="77777777" w:rsidR="00BF1C61" w:rsidRDefault="00BF1C61" w:rsidP="00BF1C61">
                    <w:pPr>
                      <w:jc w:val="right"/>
                      <w:rPr>
                        <w:szCs w:val="21"/>
                      </w:rPr>
                    </w:pPr>
                    <w:r>
                      <w:t>1,535,562.73</w:t>
                    </w:r>
                  </w:p>
                </w:tc>
                <w:tc>
                  <w:tcPr>
                    <w:tcW w:w="1152" w:type="pct"/>
                    <w:tcBorders>
                      <w:top w:val="outset" w:sz="4" w:space="0" w:color="auto"/>
                      <w:left w:val="outset" w:sz="4" w:space="0" w:color="auto"/>
                      <w:bottom w:val="outset" w:sz="4" w:space="0" w:color="auto"/>
                      <w:right w:val="outset" w:sz="4" w:space="0" w:color="auto"/>
                    </w:tcBorders>
                  </w:tcPr>
                  <w:p w14:paraId="605DAD76" w14:textId="77777777" w:rsidR="00BF1C61" w:rsidRDefault="00BF1C61" w:rsidP="00BF1C61">
                    <w:pPr>
                      <w:jc w:val="right"/>
                      <w:rPr>
                        <w:szCs w:val="21"/>
                      </w:rPr>
                    </w:pPr>
                    <w:r>
                      <w:t>1,806,756.97</w:t>
                    </w:r>
                  </w:p>
                </w:tc>
              </w:tr>
              <w:tr w:rsidR="00BF1C61" w14:paraId="255D2712" w14:textId="77777777" w:rsidTr="00BF1C61">
                <w:sdt>
                  <w:sdtPr>
                    <w:tag w:val="_PLD_340429c1d7014fa58e9b7238e10cefc6"/>
                    <w:id w:val="1388835619"/>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287307E" w14:textId="77777777" w:rsidR="00BF1C61" w:rsidRDefault="00BF1C61" w:rsidP="0078173A">
                        <w:pPr>
                          <w:rPr>
                            <w:color w:val="000000"/>
                            <w:szCs w:val="21"/>
                          </w:rPr>
                        </w:pPr>
                        <w:r>
                          <w:rPr>
                            <w:rFonts w:hint="eastAsia"/>
                            <w:szCs w:val="21"/>
                          </w:rPr>
                          <w:t>经营活动现金流出小计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775C46BC"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2A1288E5" w14:textId="77777777" w:rsidR="00BF1C61" w:rsidRDefault="00BF1C61" w:rsidP="00BF1C61">
                    <w:pPr>
                      <w:jc w:val="right"/>
                      <w:rPr>
                        <w:szCs w:val="21"/>
                      </w:rPr>
                    </w:pPr>
                    <w:r>
                      <w:t>3,545,086.55</w:t>
                    </w:r>
                  </w:p>
                </w:tc>
                <w:tc>
                  <w:tcPr>
                    <w:tcW w:w="1152" w:type="pct"/>
                    <w:tcBorders>
                      <w:top w:val="outset" w:sz="4" w:space="0" w:color="auto"/>
                      <w:left w:val="outset" w:sz="4" w:space="0" w:color="auto"/>
                      <w:bottom w:val="outset" w:sz="4" w:space="0" w:color="auto"/>
                      <w:right w:val="outset" w:sz="4" w:space="0" w:color="auto"/>
                    </w:tcBorders>
                  </w:tcPr>
                  <w:p w14:paraId="241A7091" w14:textId="77777777" w:rsidR="00BF1C61" w:rsidRDefault="00BF1C61" w:rsidP="00BF1C61">
                    <w:pPr>
                      <w:jc w:val="right"/>
                      <w:rPr>
                        <w:szCs w:val="21"/>
                      </w:rPr>
                    </w:pPr>
                    <w:r>
                      <w:t>4,298,147.03</w:t>
                    </w:r>
                  </w:p>
                </w:tc>
              </w:tr>
              <w:tr w:rsidR="00BF1C61" w14:paraId="67331545" w14:textId="77777777" w:rsidTr="00BF1C61">
                <w:sdt>
                  <w:sdtPr>
                    <w:tag w:val="_PLD_61f55569c4e04d6a8c94438f8ecb1122"/>
                    <w:id w:val="-8584309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1B0A074" w14:textId="77777777" w:rsidR="00BF1C61" w:rsidRDefault="00BF1C61" w:rsidP="0078173A">
                        <w:pPr>
                          <w:rPr>
                            <w:color w:val="000000"/>
                            <w:szCs w:val="21"/>
                          </w:rPr>
                        </w:pPr>
                        <w:r>
                          <w:rPr>
                            <w:rFonts w:hint="eastAsia"/>
                            <w:szCs w:val="21"/>
                          </w:rPr>
                          <w:t>经营活动产生的现金流量净额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70083D7B"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072B927F" w14:textId="77777777" w:rsidR="00BF1C61" w:rsidRDefault="00BF1C61" w:rsidP="00BF1C61">
                    <w:pPr>
                      <w:jc w:val="right"/>
                      <w:rPr>
                        <w:szCs w:val="21"/>
                      </w:rPr>
                    </w:pPr>
                    <w:r>
                      <w:t>-3,086,708.45</w:t>
                    </w:r>
                  </w:p>
                </w:tc>
                <w:tc>
                  <w:tcPr>
                    <w:tcW w:w="1152" w:type="pct"/>
                    <w:tcBorders>
                      <w:top w:val="outset" w:sz="4" w:space="0" w:color="auto"/>
                      <w:left w:val="outset" w:sz="4" w:space="0" w:color="auto"/>
                      <w:bottom w:val="outset" w:sz="4" w:space="0" w:color="auto"/>
                      <w:right w:val="outset" w:sz="4" w:space="0" w:color="auto"/>
                    </w:tcBorders>
                  </w:tcPr>
                  <w:p w14:paraId="2D9FD174" w14:textId="77777777" w:rsidR="00BF1C61" w:rsidRDefault="00BF1C61" w:rsidP="00BF1C61">
                    <w:pPr>
                      <w:jc w:val="right"/>
                      <w:rPr>
                        <w:szCs w:val="21"/>
                      </w:rPr>
                    </w:pPr>
                    <w:r>
                      <w:t>-3,938,591.86</w:t>
                    </w:r>
                  </w:p>
                </w:tc>
              </w:tr>
              <w:tr w:rsidR="00BF1C61" w14:paraId="2E5C7CFC" w14:textId="77777777" w:rsidTr="00BF1C61">
                <w:sdt>
                  <w:sdtPr>
                    <w:tag w:val="_PLD_8f9190ce4227402ab02ac6431a00b46e"/>
                    <w:id w:val="-2081275325"/>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2DC3F8DF" w14:textId="77777777" w:rsidR="00BF1C61" w:rsidRDefault="00BF1C61" w:rsidP="00BF1C61">
                        <w:pPr>
                          <w:rPr>
                            <w:color w:val="000000"/>
                            <w:szCs w:val="21"/>
                          </w:rPr>
                        </w:pPr>
                        <w:r>
                          <w:rPr>
                            <w:rFonts w:hint="eastAsia"/>
                            <w:b/>
                            <w:bCs/>
                            <w:szCs w:val="21"/>
                          </w:rPr>
                          <w:t>二、投资活动产生的现金流量：</w:t>
                        </w:r>
                      </w:p>
                    </w:tc>
                  </w:sdtContent>
                </w:sdt>
                <w:tc>
                  <w:tcPr>
                    <w:tcW w:w="995" w:type="pct"/>
                    <w:tcBorders>
                      <w:top w:val="outset" w:sz="4" w:space="0" w:color="auto"/>
                      <w:left w:val="outset" w:sz="4" w:space="0" w:color="auto"/>
                      <w:bottom w:val="outset" w:sz="4" w:space="0" w:color="auto"/>
                      <w:right w:val="outset" w:sz="4" w:space="0" w:color="auto"/>
                    </w:tcBorders>
                  </w:tcPr>
                  <w:p w14:paraId="522F3FB4" w14:textId="77777777" w:rsidR="00BF1C61" w:rsidRDefault="00BF1C61" w:rsidP="00BF1C61">
                    <w:pPr>
                      <w:rPr>
                        <w:color w:val="008000"/>
                        <w:szCs w:val="21"/>
                      </w:rPr>
                    </w:pPr>
                  </w:p>
                </w:tc>
                <w:tc>
                  <w:tcPr>
                    <w:tcW w:w="1158" w:type="pct"/>
                    <w:tcBorders>
                      <w:top w:val="outset" w:sz="4" w:space="0" w:color="auto"/>
                      <w:left w:val="outset" w:sz="4" w:space="0" w:color="auto"/>
                      <w:bottom w:val="outset" w:sz="4" w:space="0" w:color="auto"/>
                      <w:right w:val="outset" w:sz="4" w:space="0" w:color="auto"/>
                    </w:tcBorders>
                  </w:tcPr>
                  <w:p w14:paraId="79ABBB2C" w14:textId="77777777" w:rsidR="00BF1C61" w:rsidRDefault="00BF1C61" w:rsidP="00BF1C61">
                    <w:pPr>
                      <w:jc w:val="right"/>
                      <w:rPr>
                        <w:color w:val="008000"/>
                        <w:szCs w:val="21"/>
                      </w:rPr>
                    </w:pPr>
                  </w:p>
                </w:tc>
                <w:tc>
                  <w:tcPr>
                    <w:tcW w:w="1152" w:type="pct"/>
                    <w:tcBorders>
                      <w:top w:val="outset" w:sz="4" w:space="0" w:color="auto"/>
                      <w:left w:val="outset" w:sz="4" w:space="0" w:color="auto"/>
                      <w:bottom w:val="outset" w:sz="4" w:space="0" w:color="auto"/>
                      <w:right w:val="outset" w:sz="4" w:space="0" w:color="auto"/>
                    </w:tcBorders>
                  </w:tcPr>
                  <w:p w14:paraId="4C387E92" w14:textId="77777777" w:rsidR="00BF1C61" w:rsidRDefault="00BF1C61" w:rsidP="00BF1C61">
                    <w:pPr>
                      <w:jc w:val="right"/>
                      <w:rPr>
                        <w:color w:val="008000"/>
                        <w:szCs w:val="21"/>
                      </w:rPr>
                    </w:pPr>
                  </w:p>
                </w:tc>
              </w:tr>
              <w:tr w:rsidR="00BF1C61" w14:paraId="3CCCEA2C" w14:textId="77777777" w:rsidTr="00BF1C61">
                <w:sdt>
                  <w:sdtPr>
                    <w:tag w:val="_PLD_beb5ade569574a3c87ebe15ef758047a"/>
                    <w:id w:val="1327627892"/>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2D339023" w14:textId="77777777" w:rsidR="00BF1C61" w:rsidRDefault="00BF1C61" w:rsidP="0078173A">
                        <w:pPr>
                          <w:rPr>
                            <w:szCs w:val="21"/>
                          </w:rPr>
                        </w:pPr>
                        <w:r>
                          <w:rPr>
                            <w:rFonts w:hint="eastAsia"/>
                            <w:szCs w:val="21"/>
                          </w:rPr>
                          <w:t>收回投资收到的现金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2E2D5839"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1C9E3D74"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7DA84E33" w14:textId="77777777" w:rsidR="00BF1C61" w:rsidRDefault="00BF1C61" w:rsidP="00BF1C61">
                    <w:pPr>
                      <w:jc w:val="right"/>
                      <w:rPr>
                        <w:szCs w:val="21"/>
                      </w:rPr>
                    </w:pPr>
                  </w:p>
                </w:tc>
              </w:tr>
              <w:tr w:rsidR="00BF1C61" w14:paraId="2258346A" w14:textId="77777777" w:rsidTr="00BF1C61">
                <w:sdt>
                  <w:sdtPr>
                    <w:tag w:val="_PLD_3a0ffc6a5d6f4279bf5f479f6d37fa63"/>
                    <w:id w:val="246774182"/>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1C406657" w14:textId="77777777" w:rsidR="00BF1C61" w:rsidRDefault="00BF1C61" w:rsidP="0078173A">
                        <w:pPr>
                          <w:rPr>
                            <w:szCs w:val="21"/>
                          </w:rPr>
                        </w:pPr>
                        <w:r>
                          <w:rPr>
                            <w:rFonts w:hint="eastAsia"/>
                            <w:szCs w:val="21"/>
                          </w:rPr>
                          <w:t>取得投资收益收到的现金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6DA2CE9A"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19DCD03A"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472CF24C" w14:textId="77777777" w:rsidR="00BF1C61" w:rsidRDefault="00BF1C61" w:rsidP="00BF1C61">
                    <w:pPr>
                      <w:jc w:val="right"/>
                      <w:rPr>
                        <w:szCs w:val="21"/>
                      </w:rPr>
                    </w:pPr>
                  </w:p>
                </w:tc>
              </w:tr>
              <w:tr w:rsidR="00BF1C61" w14:paraId="56362549" w14:textId="77777777" w:rsidTr="00BF1C61">
                <w:sdt>
                  <w:sdtPr>
                    <w:tag w:val="_PLD_ab86d628c73648de84f4c45b64cce1a7"/>
                    <w:id w:val="95197478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2CDF8214" w14:textId="77777777" w:rsidR="00BF1C61" w:rsidRDefault="00BF1C61" w:rsidP="0078173A">
                        <w:pPr>
                          <w:rPr>
                            <w:szCs w:val="21"/>
                          </w:rPr>
                        </w:pPr>
                        <w:r>
                          <w:rPr>
                            <w:rFonts w:hint="eastAsia"/>
                            <w:szCs w:val="21"/>
                          </w:rPr>
                          <w:t>处置固定资产、无形资产和其他长期资产收回的现金净额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158DFC41"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03130BEE"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0CBD536D" w14:textId="77777777" w:rsidR="00BF1C61" w:rsidRDefault="00BF1C61" w:rsidP="00BF1C61">
                    <w:pPr>
                      <w:jc w:val="right"/>
                      <w:rPr>
                        <w:szCs w:val="21"/>
                      </w:rPr>
                    </w:pPr>
                  </w:p>
                </w:tc>
              </w:tr>
              <w:tr w:rsidR="00BF1C61" w14:paraId="600A555A" w14:textId="77777777" w:rsidTr="00BF1C61">
                <w:sdt>
                  <w:sdtPr>
                    <w:tag w:val="_PLD_21334c9538694cfcadc2b7850ff168f3"/>
                    <w:id w:val="60831986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76414430" w14:textId="77777777" w:rsidR="00BF1C61" w:rsidRDefault="00BF1C61" w:rsidP="0078173A">
                        <w:pPr>
                          <w:rPr>
                            <w:szCs w:val="21"/>
                          </w:rPr>
                        </w:pPr>
                        <w:r>
                          <w:rPr>
                            <w:rFonts w:hint="eastAsia"/>
                            <w:szCs w:val="21"/>
                          </w:rPr>
                          <w:t>处置子公司及其他营业单位收到的现金净额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40E1DED2"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342E0205"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64104A96" w14:textId="77777777" w:rsidR="00BF1C61" w:rsidRDefault="00BF1C61" w:rsidP="00BF1C61">
                    <w:pPr>
                      <w:jc w:val="right"/>
                      <w:rPr>
                        <w:szCs w:val="21"/>
                      </w:rPr>
                    </w:pPr>
                  </w:p>
                </w:tc>
              </w:tr>
              <w:tr w:rsidR="00BF1C61" w14:paraId="5EDCE0F6" w14:textId="77777777" w:rsidTr="00BF1C61">
                <w:sdt>
                  <w:sdtPr>
                    <w:tag w:val="_PLD_1bbc06129d1649f69097b53902bcb183"/>
                    <w:id w:val="1656483505"/>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7793703" w14:textId="77777777" w:rsidR="00BF1C61" w:rsidRDefault="00BF1C61" w:rsidP="0078173A">
                        <w:pPr>
                          <w:rPr>
                            <w:szCs w:val="21"/>
                          </w:rPr>
                        </w:pPr>
                        <w:r>
                          <w:rPr>
                            <w:rFonts w:hint="eastAsia"/>
                            <w:szCs w:val="21"/>
                          </w:rPr>
                          <w:t>收到其他与投资活动有关的现金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50403559"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4A4B6735" w14:textId="77777777" w:rsidR="00BF1C61" w:rsidRDefault="00BF1C61" w:rsidP="00BF1C61">
                    <w:pPr>
                      <w:jc w:val="right"/>
                      <w:rPr>
                        <w:szCs w:val="21"/>
                      </w:rPr>
                    </w:pPr>
                    <w:r>
                      <w:t>2,000,000.00</w:t>
                    </w:r>
                  </w:p>
                </w:tc>
                <w:tc>
                  <w:tcPr>
                    <w:tcW w:w="1152" w:type="pct"/>
                    <w:tcBorders>
                      <w:top w:val="outset" w:sz="4" w:space="0" w:color="auto"/>
                      <w:left w:val="outset" w:sz="4" w:space="0" w:color="auto"/>
                      <w:bottom w:val="outset" w:sz="4" w:space="0" w:color="auto"/>
                      <w:right w:val="outset" w:sz="4" w:space="0" w:color="auto"/>
                    </w:tcBorders>
                  </w:tcPr>
                  <w:p w14:paraId="49C327DB" w14:textId="77777777" w:rsidR="00BF1C61" w:rsidRDefault="00BF1C61" w:rsidP="00BF1C61">
                    <w:pPr>
                      <w:jc w:val="right"/>
                      <w:rPr>
                        <w:szCs w:val="21"/>
                      </w:rPr>
                    </w:pPr>
                    <w:r>
                      <w:t>3,000,000.00</w:t>
                    </w:r>
                  </w:p>
                </w:tc>
              </w:tr>
              <w:tr w:rsidR="00BF1C61" w14:paraId="5CE8333E" w14:textId="77777777" w:rsidTr="00BF1C61">
                <w:sdt>
                  <w:sdtPr>
                    <w:tag w:val="_PLD_7d740284844e4f809679ef6bb77b25bc"/>
                    <w:id w:val="2027830248"/>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AAF267E" w14:textId="77777777" w:rsidR="00BF1C61" w:rsidRDefault="00BF1C61" w:rsidP="00BF1C61">
                        <w:pPr>
                          <w:ind w:firstLineChars="200" w:firstLine="420"/>
                          <w:rPr>
                            <w:color w:val="000000"/>
                            <w:szCs w:val="21"/>
                          </w:rPr>
                        </w:pPr>
                        <w:r>
                          <w:rPr>
                            <w:rFonts w:hint="eastAsia"/>
                            <w:szCs w:val="21"/>
                          </w:rPr>
                          <w:t>投资活动现金流入小计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0C64838C"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07174830" w14:textId="77777777" w:rsidR="00BF1C61" w:rsidRDefault="00BF1C61" w:rsidP="00BF1C61">
                    <w:pPr>
                      <w:jc w:val="right"/>
                      <w:rPr>
                        <w:szCs w:val="21"/>
                      </w:rPr>
                    </w:pPr>
                    <w:r>
                      <w:t>2,000,000.00</w:t>
                    </w:r>
                  </w:p>
                </w:tc>
                <w:tc>
                  <w:tcPr>
                    <w:tcW w:w="1152" w:type="pct"/>
                    <w:tcBorders>
                      <w:top w:val="outset" w:sz="4" w:space="0" w:color="auto"/>
                      <w:left w:val="outset" w:sz="4" w:space="0" w:color="auto"/>
                      <w:bottom w:val="outset" w:sz="4" w:space="0" w:color="auto"/>
                      <w:right w:val="outset" w:sz="4" w:space="0" w:color="auto"/>
                    </w:tcBorders>
                  </w:tcPr>
                  <w:p w14:paraId="23390100" w14:textId="77777777" w:rsidR="00BF1C61" w:rsidRDefault="00BF1C61" w:rsidP="00BF1C61">
                    <w:pPr>
                      <w:jc w:val="right"/>
                      <w:rPr>
                        <w:szCs w:val="21"/>
                      </w:rPr>
                    </w:pPr>
                    <w:r>
                      <w:t>3,000,000.00</w:t>
                    </w:r>
                  </w:p>
                </w:tc>
              </w:tr>
              <w:tr w:rsidR="00BF1C61" w14:paraId="3292128A" w14:textId="77777777" w:rsidTr="00BF1C61">
                <w:sdt>
                  <w:sdtPr>
                    <w:tag w:val="_PLD_62fef635400a49fdab7a94e37c70f56f"/>
                    <w:id w:val="-1951237991"/>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5302ADFC" w14:textId="77777777" w:rsidR="00BF1C61" w:rsidRDefault="00BF1C61" w:rsidP="0078173A">
                        <w:pPr>
                          <w:rPr>
                            <w:szCs w:val="21"/>
                          </w:rPr>
                        </w:pPr>
                        <w:r>
                          <w:rPr>
                            <w:rFonts w:hint="eastAsia"/>
                            <w:szCs w:val="21"/>
                          </w:rPr>
                          <w:t>购建固定资产、无形资产和其他长期资产支付的现金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28D97BEF"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3A743C11" w14:textId="77777777" w:rsidR="00BF1C61" w:rsidRDefault="00BF1C61" w:rsidP="00BF1C61">
                    <w:pPr>
                      <w:jc w:val="right"/>
                      <w:rPr>
                        <w:szCs w:val="21"/>
                      </w:rPr>
                    </w:pPr>
                    <w:r>
                      <w:t>13,098.00</w:t>
                    </w:r>
                  </w:p>
                </w:tc>
                <w:tc>
                  <w:tcPr>
                    <w:tcW w:w="1152" w:type="pct"/>
                    <w:tcBorders>
                      <w:top w:val="outset" w:sz="4" w:space="0" w:color="auto"/>
                      <w:left w:val="outset" w:sz="4" w:space="0" w:color="auto"/>
                      <w:bottom w:val="outset" w:sz="4" w:space="0" w:color="auto"/>
                      <w:right w:val="outset" w:sz="4" w:space="0" w:color="auto"/>
                    </w:tcBorders>
                  </w:tcPr>
                  <w:p w14:paraId="18313384" w14:textId="77777777" w:rsidR="00BF1C61" w:rsidRDefault="00BF1C61" w:rsidP="00BF1C61">
                    <w:pPr>
                      <w:jc w:val="right"/>
                      <w:rPr>
                        <w:szCs w:val="21"/>
                      </w:rPr>
                    </w:pPr>
                    <w:r>
                      <w:t>5,850.00</w:t>
                    </w:r>
                  </w:p>
                </w:tc>
              </w:tr>
              <w:tr w:rsidR="00BF1C61" w14:paraId="4AF72DBA" w14:textId="77777777" w:rsidTr="00BF1C61">
                <w:sdt>
                  <w:sdtPr>
                    <w:tag w:val="_PLD_1ef5a0eb21854c7a9b13f6f3b7a8ebcc"/>
                    <w:id w:val="-305942669"/>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28DE0BD4" w14:textId="77777777" w:rsidR="00BF1C61" w:rsidRDefault="00BF1C61" w:rsidP="00BF1C61">
                        <w:pPr>
                          <w:ind w:firstLineChars="100" w:firstLine="210"/>
                          <w:rPr>
                            <w:szCs w:val="21"/>
                          </w:rPr>
                        </w:pPr>
                        <w:r>
                          <w:rPr>
                            <w:rFonts w:hint="eastAsia"/>
                            <w:szCs w:val="21"/>
                          </w:rPr>
                          <w:t>投资支付的现金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697899BB"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52AE9358"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0E576CD7" w14:textId="77777777" w:rsidR="00BF1C61" w:rsidRDefault="00BF1C61" w:rsidP="00BF1C61">
                    <w:pPr>
                      <w:jc w:val="right"/>
                      <w:rPr>
                        <w:szCs w:val="21"/>
                      </w:rPr>
                    </w:pPr>
                  </w:p>
                </w:tc>
              </w:tr>
              <w:tr w:rsidR="00BF1C61" w14:paraId="324A3404" w14:textId="77777777" w:rsidTr="00BF1C61">
                <w:sdt>
                  <w:sdtPr>
                    <w:tag w:val="_PLD_7d0701b5e83d4159a4e201e3bfc27ba1"/>
                    <w:id w:val="68564708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7A20633" w14:textId="77777777" w:rsidR="00BF1C61" w:rsidRDefault="00BF1C61" w:rsidP="0078173A">
                        <w:pPr>
                          <w:rPr>
                            <w:szCs w:val="21"/>
                          </w:rPr>
                        </w:pPr>
                        <w:r>
                          <w:rPr>
                            <w:rFonts w:hint="eastAsia"/>
                            <w:szCs w:val="21"/>
                          </w:rPr>
                          <w:t>取得子公司及其他营业单位支付的现金净额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6DD48CE5"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0E2E1A24"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19AD8EC1" w14:textId="77777777" w:rsidR="00BF1C61" w:rsidRDefault="00BF1C61" w:rsidP="00BF1C61">
                    <w:pPr>
                      <w:jc w:val="right"/>
                      <w:rPr>
                        <w:szCs w:val="21"/>
                      </w:rPr>
                    </w:pPr>
                  </w:p>
                </w:tc>
              </w:tr>
              <w:tr w:rsidR="00BF1C61" w14:paraId="3EABD8A2" w14:textId="77777777" w:rsidTr="00BF1C61">
                <w:sdt>
                  <w:sdtPr>
                    <w:tag w:val="_PLD_813ddb5a043d48ffa883eb8db9d86449"/>
                    <w:id w:val="94542985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3BA563E" w14:textId="77777777" w:rsidR="00BF1C61" w:rsidRDefault="00BF1C61" w:rsidP="0078173A">
                        <w:pPr>
                          <w:rPr>
                            <w:szCs w:val="21"/>
                          </w:rPr>
                        </w:pPr>
                        <w:r>
                          <w:rPr>
                            <w:rFonts w:hint="eastAsia"/>
                            <w:szCs w:val="21"/>
                          </w:rPr>
                          <w:t>支付其他与投资活动有关的现金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7E8B6BBA"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45B0AB4B"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25A8254E" w14:textId="77777777" w:rsidR="00BF1C61" w:rsidRDefault="00BF1C61" w:rsidP="00BF1C61">
                    <w:pPr>
                      <w:jc w:val="right"/>
                      <w:rPr>
                        <w:szCs w:val="21"/>
                      </w:rPr>
                    </w:pPr>
                  </w:p>
                </w:tc>
              </w:tr>
              <w:tr w:rsidR="00BF1C61" w14:paraId="74780DCB" w14:textId="77777777" w:rsidTr="00BF1C61">
                <w:sdt>
                  <w:sdtPr>
                    <w:tag w:val="_PLD_ebc63f66aafc42e49516dac116f4b4d5"/>
                    <w:id w:val="1725945624"/>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1A29AA3" w14:textId="77777777" w:rsidR="00BF1C61" w:rsidRDefault="00BF1C61" w:rsidP="00BF1C61">
                        <w:pPr>
                          <w:ind w:firstLineChars="200" w:firstLine="420"/>
                          <w:rPr>
                            <w:color w:val="000000"/>
                            <w:szCs w:val="21"/>
                          </w:rPr>
                        </w:pPr>
                        <w:r>
                          <w:rPr>
                            <w:rFonts w:hint="eastAsia"/>
                            <w:szCs w:val="21"/>
                          </w:rPr>
                          <w:t>投资活动现金流出小计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36134C9C"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1D6EDE02" w14:textId="77777777" w:rsidR="00BF1C61" w:rsidRDefault="00BF1C61" w:rsidP="00BF1C61">
                    <w:pPr>
                      <w:jc w:val="right"/>
                      <w:rPr>
                        <w:szCs w:val="21"/>
                      </w:rPr>
                    </w:pPr>
                    <w:r>
                      <w:t>13,098.00</w:t>
                    </w:r>
                  </w:p>
                </w:tc>
                <w:tc>
                  <w:tcPr>
                    <w:tcW w:w="1152" w:type="pct"/>
                    <w:tcBorders>
                      <w:top w:val="outset" w:sz="4" w:space="0" w:color="auto"/>
                      <w:left w:val="outset" w:sz="4" w:space="0" w:color="auto"/>
                      <w:bottom w:val="outset" w:sz="4" w:space="0" w:color="auto"/>
                      <w:right w:val="outset" w:sz="4" w:space="0" w:color="auto"/>
                    </w:tcBorders>
                  </w:tcPr>
                  <w:p w14:paraId="4147A454" w14:textId="77777777" w:rsidR="00BF1C61" w:rsidRDefault="00BF1C61" w:rsidP="00BF1C61">
                    <w:pPr>
                      <w:jc w:val="right"/>
                      <w:rPr>
                        <w:szCs w:val="21"/>
                      </w:rPr>
                    </w:pPr>
                    <w:r>
                      <w:t>5,850.00</w:t>
                    </w:r>
                  </w:p>
                </w:tc>
              </w:tr>
              <w:tr w:rsidR="00BF1C61" w14:paraId="06D9BF77" w14:textId="77777777" w:rsidTr="00BF1C61">
                <w:sdt>
                  <w:sdtPr>
                    <w:tag w:val="_PLD_616b02a522724a558ecbae77fe729bdb"/>
                    <w:id w:val="302115461"/>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3CB61870" w14:textId="77777777" w:rsidR="00BF1C61" w:rsidRDefault="00BF1C61" w:rsidP="0078173A">
                        <w:pPr>
                          <w:rPr>
                            <w:color w:val="000000"/>
                            <w:szCs w:val="21"/>
                          </w:rPr>
                        </w:pPr>
                        <w:r>
                          <w:rPr>
                            <w:rFonts w:hint="eastAsia"/>
                            <w:szCs w:val="21"/>
                          </w:rPr>
                          <w:t>投资活动产生的现金流量净额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30D4458C"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5A7CE2ED" w14:textId="77777777" w:rsidR="00BF1C61" w:rsidRDefault="00BF1C61" w:rsidP="00BF1C61">
                    <w:pPr>
                      <w:jc w:val="right"/>
                      <w:rPr>
                        <w:szCs w:val="21"/>
                      </w:rPr>
                    </w:pPr>
                    <w:r>
                      <w:t>1,986,902.00</w:t>
                    </w:r>
                  </w:p>
                </w:tc>
                <w:tc>
                  <w:tcPr>
                    <w:tcW w:w="1152" w:type="pct"/>
                    <w:tcBorders>
                      <w:top w:val="outset" w:sz="4" w:space="0" w:color="auto"/>
                      <w:left w:val="outset" w:sz="4" w:space="0" w:color="auto"/>
                      <w:bottom w:val="outset" w:sz="4" w:space="0" w:color="auto"/>
                      <w:right w:val="outset" w:sz="4" w:space="0" w:color="auto"/>
                    </w:tcBorders>
                  </w:tcPr>
                  <w:p w14:paraId="041A7A7D" w14:textId="77777777" w:rsidR="00BF1C61" w:rsidRDefault="00BF1C61" w:rsidP="00BF1C61">
                    <w:pPr>
                      <w:jc w:val="right"/>
                      <w:rPr>
                        <w:szCs w:val="21"/>
                      </w:rPr>
                    </w:pPr>
                    <w:r>
                      <w:t>2,994,150.00</w:t>
                    </w:r>
                  </w:p>
                </w:tc>
              </w:tr>
              <w:tr w:rsidR="00BF1C61" w14:paraId="7C4D43EE" w14:textId="77777777" w:rsidTr="00BF1C61">
                <w:sdt>
                  <w:sdtPr>
                    <w:tag w:val="_PLD_7d68e34216d04af0934267b3078d3c35"/>
                    <w:id w:val="1436101582"/>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A92F897" w14:textId="77777777" w:rsidR="00BF1C61" w:rsidRDefault="00BF1C61" w:rsidP="00BF1C61">
                        <w:pPr>
                          <w:rPr>
                            <w:color w:val="000000"/>
                            <w:szCs w:val="21"/>
                          </w:rPr>
                        </w:pPr>
                        <w:r>
                          <w:rPr>
                            <w:rFonts w:hint="eastAsia"/>
                            <w:b/>
                            <w:bCs/>
                            <w:szCs w:val="21"/>
                          </w:rPr>
                          <w:t>三、筹资活动产生的现金流量：</w:t>
                        </w:r>
                      </w:p>
                    </w:tc>
                  </w:sdtContent>
                </w:sdt>
                <w:tc>
                  <w:tcPr>
                    <w:tcW w:w="995" w:type="pct"/>
                    <w:tcBorders>
                      <w:top w:val="outset" w:sz="4" w:space="0" w:color="auto"/>
                      <w:left w:val="outset" w:sz="4" w:space="0" w:color="auto"/>
                      <w:bottom w:val="outset" w:sz="4" w:space="0" w:color="auto"/>
                      <w:right w:val="outset" w:sz="4" w:space="0" w:color="auto"/>
                    </w:tcBorders>
                  </w:tcPr>
                  <w:p w14:paraId="2357BA2F" w14:textId="77777777" w:rsidR="00BF1C61" w:rsidRDefault="00BF1C61" w:rsidP="00BF1C61">
                    <w:pPr>
                      <w:rPr>
                        <w:color w:val="008000"/>
                        <w:szCs w:val="21"/>
                      </w:rPr>
                    </w:pPr>
                  </w:p>
                </w:tc>
                <w:tc>
                  <w:tcPr>
                    <w:tcW w:w="1158" w:type="pct"/>
                    <w:tcBorders>
                      <w:top w:val="outset" w:sz="4" w:space="0" w:color="auto"/>
                      <w:left w:val="outset" w:sz="4" w:space="0" w:color="auto"/>
                      <w:bottom w:val="outset" w:sz="4" w:space="0" w:color="auto"/>
                      <w:right w:val="outset" w:sz="4" w:space="0" w:color="auto"/>
                    </w:tcBorders>
                  </w:tcPr>
                  <w:p w14:paraId="778E642E" w14:textId="77777777" w:rsidR="00BF1C61" w:rsidRDefault="00BF1C61" w:rsidP="00BF1C61">
                    <w:pPr>
                      <w:jc w:val="right"/>
                      <w:rPr>
                        <w:color w:val="008000"/>
                        <w:szCs w:val="21"/>
                      </w:rPr>
                    </w:pPr>
                  </w:p>
                </w:tc>
                <w:tc>
                  <w:tcPr>
                    <w:tcW w:w="1152" w:type="pct"/>
                    <w:tcBorders>
                      <w:top w:val="outset" w:sz="4" w:space="0" w:color="auto"/>
                      <w:left w:val="outset" w:sz="4" w:space="0" w:color="auto"/>
                      <w:bottom w:val="outset" w:sz="4" w:space="0" w:color="auto"/>
                      <w:right w:val="outset" w:sz="4" w:space="0" w:color="auto"/>
                    </w:tcBorders>
                  </w:tcPr>
                  <w:p w14:paraId="2CA62103" w14:textId="77777777" w:rsidR="00BF1C61" w:rsidRDefault="00BF1C61" w:rsidP="00BF1C61">
                    <w:pPr>
                      <w:jc w:val="right"/>
                      <w:rPr>
                        <w:color w:val="008000"/>
                        <w:szCs w:val="21"/>
                      </w:rPr>
                    </w:pPr>
                  </w:p>
                </w:tc>
              </w:tr>
              <w:tr w:rsidR="00BF1C61" w14:paraId="479BE63B" w14:textId="77777777" w:rsidTr="00BF1C61">
                <w:sdt>
                  <w:sdtPr>
                    <w:tag w:val="_PLD_12516ea91b664cd98125761df9d8009e"/>
                    <w:id w:val="-861586228"/>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3B340B7B" w14:textId="77777777" w:rsidR="00BF1C61" w:rsidRDefault="00BF1C61" w:rsidP="0078173A">
                        <w:pPr>
                          <w:rPr>
                            <w:color w:val="000000"/>
                            <w:szCs w:val="21"/>
                          </w:rPr>
                        </w:pPr>
                        <w:r>
                          <w:rPr>
                            <w:rFonts w:hint="eastAsia"/>
                            <w:szCs w:val="21"/>
                          </w:rPr>
                          <w:t>吸收投资收到的现金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56A937A3"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34C84CC5" w14:textId="77777777" w:rsidR="00BF1C61" w:rsidRPr="00871EC1" w:rsidRDefault="00BF1C61" w:rsidP="00BF1C61">
                    <w:pPr>
                      <w:jc w:val="right"/>
                      <w:rPr>
                        <w:sz w:val="22"/>
                      </w:rPr>
                    </w:pPr>
                    <w:r>
                      <w:rPr>
                        <w:rFonts w:hint="eastAsia"/>
                        <w:sz w:val="22"/>
                      </w:rPr>
                      <w:t xml:space="preserve">211,111,360.00 </w:t>
                    </w:r>
                  </w:p>
                </w:tc>
                <w:tc>
                  <w:tcPr>
                    <w:tcW w:w="1152" w:type="pct"/>
                    <w:tcBorders>
                      <w:top w:val="outset" w:sz="4" w:space="0" w:color="auto"/>
                      <w:left w:val="outset" w:sz="4" w:space="0" w:color="auto"/>
                      <w:bottom w:val="outset" w:sz="4" w:space="0" w:color="auto"/>
                      <w:right w:val="outset" w:sz="4" w:space="0" w:color="auto"/>
                    </w:tcBorders>
                  </w:tcPr>
                  <w:p w14:paraId="0335F245" w14:textId="77777777" w:rsidR="00BF1C61" w:rsidRDefault="00BF1C61" w:rsidP="00BF1C61">
                    <w:pPr>
                      <w:jc w:val="right"/>
                      <w:rPr>
                        <w:szCs w:val="21"/>
                      </w:rPr>
                    </w:pPr>
                  </w:p>
                </w:tc>
              </w:tr>
              <w:tr w:rsidR="00BF1C61" w14:paraId="2205B0CF" w14:textId="77777777" w:rsidTr="00BF1C61">
                <w:sdt>
                  <w:sdtPr>
                    <w:tag w:val="_PLD_29a78e59f2b441018bc188661adf1a5e"/>
                    <w:id w:val="-1575508214"/>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2DC42DF" w14:textId="77777777" w:rsidR="00BF1C61" w:rsidRDefault="00BF1C61" w:rsidP="0078173A">
                        <w:pPr>
                          <w:rPr>
                            <w:color w:val="000000"/>
                            <w:szCs w:val="21"/>
                          </w:rPr>
                        </w:pPr>
                        <w:r>
                          <w:rPr>
                            <w:rFonts w:hint="eastAsia"/>
                            <w:szCs w:val="21"/>
                          </w:rPr>
                          <w:t>取得借款收到的现金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16FE42E6"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33593BE2"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015B2E23" w14:textId="77777777" w:rsidR="00BF1C61" w:rsidRDefault="00BF1C61" w:rsidP="00BF1C61">
                    <w:pPr>
                      <w:jc w:val="right"/>
                      <w:rPr>
                        <w:szCs w:val="21"/>
                      </w:rPr>
                    </w:pPr>
                  </w:p>
                </w:tc>
              </w:tr>
              <w:tr w:rsidR="00BF1C61" w14:paraId="4F7996CA" w14:textId="77777777" w:rsidTr="00BF1C61">
                <w:sdt>
                  <w:sdtPr>
                    <w:tag w:val="_PLD_26d354b07ee94d2e97e821e5194c14a8"/>
                    <w:id w:val="-2113119639"/>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F5CC29A" w14:textId="77777777" w:rsidR="00BF1C61" w:rsidRDefault="00BF1C61" w:rsidP="0078173A">
                        <w:pPr>
                          <w:rPr>
                            <w:color w:val="000000"/>
                            <w:szCs w:val="21"/>
                          </w:rPr>
                        </w:pPr>
                        <w:r>
                          <w:rPr>
                            <w:rFonts w:hint="eastAsia"/>
                            <w:szCs w:val="21"/>
                          </w:rPr>
                          <w:t>收到其他与筹资活动有关的现金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34A26546"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55140FFC"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7DB6236A" w14:textId="77777777" w:rsidR="00BF1C61" w:rsidRDefault="00BF1C61" w:rsidP="00BF1C61">
                    <w:pPr>
                      <w:jc w:val="right"/>
                      <w:rPr>
                        <w:szCs w:val="21"/>
                      </w:rPr>
                    </w:pPr>
                  </w:p>
                </w:tc>
              </w:tr>
              <w:tr w:rsidR="00BF1C61" w14:paraId="65F39904" w14:textId="77777777" w:rsidTr="00BF1C61">
                <w:sdt>
                  <w:sdtPr>
                    <w:tag w:val="_PLD_63d48c10d6aa4cf680f8a0d28834aa5a"/>
                    <w:id w:val="-998656746"/>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69A91D6" w14:textId="77777777" w:rsidR="00BF1C61" w:rsidRDefault="00BF1C61" w:rsidP="0078173A">
                        <w:pPr>
                          <w:rPr>
                            <w:color w:val="000000"/>
                            <w:szCs w:val="21"/>
                          </w:rPr>
                        </w:pPr>
                        <w:r>
                          <w:rPr>
                            <w:rFonts w:hint="eastAsia"/>
                            <w:szCs w:val="21"/>
                          </w:rPr>
                          <w:t>筹资活动现金流入小计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72D97909"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1C053440" w14:textId="77777777" w:rsidR="00BF1C61" w:rsidRPr="00871EC1" w:rsidRDefault="00BF1C61" w:rsidP="00BF1C61">
                    <w:pPr>
                      <w:jc w:val="right"/>
                      <w:rPr>
                        <w:sz w:val="22"/>
                      </w:rPr>
                    </w:pPr>
                    <w:r>
                      <w:rPr>
                        <w:rFonts w:hint="eastAsia"/>
                        <w:sz w:val="22"/>
                      </w:rPr>
                      <w:t xml:space="preserve">211,111,360.00 </w:t>
                    </w:r>
                  </w:p>
                </w:tc>
                <w:tc>
                  <w:tcPr>
                    <w:tcW w:w="1152" w:type="pct"/>
                    <w:tcBorders>
                      <w:top w:val="outset" w:sz="4" w:space="0" w:color="auto"/>
                      <w:left w:val="outset" w:sz="4" w:space="0" w:color="auto"/>
                      <w:bottom w:val="outset" w:sz="4" w:space="0" w:color="auto"/>
                      <w:right w:val="outset" w:sz="4" w:space="0" w:color="auto"/>
                    </w:tcBorders>
                  </w:tcPr>
                  <w:p w14:paraId="0EB236F9" w14:textId="77777777" w:rsidR="00BF1C61" w:rsidRDefault="00BF1C61" w:rsidP="00BF1C61">
                    <w:pPr>
                      <w:tabs>
                        <w:tab w:val="center" w:pos="989"/>
                        <w:tab w:val="right" w:pos="1979"/>
                      </w:tabs>
                      <w:jc w:val="right"/>
                      <w:rPr>
                        <w:szCs w:val="21"/>
                      </w:rPr>
                    </w:pPr>
                  </w:p>
                </w:tc>
              </w:tr>
              <w:tr w:rsidR="00BF1C61" w14:paraId="42C02945" w14:textId="77777777" w:rsidTr="00BF1C61">
                <w:sdt>
                  <w:sdtPr>
                    <w:tag w:val="_PLD_8162d7f78ec54a5485f64b75ffbfce7d"/>
                    <w:id w:val="-2095616471"/>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D420EE3" w14:textId="77777777" w:rsidR="00BF1C61" w:rsidRDefault="00BF1C61" w:rsidP="0078173A">
                        <w:pPr>
                          <w:rPr>
                            <w:szCs w:val="21"/>
                          </w:rPr>
                        </w:pPr>
                        <w:r>
                          <w:rPr>
                            <w:rFonts w:hint="eastAsia"/>
                            <w:szCs w:val="21"/>
                          </w:rPr>
                          <w:t>偿还债务支付的现金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7A41EB89"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4DF5D523"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6AFE8EFB" w14:textId="77777777" w:rsidR="00BF1C61" w:rsidRDefault="00BF1C61" w:rsidP="00BF1C61">
                    <w:pPr>
                      <w:jc w:val="right"/>
                      <w:rPr>
                        <w:szCs w:val="21"/>
                      </w:rPr>
                    </w:pPr>
                  </w:p>
                </w:tc>
              </w:tr>
              <w:tr w:rsidR="00BF1C61" w14:paraId="3164F34A" w14:textId="77777777" w:rsidTr="00BF1C61">
                <w:sdt>
                  <w:sdtPr>
                    <w:tag w:val="_PLD_0b61ad2acef9490ba6b84477b3518635"/>
                    <w:id w:val="-203949846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60FC2018" w14:textId="77777777" w:rsidR="00BF1C61" w:rsidRDefault="00BF1C61" w:rsidP="0078173A">
                        <w:pPr>
                          <w:rPr>
                            <w:szCs w:val="21"/>
                          </w:rPr>
                        </w:pPr>
                        <w:r>
                          <w:rPr>
                            <w:rFonts w:hint="eastAsia"/>
                            <w:szCs w:val="21"/>
                          </w:rPr>
                          <w:t>分配股利、利润或偿付利息支付的现金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4368255D"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0D6E492A"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5AF984B5" w14:textId="77777777" w:rsidR="00BF1C61" w:rsidRDefault="00BF1C61" w:rsidP="00BF1C61">
                    <w:pPr>
                      <w:jc w:val="right"/>
                      <w:rPr>
                        <w:szCs w:val="21"/>
                      </w:rPr>
                    </w:pPr>
                  </w:p>
                </w:tc>
              </w:tr>
              <w:tr w:rsidR="00BF1C61" w14:paraId="49F3679D" w14:textId="77777777" w:rsidTr="00BF1C61">
                <w:sdt>
                  <w:sdtPr>
                    <w:tag w:val="_PLD_871424c9704b4bd5aa50d3ae77d051a8"/>
                    <w:id w:val="-31819138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08D62811" w14:textId="77777777" w:rsidR="00BF1C61" w:rsidRDefault="00BF1C61" w:rsidP="0078173A">
                        <w:pPr>
                          <w:rPr>
                            <w:color w:val="000000"/>
                            <w:szCs w:val="21"/>
                          </w:rPr>
                        </w:pPr>
                        <w:r>
                          <w:rPr>
                            <w:rFonts w:hint="eastAsia"/>
                            <w:szCs w:val="21"/>
                          </w:rPr>
                          <w:t>支付其他与筹资活动有关的现金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1ACBC0E9"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15B46EFB"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46125FD6" w14:textId="77777777" w:rsidR="00BF1C61" w:rsidRDefault="00BF1C61" w:rsidP="00BF1C61">
                    <w:pPr>
                      <w:jc w:val="right"/>
                      <w:rPr>
                        <w:szCs w:val="21"/>
                      </w:rPr>
                    </w:pPr>
                  </w:p>
                </w:tc>
              </w:tr>
              <w:tr w:rsidR="00BF1C61" w14:paraId="4A115284" w14:textId="77777777" w:rsidTr="00BF1C61">
                <w:sdt>
                  <w:sdtPr>
                    <w:tag w:val="_PLD_9927c735ed5d4c919f65e1a111425aa6"/>
                    <w:id w:val="1381742282"/>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19DAC7D5" w14:textId="77777777" w:rsidR="00BF1C61" w:rsidRDefault="00BF1C61" w:rsidP="0078173A">
                        <w:pPr>
                          <w:rPr>
                            <w:color w:val="000000"/>
                            <w:szCs w:val="21"/>
                          </w:rPr>
                        </w:pPr>
                        <w:r>
                          <w:rPr>
                            <w:rFonts w:hint="eastAsia"/>
                            <w:szCs w:val="21"/>
                          </w:rPr>
                          <w:t>筹资活动现金流出小计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7930E907"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6468A9A7"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1E414C1A" w14:textId="77777777" w:rsidR="00BF1C61" w:rsidRDefault="00BF1C61" w:rsidP="00BF1C61">
                    <w:pPr>
                      <w:jc w:val="right"/>
                      <w:rPr>
                        <w:szCs w:val="21"/>
                      </w:rPr>
                    </w:pPr>
                  </w:p>
                </w:tc>
              </w:tr>
              <w:tr w:rsidR="00BF1C61" w14:paraId="2C5B5F7B" w14:textId="77777777" w:rsidTr="00BF1C61">
                <w:sdt>
                  <w:sdtPr>
                    <w:tag w:val="_PLD_19be081a78e64a56ac141df3af5fc043"/>
                    <w:id w:val="-877846789"/>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15978053" w14:textId="77777777" w:rsidR="00BF1C61" w:rsidRDefault="00BF1C61" w:rsidP="0078173A">
                        <w:pPr>
                          <w:rPr>
                            <w:color w:val="000000"/>
                            <w:szCs w:val="21"/>
                          </w:rPr>
                        </w:pPr>
                        <w:r>
                          <w:rPr>
                            <w:rFonts w:hint="eastAsia"/>
                            <w:szCs w:val="21"/>
                          </w:rPr>
                          <w:t>筹资活动产生的现金流量净额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7022B8FB"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7F1F644C" w14:textId="77777777" w:rsidR="00BF1C61" w:rsidRPr="00871EC1" w:rsidRDefault="00BF1C61" w:rsidP="00BF1C61">
                    <w:pPr>
                      <w:jc w:val="right"/>
                      <w:rPr>
                        <w:sz w:val="22"/>
                      </w:rPr>
                    </w:pPr>
                    <w:r>
                      <w:rPr>
                        <w:rFonts w:hint="eastAsia"/>
                        <w:sz w:val="22"/>
                      </w:rPr>
                      <w:t xml:space="preserve">211,111,360.00 </w:t>
                    </w:r>
                  </w:p>
                </w:tc>
                <w:tc>
                  <w:tcPr>
                    <w:tcW w:w="1152" w:type="pct"/>
                    <w:tcBorders>
                      <w:top w:val="outset" w:sz="4" w:space="0" w:color="auto"/>
                      <w:left w:val="outset" w:sz="4" w:space="0" w:color="auto"/>
                      <w:bottom w:val="outset" w:sz="4" w:space="0" w:color="auto"/>
                      <w:right w:val="outset" w:sz="4" w:space="0" w:color="auto"/>
                    </w:tcBorders>
                  </w:tcPr>
                  <w:p w14:paraId="7257C632" w14:textId="77777777" w:rsidR="00BF1C61" w:rsidRDefault="00BF1C61" w:rsidP="00BF1C61">
                    <w:pPr>
                      <w:jc w:val="right"/>
                      <w:rPr>
                        <w:szCs w:val="21"/>
                      </w:rPr>
                    </w:pPr>
                  </w:p>
                </w:tc>
              </w:tr>
              <w:tr w:rsidR="00BF1C61" w14:paraId="7964337C" w14:textId="77777777" w:rsidTr="00BF1C61">
                <w:sdt>
                  <w:sdtPr>
                    <w:tag w:val="_PLD_297da387d2e74132aff7cc22c8d8bb95"/>
                    <w:id w:val="-107952146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86ABA24" w14:textId="77777777" w:rsidR="00BF1C61" w:rsidRDefault="00BF1C61" w:rsidP="00BF1C61">
                        <w:pPr>
                          <w:rPr>
                            <w:color w:val="000000"/>
                            <w:szCs w:val="21"/>
                          </w:rPr>
                        </w:pPr>
                        <w:r>
                          <w:rPr>
                            <w:rFonts w:hint="eastAsia"/>
                            <w:b/>
                            <w:bCs/>
                            <w:szCs w:val="21"/>
                          </w:rPr>
                          <w:t>四、汇率变动对现金及现金等价物的影响</w:t>
                        </w:r>
                      </w:p>
                    </w:tc>
                  </w:sdtContent>
                </w:sdt>
                <w:tc>
                  <w:tcPr>
                    <w:tcW w:w="995" w:type="pct"/>
                    <w:tcBorders>
                      <w:top w:val="outset" w:sz="4" w:space="0" w:color="auto"/>
                      <w:left w:val="outset" w:sz="4" w:space="0" w:color="auto"/>
                      <w:bottom w:val="outset" w:sz="4" w:space="0" w:color="auto"/>
                      <w:right w:val="outset" w:sz="4" w:space="0" w:color="auto"/>
                    </w:tcBorders>
                  </w:tcPr>
                  <w:p w14:paraId="4173C35B"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111A5074" w14:textId="77777777" w:rsidR="00BF1C61" w:rsidRDefault="00BF1C61" w:rsidP="00BF1C61">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398D362D" w14:textId="77777777" w:rsidR="00BF1C61" w:rsidRDefault="00BF1C61" w:rsidP="00BF1C61">
                    <w:pPr>
                      <w:jc w:val="right"/>
                      <w:rPr>
                        <w:szCs w:val="21"/>
                      </w:rPr>
                    </w:pPr>
                  </w:p>
                </w:tc>
              </w:tr>
              <w:tr w:rsidR="00BF1C61" w14:paraId="33CA5708" w14:textId="77777777" w:rsidTr="00BF1C61">
                <w:sdt>
                  <w:sdtPr>
                    <w:tag w:val="_PLD_088346aec88c4c41a0051140dc375359"/>
                    <w:id w:val="-288275950"/>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141825C5" w14:textId="77777777" w:rsidR="00BF1C61" w:rsidRDefault="00BF1C61" w:rsidP="00BF1C61">
                        <w:pPr>
                          <w:rPr>
                            <w:color w:val="000000"/>
                            <w:szCs w:val="21"/>
                          </w:rPr>
                        </w:pPr>
                        <w:r>
                          <w:rPr>
                            <w:rFonts w:hint="eastAsia"/>
                            <w:b/>
                            <w:bCs/>
                            <w:szCs w:val="21"/>
                          </w:rPr>
                          <w:t>五、现金及现金等价物净增加额</w:t>
                        </w:r>
                      </w:p>
                    </w:tc>
                  </w:sdtContent>
                </w:sdt>
                <w:tc>
                  <w:tcPr>
                    <w:tcW w:w="995" w:type="pct"/>
                    <w:tcBorders>
                      <w:top w:val="outset" w:sz="4" w:space="0" w:color="auto"/>
                      <w:left w:val="outset" w:sz="4" w:space="0" w:color="auto"/>
                      <w:bottom w:val="outset" w:sz="4" w:space="0" w:color="auto"/>
                      <w:right w:val="outset" w:sz="4" w:space="0" w:color="auto"/>
                    </w:tcBorders>
                  </w:tcPr>
                  <w:p w14:paraId="7D6DA4A5"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725242FA" w14:textId="77777777" w:rsidR="00BF1C61" w:rsidRDefault="00BF1C61" w:rsidP="00BF1C61">
                    <w:pPr>
                      <w:jc w:val="right"/>
                      <w:rPr>
                        <w:szCs w:val="21"/>
                      </w:rPr>
                    </w:pPr>
                    <w:r>
                      <w:t>210,011,553.55</w:t>
                    </w:r>
                  </w:p>
                </w:tc>
                <w:tc>
                  <w:tcPr>
                    <w:tcW w:w="1152" w:type="pct"/>
                    <w:tcBorders>
                      <w:top w:val="outset" w:sz="4" w:space="0" w:color="auto"/>
                      <w:left w:val="outset" w:sz="4" w:space="0" w:color="auto"/>
                      <w:bottom w:val="outset" w:sz="4" w:space="0" w:color="auto"/>
                      <w:right w:val="outset" w:sz="4" w:space="0" w:color="auto"/>
                    </w:tcBorders>
                  </w:tcPr>
                  <w:p w14:paraId="58E06688" w14:textId="77777777" w:rsidR="00BF1C61" w:rsidRDefault="00BF1C61" w:rsidP="00BF1C61">
                    <w:pPr>
                      <w:jc w:val="right"/>
                      <w:rPr>
                        <w:szCs w:val="21"/>
                      </w:rPr>
                    </w:pPr>
                    <w:r>
                      <w:t>-944,441.86</w:t>
                    </w:r>
                  </w:p>
                </w:tc>
              </w:tr>
              <w:tr w:rsidR="00BF1C61" w14:paraId="1D0768E1" w14:textId="77777777" w:rsidTr="00BF1C61">
                <w:sdt>
                  <w:sdtPr>
                    <w:tag w:val="_PLD_782deef70bc446e795d750d3d14aefbe"/>
                    <w:id w:val="-281336447"/>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7479AFC2" w14:textId="77777777" w:rsidR="00BF1C61" w:rsidRDefault="00BF1C61" w:rsidP="0078173A">
                        <w:pPr>
                          <w:rPr>
                            <w:color w:val="000000"/>
                            <w:szCs w:val="21"/>
                          </w:rPr>
                        </w:pPr>
                        <w:r>
                          <w:rPr>
                            <w:rFonts w:hint="eastAsia"/>
                            <w:szCs w:val="21"/>
                          </w:rPr>
                          <w:t>加：期初现金及现金等价物余额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7B58AE38"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14208738" w14:textId="77777777" w:rsidR="00BF1C61" w:rsidRDefault="00BF1C61" w:rsidP="00BF1C61">
                    <w:pPr>
                      <w:jc w:val="right"/>
                      <w:rPr>
                        <w:szCs w:val="21"/>
                      </w:rPr>
                    </w:pPr>
                    <w:r>
                      <w:t>1,111,993.77</w:t>
                    </w:r>
                  </w:p>
                </w:tc>
                <w:tc>
                  <w:tcPr>
                    <w:tcW w:w="1152" w:type="pct"/>
                    <w:tcBorders>
                      <w:top w:val="outset" w:sz="4" w:space="0" w:color="auto"/>
                      <w:left w:val="outset" w:sz="4" w:space="0" w:color="auto"/>
                      <w:bottom w:val="outset" w:sz="4" w:space="0" w:color="auto"/>
                      <w:right w:val="outset" w:sz="4" w:space="0" w:color="auto"/>
                    </w:tcBorders>
                  </w:tcPr>
                  <w:p w14:paraId="3EF01FF9" w14:textId="77777777" w:rsidR="00BF1C61" w:rsidRDefault="00BF1C61" w:rsidP="00BF1C61">
                    <w:pPr>
                      <w:jc w:val="right"/>
                      <w:rPr>
                        <w:szCs w:val="21"/>
                      </w:rPr>
                    </w:pPr>
                    <w:r>
                      <w:t>3,199,803.46</w:t>
                    </w:r>
                  </w:p>
                </w:tc>
              </w:tr>
              <w:tr w:rsidR="00BF1C61" w14:paraId="179688E3" w14:textId="77777777" w:rsidTr="00BF1C61">
                <w:sdt>
                  <w:sdtPr>
                    <w:tag w:val="_PLD_ec70667dbbb64ee5a6d36588cda942f9"/>
                    <w:id w:val="86668412"/>
                    <w:lock w:val="sdtLocked"/>
                  </w:sdtPr>
                  <w:sdtEndPr/>
                  <w:sdtContent>
                    <w:tc>
                      <w:tcPr>
                        <w:tcW w:w="1695" w:type="pct"/>
                        <w:tcBorders>
                          <w:top w:val="outset" w:sz="4" w:space="0" w:color="auto"/>
                          <w:left w:val="outset" w:sz="4" w:space="0" w:color="auto"/>
                          <w:bottom w:val="outset" w:sz="4" w:space="0" w:color="auto"/>
                          <w:right w:val="outset" w:sz="4" w:space="0" w:color="auto"/>
                        </w:tcBorders>
                      </w:tcPr>
                      <w:p w14:paraId="404F35E9" w14:textId="77777777" w:rsidR="00BF1C61" w:rsidRDefault="00BF1C61" w:rsidP="00BF1C61">
                        <w:pPr>
                          <w:rPr>
                            <w:color w:val="000000"/>
                            <w:szCs w:val="21"/>
                          </w:rPr>
                        </w:pPr>
                        <w:r>
                          <w:rPr>
                            <w:rFonts w:hint="eastAsia"/>
                            <w:b/>
                            <w:bCs/>
                            <w:szCs w:val="21"/>
                          </w:rPr>
                          <w:t>六、期末现金及现金等价物余额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39D411FF" w14:textId="77777777" w:rsidR="00BF1C61" w:rsidRDefault="00BF1C61" w:rsidP="00BF1C61">
                    <w:pPr>
                      <w:rPr>
                        <w:szCs w:val="21"/>
                      </w:rPr>
                    </w:pPr>
                  </w:p>
                </w:tc>
                <w:tc>
                  <w:tcPr>
                    <w:tcW w:w="1158" w:type="pct"/>
                    <w:tcBorders>
                      <w:top w:val="outset" w:sz="4" w:space="0" w:color="auto"/>
                      <w:left w:val="outset" w:sz="4" w:space="0" w:color="auto"/>
                      <w:bottom w:val="outset" w:sz="4" w:space="0" w:color="auto"/>
                      <w:right w:val="outset" w:sz="4" w:space="0" w:color="auto"/>
                    </w:tcBorders>
                  </w:tcPr>
                  <w:p w14:paraId="17C34220" w14:textId="77777777" w:rsidR="00BF1C61" w:rsidRDefault="00BF1C61" w:rsidP="00BF1C61">
                    <w:pPr>
                      <w:jc w:val="right"/>
                      <w:rPr>
                        <w:szCs w:val="21"/>
                      </w:rPr>
                    </w:pPr>
                    <w:r>
                      <w:t>211,123,547.32</w:t>
                    </w:r>
                  </w:p>
                </w:tc>
                <w:tc>
                  <w:tcPr>
                    <w:tcW w:w="1152" w:type="pct"/>
                    <w:tcBorders>
                      <w:top w:val="outset" w:sz="4" w:space="0" w:color="auto"/>
                      <w:left w:val="outset" w:sz="4" w:space="0" w:color="auto"/>
                      <w:bottom w:val="outset" w:sz="4" w:space="0" w:color="auto"/>
                      <w:right w:val="outset" w:sz="4" w:space="0" w:color="auto"/>
                    </w:tcBorders>
                  </w:tcPr>
                  <w:p w14:paraId="38CC7AFA" w14:textId="77777777" w:rsidR="00BF1C61" w:rsidRDefault="00BF1C61" w:rsidP="00BF1C61">
                    <w:pPr>
                      <w:jc w:val="right"/>
                      <w:rPr>
                        <w:szCs w:val="21"/>
                      </w:rPr>
                    </w:pPr>
                    <w:r>
                      <w:t>2,255,361.60</w:t>
                    </w:r>
                  </w:p>
                </w:tc>
              </w:tr>
            </w:tbl>
            <w:p w14:paraId="050E2B8F" w14:textId="77777777" w:rsidR="00BF1C61" w:rsidRDefault="00BF1C61"/>
            <w:p w14:paraId="0BA9BE2E" w14:textId="3B39296E" w:rsidR="00BF1C61" w:rsidRDefault="00BF1C61">
              <w:pPr>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342444438"/>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896EC9">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139215107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896EC9">
                    <w:rPr>
                      <w:rFonts w:hint="eastAsia"/>
                      <w:szCs w:val="21"/>
                    </w:rPr>
                    <w:t>姜驰</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1330670329"/>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896EC9">
                    <w:rPr>
                      <w:rFonts w:hint="eastAsia"/>
                      <w:szCs w:val="21"/>
                    </w:rPr>
                    <w:t>王艳东</w:t>
                  </w:r>
                </w:sdtContent>
              </w:sdt>
            </w:p>
          </w:sdtContent>
        </w:sdt>
        <w:p w14:paraId="09F1AB27" w14:textId="77777777" w:rsidR="00BF1C61" w:rsidRDefault="006A1DC3">
          <w:pPr>
            <w:rPr>
              <w:b/>
              <w:bCs/>
              <w:color w:val="FF0000"/>
              <w:szCs w:val="21"/>
            </w:rPr>
          </w:pPr>
        </w:p>
      </w:sdtContent>
    </w:sdt>
    <w:bookmarkEnd w:id="72" w:displacedByCustomXml="prev"/>
    <w:p w14:paraId="173FB2BD" w14:textId="77777777" w:rsidR="00BF1C61" w:rsidRDefault="00BF1C61">
      <w:pPr>
        <w:rPr>
          <w:szCs w:val="21"/>
        </w:rPr>
        <w:sectPr w:rsidR="00BF1C61" w:rsidSect="004860B6">
          <w:pgSz w:w="11906" w:h="16838"/>
          <w:pgMar w:top="1525" w:right="1276" w:bottom="1440" w:left="1797" w:header="851" w:footer="992" w:gutter="0"/>
          <w:cols w:space="425"/>
          <w:docGrid w:linePitch="312"/>
        </w:sectPr>
      </w:pPr>
    </w:p>
    <w:bookmarkStart w:id="73" w:name="_Hlk10211858" w:displacedByCustomXml="next"/>
    <w:sdt>
      <w:sdtPr>
        <w:rPr>
          <w:rFonts w:ascii="宋体" w:hAnsi="宋体" w:cs="宋体"/>
          <w:b w:val="0"/>
          <w:bCs w:val="0"/>
          <w:kern w:val="0"/>
          <w:szCs w:val="24"/>
        </w:rPr>
        <w:alias w:val="选项模块:需要编制合并报表"/>
        <w:tag w:val="_GBC_3b1dcbfa33024cc0a5c2f3d693817342"/>
        <w:id w:val="261037635"/>
        <w:lock w:val="sdtLocked"/>
        <w:placeholder>
          <w:docPart w:val="GBC22222222222222222222222222222"/>
        </w:placeholder>
      </w:sdtPr>
      <w:sdtEndPr>
        <w:rPr>
          <w:color w:val="FF0000"/>
        </w:rPr>
      </w:sdtEndPr>
      <w:sdtContent>
        <w:sdt>
          <w:sdtPr>
            <w:rPr>
              <w:rFonts w:ascii="宋体" w:hAnsi="宋体" w:cs="宋体"/>
              <w:b w:val="0"/>
              <w:bCs w:val="0"/>
              <w:kern w:val="0"/>
              <w:szCs w:val="24"/>
            </w:rPr>
            <w:tag w:val="_GBC_3eeab460b9b64d53b91f5e0ddcd3030f"/>
            <w:id w:val="-625619842"/>
            <w:lock w:val="sdtLocked"/>
          </w:sdtPr>
          <w:sdtEndPr>
            <w:rPr>
              <w:rFonts w:hint="eastAsia"/>
              <w:szCs w:val="21"/>
            </w:rPr>
          </w:sdtEndPr>
          <w:sdtContent>
            <w:p w14:paraId="01B8BFA6" w14:textId="77777777" w:rsidR="00BF1C61" w:rsidRDefault="00BF1C61">
              <w:pPr>
                <w:pStyle w:val="3"/>
                <w:jc w:val="center"/>
              </w:pPr>
              <w:r>
                <w:t>合并</w:t>
              </w:r>
              <w:r>
                <w:rPr>
                  <w:rFonts w:hint="eastAsia"/>
                </w:rPr>
                <w:t>所有者权益变动表</w:t>
              </w:r>
            </w:p>
            <w:p w14:paraId="279D059E" w14:textId="77777777" w:rsidR="00BF1C61" w:rsidRDefault="00BF1C61">
              <w:pPr>
                <w:tabs>
                  <w:tab w:val="left" w:pos="10080"/>
                </w:tabs>
                <w:snapToGrid w:val="0"/>
                <w:spacing w:line="240" w:lineRule="atLeast"/>
                <w:ind w:rightChars="12" w:right="25"/>
                <w:jc w:val="center"/>
                <w:rPr>
                  <w:szCs w:val="21"/>
                </w:rPr>
              </w:pPr>
              <w:r>
                <w:rPr>
                  <w:szCs w:val="21"/>
                </w:rPr>
                <w:t>2020年</w:t>
              </w:r>
              <w:r>
                <w:rPr>
                  <w:rFonts w:hint="eastAsia"/>
                  <w:szCs w:val="21"/>
                </w:rPr>
                <w:t>1—6月</w:t>
              </w:r>
            </w:p>
            <w:p w14:paraId="4DED4EB9" w14:textId="77777777" w:rsidR="00BF1C61" w:rsidRDefault="00BF1C61">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88413694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170281728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635"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7"/>
                <w:gridCol w:w="1266"/>
                <w:gridCol w:w="366"/>
                <w:gridCol w:w="366"/>
                <w:gridCol w:w="366"/>
                <w:gridCol w:w="1266"/>
                <w:gridCol w:w="516"/>
                <w:gridCol w:w="1116"/>
                <w:gridCol w:w="366"/>
                <w:gridCol w:w="1191"/>
                <w:gridCol w:w="366"/>
                <w:gridCol w:w="1341"/>
                <w:gridCol w:w="366"/>
                <w:gridCol w:w="1266"/>
                <w:gridCol w:w="1296"/>
                <w:gridCol w:w="2147"/>
              </w:tblGrid>
              <w:tr w:rsidR="00D85691" w14:paraId="6AEE3150" w14:textId="77777777" w:rsidTr="00F81ADF">
                <w:trPr>
                  <w:cantSplit/>
                </w:trPr>
                <w:tc>
                  <w:tcPr>
                    <w:tcW w:w="719" w:type="pct"/>
                    <w:vMerge w:val="restart"/>
                    <w:vAlign w:val="center"/>
                  </w:tcPr>
                  <w:sdt>
                    <w:sdtPr>
                      <w:rPr>
                        <w:rFonts w:hint="eastAsia"/>
                        <w:sz w:val="15"/>
                        <w:szCs w:val="15"/>
                      </w:rPr>
                      <w:tag w:val="_PLD_5bd68ed5796041328d1a003c1362ceaf"/>
                      <w:id w:val="-1640113584"/>
                      <w:lock w:val="sdtLocked"/>
                    </w:sdtPr>
                    <w:sdtEndPr/>
                    <w:sdtContent>
                      <w:p w14:paraId="7F782813" w14:textId="77777777" w:rsidR="00D85691" w:rsidRPr="00D44557" w:rsidRDefault="00D85691" w:rsidP="00F81ADF">
                        <w:pPr>
                          <w:snapToGrid w:val="0"/>
                          <w:spacing w:line="240" w:lineRule="atLeast"/>
                          <w:jc w:val="center"/>
                          <w:rPr>
                            <w:sz w:val="15"/>
                            <w:szCs w:val="15"/>
                          </w:rPr>
                        </w:pPr>
                        <w:r w:rsidRPr="00D44557">
                          <w:rPr>
                            <w:rFonts w:hint="eastAsia"/>
                            <w:sz w:val="15"/>
                            <w:szCs w:val="15"/>
                          </w:rPr>
                          <w:t>项目</w:t>
                        </w:r>
                      </w:p>
                    </w:sdtContent>
                  </w:sdt>
                </w:tc>
                <w:tc>
                  <w:tcPr>
                    <w:tcW w:w="4281" w:type="pct"/>
                    <w:gridSpan w:val="15"/>
                    <w:vAlign w:val="center"/>
                  </w:tcPr>
                  <w:p w14:paraId="3FA653EB" w14:textId="77777777" w:rsidR="00D85691" w:rsidRPr="00D44557" w:rsidRDefault="006A1DC3" w:rsidP="00F81ADF">
                    <w:pPr>
                      <w:snapToGrid w:val="0"/>
                      <w:spacing w:line="240" w:lineRule="atLeast"/>
                      <w:ind w:rightChars="-759" w:right="-1594"/>
                      <w:jc w:val="center"/>
                      <w:rPr>
                        <w:sz w:val="15"/>
                        <w:szCs w:val="15"/>
                      </w:rPr>
                    </w:pPr>
                    <w:sdt>
                      <w:sdtPr>
                        <w:rPr>
                          <w:sz w:val="15"/>
                          <w:szCs w:val="15"/>
                        </w:rPr>
                        <w:tag w:val="_PLD_70c71cd0427542b1b96a0fa943173d3d"/>
                        <w:id w:val="-1420858532"/>
                        <w:lock w:val="sdtLocked"/>
                      </w:sdtPr>
                      <w:sdtEndPr/>
                      <w:sdtContent>
                        <w:r w:rsidR="00D85691" w:rsidRPr="00D44557">
                          <w:rPr>
                            <w:rFonts w:hint="eastAsia"/>
                            <w:sz w:val="15"/>
                            <w:szCs w:val="15"/>
                          </w:rPr>
                          <w:t>20</w:t>
                        </w:r>
                        <w:r w:rsidR="00D85691" w:rsidRPr="00D44557">
                          <w:rPr>
                            <w:sz w:val="15"/>
                            <w:szCs w:val="15"/>
                          </w:rPr>
                          <w:t>20</w:t>
                        </w:r>
                        <w:r w:rsidR="00D85691" w:rsidRPr="00D44557">
                          <w:rPr>
                            <w:rFonts w:hint="eastAsia"/>
                            <w:sz w:val="15"/>
                            <w:szCs w:val="15"/>
                          </w:rPr>
                          <w:t>年半年度</w:t>
                        </w:r>
                      </w:sdtContent>
                    </w:sdt>
                  </w:p>
                </w:tc>
              </w:tr>
              <w:tr w:rsidR="00D85691" w14:paraId="39BA3C03" w14:textId="77777777" w:rsidTr="00F81ADF">
                <w:trPr>
                  <w:cantSplit/>
                  <w:trHeight w:val="540"/>
                </w:trPr>
                <w:tc>
                  <w:tcPr>
                    <w:tcW w:w="719" w:type="pct"/>
                    <w:vMerge/>
                  </w:tcPr>
                  <w:p w14:paraId="4EE6CD30" w14:textId="77777777" w:rsidR="00D85691" w:rsidRPr="00D44557" w:rsidRDefault="00D85691" w:rsidP="00F81ADF">
                    <w:pPr>
                      <w:snapToGrid w:val="0"/>
                      <w:spacing w:line="240" w:lineRule="atLeast"/>
                      <w:ind w:rightChars="-759" w:right="-1594"/>
                      <w:rPr>
                        <w:sz w:val="15"/>
                        <w:szCs w:val="15"/>
                      </w:rPr>
                    </w:pPr>
                  </w:p>
                </w:tc>
                <w:sdt>
                  <w:sdtPr>
                    <w:rPr>
                      <w:sz w:val="15"/>
                      <w:szCs w:val="15"/>
                    </w:rPr>
                    <w:tag w:val="_PLD_e146ec74496c4c03a714dcef40faa972"/>
                    <w:id w:val="190513154"/>
                    <w:lock w:val="sdtLocked"/>
                  </w:sdtPr>
                  <w:sdtEndPr/>
                  <w:sdtContent>
                    <w:tc>
                      <w:tcPr>
                        <w:tcW w:w="3199" w:type="pct"/>
                        <w:gridSpan w:val="13"/>
                        <w:vAlign w:val="center"/>
                      </w:tcPr>
                      <w:p w14:paraId="075A7F7C" w14:textId="77777777" w:rsidR="00D85691" w:rsidRPr="00D44557" w:rsidRDefault="00D85691" w:rsidP="00F81ADF">
                        <w:pPr>
                          <w:jc w:val="center"/>
                          <w:rPr>
                            <w:sz w:val="15"/>
                            <w:szCs w:val="15"/>
                          </w:rPr>
                        </w:pPr>
                        <w:r w:rsidRPr="00D44557">
                          <w:rPr>
                            <w:sz w:val="15"/>
                            <w:szCs w:val="15"/>
                          </w:rPr>
                          <w:t>归属于母公司所有者权益</w:t>
                        </w:r>
                      </w:p>
                    </w:tc>
                  </w:sdtContent>
                </w:sdt>
                <w:sdt>
                  <w:sdtPr>
                    <w:rPr>
                      <w:sz w:val="15"/>
                      <w:szCs w:val="15"/>
                    </w:rPr>
                    <w:tag w:val="_PLD_b1ca85c50c1341e59b4b412e92d87f2f"/>
                    <w:id w:val="-1498500228"/>
                    <w:lock w:val="sdtLocked"/>
                  </w:sdtPr>
                  <w:sdtEndPr/>
                  <w:sdtContent>
                    <w:tc>
                      <w:tcPr>
                        <w:tcW w:w="399" w:type="pct"/>
                        <w:vMerge w:val="restart"/>
                        <w:vAlign w:val="center"/>
                      </w:tcPr>
                      <w:p w14:paraId="35D971BE" w14:textId="77777777" w:rsidR="00D85691" w:rsidRPr="00D44557" w:rsidRDefault="00D85691" w:rsidP="00F81ADF">
                        <w:pPr>
                          <w:jc w:val="center"/>
                          <w:rPr>
                            <w:sz w:val="15"/>
                            <w:szCs w:val="15"/>
                          </w:rPr>
                        </w:pPr>
                        <w:r w:rsidRPr="00D44557">
                          <w:rPr>
                            <w:sz w:val="15"/>
                            <w:szCs w:val="15"/>
                          </w:rPr>
                          <w:t>少数股东权益</w:t>
                        </w:r>
                      </w:p>
                    </w:tc>
                  </w:sdtContent>
                </w:sdt>
                <w:sdt>
                  <w:sdtPr>
                    <w:rPr>
                      <w:sz w:val="15"/>
                      <w:szCs w:val="15"/>
                    </w:rPr>
                    <w:tag w:val="_PLD_0e252e0d00f04386b93d4e3064ba423d"/>
                    <w:id w:val="-110757008"/>
                    <w:lock w:val="sdtLocked"/>
                  </w:sdtPr>
                  <w:sdtEndPr/>
                  <w:sdtContent>
                    <w:tc>
                      <w:tcPr>
                        <w:tcW w:w="683" w:type="pct"/>
                        <w:vMerge w:val="restart"/>
                        <w:vAlign w:val="center"/>
                      </w:tcPr>
                      <w:p w14:paraId="71ED5A9D" w14:textId="77777777" w:rsidR="00D85691" w:rsidRPr="00D44557" w:rsidRDefault="00D85691" w:rsidP="00F81ADF">
                        <w:pPr>
                          <w:jc w:val="center"/>
                          <w:rPr>
                            <w:sz w:val="15"/>
                            <w:szCs w:val="15"/>
                          </w:rPr>
                        </w:pPr>
                        <w:r w:rsidRPr="00D44557">
                          <w:rPr>
                            <w:sz w:val="15"/>
                            <w:szCs w:val="15"/>
                          </w:rPr>
                          <w:t>所有者权益合计</w:t>
                        </w:r>
                      </w:p>
                    </w:tc>
                  </w:sdtContent>
                </w:sdt>
              </w:tr>
              <w:tr w:rsidR="00D85691" w14:paraId="7FDD8E3D" w14:textId="77777777" w:rsidTr="00F81ADF">
                <w:trPr>
                  <w:cantSplit/>
                  <w:trHeight w:val="352"/>
                </w:trPr>
                <w:tc>
                  <w:tcPr>
                    <w:tcW w:w="719" w:type="pct"/>
                    <w:vMerge/>
                  </w:tcPr>
                  <w:p w14:paraId="389D060C" w14:textId="77777777" w:rsidR="00D85691" w:rsidRPr="00D44557" w:rsidRDefault="00D85691" w:rsidP="00F81ADF">
                    <w:pPr>
                      <w:snapToGrid w:val="0"/>
                      <w:spacing w:line="240" w:lineRule="atLeast"/>
                      <w:ind w:rightChars="-759" w:right="-1594"/>
                      <w:rPr>
                        <w:sz w:val="15"/>
                        <w:szCs w:val="15"/>
                      </w:rPr>
                    </w:pPr>
                  </w:p>
                </w:tc>
                <w:sdt>
                  <w:sdtPr>
                    <w:rPr>
                      <w:sz w:val="15"/>
                      <w:szCs w:val="15"/>
                    </w:rPr>
                    <w:tag w:val="_PLD_1605afb5a60946a9ba86cca783d492d3"/>
                    <w:id w:val="1796025551"/>
                    <w:lock w:val="sdtLocked"/>
                  </w:sdtPr>
                  <w:sdtEndPr/>
                  <w:sdtContent>
                    <w:tc>
                      <w:tcPr>
                        <w:tcW w:w="399" w:type="pct"/>
                        <w:vMerge w:val="restart"/>
                        <w:vAlign w:val="center"/>
                      </w:tcPr>
                      <w:p w14:paraId="7AFDD4B8" w14:textId="77777777" w:rsidR="00D85691" w:rsidRPr="00D44557" w:rsidRDefault="00D85691" w:rsidP="00F81ADF">
                        <w:pPr>
                          <w:snapToGrid w:val="0"/>
                          <w:spacing w:line="240" w:lineRule="atLeast"/>
                          <w:jc w:val="center"/>
                          <w:rPr>
                            <w:sz w:val="15"/>
                            <w:szCs w:val="15"/>
                          </w:rPr>
                        </w:pPr>
                        <w:r w:rsidRPr="00D44557">
                          <w:rPr>
                            <w:rFonts w:hint="eastAsia"/>
                            <w:sz w:val="15"/>
                            <w:szCs w:val="15"/>
                          </w:rPr>
                          <w:t>实收资本</w:t>
                        </w:r>
                        <w:r w:rsidRPr="00D44557">
                          <w:rPr>
                            <w:sz w:val="15"/>
                            <w:szCs w:val="15"/>
                          </w:rPr>
                          <w:t xml:space="preserve"> (或股本)</w:t>
                        </w:r>
                      </w:p>
                    </w:tc>
                  </w:sdtContent>
                </w:sdt>
                <w:sdt>
                  <w:sdtPr>
                    <w:rPr>
                      <w:sz w:val="15"/>
                      <w:szCs w:val="15"/>
                    </w:rPr>
                    <w:tag w:val="_PLD_78f5e518a65d422c99d27d23e96afb9e"/>
                    <w:id w:val="1428315121"/>
                    <w:lock w:val="sdtLocked"/>
                  </w:sdtPr>
                  <w:sdtEndPr/>
                  <w:sdtContent>
                    <w:tc>
                      <w:tcPr>
                        <w:tcW w:w="346" w:type="pct"/>
                        <w:gridSpan w:val="3"/>
                        <w:vAlign w:val="center"/>
                      </w:tcPr>
                      <w:p w14:paraId="76D6994A" w14:textId="77777777" w:rsidR="00D85691" w:rsidRPr="00D44557" w:rsidRDefault="00D85691" w:rsidP="00F81ADF">
                        <w:pPr>
                          <w:snapToGrid w:val="0"/>
                          <w:spacing w:line="240" w:lineRule="atLeast"/>
                          <w:jc w:val="center"/>
                          <w:rPr>
                            <w:sz w:val="15"/>
                            <w:szCs w:val="15"/>
                          </w:rPr>
                        </w:pPr>
                        <w:r w:rsidRPr="00D44557">
                          <w:rPr>
                            <w:rFonts w:hint="eastAsia"/>
                            <w:sz w:val="15"/>
                            <w:szCs w:val="15"/>
                          </w:rPr>
                          <w:t>其他权益工具</w:t>
                        </w:r>
                      </w:p>
                    </w:tc>
                  </w:sdtContent>
                </w:sdt>
                <w:sdt>
                  <w:sdtPr>
                    <w:rPr>
                      <w:sz w:val="15"/>
                      <w:szCs w:val="15"/>
                    </w:rPr>
                    <w:tag w:val="_PLD_f67d05ac9f6f4daaafdf90084911dcee"/>
                    <w:id w:val="-1965428152"/>
                    <w:lock w:val="sdtLocked"/>
                  </w:sdtPr>
                  <w:sdtEndPr/>
                  <w:sdtContent>
                    <w:tc>
                      <w:tcPr>
                        <w:tcW w:w="399" w:type="pct"/>
                        <w:vMerge w:val="restart"/>
                        <w:vAlign w:val="center"/>
                      </w:tcPr>
                      <w:p w14:paraId="21C3B53B" w14:textId="77777777" w:rsidR="00D85691" w:rsidRPr="00D44557" w:rsidRDefault="00D85691" w:rsidP="00F81ADF">
                        <w:pPr>
                          <w:snapToGrid w:val="0"/>
                          <w:spacing w:line="240" w:lineRule="atLeast"/>
                          <w:jc w:val="center"/>
                          <w:rPr>
                            <w:sz w:val="15"/>
                            <w:szCs w:val="15"/>
                          </w:rPr>
                        </w:pPr>
                        <w:r w:rsidRPr="00D44557">
                          <w:rPr>
                            <w:rFonts w:hint="eastAsia"/>
                            <w:sz w:val="15"/>
                            <w:szCs w:val="15"/>
                          </w:rPr>
                          <w:t>资本公积</w:t>
                        </w:r>
                      </w:p>
                    </w:tc>
                  </w:sdtContent>
                </w:sdt>
                <w:sdt>
                  <w:sdtPr>
                    <w:rPr>
                      <w:sz w:val="15"/>
                      <w:szCs w:val="15"/>
                    </w:rPr>
                    <w:tag w:val="_PLD_21df11f52b3443acacf7dd8421b5cc67"/>
                    <w:id w:val="615643135"/>
                    <w:lock w:val="sdtLocked"/>
                  </w:sdtPr>
                  <w:sdtEndPr/>
                  <w:sdtContent>
                    <w:tc>
                      <w:tcPr>
                        <w:tcW w:w="162" w:type="pct"/>
                        <w:vMerge w:val="restart"/>
                        <w:vAlign w:val="center"/>
                      </w:tcPr>
                      <w:p w14:paraId="6C0C49F5" w14:textId="77777777" w:rsidR="00D85691" w:rsidRPr="00D44557" w:rsidRDefault="00D85691" w:rsidP="00F81ADF">
                        <w:pPr>
                          <w:snapToGrid w:val="0"/>
                          <w:spacing w:line="240" w:lineRule="atLeast"/>
                          <w:jc w:val="center"/>
                          <w:rPr>
                            <w:sz w:val="15"/>
                            <w:szCs w:val="15"/>
                          </w:rPr>
                        </w:pPr>
                        <w:r w:rsidRPr="00D44557">
                          <w:rPr>
                            <w:rFonts w:hint="eastAsia"/>
                            <w:sz w:val="15"/>
                            <w:szCs w:val="15"/>
                          </w:rPr>
                          <w:t>减：库存股</w:t>
                        </w:r>
                      </w:p>
                    </w:tc>
                  </w:sdtContent>
                </w:sdt>
                <w:sdt>
                  <w:sdtPr>
                    <w:rPr>
                      <w:sz w:val="15"/>
                      <w:szCs w:val="15"/>
                    </w:rPr>
                    <w:tag w:val="_PLD_bdc12fd277ea4fbe9c90f9480d9ecddb"/>
                    <w:id w:val="1652328306"/>
                    <w:lock w:val="sdtLocked"/>
                  </w:sdtPr>
                  <w:sdtEndPr/>
                  <w:sdtContent>
                    <w:tc>
                      <w:tcPr>
                        <w:tcW w:w="351" w:type="pct"/>
                        <w:vMerge w:val="restart"/>
                        <w:vAlign w:val="center"/>
                      </w:tcPr>
                      <w:p w14:paraId="2E7E3EAE" w14:textId="77777777" w:rsidR="00D85691" w:rsidRPr="00D44557" w:rsidRDefault="00D85691" w:rsidP="00F81ADF">
                        <w:pPr>
                          <w:snapToGrid w:val="0"/>
                          <w:spacing w:line="240" w:lineRule="atLeast"/>
                          <w:jc w:val="center"/>
                          <w:rPr>
                            <w:sz w:val="15"/>
                            <w:szCs w:val="15"/>
                          </w:rPr>
                        </w:pPr>
                        <w:r w:rsidRPr="00D44557">
                          <w:rPr>
                            <w:rFonts w:hint="eastAsia"/>
                            <w:sz w:val="15"/>
                            <w:szCs w:val="15"/>
                          </w:rPr>
                          <w:t>其他综合收益</w:t>
                        </w:r>
                      </w:p>
                    </w:tc>
                  </w:sdtContent>
                </w:sdt>
                <w:sdt>
                  <w:sdtPr>
                    <w:rPr>
                      <w:sz w:val="15"/>
                      <w:szCs w:val="15"/>
                    </w:rPr>
                    <w:tag w:val="_PLD_b4aa95f4be904a02958b77b5542bb78d"/>
                    <w:id w:val="1895699685"/>
                    <w:lock w:val="sdtLocked"/>
                  </w:sdtPr>
                  <w:sdtEndPr/>
                  <w:sdtContent>
                    <w:tc>
                      <w:tcPr>
                        <w:tcW w:w="115" w:type="pct"/>
                        <w:vMerge w:val="restart"/>
                        <w:vAlign w:val="center"/>
                      </w:tcPr>
                      <w:p w14:paraId="3C376AA9" w14:textId="77777777" w:rsidR="00D85691" w:rsidRPr="00D44557" w:rsidRDefault="00D85691" w:rsidP="00F81ADF">
                        <w:pPr>
                          <w:snapToGrid w:val="0"/>
                          <w:spacing w:line="240" w:lineRule="atLeast"/>
                          <w:jc w:val="center"/>
                          <w:rPr>
                            <w:sz w:val="15"/>
                            <w:szCs w:val="15"/>
                          </w:rPr>
                        </w:pPr>
                        <w:r w:rsidRPr="00D44557">
                          <w:rPr>
                            <w:rFonts w:hint="eastAsia"/>
                            <w:sz w:val="15"/>
                            <w:szCs w:val="15"/>
                          </w:rPr>
                          <w:t>专项储备</w:t>
                        </w:r>
                      </w:p>
                    </w:tc>
                  </w:sdtContent>
                </w:sdt>
                <w:sdt>
                  <w:sdtPr>
                    <w:rPr>
                      <w:sz w:val="15"/>
                      <w:szCs w:val="15"/>
                    </w:rPr>
                    <w:tag w:val="_PLD_1ee8f47ee38e4000af64e781a1a0e729"/>
                    <w:id w:val="-687137462"/>
                    <w:lock w:val="sdtLocked"/>
                  </w:sdtPr>
                  <w:sdtEndPr/>
                  <w:sdtContent>
                    <w:tc>
                      <w:tcPr>
                        <w:tcW w:w="375" w:type="pct"/>
                        <w:vMerge w:val="restart"/>
                        <w:vAlign w:val="center"/>
                      </w:tcPr>
                      <w:p w14:paraId="350399E1" w14:textId="77777777" w:rsidR="00D85691" w:rsidRPr="00D44557" w:rsidRDefault="00D85691" w:rsidP="00F81ADF">
                        <w:pPr>
                          <w:snapToGrid w:val="0"/>
                          <w:spacing w:line="240" w:lineRule="atLeast"/>
                          <w:jc w:val="center"/>
                          <w:rPr>
                            <w:sz w:val="15"/>
                            <w:szCs w:val="15"/>
                          </w:rPr>
                        </w:pPr>
                        <w:r w:rsidRPr="00D44557">
                          <w:rPr>
                            <w:rFonts w:hint="eastAsia"/>
                            <w:sz w:val="15"/>
                            <w:szCs w:val="15"/>
                          </w:rPr>
                          <w:t>盈余公积</w:t>
                        </w:r>
                      </w:p>
                    </w:tc>
                  </w:sdtContent>
                </w:sdt>
                <w:sdt>
                  <w:sdtPr>
                    <w:rPr>
                      <w:sz w:val="15"/>
                      <w:szCs w:val="15"/>
                    </w:rPr>
                    <w:tag w:val="_PLD_b09258af0aa4494b8e88e711ca2dd7b8"/>
                    <w:id w:val="-406614400"/>
                    <w:lock w:val="sdtLocked"/>
                  </w:sdtPr>
                  <w:sdtEndPr/>
                  <w:sdtContent>
                    <w:tc>
                      <w:tcPr>
                        <w:tcW w:w="115" w:type="pct"/>
                        <w:vMerge w:val="restart"/>
                        <w:vAlign w:val="center"/>
                      </w:tcPr>
                      <w:p w14:paraId="66332753" w14:textId="77777777" w:rsidR="00D85691" w:rsidRPr="00D44557" w:rsidRDefault="00D85691" w:rsidP="00F81ADF">
                        <w:pPr>
                          <w:snapToGrid w:val="0"/>
                          <w:spacing w:line="240" w:lineRule="atLeast"/>
                          <w:jc w:val="center"/>
                          <w:rPr>
                            <w:sz w:val="15"/>
                            <w:szCs w:val="15"/>
                          </w:rPr>
                        </w:pPr>
                        <w:r w:rsidRPr="00D44557">
                          <w:rPr>
                            <w:rFonts w:hint="eastAsia"/>
                            <w:sz w:val="15"/>
                            <w:szCs w:val="15"/>
                          </w:rPr>
                          <w:t>一般风险准备</w:t>
                        </w:r>
                      </w:p>
                    </w:tc>
                  </w:sdtContent>
                </w:sdt>
                <w:sdt>
                  <w:sdtPr>
                    <w:rPr>
                      <w:sz w:val="15"/>
                      <w:szCs w:val="15"/>
                    </w:rPr>
                    <w:tag w:val="_PLD_f20054bead0a491aafe7bb5a5952f48f"/>
                    <w:id w:val="460545269"/>
                    <w:lock w:val="sdtLocked"/>
                  </w:sdtPr>
                  <w:sdtEndPr/>
                  <w:sdtContent>
                    <w:tc>
                      <w:tcPr>
                        <w:tcW w:w="422" w:type="pct"/>
                        <w:vMerge w:val="restart"/>
                        <w:vAlign w:val="center"/>
                      </w:tcPr>
                      <w:p w14:paraId="53788C25" w14:textId="77777777" w:rsidR="00D85691" w:rsidRPr="00D44557" w:rsidRDefault="00D85691" w:rsidP="00F81ADF">
                        <w:pPr>
                          <w:snapToGrid w:val="0"/>
                          <w:spacing w:line="240" w:lineRule="atLeast"/>
                          <w:jc w:val="center"/>
                          <w:rPr>
                            <w:sz w:val="15"/>
                            <w:szCs w:val="15"/>
                          </w:rPr>
                        </w:pPr>
                        <w:r w:rsidRPr="00D44557">
                          <w:rPr>
                            <w:rFonts w:hint="eastAsia"/>
                            <w:sz w:val="15"/>
                            <w:szCs w:val="15"/>
                          </w:rPr>
                          <w:t>未分配利润</w:t>
                        </w:r>
                      </w:p>
                    </w:tc>
                  </w:sdtContent>
                </w:sdt>
                <w:tc>
                  <w:tcPr>
                    <w:tcW w:w="115" w:type="pct"/>
                    <w:vMerge w:val="restart"/>
                    <w:vAlign w:val="center"/>
                  </w:tcPr>
                  <w:sdt>
                    <w:sdtPr>
                      <w:rPr>
                        <w:rFonts w:hint="eastAsia"/>
                        <w:sz w:val="15"/>
                        <w:szCs w:val="15"/>
                      </w:rPr>
                      <w:tag w:val="_PLD_ee763dfa69fd4fa3bec927cefa83eadc"/>
                      <w:id w:val="-2112879840"/>
                      <w:lock w:val="sdtLocked"/>
                    </w:sdtPr>
                    <w:sdtEndPr/>
                    <w:sdtContent>
                      <w:p w14:paraId="52A53DFC" w14:textId="77777777" w:rsidR="00D85691" w:rsidRPr="00D44557" w:rsidRDefault="00D85691" w:rsidP="00F81ADF">
                        <w:pPr>
                          <w:jc w:val="center"/>
                          <w:rPr>
                            <w:sz w:val="15"/>
                            <w:szCs w:val="15"/>
                          </w:rPr>
                        </w:pPr>
                        <w:r w:rsidRPr="00D44557">
                          <w:rPr>
                            <w:rFonts w:hint="eastAsia"/>
                            <w:sz w:val="15"/>
                            <w:szCs w:val="15"/>
                          </w:rPr>
                          <w:t>其他</w:t>
                        </w:r>
                      </w:p>
                    </w:sdtContent>
                  </w:sdt>
                </w:tc>
                <w:tc>
                  <w:tcPr>
                    <w:tcW w:w="399" w:type="pct"/>
                    <w:vMerge w:val="restart"/>
                    <w:vAlign w:val="center"/>
                  </w:tcPr>
                  <w:sdt>
                    <w:sdtPr>
                      <w:rPr>
                        <w:rFonts w:hint="eastAsia"/>
                        <w:sz w:val="15"/>
                        <w:szCs w:val="15"/>
                      </w:rPr>
                      <w:tag w:val="_PLD_97c92cf2be1e4f36880a16a2c16704b4"/>
                      <w:id w:val="820775980"/>
                      <w:lock w:val="sdtLocked"/>
                    </w:sdtPr>
                    <w:sdtEndPr/>
                    <w:sdtContent>
                      <w:p w14:paraId="2847BE85" w14:textId="77777777" w:rsidR="00D85691" w:rsidRPr="00D44557" w:rsidRDefault="00D85691" w:rsidP="00F81ADF">
                        <w:pPr>
                          <w:jc w:val="center"/>
                          <w:rPr>
                            <w:sz w:val="15"/>
                            <w:szCs w:val="15"/>
                          </w:rPr>
                        </w:pPr>
                        <w:r w:rsidRPr="00D44557">
                          <w:rPr>
                            <w:rFonts w:hint="eastAsia"/>
                            <w:sz w:val="15"/>
                            <w:szCs w:val="15"/>
                          </w:rPr>
                          <w:t>小计</w:t>
                        </w:r>
                      </w:p>
                    </w:sdtContent>
                  </w:sdt>
                </w:tc>
                <w:tc>
                  <w:tcPr>
                    <w:tcW w:w="399" w:type="pct"/>
                    <w:vMerge/>
                  </w:tcPr>
                  <w:p w14:paraId="6364C337" w14:textId="77777777" w:rsidR="00D85691" w:rsidRPr="00D44557" w:rsidRDefault="00D85691" w:rsidP="00F81ADF">
                    <w:pPr>
                      <w:jc w:val="center"/>
                      <w:rPr>
                        <w:sz w:val="15"/>
                        <w:szCs w:val="15"/>
                      </w:rPr>
                    </w:pPr>
                  </w:p>
                </w:tc>
                <w:tc>
                  <w:tcPr>
                    <w:tcW w:w="683" w:type="pct"/>
                    <w:vMerge/>
                  </w:tcPr>
                  <w:p w14:paraId="2BA1F916" w14:textId="77777777" w:rsidR="00D85691" w:rsidRPr="00D44557" w:rsidRDefault="00D85691" w:rsidP="00F81ADF">
                    <w:pPr>
                      <w:jc w:val="center"/>
                      <w:rPr>
                        <w:sz w:val="15"/>
                        <w:szCs w:val="15"/>
                      </w:rPr>
                    </w:pPr>
                  </w:p>
                </w:tc>
              </w:tr>
              <w:tr w:rsidR="00D85691" w14:paraId="6B787152" w14:textId="77777777" w:rsidTr="00F81ADF">
                <w:trPr>
                  <w:cantSplit/>
                  <w:trHeight w:val="345"/>
                </w:trPr>
                <w:tc>
                  <w:tcPr>
                    <w:tcW w:w="719" w:type="pct"/>
                    <w:vMerge/>
                  </w:tcPr>
                  <w:p w14:paraId="71A6C4C6" w14:textId="77777777" w:rsidR="00D85691" w:rsidRPr="00D44557" w:rsidRDefault="00D85691" w:rsidP="00F81ADF">
                    <w:pPr>
                      <w:snapToGrid w:val="0"/>
                      <w:spacing w:line="240" w:lineRule="atLeast"/>
                      <w:ind w:rightChars="-759" w:right="-1594"/>
                      <w:rPr>
                        <w:sz w:val="15"/>
                        <w:szCs w:val="15"/>
                      </w:rPr>
                    </w:pPr>
                  </w:p>
                </w:tc>
                <w:tc>
                  <w:tcPr>
                    <w:tcW w:w="399" w:type="pct"/>
                    <w:vMerge/>
                  </w:tcPr>
                  <w:p w14:paraId="25D7E1A2" w14:textId="77777777" w:rsidR="00D85691" w:rsidRPr="00D44557" w:rsidRDefault="00D85691" w:rsidP="00F81ADF">
                    <w:pPr>
                      <w:snapToGrid w:val="0"/>
                      <w:spacing w:line="240" w:lineRule="atLeast"/>
                      <w:jc w:val="center"/>
                      <w:rPr>
                        <w:sz w:val="15"/>
                        <w:szCs w:val="15"/>
                      </w:rPr>
                    </w:pPr>
                  </w:p>
                </w:tc>
                <w:sdt>
                  <w:sdtPr>
                    <w:rPr>
                      <w:sz w:val="15"/>
                      <w:szCs w:val="15"/>
                    </w:rPr>
                    <w:tag w:val="_PLD_7b6493af25ff4e3986120f711cb3be4e"/>
                    <w:id w:val="1372643841"/>
                    <w:lock w:val="sdtLocked"/>
                  </w:sdtPr>
                  <w:sdtEndPr/>
                  <w:sdtContent>
                    <w:tc>
                      <w:tcPr>
                        <w:tcW w:w="115" w:type="pct"/>
                        <w:vAlign w:val="center"/>
                      </w:tcPr>
                      <w:p w14:paraId="65F7C783" w14:textId="77777777" w:rsidR="00D85691" w:rsidRPr="00D44557" w:rsidRDefault="00D85691" w:rsidP="00F81ADF">
                        <w:pPr>
                          <w:snapToGrid w:val="0"/>
                          <w:spacing w:line="240" w:lineRule="atLeast"/>
                          <w:jc w:val="center"/>
                          <w:rPr>
                            <w:sz w:val="15"/>
                            <w:szCs w:val="15"/>
                          </w:rPr>
                        </w:pPr>
                        <w:r w:rsidRPr="00D44557">
                          <w:rPr>
                            <w:rFonts w:hint="eastAsia"/>
                            <w:sz w:val="15"/>
                            <w:szCs w:val="15"/>
                          </w:rPr>
                          <w:t>优先股</w:t>
                        </w:r>
                      </w:p>
                    </w:tc>
                  </w:sdtContent>
                </w:sdt>
                <w:sdt>
                  <w:sdtPr>
                    <w:rPr>
                      <w:sz w:val="15"/>
                      <w:szCs w:val="15"/>
                    </w:rPr>
                    <w:tag w:val="_PLD_446c35c8857c4ad0bb648db82e104141"/>
                    <w:id w:val="-1594243921"/>
                    <w:lock w:val="sdtLocked"/>
                  </w:sdtPr>
                  <w:sdtEndPr/>
                  <w:sdtContent>
                    <w:tc>
                      <w:tcPr>
                        <w:tcW w:w="115" w:type="pct"/>
                        <w:vAlign w:val="center"/>
                      </w:tcPr>
                      <w:p w14:paraId="6DADC740" w14:textId="77777777" w:rsidR="00D85691" w:rsidRPr="00D44557" w:rsidRDefault="00D85691" w:rsidP="00F81ADF">
                        <w:pPr>
                          <w:snapToGrid w:val="0"/>
                          <w:spacing w:line="240" w:lineRule="atLeast"/>
                          <w:jc w:val="center"/>
                          <w:rPr>
                            <w:sz w:val="15"/>
                            <w:szCs w:val="15"/>
                          </w:rPr>
                        </w:pPr>
                        <w:r w:rsidRPr="00D44557">
                          <w:rPr>
                            <w:rFonts w:hint="eastAsia"/>
                            <w:sz w:val="15"/>
                            <w:szCs w:val="15"/>
                          </w:rPr>
                          <w:t>永续债</w:t>
                        </w:r>
                      </w:p>
                    </w:tc>
                  </w:sdtContent>
                </w:sdt>
                <w:sdt>
                  <w:sdtPr>
                    <w:rPr>
                      <w:sz w:val="15"/>
                      <w:szCs w:val="15"/>
                    </w:rPr>
                    <w:tag w:val="_PLD_e8048d05ab294ec8a2a849ca1f70a7c9"/>
                    <w:id w:val="-766926675"/>
                    <w:lock w:val="sdtLocked"/>
                  </w:sdtPr>
                  <w:sdtEndPr/>
                  <w:sdtContent>
                    <w:tc>
                      <w:tcPr>
                        <w:tcW w:w="116" w:type="pct"/>
                        <w:vAlign w:val="center"/>
                      </w:tcPr>
                      <w:p w14:paraId="3EC1DA36" w14:textId="77777777" w:rsidR="00D85691" w:rsidRPr="00D44557" w:rsidRDefault="00D85691" w:rsidP="00F81ADF">
                        <w:pPr>
                          <w:snapToGrid w:val="0"/>
                          <w:spacing w:line="240" w:lineRule="atLeast"/>
                          <w:jc w:val="center"/>
                          <w:rPr>
                            <w:sz w:val="15"/>
                            <w:szCs w:val="15"/>
                          </w:rPr>
                        </w:pPr>
                        <w:r w:rsidRPr="00D44557">
                          <w:rPr>
                            <w:rFonts w:hint="eastAsia"/>
                            <w:sz w:val="15"/>
                            <w:szCs w:val="15"/>
                          </w:rPr>
                          <w:t>其他</w:t>
                        </w:r>
                      </w:p>
                    </w:tc>
                  </w:sdtContent>
                </w:sdt>
                <w:tc>
                  <w:tcPr>
                    <w:tcW w:w="399" w:type="pct"/>
                    <w:vMerge/>
                  </w:tcPr>
                  <w:p w14:paraId="2DDD1C1D" w14:textId="77777777" w:rsidR="00D85691" w:rsidRPr="00D44557" w:rsidRDefault="00D85691" w:rsidP="00F81ADF">
                    <w:pPr>
                      <w:snapToGrid w:val="0"/>
                      <w:spacing w:line="240" w:lineRule="atLeast"/>
                      <w:jc w:val="center"/>
                      <w:rPr>
                        <w:sz w:val="15"/>
                        <w:szCs w:val="15"/>
                      </w:rPr>
                    </w:pPr>
                  </w:p>
                </w:tc>
                <w:tc>
                  <w:tcPr>
                    <w:tcW w:w="162" w:type="pct"/>
                    <w:vMerge/>
                  </w:tcPr>
                  <w:p w14:paraId="168C5DDA" w14:textId="77777777" w:rsidR="00D85691" w:rsidRPr="00D44557" w:rsidRDefault="00D85691" w:rsidP="00F81ADF">
                    <w:pPr>
                      <w:snapToGrid w:val="0"/>
                      <w:spacing w:line="240" w:lineRule="atLeast"/>
                      <w:jc w:val="center"/>
                      <w:rPr>
                        <w:sz w:val="15"/>
                        <w:szCs w:val="15"/>
                      </w:rPr>
                    </w:pPr>
                  </w:p>
                </w:tc>
                <w:tc>
                  <w:tcPr>
                    <w:tcW w:w="351" w:type="pct"/>
                    <w:vMerge/>
                  </w:tcPr>
                  <w:p w14:paraId="21F93B74" w14:textId="77777777" w:rsidR="00D85691" w:rsidRPr="00D44557" w:rsidRDefault="00D85691" w:rsidP="00F81ADF">
                    <w:pPr>
                      <w:snapToGrid w:val="0"/>
                      <w:spacing w:line="240" w:lineRule="atLeast"/>
                      <w:jc w:val="center"/>
                      <w:rPr>
                        <w:sz w:val="15"/>
                        <w:szCs w:val="15"/>
                      </w:rPr>
                    </w:pPr>
                  </w:p>
                </w:tc>
                <w:tc>
                  <w:tcPr>
                    <w:tcW w:w="115" w:type="pct"/>
                    <w:vMerge/>
                  </w:tcPr>
                  <w:p w14:paraId="716AA103" w14:textId="77777777" w:rsidR="00D85691" w:rsidRPr="00D44557" w:rsidRDefault="00D85691" w:rsidP="00F81ADF">
                    <w:pPr>
                      <w:snapToGrid w:val="0"/>
                      <w:spacing w:line="240" w:lineRule="atLeast"/>
                      <w:jc w:val="center"/>
                      <w:rPr>
                        <w:sz w:val="15"/>
                        <w:szCs w:val="15"/>
                      </w:rPr>
                    </w:pPr>
                  </w:p>
                </w:tc>
                <w:tc>
                  <w:tcPr>
                    <w:tcW w:w="375" w:type="pct"/>
                    <w:vMerge/>
                  </w:tcPr>
                  <w:p w14:paraId="22AFE20F" w14:textId="77777777" w:rsidR="00D85691" w:rsidRPr="00D44557" w:rsidRDefault="00D85691" w:rsidP="00F81ADF">
                    <w:pPr>
                      <w:snapToGrid w:val="0"/>
                      <w:spacing w:line="240" w:lineRule="atLeast"/>
                      <w:jc w:val="center"/>
                      <w:rPr>
                        <w:sz w:val="15"/>
                        <w:szCs w:val="15"/>
                      </w:rPr>
                    </w:pPr>
                  </w:p>
                </w:tc>
                <w:tc>
                  <w:tcPr>
                    <w:tcW w:w="115" w:type="pct"/>
                    <w:vMerge/>
                  </w:tcPr>
                  <w:p w14:paraId="50801790" w14:textId="77777777" w:rsidR="00D85691" w:rsidRPr="00D44557" w:rsidRDefault="00D85691" w:rsidP="00F81ADF">
                    <w:pPr>
                      <w:snapToGrid w:val="0"/>
                      <w:spacing w:line="240" w:lineRule="atLeast"/>
                      <w:jc w:val="center"/>
                      <w:rPr>
                        <w:sz w:val="15"/>
                        <w:szCs w:val="15"/>
                      </w:rPr>
                    </w:pPr>
                  </w:p>
                </w:tc>
                <w:tc>
                  <w:tcPr>
                    <w:tcW w:w="422" w:type="pct"/>
                    <w:vMerge/>
                  </w:tcPr>
                  <w:p w14:paraId="5D14DF67" w14:textId="77777777" w:rsidR="00D85691" w:rsidRPr="00D44557" w:rsidRDefault="00D85691" w:rsidP="00F81ADF">
                    <w:pPr>
                      <w:snapToGrid w:val="0"/>
                      <w:spacing w:line="240" w:lineRule="atLeast"/>
                      <w:jc w:val="center"/>
                      <w:rPr>
                        <w:sz w:val="15"/>
                        <w:szCs w:val="15"/>
                      </w:rPr>
                    </w:pPr>
                  </w:p>
                </w:tc>
                <w:tc>
                  <w:tcPr>
                    <w:tcW w:w="115" w:type="pct"/>
                    <w:vMerge/>
                  </w:tcPr>
                  <w:p w14:paraId="04CB686F" w14:textId="77777777" w:rsidR="00D85691" w:rsidRPr="00D44557" w:rsidRDefault="00D85691" w:rsidP="00F81ADF">
                    <w:pPr>
                      <w:jc w:val="center"/>
                      <w:rPr>
                        <w:sz w:val="15"/>
                        <w:szCs w:val="15"/>
                      </w:rPr>
                    </w:pPr>
                  </w:p>
                </w:tc>
                <w:tc>
                  <w:tcPr>
                    <w:tcW w:w="399" w:type="pct"/>
                    <w:vMerge/>
                  </w:tcPr>
                  <w:p w14:paraId="0A722107" w14:textId="77777777" w:rsidR="00D85691" w:rsidRPr="00D44557" w:rsidRDefault="00D85691" w:rsidP="00F81ADF">
                    <w:pPr>
                      <w:jc w:val="center"/>
                      <w:rPr>
                        <w:sz w:val="15"/>
                        <w:szCs w:val="15"/>
                      </w:rPr>
                    </w:pPr>
                  </w:p>
                </w:tc>
                <w:tc>
                  <w:tcPr>
                    <w:tcW w:w="399" w:type="pct"/>
                    <w:vMerge/>
                  </w:tcPr>
                  <w:p w14:paraId="5769AD95" w14:textId="77777777" w:rsidR="00D85691" w:rsidRPr="00D44557" w:rsidRDefault="00D85691" w:rsidP="00F81ADF">
                    <w:pPr>
                      <w:jc w:val="center"/>
                      <w:rPr>
                        <w:sz w:val="15"/>
                        <w:szCs w:val="15"/>
                      </w:rPr>
                    </w:pPr>
                  </w:p>
                </w:tc>
                <w:tc>
                  <w:tcPr>
                    <w:tcW w:w="683" w:type="pct"/>
                    <w:vMerge/>
                    <w:tcBorders>
                      <w:bottom w:val="nil"/>
                    </w:tcBorders>
                  </w:tcPr>
                  <w:p w14:paraId="0C351522" w14:textId="77777777" w:rsidR="00D85691" w:rsidRPr="00D44557" w:rsidRDefault="00D85691" w:rsidP="00F81ADF">
                    <w:pPr>
                      <w:jc w:val="center"/>
                      <w:rPr>
                        <w:sz w:val="15"/>
                        <w:szCs w:val="15"/>
                      </w:rPr>
                    </w:pPr>
                  </w:p>
                </w:tc>
              </w:tr>
              <w:tr w:rsidR="00D85691" w14:paraId="0B56D91D" w14:textId="77777777" w:rsidTr="00F81ADF">
                <w:sdt>
                  <w:sdtPr>
                    <w:rPr>
                      <w:sz w:val="15"/>
                      <w:szCs w:val="15"/>
                    </w:rPr>
                    <w:tag w:val="_PLD_1f22f69e67ea4292afb08dec65f863c7"/>
                    <w:id w:val="1597836682"/>
                    <w:lock w:val="sdtLocked"/>
                  </w:sdtPr>
                  <w:sdtEndPr/>
                  <w:sdtContent>
                    <w:tc>
                      <w:tcPr>
                        <w:tcW w:w="719" w:type="pct"/>
                      </w:tcPr>
                      <w:p w14:paraId="06A04AEF" w14:textId="77777777" w:rsidR="00D85691" w:rsidRPr="00D44557" w:rsidRDefault="00D85691" w:rsidP="00F81ADF">
                        <w:pPr>
                          <w:rPr>
                            <w:sz w:val="15"/>
                            <w:szCs w:val="15"/>
                          </w:rPr>
                        </w:pPr>
                        <w:r w:rsidRPr="00D44557">
                          <w:rPr>
                            <w:sz w:val="15"/>
                            <w:szCs w:val="15"/>
                          </w:rPr>
                          <w:t>一、上年</w:t>
                        </w:r>
                        <w:r w:rsidRPr="00D44557">
                          <w:rPr>
                            <w:rFonts w:hint="eastAsia"/>
                            <w:sz w:val="15"/>
                            <w:szCs w:val="15"/>
                          </w:rPr>
                          <w:t>期</w:t>
                        </w:r>
                        <w:r w:rsidRPr="00D44557">
                          <w:rPr>
                            <w:sz w:val="15"/>
                            <w:szCs w:val="15"/>
                          </w:rPr>
                          <w:t>末余额</w:t>
                        </w:r>
                      </w:p>
                    </w:tc>
                  </w:sdtContent>
                </w:sdt>
                <w:tc>
                  <w:tcPr>
                    <w:tcW w:w="399" w:type="pct"/>
                  </w:tcPr>
                  <w:p w14:paraId="4E6754EB" w14:textId="77777777" w:rsidR="00D85691" w:rsidRPr="00D44557" w:rsidRDefault="00D85691" w:rsidP="00F81ADF">
                    <w:pPr>
                      <w:jc w:val="right"/>
                      <w:rPr>
                        <w:sz w:val="15"/>
                        <w:szCs w:val="15"/>
                      </w:rPr>
                    </w:pPr>
                    <w:r w:rsidRPr="00D44557">
                      <w:rPr>
                        <w:rFonts w:hint="eastAsia"/>
                        <w:sz w:val="15"/>
                        <w:szCs w:val="15"/>
                      </w:rPr>
                      <w:t>422,000,000.00</w:t>
                    </w:r>
                  </w:p>
                </w:tc>
                <w:tc>
                  <w:tcPr>
                    <w:tcW w:w="115" w:type="pct"/>
                  </w:tcPr>
                  <w:p w14:paraId="6D3187A5" w14:textId="77777777" w:rsidR="00D85691" w:rsidRPr="00D44557" w:rsidRDefault="00D85691" w:rsidP="00F81ADF">
                    <w:pPr>
                      <w:jc w:val="right"/>
                      <w:rPr>
                        <w:sz w:val="15"/>
                        <w:szCs w:val="15"/>
                      </w:rPr>
                    </w:pPr>
                  </w:p>
                </w:tc>
                <w:tc>
                  <w:tcPr>
                    <w:tcW w:w="115" w:type="pct"/>
                  </w:tcPr>
                  <w:p w14:paraId="202DC1B3" w14:textId="77777777" w:rsidR="00D85691" w:rsidRPr="00D44557" w:rsidRDefault="00D85691" w:rsidP="00F81ADF">
                    <w:pPr>
                      <w:jc w:val="right"/>
                      <w:rPr>
                        <w:sz w:val="15"/>
                        <w:szCs w:val="15"/>
                      </w:rPr>
                    </w:pPr>
                  </w:p>
                </w:tc>
                <w:tc>
                  <w:tcPr>
                    <w:tcW w:w="116" w:type="pct"/>
                  </w:tcPr>
                  <w:p w14:paraId="166CB424" w14:textId="77777777" w:rsidR="00D85691" w:rsidRPr="00D44557" w:rsidRDefault="00D85691" w:rsidP="00F81ADF">
                    <w:pPr>
                      <w:jc w:val="right"/>
                      <w:rPr>
                        <w:sz w:val="15"/>
                        <w:szCs w:val="15"/>
                      </w:rPr>
                    </w:pPr>
                  </w:p>
                </w:tc>
                <w:tc>
                  <w:tcPr>
                    <w:tcW w:w="399" w:type="pct"/>
                  </w:tcPr>
                  <w:p w14:paraId="634780D3" w14:textId="77777777" w:rsidR="00D85691" w:rsidRPr="00D44557" w:rsidRDefault="00D85691" w:rsidP="00F81ADF">
                    <w:pPr>
                      <w:jc w:val="right"/>
                      <w:rPr>
                        <w:sz w:val="15"/>
                        <w:szCs w:val="15"/>
                      </w:rPr>
                    </w:pPr>
                    <w:r w:rsidRPr="00D44557">
                      <w:rPr>
                        <w:rFonts w:hint="eastAsia"/>
                        <w:sz w:val="15"/>
                        <w:szCs w:val="15"/>
                      </w:rPr>
                      <w:t>687,349,089.60</w:t>
                    </w:r>
                  </w:p>
                </w:tc>
                <w:tc>
                  <w:tcPr>
                    <w:tcW w:w="162" w:type="pct"/>
                  </w:tcPr>
                  <w:p w14:paraId="4925FDE3" w14:textId="77777777" w:rsidR="00D85691" w:rsidRPr="00D44557" w:rsidRDefault="00D85691" w:rsidP="00F81ADF">
                    <w:pPr>
                      <w:jc w:val="right"/>
                      <w:rPr>
                        <w:sz w:val="15"/>
                        <w:szCs w:val="15"/>
                      </w:rPr>
                    </w:pPr>
                  </w:p>
                </w:tc>
                <w:tc>
                  <w:tcPr>
                    <w:tcW w:w="351" w:type="pct"/>
                  </w:tcPr>
                  <w:p w14:paraId="5189C222" w14:textId="77777777" w:rsidR="00D85691" w:rsidRPr="00D44557" w:rsidRDefault="00D85691" w:rsidP="00F81ADF">
                    <w:pPr>
                      <w:jc w:val="right"/>
                      <w:rPr>
                        <w:sz w:val="15"/>
                        <w:szCs w:val="15"/>
                      </w:rPr>
                    </w:pPr>
                    <w:r w:rsidRPr="00D44557">
                      <w:rPr>
                        <w:rFonts w:hint="eastAsia"/>
                        <w:sz w:val="15"/>
                        <w:szCs w:val="15"/>
                      </w:rPr>
                      <w:t>2,754,544.50</w:t>
                    </w:r>
                  </w:p>
                </w:tc>
                <w:tc>
                  <w:tcPr>
                    <w:tcW w:w="115" w:type="pct"/>
                  </w:tcPr>
                  <w:p w14:paraId="2CE975EF" w14:textId="77777777" w:rsidR="00D85691" w:rsidRPr="00D44557" w:rsidRDefault="00D85691" w:rsidP="00F81ADF">
                    <w:pPr>
                      <w:jc w:val="right"/>
                      <w:rPr>
                        <w:sz w:val="15"/>
                        <w:szCs w:val="15"/>
                      </w:rPr>
                    </w:pPr>
                  </w:p>
                </w:tc>
                <w:tc>
                  <w:tcPr>
                    <w:tcW w:w="375" w:type="pct"/>
                  </w:tcPr>
                  <w:p w14:paraId="135E14AA" w14:textId="77777777" w:rsidR="00D85691" w:rsidRPr="00D44557" w:rsidRDefault="00D85691" w:rsidP="00F81ADF">
                    <w:pPr>
                      <w:jc w:val="right"/>
                      <w:rPr>
                        <w:sz w:val="15"/>
                        <w:szCs w:val="15"/>
                      </w:rPr>
                    </w:pPr>
                    <w:r w:rsidRPr="00D44557">
                      <w:rPr>
                        <w:rFonts w:hint="eastAsia"/>
                        <w:sz w:val="15"/>
                        <w:szCs w:val="15"/>
                      </w:rPr>
                      <w:t>45,665,647.68</w:t>
                    </w:r>
                  </w:p>
                </w:tc>
                <w:tc>
                  <w:tcPr>
                    <w:tcW w:w="115" w:type="pct"/>
                  </w:tcPr>
                  <w:p w14:paraId="1B4B7223" w14:textId="77777777" w:rsidR="00D85691" w:rsidRPr="00D44557" w:rsidRDefault="00D85691" w:rsidP="00F81ADF">
                    <w:pPr>
                      <w:jc w:val="right"/>
                      <w:rPr>
                        <w:sz w:val="15"/>
                        <w:szCs w:val="15"/>
                      </w:rPr>
                    </w:pPr>
                  </w:p>
                </w:tc>
                <w:tc>
                  <w:tcPr>
                    <w:tcW w:w="422" w:type="pct"/>
                  </w:tcPr>
                  <w:p w14:paraId="38665AEB" w14:textId="77777777" w:rsidR="00D85691" w:rsidRPr="00D44557" w:rsidRDefault="00D85691" w:rsidP="00F81ADF">
                    <w:pPr>
                      <w:jc w:val="right"/>
                      <w:rPr>
                        <w:sz w:val="15"/>
                        <w:szCs w:val="15"/>
                      </w:rPr>
                    </w:pPr>
                    <w:r w:rsidRPr="00D44557">
                      <w:rPr>
                        <w:rFonts w:hint="eastAsia"/>
                        <w:sz w:val="15"/>
                        <w:szCs w:val="15"/>
                      </w:rPr>
                      <w:t>-820,483,186.46</w:t>
                    </w:r>
                  </w:p>
                </w:tc>
                <w:tc>
                  <w:tcPr>
                    <w:tcW w:w="115" w:type="pct"/>
                  </w:tcPr>
                  <w:p w14:paraId="49BAB7AC" w14:textId="77777777" w:rsidR="00D85691" w:rsidRPr="00D44557" w:rsidRDefault="00D85691" w:rsidP="00F81ADF">
                    <w:pPr>
                      <w:jc w:val="right"/>
                      <w:rPr>
                        <w:sz w:val="15"/>
                        <w:szCs w:val="15"/>
                      </w:rPr>
                    </w:pPr>
                  </w:p>
                </w:tc>
                <w:tc>
                  <w:tcPr>
                    <w:tcW w:w="399" w:type="pct"/>
                  </w:tcPr>
                  <w:p w14:paraId="1B251435" w14:textId="77777777" w:rsidR="00D85691" w:rsidRPr="00D44557" w:rsidRDefault="00D85691" w:rsidP="00F81ADF">
                    <w:pPr>
                      <w:jc w:val="right"/>
                      <w:rPr>
                        <w:sz w:val="15"/>
                        <w:szCs w:val="15"/>
                      </w:rPr>
                    </w:pPr>
                    <w:r w:rsidRPr="00D44557">
                      <w:rPr>
                        <w:rFonts w:hint="eastAsia"/>
                        <w:sz w:val="15"/>
                        <w:szCs w:val="15"/>
                      </w:rPr>
                      <w:t>337,286,095.32</w:t>
                    </w:r>
                  </w:p>
                </w:tc>
                <w:tc>
                  <w:tcPr>
                    <w:tcW w:w="399" w:type="pct"/>
                  </w:tcPr>
                  <w:p w14:paraId="7884FD1B" w14:textId="77777777" w:rsidR="00D85691" w:rsidRPr="00D44557" w:rsidRDefault="00D85691" w:rsidP="00F81ADF">
                    <w:pPr>
                      <w:jc w:val="right"/>
                      <w:rPr>
                        <w:sz w:val="15"/>
                        <w:szCs w:val="15"/>
                      </w:rPr>
                    </w:pPr>
                    <w:r w:rsidRPr="00D44557">
                      <w:rPr>
                        <w:rFonts w:hint="eastAsia"/>
                        <w:sz w:val="15"/>
                        <w:szCs w:val="15"/>
                      </w:rPr>
                      <w:t>363,339,156.20</w:t>
                    </w:r>
                  </w:p>
                </w:tc>
                <w:tc>
                  <w:tcPr>
                    <w:tcW w:w="683" w:type="pct"/>
                  </w:tcPr>
                  <w:p w14:paraId="20EEFC6E" w14:textId="77777777" w:rsidR="00D85691" w:rsidRPr="00D44557" w:rsidRDefault="00D85691" w:rsidP="00F81ADF">
                    <w:pPr>
                      <w:jc w:val="right"/>
                      <w:rPr>
                        <w:sz w:val="15"/>
                        <w:szCs w:val="15"/>
                      </w:rPr>
                    </w:pPr>
                    <w:r w:rsidRPr="00D44557">
                      <w:rPr>
                        <w:rFonts w:hint="eastAsia"/>
                        <w:sz w:val="15"/>
                        <w:szCs w:val="15"/>
                      </w:rPr>
                      <w:t>700,625,251.52</w:t>
                    </w:r>
                  </w:p>
                </w:tc>
              </w:tr>
              <w:tr w:rsidR="00D85691" w14:paraId="4AE57D35" w14:textId="77777777" w:rsidTr="00F81ADF">
                <w:sdt>
                  <w:sdtPr>
                    <w:rPr>
                      <w:sz w:val="15"/>
                      <w:szCs w:val="15"/>
                    </w:rPr>
                    <w:tag w:val="_PLD_8753148a28244d68bf92b2fbad32f9b8"/>
                    <w:id w:val="-1563322453"/>
                    <w:lock w:val="sdtLocked"/>
                  </w:sdtPr>
                  <w:sdtEndPr/>
                  <w:sdtContent>
                    <w:tc>
                      <w:tcPr>
                        <w:tcW w:w="719" w:type="pct"/>
                      </w:tcPr>
                      <w:p w14:paraId="1DD3D626" w14:textId="77777777" w:rsidR="00D85691" w:rsidRPr="00D44557" w:rsidRDefault="00D85691" w:rsidP="00F81ADF">
                        <w:pPr>
                          <w:rPr>
                            <w:sz w:val="15"/>
                            <w:szCs w:val="15"/>
                          </w:rPr>
                        </w:pPr>
                        <w:r w:rsidRPr="00D44557">
                          <w:rPr>
                            <w:rFonts w:hint="eastAsia"/>
                            <w:sz w:val="15"/>
                            <w:szCs w:val="15"/>
                          </w:rPr>
                          <w:t>加：</w:t>
                        </w:r>
                        <w:r w:rsidRPr="00D44557">
                          <w:rPr>
                            <w:sz w:val="15"/>
                            <w:szCs w:val="15"/>
                          </w:rPr>
                          <w:t>会计政策变更</w:t>
                        </w:r>
                      </w:p>
                    </w:tc>
                  </w:sdtContent>
                </w:sdt>
                <w:tc>
                  <w:tcPr>
                    <w:tcW w:w="399" w:type="pct"/>
                  </w:tcPr>
                  <w:p w14:paraId="62CB3483" w14:textId="77777777" w:rsidR="00D85691" w:rsidRPr="00D44557" w:rsidRDefault="00D85691" w:rsidP="00F81ADF">
                    <w:pPr>
                      <w:jc w:val="right"/>
                      <w:rPr>
                        <w:sz w:val="15"/>
                        <w:szCs w:val="15"/>
                      </w:rPr>
                    </w:pPr>
                  </w:p>
                </w:tc>
                <w:tc>
                  <w:tcPr>
                    <w:tcW w:w="115" w:type="pct"/>
                  </w:tcPr>
                  <w:p w14:paraId="28AA7516" w14:textId="77777777" w:rsidR="00D85691" w:rsidRPr="00D44557" w:rsidRDefault="00D85691" w:rsidP="00F81ADF">
                    <w:pPr>
                      <w:jc w:val="right"/>
                      <w:rPr>
                        <w:sz w:val="15"/>
                        <w:szCs w:val="15"/>
                      </w:rPr>
                    </w:pPr>
                  </w:p>
                </w:tc>
                <w:tc>
                  <w:tcPr>
                    <w:tcW w:w="115" w:type="pct"/>
                  </w:tcPr>
                  <w:p w14:paraId="2E5A8B42" w14:textId="77777777" w:rsidR="00D85691" w:rsidRPr="00D44557" w:rsidRDefault="00D85691" w:rsidP="00F81ADF">
                    <w:pPr>
                      <w:jc w:val="right"/>
                      <w:rPr>
                        <w:sz w:val="15"/>
                        <w:szCs w:val="15"/>
                      </w:rPr>
                    </w:pPr>
                  </w:p>
                </w:tc>
                <w:tc>
                  <w:tcPr>
                    <w:tcW w:w="116" w:type="pct"/>
                  </w:tcPr>
                  <w:p w14:paraId="629D3AA4" w14:textId="77777777" w:rsidR="00D85691" w:rsidRPr="00D44557" w:rsidRDefault="00D85691" w:rsidP="00F81ADF">
                    <w:pPr>
                      <w:jc w:val="right"/>
                      <w:rPr>
                        <w:sz w:val="15"/>
                        <w:szCs w:val="15"/>
                      </w:rPr>
                    </w:pPr>
                  </w:p>
                </w:tc>
                <w:tc>
                  <w:tcPr>
                    <w:tcW w:w="399" w:type="pct"/>
                  </w:tcPr>
                  <w:p w14:paraId="44DF9359" w14:textId="77777777" w:rsidR="00D85691" w:rsidRPr="00D44557" w:rsidRDefault="00D85691" w:rsidP="00F81ADF">
                    <w:pPr>
                      <w:jc w:val="right"/>
                      <w:rPr>
                        <w:sz w:val="15"/>
                        <w:szCs w:val="15"/>
                      </w:rPr>
                    </w:pPr>
                  </w:p>
                </w:tc>
                <w:tc>
                  <w:tcPr>
                    <w:tcW w:w="162" w:type="pct"/>
                  </w:tcPr>
                  <w:p w14:paraId="50249B24" w14:textId="77777777" w:rsidR="00D85691" w:rsidRPr="00D44557" w:rsidRDefault="00D85691" w:rsidP="00F81ADF">
                    <w:pPr>
                      <w:jc w:val="right"/>
                      <w:rPr>
                        <w:sz w:val="15"/>
                        <w:szCs w:val="15"/>
                      </w:rPr>
                    </w:pPr>
                  </w:p>
                </w:tc>
                <w:tc>
                  <w:tcPr>
                    <w:tcW w:w="351" w:type="pct"/>
                  </w:tcPr>
                  <w:p w14:paraId="27609DCE" w14:textId="77777777" w:rsidR="00D85691" w:rsidRPr="00D44557" w:rsidRDefault="00D85691" w:rsidP="00F81ADF">
                    <w:pPr>
                      <w:jc w:val="right"/>
                      <w:rPr>
                        <w:sz w:val="15"/>
                        <w:szCs w:val="15"/>
                      </w:rPr>
                    </w:pPr>
                  </w:p>
                </w:tc>
                <w:tc>
                  <w:tcPr>
                    <w:tcW w:w="115" w:type="pct"/>
                  </w:tcPr>
                  <w:p w14:paraId="4092A6A0" w14:textId="77777777" w:rsidR="00D85691" w:rsidRPr="00D44557" w:rsidRDefault="00D85691" w:rsidP="00F81ADF">
                    <w:pPr>
                      <w:jc w:val="right"/>
                      <w:rPr>
                        <w:sz w:val="15"/>
                        <w:szCs w:val="15"/>
                      </w:rPr>
                    </w:pPr>
                  </w:p>
                </w:tc>
                <w:tc>
                  <w:tcPr>
                    <w:tcW w:w="375" w:type="pct"/>
                  </w:tcPr>
                  <w:p w14:paraId="550F2A35" w14:textId="77777777" w:rsidR="00D85691" w:rsidRPr="00D44557" w:rsidRDefault="00D85691" w:rsidP="00F81ADF">
                    <w:pPr>
                      <w:jc w:val="right"/>
                      <w:rPr>
                        <w:sz w:val="15"/>
                        <w:szCs w:val="15"/>
                      </w:rPr>
                    </w:pPr>
                  </w:p>
                </w:tc>
                <w:tc>
                  <w:tcPr>
                    <w:tcW w:w="115" w:type="pct"/>
                  </w:tcPr>
                  <w:p w14:paraId="41D3042D" w14:textId="77777777" w:rsidR="00D85691" w:rsidRPr="00D44557" w:rsidRDefault="00D85691" w:rsidP="00F81ADF">
                    <w:pPr>
                      <w:jc w:val="right"/>
                      <w:rPr>
                        <w:sz w:val="15"/>
                        <w:szCs w:val="15"/>
                      </w:rPr>
                    </w:pPr>
                  </w:p>
                </w:tc>
                <w:tc>
                  <w:tcPr>
                    <w:tcW w:w="422" w:type="pct"/>
                  </w:tcPr>
                  <w:p w14:paraId="575412C7" w14:textId="77777777" w:rsidR="00D85691" w:rsidRPr="00D44557" w:rsidRDefault="00D85691" w:rsidP="00F81ADF">
                    <w:pPr>
                      <w:jc w:val="right"/>
                      <w:rPr>
                        <w:sz w:val="15"/>
                        <w:szCs w:val="15"/>
                      </w:rPr>
                    </w:pPr>
                  </w:p>
                </w:tc>
                <w:tc>
                  <w:tcPr>
                    <w:tcW w:w="115" w:type="pct"/>
                  </w:tcPr>
                  <w:p w14:paraId="4F6153BA" w14:textId="77777777" w:rsidR="00D85691" w:rsidRPr="00D44557" w:rsidRDefault="00D85691" w:rsidP="00F81ADF">
                    <w:pPr>
                      <w:jc w:val="right"/>
                      <w:rPr>
                        <w:sz w:val="15"/>
                        <w:szCs w:val="15"/>
                      </w:rPr>
                    </w:pPr>
                  </w:p>
                </w:tc>
                <w:tc>
                  <w:tcPr>
                    <w:tcW w:w="399" w:type="pct"/>
                  </w:tcPr>
                  <w:p w14:paraId="63D5F4F0" w14:textId="77777777" w:rsidR="00D85691" w:rsidRPr="00D44557" w:rsidRDefault="00D85691" w:rsidP="00F81ADF">
                    <w:pPr>
                      <w:jc w:val="right"/>
                      <w:rPr>
                        <w:sz w:val="15"/>
                        <w:szCs w:val="15"/>
                      </w:rPr>
                    </w:pPr>
                  </w:p>
                </w:tc>
                <w:tc>
                  <w:tcPr>
                    <w:tcW w:w="399" w:type="pct"/>
                  </w:tcPr>
                  <w:p w14:paraId="22228A62" w14:textId="77777777" w:rsidR="00D85691" w:rsidRPr="00D44557" w:rsidRDefault="00D85691" w:rsidP="00F81ADF">
                    <w:pPr>
                      <w:jc w:val="right"/>
                      <w:rPr>
                        <w:sz w:val="15"/>
                        <w:szCs w:val="15"/>
                      </w:rPr>
                    </w:pPr>
                  </w:p>
                </w:tc>
                <w:tc>
                  <w:tcPr>
                    <w:tcW w:w="683" w:type="pct"/>
                  </w:tcPr>
                  <w:p w14:paraId="22239A5C" w14:textId="77777777" w:rsidR="00D85691" w:rsidRPr="00D44557" w:rsidRDefault="00D85691" w:rsidP="00F81ADF">
                    <w:pPr>
                      <w:jc w:val="right"/>
                      <w:rPr>
                        <w:sz w:val="15"/>
                        <w:szCs w:val="15"/>
                      </w:rPr>
                    </w:pPr>
                  </w:p>
                </w:tc>
              </w:tr>
              <w:tr w:rsidR="00D85691" w14:paraId="6FFDE64B" w14:textId="77777777" w:rsidTr="00F81ADF">
                <w:sdt>
                  <w:sdtPr>
                    <w:rPr>
                      <w:sz w:val="15"/>
                      <w:szCs w:val="15"/>
                    </w:rPr>
                    <w:tag w:val="_PLD_291ece6b974e4962be6cec3c398fd5be"/>
                    <w:id w:val="-925877401"/>
                    <w:lock w:val="sdtLocked"/>
                  </w:sdtPr>
                  <w:sdtEndPr/>
                  <w:sdtContent>
                    <w:tc>
                      <w:tcPr>
                        <w:tcW w:w="719" w:type="pct"/>
                      </w:tcPr>
                      <w:p w14:paraId="61014686" w14:textId="77777777" w:rsidR="00D85691" w:rsidRPr="00D44557" w:rsidRDefault="00D85691" w:rsidP="00F81ADF">
                        <w:pPr>
                          <w:ind w:firstLineChars="200" w:firstLine="300"/>
                          <w:rPr>
                            <w:sz w:val="15"/>
                            <w:szCs w:val="15"/>
                          </w:rPr>
                        </w:pPr>
                        <w:r w:rsidRPr="00D44557">
                          <w:rPr>
                            <w:sz w:val="15"/>
                            <w:szCs w:val="15"/>
                          </w:rPr>
                          <w:t>前期差错更正</w:t>
                        </w:r>
                      </w:p>
                    </w:tc>
                  </w:sdtContent>
                </w:sdt>
                <w:tc>
                  <w:tcPr>
                    <w:tcW w:w="399" w:type="pct"/>
                  </w:tcPr>
                  <w:p w14:paraId="08FB6E95" w14:textId="77777777" w:rsidR="00D85691" w:rsidRPr="00D44557" w:rsidRDefault="00D85691" w:rsidP="00F81ADF">
                    <w:pPr>
                      <w:jc w:val="right"/>
                      <w:rPr>
                        <w:sz w:val="15"/>
                        <w:szCs w:val="15"/>
                      </w:rPr>
                    </w:pPr>
                  </w:p>
                </w:tc>
                <w:tc>
                  <w:tcPr>
                    <w:tcW w:w="115" w:type="pct"/>
                  </w:tcPr>
                  <w:p w14:paraId="30CDECD2" w14:textId="77777777" w:rsidR="00D85691" w:rsidRPr="00D44557" w:rsidRDefault="00D85691" w:rsidP="00F81ADF">
                    <w:pPr>
                      <w:jc w:val="right"/>
                      <w:rPr>
                        <w:sz w:val="15"/>
                        <w:szCs w:val="15"/>
                      </w:rPr>
                    </w:pPr>
                  </w:p>
                </w:tc>
                <w:tc>
                  <w:tcPr>
                    <w:tcW w:w="115" w:type="pct"/>
                  </w:tcPr>
                  <w:p w14:paraId="670311F3" w14:textId="77777777" w:rsidR="00D85691" w:rsidRPr="00D44557" w:rsidRDefault="00D85691" w:rsidP="00F81ADF">
                    <w:pPr>
                      <w:jc w:val="right"/>
                      <w:rPr>
                        <w:sz w:val="15"/>
                        <w:szCs w:val="15"/>
                      </w:rPr>
                    </w:pPr>
                  </w:p>
                </w:tc>
                <w:tc>
                  <w:tcPr>
                    <w:tcW w:w="116" w:type="pct"/>
                  </w:tcPr>
                  <w:p w14:paraId="7BD47310" w14:textId="77777777" w:rsidR="00D85691" w:rsidRPr="00D44557" w:rsidRDefault="00D85691" w:rsidP="00F81ADF">
                    <w:pPr>
                      <w:jc w:val="right"/>
                      <w:rPr>
                        <w:sz w:val="15"/>
                        <w:szCs w:val="15"/>
                      </w:rPr>
                    </w:pPr>
                  </w:p>
                </w:tc>
                <w:tc>
                  <w:tcPr>
                    <w:tcW w:w="399" w:type="pct"/>
                  </w:tcPr>
                  <w:p w14:paraId="204F1A36" w14:textId="77777777" w:rsidR="00D85691" w:rsidRPr="00D44557" w:rsidRDefault="00D85691" w:rsidP="00F81ADF">
                    <w:pPr>
                      <w:jc w:val="right"/>
                      <w:rPr>
                        <w:sz w:val="15"/>
                        <w:szCs w:val="15"/>
                      </w:rPr>
                    </w:pPr>
                  </w:p>
                </w:tc>
                <w:tc>
                  <w:tcPr>
                    <w:tcW w:w="162" w:type="pct"/>
                  </w:tcPr>
                  <w:p w14:paraId="15AD4497" w14:textId="77777777" w:rsidR="00D85691" w:rsidRPr="00D44557" w:rsidRDefault="00D85691" w:rsidP="00F81ADF">
                    <w:pPr>
                      <w:jc w:val="right"/>
                      <w:rPr>
                        <w:sz w:val="15"/>
                        <w:szCs w:val="15"/>
                      </w:rPr>
                    </w:pPr>
                  </w:p>
                </w:tc>
                <w:tc>
                  <w:tcPr>
                    <w:tcW w:w="351" w:type="pct"/>
                  </w:tcPr>
                  <w:p w14:paraId="332D0676" w14:textId="77777777" w:rsidR="00D85691" w:rsidRPr="00D44557" w:rsidRDefault="00D85691" w:rsidP="00F81ADF">
                    <w:pPr>
                      <w:jc w:val="right"/>
                      <w:rPr>
                        <w:sz w:val="15"/>
                        <w:szCs w:val="15"/>
                      </w:rPr>
                    </w:pPr>
                  </w:p>
                </w:tc>
                <w:tc>
                  <w:tcPr>
                    <w:tcW w:w="115" w:type="pct"/>
                  </w:tcPr>
                  <w:p w14:paraId="615D99C8" w14:textId="77777777" w:rsidR="00D85691" w:rsidRPr="00D44557" w:rsidRDefault="00D85691" w:rsidP="00F81ADF">
                    <w:pPr>
                      <w:jc w:val="right"/>
                      <w:rPr>
                        <w:sz w:val="15"/>
                        <w:szCs w:val="15"/>
                      </w:rPr>
                    </w:pPr>
                  </w:p>
                </w:tc>
                <w:tc>
                  <w:tcPr>
                    <w:tcW w:w="375" w:type="pct"/>
                  </w:tcPr>
                  <w:p w14:paraId="5EE18158" w14:textId="77777777" w:rsidR="00D85691" w:rsidRPr="00D44557" w:rsidRDefault="00D85691" w:rsidP="00F81ADF">
                    <w:pPr>
                      <w:jc w:val="right"/>
                      <w:rPr>
                        <w:sz w:val="15"/>
                        <w:szCs w:val="15"/>
                      </w:rPr>
                    </w:pPr>
                  </w:p>
                </w:tc>
                <w:tc>
                  <w:tcPr>
                    <w:tcW w:w="115" w:type="pct"/>
                  </w:tcPr>
                  <w:p w14:paraId="0C2BF832" w14:textId="77777777" w:rsidR="00D85691" w:rsidRPr="00D44557" w:rsidRDefault="00D85691" w:rsidP="00F81ADF">
                    <w:pPr>
                      <w:jc w:val="right"/>
                      <w:rPr>
                        <w:sz w:val="15"/>
                        <w:szCs w:val="15"/>
                      </w:rPr>
                    </w:pPr>
                  </w:p>
                </w:tc>
                <w:tc>
                  <w:tcPr>
                    <w:tcW w:w="422" w:type="pct"/>
                  </w:tcPr>
                  <w:p w14:paraId="0DDD46DF" w14:textId="77777777" w:rsidR="00D85691" w:rsidRPr="00D44557" w:rsidRDefault="00D85691" w:rsidP="00F81ADF">
                    <w:pPr>
                      <w:jc w:val="right"/>
                      <w:rPr>
                        <w:sz w:val="15"/>
                        <w:szCs w:val="15"/>
                      </w:rPr>
                    </w:pPr>
                  </w:p>
                </w:tc>
                <w:tc>
                  <w:tcPr>
                    <w:tcW w:w="115" w:type="pct"/>
                  </w:tcPr>
                  <w:p w14:paraId="7CF48F08" w14:textId="77777777" w:rsidR="00D85691" w:rsidRPr="00D44557" w:rsidRDefault="00D85691" w:rsidP="00F81ADF">
                    <w:pPr>
                      <w:jc w:val="right"/>
                      <w:rPr>
                        <w:sz w:val="15"/>
                        <w:szCs w:val="15"/>
                      </w:rPr>
                    </w:pPr>
                  </w:p>
                </w:tc>
                <w:tc>
                  <w:tcPr>
                    <w:tcW w:w="399" w:type="pct"/>
                  </w:tcPr>
                  <w:p w14:paraId="4D2024AF" w14:textId="77777777" w:rsidR="00D85691" w:rsidRPr="00D44557" w:rsidRDefault="00D85691" w:rsidP="00F81ADF">
                    <w:pPr>
                      <w:jc w:val="right"/>
                      <w:rPr>
                        <w:sz w:val="15"/>
                        <w:szCs w:val="15"/>
                      </w:rPr>
                    </w:pPr>
                  </w:p>
                </w:tc>
                <w:tc>
                  <w:tcPr>
                    <w:tcW w:w="399" w:type="pct"/>
                  </w:tcPr>
                  <w:p w14:paraId="652C344D" w14:textId="77777777" w:rsidR="00D85691" w:rsidRPr="00D44557" w:rsidRDefault="00D85691" w:rsidP="00F81ADF">
                    <w:pPr>
                      <w:jc w:val="right"/>
                      <w:rPr>
                        <w:sz w:val="15"/>
                        <w:szCs w:val="15"/>
                      </w:rPr>
                    </w:pPr>
                  </w:p>
                </w:tc>
                <w:tc>
                  <w:tcPr>
                    <w:tcW w:w="683" w:type="pct"/>
                  </w:tcPr>
                  <w:p w14:paraId="6BDF48EF" w14:textId="77777777" w:rsidR="00D85691" w:rsidRPr="00D44557" w:rsidRDefault="00D85691" w:rsidP="00F81ADF">
                    <w:pPr>
                      <w:jc w:val="right"/>
                      <w:rPr>
                        <w:sz w:val="15"/>
                        <w:szCs w:val="15"/>
                      </w:rPr>
                    </w:pPr>
                  </w:p>
                </w:tc>
              </w:tr>
              <w:tr w:rsidR="00D85691" w14:paraId="43F5DD39" w14:textId="77777777" w:rsidTr="00F81ADF">
                <w:sdt>
                  <w:sdtPr>
                    <w:rPr>
                      <w:sz w:val="15"/>
                      <w:szCs w:val="15"/>
                    </w:rPr>
                    <w:tag w:val="_PLD_1a5424a99ed44019a3f8a704efe4903d"/>
                    <w:id w:val="635369741"/>
                    <w:lock w:val="sdtLocked"/>
                  </w:sdtPr>
                  <w:sdtEndPr/>
                  <w:sdtContent>
                    <w:tc>
                      <w:tcPr>
                        <w:tcW w:w="719" w:type="pct"/>
                      </w:tcPr>
                      <w:p w14:paraId="7A78B39E" w14:textId="77777777" w:rsidR="00D85691" w:rsidRPr="00D44557" w:rsidRDefault="00D85691" w:rsidP="00F81ADF">
                        <w:pPr>
                          <w:ind w:firstLineChars="200" w:firstLine="300"/>
                          <w:rPr>
                            <w:sz w:val="15"/>
                            <w:szCs w:val="15"/>
                          </w:rPr>
                        </w:pPr>
                        <w:r w:rsidRPr="00D44557">
                          <w:rPr>
                            <w:rFonts w:hint="eastAsia"/>
                            <w:sz w:val="15"/>
                            <w:szCs w:val="15"/>
                          </w:rPr>
                          <w:t>同</w:t>
                        </w:r>
                        <w:proofErr w:type="gramStart"/>
                        <w:r w:rsidRPr="00D44557">
                          <w:rPr>
                            <w:rFonts w:hint="eastAsia"/>
                            <w:sz w:val="15"/>
                            <w:szCs w:val="15"/>
                          </w:rPr>
                          <w:t>一控制</w:t>
                        </w:r>
                        <w:proofErr w:type="gramEnd"/>
                        <w:r w:rsidRPr="00D44557">
                          <w:rPr>
                            <w:rFonts w:hint="eastAsia"/>
                            <w:sz w:val="15"/>
                            <w:szCs w:val="15"/>
                          </w:rPr>
                          <w:t>下企业合并</w:t>
                        </w:r>
                      </w:p>
                    </w:tc>
                  </w:sdtContent>
                </w:sdt>
                <w:tc>
                  <w:tcPr>
                    <w:tcW w:w="399" w:type="pct"/>
                  </w:tcPr>
                  <w:p w14:paraId="038FB5A7" w14:textId="77777777" w:rsidR="00D85691" w:rsidRPr="00D44557" w:rsidRDefault="00D85691" w:rsidP="00F81ADF">
                    <w:pPr>
                      <w:jc w:val="right"/>
                      <w:rPr>
                        <w:sz w:val="15"/>
                        <w:szCs w:val="15"/>
                      </w:rPr>
                    </w:pPr>
                  </w:p>
                </w:tc>
                <w:tc>
                  <w:tcPr>
                    <w:tcW w:w="115" w:type="pct"/>
                  </w:tcPr>
                  <w:p w14:paraId="3B3887E2" w14:textId="77777777" w:rsidR="00D85691" w:rsidRPr="00D44557" w:rsidRDefault="00D85691" w:rsidP="00F81ADF">
                    <w:pPr>
                      <w:jc w:val="right"/>
                      <w:rPr>
                        <w:sz w:val="15"/>
                        <w:szCs w:val="15"/>
                      </w:rPr>
                    </w:pPr>
                  </w:p>
                </w:tc>
                <w:tc>
                  <w:tcPr>
                    <w:tcW w:w="115" w:type="pct"/>
                  </w:tcPr>
                  <w:p w14:paraId="02C1B622" w14:textId="77777777" w:rsidR="00D85691" w:rsidRPr="00D44557" w:rsidRDefault="00D85691" w:rsidP="00F81ADF">
                    <w:pPr>
                      <w:jc w:val="right"/>
                      <w:rPr>
                        <w:sz w:val="15"/>
                        <w:szCs w:val="15"/>
                      </w:rPr>
                    </w:pPr>
                  </w:p>
                </w:tc>
                <w:tc>
                  <w:tcPr>
                    <w:tcW w:w="116" w:type="pct"/>
                  </w:tcPr>
                  <w:p w14:paraId="5C74DF56" w14:textId="77777777" w:rsidR="00D85691" w:rsidRPr="00D44557" w:rsidRDefault="00D85691" w:rsidP="00F81ADF">
                    <w:pPr>
                      <w:jc w:val="right"/>
                      <w:rPr>
                        <w:sz w:val="15"/>
                        <w:szCs w:val="15"/>
                      </w:rPr>
                    </w:pPr>
                  </w:p>
                </w:tc>
                <w:tc>
                  <w:tcPr>
                    <w:tcW w:w="399" w:type="pct"/>
                  </w:tcPr>
                  <w:p w14:paraId="0AA8CDCD" w14:textId="77777777" w:rsidR="00D85691" w:rsidRPr="00D44557" w:rsidRDefault="00D85691" w:rsidP="00F81ADF">
                    <w:pPr>
                      <w:jc w:val="right"/>
                      <w:rPr>
                        <w:sz w:val="15"/>
                        <w:szCs w:val="15"/>
                      </w:rPr>
                    </w:pPr>
                  </w:p>
                </w:tc>
                <w:tc>
                  <w:tcPr>
                    <w:tcW w:w="162" w:type="pct"/>
                  </w:tcPr>
                  <w:p w14:paraId="08EBD6A4" w14:textId="77777777" w:rsidR="00D85691" w:rsidRPr="00D44557" w:rsidRDefault="00D85691" w:rsidP="00F81ADF">
                    <w:pPr>
                      <w:jc w:val="right"/>
                      <w:rPr>
                        <w:sz w:val="15"/>
                        <w:szCs w:val="15"/>
                      </w:rPr>
                    </w:pPr>
                  </w:p>
                </w:tc>
                <w:tc>
                  <w:tcPr>
                    <w:tcW w:w="351" w:type="pct"/>
                  </w:tcPr>
                  <w:p w14:paraId="5A9608A6" w14:textId="77777777" w:rsidR="00D85691" w:rsidRPr="00D44557" w:rsidRDefault="00D85691" w:rsidP="00F81ADF">
                    <w:pPr>
                      <w:jc w:val="right"/>
                      <w:rPr>
                        <w:sz w:val="15"/>
                        <w:szCs w:val="15"/>
                      </w:rPr>
                    </w:pPr>
                  </w:p>
                </w:tc>
                <w:tc>
                  <w:tcPr>
                    <w:tcW w:w="115" w:type="pct"/>
                  </w:tcPr>
                  <w:p w14:paraId="48D6B58D" w14:textId="77777777" w:rsidR="00D85691" w:rsidRPr="00D44557" w:rsidRDefault="00D85691" w:rsidP="00F81ADF">
                    <w:pPr>
                      <w:jc w:val="right"/>
                      <w:rPr>
                        <w:sz w:val="15"/>
                        <w:szCs w:val="15"/>
                      </w:rPr>
                    </w:pPr>
                  </w:p>
                </w:tc>
                <w:tc>
                  <w:tcPr>
                    <w:tcW w:w="375" w:type="pct"/>
                  </w:tcPr>
                  <w:p w14:paraId="6FFFB59E" w14:textId="77777777" w:rsidR="00D85691" w:rsidRPr="00D44557" w:rsidRDefault="00D85691" w:rsidP="00F81ADF">
                    <w:pPr>
                      <w:jc w:val="right"/>
                      <w:rPr>
                        <w:sz w:val="15"/>
                        <w:szCs w:val="15"/>
                      </w:rPr>
                    </w:pPr>
                  </w:p>
                </w:tc>
                <w:tc>
                  <w:tcPr>
                    <w:tcW w:w="115" w:type="pct"/>
                  </w:tcPr>
                  <w:p w14:paraId="3FE74E9B" w14:textId="77777777" w:rsidR="00D85691" w:rsidRPr="00D44557" w:rsidRDefault="00D85691" w:rsidP="00F81ADF">
                    <w:pPr>
                      <w:jc w:val="right"/>
                      <w:rPr>
                        <w:sz w:val="15"/>
                        <w:szCs w:val="15"/>
                      </w:rPr>
                    </w:pPr>
                  </w:p>
                </w:tc>
                <w:tc>
                  <w:tcPr>
                    <w:tcW w:w="422" w:type="pct"/>
                  </w:tcPr>
                  <w:p w14:paraId="27BF72D7" w14:textId="77777777" w:rsidR="00D85691" w:rsidRPr="00D44557" w:rsidRDefault="00D85691" w:rsidP="00F81ADF">
                    <w:pPr>
                      <w:jc w:val="right"/>
                      <w:rPr>
                        <w:sz w:val="15"/>
                        <w:szCs w:val="15"/>
                      </w:rPr>
                    </w:pPr>
                  </w:p>
                </w:tc>
                <w:tc>
                  <w:tcPr>
                    <w:tcW w:w="115" w:type="pct"/>
                  </w:tcPr>
                  <w:p w14:paraId="76A57679" w14:textId="77777777" w:rsidR="00D85691" w:rsidRPr="00D44557" w:rsidRDefault="00D85691" w:rsidP="00F81ADF">
                    <w:pPr>
                      <w:jc w:val="right"/>
                      <w:rPr>
                        <w:sz w:val="15"/>
                        <w:szCs w:val="15"/>
                      </w:rPr>
                    </w:pPr>
                  </w:p>
                </w:tc>
                <w:tc>
                  <w:tcPr>
                    <w:tcW w:w="399" w:type="pct"/>
                  </w:tcPr>
                  <w:p w14:paraId="44BEEE07" w14:textId="77777777" w:rsidR="00D85691" w:rsidRPr="00D44557" w:rsidRDefault="00D85691" w:rsidP="00F81ADF">
                    <w:pPr>
                      <w:jc w:val="right"/>
                      <w:rPr>
                        <w:sz w:val="15"/>
                        <w:szCs w:val="15"/>
                      </w:rPr>
                    </w:pPr>
                  </w:p>
                </w:tc>
                <w:tc>
                  <w:tcPr>
                    <w:tcW w:w="399" w:type="pct"/>
                  </w:tcPr>
                  <w:p w14:paraId="6BBE55F0" w14:textId="77777777" w:rsidR="00D85691" w:rsidRPr="00D44557" w:rsidRDefault="00D85691" w:rsidP="00F81ADF">
                    <w:pPr>
                      <w:jc w:val="right"/>
                      <w:rPr>
                        <w:sz w:val="15"/>
                        <w:szCs w:val="15"/>
                      </w:rPr>
                    </w:pPr>
                  </w:p>
                </w:tc>
                <w:tc>
                  <w:tcPr>
                    <w:tcW w:w="683" w:type="pct"/>
                  </w:tcPr>
                  <w:p w14:paraId="7FF3B864" w14:textId="77777777" w:rsidR="00D85691" w:rsidRPr="00D44557" w:rsidRDefault="00D85691" w:rsidP="00F81ADF">
                    <w:pPr>
                      <w:jc w:val="right"/>
                      <w:rPr>
                        <w:sz w:val="15"/>
                        <w:szCs w:val="15"/>
                      </w:rPr>
                    </w:pPr>
                  </w:p>
                </w:tc>
              </w:tr>
              <w:tr w:rsidR="00D85691" w14:paraId="71C60F71" w14:textId="77777777" w:rsidTr="00F81ADF">
                <w:sdt>
                  <w:sdtPr>
                    <w:rPr>
                      <w:sz w:val="15"/>
                      <w:szCs w:val="15"/>
                    </w:rPr>
                    <w:tag w:val="_PLD_7953fd87201b462ab8c42a4716d6cb65"/>
                    <w:id w:val="-532497368"/>
                    <w:lock w:val="sdtLocked"/>
                  </w:sdtPr>
                  <w:sdtEndPr/>
                  <w:sdtContent>
                    <w:tc>
                      <w:tcPr>
                        <w:tcW w:w="719" w:type="pct"/>
                      </w:tcPr>
                      <w:p w14:paraId="4A34A827" w14:textId="77777777" w:rsidR="00D85691" w:rsidRPr="00D44557" w:rsidRDefault="00D85691" w:rsidP="00F81ADF">
                        <w:pPr>
                          <w:ind w:firstLineChars="200" w:firstLine="300"/>
                          <w:rPr>
                            <w:sz w:val="15"/>
                            <w:szCs w:val="15"/>
                          </w:rPr>
                        </w:pPr>
                        <w:r w:rsidRPr="00D44557">
                          <w:rPr>
                            <w:rFonts w:hint="eastAsia"/>
                            <w:sz w:val="15"/>
                            <w:szCs w:val="15"/>
                          </w:rPr>
                          <w:t>其他</w:t>
                        </w:r>
                      </w:p>
                    </w:tc>
                  </w:sdtContent>
                </w:sdt>
                <w:tc>
                  <w:tcPr>
                    <w:tcW w:w="399" w:type="pct"/>
                  </w:tcPr>
                  <w:p w14:paraId="6123AED7" w14:textId="77777777" w:rsidR="00D85691" w:rsidRPr="00D44557" w:rsidRDefault="00D85691" w:rsidP="00F81ADF">
                    <w:pPr>
                      <w:jc w:val="right"/>
                      <w:rPr>
                        <w:sz w:val="15"/>
                        <w:szCs w:val="15"/>
                      </w:rPr>
                    </w:pPr>
                  </w:p>
                </w:tc>
                <w:tc>
                  <w:tcPr>
                    <w:tcW w:w="115" w:type="pct"/>
                  </w:tcPr>
                  <w:p w14:paraId="30F763AB" w14:textId="77777777" w:rsidR="00D85691" w:rsidRPr="00D44557" w:rsidRDefault="00D85691" w:rsidP="00F81ADF">
                    <w:pPr>
                      <w:jc w:val="right"/>
                      <w:rPr>
                        <w:sz w:val="15"/>
                        <w:szCs w:val="15"/>
                      </w:rPr>
                    </w:pPr>
                  </w:p>
                </w:tc>
                <w:tc>
                  <w:tcPr>
                    <w:tcW w:w="115" w:type="pct"/>
                  </w:tcPr>
                  <w:p w14:paraId="1DB770BD" w14:textId="77777777" w:rsidR="00D85691" w:rsidRPr="00D44557" w:rsidRDefault="00D85691" w:rsidP="00F81ADF">
                    <w:pPr>
                      <w:jc w:val="right"/>
                      <w:rPr>
                        <w:sz w:val="15"/>
                        <w:szCs w:val="15"/>
                      </w:rPr>
                    </w:pPr>
                  </w:p>
                </w:tc>
                <w:tc>
                  <w:tcPr>
                    <w:tcW w:w="116" w:type="pct"/>
                  </w:tcPr>
                  <w:p w14:paraId="216CBF6E" w14:textId="77777777" w:rsidR="00D85691" w:rsidRPr="00D44557" w:rsidRDefault="00D85691" w:rsidP="00F81ADF">
                    <w:pPr>
                      <w:jc w:val="right"/>
                      <w:rPr>
                        <w:sz w:val="15"/>
                        <w:szCs w:val="15"/>
                      </w:rPr>
                    </w:pPr>
                  </w:p>
                </w:tc>
                <w:tc>
                  <w:tcPr>
                    <w:tcW w:w="399" w:type="pct"/>
                  </w:tcPr>
                  <w:p w14:paraId="63F89E59" w14:textId="77777777" w:rsidR="00D85691" w:rsidRPr="00D44557" w:rsidRDefault="00D85691" w:rsidP="00F81ADF">
                    <w:pPr>
                      <w:jc w:val="right"/>
                      <w:rPr>
                        <w:sz w:val="15"/>
                        <w:szCs w:val="15"/>
                      </w:rPr>
                    </w:pPr>
                  </w:p>
                </w:tc>
                <w:tc>
                  <w:tcPr>
                    <w:tcW w:w="162" w:type="pct"/>
                  </w:tcPr>
                  <w:p w14:paraId="53DFAFCC" w14:textId="77777777" w:rsidR="00D85691" w:rsidRPr="00D44557" w:rsidRDefault="00D85691" w:rsidP="00F81ADF">
                    <w:pPr>
                      <w:jc w:val="right"/>
                      <w:rPr>
                        <w:sz w:val="15"/>
                        <w:szCs w:val="15"/>
                      </w:rPr>
                    </w:pPr>
                  </w:p>
                </w:tc>
                <w:tc>
                  <w:tcPr>
                    <w:tcW w:w="351" w:type="pct"/>
                  </w:tcPr>
                  <w:p w14:paraId="4767FB6D" w14:textId="77777777" w:rsidR="00D85691" w:rsidRPr="00D44557" w:rsidRDefault="00D85691" w:rsidP="00F81ADF">
                    <w:pPr>
                      <w:jc w:val="right"/>
                      <w:rPr>
                        <w:sz w:val="15"/>
                        <w:szCs w:val="15"/>
                      </w:rPr>
                    </w:pPr>
                  </w:p>
                </w:tc>
                <w:tc>
                  <w:tcPr>
                    <w:tcW w:w="115" w:type="pct"/>
                  </w:tcPr>
                  <w:p w14:paraId="7B256806" w14:textId="77777777" w:rsidR="00D85691" w:rsidRPr="00D44557" w:rsidRDefault="00D85691" w:rsidP="00F81ADF">
                    <w:pPr>
                      <w:jc w:val="right"/>
                      <w:rPr>
                        <w:sz w:val="15"/>
                        <w:szCs w:val="15"/>
                      </w:rPr>
                    </w:pPr>
                  </w:p>
                </w:tc>
                <w:tc>
                  <w:tcPr>
                    <w:tcW w:w="375" w:type="pct"/>
                  </w:tcPr>
                  <w:p w14:paraId="6514AFCE" w14:textId="77777777" w:rsidR="00D85691" w:rsidRPr="00D44557" w:rsidRDefault="00D85691" w:rsidP="00F81ADF">
                    <w:pPr>
                      <w:jc w:val="right"/>
                      <w:rPr>
                        <w:sz w:val="15"/>
                        <w:szCs w:val="15"/>
                      </w:rPr>
                    </w:pPr>
                  </w:p>
                </w:tc>
                <w:tc>
                  <w:tcPr>
                    <w:tcW w:w="115" w:type="pct"/>
                  </w:tcPr>
                  <w:p w14:paraId="65A954F7" w14:textId="77777777" w:rsidR="00D85691" w:rsidRPr="00D44557" w:rsidRDefault="00D85691" w:rsidP="00F81ADF">
                    <w:pPr>
                      <w:jc w:val="right"/>
                      <w:rPr>
                        <w:sz w:val="15"/>
                        <w:szCs w:val="15"/>
                      </w:rPr>
                    </w:pPr>
                  </w:p>
                </w:tc>
                <w:tc>
                  <w:tcPr>
                    <w:tcW w:w="422" w:type="pct"/>
                  </w:tcPr>
                  <w:p w14:paraId="2C2D6D7C" w14:textId="77777777" w:rsidR="00D85691" w:rsidRPr="00D44557" w:rsidRDefault="00D85691" w:rsidP="00F81ADF">
                    <w:pPr>
                      <w:jc w:val="right"/>
                      <w:rPr>
                        <w:sz w:val="15"/>
                        <w:szCs w:val="15"/>
                      </w:rPr>
                    </w:pPr>
                  </w:p>
                </w:tc>
                <w:tc>
                  <w:tcPr>
                    <w:tcW w:w="115" w:type="pct"/>
                  </w:tcPr>
                  <w:p w14:paraId="65CDFB25" w14:textId="77777777" w:rsidR="00D85691" w:rsidRPr="00D44557" w:rsidRDefault="00D85691" w:rsidP="00F81ADF">
                    <w:pPr>
                      <w:jc w:val="right"/>
                      <w:rPr>
                        <w:sz w:val="15"/>
                        <w:szCs w:val="15"/>
                      </w:rPr>
                    </w:pPr>
                  </w:p>
                </w:tc>
                <w:tc>
                  <w:tcPr>
                    <w:tcW w:w="399" w:type="pct"/>
                  </w:tcPr>
                  <w:p w14:paraId="2A28B720" w14:textId="77777777" w:rsidR="00D85691" w:rsidRPr="00D44557" w:rsidRDefault="00D85691" w:rsidP="00F81ADF">
                    <w:pPr>
                      <w:jc w:val="right"/>
                      <w:rPr>
                        <w:sz w:val="15"/>
                        <w:szCs w:val="15"/>
                      </w:rPr>
                    </w:pPr>
                  </w:p>
                </w:tc>
                <w:tc>
                  <w:tcPr>
                    <w:tcW w:w="399" w:type="pct"/>
                  </w:tcPr>
                  <w:p w14:paraId="770603B0" w14:textId="77777777" w:rsidR="00D85691" w:rsidRPr="00D44557" w:rsidRDefault="00D85691" w:rsidP="00F81ADF">
                    <w:pPr>
                      <w:jc w:val="right"/>
                      <w:rPr>
                        <w:sz w:val="15"/>
                        <w:szCs w:val="15"/>
                      </w:rPr>
                    </w:pPr>
                  </w:p>
                </w:tc>
                <w:tc>
                  <w:tcPr>
                    <w:tcW w:w="683" w:type="pct"/>
                  </w:tcPr>
                  <w:p w14:paraId="3CC87890" w14:textId="77777777" w:rsidR="00D85691" w:rsidRPr="00D44557" w:rsidRDefault="00D85691" w:rsidP="00F81ADF">
                    <w:pPr>
                      <w:jc w:val="right"/>
                      <w:rPr>
                        <w:sz w:val="15"/>
                        <w:szCs w:val="15"/>
                      </w:rPr>
                    </w:pPr>
                  </w:p>
                </w:tc>
              </w:tr>
              <w:tr w:rsidR="00D85691" w14:paraId="171E417E" w14:textId="77777777" w:rsidTr="00F81ADF">
                <w:sdt>
                  <w:sdtPr>
                    <w:rPr>
                      <w:sz w:val="15"/>
                      <w:szCs w:val="15"/>
                    </w:rPr>
                    <w:tag w:val="_PLD_16d601e73dc14990b60ca53acf1371ba"/>
                    <w:id w:val="-1493089428"/>
                    <w:lock w:val="sdtLocked"/>
                  </w:sdtPr>
                  <w:sdtEndPr/>
                  <w:sdtContent>
                    <w:tc>
                      <w:tcPr>
                        <w:tcW w:w="719" w:type="pct"/>
                      </w:tcPr>
                      <w:p w14:paraId="564B47CD" w14:textId="77777777" w:rsidR="00D85691" w:rsidRPr="00D44557" w:rsidRDefault="00D85691" w:rsidP="00F81ADF">
                        <w:pPr>
                          <w:rPr>
                            <w:sz w:val="15"/>
                            <w:szCs w:val="15"/>
                          </w:rPr>
                        </w:pPr>
                        <w:r w:rsidRPr="00D44557">
                          <w:rPr>
                            <w:sz w:val="15"/>
                            <w:szCs w:val="15"/>
                          </w:rPr>
                          <w:t>二、本年</w:t>
                        </w:r>
                        <w:r w:rsidRPr="00D44557">
                          <w:rPr>
                            <w:rFonts w:hint="eastAsia"/>
                            <w:sz w:val="15"/>
                            <w:szCs w:val="15"/>
                          </w:rPr>
                          <w:t>期</w:t>
                        </w:r>
                        <w:r w:rsidRPr="00D44557">
                          <w:rPr>
                            <w:sz w:val="15"/>
                            <w:szCs w:val="15"/>
                          </w:rPr>
                          <w:t>初余额</w:t>
                        </w:r>
                      </w:p>
                    </w:tc>
                  </w:sdtContent>
                </w:sdt>
                <w:tc>
                  <w:tcPr>
                    <w:tcW w:w="399" w:type="pct"/>
                  </w:tcPr>
                  <w:p w14:paraId="210E7717" w14:textId="77777777" w:rsidR="00D85691" w:rsidRPr="00D44557" w:rsidRDefault="00D85691" w:rsidP="00F81ADF">
                    <w:pPr>
                      <w:jc w:val="right"/>
                      <w:rPr>
                        <w:sz w:val="15"/>
                        <w:szCs w:val="15"/>
                      </w:rPr>
                    </w:pPr>
                    <w:r w:rsidRPr="00D44557">
                      <w:rPr>
                        <w:rFonts w:hint="eastAsia"/>
                        <w:sz w:val="15"/>
                        <w:szCs w:val="15"/>
                      </w:rPr>
                      <w:t>422,000,000.00</w:t>
                    </w:r>
                  </w:p>
                </w:tc>
                <w:tc>
                  <w:tcPr>
                    <w:tcW w:w="115" w:type="pct"/>
                  </w:tcPr>
                  <w:p w14:paraId="42FB6B3F" w14:textId="77777777" w:rsidR="00D85691" w:rsidRPr="00D44557" w:rsidRDefault="00D85691" w:rsidP="00F81ADF">
                    <w:pPr>
                      <w:jc w:val="right"/>
                      <w:rPr>
                        <w:sz w:val="15"/>
                        <w:szCs w:val="15"/>
                      </w:rPr>
                    </w:pPr>
                  </w:p>
                </w:tc>
                <w:tc>
                  <w:tcPr>
                    <w:tcW w:w="115" w:type="pct"/>
                  </w:tcPr>
                  <w:p w14:paraId="424E2B13" w14:textId="77777777" w:rsidR="00D85691" w:rsidRPr="00D44557" w:rsidRDefault="00D85691" w:rsidP="00F81ADF">
                    <w:pPr>
                      <w:jc w:val="right"/>
                      <w:rPr>
                        <w:sz w:val="15"/>
                        <w:szCs w:val="15"/>
                      </w:rPr>
                    </w:pPr>
                  </w:p>
                </w:tc>
                <w:tc>
                  <w:tcPr>
                    <w:tcW w:w="116" w:type="pct"/>
                  </w:tcPr>
                  <w:p w14:paraId="4BD753EA" w14:textId="77777777" w:rsidR="00D85691" w:rsidRPr="00D44557" w:rsidRDefault="00D85691" w:rsidP="00F81ADF">
                    <w:pPr>
                      <w:jc w:val="right"/>
                      <w:rPr>
                        <w:sz w:val="15"/>
                        <w:szCs w:val="15"/>
                      </w:rPr>
                    </w:pPr>
                  </w:p>
                </w:tc>
                <w:tc>
                  <w:tcPr>
                    <w:tcW w:w="399" w:type="pct"/>
                  </w:tcPr>
                  <w:p w14:paraId="1EBB13F2" w14:textId="77777777" w:rsidR="00D85691" w:rsidRPr="00D44557" w:rsidRDefault="00D85691" w:rsidP="00F81ADF">
                    <w:pPr>
                      <w:jc w:val="right"/>
                      <w:rPr>
                        <w:sz w:val="15"/>
                        <w:szCs w:val="15"/>
                      </w:rPr>
                    </w:pPr>
                    <w:r w:rsidRPr="00D44557">
                      <w:rPr>
                        <w:rFonts w:hint="eastAsia"/>
                        <w:sz w:val="15"/>
                        <w:szCs w:val="15"/>
                      </w:rPr>
                      <w:t>687,349,089.60</w:t>
                    </w:r>
                  </w:p>
                </w:tc>
                <w:tc>
                  <w:tcPr>
                    <w:tcW w:w="162" w:type="pct"/>
                  </w:tcPr>
                  <w:p w14:paraId="09F8FFE3" w14:textId="77777777" w:rsidR="00D85691" w:rsidRPr="00D44557" w:rsidRDefault="00D85691" w:rsidP="00F81ADF">
                    <w:pPr>
                      <w:jc w:val="right"/>
                      <w:rPr>
                        <w:sz w:val="15"/>
                        <w:szCs w:val="15"/>
                      </w:rPr>
                    </w:pPr>
                  </w:p>
                </w:tc>
                <w:tc>
                  <w:tcPr>
                    <w:tcW w:w="351" w:type="pct"/>
                  </w:tcPr>
                  <w:p w14:paraId="307D5A31" w14:textId="77777777" w:rsidR="00D85691" w:rsidRPr="00D44557" w:rsidRDefault="00D85691" w:rsidP="00F81ADF">
                    <w:pPr>
                      <w:jc w:val="right"/>
                      <w:rPr>
                        <w:sz w:val="15"/>
                        <w:szCs w:val="15"/>
                      </w:rPr>
                    </w:pPr>
                    <w:r w:rsidRPr="00D44557">
                      <w:rPr>
                        <w:rFonts w:hint="eastAsia"/>
                        <w:sz w:val="15"/>
                        <w:szCs w:val="15"/>
                      </w:rPr>
                      <w:t>2,754,544.50</w:t>
                    </w:r>
                  </w:p>
                </w:tc>
                <w:tc>
                  <w:tcPr>
                    <w:tcW w:w="115" w:type="pct"/>
                  </w:tcPr>
                  <w:p w14:paraId="53F9E284" w14:textId="77777777" w:rsidR="00D85691" w:rsidRPr="00D44557" w:rsidRDefault="00D85691" w:rsidP="00F81ADF">
                    <w:pPr>
                      <w:jc w:val="right"/>
                      <w:rPr>
                        <w:sz w:val="15"/>
                        <w:szCs w:val="15"/>
                      </w:rPr>
                    </w:pPr>
                  </w:p>
                </w:tc>
                <w:tc>
                  <w:tcPr>
                    <w:tcW w:w="375" w:type="pct"/>
                  </w:tcPr>
                  <w:p w14:paraId="3473BE31" w14:textId="77777777" w:rsidR="00D85691" w:rsidRPr="00D44557" w:rsidRDefault="00D85691" w:rsidP="00F81ADF">
                    <w:pPr>
                      <w:jc w:val="right"/>
                      <w:rPr>
                        <w:sz w:val="15"/>
                        <w:szCs w:val="15"/>
                      </w:rPr>
                    </w:pPr>
                    <w:r w:rsidRPr="00D44557">
                      <w:rPr>
                        <w:rFonts w:hint="eastAsia"/>
                        <w:sz w:val="15"/>
                        <w:szCs w:val="15"/>
                      </w:rPr>
                      <w:t>45,665,647.68</w:t>
                    </w:r>
                  </w:p>
                </w:tc>
                <w:tc>
                  <w:tcPr>
                    <w:tcW w:w="115" w:type="pct"/>
                  </w:tcPr>
                  <w:p w14:paraId="57542847" w14:textId="77777777" w:rsidR="00D85691" w:rsidRPr="00D44557" w:rsidRDefault="00D85691" w:rsidP="00F81ADF">
                    <w:pPr>
                      <w:jc w:val="right"/>
                      <w:rPr>
                        <w:sz w:val="15"/>
                        <w:szCs w:val="15"/>
                      </w:rPr>
                    </w:pPr>
                  </w:p>
                </w:tc>
                <w:tc>
                  <w:tcPr>
                    <w:tcW w:w="422" w:type="pct"/>
                  </w:tcPr>
                  <w:p w14:paraId="529A1AC3" w14:textId="77777777" w:rsidR="00D85691" w:rsidRPr="00D44557" w:rsidRDefault="00D85691" w:rsidP="00F81ADF">
                    <w:pPr>
                      <w:jc w:val="right"/>
                      <w:rPr>
                        <w:sz w:val="15"/>
                        <w:szCs w:val="15"/>
                      </w:rPr>
                    </w:pPr>
                    <w:r w:rsidRPr="00D44557">
                      <w:rPr>
                        <w:rFonts w:hint="eastAsia"/>
                        <w:sz w:val="15"/>
                        <w:szCs w:val="15"/>
                      </w:rPr>
                      <w:t>-820,483,186.46</w:t>
                    </w:r>
                  </w:p>
                </w:tc>
                <w:tc>
                  <w:tcPr>
                    <w:tcW w:w="115" w:type="pct"/>
                  </w:tcPr>
                  <w:p w14:paraId="7D01850D" w14:textId="77777777" w:rsidR="00D85691" w:rsidRPr="00D44557" w:rsidRDefault="00D85691" w:rsidP="00F81ADF">
                    <w:pPr>
                      <w:jc w:val="right"/>
                      <w:rPr>
                        <w:sz w:val="15"/>
                        <w:szCs w:val="15"/>
                      </w:rPr>
                    </w:pPr>
                  </w:p>
                </w:tc>
                <w:tc>
                  <w:tcPr>
                    <w:tcW w:w="399" w:type="pct"/>
                  </w:tcPr>
                  <w:p w14:paraId="3E5A383D" w14:textId="77777777" w:rsidR="00D85691" w:rsidRPr="00D44557" w:rsidRDefault="00D85691" w:rsidP="00F81ADF">
                    <w:pPr>
                      <w:jc w:val="right"/>
                      <w:rPr>
                        <w:sz w:val="15"/>
                        <w:szCs w:val="15"/>
                      </w:rPr>
                    </w:pPr>
                    <w:r w:rsidRPr="00D44557">
                      <w:rPr>
                        <w:rFonts w:hint="eastAsia"/>
                        <w:sz w:val="15"/>
                        <w:szCs w:val="15"/>
                      </w:rPr>
                      <w:t>337,286,095.32</w:t>
                    </w:r>
                  </w:p>
                </w:tc>
                <w:tc>
                  <w:tcPr>
                    <w:tcW w:w="399" w:type="pct"/>
                  </w:tcPr>
                  <w:p w14:paraId="262C4105" w14:textId="77777777" w:rsidR="00D85691" w:rsidRPr="00D44557" w:rsidRDefault="00D85691" w:rsidP="00F81ADF">
                    <w:pPr>
                      <w:jc w:val="right"/>
                      <w:rPr>
                        <w:sz w:val="15"/>
                        <w:szCs w:val="15"/>
                      </w:rPr>
                    </w:pPr>
                    <w:r w:rsidRPr="00D44557">
                      <w:rPr>
                        <w:rFonts w:hint="eastAsia"/>
                        <w:sz w:val="15"/>
                        <w:szCs w:val="15"/>
                      </w:rPr>
                      <w:t>363,339,156.20</w:t>
                    </w:r>
                  </w:p>
                </w:tc>
                <w:tc>
                  <w:tcPr>
                    <w:tcW w:w="683" w:type="pct"/>
                  </w:tcPr>
                  <w:p w14:paraId="0AC733E3" w14:textId="77777777" w:rsidR="00D85691" w:rsidRPr="00D44557" w:rsidRDefault="00D85691" w:rsidP="00F81ADF">
                    <w:pPr>
                      <w:jc w:val="right"/>
                      <w:rPr>
                        <w:sz w:val="15"/>
                        <w:szCs w:val="15"/>
                      </w:rPr>
                    </w:pPr>
                    <w:r w:rsidRPr="00D44557">
                      <w:rPr>
                        <w:rFonts w:hint="eastAsia"/>
                        <w:sz w:val="15"/>
                        <w:szCs w:val="15"/>
                      </w:rPr>
                      <w:t>700,625,251.52</w:t>
                    </w:r>
                  </w:p>
                </w:tc>
              </w:tr>
              <w:tr w:rsidR="00D85691" w14:paraId="663A4C90" w14:textId="77777777" w:rsidTr="00F81ADF">
                <w:sdt>
                  <w:sdtPr>
                    <w:rPr>
                      <w:sz w:val="15"/>
                      <w:szCs w:val="15"/>
                    </w:rPr>
                    <w:tag w:val="_PLD_60156dcb8ac241a7929015e75c8eef16"/>
                    <w:id w:val="-442687326"/>
                    <w:lock w:val="sdtLocked"/>
                  </w:sdtPr>
                  <w:sdtEndPr/>
                  <w:sdtContent>
                    <w:tc>
                      <w:tcPr>
                        <w:tcW w:w="719" w:type="pct"/>
                      </w:tcPr>
                      <w:p w14:paraId="7EC330D2" w14:textId="77777777" w:rsidR="00D85691" w:rsidRPr="00D44557" w:rsidRDefault="00D85691" w:rsidP="00F81ADF">
                        <w:pPr>
                          <w:rPr>
                            <w:sz w:val="15"/>
                            <w:szCs w:val="15"/>
                          </w:rPr>
                        </w:pPr>
                        <w:r w:rsidRPr="00D44557">
                          <w:rPr>
                            <w:sz w:val="15"/>
                            <w:szCs w:val="15"/>
                          </w:rPr>
                          <w:t>三、本</w:t>
                        </w:r>
                        <w:r w:rsidRPr="00D44557">
                          <w:rPr>
                            <w:rFonts w:hint="eastAsia"/>
                            <w:sz w:val="15"/>
                            <w:szCs w:val="15"/>
                          </w:rPr>
                          <w:t>期</w:t>
                        </w:r>
                        <w:r w:rsidRPr="00D44557">
                          <w:rPr>
                            <w:sz w:val="15"/>
                            <w:szCs w:val="15"/>
                          </w:rPr>
                          <w:t>增减变动金额（减少以“－”号填列）</w:t>
                        </w:r>
                      </w:p>
                    </w:tc>
                  </w:sdtContent>
                </w:sdt>
                <w:tc>
                  <w:tcPr>
                    <w:tcW w:w="399" w:type="pct"/>
                  </w:tcPr>
                  <w:p w14:paraId="2134F562" w14:textId="77777777" w:rsidR="00D85691" w:rsidRPr="00D44557" w:rsidRDefault="00D85691" w:rsidP="00F81ADF">
                    <w:pPr>
                      <w:jc w:val="right"/>
                      <w:rPr>
                        <w:sz w:val="15"/>
                        <w:szCs w:val="15"/>
                      </w:rPr>
                    </w:pPr>
                    <w:r w:rsidRPr="00D44557">
                      <w:rPr>
                        <w:rFonts w:hint="eastAsia"/>
                        <w:sz w:val="15"/>
                        <w:szCs w:val="15"/>
                      </w:rPr>
                      <w:t>63,000,000.00</w:t>
                    </w:r>
                  </w:p>
                </w:tc>
                <w:tc>
                  <w:tcPr>
                    <w:tcW w:w="115" w:type="pct"/>
                  </w:tcPr>
                  <w:p w14:paraId="07B66548" w14:textId="77777777" w:rsidR="00D85691" w:rsidRPr="00D44557" w:rsidRDefault="00D85691" w:rsidP="00F81ADF">
                    <w:pPr>
                      <w:jc w:val="right"/>
                      <w:rPr>
                        <w:sz w:val="15"/>
                        <w:szCs w:val="15"/>
                      </w:rPr>
                    </w:pPr>
                  </w:p>
                </w:tc>
                <w:tc>
                  <w:tcPr>
                    <w:tcW w:w="115" w:type="pct"/>
                  </w:tcPr>
                  <w:p w14:paraId="7B5822DD" w14:textId="77777777" w:rsidR="00D85691" w:rsidRPr="00D44557" w:rsidRDefault="00D85691" w:rsidP="00F81ADF">
                    <w:pPr>
                      <w:jc w:val="right"/>
                      <w:rPr>
                        <w:sz w:val="15"/>
                        <w:szCs w:val="15"/>
                      </w:rPr>
                    </w:pPr>
                  </w:p>
                </w:tc>
                <w:tc>
                  <w:tcPr>
                    <w:tcW w:w="116" w:type="pct"/>
                  </w:tcPr>
                  <w:p w14:paraId="7F3E82D3" w14:textId="77777777" w:rsidR="00D85691" w:rsidRPr="00D44557" w:rsidRDefault="00D85691" w:rsidP="00F81ADF">
                    <w:pPr>
                      <w:jc w:val="right"/>
                      <w:rPr>
                        <w:sz w:val="15"/>
                        <w:szCs w:val="15"/>
                      </w:rPr>
                    </w:pPr>
                  </w:p>
                </w:tc>
                <w:tc>
                  <w:tcPr>
                    <w:tcW w:w="399" w:type="pct"/>
                  </w:tcPr>
                  <w:p w14:paraId="1C2DD350" w14:textId="77777777" w:rsidR="00D85691" w:rsidRPr="00D44557" w:rsidRDefault="00D85691" w:rsidP="00F81ADF">
                    <w:pPr>
                      <w:jc w:val="right"/>
                      <w:rPr>
                        <w:sz w:val="15"/>
                        <w:szCs w:val="15"/>
                      </w:rPr>
                    </w:pPr>
                    <w:r w:rsidRPr="00D44557">
                      <w:rPr>
                        <w:rFonts w:hint="eastAsia"/>
                        <w:sz w:val="15"/>
                        <w:szCs w:val="15"/>
                      </w:rPr>
                      <w:t>145,651,490.68</w:t>
                    </w:r>
                  </w:p>
                </w:tc>
                <w:tc>
                  <w:tcPr>
                    <w:tcW w:w="162" w:type="pct"/>
                  </w:tcPr>
                  <w:p w14:paraId="251064E1" w14:textId="77777777" w:rsidR="00D85691" w:rsidRPr="00D44557" w:rsidRDefault="00D85691" w:rsidP="00F81ADF">
                    <w:pPr>
                      <w:jc w:val="right"/>
                      <w:rPr>
                        <w:sz w:val="15"/>
                        <w:szCs w:val="15"/>
                      </w:rPr>
                    </w:pPr>
                  </w:p>
                </w:tc>
                <w:tc>
                  <w:tcPr>
                    <w:tcW w:w="351" w:type="pct"/>
                  </w:tcPr>
                  <w:p w14:paraId="00FAC3CA" w14:textId="77777777" w:rsidR="00D85691" w:rsidRPr="00D44557" w:rsidRDefault="00D85691" w:rsidP="00F81ADF">
                    <w:pPr>
                      <w:jc w:val="right"/>
                      <w:rPr>
                        <w:sz w:val="15"/>
                        <w:szCs w:val="15"/>
                      </w:rPr>
                    </w:pPr>
                    <w:r w:rsidRPr="00D44557">
                      <w:rPr>
                        <w:rFonts w:hint="eastAsia"/>
                        <w:sz w:val="15"/>
                        <w:szCs w:val="15"/>
                      </w:rPr>
                      <w:t>319,559.11</w:t>
                    </w:r>
                  </w:p>
                </w:tc>
                <w:tc>
                  <w:tcPr>
                    <w:tcW w:w="115" w:type="pct"/>
                  </w:tcPr>
                  <w:p w14:paraId="2F35CAC4" w14:textId="77777777" w:rsidR="00D85691" w:rsidRPr="00D44557" w:rsidRDefault="00D85691" w:rsidP="00F81ADF">
                    <w:pPr>
                      <w:jc w:val="right"/>
                      <w:rPr>
                        <w:sz w:val="15"/>
                        <w:szCs w:val="15"/>
                      </w:rPr>
                    </w:pPr>
                  </w:p>
                </w:tc>
                <w:tc>
                  <w:tcPr>
                    <w:tcW w:w="375" w:type="pct"/>
                  </w:tcPr>
                  <w:p w14:paraId="3DB08564" w14:textId="77777777" w:rsidR="00D85691" w:rsidRPr="00D44557" w:rsidRDefault="00D85691" w:rsidP="00F81ADF">
                    <w:pPr>
                      <w:jc w:val="right"/>
                      <w:rPr>
                        <w:sz w:val="15"/>
                        <w:szCs w:val="15"/>
                      </w:rPr>
                    </w:pPr>
                  </w:p>
                </w:tc>
                <w:tc>
                  <w:tcPr>
                    <w:tcW w:w="115" w:type="pct"/>
                  </w:tcPr>
                  <w:p w14:paraId="37FA178C" w14:textId="77777777" w:rsidR="00D85691" w:rsidRPr="00D44557" w:rsidRDefault="00D85691" w:rsidP="00F81ADF">
                    <w:pPr>
                      <w:jc w:val="right"/>
                      <w:rPr>
                        <w:sz w:val="15"/>
                        <w:szCs w:val="15"/>
                      </w:rPr>
                    </w:pPr>
                  </w:p>
                </w:tc>
                <w:tc>
                  <w:tcPr>
                    <w:tcW w:w="422" w:type="pct"/>
                  </w:tcPr>
                  <w:p w14:paraId="1066194C" w14:textId="77777777" w:rsidR="00D85691" w:rsidRPr="00D44557" w:rsidRDefault="00D85691" w:rsidP="00F81ADF">
                    <w:pPr>
                      <w:jc w:val="right"/>
                      <w:rPr>
                        <w:sz w:val="15"/>
                        <w:szCs w:val="15"/>
                      </w:rPr>
                    </w:pPr>
                    <w:r w:rsidRPr="00D44557">
                      <w:rPr>
                        <w:rFonts w:hint="eastAsia"/>
                        <w:sz w:val="15"/>
                        <w:szCs w:val="15"/>
                      </w:rPr>
                      <w:t>-24,089,791.77</w:t>
                    </w:r>
                  </w:p>
                </w:tc>
                <w:tc>
                  <w:tcPr>
                    <w:tcW w:w="115" w:type="pct"/>
                  </w:tcPr>
                  <w:p w14:paraId="37E53E5E" w14:textId="77777777" w:rsidR="00D85691" w:rsidRPr="00D44557" w:rsidRDefault="00D85691" w:rsidP="00F81ADF">
                    <w:pPr>
                      <w:jc w:val="right"/>
                      <w:rPr>
                        <w:sz w:val="15"/>
                        <w:szCs w:val="15"/>
                      </w:rPr>
                    </w:pPr>
                  </w:p>
                </w:tc>
                <w:tc>
                  <w:tcPr>
                    <w:tcW w:w="399" w:type="pct"/>
                  </w:tcPr>
                  <w:p w14:paraId="70967A1B" w14:textId="77777777" w:rsidR="00D85691" w:rsidRPr="00D44557" w:rsidRDefault="00D85691" w:rsidP="00F81ADF">
                    <w:pPr>
                      <w:jc w:val="right"/>
                      <w:rPr>
                        <w:sz w:val="15"/>
                        <w:szCs w:val="15"/>
                      </w:rPr>
                    </w:pPr>
                    <w:r w:rsidRPr="00D44557">
                      <w:rPr>
                        <w:rFonts w:hint="eastAsia"/>
                        <w:sz w:val="15"/>
                        <w:szCs w:val="15"/>
                      </w:rPr>
                      <w:t>184,881,258.02</w:t>
                    </w:r>
                  </w:p>
                </w:tc>
                <w:tc>
                  <w:tcPr>
                    <w:tcW w:w="399" w:type="pct"/>
                  </w:tcPr>
                  <w:p w14:paraId="57D75578" w14:textId="77777777" w:rsidR="00D85691" w:rsidRPr="00D44557" w:rsidRDefault="00D85691" w:rsidP="00F81ADF">
                    <w:pPr>
                      <w:jc w:val="right"/>
                      <w:rPr>
                        <w:sz w:val="15"/>
                        <w:szCs w:val="15"/>
                      </w:rPr>
                    </w:pPr>
                    <w:r w:rsidRPr="00D44557">
                      <w:rPr>
                        <w:rFonts w:hint="eastAsia"/>
                        <w:sz w:val="15"/>
                        <w:szCs w:val="15"/>
                      </w:rPr>
                      <w:t>-36,490,134.29</w:t>
                    </w:r>
                  </w:p>
                </w:tc>
                <w:tc>
                  <w:tcPr>
                    <w:tcW w:w="683" w:type="pct"/>
                  </w:tcPr>
                  <w:p w14:paraId="7AF6B994" w14:textId="77777777" w:rsidR="00D85691" w:rsidRPr="00D44557" w:rsidRDefault="00D85691" w:rsidP="00F81ADF">
                    <w:pPr>
                      <w:jc w:val="right"/>
                      <w:rPr>
                        <w:sz w:val="15"/>
                        <w:szCs w:val="15"/>
                      </w:rPr>
                    </w:pPr>
                    <w:r w:rsidRPr="00D44557">
                      <w:rPr>
                        <w:rFonts w:hint="eastAsia"/>
                        <w:sz w:val="15"/>
                        <w:szCs w:val="15"/>
                      </w:rPr>
                      <w:t>148,391,123.73</w:t>
                    </w:r>
                  </w:p>
                </w:tc>
              </w:tr>
              <w:tr w:rsidR="00D85691" w14:paraId="2C9968DD" w14:textId="77777777" w:rsidTr="00F81ADF">
                <w:sdt>
                  <w:sdtPr>
                    <w:rPr>
                      <w:sz w:val="15"/>
                      <w:szCs w:val="15"/>
                    </w:rPr>
                    <w:tag w:val="_PLD_b05dacde51ff43abaf7ec73bf9668d99"/>
                    <w:id w:val="1040090211"/>
                    <w:lock w:val="sdtLocked"/>
                  </w:sdtPr>
                  <w:sdtEndPr/>
                  <w:sdtContent>
                    <w:tc>
                      <w:tcPr>
                        <w:tcW w:w="719" w:type="pct"/>
                      </w:tcPr>
                      <w:p w14:paraId="65981C6F" w14:textId="77777777" w:rsidR="00D85691" w:rsidRPr="00D44557" w:rsidRDefault="00D85691" w:rsidP="00F81ADF">
                        <w:pPr>
                          <w:rPr>
                            <w:sz w:val="15"/>
                            <w:szCs w:val="15"/>
                          </w:rPr>
                        </w:pPr>
                        <w:r w:rsidRPr="00D44557">
                          <w:rPr>
                            <w:rFonts w:hint="eastAsia"/>
                            <w:sz w:val="15"/>
                            <w:szCs w:val="15"/>
                          </w:rPr>
                          <w:t>（一）综合收益总额</w:t>
                        </w:r>
                      </w:p>
                    </w:tc>
                  </w:sdtContent>
                </w:sdt>
                <w:tc>
                  <w:tcPr>
                    <w:tcW w:w="399" w:type="pct"/>
                  </w:tcPr>
                  <w:p w14:paraId="1787AC49" w14:textId="77777777" w:rsidR="00D85691" w:rsidRPr="00D44557" w:rsidRDefault="00D85691" w:rsidP="00F81ADF">
                    <w:pPr>
                      <w:jc w:val="right"/>
                      <w:rPr>
                        <w:sz w:val="15"/>
                        <w:szCs w:val="15"/>
                      </w:rPr>
                    </w:pPr>
                  </w:p>
                </w:tc>
                <w:tc>
                  <w:tcPr>
                    <w:tcW w:w="115" w:type="pct"/>
                  </w:tcPr>
                  <w:p w14:paraId="4AE93DD1" w14:textId="77777777" w:rsidR="00D85691" w:rsidRPr="00D44557" w:rsidRDefault="00D85691" w:rsidP="00F81ADF">
                    <w:pPr>
                      <w:jc w:val="right"/>
                      <w:rPr>
                        <w:sz w:val="15"/>
                        <w:szCs w:val="15"/>
                      </w:rPr>
                    </w:pPr>
                  </w:p>
                </w:tc>
                <w:tc>
                  <w:tcPr>
                    <w:tcW w:w="115" w:type="pct"/>
                  </w:tcPr>
                  <w:p w14:paraId="70F557D6" w14:textId="77777777" w:rsidR="00D85691" w:rsidRPr="00D44557" w:rsidRDefault="00D85691" w:rsidP="00F81ADF">
                    <w:pPr>
                      <w:jc w:val="right"/>
                      <w:rPr>
                        <w:sz w:val="15"/>
                        <w:szCs w:val="15"/>
                      </w:rPr>
                    </w:pPr>
                  </w:p>
                </w:tc>
                <w:tc>
                  <w:tcPr>
                    <w:tcW w:w="116" w:type="pct"/>
                  </w:tcPr>
                  <w:p w14:paraId="0F378F93" w14:textId="77777777" w:rsidR="00D85691" w:rsidRPr="00D44557" w:rsidRDefault="00D85691" w:rsidP="00F81ADF">
                    <w:pPr>
                      <w:jc w:val="right"/>
                      <w:rPr>
                        <w:sz w:val="15"/>
                        <w:szCs w:val="15"/>
                      </w:rPr>
                    </w:pPr>
                  </w:p>
                </w:tc>
                <w:tc>
                  <w:tcPr>
                    <w:tcW w:w="399" w:type="pct"/>
                  </w:tcPr>
                  <w:p w14:paraId="618BC45B" w14:textId="77777777" w:rsidR="00D85691" w:rsidRPr="00D44557" w:rsidRDefault="00D85691" w:rsidP="00F81ADF">
                    <w:pPr>
                      <w:jc w:val="right"/>
                      <w:rPr>
                        <w:sz w:val="15"/>
                        <w:szCs w:val="15"/>
                      </w:rPr>
                    </w:pPr>
                  </w:p>
                </w:tc>
                <w:tc>
                  <w:tcPr>
                    <w:tcW w:w="162" w:type="pct"/>
                  </w:tcPr>
                  <w:p w14:paraId="49F8BB9D" w14:textId="77777777" w:rsidR="00D85691" w:rsidRPr="00D44557" w:rsidRDefault="00D85691" w:rsidP="00F81ADF">
                    <w:pPr>
                      <w:jc w:val="right"/>
                      <w:rPr>
                        <w:sz w:val="15"/>
                        <w:szCs w:val="15"/>
                      </w:rPr>
                    </w:pPr>
                  </w:p>
                </w:tc>
                <w:tc>
                  <w:tcPr>
                    <w:tcW w:w="351" w:type="pct"/>
                  </w:tcPr>
                  <w:p w14:paraId="664246BB" w14:textId="77777777" w:rsidR="00D85691" w:rsidRPr="00D44557" w:rsidRDefault="00D85691" w:rsidP="00F81ADF">
                    <w:pPr>
                      <w:jc w:val="right"/>
                      <w:rPr>
                        <w:sz w:val="15"/>
                        <w:szCs w:val="15"/>
                      </w:rPr>
                    </w:pPr>
                    <w:r w:rsidRPr="00D44557">
                      <w:rPr>
                        <w:rFonts w:hint="eastAsia"/>
                        <w:sz w:val="15"/>
                        <w:szCs w:val="15"/>
                      </w:rPr>
                      <w:t>319,559.11</w:t>
                    </w:r>
                  </w:p>
                </w:tc>
                <w:tc>
                  <w:tcPr>
                    <w:tcW w:w="115" w:type="pct"/>
                  </w:tcPr>
                  <w:p w14:paraId="17A065D4" w14:textId="77777777" w:rsidR="00D85691" w:rsidRPr="00D44557" w:rsidRDefault="00D85691" w:rsidP="00F81ADF">
                    <w:pPr>
                      <w:jc w:val="right"/>
                      <w:rPr>
                        <w:sz w:val="15"/>
                        <w:szCs w:val="15"/>
                      </w:rPr>
                    </w:pPr>
                  </w:p>
                </w:tc>
                <w:tc>
                  <w:tcPr>
                    <w:tcW w:w="375" w:type="pct"/>
                  </w:tcPr>
                  <w:p w14:paraId="7F6F2D16" w14:textId="77777777" w:rsidR="00D85691" w:rsidRPr="00D44557" w:rsidRDefault="00D85691" w:rsidP="00F81ADF">
                    <w:pPr>
                      <w:jc w:val="right"/>
                      <w:rPr>
                        <w:sz w:val="15"/>
                        <w:szCs w:val="15"/>
                      </w:rPr>
                    </w:pPr>
                  </w:p>
                </w:tc>
                <w:tc>
                  <w:tcPr>
                    <w:tcW w:w="115" w:type="pct"/>
                  </w:tcPr>
                  <w:p w14:paraId="6721923C" w14:textId="77777777" w:rsidR="00D85691" w:rsidRPr="00D44557" w:rsidRDefault="00D85691" w:rsidP="00F81ADF">
                    <w:pPr>
                      <w:jc w:val="right"/>
                      <w:rPr>
                        <w:sz w:val="15"/>
                        <w:szCs w:val="15"/>
                      </w:rPr>
                    </w:pPr>
                  </w:p>
                </w:tc>
                <w:tc>
                  <w:tcPr>
                    <w:tcW w:w="422" w:type="pct"/>
                  </w:tcPr>
                  <w:p w14:paraId="0DF401B5" w14:textId="77777777" w:rsidR="00D85691" w:rsidRPr="00D44557" w:rsidRDefault="00D85691" w:rsidP="00F81ADF">
                    <w:pPr>
                      <w:jc w:val="right"/>
                      <w:rPr>
                        <w:sz w:val="15"/>
                        <w:szCs w:val="15"/>
                      </w:rPr>
                    </w:pPr>
                    <w:r w:rsidRPr="00D44557">
                      <w:rPr>
                        <w:rFonts w:hint="eastAsia"/>
                        <w:sz w:val="15"/>
                        <w:szCs w:val="15"/>
                      </w:rPr>
                      <w:t>-24,089,791.77</w:t>
                    </w:r>
                  </w:p>
                </w:tc>
                <w:tc>
                  <w:tcPr>
                    <w:tcW w:w="115" w:type="pct"/>
                  </w:tcPr>
                  <w:p w14:paraId="64F24489" w14:textId="77777777" w:rsidR="00D85691" w:rsidRPr="00D44557" w:rsidRDefault="00D85691" w:rsidP="00F81ADF">
                    <w:pPr>
                      <w:jc w:val="right"/>
                      <w:rPr>
                        <w:sz w:val="15"/>
                        <w:szCs w:val="15"/>
                      </w:rPr>
                    </w:pPr>
                  </w:p>
                </w:tc>
                <w:tc>
                  <w:tcPr>
                    <w:tcW w:w="399" w:type="pct"/>
                  </w:tcPr>
                  <w:p w14:paraId="3D3C160F" w14:textId="77777777" w:rsidR="00D85691" w:rsidRPr="00D44557" w:rsidRDefault="00D85691" w:rsidP="00F81ADF">
                    <w:pPr>
                      <w:jc w:val="right"/>
                      <w:rPr>
                        <w:sz w:val="15"/>
                        <w:szCs w:val="15"/>
                      </w:rPr>
                    </w:pPr>
                    <w:r w:rsidRPr="00D44557">
                      <w:rPr>
                        <w:rFonts w:hint="eastAsia"/>
                        <w:sz w:val="15"/>
                        <w:szCs w:val="15"/>
                      </w:rPr>
                      <w:t>-23,770,232.66</w:t>
                    </w:r>
                  </w:p>
                </w:tc>
                <w:tc>
                  <w:tcPr>
                    <w:tcW w:w="399" w:type="pct"/>
                  </w:tcPr>
                  <w:p w14:paraId="45271291" w14:textId="77777777" w:rsidR="00D85691" w:rsidRPr="00D44557" w:rsidRDefault="00D85691" w:rsidP="00F81ADF">
                    <w:pPr>
                      <w:jc w:val="right"/>
                      <w:rPr>
                        <w:sz w:val="15"/>
                        <w:szCs w:val="15"/>
                      </w:rPr>
                    </w:pPr>
                    <w:r w:rsidRPr="00D44557">
                      <w:rPr>
                        <w:rFonts w:hint="eastAsia"/>
                        <w:sz w:val="15"/>
                        <w:szCs w:val="15"/>
                      </w:rPr>
                      <w:t>-13,331,933.19</w:t>
                    </w:r>
                  </w:p>
                </w:tc>
                <w:tc>
                  <w:tcPr>
                    <w:tcW w:w="683" w:type="pct"/>
                  </w:tcPr>
                  <w:p w14:paraId="07002BB5" w14:textId="77777777" w:rsidR="00D85691" w:rsidRPr="00D44557" w:rsidRDefault="00D85691" w:rsidP="00F81ADF">
                    <w:pPr>
                      <w:jc w:val="right"/>
                      <w:rPr>
                        <w:sz w:val="15"/>
                        <w:szCs w:val="15"/>
                      </w:rPr>
                    </w:pPr>
                    <w:r w:rsidRPr="00D44557">
                      <w:rPr>
                        <w:rFonts w:hint="eastAsia"/>
                        <w:sz w:val="15"/>
                        <w:szCs w:val="15"/>
                      </w:rPr>
                      <w:t>-37,102,165.85</w:t>
                    </w:r>
                  </w:p>
                </w:tc>
              </w:tr>
              <w:tr w:rsidR="00D85691" w14:paraId="38E231F2" w14:textId="77777777" w:rsidTr="00F81ADF">
                <w:sdt>
                  <w:sdtPr>
                    <w:rPr>
                      <w:sz w:val="15"/>
                      <w:szCs w:val="15"/>
                    </w:rPr>
                    <w:tag w:val="_PLD_f17921fb207340239c73a056e615d773"/>
                    <w:id w:val="523678974"/>
                    <w:lock w:val="sdtLocked"/>
                  </w:sdtPr>
                  <w:sdtEndPr/>
                  <w:sdtContent>
                    <w:tc>
                      <w:tcPr>
                        <w:tcW w:w="719" w:type="pct"/>
                      </w:tcPr>
                      <w:p w14:paraId="1458C346" w14:textId="77777777" w:rsidR="00D85691" w:rsidRPr="00D44557" w:rsidRDefault="00D85691" w:rsidP="00F81ADF">
                        <w:pPr>
                          <w:rPr>
                            <w:sz w:val="15"/>
                            <w:szCs w:val="15"/>
                          </w:rPr>
                        </w:pPr>
                        <w:r w:rsidRPr="00D44557">
                          <w:rPr>
                            <w:sz w:val="15"/>
                            <w:szCs w:val="15"/>
                          </w:rPr>
                          <w:t>（</w:t>
                        </w:r>
                        <w:r w:rsidRPr="00D44557">
                          <w:rPr>
                            <w:rFonts w:hint="eastAsia"/>
                            <w:sz w:val="15"/>
                            <w:szCs w:val="15"/>
                          </w:rPr>
                          <w:t>二</w:t>
                        </w:r>
                        <w:r w:rsidRPr="00D44557">
                          <w:rPr>
                            <w:sz w:val="15"/>
                            <w:szCs w:val="15"/>
                          </w:rPr>
                          <w:t>）所有者投入和减少资本</w:t>
                        </w:r>
                      </w:p>
                    </w:tc>
                  </w:sdtContent>
                </w:sdt>
                <w:tc>
                  <w:tcPr>
                    <w:tcW w:w="399" w:type="pct"/>
                  </w:tcPr>
                  <w:p w14:paraId="2C4817DE" w14:textId="77777777" w:rsidR="00D85691" w:rsidRPr="00D44557" w:rsidRDefault="00D85691" w:rsidP="00F81ADF">
                    <w:pPr>
                      <w:jc w:val="right"/>
                      <w:rPr>
                        <w:sz w:val="15"/>
                        <w:szCs w:val="15"/>
                      </w:rPr>
                    </w:pPr>
                    <w:r w:rsidRPr="00D44557">
                      <w:rPr>
                        <w:rFonts w:hint="eastAsia"/>
                        <w:sz w:val="15"/>
                        <w:szCs w:val="15"/>
                      </w:rPr>
                      <w:t>63,000,000.00</w:t>
                    </w:r>
                  </w:p>
                </w:tc>
                <w:tc>
                  <w:tcPr>
                    <w:tcW w:w="115" w:type="pct"/>
                  </w:tcPr>
                  <w:p w14:paraId="64C86568" w14:textId="77777777" w:rsidR="00D85691" w:rsidRPr="00D44557" w:rsidRDefault="00D85691" w:rsidP="00F81ADF">
                    <w:pPr>
                      <w:jc w:val="right"/>
                      <w:rPr>
                        <w:sz w:val="15"/>
                        <w:szCs w:val="15"/>
                      </w:rPr>
                    </w:pPr>
                  </w:p>
                </w:tc>
                <w:tc>
                  <w:tcPr>
                    <w:tcW w:w="115" w:type="pct"/>
                  </w:tcPr>
                  <w:p w14:paraId="76E724BD" w14:textId="77777777" w:rsidR="00D85691" w:rsidRPr="00D44557" w:rsidRDefault="00D85691" w:rsidP="00F81ADF">
                    <w:pPr>
                      <w:jc w:val="right"/>
                      <w:rPr>
                        <w:sz w:val="15"/>
                        <w:szCs w:val="15"/>
                      </w:rPr>
                    </w:pPr>
                  </w:p>
                </w:tc>
                <w:tc>
                  <w:tcPr>
                    <w:tcW w:w="116" w:type="pct"/>
                  </w:tcPr>
                  <w:p w14:paraId="1C795E53" w14:textId="77777777" w:rsidR="00D85691" w:rsidRPr="00D44557" w:rsidRDefault="00D85691" w:rsidP="00F81ADF">
                    <w:pPr>
                      <w:jc w:val="right"/>
                      <w:rPr>
                        <w:sz w:val="15"/>
                        <w:szCs w:val="15"/>
                      </w:rPr>
                    </w:pPr>
                  </w:p>
                </w:tc>
                <w:tc>
                  <w:tcPr>
                    <w:tcW w:w="399" w:type="pct"/>
                  </w:tcPr>
                  <w:p w14:paraId="77244CC6" w14:textId="77777777" w:rsidR="00D85691" w:rsidRPr="00D44557" w:rsidRDefault="00D85691" w:rsidP="00F81ADF">
                    <w:pPr>
                      <w:jc w:val="right"/>
                      <w:rPr>
                        <w:sz w:val="15"/>
                        <w:szCs w:val="15"/>
                      </w:rPr>
                    </w:pPr>
                    <w:r w:rsidRPr="00D44557">
                      <w:rPr>
                        <w:rFonts w:hint="eastAsia"/>
                        <w:sz w:val="15"/>
                        <w:szCs w:val="15"/>
                      </w:rPr>
                      <w:t>145,651,490.68</w:t>
                    </w:r>
                  </w:p>
                </w:tc>
                <w:tc>
                  <w:tcPr>
                    <w:tcW w:w="162" w:type="pct"/>
                  </w:tcPr>
                  <w:p w14:paraId="46A231BA" w14:textId="77777777" w:rsidR="00D85691" w:rsidRPr="00D44557" w:rsidRDefault="00D85691" w:rsidP="00F81ADF">
                    <w:pPr>
                      <w:jc w:val="right"/>
                      <w:rPr>
                        <w:sz w:val="15"/>
                        <w:szCs w:val="15"/>
                      </w:rPr>
                    </w:pPr>
                  </w:p>
                </w:tc>
                <w:tc>
                  <w:tcPr>
                    <w:tcW w:w="351" w:type="pct"/>
                  </w:tcPr>
                  <w:p w14:paraId="575A98B1" w14:textId="77777777" w:rsidR="00D85691" w:rsidRPr="00D44557" w:rsidRDefault="00D85691" w:rsidP="00F81ADF">
                    <w:pPr>
                      <w:jc w:val="right"/>
                      <w:rPr>
                        <w:sz w:val="15"/>
                        <w:szCs w:val="15"/>
                      </w:rPr>
                    </w:pPr>
                  </w:p>
                </w:tc>
                <w:tc>
                  <w:tcPr>
                    <w:tcW w:w="115" w:type="pct"/>
                  </w:tcPr>
                  <w:p w14:paraId="49A09C43" w14:textId="77777777" w:rsidR="00D85691" w:rsidRPr="00D44557" w:rsidRDefault="00D85691" w:rsidP="00F81ADF">
                    <w:pPr>
                      <w:jc w:val="right"/>
                      <w:rPr>
                        <w:sz w:val="15"/>
                        <w:szCs w:val="15"/>
                      </w:rPr>
                    </w:pPr>
                  </w:p>
                </w:tc>
                <w:tc>
                  <w:tcPr>
                    <w:tcW w:w="375" w:type="pct"/>
                  </w:tcPr>
                  <w:p w14:paraId="319787A3" w14:textId="77777777" w:rsidR="00D85691" w:rsidRPr="00D44557" w:rsidRDefault="00D85691" w:rsidP="00F81ADF">
                    <w:pPr>
                      <w:jc w:val="right"/>
                      <w:rPr>
                        <w:sz w:val="15"/>
                        <w:szCs w:val="15"/>
                      </w:rPr>
                    </w:pPr>
                  </w:p>
                </w:tc>
                <w:tc>
                  <w:tcPr>
                    <w:tcW w:w="115" w:type="pct"/>
                  </w:tcPr>
                  <w:p w14:paraId="1D3B5521" w14:textId="77777777" w:rsidR="00D85691" w:rsidRPr="00D44557" w:rsidRDefault="00D85691" w:rsidP="00F81ADF">
                    <w:pPr>
                      <w:jc w:val="right"/>
                      <w:rPr>
                        <w:sz w:val="15"/>
                        <w:szCs w:val="15"/>
                      </w:rPr>
                    </w:pPr>
                  </w:p>
                </w:tc>
                <w:tc>
                  <w:tcPr>
                    <w:tcW w:w="422" w:type="pct"/>
                  </w:tcPr>
                  <w:p w14:paraId="083D8F76" w14:textId="77777777" w:rsidR="00D85691" w:rsidRPr="00D44557" w:rsidRDefault="00D85691" w:rsidP="00F81ADF">
                    <w:pPr>
                      <w:jc w:val="right"/>
                      <w:rPr>
                        <w:sz w:val="15"/>
                        <w:szCs w:val="15"/>
                      </w:rPr>
                    </w:pPr>
                  </w:p>
                </w:tc>
                <w:tc>
                  <w:tcPr>
                    <w:tcW w:w="115" w:type="pct"/>
                  </w:tcPr>
                  <w:p w14:paraId="3CB54562" w14:textId="77777777" w:rsidR="00D85691" w:rsidRPr="00D44557" w:rsidRDefault="00D85691" w:rsidP="00F81ADF">
                    <w:pPr>
                      <w:jc w:val="right"/>
                      <w:rPr>
                        <w:sz w:val="15"/>
                        <w:szCs w:val="15"/>
                      </w:rPr>
                    </w:pPr>
                  </w:p>
                </w:tc>
                <w:tc>
                  <w:tcPr>
                    <w:tcW w:w="399" w:type="pct"/>
                  </w:tcPr>
                  <w:p w14:paraId="11339E31" w14:textId="77777777" w:rsidR="00D85691" w:rsidRPr="00D44557" w:rsidRDefault="00D85691" w:rsidP="00F81ADF">
                    <w:pPr>
                      <w:jc w:val="right"/>
                      <w:rPr>
                        <w:sz w:val="15"/>
                        <w:szCs w:val="15"/>
                      </w:rPr>
                    </w:pPr>
                    <w:r w:rsidRPr="00D44557">
                      <w:rPr>
                        <w:rFonts w:hint="eastAsia"/>
                        <w:sz w:val="15"/>
                        <w:szCs w:val="15"/>
                      </w:rPr>
                      <w:t>208,651,490.68</w:t>
                    </w:r>
                  </w:p>
                </w:tc>
                <w:tc>
                  <w:tcPr>
                    <w:tcW w:w="399" w:type="pct"/>
                  </w:tcPr>
                  <w:p w14:paraId="5FA64185" w14:textId="2D3B9C5E" w:rsidR="0086636C" w:rsidRPr="0086636C" w:rsidRDefault="0086636C" w:rsidP="0086636C">
                    <w:pPr>
                      <w:jc w:val="right"/>
                      <w:rPr>
                        <w:sz w:val="15"/>
                        <w:szCs w:val="15"/>
                      </w:rPr>
                    </w:pPr>
                    <w:r w:rsidRPr="00635ED2">
                      <w:rPr>
                        <w:rFonts w:hint="eastAsia"/>
                        <w:sz w:val="15"/>
                        <w:szCs w:val="15"/>
                      </w:rPr>
                      <w:t>-23,158,201.10</w:t>
                    </w:r>
                    <w:r w:rsidRPr="0086636C">
                      <w:rPr>
                        <w:rFonts w:hint="eastAsia"/>
                        <w:sz w:val="15"/>
                        <w:szCs w:val="15"/>
                      </w:rPr>
                      <w:t xml:space="preserve"> </w:t>
                    </w:r>
                  </w:p>
                  <w:p w14:paraId="04486C43" w14:textId="54E86735" w:rsidR="00D85691" w:rsidRPr="00D44557" w:rsidRDefault="00D85691" w:rsidP="00C70069">
                    <w:pPr>
                      <w:ind w:right="150"/>
                      <w:jc w:val="right"/>
                      <w:rPr>
                        <w:sz w:val="15"/>
                        <w:szCs w:val="15"/>
                      </w:rPr>
                    </w:pPr>
                  </w:p>
                </w:tc>
                <w:tc>
                  <w:tcPr>
                    <w:tcW w:w="683" w:type="pct"/>
                  </w:tcPr>
                  <w:p w14:paraId="696DEB21" w14:textId="77777777" w:rsidR="00D85691" w:rsidRPr="00D44557" w:rsidRDefault="00D85691" w:rsidP="00F81ADF">
                    <w:pPr>
                      <w:jc w:val="right"/>
                      <w:rPr>
                        <w:sz w:val="15"/>
                        <w:szCs w:val="15"/>
                      </w:rPr>
                    </w:pPr>
                    <w:r w:rsidRPr="00D44557">
                      <w:rPr>
                        <w:rFonts w:hint="eastAsia"/>
                        <w:sz w:val="15"/>
                        <w:szCs w:val="15"/>
                      </w:rPr>
                      <w:t>185,493,289.58</w:t>
                    </w:r>
                  </w:p>
                </w:tc>
              </w:tr>
              <w:tr w:rsidR="00D85691" w14:paraId="5E599B1C" w14:textId="77777777" w:rsidTr="00F81ADF">
                <w:sdt>
                  <w:sdtPr>
                    <w:rPr>
                      <w:sz w:val="15"/>
                      <w:szCs w:val="15"/>
                    </w:rPr>
                    <w:tag w:val="_PLD_a4e5a1909d05445a88f8a664e237ae02"/>
                    <w:id w:val="-964808508"/>
                    <w:lock w:val="sdtLocked"/>
                  </w:sdtPr>
                  <w:sdtEndPr/>
                  <w:sdtContent>
                    <w:tc>
                      <w:tcPr>
                        <w:tcW w:w="719" w:type="pct"/>
                      </w:tcPr>
                      <w:p w14:paraId="58A2EC66" w14:textId="77777777" w:rsidR="00D85691" w:rsidRPr="00D44557" w:rsidRDefault="00D85691" w:rsidP="00F81ADF">
                        <w:pPr>
                          <w:rPr>
                            <w:sz w:val="15"/>
                            <w:szCs w:val="15"/>
                          </w:rPr>
                        </w:pPr>
                        <w:r w:rsidRPr="00D44557">
                          <w:rPr>
                            <w:rFonts w:hint="eastAsia"/>
                            <w:sz w:val="15"/>
                            <w:szCs w:val="15"/>
                          </w:rPr>
                          <w:t>1．所有者投入的普通股</w:t>
                        </w:r>
                      </w:p>
                    </w:tc>
                  </w:sdtContent>
                </w:sdt>
                <w:tc>
                  <w:tcPr>
                    <w:tcW w:w="399" w:type="pct"/>
                  </w:tcPr>
                  <w:p w14:paraId="7D53FCF0" w14:textId="77777777" w:rsidR="00D85691" w:rsidRPr="00D44557" w:rsidRDefault="00D85691" w:rsidP="00F81ADF">
                    <w:pPr>
                      <w:jc w:val="right"/>
                      <w:rPr>
                        <w:sz w:val="15"/>
                        <w:szCs w:val="15"/>
                      </w:rPr>
                    </w:pPr>
                    <w:r w:rsidRPr="00D44557">
                      <w:rPr>
                        <w:rFonts w:hint="eastAsia"/>
                        <w:sz w:val="15"/>
                        <w:szCs w:val="15"/>
                      </w:rPr>
                      <w:t>63,000,000.00</w:t>
                    </w:r>
                  </w:p>
                </w:tc>
                <w:tc>
                  <w:tcPr>
                    <w:tcW w:w="115" w:type="pct"/>
                  </w:tcPr>
                  <w:p w14:paraId="1A1B7502" w14:textId="77777777" w:rsidR="00D85691" w:rsidRPr="00D44557" w:rsidRDefault="00D85691" w:rsidP="00F81ADF">
                    <w:pPr>
                      <w:jc w:val="right"/>
                      <w:rPr>
                        <w:sz w:val="15"/>
                        <w:szCs w:val="15"/>
                      </w:rPr>
                    </w:pPr>
                  </w:p>
                </w:tc>
                <w:tc>
                  <w:tcPr>
                    <w:tcW w:w="115" w:type="pct"/>
                  </w:tcPr>
                  <w:p w14:paraId="2A647DE8" w14:textId="77777777" w:rsidR="00D85691" w:rsidRPr="00D44557" w:rsidRDefault="00D85691" w:rsidP="00F81ADF">
                    <w:pPr>
                      <w:jc w:val="right"/>
                      <w:rPr>
                        <w:sz w:val="15"/>
                        <w:szCs w:val="15"/>
                      </w:rPr>
                    </w:pPr>
                  </w:p>
                </w:tc>
                <w:tc>
                  <w:tcPr>
                    <w:tcW w:w="116" w:type="pct"/>
                  </w:tcPr>
                  <w:p w14:paraId="6C3EFF40" w14:textId="77777777" w:rsidR="00D85691" w:rsidRPr="00D44557" w:rsidRDefault="00D85691" w:rsidP="00F81ADF">
                    <w:pPr>
                      <w:jc w:val="right"/>
                      <w:rPr>
                        <w:sz w:val="15"/>
                        <w:szCs w:val="15"/>
                      </w:rPr>
                    </w:pPr>
                  </w:p>
                </w:tc>
                <w:tc>
                  <w:tcPr>
                    <w:tcW w:w="399" w:type="pct"/>
                  </w:tcPr>
                  <w:p w14:paraId="47D32F83" w14:textId="77777777" w:rsidR="00D85691" w:rsidRPr="00D44557" w:rsidRDefault="00D85691" w:rsidP="00F81ADF">
                    <w:pPr>
                      <w:jc w:val="right"/>
                      <w:rPr>
                        <w:sz w:val="15"/>
                        <w:szCs w:val="15"/>
                      </w:rPr>
                    </w:pPr>
                    <w:r w:rsidRPr="00D44557">
                      <w:rPr>
                        <w:rFonts w:hint="eastAsia"/>
                        <w:sz w:val="15"/>
                        <w:szCs w:val="15"/>
                      </w:rPr>
                      <w:t>144,725,197.96</w:t>
                    </w:r>
                  </w:p>
                </w:tc>
                <w:tc>
                  <w:tcPr>
                    <w:tcW w:w="162" w:type="pct"/>
                  </w:tcPr>
                  <w:p w14:paraId="0BD298C6" w14:textId="77777777" w:rsidR="00D85691" w:rsidRPr="00D44557" w:rsidRDefault="00D85691" w:rsidP="00F81ADF">
                    <w:pPr>
                      <w:jc w:val="right"/>
                      <w:rPr>
                        <w:sz w:val="15"/>
                        <w:szCs w:val="15"/>
                      </w:rPr>
                    </w:pPr>
                  </w:p>
                </w:tc>
                <w:tc>
                  <w:tcPr>
                    <w:tcW w:w="351" w:type="pct"/>
                  </w:tcPr>
                  <w:p w14:paraId="293B91CA" w14:textId="77777777" w:rsidR="00D85691" w:rsidRPr="00D44557" w:rsidRDefault="00D85691" w:rsidP="00F81ADF">
                    <w:pPr>
                      <w:jc w:val="right"/>
                      <w:rPr>
                        <w:sz w:val="15"/>
                        <w:szCs w:val="15"/>
                      </w:rPr>
                    </w:pPr>
                  </w:p>
                </w:tc>
                <w:tc>
                  <w:tcPr>
                    <w:tcW w:w="115" w:type="pct"/>
                  </w:tcPr>
                  <w:p w14:paraId="6D54AC26" w14:textId="77777777" w:rsidR="00D85691" w:rsidRPr="00D44557" w:rsidRDefault="00D85691" w:rsidP="00F81ADF">
                    <w:pPr>
                      <w:jc w:val="right"/>
                      <w:rPr>
                        <w:sz w:val="15"/>
                        <w:szCs w:val="15"/>
                      </w:rPr>
                    </w:pPr>
                  </w:p>
                </w:tc>
                <w:tc>
                  <w:tcPr>
                    <w:tcW w:w="375" w:type="pct"/>
                  </w:tcPr>
                  <w:p w14:paraId="645D2FBA" w14:textId="77777777" w:rsidR="00D85691" w:rsidRPr="00D44557" w:rsidRDefault="00D85691" w:rsidP="00F81ADF">
                    <w:pPr>
                      <w:jc w:val="right"/>
                      <w:rPr>
                        <w:sz w:val="15"/>
                        <w:szCs w:val="15"/>
                      </w:rPr>
                    </w:pPr>
                  </w:p>
                </w:tc>
                <w:tc>
                  <w:tcPr>
                    <w:tcW w:w="115" w:type="pct"/>
                  </w:tcPr>
                  <w:p w14:paraId="65FCF192" w14:textId="77777777" w:rsidR="00D85691" w:rsidRPr="00D44557" w:rsidRDefault="00D85691" w:rsidP="00F81ADF">
                    <w:pPr>
                      <w:jc w:val="right"/>
                      <w:rPr>
                        <w:sz w:val="15"/>
                        <w:szCs w:val="15"/>
                      </w:rPr>
                    </w:pPr>
                  </w:p>
                </w:tc>
                <w:tc>
                  <w:tcPr>
                    <w:tcW w:w="422" w:type="pct"/>
                  </w:tcPr>
                  <w:p w14:paraId="33CC69AC" w14:textId="77777777" w:rsidR="00D85691" w:rsidRPr="00D44557" w:rsidRDefault="00D85691" w:rsidP="00F81ADF">
                    <w:pPr>
                      <w:jc w:val="right"/>
                      <w:rPr>
                        <w:sz w:val="15"/>
                        <w:szCs w:val="15"/>
                      </w:rPr>
                    </w:pPr>
                  </w:p>
                </w:tc>
                <w:tc>
                  <w:tcPr>
                    <w:tcW w:w="115" w:type="pct"/>
                  </w:tcPr>
                  <w:p w14:paraId="43FEBA16" w14:textId="77777777" w:rsidR="00D85691" w:rsidRPr="00D44557" w:rsidRDefault="00D85691" w:rsidP="00F81ADF">
                    <w:pPr>
                      <w:jc w:val="right"/>
                      <w:rPr>
                        <w:sz w:val="15"/>
                        <w:szCs w:val="15"/>
                      </w:rPr>
                    </w:pPr>
                  </w:p>
                </w:tc>
                <w:tc>
                  <w:tcPr>
                    <w:tcW w:w="399" w:type="pct"/>
                  </w:tcPr>
                  <w:p w14:paraId="1E35A63A" w14:textId="77777777" w:rsidR="00D85691" w:rsidRPr="00D44557" w:rsidRDefault="00D85691" w:rsidP="00F81ADF">
                    <w:pPr>
                      <w:jc w:val="right"/>
                      <w:rPr>
                        <w:sz w:val="15"/>
                        <w:szCs w:val="15"/>
                      </w:rPr>
                    </w:pPr>
                    <w:r w:rsidRPr="00D44557">
                      <w:rPr>
                        <w:rFonts w:hint="eastAsia"/>
                        <w:sz w:val="15"/>
                        <w:szCs w:val="15"/>
                      </w:rPr>
                      <w:t>207,725,197.96</w:t>
                    </w:r>
                  </w:p>
                </w:tc>
                <w:tc>
                  <w:tcPr>
                    <w:tcW w:w="399" w:type="pct"/>
                  </w:tcPr>
                  <w:p w14:paraId="0B36B672" w14:textId="77777777" w:rsidR="00D85691" w:rsidRPr="00D44557" w:rsidRDefault="00D85691" w:rsidP="00F81ADF">
                    <w:pPr>
                      <w:jc w:val="right"/>
                      <w:rPr>
                        <w:sz w:val="15"/>
                        <w:szCs w:val="15"/>
                      </w:rPr>
                    </w:pPr>
                    <w:r w:rsidRPr="0086636C">
                      <w:t>-</w:t>
                    </w:r>
                    <w:r w:rsidRPr="0086636C">
                      <w:rPr>
                        <w:sz w:val="15"/>
                        <w:szCs w:val="15"/>
                      </w:rPr>
                      <w:t>22,231,908.38</w:t>
                    </w:r>
                  </w:p>
                </w:tc>
                <w:tc>
                  <w:tcPr>
                    <w:tcW w:w="683" w:type="pct"/>
                  </w:tcPr>
                  <w:p w14:paraId="4D01EFCE" w14:textId="77777777" w:rsidR="00D85691" w:rsidRPr="00D44557" w:rsidRDefault="00D85691" w:rsidP="00F81ADF">
                    <w:pPr>
                      <w:jc w:val="right"/>
                      <w:rPr>
                        <w:sz w:val="15"/>
                        <w:szCs w:val="15"/>
                      </w:rPr>
                    </w:pPr>
                    <w:r w:rsidRPr="00D44557">
                      <w:rPr>
                        <w:rFonts w:hint="eastAsia"/>
                        <w:sz w:val="15"/>
                        <w:szCs w:val="15"/>
                      </w:rPr>
                      <w:t>185,493,289.58</w:t>
                    </w:r>
                  </w:p>
                </w:tc>
              </w:tr>
              <w:tr w:rsidR="00D85691" w14:paraId="022F81C8" w14:textId="77777777" w:rsidTr="00F81ADF">
                <w:sdt>
                  <w:sdtPr>
                    <w:rPr>
                      <w:sz w:val="15"/>
                      <w:szCs w:val="15"/>
                    </w:rPr>
                    <w:tag w:val="_PLD_00983bc5e4cc404f92b2fab2c532ec5f"/>
                    <w:id w:val="463395460"/>
                    <w:lock w:val="sdtLocked"/>
                  </w:sdtPr>
                  <w:sdtEndPr/>
                  <w:sdtContent>
                    <w:tc>
                      <w:tcPr>
                        <w:tcW w:w="719" w:type="pct"/>
                      </w:tcPr>
                      <w:p w14:paraId="2EA062E1" w14:textId="77777777" w:rsidR="00D85691" w:rsidRPr="00D44557" w:rsidRDefault="00D85691" w:rsidP="00F81ADF">
                        <w:pPr>
                          <w:rPr>
                            <w:sz w:val="15"/>
                            <w:szCs w:val="15"/>
                          </w:rPr>
                        </w:pPr>
                        <w:r w:rsidRPr="00D44557">
                          <w:rPr>
                            <w:rFonts w:hint="eastAsia"/>
                            <w:sz w:val="15"/>
                            <w:szCs w:val="15"/>
                          </w:rPr>
                          <w:t>2．其他权益工具持有者投入资本</w:t>
                        </w:r>
                      </w:p>
                    </w:tc>
                  </w:sdtContent>
                </w:sdt>
                <w:tc>
                  <w:tcPr>
                    <w:tcW w:w="399" w:type="pct"/>
                  </w:tcPr>
                  <w:p w14:paraId="59FE262E" w14:textId="77777777" w:rsidR="00D85691" w:rsidRPr="00D44557" w:rsidRDefault="00D85691" w:rsidP="00F81ADF">
                    <w:pPr>
                      <w:jc w:val="right"/>
                      <w:rPr>
                        <w:sz w:val="15"/>
                        <w:szCs w:val="15"/>
                      </w:rPr>
                    </w:pPr>
                  </w:p>
                </w:tc>
                <w:tc>
                  <w:tcPr>
                    <w:tcW w:w="115" w:type="pct"/>
                  </w:tcPr>
                  <w:p w14:paraId="060BA7C1" w14:textId="77777777" w:rsidR="00D85691" w:rsidRPr="00D44557" w:rsidRDefault="00D85691" w:rsidP="00F81ADF">
                    <w:pPr>
                      <w:jc w:val="right"/>
                      <w:rPr>
                        <w:sz w:val="15"/>
                        <w:szCs w:val="15"/>
                      </w:rPr>
                    </w:pPr>
                  </w:p>
                </w:tc>
                <w:tc>
                  <w:tcPr>
                    <w:tcW w:w="115" w:type="pct"/>
                  </w:tcPr>
                  <w:p w14:paraId="082F3FF4" w14:textId="77777777" w:rsidR="00D85691" w:rsidRPr="00D44557" w:rsidRDefault="00D85691" w:rsidP="00F81ADF">
                    <w:pPr>
                      <w:jc w:val="right"/>
                      <w:rPr>
                        <w:sz w:val="15"/>
                        <w:szCs w:val="15"/>
                      </w:rPr>
                    </w:pPr>
                  </w:p>
                </w:tc>
                <w:tc>
                  <w:tcPr>
                    <w:tcW w:w="116" w:type="pct"/>
                  </w:tcPr>
                  <w:p w14:paraId="17B526E5" w14:textId="77777777" w:rsidR="00D85691" w:rsidRPr="00D44557" w:rsidRDefault="00D85691" w:rsidP="00F81ADF">
                    <w:pPr>
                      <w:jc w:val="right"/>
                      <w:rPr>
                        <w:sz w:val="15"/>
                        <w:szCs w:val="15"/>
                      </w:rPr>
                    </w:pPr>
                  </w:p>
                </w:tc>
                <w:tc>
                  <w:tcPr>
                    <w:tcW w:w="399" w:type="pct"/>
                  </w:tcPr>
                  <w:p w14:paraId="1BA1DBF6" w14:textId="77777777" w:rsidR="00D85691" w:rsidRPr="00D44557" w:rsidRDefault="00D85691" w:rsidP="00F81ADF">
                    <w:pPr>
                      <w:jc w:val="right"/>
                      <w:rPr>
                        <w:sz w:val="15"/>
                        <w:szCs w:val="15"/>
                      </w:rPr>
                    </w:pPr>
                  </w:p>
                </w:tc>
                <w:tc>
                  <w:tcPr>
                    <w:tcW w:w="162" w:type="pct"/>
                  </w:tcPr>
                  <w:p w14:paraId="2B802BC2" w14:textId="77777777" w:rsidR="00D85691" w:rsidRPr="00D44557" w:rsidRDefault="00D85691" w:rsidP="00F81ADF">
                    <w:pPr>
                      <w:jc w:val="right"/>
                      <w:rPr>
                        <w:sz w:val="15"/>
                        <w:szCs w:val="15"/>
                      </w:rPr>
                    </w:pPr>
                  </w:p>
                </w:tc>
                <w:tc>
                  <w:tcPr>
                    <w:tcW w:w="351" w:type="pct"/>
                  </w:tcPr>
                  <w:p w14:paraId="6F1B7E93" w14:textId="77777777" w:rsidR="00D85691" w:rsidRPr="00D44557" w:rsidRDefault="00D85691" w:rsidP="00F81ADF">
                    <w:pPr>
                      <w:jc w:val="right"/>
                      <w:rPr>
                        <w:sz w:val="15"/>
                        <w:szCs w:val="15"/>
                      </w:rPr>
                    </w:pPr>
                  </w:p>
                </w:tc>
                <w:tc>
                  <w:tcPr>
                    <w:tcW w:w="115" w:type="pct"/>
                  </w:tcPr>
                  <w:p w14:paraId="0CD3CA16" w14:textId="77777777" w:rsidR="00D85691" w:rsidRPr="00D44557" w:rsidRDefault="00D85691" w:rsidP="00F81ADF">
                    <w:pPr>
                      <w:jc w:val="right"/>
                      <w:rPr>
                        <w:sz w:val="15"/>
                        <w:szCs w:val="15"/>
                      </w:rPr>
                    </w:pPr>
                  </w:p>
                </w:tc>
                <w:tc>
                  <w:tcPr>
                    <w:tcW w:w="375" w:type="pct"/>
                  </w:tcPr>
                  <w:p w14:paraId="33FC6B0F" w14:textId="77777777" w:rsidR="00D85691" w:rsidRPr="00D44557" w:rsidRDefault="00D85691" w:rsidP="00F81ADF">
                    <w:pPr>
                      <w:jc w:val="right"/>
                      <w:rPr>
                        <w:sz w:val="15"/>
                        <w:szCs w:val="15"/>
                      </w:rPr>
                    </w:pPr>
                  </w:p>
                </w:tc>
                <w:tc>
                  <w:tcPr>
                    <w:tcW w:w="115" w:type="pct"/>
                  </w:tcPr>
                  <w:p w14:paraId="75A3F9B5" w14:textId="77777777" w:rsidR="00D85691" w:rsidRPr="00D44557" w:rsidRDefault="00D85691" w:rsidP="00F81ADF">
                    <w:pPr>
                      <w:jc w:val="right"/>
                      <w:rPr>
                        <w:sz w:val="15"/>
                        <w:szCs w:val="15"/>
                      </w:rPr>
                    </w:pPr>
                  </w:p>
                </w:tc>
                <w:tc>
                  <w:tcPr>
                    <w:tcW w:w="422" w:type="pct"/>
                  </w:tcPr>
                  <w:p w14:paraId="2EAF9E19" w14:textId="77777777" w:rsidR="00D85691" w:rsidRPr="00D44557" w:rsidRDefault="00D85691" w:rsidP="00F81ADF">
                    <w:pPr>
                      <w:jc w:val="right"/>
                      <w:rPr>
                        <w:sz w:val="15"/>
                        <w:szCs w:val="15"/>
                      </w:rPr>
                    </w:pPr>
                  </w:p>
                </w:tc>
                <w:tc>
                  <w:tcPr>
                    <w:tcW w:w="115" w:type="pct"/>
                  </w:tcPr>
                  <w:p w14:paraId="2250FCFA" w14:textId="77777777" w:rsidR="00D85691" w:rsidRPr="00D44557" w:rsidRDefault="00D85691" w:rsidP="00F81ADF">
                    <w:pPr>
                      <w:jc w:val="right"/>
                      <w:rPr>
                        <w:sz w:val="15"/>
                        <w:szCs w:val="15"/>
                      </w:rPr>
                    </w:pPr>
                  </w:p>
                </w:tc>
                <w:tc>
                  <w:tcPr>
                    <w:tcW w:w="399" w:type="pct"/>
                  </w:tcPr>
                  <w:p w14:paraId="1805B8C5" w14:textId="77777777" w:rsidR="00D85691" w:rsidRPr="00D44557" w:rsidRDefault="00D85691" w:rsidP="00F81ADF">
                    <w:pPr>
                      <w:jc w:val="right"/>
                      <w:rPr>
                        <w:sz w:val="15"/>
                        <w:szCs w:val="15"/>
                      </w:rPr>
                    </w:pPr>
                  </w:p>
                </w:tc>
                <w:tc>
                  <w:tcPr>
                    <w:tcW w:w="399" w:type="pct"/>
                  </w:tcPr>
                  <w:p w14:paraId="2E8E2F04" w14:textId="77777777" w:rsidR="00D85691" w:rsidRPr="00D44557" w:rsidRDefault="00D85691" w:rsidP="00F81ADF">
                    <w:pPr>
                      <w:jc w:val="right"/>
                      <w:rPr>
                        <w:sz w:val="15"/>
                        <w:szCs w:val="15"/>
                      </w:rPr>
                    </w:pPr>
                  </w:p>
                </w:tc>
                <w:tc>
                  <w:tcPr>
                    <w:tcW w:w="683" w:type="pct"/>
                  </w:tcPr>
                  <w:p w14:paraId="1FAE70F1" w14:textId="77777777" w:rsidR="00D85691" w:rsidRPr="00D44557" w:rsidRDefault="00D85691" w:rsidP="00F81ADF">
                    <w:pPr>
                      <w:jc w:val="right"/>
                      <w:rPr>
                        <w:sz w:val="15"/>
                        <w:szCs w:val="15"/>
                      </w:rPr>
                    </w:pPr>
                  </w:p>
                </w:tc>
              </w:tr>
              <w:tr w:rsidR="00D85691" w14:paraId="10CA6853" w14:textId="77777777" w:rsidTr="00F81ADF">
                <w:sdt>
                  <w:sdtPr>
                    <w:rPr>
                      <w:sz w:val="15"/>
                      <w:szCs w:val="15"/>
                    </w:rPr>
                    <w:tag w:val="_PLD_b945685508384f75ad9507566dd406a5"/>
                    <w:id w:val="1475568893"/>
                    <w:lock w:val="sdtLocked"/>
                  </w:sdtPr>
                  <w:sdtEndPr/>
                  <w:sdtContent>
                    <w:tc>
                      <w:tcPr>
                        <w:tcW w:w="719" w:type="pct"/>
                      </w:tcPr>
                      <w:p w14:paraId="739279EB" w14:textId="77777777" w:rsidR="00D85691" w:rsidRPr="00D44557" w:rsidRDefault="00D85691" w:rsidP="00F81ADF">
                        <w:pPr>
                          <w:rPr>
                            <w:sz w:val="15"/>
                            <w:szCs w:val="15"/>
                          </w:rPr>
                        </w:pPr>
                        <w:r w:rsidRPr="00D44557">
                          <w:rPr>
                            <w:rFonts w:hint="eastAsia"/>
                            <w:sz w:val="15"/>
                            <w:szCs w:val="15"/>
                          </w:rPr>
                          <w:t>3</w:t>
                        </w:r>
                        <w:r w:rsidRPr="00D44557">
                          <w:rPr>
                            <w:sz w:val="15"/>
                            <w:szCs w:val="15"/>
                          </w:rPr>
                          <w:t>．股份支付计入所有者权益的金额</w:t>
                        </w:r>
                      </w:p>
                    </w:tc>
                  </w:sdtContent>
                </w:sdt>
                <w:tc>
                  <w:tcPr>
                    <w:tcW w:w="399" w:type="pct"/>
                  </w:tcPr>
                  <w:p w14:paraId="555C2947" w14:textId="77777777" w:rsidR="00D85691" w:rsidRPr="00D44557" w:rsidRDefault="00D85691" w:rsidP="00F81ADF">
                    <w:pPr>
                      <w:jc w:val="right"/>
                      <w:rPr>
                        <w:sz w:val="15"/>
                        <w:szCs w:val="15"/>
                      </w:rPr>
                    </w:pPr>
                  </w:p>
                </w:tc>
                <w:tc>
                  <w:tcPr>
                    <w:tcW w:w="115" w:type="pct"/>
                  </w:tcPr>
                  <w:p w14:paraId="4BA871C4" w14:textId="77777777" w:rsidR="00D85691" w:rsidRPr="00D44557" w:rsidRDefault="00D85691" w:rsidP="00F81ADF">
                    <w:pPr>
                      <w:jc w:val="right"/>
                      <w:rPr>
                        <w:sz w:val="15"/>
                        <w:szCs w:val="15"/>
                      </w:rPr>
                    </w:pPr>
                  </w:p>
                </w:tc>
                <w:tc>
                  <w:tcPr>
                    <w:tcW w:w="115" w:type="pct"/>
                  </w:tcPr>
                  <w:p w14:paraId="18215867" w14:textId="77777777" w:rsidR="00D85691" w:rsidRPr="00D44557" w:rsidRDefault="00D85691" w:rsidP="00F81ADF">
                    <w:pPr>
                      <w:jc w:val="right"/>
                      <w:rPr>
                        <w:sz w:val="15"/>
                        <w:szCs w:val="15"/>
                      </w:rPr>
                    </w:pPr>
                  </w:p>
                </w:tc>
                <w:tc>
                  <w:tcPr>
                    <w:tcW w:w="116" w:type="pct"/>
                  </w:tcPr>
                  <w:p w14:paraId="524925FB" w14:textId="77777777" w:rsidR="00D85691" w:rsidRPr="00D44557" w:rsidRDefault="00D85691" w:rsidP="00F81ADF">
                    <w:pPr>
                      <w:jc w:val="right"/>
                      <w:rPr>
                        <w:sz w:val="15"/>
                        <w:szCs w:val="15"/>
                      </w:rPr>
                    </w:pPr>
                  </w:p>
                </w:tc>
                <w:tc>
                  <w:tcPr>
                    <w:tcW w:w="399" w:type="pct"/>
                  </w:tcPr>
                  <w:p w14:paraId="5B4301B9" w14:textId="77777777" w:rsidR="00D85691" w:rsidRPr="00D44557" w:rsidRDefault="00D85691" w:rsidP="00F81ADF">
                    <w:pPr>
                      <w:jc w:val="right"/>
                      <w:rPr>
                        <w:sz w:val="15"/>
                        <w:szCs w:val="15"/>
                      </w:rPr>
                    </w:pPr>
                  </w:p>
                </w:tc>
                <w:tc>
                  <w:tcPr>
                    <w:tcW w:w="162" w:type="pct"/>
                  </w:tcPr>
                  <w:p w14:paraId="34A5F37E" w14:textId="77777777" w:rsidR="00D85691" w:rsidRPr="00D44557" w:rsidRDefault="00D85691" w:rsidP="00F81ADF">
                    <w:pPr>
                      <w:jc w:val="right"/>
                      <w:rPr>
                        <w:sz w:val="15"/>
                        <w:szCs w:val="15"/>
                      </w:rPr>
                    </w:pPr>
                  </w:p>
                </w:tc>
                <w:tc>
                  <w:tcPr>
                    <w:tcW w:w="351" w:type="pct"/>
                  </w:tcPr>
                  <w:p w14:paraId="5D7B0815" w14:textId="77777777" w:rsidR="00D85691" w:rsidRPr="00D44557" w:rsidRDefault="00D85691" w:rsidP="00F81ADF">
                    <w:pPr>
                      <w:jc w:val="right"/>
                      <w:rPr>
                        <w:sz w:val="15"/>
                        <w:szCs w:val="15"/>
                      </w:rPr>
                    </w:pPr>
                  </w:p>
                </w:tc>
                <w:tc>
                  <w:tcPr>
                    <w:tcW w:w="115" w:type="pct"/>
                  </w:tcPr>
                  <w:p w14:paraId="53F1E944" w14:textId="77777777" w:rsidR="00D85691" w:rsidRPr="00D44557" w:rsidRDefault="00D85691" w:rsidP="00F81ADF">
                    <w:pPr>
                      <w:jc w:val="right"/>
                      <w:rPr>
                        <w:sz w:val="15"/>
                        <w:szCs w:val="15"/>
                      </w:rPr>
                    </w:pPr>
                  </w:p>
                </w:tc>
                <w:tc>
                  <w:tcPr>
                    <w:tcW w:w="375" w:type="pct"/>
                  </w:tcPr>
                  <w:p w14:paraId="028EB52A" w14:textId="77777777" w:rsidR="00D85691" w:rsidRPr="00D44557" w:rsidRDefault="00D85691" w:rsidP="00F81ADF">
                    <w:pPr>
                      <w:jc w:val="right"/>
                      <w:rPr>
                        <w:sz w:val="15"/>
                        <w:szCs w:val="15"/>
                      </w:rPr>
                    </w:pPr>
                  </w:p>
                </w:tc>
                <w:tc>
                  <w:tcPr>
                    <w:tcW w:w="115" w:type="pct"/>
                  </w:tcPr>
                  <w:p w14:paraId="37C8CF78" w14:textId="77777777" w:rsidR="00D85691" w:rsidRPr="00D44557" w:rsidRDefault="00D85691" w:rsidP="00F81ADF">
                    <w:pPr>
                      <w:jc w:val="right"/>
                      <w:rPr>
                        <w:sz w:val="15"/>
                        <w:szCs w:val="15"/>
                      </w:rPr>
                    </w:pPr>
                  </w:p>
                </w:tc>
                <w:tc>
                  <w:tcPr>
                    <w:tcW w:w="422" w:type="pct"/>
                  </w:tcPr>
                  <w:p w14:paraId="2DCC05D0" w14:textId="77777777" w:rsidR="00D85691" w:rsidRPr="00D44557" w:rsidRDefault="00D85691" w:rsidP="00F81ADF">
                    <w:pPr>
                      <w:jc w:val="right"/>
                      <w:rPr>
                        <w:sz w:val="15"/>
                        <w:szCs w:val="15"/>
                      </w:rPr>
                    </w:pPr>
                  </w:p>
                </w:tc>
                <w:tc>
                  <w:tcPr>
                    <w:tcW w:w="115" w:type="pct"/>
                  </w:tcPr>
                  <w:p w14:paraId="0707D787" w14:textId="77777777" w:rsidR="00D85691" w:rsidRPr="00D44557" w:rsidRDefault="00D85691" w:rsidP="00F81ADF">
                    <w:pPr>
                      <w:jc w:val="right"/>
                      <w:rPr>
                        <w:sz w:val="15"/>
                        <w:szCs w:val="15"/>
                      </w:rPr>
                    </w:pPr>
                  </w:p>
                </w:tc>
                <w:tc>
                  <w:tcPr>
                    <w:tcW w:w="399" w:type="pct"/>
                  </w:tcPr>
                  <w:p w14:paraId="52E41D26" w14:textId="77777777" w:rsidR="00D85691" w:rsidRPr="00D44557" w:rsidRDefault="00D85691" w:rsidP="00F81ADF">
                    <w:pPr>
                      <w:jc w:val="right"/>
                      <w:rPr>
                        <w:sz w:val="15"/>
                        <w:szCs w:val="15"/>
                      </w:rPr>
                    </w:pPr>
                  </w:p>
                </w:tc>
                <w:tc>
                  <w:tcPr>
                    <w:tcW w:w="399" w:type="pct"/>
                  </w:tcPr>
                  <w:p w14:paraId="143F231C" w14:textId="77777777" w:rsidR="00D85691" w:rsidRPr="00D44557" w:rsidRDefault="00D85691" w:rsidP="00F81ADF">
                    <w:pPr>
                      <w:jc w:val="right"/>
                      <w:rPr>
                        <w:sz w:val="15"/>
                        <w:szCs w:val="15"/>
                      </w:rPr>
                    </w:pPr>
                  </w:p>
                </w:tc>
                <w:tc>
                  <w:tcPr>
                    <w:tcW w:w="683" w:type="pct"/>
                  </w:tcPr>
                  <w:p w14:paraId="553296A7" w14:textId="77777777" w:rsidR="00D85691" w:rsidRPr="00D44557" w:rsidRDefault="00D85691" w:rsidP="00F81ADF">
                    <w:pPr>
                      <w:jc w:val="right"/>
                      <w:rPr>
                        <w:sz w:val="15"/>
                        <w:szCs w:val="15"/>
                      </w:rPr>
                    </w:pPr>
                  </w:p>
                </w:tc>
              </w:tr>
              <w:tr w:rsidR="00D85691" w14:paraId="34B1E8C2" w14:textId="77777777" w:rsidTr="00F81ADF">
                <w:sdt>
                  <w:sdtPr>
                    <w:rPr>
                      <w:sz w:val="15"/>
                      <w:szCs w:val="15"/>
                    </w:rPr>
                    <w:tag w:val="_PLD_86538f5d06744ca9be65b0b439b17643"/>
                    <w:id w:val="-1856879591"/>
                    <w:lock w:val="sdtLocked"/>
                  </w:sdtPr>
                  <w:sdtEndPr/>
                  <w:sdtContent>
                    <w:tc>
                      <w:tcPr>
                        <w:tcW w:w="719" w:type="pct"/>
                      </w:tcPr>
                      <w:p w14:paraId="401101F5" w14:textId="77777777" w:rsidR="00D85691" w:rsidRPr="00D44557" w:rsidRDefault="00D85691" w:rsidP="00F81ADF">
                        <w:pPr>
                          <w:rPr>
                            <w:sz w:val="15"/>
                            <w:szCs w:val="15"/>
                          </w:rPr>
                        </w:pPr>
                        <w:r w:rsidRPr="00D44557">
                          <w:rPr>
                            <w:rFonts w:hint="eastAsia"/>
                            <w:sz w:val="15"/>
                            <w:szCs w:val="15"/>
                          </w:rPr>
                          <w:t>4</w:t>
                        </w:r>
                        <w:r w:rsidRPr="00D44557">
                          <w:rPr>
                            <w:sz w:val="15"/>
                            <w:szCs w:val="15"/>
                          </w:rPr>
                          <w:t>．其他</w:t>
                        </w:r>
                      </w:p>
                    </w:tc>
                  </w:sdtContent>
                </w:sdt>
                <w:tc>
                  <w:tcPr>
                    <w:tcW w:w="399" w:type="pct"/>
                  </w:tcPr>
                  <w:p w14:paraId="6784EA9E" w14:textId="77777777" w:rsidR="00D85691" w:rsidRPr="00D44557" w:rsidRDefault="00D85691" w:rsidP="00F81ADF">
                    <w:pPr>
                      <w:jc w:val="right"/>
                      <w:rPr>
                        <w:sz w:val="15"/>
                        <w:szCs w:val="15"/>
                      </w:rPr>
                    </w:pPr>
                  </w:p>
                </w:tc>
                <w:tc>
                  <w:tcPr>
                    <w:tcW w:w="115" w:type="pct"/>
                  </w:tcPr>
                  <w:p w14:paraId="7129AEB3" w14:textId="77777777" w:rsidR="00D85691" w:rsidRPr="00D44557" w:rsidRDefault="00D85691" w:rsidP="00F81ADF">
                    <w:pPr>
                      <w:jc w:val="right"/>
                      <w:rPr>
                        <w:sz w:val="15"/>
                        <w:szCs w:val="15"/>
                      </w:rPr>
                    </w:pPr>
                  </w:p>
                </w:tc>
                <w:tc>
                  <w:tcPr>
                    <w:tcW w:w="115" w:type="pct"/>
                  </w:tcPr>
                  <w:p w14:paraId="671FFA2B" w14:textId="77777777" w:rsidR="00D85691" w:rsidRPr="00D44557" w:rsidRDefault="00D85691" w:rsidP="00F81ADF">
                    <w:pPr>
                      <w:jc w:val="right"/>
                      <w:rPr>
                        <w:sz w:val="15"/>
                        <w:szCs w:val="15"/>
                      </w:rPr>
                    </w:pPr>
                  </w:p>
                </w:tc>
                <w:tc>
                  <w:tcPr>
                    <w:tcW w:w="116" w:type="pct"/>
                  </w:tcPr>
                  <w:p w14:paraId="50CD2840" w14:textId="77777777" w:rsidR="00D85691" w:rsidRPr="00D44557" w:rsidRDefault="00D85691" w:rsidP="00F81ADF">
                    <w:pPr>
                      <w:jc w:val="right"/>
                      <w:rPr>
                        <w:sz w:val="15"/>
                        <w:szCs w:val="15"/>
                      </w:rPr>
                    </w:pPr>
                  </w:p>
                </w:tc>
                <w:tc>
                  <w:tcPr>
                    <w:tcW w:w="399" w:type="pct"/>
                  </w:tcPr>
                  <w:p w14:paraId="698DF6EA" w14:textId="77777777" w:rsidR="00D85691" w:rsidRPr="00D44557" w:rsidRDefault="00D85691" w:rsidP="00F81ADF">
                    <w:pPr>
                      <w:jc w:val="right"/>
                      <w:rPr>
                        <w:sz w:val="15"/>
                        <w:szCs w:val="15"/>
                      </w:rPr>
                    </w:pPr>
                    <w:r w:rsidRPr="00D44557">
                      <w:rPr>
                        <w:rFonts w:hint="eastAsia"/>
                        <w:sz w:val="15"/>
                        <w:szCs w:val="15"/>
                      </w:rPr>
                      <w:t>926,292.72</w:t>
                    </w:r>
                  </w:p>
                </w:tc>
                <w:tc>
                  <w:tcPr>
                    <w:tcW w:w="162" w:type="pct"/>
                  </w:tcPr>
                  <w:p w14:paraId="06465CC8" w14:textId="77777777" w:rsidR="00D85691" w:rsidRPr="00D44557" w:rsidRDefault="00D85691" w:rsidP="00F81ADF">
                    <w:pPr>
                      <w:jc w:val="right"/>
                      <w:rPr>
                        <w:sz w:val="15"/>
                        <w:szCs w:val="15"/>
                      </w:rPr>
                    </w:pPr>
                  </w:p>
                </w:tc>
                <w:tc>
                  <w:tcPr>
                    <w:tcW w:w="351" w:type="pct"/>
                  </w:tcPr>
                  <w:p w14:paraId="54621C1A" w14:textId="77777777" w:rsidR="00D85691" w:rsidRPr="00D44557" w:rsidRDefault="00D85691" w:rsidP="00F81ADF">
                    <w:pPr>
                      <w:jc w:val="right"/>
                      <w:rPr>
                        <w:sz w:val="15"/>
                        <w:szCs w:val="15"/>
                      </w:rPr>
                    </w:pPr>
                  </w:p>
                </w:tc>
                <w:tc>
                  <w:tcPr>
                    <w:tcW w:w="115" w:type="pct"/>
                  </w:tcPr>
                  <w:p w14:paraId="52DCFB2B" w14:textId="77777777" w:rsidR="00D85691" w:rsidRPr="00D44557" w:rsidRDefault="00D85691" w:rsidP="00F81ADF">
                    <w:pPr>
                      <w:jc w:val="right"/>
                      <w:rPr>
                        <w:sz w:val="15"/>
                        <w:szCs w:val="15"/>
                      </w:rPr>
                    </w:pPr>
                  </w:p>
                </w:tc>
                <w:tc>
                  <w:tcPr>
                    <w:tcW w:w="375" w:type="pct"/>
                  </w:tcPr>
                  <w:p w14:paraId="029C85C7" w14:textId="77777777" w:rsidR="00D85691" w:rsidRPr="00D44557" w:rsidRDefault="00D85691" w:rsidP="00F81ADF">
                    <w:pPr>
                      <w:jc w:val="right"/>
                      <w:rPr>
                        <w:sz w:val="15"/>
                        <w:szCs w:val="15"/>
                      </w:rPr>
                    </w:pPr>
                  </w:p>
                </w:tc>
                <w:tc>
                  <w:tcPr>
                    <w:tcW w:w="115" w:type="pct"/>
                  </w:tcPr>
                  <w:p w14:paraId="49C4DF03" w14:textId="77777777" w:rsidR="00D85691" w:rsidRPr="00D44557" w:rsidRDefault="00D85691" w:rsidP="00F81ADF">
                    <w:pPr>
                      <w:jc w:val="right"/>
                      <w:rPr>
                        <w:sz w:val="15"/>
                        <w:szCs w:val="15"/>
                      </w:rPr>
                    </w:pPr>
                  </w:p>
                </w:tc>
                <w:tc>
                  <w:tcPr>
                    <w:tcW w:w="422" w:type="pct"/>
                  </w:tcPr>
                  <w:p w14:paraId="20AC4704" w14:textId="77777777" w:rsidR="00D85691" w:rsidRPr="00D44557" w:rsidRDefault="00D85691" w:rsidP="00F81ADF">
                    <w:pPr>
                      <w:jc w:val="right"/>
                      <w:rPr>
                        <w:sz w:val="15"/>
                        <w:szCs w:val="15"/>
                      </w:rPr>
                    </w:pPr>
                  </w:p>
                </w:tc>
                <w:tc>
                  <w:tcPr>
                    <w:tcW w:w="115" w:type="pct"/>
                  </w:tcPr>
                  <w:p w14:paraId="0C2D3587" w14:textId="77777777" w:rsidR="00D85691" w:rsidRPr="00D44557" w:rsidRDefault="00D85691" w:rsidP="00F81ADF">
                    <w:pPr>
                      <w:jc w:val="right"/>
                      <w:rPr>
                        <w:sz w:val="15"/>
                        <w:szCs w:val="15"/>
                      </w:rPr>
                    </w:pPr>
                  </w:p>
                </w:tc>
                <w:tc>
                  <w:tcPr>
                    <w:tcW w:w="399" w:type="pct"/>
                  </w:tcPr>
                  <w:p w14:paraId="3D6B440D" w14:textId="77777777" w:rsidR="00D85691" w:rsidRPr="00D44557" w:rsidRDefault="00D85691" w:rsidP="00F81ADF">
                    <w:pPr>
                      <w:jc w:val="right"/>
                      <w:rPr>
                        <w:sz w:val="15"/>
                        <w:szCs w:val="15"/>
                      </w:rPr>
                    </w:pPr>
                    <w:r w:rsidRPr="00D44557">
                      <w:rPr>
                        <w:rFonts w:hint="eastAsia"/>
                        <w:sz w:val="15"/>
                        <w:szCs w:val="15"/>
                      </w:rPr>
                      <w:t>926,292.72</w:t>
                    </w:r>
                  </w:p>
                </w:tc>
                <w:tc>
                  <w:tcPr>
                    <w:tcW w:w="399" w:type="pct"/>
                  </w:tcPr>
                  <w:p w14:paraId="571E6F8D" w14:textId="567A8A88" w:rsidR="00D85691" w:rsidRPr="00D44557" w:rsidRDefault="00C70069" w:rsidP="00C70069">
                    <w:pPr>
                      <w:tabs>
                        <w:tab w:val="center" w:pos="540"/>
                        <w:tab w:val="right" w:pos="1080"/>
                      </w:tabs>
                      <w:jc w:val="right"/>
                      <w:rPr>
                        <w:sz w:val="15"/>
                        <w:szCs w:val="15"/>
                      </w:rPr>
                    </w:pPr>
                    <w:r w:rsidRPr="00635ED2">
                      <w:rPr>
                        <w:rFonts w:hint="eastAsia"/>
                        <w:sz w:val="15"/>
                        <w:szCs w:val="15"/>
                      </w:rPr>
                      <w:t>-926,292.72</w:t>
                    </w:r>
                  </w:p>
                </w:tc>
                <w:tc>
                  <w:tcPr>
                    <w:tcW w:w="683" w:type="pct"/>
                  </w:tcPr>
                  <w:p w14:paraId="45AA6357" w14:textId="75D3209E" w:rsidR="00D85691" w:rsidRPr="00D44557" w:rsidRDefault="00D85691" w:rsidP="00F81ADF">
                    <w:pPr>
                      <w:jc w:val="right"/>
                      <w:rPr>
                        <w:sz w:val="15"/>
                        <w:szCs w:val="15"/>
                      </w:rPr>
                    </w:pPr>
                  </w:p>
                </w:tc>
              </w:tr>
              <w:tr w:rsidR="00D85691" w14:paraId="7B38FA22" w14:textId="77777777" w:rsidTr="00F81ADF">
                <w:sdt>
                  <w:sdtPr>
                    <w:rPr>
                      <w:sz w:val="15"/>
                      <w:szCs w:val="15"/>
                    </w:rPr>
                    <w:tag w:val="_PLD_8fb1d678e8ca4e3ba31e34bed05e6c58"/>
                    <w:id w:val="-1270700068"/>
                    <w:lock w:val="sdtLocked"/>
                  </w:sdtPr>
                  <w:sdtEndPr/>
                  <w:sdtContent>
                    <w:tc>
                      <w:tcPr>
                        <w:tcW w:w="719" w:type="pct"/>
                      </w:tcPr>
                      <w:p w14:paraId="283B2063" w14:textId="77777777" w:rsidR="00D85691" w:rsidRPr="00D44557" w:rsidRDefault="00D85691" w:rsidP="00F81ADF">
                        <w:pPr>
                          <w:rPr>
                            <w:sz w:val="15"/>
                            <w:szCs w:val="15"/>
                          </w:rPr>
                        </w:pPr>
                        <w:r w:rsidRPr="00D44557">
                          <w:rPr>
                            <w:sz w:val="15"/>
                            <w:szCs w:val="15"/>
                          </w:rPr>
                          <w:t>（</w:t>
                        </w:r>
                        <w:r w:rsidRPr="00D44557">
                          <w:rPr>
                            <w:rFonts w:hint="eastAsia"/>
                            <w:sz w:val="15"/>
                            <w:szCs w:val="15"/>
                          </w:rPr>
                          <w:t>三</w:t>
                        </w:r>
                        <w:r w:rsidRPr="00D44557">
                          <w:rPr>
                            <w:sz w:val="15"/>
                            <w:szCs w:val="15"/>
                          </w:rPr>
                          <w:t>）利润分配</w:t>
                        </w:r>
                      </w:p>
                    </w:tc>
                  </w:sdtContent>
                </w:sdt>
                <w:tc>
                  <w:tcPr>
                    <w:tcW w:w="399" w:type="pct"/>
                  </w:tcPr>
                  <w:p w14:paraId="7F563B7F" w14:textId="77777777" w:rsidR="00D85691" w:rsidRPr="00D44557" w:rsidRDefault="00D85691" w:rsidP="00F81ADF">
                    <w:pPr>
                      <w:jc w:val="right"/>
                      <w:rPr>
                        <w:sz w:val="15"/>
                        <w:szCs w:val="15"/>
                      </w:rPr>
                    </w:pPr>
                  </w:p>
                </w:tc>
                <w:tc>
                  <w:tcPr>
                    <w:tcW w:w="115" w:type="pct"/>
                  </w:tcPr>
                  <w:p w14:paraId="2A35668F" w14:textId="77777777" w:rsidR="00D85691" w:rsidRPr="00D44557" w:rsidRDefault="00D85691" w:rsidP="00F81ADF">
                    <w:pPr>
                      <w:jc w:val="right"/>
                      <w:rPr>
                        <w:sz w:val="15"/>
                        <w:szCs w:val="15"/>
                      </w:rPr>
                    </w:pPr>
                  </w:p>
                </w:tc>
                <w:tc>
                  <w:tcPr>
                    <w:tcW w:w="115" w:type="pct"/>
                  </w:tcPr>
                  <w:p w14:paraId="5DAC3352" w14:textId="77777777" w:rsidR="00D85691" w:rsidRPr="00D44557" w:rsidRDefault="00D85691" w:rsidP="00F81ADF">
                    <w:pPr>
                      <w:jc w:val="right"/>
                      <w:rPr>
                        <w:sz w:val="15"/>
                        <w:szCs w:val="15"/>
                      </w:rPr>
                    </w:pPr>
                  </w:p>
                </w:tc>
                <w:tc>
                  <w:tcPr>
                    <w:tcW w:w="116" w:type="pct"/>
                  </w:tcPr>
                  <w:p w14:paraId="3239B38C" w14:textId="77777777" w:rsidR="00D85691" w:rsidRPr="00D44557" w:rsidRDefault="00D85691" w:rsidP="00F81ADF">
                    <w:pPr>
                      <w:jc w:val="right"/>
                      <w:rPr>
                        <w:sz w:val="15"/>
                        <w:szCs w:val="15"/>
                      </w:rPr>
                    </w:pPr>
                  </w:p>
                </w:tc>
                <w:tc>
                  <w:tcPr>
                    <w:tcW w:w="399" w:type="pct"/>
                  </w:tcPr>
                  <w:p w14:paraId="6AA9C4C5" w14:textId="77777777" w:rsidR="00D85691" w:rsidRPr="00D44557" w:rsidRDefault="00D85691" w:rsidP="00F81ADF">
                    <w:pPr>
                      <w:jc w:val="right"/>
                      <w:rPr>
                        <w:sz w:val="15"/>
                        <w:szCs w:val="15"/>
                      </w:rPr>
                    </w:pPr>
                  </w:p>
                </w:tc>
                <w:tc>
                  <w:tcPr>
                    <w:tcW w:w="162" w:type="pct"/>
                  </w:tcPr>
                  <w:p w14:paraId="0DEE9B47" w14:textId="77777777" w:rsidR="00D85691" w:rsidRPr="00D44557" w:rsidRDefault="00D85691" w:rsidP="00F81ADF">
                    <w:pPr>
                      <w:jc w:val="right"/>
                      <w:rPr>
                        <w:sz w:val="15"/>
                        <w:szCs w:val="15"/>
                      </w:rPr>
                    </w:pPr>
                  </w:p>
                </w:tc>
                <w:tc>
                  <w:tcPr>
                    <w:tcW w:w="351" w:type="pct"/>
                  </w:tcPr>
                  <w:p w14:paraId="15C7A0E0" w14:textId="77777777" w:rsidR="00D85691" w:rsidRPr="00D44557" w:rsidRDefault="00D85691" w:rsidP="00F81ADF">
                    <w:pPr>
                      <w:jc w:val="right"/>
                      <w:rPr>
                        <w:sz w:val="15"/>
                        <w:szCs w:val="15"/>
                      </w:rPr>
                    </w:pPr>
                  </w:p>
                </w:tc>
                <w:tc>
                  <w:tcPr>
                    <w:tcW w:w="115" w:type="pct"/>
                  </w:tcPr>
                  <w:p w14:paraId="2673800D" w14:textId="77777777" w:rsidR="00D85691" w:rsidRPr="00D44557" w:rsidRDefault="00D85691" w:rsidP="00F81ADF">
                    <w:pPr>
                      <w:jc w:val="right"/>
                      <w:rPr>
                        <w:sz w:val="15"/>
                        <w:szCs w:val="15"/>
                      </w:rPr>
                    </w:pPr>
                  </w:p>
                </w:tc>
                <w:tc>
                  <w:tcPr>
                    <w:tcW w:w="375" w:type="pct"/>
                  </w:tcPr>
                  <w:p w14:paraId="380441EC" w14:textId="77777777" w:rsidR="00D85691" w:rsidRPr="00D44557" w:rsidRDefault="00D85691" w:rsidP="00F81ADF">
                    <w:pPr>
                      <w:jc w:val="right"/>
                      <w:rPr>
                        <w:sz w:val="15"/>
                        <w:szCs w:val="15"/>
                      </w:rPr>
                    </w:pPr>
                  </w:p>
                </w:tc>
                <w:tc>
                  <w:tcPr>
                    <w:tcW w:w="115" w:type="pct"/>
                  </w:tcPr>
                  <w:p w14:paraId="1661D45A" w14:textId="77777777" w:rsidR="00D85691" w:rsidRPr="00D44557" w:rsidRDefault="00D85691" w:rsidP="00F81ADF">
                    <w:pPr>
                      <w:jc w:val="right"/>
                      <w:rPr>
                        <w:sz w:val="15"/>
                        <w:szCs w:val="15"/>
                      </w:rPr>
                    </w:pPr>
                  </w:p>
                </w:tc>
                <w:tc>
                  <w:tcPr>
                    <w:tcW w:w="422" w:type="pct"/>
                  </w:tcPr>
                  <w:p w14:paraId="421C3D76" w14:textId="77777777" w:rsidR="00D85691" w:rsidRPr="00D44557" w:rsidRDefault="00D85691" w:rsidP="00F81ADF">
                    <w:pPr>
                      <w:jc w:val="right"/>
                      <w:rPr>
                        <w:sz w:val="15"/>
                        <w:szCs w:val="15"/>
                      </w:rPr>
                    </w:pPr>
                  </w:p>
                </w:tc>
                <w:tc>
                  <w:tcPr>
                    <w:tcW w:w="115" w:type="pct"/>
                  </w:tcPr>
                  <w:p w14:paraId="506EBD9E" w14:textId="77777777" w:rsidR="00D85691" w:rsidRPr="00D44557" w:rsidRDefault="00D85691" w:rsidP="00F81ADF">
                    <w:pPr>
                      <w:jc w:val="right"/>
                      <w:rPr>
                        <w:sz w:val="15"/>
                        <w:szCs w:val="15"/>
                      </w:rPr>
                    </w:pPr>
                  </w:p>
                </w:tc>
                <w:tc>
                  <w:tcPr>
                    <w:tcW w:w="399" w:type="pct"/>
                  </w:tcPr>
                  <w:p w14:paraId="436D49DD" w14:textId="77777777" w:rsidR="00D85691" w:rsidRPr="00D44557" w:rsidRDefault="00D85691" w:rsidP="00F81ADF">
                    <w:pPr>
                      <w:jc w:val="right"/>
                      <w:rPr>
                        <w:sz w:val="15"/>
                        <w:szCs w:val="15"/>
                      </w:rPr>
                    </w:pPr>
                  </w:p>
                </w:tc>
                <w:tc>
                  <w:tcPr>
                    <w:tcW w:w="399" w:type="pct"/>
                  </w:tcPr>
                  <w:p w14:paraId="52B7799A" w14:textId="77777777" w:rsidR="00D85691" w:rsidRPr="00D44557" w:rsidRDefault="00D85691" w:rsidP="00F81ADF">
                    <w:pPr>
                      <w:jc w:val="right"/>
                      <w:rPr>
                        <w:sz w:val="15"/>
                        <w:szCs w:val="15"/>
                      </w:rPr>
                    </w:pPr>
                  </w:p>
                </w:tc>
                <w:tc>
                  <w:tcPr>
                    <w:tcW w:w="683" w:type="pct"/>
                  </w:tcPr>
                  <w:p w14:paraId="63C0EC60" w14:textId="77777777" w:rsidR="00D85691" w:rsidRPr="00D44557" w:rsidRDefault="00D85691" w:rsidP="00F81ADF">
                    <w:pPr>
                      <w:jc w:val="right"/>
                      <w:rPr>
                        <w:sz w:val="15"/>
                        <w:szCs w:val="15"/>
                      </w:rPr>
                    </w:pPr>
                  </w:p>
                </w:tc>
              </w:tr>
              <w:tr w:rsidR="00D85691" w14:paraId="5C5F8462" w14:textId="77777777" w:rsidTr="00F81ADF">
                <w:sdt>
                  <w:sdtPr>
                    <w:rPr>
                      <w:sz w:val="15"/>
                      <w:szCs w:val="15"/>
                    </w:rPr>
                    <w:tag w:val="_PLD_5badbc22860d48e29f8d8d9a4a633d8c"/>
                    <w:id w:val="-75285128"/>
                    <w:lock w:val="sdtLocked"/>
                  </w:sdtPr>
                  <w:sdtEndPr/>
                  <w:sdtContent>
                    <w:tc>
                      <w:tcPr>
                        <w:tcW w:w="719" w:type="pct"/>
                      </w:tcPr>
                      <w:p w14:paraId="53E0F3B2" w14:textId="77777777" w:rsidR="00D85691" w:rsidRPr="00D44557" w:rsidRDefault="00D85691" w:rsidP="00F81ADF">
                        <w:pPr>
                          <w:rPr>
                            <w:sz w:val="15"/>
                            <w:szCs w:val="15"/>
                          </w:rPr>
                        </w:pPr>
                        <w:r w:rsidRPr="00D44557">
                          <w:rPr>
                            <w:sz w:val="15"/>
                            <w:szCs w:val="15"/>
                          </w:rPr>
                          <w:t>1．提取盈余公积</w:t>
                        </w:r>
                      </w:p>
                    </w:tc>
                  </w:sdtContent>
                </w:sdt>
                <w:tc>
                  <w:tcPr>
                    <w:tcW w:w="399" w:type="pct"/>
                  </w:tcPr>
                  <w:p w14:paraId="77F1CB8D" w14:textId="77777777" w:rsidR="00D85691" w:rsidRPr="00D44557" w:rsidRDefault="00D85691" w:rsidP="00F81ADF">
                    <w:pPr>
                      <w:jc w:val="right"/>
                      <w:rPr>
                        <w:sz w:val="15"/>
                        <w:szCs w:val="15"/>
                      </w:rPr>
                    </w:pPr>
                  </w:p>
                </w:tc>
                <w:tc>
                  <w:tcPr>
                    <w:tcW w:w="115" w:type="pct"/>
                  </w:tcPr>
                  <w:p w14:paraId="121AE2E7" w14:textId="77777777" w:rsidR="00D85691" w:rsidRPr="00D44557" w:rsidRDefault="00D85691" w:rsidP="00F81ADF">
                    <w:pPr>
                      <w:jc w:val="right"/>
                      <w:rPr>
                        <w:sz w:val="15"/>
                        <w:szCs w:val="15"/>
                      </w:rPr>
                    </w:pPr>
                  </w:p>
                </w:tc>
                <w:tc>
                  <w:tcPr>
                    <w:tcW w:w="115" w:type="pct"/>
                  </w:tcPr>
                  <w:p w14:paraId="2C7F6301" w14:textId="77777777" w:rsidR="00D85691" w:rsidRPr="00D44557" w:rsidRDefault="00D85691" w:rsidP="00F81ADF">
                    <w:pPr>
                      <w:jc w:val="right"/>
                      <w:rPr>
                        <w:sz w:val="15"/>
                        <w:szCs w:val="15"/>
                      </w:rPr>
                    </w:pPr>
                  </w:p>
                </w:tc>
                <w:tc>
                  <w:tcPr>
                    <w:tcW w:w="116" w:type="pct"/>
                  </w:tcPr>
                  <w:p w14:paraId="2E05E1D9" w14:textId="77777777" w:rsidR="00D85691" w:rsidRPr="00D44557" w:rsidRDefault="00D85691" w:rsidP="00F81ADF">
                    <w:pPr>
                      <w:jc w:val="right"/>
                      <w:rPr>
                        <w:sz w:val="15"/>
                        <w:szCs w:val="15"/>
                      </w:rPr>
                    </w:pPr>
                  </w:p>
                </w:tc>
                <w:tc>
                  <w:tcPr>
                    <w:tcW w:w="399" w:type="pct"/>
                  </w:tcPr>
                  <w:p w14:paraId="32B61C6C" w14:textId="77777777" w:rsidR="00D85691" w:rsidRPr="00D44557" w:rsidRDefault="00D85691" w:rsidP="00F81ADF">
                    <w:pPr>
                      <w:jc w:val="right"/>
                      <w:rPr>
                        <w:sz w:val="15"/>
                        <w:szCs w:val="15"/>
                      </w:rPr>
                    </w:pPr>
                  </w:p>
                </w:tc>
                <w:tc>
                  <w:tcPr>
                    <w:tcW w:w="162" w:type="pct"/>
                  </w:tcPr>
                  <w:p w14:paraId="0F6D25DE" w14:textId="77777777" w:rsidR="00D85691" w:rsidRPr="00D44557" w:rsidRDefault="00D85691" w:rsidP="00F81ADF">
                    <w:pPr>
                      <w:jc w:val="right"/>
                      <w:rPr>
                        <w:sz w:val="15"/>
                        <w:szCs w:val="15"/>
                      </w:rPr>
                    </w:pPr>
                  </w:p>
                </w:tc>
                <w:tc>
                  <w:tcPr>
                    <w:tcW w:w="351" w:type="pct"/>
                  </w:tcPr>
                  <w:p w14:paraId="695265D3" w14:textId="77777777" w:rsidR="00D85691" w:rsidRPr="00D44557" w:rsidRDefault="00D85691" w:rsidP="00F81ADF">
                    <w:pPr>
                      <w:jc w:val="right"/>
                      <w:rPr>
                        <w:sz w:val="15"/>
                        <w:szCs w:val="15"/>
                      </w:rPr>
                    </w:pPr>
                  </w:p>
                </w:tc>
                <w:tc>
                  <w:tcPr>
                    <w:tcW w:w="115" w:type="pct"/>
                  </w:tcPr>
                  <w:p w14:paraId="191947FD" w14:textId="77777777" w:rsidR="00D85691" w:rsidRPr="00D44557" w:rsidRDefault="00D85691" w:rsidP="00F81ADF">
                    <w:pPr>
                      <w:jc w:val="right"/>
                      <w:rPr>
                        <w:sz w:val="15"/>
                        <w:szCs w:val="15"/>
                      </w:rPr>
                    </w:pPr>
                  </w:p>
                </w:tc>
                <w:tc>
                  <w:tcPr>
                    <w:tcW w:w="375" w:type="pct"/>
                  </w:tcPr>
                  <w:p w14:paraId="79EB83CE" w14:textId="77777777" w:rsidR="00D85691" w:rsidRPr="00D44557" w:rsidRDefault="00D85691" w:rsidP="00F81ADF">
                    <w:pPr>
                      <w:jc w:val="right"/>
                      <w:rPr>
                        <w:sz w:val="15"/>
                        <w:szCs w:val="15"/>
                      </w:rPr>
                    </w:pPr>
                  </w:p>
                </w:tc>
                <w:tc>
                  <w:tcPr>
                    <w:tcW w:w="115" w:type="pct"/>
                  </w:tcPr>
                  <w:p w14:paraId="5B2C804D" w14:textId="77777777" w:rsidR="00D85691" w:rsidRPr="00D44557" w:rsidRDefault="00D85691" w:rsidP="00F81ADF">
                    <w:pPr>
                      <w:jc w:val="right"/>
                      <w:rPr>
                        <w:sz w:val="15"/>
                        <w:szCs w:val="15"/>
                      </w:rPr>
                    </w:pPr>
                  </w:p>
                </w:tc>
                <w:tc>
                  <w:tcPr>
                    <w:tcW w:w="422" w:type="pct"/>
                  </w:tcPr>
                  <w:p w14:paraId="5542FD96" w14:textId="77777777" w:rsidR="00D85691" w:rsidRPr="00D44557" w:rsidRDefault="00D85691" w:rsidP="00F81ADF">
                    <w:pPr>
                      <w:jc w:val="right"/>
                      <w:rPr>
                        <w:sz w:val="15"/>
                        <w:szCs w:val="15"/>
                      </w:rPr>
                    </w:pPr>
                  </w:p>
                </w:tc>
                <w:tc>
                  <w:tcPr>
                    <w:tcW w:w="115" w:type="pct"/>
                  </w:tcPr>
                  <w:p w14:paraId="060747C0" w14:textId="77777777" w:rsidR="00D85691" w:rsidRPr="00D44557" w:rsidRDefault="00D85691" w:rsidP="00F81ADF">
                    <w:pPr>
                      <w:jc w:val="right"/>
                      <w:rPr>
                        <w:sz w:val="15"/>
                        <w:szCs w:val="15"/>
                      </w:rPr>
                    </w:pPr>
                  </w:p>
                </w:tc>
                <w:tc>
                  <w:tcPr>
                    <w:tcW w:w="399" w:type="pct"/>
                  </w:tcPr>
                  <w:p w14:paraId="60584593" w14:textId="77777777" w:rsidR="00D85691" w:rsidRPr="00D44557" w:rsidRDefault="00D85691" w:rsidP="00F81ADF">
                    <w:pPr>
                      <w:jc w:val="right"/>
                      <w:rPr>
                        <w:sz w:val="15"/>
                        <w:szCs w:val="15"/>
                      </w:rPr>
                    </w:pPr>
                  </w:p>
                </w:tc>
                <w:tc>
                  <w:tcPr>
                    <w:tcW w:w="399" w:type="pct"/>
                  </w:tcPr>
                  <w:p w14:paraId="3571F46A" w14:textId="77777777" w:rsidR="00D85691" w:rsidRPr="00D44557" w:rsidRDefault="00D85691" w:rsidP="00F81ADF">
                    <w:pPr>
                      <w:jc w:val="right"/>
                      <w:rPr>
                        <w:sz w:val="15"/>
                        <w:szCs w:val="15"/>
                      </w:rPr>
                    </w:pPr>
                  </w:p>
                </w:tc>
                <w:tc>
                  <w:tcPr>
                    <w:tcW w:w="683" w:type="pct"/>
                  </w:tcPr>
                  <w:p w14:paraId="6FBA6271" w14:textId="77777777" w:rsidR="00D85691" w:rsidRPr="00D44557" w:rsidRDefault="00D85691" w:rsidP="00F81ADF">
                    <w:pPr>
                      <w:jc w:val="right"/>
                      <w:rPr>
                        <w:sz w:val="15"/>
                        <w:szCs w:val="15"/>
                      </w:rPr>
                    </w:pPr>
                  </w:p>
                </w:tc>
              </w:tr>
              <w:tr w:rsidR="00D85691" w14:paraId="3B6038EF" w14:textId="77777777" w:rsidTr="00F81ADF">
                <w:sdt>
                  <w:sdtPr>
                    <w:rPr>
                      <w:sz w:val="15"/>
                      <w:szCs w:val="15"/>
                    </w:rPr>
                    <w:tag w:val="_PLD_2c8b649d670044a9b5fda521dd40705d"/>
                    <w:id w:val="-2002033264"/>
                    <w:lock w:val="sdtLocked"/>
                  </w:sdtPr>
                  <w:sdtEndPr/>
                  <w:sdtContent>
                    <w:tc>
                      <w:tcPr>
                        <w:tcW w:w="719" w:type="pct"/>
                      </w:tcPr>
                      <w:p w14:paraId="57667CD7" w14:textId="77777777" w:rsidR="00D85691" w:rsidRPr="00D44557" w:rsidRDefault="00D85691" w:rsidP="00F81ADF">
                        <w:pPr>
                          <w:rPr>
                            <w:sz w:val="15"/>
                            <w:szCs w:val="15"/>
                          </w:rPr>
                        </w:pPr>
                        <w:r w:rsidRPr="00D44557">
                          <w:rPr>
                            <w:sz w:val="15"/>
                            <w:szCs w:val="15"/>
                          </w:rPr>
                          <w:t>2．提取一般风险准备</w:t>
                        </w:r>
                      </w:p>
                    </w:tc>
                  </w:sdtContent>
                </w:sdt>
                <w:tc>
                  <w:tcPr>
                    <w:tcW w:w="399" w:type="pct"/>
                  </w:tcPr>
                  <w:p w14:paraId="11D02AC3" w14:textId="77777777" w:rsidR="00D85691" w:rsidRPr="00D44557" w:rsidRDefault="00D85691" w:rsidP="00F81ADF">
                    <w:pPr>
                      <w:jc w:val="right"/>
                      <w:rPr>
                        <w:sz w:val="15"/>
                        <w:szCs w:val="15"/>
                      </w:rPr>
                    </w:pPr>
                  </w:p>
                </w:tc>
                <w:tc>
                  <w:tcPr>
                    <w:tcW w:w="115" w:type="pct"/>
                  </w:tcPr>
                  <w:p w14:paraId="7A052878" w14:textId="77777777" w:rsidR="00D85691" w:rsidRPr="00D44557" w:rsidRDefault="00D85691" w:rsidP="00F81ADF">
                    <w:pPr>
                      <w:jc w:val="right"/>
                      <w:rPr>
                        <w:sz w:val="15"/>
                        <w:szCs w:val="15"/>
                      </w:rPr>
                    </w:pPr>
                  </w:p>
                </w:tc>
                <w:tc>
                  <w:tcPr>
                    <w:tcW w:w="115" w:type="pct"/>
                  </w:tcPr>
                  <w:p w14:paraId="32EE7530" w14:textId="77777777" w:rsidR="00D85691" w:rsidRPr="00D44557" w:rsidRDefault="00D85691" w:rsidP="00F81ADF">
                    <w:pPr>
                      <w:jc w:val="right"/>
                      <w:rPr>
                        <w:sz w:val="15"/>
                        <w:szCs w:val="15"/>
                      </w:rPr>
                    </w:pPr>
                  </w:p>
                </w:tc>
                <w:tc>
                  <w:tcPr>
                    <w:tcW w:w="116" w:type="pct"/>
                  </w:tcPr>
                  <w:p w14:paraId="01127401" w14:textId="77777777" w:rsidR="00D85691" w:rsidRPr="00D44557" w:rsidRDefault="00D85691" w:rsidP="00F81ADF">
                    <w:pPr>
                      <w:jc w:val="right"/>
                      <w:rPr>
                        <w:sz w:val="15"/>
                        <w:szCs w:val="15"/>
                      </w:rPr>
                    </w:pPr>
                  </w:p>
                </w:tc>
                <w:tc>
                  <w:tcPr>
                    <w:tcW w:w="399" w:type="pct"/>
                  </w:tcPr>
                  <w:p w14:paraId="3BF8FB5E" w14:textId="77777777" w:rsidR="00D85691" w:rsidRPr="00D44557" w:rsidRDefault="00D85691" w:rsidP="00F81ADF">
                    <w:pPr>
                      <w:jc w:val="right"/>
                      <w:rPr>
                        <w:sz w:val="15"/>
                        <w:szCs w:val="15"/>
                      </w:rPr>
                    </w:pPr>
                  </w:p>
                </w:tc>
                <w:tc>
                  <w:tcPr>
                    <w:tcW w:w="162" w:type="pct"/>
                  </w:tcPr>
                  <w:p w14:paraId="59D0170C" w14:textId="77777777" w:rsidR="00D85691" w:rsidRPr="00D44557" w:rsidRDefault="00D85691" w:rsidP="00F81ADF">
                    <w:pPr>
                      <w:jc w:val="right"/>
                      <w:rPr>
                        <w:sz w:val="15"/>
                        <w:szCs w:val="15"/>
                      </w:rPr>
                    </w:pPr>
                  </w:p>
                </w:tc>
                <w:tc>
                  <w:tcPr>
                    <w:tcW w:w="351" w:type="pct"/>
                  </w:tcPr>
                  <w:p w14:paraId="1F10FAC2" w14:textId="77777777" w:rsidR="00D85691" w:rsidRPr="00D44557" w:rsidRDefault="00D85691" w:rsidP="00F81ADF">
                    <w:pPr>
                      <w:jc w:val="right"/>
                      <w:rPr>
                        <w:sz w:val="15"/>
                        <w:szCs w:val="15"/>
                      </w:rPr>
                    </w:pPr>
                  </w:p>
                </w:tc>
                <w:tc>
                  <w:tcPr>
                    <w:tcW w:w="115" w:type="pct"/>
                  </w:tcPr>
                  <w:p w14:paraId="69709E52" w14:textId="77777777" w:rsidR="00D85691" w:rsidRPr="00D44557" w:rsidRDefault="00D85691" w:rsidP="00F81ADF">
                    <w:pPr>
                      <w:jc w:val="right"/>
                      <w:rPr>
                        <w:sz w:val="15"/>
                        <w:szCs w:val="15"/>
                      </w:rPr>
                    </w:pPr>
                  </w:p>
                </w:tc>
                <w:tc>
                  <w:tcPr>
                    <w:tcW w:w="375" w:type="pct"/>
                  </w:tcPr>
                  <w:p w14:paraId="20769252" w14:textId="77777777" w:rsidR="00D85691" w:rsidRPr="00D44557" w:rsidRDefault="00D85691" w:rsidP="00F81ADF">
                    <w:pPr>
                      <w:jc w:val="right"/>
                      <w:rPr>
                        <w:sz w:val="15"/>
                        <w:szCs w:val="15"/>
                      </w:rPr>
                    </w:pPr>
                  </w:p>
                </w:tc>
                <w:tc>
                  <w:tcPr>
                    <w:tcW w:w="115" w:type="pct"/>
                  </w:tcPr>
                  <w:p w14:paraId="7FD82828" w14:textId="77777777" w:rsidR="00D85691" w:rsidRPr="00D44557" w:rsidRDefault="00D85691" w:rsidP="00F81ADF">
                    <w:pPr>
                      <w:jc w:val="right"/>
                      <w:rPr>
                        <w:sz w:val="15"/>
                        <w:szCs w:val="15"/>
                      </w:rPr>
                    </w:pPr>
                  </w:p>
                </w:tc>
                <w:tc>
                  <w:tcPr>
                    <w:tcW w:w="422" w:type="pct"/>
                  </w:tcPr>
                  <w:p w14:paraId="2289749A" w14:textId="77777777" w:rsidR="00D85691" w:rsidRPr="00D44557" w:rsidRDefault="00D85691" w:rsidP="00F81ADF">
                    <w:pPr>
                      <w:jc w:val="right"/>
                      <w:rPr>
                        <w:sz w:val="15"/>
                        <w:szCs w:val="15"/>
                      </w:rPr>
                    </w:pPr>
                  </w:p>
                </w:tc>
                <w:tc>
                  <w:tcPr>
                    <w:tcW w:w="115" w:type="pct"/>
                  </w:tcPr>
                  <w:p w14:paraId="0E4B0B58" w14:textId="77777777" w:rsidR="00D85691" w:rsidRPr="00D44557" w:rsidRDefault="00D85691" w:rsidP="00F81ADF">
                    <w:pPr>
                      <w:jc w:val="right"/>
                      <w:rPr>
                        <w:sz w:val="15"/>
                        <w:szCs w:val="15"/>
                      </w:rPr>
                    </w:pPr>
                  </w:p>
                </w:tc>
                <w:tc>
                  <w:tcPr>
                    <w:tcW w:w="399" w:type="pct"/>
                  </w:tcPr>
                  <w:p w14:paraId="6FFEE8D0" w14:textId="77777777" w:rsidR="00D85691" w:rsidRPr="00D44557" w:rsidRDefault="00D85691" w:rsidP="00F81ADF">
                    <w:pPr>
                      <w:jc w:val="right"/>
                      <w:rPr>
                        <w:sz w:val="15"/>
                        <w:szCs w:val="15"/>
                      </w:rPr>
                    </w:pPr>
                  </w:p>
                </w:tc>
                <w:tc>
                  <w:tcPr>
                    <w:tcW w:w="399" w:type="pct"/>
                  </w:tcPr>
                  <w:p w14:paraId="21365618" w14:textId="77777777" w:rsidR="00D85691" w:rsidRPr="00D44557" w:rsidRDefault="00D85691" w:rsidP="00F81ADF">
                    <w:pPr>
                      <w:jc w:val="right"/>
                      <w:rPr>
                        <w:sz w:val="15"/>
                        <w:szCs w:val="15"/>
                      </w:rPr>
                    </w:pPr>
                  </w:p>
                </w:tc>
                <w:tc>
                  <w:tcPr>
                    <w:tcW w:w="683" w:type="pct"/>
                  </w:tcPr>
                  <w:p w14:paraId="3C91AB2A" w14:textId="77777777" w:rsidR="00D85691" w:rsidRPr="00D44557" w:rsidRDefault="00D85691" w:rsidP="00F81ADF">
                    <w:pPr>
                      <w:jc w:val="right"/>
                      <w:rPr>
                        <w:sz w:val="15"/>
                        <w:szCs w:val="15"/>
                      </w:rPr>
                    </w:pPr>
                  </w:p>
                </w:tc>
              </w:tr>
              <w:tr w:rsidR="00D85691" w14:paraId="4BD9F89B" w14:textId="77777777" w:rsidTr="00F81ADF">
                <w:sdt>
                  <w:sdtPr>
                    <w:rPr>
                      <w:sz w:val="15"/>
                      <w:szCs w:val="15"/>
                    </w:rPr>
                    <w:tag w:val="_PLD_254428ff3bee49c2acd11ef634901543"/>
                    <w:id w:val="-1763062196"/>
                    <w:lock w:val="sdtLocked"/>
                  </w:sdtPr>
                  <w:sdtEndPr/>
                  <w:sdtContent>
                    <w:tc>
                      <w:tcPr>
                        <w:tcW w:w="719" w:type="pct"/>
                      </w:tcPr>
                      <w:p w14:paraId="7574F805" w14:textId="77777777" w:rsidR="00D85691" w:rsidRPr="00D44557" w:rsidRDefault="00D85691" w:rsidP="00F81ADF">
                        <w:pPr>
                          <w:rPr>
                            <w:sz w:val="15"/>
                            <w:szCs w:val="15"/>
                          </w:rPr>
                        </w:pPr>
                        <w:r w:rsidRPr="00D44557">
                          <w:rPr>
                            <w:sz w:val="15"/>
                            <w:szCs w:val="15"/>
                          </w:rPr>
                          <w:t>3．对所有者（或股东）的分配</w:t>
                        </w:r>
                      </w:p>
                    </w:tc>
                  </w:sdtContent>
                </w:sdt>
                <w:tc>
                  <w:tcPr>
                    <w:tcW w:w="399" w:type="pct"/>
                  </w:tcPr>
                  <w:p w14:paraId="235BD7CC" w14:textId="77777777" w:rsidR="00D85691" w:rsidRPr="00D44557" w:rsidRDefault="00D85691" w:rsidP="00F81ADF">
                    <w:pPr>
                      <w:jc w:val="right"/>
                      <w:rPr>
                        <w:sz w:val="15"/>
                        <w:szCs w:val="15"/>
                      </w:rPr>
                    </w:pPr>
                  </w:p>
                </w:tc>
                <w:tc>
                  <w:tcPr>
                    <w:tcW w:w="115" w:type="pct"/>
                  </w:tcPr>
                  <w:p w14:paraId="157269E1" w14:textId="77777777" w:rsidR="00D85691" w:rsidRPr="00D44557" w:rsidRDefault="00D85691" w:rsidP="00F81ADF">
                    <w:pPr>
                      <w:jc w:val="right"/>
                      <w:rPr>
                        <w:sz w:val="15"/>
                        <w:szCs w:val="15"/>
                      </w:rPr>
                    </w:pPr>
                  </w:p>
                </w:tc>
                <w:tc>
                  <w:tcPr>
                    <w:tcW w:w="115" w:type="pct"/>
                  </w:tcPr>
                  <w:p w14:paraId="61549C20" w14:textId="77777777" w:rsidR="00D85691" w:rsidRPr="00D44557" w:rsidRDefault="00D85691" w:rsidP="00F81ADF">
                    <w:pPr>
                      <w:jc w:val="right"/>
                      <w:rPr>
                        <w:sz w:val="15"/>
                        <w:szCs w:val="15"/>
                      </w:rPr>
                    </w:pPr>
                  </w:p>
                </w:tc>
                <w:tc>
                  <w:tcPr>
                    <w:tcW w:w="116" w:type="pct"/>
                  </w:tcPr>
                  <w:p w14:paraId="05F66B18" w14:textId="77777777" w:rsidR="00D85691" w:rsidRPr="00D44557" w:rsidRDefault="00D85691" w:rsidP="00F81ADF">
                    <w:pPr>
                      <w:jc w:val="right"/>
                      <w:rPr>
                        <w:sz w:val="15"/>
                        <w:szCs w:val="15"/>
                      </w:rPr>
                    </w:pPr>
                  </w:p>
                </w:tc>
                <w:tc>
                  <w:tcPr>
                    <w:tcW w:w="399" w:type="pct"/>
                  </w:tcPr>
                  <w:p w14:paraId="597727AC" w14:textId="77777777" w:rsidR="00D85691" w:rsidRPr="00D44557" w:rsidRDefault="00D85691" w:rsidP="00F81ADF">
                    <w:pPr>
                      <w:jc w:val="right"/>
                      <w:rPr>
                        <w:sz w:val="15"/>
                        <w:szCs w:val="15"/>
                      </w:rPr>
                    </w:pPr>
                  </w:p>
                </w:tc>
                <w:tc>
                  <w:tcPr>
                    <w:tcW w:w="162" w:type="pct"/>
                  </w:tcPr>
                  <w:p w14:paraId="4B39D4EA" w14:textId="77777777" w:rsidR="00D85691" w:rsidRPr="00D44557" w:rsidRDefault="00D85691" w:rsidP="00F81ADF">
                    <w:pPr>
                      <w:jc w:val="right"/>
                      <w:rPr>
                        <w:sz w:val="15"/>
                        <w:szCs w:val="15"/>
                      </w:rPr>
                    </w:pPr>
                  </w:p>
                </w:tc>
                <w:tc>
                  <w:tcPr>
                    <w:tcW w:w="351" w:type="pct"/>
                  </w:tcPr>
                  <w:p w14:paraId="04A9F046" w14:textId="77777777" w:rsidR="00D85691" w:rsidRPr="00D44557" w:rsidRDefault="00D85691" w:rsidP="00F81ADF">
                    <w:pPr>
                      <w:jc w:val="right"/>
                      <w:rPr>
                        <w:sz w:val="15"/>
                        <w:szCs w:val="15"/>
                      </w:rPr>
                    </w:pPr>
                  </w:p>
                </w:tc>
                <w:tc>
                  <w:tcPr>
                    <w:tcW w:w="115" w:type="pct"/>
                  </w:tcPr>
                  <w:p w14:paraId="06736A0D" w14:textId="77777777" w:rsidR="00D85691" w:rsidRPr="00D44557" w:rsidRDefault="00D85691" w:rsidP="00F81ADF">
                    <w:pPr>
                      <w:jc w:val="right"/>
                      <w:rPr>
                        <w:sz w:val="15"/>
                        <w:szCs w:val="15"/>
                      </w:rPr>
                    </w:pPr>
                  </w:p>
                </w:tc>
                <w:tc>
                  <w:tcPr>
                    <w:tcW w:w="375" w:type="pct"/>
                  </w:tcPr>
                  <w:p w14:paraId="14B8262E" w14:textId="77777777" w:rsidR="00D85691" w:rsidRPr="00D44557" w:rsidRDefault="00D85691" w:rsidP="00F81ADF">
                    <w:pPr>
                      <w:jc w:val="right"/>
                      <w:rPr>
                        <w:sz w:val="15"/>
                        <w:szCs w:val="15"/>
                      </w:rPr>
                    </w:pPr>
                  </w:p>
                </w:tc>
                <w:tc>
                  <w:tcPr>
                    <w:tcW w:w="115" w:type="pct"/>
                  </w:tcPr>
                  <w:p w14:paraId="779D61B0" w14:textId="77777777" w:rsidR="00D85691" w:rsidRPr="00D44557" w:rsidRDefault="00D85691" w:rsidP="00F81ADF">
                    <w:pPr>
                      <w:jc w:val="right"/>
                      <w:rPr>
                        <w:sz w:val="15"/>
                        <w:szCs w:val="15"/>
                      </w:rPr>
                    </w:pPr>
                  </w:p>
                </w:tc>
                <w:tc>
                  <w:tcPr>
                    <w:tcW w:w="422" w:type="pct"/>
                  </w:tcPr>
                  <w:p w14:paraId="6BB998DE" w14:textId="77777777" w:rsidR="00D85691" w:rsidRPr="00D44557" w:rsidRDefault="00D85691" w:rsidP="00F81ADF">
                    <w:pPr>
                      <w:jc w:val="right"/>
                      <w:rPr>
                        <w:sz w:val="15"/>
                        <w:szCs w:val="15"/>
                      </w:rPr>
                    </w:pPr>
                  </w:p>
                </w:tc>
                <w:tc>
                  <w:tcPr>
                    <w:tcW w:w="115" w:type="pct"/>
                  </w:tcPr>
                  <w:p w14:paraId="4A2A6745" w14:textId="77777777" w:rsidR="00D85691" w:rsidRPr="00D44557" w:rsidRDefault="00D85691" w:rsidP="00F81ADF">
                    <w:pPr>
                      <w:jc w:val="right"/>
                      <w:rPr>
                        <w:sz w:val="15"/>
                        <w:szCs w:val="15"/>
                      </w:rPr>
                    </w:pPr>
                  </w:p>
                </w:tc>
                <w:tc>
                  <w:tcPr>
                    <w:tcW w:w="399" w:type="pct"/>
                  </w:tcPr>
                  <w:p w14:paraId="57C8AE30" w14:textId="77777777" w:rsidR="00D85691" w:rsidRPr="00D44557" w:rsidRDefault="00D85691" w:rsidP="00F81ADF">
                    <w:pPr>
                      <w:jc w:val="right"/>
                      <w:rPr>
                        <w:sz w:val="15"/>
                        <w:szCs w:val="15"/>
                      </w:rPr>
                    </w:pPr>
                  </w:p>
                </w:tc>
                <w:tc>
                  <w:tcPr>
                    <w:tcW w:w="399" w:type="pct"/>
                  </w:tcPr>
                  <w:p w14:paraId="48CF4566" w14:textId="77777777" w:rsidR="00D85691" w:rsidRPr="00D44557" w:rsidRDefault="00D85691" w:rsidP="00F81ADF">
                    <w:pPr>
                      <w:jc w:val="right"/>
                      <w:rPr>
                        <w:sz w:val="15"/>
                        <w:szCs w:val="15"/>
                      </w:rPr>
                    </w:pPr>
                  </w:p>
                </w:tc>
                <w:tc>
                  <w:tcPr>
                    <w:tcW w:w="683" w:type="pct"/>
                  </w:tcPr>
                  <w:p w14:paraId="52A62B5A" w14:textId="77777777" w:rsidR="00D85691" w:rsidRPr="00D44557" w:rsidRDefault="00D85691" w:rsidP="00F81ADF">
                    <w:pPr>
                      <w:jc w:val="right"/>
                      <w:rPr>
                        <w:sz w:val="15"/>
                        <w:szCs w:val="15"/>
                      </w:rPr>
                    </w:pPr>
                  </w:p>
                </w:tc>
              </w:tr>
              <w:tr w:rsidR="00D85691" w14:paraId="0403DBDC" w14:textId="77777777" w:rsidTr="00F81ADF">
                <w:sdt>
                  <w:sdtPr>
                    <w:rPr>
                      <w:sz w:val="15"/>
                      <w:szCs w:val="15"/>
                    </w:rPr>
                    <w:tag w:val="_PLD_b3d350728a6c49ccaa6dbb4adf16c691"/>
                    <w:id w:val="-1258983288"/>
                    <w:lock w:val="sdtLocked"/>
                  </w:sdtPr>
                  <w:sdtEndPr/>
                  <w:sdtContent>
                    <w:tc>
                      <w:tcPr>
                        <w:tcW w:w="719" w:type="pct"/>
                      </w:tcPr>
                      <w:p w14:paraId="04233525" w14:textId="77777777" w:rsidR="00D85691" w:rsidRPr="00D44557" w:rsidRDefault="00D85691" w:rsidP="00F81ADF">
                        <w:pPr>
                          <w:rPr>
                            <w:sz w:val="15"/>
                            <w:szCs w:val="15"/>
                          </w:rPr>
                        </w:pPr>
                        <w:r w:rsidRPr="00D44557">
                          <w:rPr>
                            <w:sz w:val="15"/>
                            <w:szCs w:val="15"/>
                          </w:rPr>
                          <w:t>4．其他</w:t>
                        </w:r>
                      </w:p>
                    </w:tc>
                  </w:sdtContent>
                </w:sdt>
                <w:tc>
                  <w:tcPr>
                    <w:tcW w:w="399" w:type="pct"/>
                  </w:tcPr>
                  <w:p w14:paraId="55BA6FF5" w14:textId="77777777" w:rsidR="00D85691" w:rsidRPr="00D44557" w:rsidRDefault="00D85691" w:rsidP="00F81ADF">
                    <w:pPr>
                      <w:jc w:val="right"/>
                      <w:rPr>
                        <w:sz w:val="15"/>
                        <w:szCs w:val="15"/>
                      </w:rPr>
                    </w:pPr>
                  </w:p>
                </w:tc>
                <w:tc>
                  <w:tcPr>
                    <w:tcW w:w="115" w:type="pct"/>
                  </w:tcPr>
                  <w:p w14:paraId="6C65E796" w14:textId="77777777" w:rsidR="00D85691" w:rsidRPr="00D44557" w:rsidRDefault="00D85691" w:rsidP="00F81ADF">
                    <w:pPr>
                      <w:jc w:val="right"/>
                      <w:rPr>
                        <w:sz w:val="15"/>
                        <w:szCs w:val="15"/>
                      </w:rPr>
                    </w:pPr>
                  </w:p>
                </w:tc>
                <w:tc>
                  <w:tcPr>
                    <w:tcW w:w="115" w:type="pct"/>
                  </w:tcPr>
                  <w:p w14:paraId="1C7260AD" w14:textId="77777777" w:rsidR="00D85691" w:rsidRPr="00D44557" w:rsidRDefault="00D85691" w:rsidP="00F81ADF">
                    <w:pPr>
                      <w:jc w:val="right"/>
                      <w:rPr>
                        <w:sz w:val="15"/>
                        <w:szCs w:val="15"/>
                      </w:rPr>
                    </w:pPr>
                  </w:p>
                </w:tc>
                <w:tc>
                  <w:tcPr>
                    <w:tcW w:w="116" w:type="pct"/>
                  </w:tcPr>
                  <w:p w14:paraId="6AF39800" w14:textId="77777777" w:rsidR="00D85691" w:rsidRPr="00D44557" w:rsidRDefault="00D85691" w:rsidP="00F81ADF">
                    <w:pPr>
                      <w:jc w:val="right"/>
                      <w:rPr>
                        <w:sz w:val="15"/>
                        <w:szCs w:val="15"/>
                      </w:rPr>
                    </w:pPr>
                  </w:p>
                </w:tc>
                <w:tc>
                  <w:tcPr>
                    <w:tcW w:w="399" w:type="pct"/>
                  </w:tcPr>
                  <w:p w14:paraId="1E1B18F6" w14:textId="77777777" w:rsidR="00D85691" w:rsidRPr="00D44557" w:rsidRDefault="00D85691" w:rsidP="00F81ADF">
                    <w:pPr>
                      <w:jc w:val="right"/>
                      <w:rPr>
                        <w:sz w:val="15"/>
                        <w:szCs w:val="15"/>
                      </w:rPr>
                    </w:pPr>
                  </w:p>
                </w:tc>
                <w:tc>
                  <w:tcPr>
                    <w:tcW w:w="162" w:type="pct"/>
                  </w:tcPr>
                  <w:p w14:paraId="10994AA5" w14:textId="77777777" w:rsidR="00D85691" w:rsidRPr="00D44557" w:rsidRDefault="00D85691" w:rsidP="00F81ADF">
                    <w:pPr>
                      <w:jc w:val="right"/>
                      <w:rPr>
                        <w:sz w:val="15"/>
                        <w:szCs w:val="15"/>
                      </w:rPr>
                    </w:pPr>
                  </w:p>
                </w:tc>
                <w:tc>
                  <w:tcPr>
                    <w:tcW w:w="351" w:type="pct"/>
                  </w:tcPr>
                  <w:p w14:paraId="63D15509" w14:textId="77777777" w:rsidR="00D85691" w:rsidRPr="00D44557" w:rsidRDefault="00D85691" w:rsidP="00F81ADF">
                    <w:pPr>
                      <w:jc w:val="right"/>
                      <w:rPr>
                        <w:sz w:val="15"/>
                        <w:szCs w:val="15"/>
                      </w:rPr>
                    </w:pPr>
                  </w:p>
                </w:tc>
                <w:tc>
                  <w:tcPr>
                    <w:tcW w:w="115" w:type="pct"/>
                  </w:tcPr>
                  <w:p w14:paraId="70B823D7" w14:textId="77777777" w:rsidR="00D85691" w:rsidRPr="00D44557" w:rsidRDefault="00D85691" w:rsidP="00F81ADF">
                    <w:pPr>
                      <w:jc w:val="right"/>
                      <w:rPr>
                        <w:sz w:val="15"/>
                        <w:szCs w:val="15"/>
                      </w:rPr>
                    </w:pPr>
                  </w:p>
                </w:tc>
                <w:tc>
                  <w:tcPr>
                    <w:tcW w:w="375" w:type="pct"/>
                  </w:tcPr>
                  <w:p w14:paraId="6343ECAF" w14:textId="77777777" w:rsidR="00D85691" w:rsidRPr="00D44557" w:rsidRDefault="00D85691" w:rsidP="00F81ADF">
                    <w:pPr>
                      <w:jc w:val="right"/>
                      <w:rPr>
                        <w:sz w:val="15"/>
                        <w:szCs w:val="15"/>
                      </w:rPr>
                    </w:pPr>
                  </w:p>
                </w:tc>
                <w:tc>
                  <w:tcPr>
                    <w:tcW w:w="115" w:type="pct"/>
                  </w:tcPr>
                  <w:p w14:paraId="3FDBDFE6" w14:textId="77777777" w:rsidR="00D85691" w:rsidRPr="00D44557" w:rsidRDefault="00D85691" w:rsidP="00F81ADF">
                    <w:pPr>
                      <w:jc w:val="right"/>
                      <w:rPr>
                        <w:sz w:val="15"/>
                        <w:szCs w:val="15"/>
                      </w:rPr>
                    </w:pPr>
                  </w:p>
                </w:tc>
                <w:tc>
                  <w:tcPr>
                    <w:tcW w:w="422" w:type="pct"/>
                  </w:tcPr>
                  <w:p w14:paraId="71294ABA" w14:textId="77777777" w:rsidR="00D85691" w:rsidRPr="00D44557" w:rsidRDefault="00D85691" w:rsidP="00F81ADF">
                    <w:pPr>
                      <w:jc w:val="right"/>
                      <w:rPr>
                        <w:sz w:val="15"/>
                        <w:szCs w:val="15"/>
                      </w:rPr>
                    </w:pPr>
                  </w:p>
                </w:tc>
                <w:tc>
                  <w:tcPr>
                    <w:tcW w:w="115" w:type="pct"/>
                  </w:tcPr>
                  <w:p w14:paraId="5824A90C" w14:textId="77777777" w:rsidR="00D85691" w:rsidRPr="00D44557" w:rsidRDefault="00D85691" w:rsidP="00F81ADF">
                    <w:pPr>
                      <w:jc w:val="right"/>
                      <w:rPr>
                        <w:sz w:val="15"/>
                        <w:szCs w:val="15"/>
                      </w:rPr>
                    </w:pPr>
                  </w:p>
                </w:tc>
                <w:tc>
                  <w:tcPr>
                    <w:tcW w:w="399" w:type="pct"/>
                  </w:tcPr>
                  <w:p w14:paraId="1176055B" w14:textId="77777777" w:rsidR="00D85691" w:rsidRPr="00D44557" w:rsidRDefault="00D85691" w:rsidP="00F81ADF">
                    <w:pPr>
                      <w:jc w:val="right"/>
                      <w:rPr>
                        <w:sz w:val="15"/>
                        <w:szCs w:val="15"/>
                      </w:rPr>
                    </w:pPr>
                  </w:p>
                </w:tc>
                <w:tc>
                  <w:tcPr>
                    <w:tcW w:w="399" w:type="pct"/>
                  </w:tcPr>
                  <w:p w14:paraId="77B83F49" w14:textId="77777777" w:rsidR="00D85691" w:rsidRPr="00D44557" w:rsidRDefault="00D85691" w:rsidP="00F81ADF">
                    <w:pPr>
                      <w:jc w:val="right"/>
                      <w:rPr>
                        <w:sz w:val="15"/>
                        <w:szCs w:val="15"/>
                      </w:rPr>
                    </w:pPr>
                  </w:p>
                </w:tc>
                <w:tc>
                  <w:tcPr>
                    <w:tcW w:w="683" w:type="pct"/>
                  </w:tcPr>
                  <w:p w14:paraId="7260BB71" w14:textId="77777777" w:rsidR="00D85691" w:rsidRPr="00D44557" w:rsidRDefault="00D85691" w:rsidP="00F81ADF">
                    <w:pPr>
                      <w:jc w:val="right"/>
                      <w:rPr>
                        <w:sz w:val="15"/>
                        <w:szCs w:val="15"/>
                      </w:rPr>
                    </w:pPr>
                  </w:p>
                </w:tc>
              </w:tr>
              <w:tr w:rsidR="00D85691" w14:paraId="7F4B1EE6" w14:textId="77777777" w:rsidTr="00F81ADF">
                <w:sdt>
                  <w:sdtPr>
                    <w:rPr>
                      <w:sz w:val="15"/>
                      <w:szCs w:val="15"/>
                    </w:rPr>
                    <w:tag w:val="_PLD_03ab84b7536c4ddcaaad4c99a2dd5fd3"/>
                    <w:id w:val="1581252513"/>
                    <w:lock w:val="sdtLocked"/>
                  </w:sdtPr>
                  <w:sdtEndPr/>
                  <w:sdtContent>
                    <w:tc>
                      <w:tcPr>
                        <w:tcW w:w="719" w:type="pct"/>
                      </w:tcPr>
                      <w:p w14:paraId="23163980" w14:textId="77777777" w:rsidR="00D85691" w:rsidRPr="00D44557" w:rsidRDefault="00D85691" w:rsidP="00F81ADF">
                        <w:pPr>
                          <w:rPr>
                            <w:sz w:val="15"/>
                            <w:szCs w:val="15"/>
                          </w:rPr>
                        </w:pPr>
                        <w:r w:rsidRPr="00D44557">
                          <w:rPr>
                            <w:sz w:val="15"/>
                            <w:szCs w:val="15"/>
                          </w:rPr>
                          <w:t>（</w:t>
                        </w:r>
                        <w:r w:rsidRPr="00D44557">
                          <w:rPr>
                            <w:rFonts w:hint="eastAsia"/>
                            <w:sz w:val="15"/>
                            <w:szCs w:val="15"/>
                          </w:rPr>
                          <w:t>四</w:t>
                        </w:r>
                        <w:r w:rsidRPr="00D44557">
                          <w:rPr>
                            <w:sz w:val="15"/>
                            <w:szCs w:val="15"/>
                          </w:rPr>
                          <w:t>）所有者权益内部结转</w:t>
                        </w:r>
                      </w:p>
                    </w:tc>
                  </w:sdtContent>
                </w:sdt>
                <w:tc>
                  <w:tcPr>
                    <w:tcW w:w="399" w:type="pct"/>
                  </w:tcPr>
                  <w:p w14:paraId="26A8AE48" w14:textId="77777777" w:rsidR="00D85691" w:rsidRPr="00D44557" w:rsidRDefault="00D85691" w:rsidP="00F81ADF">
                    <w:pPr>
                      <w:jc w:val="right"/>
                      <w:rPr>
                        <w:sz w:val="15"/>
                        <w:szCs w:val="15"/>
                      </w:rPr>
                    </w:pPr>
                  </w:p>
                </w:tc>
                <w:tc>
                  <w:tcPr>
                    <w:tcW w:w="115" w:type="pct"/>
                  </w:tcPr>
                  <w:p w14:paraId="3032BE46" w14:textId="77777777" w:rsidR="00D85691" w:rsidRPr="00D44557" w:rsidRDefault="00D85691" w:rsidP="00F81ADF">
                    <w:pPr>
                      <w:jc w:val="right"/>
                      <w:rPr>
                        <w:sz w:val="15"/>
                        <w:szCs w:val="15"/>
                      </w:rPr>
                    </w:pPr>
                  </w:p>
                </w:tc>
                <w:tc>
                  <w:tcPr>
                    <w:tcW w:w="115" w:type="pct"/>
                  </w:tcPr>
                  <w:p w14:paraId="25BA4D29" w14:textId="77777777" w:rsidR="00D85691" w:rsidRPr="00D44557" w:rsidRDefault="00D85691" w:rsidP="00F81ADF">
                    <w:pPr>
                      <w:jc w:val="right"/>
                      <w:rPr>
                        <w:sz w:val="15"/>
                        <w:szCs w:val="15"/>
                      </w:rPr>
                    </w:pPr>
                  </w:p>
                </w:tc>
                <w:tc>
                  <w:tcPr>
                    <w:tcW w:w="116" w:type="pct"/>
                  </w:tcPr>
                  <w:p w14:paraId="772EED8A" w14:textId="77777777" w:rsidR="00D85691" w:rsidRPr="00D44557" w:rsidRDefault="00D85691" w:rsidP="00F81ADF">
                    <w:pPr>
                      <w:jc w:val="right"/>
                      <w:rPr>
                        <w:sz w:val="15"/>
                        <w:szCs w:val="15"/>
                      </w:rPr>
                    </w:pPr>
                  </w:p>
                </w:tc>
                <w:tc>
                  <w:tcPr>
                    <w:tcW w:w="399" w:type="pct"/>
                  </w:tcPr>
                  <w:p w14:paraId="5E5BCA8E" w14:textId="77777777" w:rsidR="00D85691" w:rsidRPr="00D44557" w:rsidRDefault="00D85691" w:rsidP="00F81ADF">
                    <w:pPr>
                      <w:jc w:val="right"/>
                      <w:rPr>
                        <w:sz w:val="15"/>
                        <w:szCs w:val="15"/>
                      </w:rPr>
                    </w:pPr>
                  </w:p>
                </w:tc>
                <w:tc>
                  <w:tcPr>
                    <w:tcW w:w="162" w:type="pct"/>
                  </w:tcPr>
                  <w:p w14:paraId="02769A82" w14:textId="77777777" w:rsidR="00D85691" w:rsidRPr="00D44557" w:rsidRDefault="00D85691" w:rsidP="00F81ADF">
                    <w:pPr>
                      <w:jc w:val="right"/>
                      <w:rPr>
                        <w:sz w:val="15"/>
                        <w:szCs w:val="15"/>
                      </w:rPr>
                    </w:pPr>
                  </w:p>
                </w:tc>
                <w:tc>
                  <w:tcPr>
                    <w:tcW w:w="351" w:type="pct"/>
                  </w:tcPr>
                  <w:p w14:paraId="1B121671" w14:textId="77777777" w:rsidR="00D85691" w:rsidRPr="00D44557" w:rsidRDefault="00D85691" w:rsidP="00F81ADF">
                    <w:pPr>
                      <w:jc w:val="right"/>
                      <w:rPr>
                        <w:sz w:val="15"/>
                        <w:szCs w:val="15"/>
                      </w:rPr>
                    </w:pPr>
                  </w:p>
                </w:tc>
                <w:tc>
                  <w:tcPr>
                    <w:tcW w:w="115" w:type="pct"/>
                  </w:tcPr>
                  <w:p w14:paraId="1FF39CC9" w14:textId="77777777" w:rsidR="00D85691" w:rsidRPr="00D44557" w:rsidRDefault="00D85691" w:rsidP="00F81ADF">
                    <w:pPr>
                      <w:jc w:val="right"/>
                      <w:rPr>
                        <w:sz w:val="15"/>
                        <w:szCs w:val="15"/>
                      </w:rPr>
                    </w:pPr>
                  </w:p>
                </w:tc>
                <w:tc>
                  <w:tcPr>
                    <w:tcW w:w="375" w:type="pct"/>
                  </w:tcPr>
                  <w:p w14:paraId="5FD28A2F" w14:textId="77777777" w:rsidR="00D85691" w:rsidRPr="00D44557" w:rsidRDefault="00D85691" w:rsidP="00F81ADF">
                    <w:pPr>
                      <w:jc w:val="right"/>
                      <w:rPr>
                        <w:sz w:val="15"/>
                        <w:szCs w:val="15"/>
                      </w:rPr>
                    </w:pPr>
                  </w:p>
                </w:tc>
                <w:tc>
                  <w:tcPr>
                    <w:tcW w:w="115" w:type="pct"/>
                  </w:tcPr>
                  <w:p w14:paraId="2B0C0BA3" w14:textId="77777777" w:rsidR="00D85691" w:rsidRPr="00D44557" w:rsidRDefault="00D85691" w:rsidP="00F81ADF">
                    <w:pPr>
                      <w:jc w:val="right"/>
                      <w:rPr>
                        <w:sz w:val="15"/>
                        <w:szCs w:val="15"/>
                      </w:rPr>
                    </w:pPr>
                  </w:p>
                </w:tc>
                <w:tc>
                  <w:tcPr>
                    <w:tcW w:w="422" w:type="pct"/>
                  </w:tcPr>
                  <w:p w14:paraId="08272889" w14:textId="77777777" w:rsidR="00D85691" w:rsidRPr="00D44557" w:rsidRDefault="00D85691" w:rsidP="00F81ADF">
                    <w:pPr>
                      <w:jc w:val="right"/>
                      <w:rPr>
                        <w:sz w:val="15"/>
                        <w:szCs w:val="15"/>
                      </w:rPr>
                    </w:pPr>
                  </w:p>
                </w:tc>
                <w:tc>
                  <w:tcPr>
                    <w:tcW w:w="115" w:type="pct"/>
                  </w:tcPr>
                  <w:p w14:paraId="614ACBB6" w14:textId="77777777" w:rsidR="00D85691" w:rsidRPr="00D44557" w:rsidRDefault="00D85691" w:rsidP="00F81ADF">
                    <w:pPr>
                      <w:jc w:val="right"/>
                      <w:rPr>
                        <w:sz w:val="15"/>
                        <w:szCs w:val="15"/>
                      </w:rPr>
                    </w:pPr>
                  </w:p>
                </w:tc>
                <w:tc>
                  <w:tcPr>
                    <w:tcW w:w="399" w:type="pct"/>
                  </w:tcPr>
                  <w:p w14:paraId="0D75EAF3" w14:textId="77777777" w:rsidR="00D85691" w:rsidRPr="00D44557" w:rsidRDefault="00D85691" w:rsidP="00F81ADF">
                    <w:pPr>
                      <w:jc w:val="right"/>
                      <w:rPr>
                        <w:sz w:val="15"/>
                        <w:szCs w:val="15"/>
                      </w:rPr>
                    </w:pPr>
                  </w:p>
                </w:tc>
                <w:tc>
                  <w:tcPr>
                    <w:tcW w:w="399" w:type="pct"/>
                  </w:tcPr>
                  <w:p w14:paraId="7FC319FB" w14:textId="77777777" w:rsidR="00D85691" w:rsidRPr="00D44557" w:rsidRDefault="00D85691" w:rsidP="00F81ADF">
                    <w:pPr>
                      <w:jc w:val="right"/>
                      <w:rPr>
                        <w:sz w:val="15"/>
                        <w:szCs w:val="15"/>
                      </w:rPr>
                    </w:pPr>
                  </w:p>
                </w:tc>
                <w:tc>
                  <w:tcPr>
                    <w:tcW w:w="683" w:type="pct"/>
                  </w:tcPr>
                  <w:p w14:paraId="7AC8AABD" w14:textId="77777777" w:rsidR="00D85691" w:rsidRPr="00D44557" w:rsidRDefault="00D85691" w:rsidP="00F81ADF">
                    <w:pPr>
                      <w:jc w:val="right"/>
                      <w:rPr>
                        <w:sz w:val="15"/>
                        <w:szCs w:val="15"/>
                      </w:rPr>
                    </w:pPr>
                  </w:p>
                </w:tc>
              </w:tr>
              <w:tr w:rsidR="00D85691" w14:paraId="6FF275EF" w14:textId="77777777" w:rsidTr="00F81ADF">
                <w:sdt>
                  <w:sdtPr>
                    <w:rPr>
                      <w:sz w:val="15"/>
                      <w:szCs w:val="15"/>
                    </w:rPr>
                    <w:tag w:val="_PLD_88233f88b9ea4ceb82a1cc6cd7a5030d"/>
                    <w:id w:val="1133597946"/>
                    <w:lock w:val="sdtLocked"/>
                  </w:sdtPr>
                  <w:sdtEndPr/>
                  <w:sdtContent>
                    <w:tc>
                      <w:tcPr>
                        <w:tcW w:w="719" w:type="pct"/>
                      </w:tcPr>
                      <w:p w14:paraId="7FED62B3" w14:textId="77777777" w:rsidR="00D85691" w:rsidRPr="00D44557" w:rsidRDefault="00D85691" w:rsidP="00F81ADF">
                        <w:pPr>
                          <w:rPr>
                            <w:sz w:val="15"/>
                            <w:szCs w:val="15"/>
                          </w:rPr>
                        </w:pPr>
                        <w:r w:rsidRPr="00D44557">
                          <w:rPr>
                            <w:sz w:val="15"/>
                            <w:szCs w:val="15"/>
                          </w:rPr>
                          <w:t>1．资本公积转增资本（或股本）</w:t>
                        </w:r>
                      </w:p>
                    </w:tc>
                  </w:sdtContent>
                </w:sdt>
                <w:tc>
                  <w:tcPr>
                    <w:tcW w:w="399" w:type="pct"/>
                  </w:tcPr>
                  <w:p w14:paraId="50F064B0" w14:textId="77777777" w:rsidR="00D85691" w:rsidRPr="00D44557" w:rsidRDefault="00D85691" w:rsidP="00F81ADF">
                    <w:pPr>
                      <w:jc w:val="right"/>
                      <w:rPr>
                        <w:sz w:val="15"/>
                        <w:szCs w:val="15"/>
                      </w:rPr>
                    </w:pPr>
                  </w:p>
                </w:tc>
                <w:tc>
                  <w:tcPr>
                    <w:tcW w:w="115" w:type="pct"/>
                  </w:tcPr>
                  <w:p w14:paraId="315390ED" w14:textId="77777777" w:rsidR="00D85691" w:rsidRPr="00D44557" w:rsidRDefault="00D85691" w:rsidP="00F81ADF">
                    <w:pPr>
                      <w:jc w:val="right"/>
                      <w:rPr>
                        <w:sz w:val="15"/>
                        <w:szCs w:val="15"/>
                      </w:rPr>
                    </w:pPr>
                  </w:p>
                </w:tc>
                <w:tc>
                  <w:tcPr>
                    <w:tcW w:w="115" w:type="pct"/>
                  </w:tcPr>
                  <w:p w14:paraId="6DEB9788" w14:textId="77777777" w:rsidR="00D85691" w:rsidRPr="00D44557" w:rsidRDefault="00D85691" w:rsidP="00F81ADF">
                    <w:pPr>
                      <w:jc w:val="right"/>
                      <w:rPr>
                        <w:sz w:val="15"/>
                        <w:szCs w:val="15"/>
                      </w:rPr>
                    </w:pPr>
                  </w:p>
                </w:tc>
                <w:tc>
                  <w:tcPr>
                    <w:tcW w:w="116" w:type="pct"/>
                  </w:tcPr>
                  <w:p w14:paraId="02212888" w14:textId="77777777" w:rsidR="00D85691" w:rsidRPr="00D44557" w:rsidRDefault="00D85691" w:rsidP="00F81ADF">
                    <w:pPr>
                      <w:jc w:val="right"/>
                      <w:rPr>
                        <w:sz w:val="15"/>
                        <w:szCs w:val="15"/>
                      </w:rPr>
                    </w:pPr>
                  </w:p>
                </w:tc>
                <w:tc>
                  <w:tcPr>
                    <w:tcW w:w="399" w:type="pct"/>
                  </w:tcPr>
                  <w:p w14:paraId="4D1CA114" w14:textId="77777777" w:rsidR="00D85691" w:rsidRPr="00D44557" w:rsidRDefault="00D85691" w:rsidP="00F81ADF">
                    <w:pPr>
                      <w:jc w:val="right"/>
                      <w:rPr>
                        <w:sz w:val="15"/>
                        <w:szCs w:val="15"/>
                      </w:rPr>
                    </w:pPr>
                  </w:p>
                </w:tc>
                <w:tc>
                  <w:tcPr>
                    <w:tcW w:w="162" w:type="pct"/>
                  </w:tcPr>
                  <w:p w14:paraId="5E5C5488" w14:textId="77777777" w:rsidR="00D85691" w:rsidRPr="00D44557" w:rsidRDefault="00D85691" w:rsidP="00F81ADF">
                    <w:pPr>
                      <w:jc w:val="right"/>
                      <w:rPr>
                        <w:sz w:val="15"/>
                        <w:szCs w:val="15"/>
                      </w:rPr>
                    </w:pPr>
                  </w:p>
                </w:tc>
                <w:tc>
                  <w:tcPr>
                    <w:tcW w:w="351" w:type="pct"/>
                  </w:tcPr>
                  <w:p w14:paraId="1723D534" w14:textId="77777777" w:rsidR="00D85691" w:rsidRPr="00D44557" w:rsidRDefault="00D85691" w:rsidP="00F81ADF">
                    <w:pPr>
                      <w:jc w:val="right"/>
                      <w:rPr>
                        <w:sz w:val="15"/>
                        <w:szCs w:val="15"/>
                      </w:rPr>
                    </w:pPr>
                  </w:p>
                </w:tc>
                <w:tc>
                  <w:tcPr>
                    <w:tcW w:w="115" w:type="pct"/>
                  </w:tcPr>
                  <w:p w14:paraId="54B6DFAA" w14:textId="77777777" w:rsidR="00D85691" w:rsidRPr="00D44557" w:rsidRDefault="00D85691" w:rsidP="00F81ADF">
                    <w:pPr>
                      <w:jc w:val="right"/>
                      <w:rPr>
                        <w:sz w:val="15"/>
                        <w:szCs w:val="15"/>
                      </w:rPr>
                    </w:pPr>
                  </w:p>
                </w:tc>
                <w:tc>
                  <w:tcPr>
                    <w:tcW w:w="375" w:type="pct"/>
                  </w:tcPr>
                  <w:p w14:paraId="06AF6A4F" w14:textId="77777777" w:rsidR="00D85691" w:rsidRPr="00D44557" w:rsidRDefault="00D85691" w:rsidP="00F81ADF">
                    <w:pPr>
                      <w:jc w:val="right"/>
                      <w:rPr>
                        <w:sz w:val="15"/>
                        <w:szCs w:val="15"/>
                      </w:rPr>
                    </w:pPr>
                  </w:p>
                </w:tc>
                <w:tc>
                  <w:tcPr>
                    <w:tcW w:w="115" w:type="pct"/>
                  </w:tcPr>
                  <w:p w14:paraId="128DFB3F" w14:textId="77777777" w:rsidR="00D85691" w:rsidRPr="00D44557" w:rsidRDefault="00D85691" w:rsidP="00F81ADF">
                    <w:pPr>
                      <w:jc w:val="right"/>
                      <w:rPr>
                        <w:sz w:val="15"/>
                        <w:szCs w:val="15"/>
                      </w:rPr>
                    </w:pPr>
                  </w:p>
                </w:tc>
                <w:tc>
                  <w:tcPr>
                    <w:tcW w:w="422" w:type="pct"/>
                  </w:tcPr>
                  <w:p w14:paraId="6BEC493F" w14:textId="77777777" w:rsidR="00D85691" w:rsidRPr="00D44557" w:rsidRDefault="00D85691" w:rsidP="00F81ADF">
                    <w:pPr>
                      <w:jc w:val="right"/>
                      <w:rPr>
                        <w:sz w:val="15"/>
                        <w:szCs w:val="15"/>
                      </w:rPr>
                    </w:pPr>
                  </w:p>
                </w:tc>
                <w:tc>
                  <w:tcPr>
                    <w:tcW w:w="115" w:type="pct"/>
                  </w:tcPr>
                  <w:p w14:paraId="62C2D9EA" w14:textId="77777777" w:rsidR="00D85691" w:rsidRPr="00D44557" w:rsidRDefault="00D85691" w:rsidP="00F81ADF">
                    <w:pPr>
                      <w:jc w:val="right"/>
                      <w:rPr>
                        <w:sz w:val="15"/>
                        <w:szCs w:val="15"/>
                      </w:rPr>
                    </w:pPr>
                  </w:p>
                </w:tc>
                <w:tc>
                  <w:tcPr>
                    <w:tcW w:w="399" w:type="pct"/>
                  </w:tcPr>
                  <w:p w14:paraId="682ED2BA" w14:textId="77777777" w:rsidR="00D85691" w:rsidRPr="00D44557" w:rsidRDefault="00D85691" w:rsidP="00F81ADF">
                    <w:pPr>
                      <w:jc w:val="right"/>
                      <w:rPr>
                        <w:sz w:val="15"/>
                        <w:szCs w:val="15"/>
                      </w:rPr>
                    </w:pPr>
                  </w:p>
                </w:tc>
                <w:tc>
                  <w:tcPr>
                    <w:tcW w:w="399" w:type="pct"/>
                  </w:tcPr>
                  <w:p w14:paraId="675718E9" w14:textId="77777777" w:rsidR="00D85691" w:rsidRPr="00D44557" w:rsidRDefault="00D85691" w:rsidP="00F81ADF">
                    <w:pPr>
                      <w:jc w:val="right"/>
                      <w:rPr>
                        <w:sz w:val="15"/>
                        <w:szCs w:val="15"/>
                      </w:rPr>
                    </w:pPr>
                  </w:p>
                </w:tc>
                <w:tc>
                  <w:tcPr>
                    <w:tcW w:w="683" w:type="pct"/>
                  </w:tcPr>
                  <w:p w14:paraId="13639FB4" w14:textId="77777777" w:rsidR="00D85691" w:rsidRPr="00D44557" w:rsidRDefault="00D85691" w:rsidP="00F81ADF">
                    <w:pPr>
                      <w:jc w:val="right"/>
                      <w:rPr>
                        <w:sz w:val="15"/>
                        <w:szCs w:val="15"/>
                      </w:rPr>
                    </w:pPr>
                  </w:p>
                </w:tc>
              </w:tr>
              <w:tr w:rsidR="00D85691" w14:paraId="64A9EBFE" w14:textId="77777777" w:rsidTr="00F81ADF">
                <w:sdt>
                  <w:sdtPr>
                    <w:rPr>
                      <w:sz w:val="15"/>
                      <w:szCs w:val="15"/>
                    </w:rPr>
                    <w:tag w:val="_PLD_4a9492c5a232434296cfdef5eeded778"/>
                    <w:id w:val="1614393966"/>
                    <w:lock w:val="sdtLocked"/>
                  </w:sdtPr>
                  <w:sdtEndPr/>
                  <w:sdtContent>
                    <w:tc>
                      <w:tcPr>
                        <w:tcW w:w="719" w:type="pct"/>
                      </w:tcPr>
                      <w:p w14:paraId="43A33ED8" w14:textId="77777777" w:rsidR="00D85691" w:rsidRPr="00D44557" w:rsidRDefault="00D85691" w:rsidP="00F81ADF">
                        <w:pPr>
                          <w:rPr>
                            <w:sz w:val="15"/>
                            <w:szCs w:val="15"/>
                          </w:rPr>
                        </w:pPr>
                        <w:r w:rsidRPr="00D44557">
                          <w:rPr>
                            <w:sz w:val="15"/>
                            <w:szCs w:val="15"/>
                          </w:rPr>
                          <w:t>2．盈余公积转增资本（或股本）</w:t>
                        </w:r>
                      </w:p>
                    </w:tc>
                  </w:sdtContent>
                </w:sdt>
                <w:tc>
                  <w:tcPr>
                    <w:tcW w:w="399" w:type="pct"/>
                  </w:tcPr>
                  <w:p w14:paraId="68AEC965" w14:textId="77777777" w:rsidR="00D85691" w:rsidRPr="00D44557" w:rsidRDefault="00D85691" w:rsidP="00F81ADF">
                    <w:pPr>
                      <w:jc w:val="right"/>
                      <w:rPr>
                        <w:sz w:val="15"/>
                        <w:szCs w:val="15"/>
                      </w:rPr>
                    </w:pPr>
                  </w:p>
                </w:tc>
                <w:tc>
                  <w:tcPr>
                    <w:tcW w:w="115" w:type="pct"/>
                  </w:tcPr>
                  <w:p w14:paraId="14711B3C" w14:textId="77777777" w:rsidR="00D85691" w:rsidRPr="00D44557" w:rsidRDefault="00D85691" w:rsidP="00F81ADF">
                    <w:pPr>
                      <w:jc w:val="right"/>
                      <w:rPr>
                        <w:sz w:val="15"/>
                        <w:szCs w:val="15"/>
                      </w:rPr>
                    </w:pPr>
                  </w:p>
                </w:tc>
                <w:tc>
                  <w:tcPr>
                    <w:tcW w:w="115" w:type="pct"/>
                  </w:tcPr>
                  <w:p w14:paraId="522E83B8" w14:textId="77777777" w:rsidR="00D85691" w:rsidRPr="00D44557" w:rsidRDefault="00D85691" w:rsidP="00F81ADF">
                    <w:pPr>
                      <w:jc w:val="right"/>
                      <w:rPr>
                        <w:sz w:val="15"/>
                        <w:szCs w:val="15"/>
                      </w:rPr>
                    </w:pPr>
                  </w:p>
                </w:tc>
                <w:tc>
                  <w:tcPr>
                    <w:tcW w:w="116" w:type="pct"/>
                  </w:tcPr>
                  <w:p w14:paraId="5D800927" w14:textId="77777777" w:rsidR="00D85691" w:rsidRPr="00D44557" w:rsidRDefault="00D85691" w:rsidP="00F81ADF">
                    <w:pPr>
                      <w:jc w:val="right"/>
                      <w:rPr>
                        <w:sz w:val="15"/>
                        <w:szCs w:val="15"/>
                      </w:rPr>
                    </w:pPr>
                  </w:p>
                </w:tc>
                <w:tc>
                  <w:tcPr>
                    <w:tcW w:w="399" w:type="pct"/>
                  </w:tcPr>
                  <w:p w14:paraId="13EBF8CF" w14:textId="77777777" w:rsidR="00D85691" w:rsidRPr="00D44557" w:rsidRDefault="00D85691" w:rsidP="00F81ADF">
                    <w:pPr>
                      <w:jc w:val="right"/>
                      <w:rPr>
                        <w:sz w:val="15"/>
                        <w:szCs w:val="15"/>
                      </w:rPr>
                    </w:pPr>
                  </w:p>
                </w:tc>
                <w:tc>
                  <w:tcPr>
                    <w:tcW w:w="162" w:type="pct"/>
                  </w:tcPr>
                  <w:p w14:paraId="5EB4D64B" w14:textId="77777777" w:rsidR="00D85691" w:rsidRPr="00D44557" w:rsidRDefault="00D85691" w:rsidP="00F81ADF">
                    <w:pPr>
                      <w:jc w:val="right"/>
                      <w:rPr>
                        <w:sz w:val="15"/>
                        <w:szCs w:val="15"/>
                      </w:rPr>
                    </w:pPr>
                  </w:p>
                </w:tc>
                <w:tc>
                  <w:tcPr>
                    <w:tcW w:w="351" w:type="pct"/>
                  </w:tcPr>
                  <w:p w14:paraId="5A8DE4D2" w14:textId="77777777" w:rsidR="00D85691" w:rsidRPr="00D44557" w:rsidRDefault="00D85691" w:rsidP="00F81ADF">
                    <w:pPr>
                      <w:jc w:val="right"/>
                      <w:rPr>
                        <w:sz w:val="15"/>
                        <w:szCs w:val="15"/>
                      </w:rPr>
                    </w:pPr>
                  </w:p>
                </w:tc>
                <w:tc>
                  <w:tcPr>
                    <w:tcW w:w="115" w:type="pct"/>
                  </w:tcPr>
                  <w:p w14:paraId="10902382" w14:textId="77777777" w:rsidR="00D85691" w:rsidRPr="00D44557" w:rsidRDefault="00D85691" w:rsidP="00F81ADF">
                    <w:pPr>
                      <w:jc w:val="right"/>
                      <w:rPr>
                        <w:sz w:val="15"/>
                        <w:szCs w:val="15"/>
                      </w:rPr>
                    </w:pPr>
                  </w:p>
                </w:tc>
                <w:tc>
                  <w:tcPr>
                    <w:tcW w:w="375" w:type="pct"/>
                  </w:tcPr>
                  <w:p w14:paraId="04AEF631" w14:textId="77777777" w:rsidR="00D85691" w:rsidRPr="00D44557" w:rsidRDefault="00D85691" w:rsidP="00F81ADF">
                    <w:pPr>
                      <w:jc w:val="right"/>
                      <w:rPr>
                        <w:sz w:val="15"/>
                        <w:szCs w:val="15"/>
                      </w:rPr>
                    </w:pPr>
                  </w:p>
                </w:tc>
                <w:tc>
                  <w:tcPr>
                    <w:tcW w:w="115" w:type="pct"/>
                  </w:tcPr>
                  <w:p w14:paraId="47275F9C" w14:textId="77777777" w:rsidR="00D85691" w:rsidRPr="00D44557" w:rsidRDefault="00D85691" w:rsidP="00F81ADF">
                    <w:pPr>
                      <w:jc w:val="right"/>
                      <w:rPr>
                        <w:sz w:val="15"/>
                        <w:szCs w:val="15"/>
                      </w:rPr>
                    </w:pPr>
                  </w:p>
                </w:tc>
                <w:tc>
                  <w:tcPr>
                    <w:tcW w:w="422" w:type="pct"/>
                  </w:tcPr>
                  <w:p w14:paraId="4C8BCB26" w14:textId="77777777" w:rsidR="00D85691" w:rsidRPr="00D44557" w:rsidRDefault="00D85691" w:rsidP="00F81ADF">
                    <w:pPr>
                      <w:jc w:val="right"/>
                      <w:rPr>
                        <w:sz w:val="15"/>
                        <w:szCs w:val="15"/>
                      </w:rPr>
                    </w:pPr>
                  </w:p>
                </w:tc>
                <w:tc>
                  <w:tcPr>
                    <w:tcW w:w="115" w:type="pct"/>
                  </w:tcPr>
                  <w:p w14:paraId="29FD44BA" w14:textId="77777777" w:rsidR="00D85691" w:rsidRPr="00D44557" w:rsidRDefault="00D85691" w:rsidP="00F81ADF">
                    <w:pPr>
                      <w:jc w:val="right"/>
                      <w:rPr>
                        <w:sz w:val="15"/>
                        <w:szCs w:val="15"/>
                      </w:rPr>
                    </w:pPr>
                  </w:p>
                </w:tc>
                <w:tc>
                  <w:tcPr>
                    <w:tcW w:w="399" w:type="pct"/>
                  </w:tcPr>
                  <w:p w14:paraId="744257D4" w14:textId="77777777" w:rsidR="00D85691" w:rsidRPr="00D44557" w:rsidRDefault="00D85691" w:rsidP="00F81ADF">
                    <w:pPr>
                      <w:jc w:val="right"/>
                      <w:rPr>
                        <w:sz w:val="15"/>
                        <w:szCs w:val="15"/>
                      </w:rPr>
                    </w:pPr>
                  </w:p>
                </w:tc>
                <w:tc>
                  <w:tcPr>
                    <w:tcW w:w="399" w:type="pct"/>
                  </w:tcPr>
                  <w:p w14:paraId="30304C10" w14:textId="77777777" w:rsidR="00D85691" w:rsidRPr="00D44557" w:rsidRDefault="00D85691" w:rsidP="00F81ADF">
                    <w:pPr>
                      <w:jc w:val="right"/>
                      <w:rPr>
                        <w:sz w:val="15"/>
                        <w:szCs w:val="15"/>
                      </w:rPr>
                    </w:pPr>
                  </w:p>
                </w:tc>
                <w:tc>
                  <w:tcPr>
                    <w:tcW w:w="683" w:type="pct"/>
                  </w:tcPr>
                  <w:p w14:paraId="47E2D8F4" w14:textId="77777777" w:rsidR="00D85691" w:rsidRPr="00D44557" w:rsidRDefault="00D85691" w:rsidP="00F81ADF">
                    <w:pPr>
                      <w:jc w:val="right"/>
                      <w:rPr>
                        <w:sz w:val="15"/>
                        <w:szCs w:val="15"/>
                      </w:rPr>
                    </w:pPr>
                  </w:p>
                </w:tc>
              </w:tr>
              <w:tr w:rsidR="00D85691" w14:paraId="5625D16A" w14:textId="77777777" w:rsidTr="00F81ADF">
                <w:sdt>
                  <w:sdtPr>
                    <w:rPr>
                      <w:sz w:val="15"/>
                      <w:szCs w:val="15"/>
                    </w:rPr>
                    <w:tag w:val="_PLD_25911664beff496799fc3193be7c3182"/>
                    <w:id w:val="-2038951017"/>
                    <w:lock w:val="sdtLocked"/>
                  </w:sdtPr>
                  <w:sdtEndPr/>
                  <w:sdtContent>
                    <w:tc>
                      <w:tcPr>
                        <w:tcW w:w="719" w:type="pct"/>
                      </w:tcPr>
                      <w:p w14:paraId="65CF69EE" w14:textId="77777777" w:rsidR="00D85691" w:rsidRPr="00D44557" w:rsidRDefault="00D85691" w:rsidP="00F81ADF">
                        <w:pPr>
                          <w:rPr>
                            <w:sz w:val="15"/>
                            <w:szCs w:val="15"/>
                          </w:rPr>
                        </w:pPr>
                        <w:r w:rsidRPr="00D44557">
                          <w:rPr>
                            <w:sz w:val="15"/>
                            <w:szCs w:val="15"/>
                          </w:rPr>
                          <w:t>3．盈余公积弥补亏损</w:t>
                        </w:r>
                      </w:p>
                    </w:tc>
                  </w:sdtContent>
                </w:sdt>
                <w:tc>
                  <w:tcPr>
                    <w:tcW w:w="399" w:type="pct"/>
                  </w:tcPr>
                  <w:p w14:paraId="611FB690" w14:textId="77777777" w:rsidR="00D85691" w:rsidRPr="00D44557" w:rsidRDefault="00D85691" w:rsidP="00F81ADF">
                    <w:pPr>
                      <w:jc w:val="right"/>
                      <w:rPr>
                        <w:sz w:val="15"/>
                        <w:szCs w:val="15"/>
                      </w:rPr>
                    </w:pPr>
                  </w:p>
                </w:tc>
                <w:tc>
                  <w:tcPr>
                    <w:tcW w:w="115" w:type="pct"/>
                  </w:tcPr>
                  <w:p w14:paraId="18AB89C2" w14:textId="77777777" w:rsidR="00D85691" w:rsidRPr="00D44557" w:rsidRDefault="00D85691" w:rsidP="00F81ADF">
                    <w:pPr>
                      <w:jc w:val="right"/>
                      <w:rPr>
                        <w:sz w:val="15"/>
                        <w:szCs w:val="15"/>
                      </w:rPr>
                    </w:pPr>
                  </w:p>
                </w:tc>
                <w:tc>
                  <w:tcPr>
                    <w:tcW w:w="115" w:type="pct"/>
                  </w:tcPr>
                  <w:p w14:paraId="07D089FB" w14:textId="77777777" w:rsidR="00D85691" w:rsidRPr="00D44557" w:rsidRDefault="00D85691" w:rsidP="00F81ADF">
                    <w:pPr>
                      <w:jc w:val="right"/>
                      <w:rPr>
                        <w:sz w:val="15"/>
                        <w:szCs w:val="15"/>
                      </w:rPr>
                    </w:pPr>
                  </w:p>
                </w:tc>
                <w:tc>
                  <w:tcPr>
                    <w:tcW w:w="116" w:type="pct"/>
                  </w:tcPr>
                  <w:p w14:paraId="664A25FE" w14:textId="77777777" w:rsidR="00D85691" w:rsidRPr="00D44557" w:rsidRDefault="00D85691" w:rsidP="00F81ADF">
                    <w:pPr>
                      <w:jc w:val="right"/>
                      <w:rPr>
                        <w:sz w:val="15"/>
                        <w:szCs w:val="15"/>
                      </w:rPr>
                    </w:pPr>
                  </w:p>
                </w:tc>
                <w:tc>
                  <w:tcPr>
                    <w:tcW w:w="399" w:type="pct"/>
                  </w:tcPr>
                  <w:p w14:paraId="45A069E0" w14:textId="77777777" w:rsidR="00D85691" w:rsidRPr="00D44557" w:rsidRDefault="00D85691" w:rsidP="00F81ADF">
                    <w:pPr>
                      <w:jc w:val="right"/>
                      <w:rPr>
                        <w:sz w:val="15"/>
                        <w:szCs w:val="15"/>
                      </w:rPr>
                    </w:pPr>
                  </w:p>
                </w:tc>
                <w:tc>
                  <w:tcPr>
                    <w:tcW w:w="162" w:type="pct"/>
                  </w:tcPr>
                  <w:p w14:paraId="360A7FBB" w14:textId="77777777" w:rsidR="00D85691" w:rsidRPr="00D44557" w:rsidRDefault="00D85691" w:rsidP="00F81ADF">
                    <w:pPr>
                      <w:jc w:val="right"/>
                      <w:rPr>
                        <w:sz w:val="15"/>
                        <w:szCs w:val="15"/>
                      </w:rPr>
                    </w:pPr>
                  </w:p>
                </w:tc>
                <w:tc>
                  <w:tcPr>
                    <w:tcW w:w="351" w:type="pct"/>
                  </w:tcPr>
                  <w:p w14:paraId="4BD2FC1B" w14:textId="77777777" w:rsidR="00D85691" w:rsidRPr="00D44557" w:rsidRDefault="00D85691" w:rsidP="00F81ADF">
                    <w:pPr>
                      <w:jc w:val="right"/>
                      <w:rPr>
                        <w:sz w:val="15"/>
                        <w:szCs w:val="15"/>
                      </w:rPr>
                    </w:pPr>
                  </w:p>
                </w:tc>
                <w:tc>
                  <w:tcPr>
                    <w:tcW w:w="115" w:type="pct"/>
                  </w:tcPr>
                  <w:p w14:paraId="781E631C" w14:textId="77777777" w:rsidR="00D85691" w:rsidRPr="00D44557" w:rsidRDefault="00D85691" w:rsidP="00F81ADF">
                    <w:pPr>
                      <w:jc w:val="right"/>
                      <w:rPr>
                        <w:sz w:val="15"/>
                        <w:szCs w:val="15"/>
                      </w:rPr>
                    </w:pPr>
                  </w:p>
                </w:tc>
                <w:tc>
                  <w:tcPr>
                    <w:tcW w:w="375" w:type="pct"/>
                  </w:tcPr>
                  <w:p w14:paraId="40CD1811" w14:textId="77777777" w:rsidR="00D85691" w:rsidRPr="00D44557" w:rsidRDefault="00D85691" w:rsidP="00F81ADF">
                    <w:pPr>
                      <w:jc w:val="right"/>
                      <w:rPr>
                        <w:sz w:val="15"/>
                        <w:szCs w:val="15"/>
                      </w:rPr>
                    </w:pPr>
                  </w:p>
                </w:tc>
                <w:tc>
                  <w:tcPr>
                    <w:tcW w:w="115" w:type="pct"/>
                  </w:tcPr>
                  <w:p w14:paraId="1721176D" w14:textId="77777777" w:rsidR="00D85691" w:rsidRPr="00D44557" w:rsidRDefault="00D85691" w:rsidP="00F81ADF">
                    <w:pPr>
                      <w:jc w:val="right"/>
                      <w:rPr>
                        <w:sz w:val="15"/>
                        <w:szCs w:val="15"/>
                      </w:rPr>
                    </w:pPr>
                  </w:p>
                </w:tc>
                <w:tc>
                  <w:tcPr>
                    <w:tcW w:w="422" w:type="pct"/>
                  </w:tcPr>
                  <w:p w14:paraId="6B8C5C81" w14:textId="77777777" w:rsidR="00D85691" w:rsidRPr="00D44557" w:rsidRDefault="00D85691" w:rsidP="00F81ADF">
                    <w:pPr>
                      <w:jc w:val="right"/>
                      <w:rPr>
                        <w:sz w:val="15"/>
                        <w:szCs w:val="15"/>
                      </w:rPr>
                    </w:pPr>
                  </w:p>
                </w:tc>
                <w:tc>
                  <w:tcPr>
                    <w:tcW w:w="115" w:type="pct"/>
                  </w:tcPr>
                  <w:p w14:paraId="02C5ABA4" w14:textId="77777777" w:rsidR="00D85691" w:rsidRPr="00D44557" w:rsidRDefault="00D85691" w:rsidP="00F81ADF">
                    <w:pPr>
                      <w:jc w:val="right"/>
                      <w:rPr>
                        <w:sz w:val="15"/>
                        <w:szCs w:val="15"/>
                      </w:rPr>
                    </w:pPr>
                  </w:p>
                </w:tc>
                <w:tc>
                  <w:tcPr>
                    <w:tcW w:w="399" w:type="pct"/>
                  </w:tcPr>
                  <w:p w14:paraId="74565FE8" w14:textId="77777777" w:rsidR="00D85691" w:rsidRPr="00D44557" w:rsidRDefault="00D85691" w:rsidP="00F81ADF">
                    <w:pPr>
                      <w:jc w:val="right"/>
                      <w:rPr>
                        <w:sz w:val="15"/>
                        <w:szCs w:val="15"/>
                      </w:rPr>
                    </w:pPr>
                  </w:p>
                </w:tc>
                <w:tc>
                  <w:tcPr>
                    <w:tcW w:w="399" w:type="pct"/>
                  </w:tcPr>
                  <w:p w14:paraId="30AA435E" w14:textId="77777777" w:rsidR="00D85691" w:rsidRPr="00D44557" w:rsidRDefault="00D85691" w:rsidP="00F81ADF">
                    <w:pPr>
                      <w:jc w:val="right"/>
                      <w:rPr>
                        <w:sz w:val="15"/>
                        <w:szCs w:val="15"/>
                      </w:rPr>
                    </w:pPr>
                  </w:p>
                </w:tc>
                <w:tc>
                  <w:tcPr>
                    <w:tcW w:w="683" w:type="pct"/>
                  </w:tcPr>
                  <w:p w14:paraId="0EE72FEA" w14:textId="77777777" w:rsidR="00D85691" w:rsidRPr="00D44557" w:rsidRDefault="00D85691" w:rsidP="00F81ADF">
                    <w:pPr>
                      <w:jc w:val="right"/>
                      <w:rPr>
                        <w:sz w:val="15"/>
                        <w:szCs w:val="15"/>
                      </w:rPr>
                    </w:pPr>
                  </w:p>
                </w:tc>
              </w:tr>
              <w:tr w:rsidR="00D85691" w14:paraId="0F0F962A" w14:textId="77777777" w:rsidTr="00F81ADF">
                <w:tc>
                  <w:tcPr>
                    <w:tcW w:w="719" w:type="pct"/>
                  </w:tcPr>
                  <w:sdt>
                    <w:sdtPr>
                      <w:rPr>
                        <w:sz w:val="15"/>
                        <w:szCs w:val="15"/>
                      </w:rPr>
                      <w:tag w:val="_PLD_c2918ada9b53437193e4f9cfffa064e3"/>
                      <w:id w:val="-634559452"/>
                      <w:lock w:val="sdtLocked"/>
                    </w:sdtPr>
                    <w:sdtEndPr/>
                    <w:sdtContent>
                      <w:p w14:paraId="03DFAC33" w14:textId="77777777" w:rsidR="00D85691" w:rsidRPr="00D44557" w:rsidRDefault="00D85691" w:rsidP="00F81ADF">
                        <w:pPr>
                          <w:rPr>
                            <w:sz w:val="15"/>
                            <w:szCs w:val="15"/>
                          </w:rPr>
                        </w:pPr>
                        <w:r w:rsidRPr="00D44557">
                          <w:rPr>
                            <w:sz w:val="15"/>
                            <w:szCs w:val="15"/>
                          </w:rPr>
                          <w:t>4．设定受益计划变动额结转留存收益</w:t>
                        </w:r>
                      </w:p>
                    </w:sdtContent>
                  </w:sdt>
                </w:tc>
                <w:tc>
                  <w:tcPr>
                    <w:tcW w:w="399" w:type="pct"/>
                  </w:tcPr>
                  <w:p w14:paraId="36DDC817" w14:textId="77777777" w:rsidR="00D85691" w:rsidRPr="00D44557" w:rsidRDefault="00D85691" w:rsidP="00F81ADF">
                    <w:pPr>
                      <w:jc w:val="right"/>
                      <w:rPr>
                        <w:sz w:val="15"/>
                        <w:szCs w:val="15"/>
                      </w:rPr>
                    </w:pPr>
                  </w:p>
                </w:tc>
                <w:tc>
                  <w:tcPr>
                    <w:tcW w:w="115" w:type="pct"/>
                  </w:tcPr>
                  <w:p w14:paraId="7551F098" w14:textId="77777777" w:rsidR="00D85691" w:rsidRPr="00D44557" w:rsidRDefault="00D85691" w:rsidP="00F81ADF">
                    <w:pPr>
                      <w:jc w:val="right"/>
                      <w:rPr>
                        <w:sz w:val="15"/>
                        <w:szCs w:val="15"/>
                      </w:rPr>
                    </w:pPr>
                  </w:p>
                </w:tc>
                <w:tc>
                  <w:tcPr>
                    <w:tcW w:w="115" w:type="pct"/>
                  </w:tcPr>
                  <w:p w14:paraId="6387FA0B" w14:textId="77777777" w:rsidR="00D85691" w:rsidRPr="00D44557" w:rsidRDefault="00D85691" w:rsidP="00F81ADF">
                    <w:pPr>
                      <w:jc w:val="right"/>
                      <w:rPr>
                        <w:sz w:val="15"/>
                        <w:szCs w:val="15"/>
                      </w:rPr>
                    </w:pPr>
                  </w:p>
                </w:tc>
                <w:tc>
                  <w:tcPr>
                    <w:tcW w:w="116" w:type="pct"/>
                  </w:tcPr>
                  <w:p w14:paraId="72905787" w14:textId="77777777" w:rsidR="00D85691" w:rsidRPr="00D44557" w:rsidRDefault="00D85691" w:rsidP="00F81ADF">
                    <w:pPr>
                      <w:jc w:val="right"/>
                      <w:rPr>
                        <w:sz w:val="15"/>
                        <w:szCs w:val="15"/>
                      </w:rPr>
                    </w:pPr>
                  </w:p>
                </w:tc>
                <w:tc>
                  <w:tcPr>
                    <w:tcW w:w="399" w:type="pct"/>
                  </w:tcPr>
                  <w:p w14:paraId="267AC696" w14:textId="77777777" w:rsidR="00D85691" w:rsidRPr="00D44557" w:rsidRDefault="00D85691" w:rsidP="00F81ADF">
                    <w:pPr>
                      <w:jc w:val="right"/>
                      <w:rPr>
                        <w:sz w:val="15"/>
                        <w:szCs w:val="15"/>
                      </w:rPr>
                    </w:pPr>
                  </w:p>
                </w:tc>
                <w:tc>
                  <w:tcPr>
                    <w:tcW w:w="162" w:type="pct"/>
                  </w:tcPr>
                  <w:p w14:paraId="4F213BBD" w14:textId="77777777" w:rsidR="00D85691" w:rsidRPr="00D44557" w:rsidRDefault="00D85691" w:rsidP="00F81ADF">
                    <w:pPr>
                      <w:jc w:val="right"/>
                      <w:rPr>
                        <w:sz w:val="15"/>
                        <w:szCs w:val="15"/>
                      </w:rPr>
                    </w:pPr>
                  </w:p>
                </w:tc>
                <w:tc>
                  <w:tcPr>
                    <w:tcW w:w="351" w:type="pct"/>
                  </w:tcPr>
                  <w:p w14:paraId="48FD93EE" w14:textId="77777777" w:rsidR="00D85691" w:rsidRPr="00D44557" w:rsidRDefault="00D85691" w:rsidP="00F81ADF">
                    <w:pPr>
                      <w:jc w:val="right"/>
                      <w:rPr>
                        <w:sz w:val="15"/>
                        <w:szCs w:val="15"/>
                      </w:rPr>
                    </w:pPr>
                  </w:p>
                </w:tc>
                <w:tc>
                  <w:tcPr>
                    <w:tcW w:w="115" w:type="pct"/>
                  </w:tcPr>
                  <w:p w14:paraId="4320FC3C" w14:textId="77777777" w:rsidR="00D85691" w:rsidRPr="00D44557" w:rsidRDefault="00D85691" w:rsidP="00F81ADF">
                    <w:pPr>
                      <w:jc w:val="right"/>
                      <w:rPr>
                        <w:sz w:val="15"/>
                        <w:szCs w:val="15"/>
                      </w:rPr>
                    </w:pPr>
                  </w:p>
                </w:tc>
                <w:tc>
                  <w:tcPr>
                    <w:tcW w:w="375" w:type="pct"/>
                  </w:tcPr>
                  <w:p w14:paraId="63795D6A" w14:textId="77777777" w:rsidR="00D85691" w:rsidRPr="00D44557" w:rsidRDefault="00D85691" w:rsidP="00F81ADF">
                    <w:pPr>
                      <w:jc w:val="right"/>
                      <w:rPr>
                        <w:sz w:val="15"/>
                        <w:szCs w:val="15"/>
                      </w:rPr>
                    </w:pPr>
                  </w:p>
                </w:tc>
                <w:tc>
                  <w:tcPr>
                    <w:tcW w:w="115" w:type="pct"/>
                  </w:tcPr>
                  <w:p w14:paraId="4201A09F" w14:textId="77777777" w:rsidR="00D85691" w:rsidRPr="00D44557" w:rsidRDefault="00D85691" w:rsidP="00F81ADF">
                    <w:pPr>
                      <w:jc w:val="right"/>
                      <w:rPr>
                        <w:sz w:val="15"/>
                        <w:szCs w:val="15"/>
                      </w:rPr>
                    </w:pPr>
                  </w:p>
                </w:tc>
                <w:tc>
                  <w:tcPr>
                    <w:tcW w:w="422" w:type="pct"/>
                  </w:tcPr>
                  <w:p w14:paraId="537BC9EE" w14:textId="77777777" w:rsidR="00D85691" w:rsidRPr="00D44557" w:rsidRDefault="00D85691" w:rsidP="00F81ADF">
                    <w:pPr>
                      <w:jc w:val="right"/>
                      <w:rPr>
                        <w:sz w:val="15"/>
                        <w:szCs w:val="15"/>
                      </w:rPr>
                    </w:pPr>
                  </w:p>
                </w:tc>
                <w:tc>
                  <w:tcPr>
                    <w:tcW w:w="115" w:type="pct"/>
                  </w:tcPr>
                  <w:p w14:paraId="4EFE84F4" w14:textId="77777777" w:rsidR="00D85691" w:rsidRPr="00D44557" w:rsidRDefault="00D85691" w:rsidP="00F81ADF">
                    <w:pPr>
                      <w:jc w:val="right"/>
                      <w:rPr>
                        <w:sz w:val="15"/>
                        <w:szCs w:val="15"/>
                      </w:rPr>
                    </w:pPr>
                  </w:p>
                </w:tc>
                <w:tc>
                  <w:tcPr>
                    <w:tcW w:w="399" w:type="pct"/>
                  </w:tcPr>
                  <w:p w14:paraId="153F6826" w14:textId="77777777" w:rsidR="00D85691" w:rsidRPr="00D44557" w:rsidRDefault="00D85691" w:rsidP="00F81ADF">
                    <w:pPr>
                      <w:jc w:val="right"/>
                      <w:rPr>
                        <w:sz w:val="15"/>
                        <w:szCs w:val="15"/>
                      </w:rPr>
                    </w:pPr>
                  </w:p>
                </w:tc>
                <w:tc>
                  <w:tcPr>
                    <w:tcW w:w="399" w:type="pct"/>
                  </w:tcPr>
                  <w:p w14:paraId="3C8B35AC" w14:textId="77777777" w:rsidR="00D85691" w:rsidRPr="00D44557" w:rsidRDefault="00D85691" w:rsidP="00F81ADF">
                    <w:pPr>
                      <w:jc w:val="right"/>
                      <w:rPr>
                        <w:sz w:val="15"/>
                        <w:szCs w:val="15"/>
                      </w:rPr>
                    </w:pPr>
                  </w:p>
                </w:tc>
                <w:tc>
                  <w:tcPr>
                    <w:tcW w:w="683" w:type="pct"/>
                  </w:tcPr>
                  <w:p w14:paraId="4396E658" w14:textId="77777777" w:rsidR="00D85691" w:rsidRPr="00D44557" w:rsidRDefault="00D85691" w:rsidP="00F81ADF">
                    <w:pPr>
                      <w:jc w:val="right"/>
                      <w:rPr>
                        <w:sz w:val="15"/>
                        <w:szCs w:val="15"/>
                      </w:rPr>
                    </w:pPr>
                  </w:p>
                </w:tc>
              </w:tr>
              <w:tr w:rsidR="00D85691" w14:paraId="1C497578" w14:textId="77777777" w:rsidTr="00F81ADF">
                <w:tc>
                  <w:tcPr>
                    <w:tcW w:w="719" w:type="pct"/>
                  </w:tcPr>
                  <w:sdt>
                    <w:sdtPr>
                      <w:rPr>
                        <w:sz w:val="15"/>
                        <w:szCs w:val="15"/>
                      </w:rPr>
                      <w:tag w:val="_PLD_ea153cdd99f74bf1b50bc1743d25f429"/>
                      <w:id w:val="110405165"/>
                      <w:lock w:val="sdtLocked"/>
                    </w:sdtPr>
                    <w:sdtEndPr/>
                    <w:sdtContent>
                      <w:p w14:paraId="640074B7" w14:textId="77777777" w:rsidR="00D85691" w:rsidRPr="00D44557" w:rsidRDefault="00D85691" w:rsidP="00F81ADF">
                        <w:pPr>
                          <w:rPr>
                            <w:sz w:val="15"/>
                            <w:szCs w:val="15"/>
                          </w:rPr>
                        </w:pPr>
                        <w:r w:rsidRPr="00D44557">
                          <w:rPr>
                            <w:sz w:val="15"/>
                            <w:szCs w:val="15"/>
                          </w:rPr>
                          <w:t>5．其他综合收益结转留存收益</w:t>
                        </w:r>
                      </w:p>
                    </w:sdtContent>
                  </w:sdt>
                </w:tc>
                <w:tc>
                  <w:tcPr>
                    <w:tcW w:w="399" w:type="pct"/>
                  </w:tcPr>
                  <w:p w14:paraId="008A77D0" w14:textId="77777777" w:rsidR="00D85691" w:rsidRPr="00D44557" w:rsidRDefault="00D85691" w:rsidP="00F81ADF">
                    <w:pPr>
                      <w:jc w:val="right"/>
                      <w:rPr>
                        <w:sz w:val="15"/>
                        <w:szCs w:val="15"/>
                      </w:rPr>
                    </w:pPr>
                  </w:p>
                </w:tc>
                <w:tc>
                  <w:tcPr>
                    <w:tcW w:w="115" w:type="pct"/>
                  </w:tcPr>
                  <w:p w14:paraId="5B23062E" w14:textId="77777777" w:rsidR="00D85691" w:rsidRPr="00D44557" w:rsidRDefault="00D85691" w:rsidP="00F81ADF">
                    <w:pPr>
                      <w:jc w:val="right"/>
                      <w:rPr>
                        <w:sz w:val="15"/>
                        <w:szCs w:val="15"/>
                      </w:rPr>
                    </w:pPr>
                  </w:p>
                </w:tc>
                <w:tc>
                  <w:tcPr>
                    <w:tcW w:w="115" w:type="pct"/>
                  </w:tcPr>
                  <w:p w14:paraId="69B10593" w14:textId="77777777" w:rsidR="00D85691" w:rsidRPr="00D44557" w:rsidRDefault="00D85691" w:rsidP="00F81ADF">
                    <w:pPr>
                      <w:jc w:val="right"/>
                      <w:rPr>
                        <w:sz w:val="15"/>
                        <w:szCs w:val="15"/>
                      </w:rPr>
                    </w:pPr>
                  </w:p>
                </w:tc>
                <w:tc>
                  <w:tcPr>
                    <w:tcW w:w="116" w:type="pct"/>
                  </w:tcPr>
                  <w:p w14:paraId="472FCF2A" w14:textId="77777777" w:rsidR="00D85691" w:rsidRPr="00D44557" w:rsidRDefault="00D85691" w:rsidP="00F81ADF">
                    <w:pPr>
                      <w:jc w:val="right"/>
                      <w:rPr>
                        <w:sz w:val="15"/>
                        <w:szCs w:val="15"/>
                      </w:rPr>
                    </w:pPr>
                  </w:p>
                </w:tc>
                <w:tc>
                  <w:tcPr>
                    <w:tcW w:w="399" w:type="pct"/>
                  </w:tcPr>
                  <w:p w14:paraId="102B5447" w14:textId="77777777" w:rsidR="00D85691" w:rsidRPr="00D44557" w:rsidRDefault="00D85691" w:rsidP="00F81ADF">
                    <w:pPr>
                      <w:jc w:val="right"/>
                      <w:rPr>
                        <w:sz w:val="15"/>
                        <w:szCs w:val="15"/>
                      </w:rPr>
                    </w:pPr>
                  </w:p>
                </w:tc>
                <w:tc>
                  <w:tcPr>
                    <w:tcW w:w="162" w:type="pct"/>
                  </w:tcPr>
                  <w:p w14:paraId="694CEF59" w14:textId="77777777" w:rsidR="00D85691" w:rsidRPr="00D44557" w:rsidRDefault="00D85691" w:rsidP="00F81ADF">
                    <w:pPr>
                      <w:jc w:val="right"/>
                      <w:rPr>
                        <w:sz w:val="15"/>
                        <w:szCs w:val="15"/>
                      </w:rPr>
                    </w:pPr>
                  </w:p>
                </w:tc>
                <w:tc>
                  <w:tcPr>
                    <w:tcW w:w="351" w:type="pct"/>
                  </w:tcPr>
                  <w:p w14:paraId="47871514" w14:textId="77777777" w:rsidR="00D85691" w:rsidRPr="00D44557" w:rsidRDefault="00D85691" w:rsidP="00F81ADF">
                    <w:pPr>
                      <w:jc w:val="right"/>
                      <w:rPr>
                        <w:sz w:val="15"/>
                        <w:szCs w:val="15"/>
                      </w:rPr>
                    </w:pPr>
                  </w:p>
                </w:tc>
                <w:tc>
                  <w:tcPr>
                    <w:tcW w:w="115" w:type="pct"/>
                  </w:tcPr>
                  <w:p w14:paraId="244081C0" w14:textId="77777777" w:rsidR="00D85691" w:rsidRPr="00D44557" w:rsidRDefault="00D85691" w:rsidP="00F81ADF">
                    <w:pPr>
                      <w:jc w:val="right"/>
                      <w:rPr>
                        <w:sz w:val="15"/>
                        <w:szCs w:val="15"/>
                      </w:rPr>
                    </w:pPr>
                  </w:p>
                </w:tc>
                <w:tc>
                  <w:tcPr>
                    <w:tcW w:w="375" w:type="pct"/>
                  </w:tcPr>
                  <w:p w14:paraId="59BE624A" w14:textId="77777777" w:rsidR="00D85691" w:rsidRPr="00D44557" w:rsidRDefault="00D85691" w:rsidP="00F81ADF">
                    <w:pPr>
                      <w:jc w:val="right"/>
                      <w:rPr>
                        <w:sz w:val="15"/>
                        <w:szCs w:val="15"/>
                      </w:rPr>
                    </w:pPr>
                  </w:p>
                </w:tc>
                <w:tc>
                  <w:tcPr>
                    <w:tcW w:w="115" w:type="pct"/>
                  </w:tcPr>
                  <w:p w14:paraId="77CD8BEB" w14:textId="77777777" w:rsidR="00D85691" w:rsidRPr="00D44557" w:rsidRDefault="00D85691" w:rsidP="00F81ADF">
                    <w:pPr>
                      <w:jc w:val="right"/>
                      <w:rPr>
                        <w:sz w:val="15"/>
                        <w:szCs w:val="15"/>
                      </w:rPr>
                    </w:pPr>
                  </w:p>
                </w:tc>
                <w:tc>
                  <w:tcPr>
                    <w:tcW w:w="422" w:type="pct"/>
                  </w:tcPr>
                  <w:p w14:paraId="237DAAD0" w14:textId="77777777" w:rsidR="00D85691" w:rsidRPr="00D44557" w:rsidRDefault="00D85691" w:rsidP="00F81ADF">
                    <w:pPr>
                      <w:jc w:val="right"/>
                      <w:rPr>
                        <w:sz w:val="15"/>
                        <w:szCs w:val="15"/>
                      </w:rPr>
                    </w:pPr>
                  </w:p>
                </w:tc>
                <w:tc>
                  <w:tcPr>
                    <w:tcW w:w="115" w:type="pct"/>
                  </w:tcPr>
                  <w:p w14:paraId="270EAB88" w14:textId="77777777" w:rsidR="00D85691" w:rsidRPr="00D44557" w:rsidRDefault="00D85691" w:rsidP="00F81ADF">
                    <w:pPr>
                      <w:jc w:val="right"/>
                      <w:rPr>
                        <w:sz w:val="15"/>
                        <w:szCs w:val="15"/>
                      </w:rPr>
                    </w:pPr>
                  </w:p>
                </w:tc>
                <w:tc>
                  <w:tcPr>
                    <w:tcW w:w="399" w:type="pct"/>
                  </w:tcPr>
                  <w:p w14:paraId="78D73C32" w14:textId="77777777" w:rsidR="00D85691" w:rsidRPr="00D44557" w:rsidRDefault="00D85691" w:rsidP="00F81ADF">
                    <w:pPr>
                      <w:jc w:val="right"/>
                      <w:rPr>
                        <w:sz w:val="15"/>
                        <w:szCs w:val="15"/>
                      </w:rPr>
                    </w:pPr>
                  </w:p>
                </w:tc>
                <w:tc>
                  <w:tcPr>
                    <w:tcW w:w="399" w:type="pct"/>
                  </w:tcPr>
                  <w:p w14:paraId="742D486A" w14:textId="77777777" w:rsidR="00D85691" w:rsidRPr="00D44557" w:rsidRDefault="00D85691" w:rsidP="00F81ADF">
                    <w:pPr>
                      <w:jc w:val="right"/>
                      <w:rPr>
                        <w:sz w:val="15"/>
                        <w:szCs w:val="15"/>
                      </w:rPr>
                    </w:pPr>
                  </w:p>
                </w:tc>
                <w:tc>
                  <w:tcPr>
                    <w:tcW w:w="683" w:type="pct"/>
                  </w:tcPr>
                  <w:p w14:paraId="08400D43" w14:textId="77777777" w:rsidR="00D85691" w:rsidRPr="00D44557" w:rsidRDefault="00D85691" w:rsidP="00F81ADF">
                    <w:pPr>
                      <w:jc w:val="right"/>
                      <w:rPr>
                        <w:sz w:val="15"/>
                        <w:szCs w:val="15"/>
                      </w:rPr>
                    </w:pPr>
                  </w:p>
                </w:tc>
              </w:tr>
              <w:tr w:rsidR="00D85691" w14:paraId="0151D196" w14:textId="77777777" w:rsidTr="00F81ADF">
                <w:tc>
                  <w:tcPr>
                    <w:tcW w:w="719" w:type="pct"/>
                  </w:tcPr>
                  <w:sdt>
                    <w:sdtPr>
                      <w:rPr>
                        <w:sz w:val="15"/>
                        <w:szCs w:val="15"/>
                      </w:rPr>
                      <w:tag w:val="_PLD_de42fced9d0547ecb946b8443ac4ea20"/>
                      <w:id w:val="2144469481"/>
                      <w:lock w:val="sdtLocked"/>
                    </w:sdtPr>
                    <w:sdtEndPr/>
                    <w:sdtContent>
                      <w:p w14:paraId="492C43ED" w14:textId="77777777" w:rsidR="00D85691" w:rsidRPr="00D44557" w:rsidRDefault="00D85691" w:rsidP="00F81ADF">
                        <w:pPr>
                          <w:rPr>
                            <w:sz w:val="15"/>
                            <w:szCs w:val="15"/>
                          </w:rPr>
                        </w:pPr>
                        <w:r w:rsidRPr="00D44557">
                          <w:rPr>
                            <w:sz w:val="15"/>
                            <w:szCs w:val="15"/>
                          </w:rPr>
                          <w:t>6．其他</w:t>
                        </w:r>
                      </w:p>
                    </w:sdtContent>
                  </w:sdt>
                </w:tc>
                <w:tc>
                  <w:tcPr>
                    <w:tcW w:w="399" w:type="pct"/>
                  </w:tcPr>
                  <w:p w14:paraId="4236B1F1" w14:textId="77777777" w:rsidR="00D85691" w:rsidRPr="00D44557" w:rsidRDefault="00D85691" w:rsidP="00F81ADF">
                    <w:pPr>
                      <w:jc w:val="right"/>
                      <w:rPr>
                        <w:sz w:val="15"/>
                        <w:szCs w:val="15"/>
                      </w:rPr>
                    </w:pPr>
                  </w:p>
                </w:tc>
                <w:tc>
                  <w:tcPr>
                    <w:tcW w:w="115" w:type="pct"/>
                  </w:tcPr>
                  <w:p w14:paraId="47553208" w14:textId="77777777" w:rsidR="00D85691" w:rsidRPr="00D44557" w:rsidRDefault="00D85691" w:rsidP="00F81ADF">
                    <w:pPr>
                      <w:jc w:val="right"/>
                      <w:rPr>
                        <w:sz w:val="15"/>
                        <w:szCs w:val="15"/>
                      </w:rPr>
                    </w:pPr>
                  </w:p>
                </w:tc>
                <w:tc>
                  <w:tcPr>
                    <w:tcW w:w="115" w:type="pct"/>
                  </w:tcPr>
                  <w:p w14:paraId="2A6D41B0" w14:textId="77777777" w:rsidR="00D85691" w:rsidRPr="00D44557" w:rsidRDefault="00D85691" w:rsidP="00F81ADF">
                    <w:pPr>
                      <w:jc w:val="right"/>
                      <w:rPr>
                        <w:sz w:val="15"/>
                        <w:szCs w:val="15"/>
                      </w:rPr>
                    </w:pPr>
                  </w:p>
                </w:tc>
                <w:tc>
                  <w:tcPr>
                    <w:tcW w:w="116" w:type="pct"/>
                  </w:tcPr>
                  <w:p w14:paraId="3C7DBC2D" w14:textId="77777777" w:rsidR="00D85691" w:rsidRPr="00D44557" w:rsidRDefault="00D85691" w:rsidP="00F81ADF">
                    <w:pPr>
                      <w:jc w:val="right"/>
                      <w:rPr>
                        <w:sz w:val="15"/>
                        <w:szCs w:val="15"/>
                      </w:rPr>
                    </w:pPr>
                  </w:p>
                </w:tc>
                <w:tc>
                  <w:tcPr>
                    <w:tcW w:w="399" w:type="pct"/>
                  </w:tcPr>
                  <w:p w14:paraId="3EA8EFE0" w14:textId="77777777" w:rsidR="00D85691" w:rsidRPr="00D44557" w:rsidRDefault="00D85691" w:rsidP="00F81ADF">
                    <w:pPr>
                      <w:jc w:val="right"/>
                      <w:rPr>
                        <w:sz w:val="15"/>
                        <w:szCs w:val="15"/>
                      </w:rPr>
                    </w:pPr>
                  </w:p>
                </w:tc>
                <w:tc>
                  <w:tcPr>
                    <w:tcW w:w="162" w:type="pct"/>
                  </w:tcPr>
                  <w:p w14:paraId="720742EF" w14:textId="77777777" w:rsidR="00D85691" w:rsidRPr="00D44557" w:rsidRDefault="00D85691" w:rsidP="00F81ADF">
                    <w:pPr>
                      <w:jc w:val="right"/>
                      <w:rPr>
                        <w:sz w:val="15"/>
                        <w:szCs w:val="15"/>
                      </w:rPr>
                    </w:pPr>
                  </w:p>
                </w:tc>
                <w:tc>
                  <w:tcPr>
                    <w:tcW w:w="351" w:type="pct"/>
                  </w:tcPr>
                  <w:p w14:paraId="1B9FAD82" w14:textId="77777777" w:rsidR="00D85691" w:rsidRPr="00D44557" w:rsidRDefault="00D85691" w:rsidP="00F81ADF">
                    <w:pPr>
                      <w:jc w:val="right"/>
                      <w:rPr>
                        <w:sz w:val="15"/>
                        <w:szCs w:val="15"/>
                      </w:rPr>
                    </w:pPr>
                  </w:p>
                </w:tc>
                <w:tc>
                  <w:tcPr>
                    <w:tcW w:w="115" w:type="pct"/>
                  </w:tcPr>
                  <w:p w14:paraId="57D0103E" w14:textId="77777777" w:rsidR="00D85691" w:rsidRPr="00D44557" w:rsidRDefault="00D85691" w:rsidP="00F81ADF">
                    <w:pPr>
                      <w:jc w:val="right"/>
                      <w:rPr>
                        <w:sz w:val="15"/>
                        <w:szCs w:val="15"/>
                      </w:rPr>
                    </w:pPr>
                  </w:p>
                </w:tc>
                <w:tc>
                  <w:tcPr>
                    <w:tcW w:w="375" w:type="pct"/>
                  </w:tcPr>
                  <w:p w14:paraId="640C0751" w14:textId="77777777" w:rsidR="00D85691" w:rsidRPr="00D44557" w:rsidRDefault="00D85691" w:rsidP="00F81ADF">
                    <w:pPr>
                      <w:jc w:val="right"/>
                      <w:rPr>
                        <w:sz w:val="15"/>
                        <w:szCs w:val="15"/>
                      </w:rPr>
                    </w:pPr>
                  </w:p>
                </w:tc>
                <w:tc>
                  <w:tcPr>
                    <w:tcW w:w="115" w:type="pct"/>
                  </w:tcPr>
                  <w:p w14:paraId="3C81A4BD" w14:textId="77777777" w:rsidR="00D85691" w:rsidRPr="00D44557" w:rsidRDefault="00D85691" w:rsidP="00F81ADF">
                    <w:pPr>
                      <w:jc w:val="right"/>
                      <w:rPr>
                        <w:sz w:val="15"/>
                        <w:szCs w:val="15"/>
                      </w:rPr>
                    </w:pPr>
                  </w:p>
                </w:tc>
                <w:tc>
                  <w:tcPr>
                    <w:tcW w:w="422" w:type="pct"/>
                  </w:tcPr>
                  <w:p w14:paraId="5499B93B" w14:textId="77777777" w:rsidR="00D85691" w:rsidRPr="00D44557" w:rsidRDefault="00D85691" w:rsidP="00F81ADF">
                    <w:pPr>
                      <w:jc w:val="right"/>
                      <w:rPr>
                        <w:sz w:val="15"/>
                        <w:szCs w:val="15"/>
                      </w:rPr>
                    </w:pPr>
                  </w:p>
                </w:tc>
                <w:tc>
                  <w:tcPr>
                    <w:tcW w:w="115" w:type="pct"/>
                  </w:tcPr>
                  <w:p w14:paraId="2863ECB8" w14:textId="77777777" w:rsidR="00D85691" w:rsidRPr="00D44557" w:rsidRDefault="00D85691" w:rsidP="00F81ADF">
                    <w:pPr>
                      <w:jc w:val="right"/>
                      <w:rPr>
                        <w:sz w:val="15"/>
                        <w:szCs w:val="15"/>
                      </w:rPr>
                    </w:pPr>
                  </w:p>
                </w:tc>
                <w:tc>
                  <w:tcPr>
                    <w:tcW w:w="399" w:type="pct"/>
                  </w:tcPr>
                  <w:p w14:paraId="1C7D11FB" w14:textId="77777777" w:rsidR="00D85691" w:rsidRPr="00D44557" w:rsidRDefault="00D85691" w:rsidP="00F81ADF">
                    <w:pPr>
                      <w:jc w:val="right"/>
                      <w:rPr>
                        <w:sz w:val="15"/>
                        <w:szCs w:val="15"/>
                      </w:rPr>
                    </w:pPr>
                  </w:p>
                </w:tc>
                <w:tc>
                  <w:tcPr>
                    <w:tcW w:w="399" w:type="pct"/>
                  </w:tcPr>
                  <w:p w14:paraId="05279A70" w14:textId="77777777" w:rsidR="00D85691" w:rsidRPr="00D44557" w:rsidRDefault="00D85691" w:rsidP="00F81ADF">
                    <w:pPr>
                      <w:jc w:val="right"/>
                      <w:rPr>
                        <w:sz w:val="15"/>
                        <w:szCs w:val="15"/>
                      </w:rPr>
                    </w:pPr>
                  </w:p>
                </w:tc>
                <w:tc>
                  <w:tcPr>
                    <w:tcW w:w="683" w:type="pct"/>
                  </w:tcPr>
                  <w:p w14:paraId="5B5C5C67" w14:textId="77777777" w:rsidR="00D85691" w:rsidRPr="00D44557" w:rsidRDefault="00D85691" w:rsidP="00F81ADF">
                    <w:pPr>
                      <w:jc w:val="right"/>
                      <w:rPr>
                        <w:sz w:val="15"/>
                        <w:szCs w:val="15"/>
                      </w:rPr>
                    </w:pPr>
                  </w:p>
                </w:tc>
              </w:tr>
              <w:tr w:rsidR="00D85691" w14:paraId="78CD27B2" w14:textId="77777777" w:rsidTr="00F81ADF">
                <w:sdt>
                  <w:sdtPr>
                    <w:rPr>
                      <w:sz w:val="15"/>
                      <w:szCs w:val="15"/>
                    </w:rPr>
                    <w:tag w:val="_PLD_14d25c6e75074c52a0f884581cc84dba"/>
                    <w:id w:val="-1792663720"/>
                    <w:lock w:val="sdtLocked"/>
                  </w:sdtPr>
                  <w:sdtEndPr/>
                  <w:sdtContent>
                    <w:tc>
                      <w:tcPr>
                        <w:tcW w:w="719" w:type="pct"/>
                      </w:tcPr>
                      <w:p w14:paraId="3AE205C4" w14:textId="77777777" w:rsidR="00D85691" w:rsidRPr="00D44557" w:rsidRDefault="00D85691" w:rsidP="00F81ADF">
                        <w:pPr>
                          <w:rPr>
                            <w:sz w:val="15"/>
                            <w:szCs w:val="15"/>
                          </w:rPr>
                        </w:pPr>
                        <w:r w:rsidRPr="00D44557">
                          <w:rPr>
                            <w:rFonts w:hint="eastAsia"/>
                            <w:sz w:val="15"/>
                            <w:szCs w:val="15"/>
                          </w:rPr>
                          <w:t>（五）专项储备</w:t>
                        </w:r>
                      </w:p>
                    </w:tc>
                  </w:sdtContent>
                </w:sdt>
                <w:tc>
                  <w:tcPr>
                    <w:tcW w:w="399" w:type="pct"/>
                  </w:tcPr>
                  <w:p w14:paraId="0C03F25F" w14:textId="77777777" w:rsidR="00D85691" w:rsidRPr="00D44557" w:rsidRDefault="00D85691" w:rsidP="00F81ADF">
                    <w:pPr>
                      <w:jc w:val="right"/>
                      <w:rPr>
                        <w:sz w:val="15"/>
                        <w:szCs w:val="15"/>
                      </w:rPr>
                    </w:pPr>
                  </w:p>
                </w:tc>
                <w:tc>
                  <w:tcPr>
                    <w:tcW w:w="115" w:type="pct"/>
                  </w:tcPr>
                  <w:p w14:paraId="0E75CE01" w14:textId="77777777" w:rsidR="00D85691" w:rsidRPr="00D44557" w:rsidRDefault="00D85691" w:rsidP="00F81ADF">
                    <w:pPr>
                      <w:jc w:val="right"/>
                      <w:rPr>
                        <w:sz w:val="15"/>
                        <w:szCs w:val="15"/>
                      </w:rPr>
                    </w:pPr>
                  </w:p>
                </w:tc>
                <w:tc>
                  <w:tcPr>
                    <w:tcW w:w="115" w:type="pct"/>
                  </w:tcPr>
                  <w:p w14:paraId="586CA546" w14:textId="77777777" w:rsidR="00D85691" w:rsidRPr="00D44557" w:rsidRDefault="00D85691" w:rsidP="00F81ADF">
                    <w:pPr>
                      <w:jc w:val="right"/>
                      <w:rPr>
                        <w:sz w:val="15"/>
                        <w:szCs w:val="15"/>
                      </w:rPr>
                    </w:pPr>
                  </w:p>
                </w:tc>
                <w:tc>
                  <w:tcPr>
                    <w:tcW w:w="116" w:type="pct"/>
                  </w:tcPr>
                  <w:p w14:paraId="5B0D4F03" w14:textId="77777777" w:rsidR="00D85691" w:rsidRPr="00D44557" w:rsidRDefault="00D85691" w:rsidP="00F81ADF">
                    <w:pPr>
                      <w:jc w:val="right"/>
                      <w:rPr>
                        <w:sz w:val="15"/>
                        <w:szCs w:val="15"/>
                      </w:rPr>
                    </w:pPr>
                  </w:p>
                </w:tc>
                <w:tc>
                  <w:tcPr>
                    <w:tcW w:w="399" w:type="pct"/>
                  </w:tcPr>
                  <w:p w14:paraId="289D051A" w14:textId="77777777" w:rsidR="00D85691" w:rsidRPr="00D44557" w:rsidRDefault="00D85691" w:rsidP="00F81ADF">
                    <w:pPr>
                      <w:jc w:val="right"/>
                      <w:rPr>
                        <w:sz w:val="15"/>
                        <w:szCs w:val="15"/>
                      </w:rPr>
                    </w:pPr>
                  </w:p>
                </w:tc>
                <w:tc>
                  <w:tcPr>
                    <w:tcW w:w="162" w:type="pct"/>
                  </w:tcPr>
                  <w:p w14:paraId="2AD97636" w14:textId="77777777" w:rsidR="00D85691" w:rsidRPr="00D44557" w:rsidRDefault="00D85691" w:rsidP="00F81ADF">
                    <w:pPr>
                      <w:jc w:val="right"/>
                      <w:rPr>
                        <w:sz w:val="15"/>
                        <w:szCs w:val="15"/>
                      </w:rPr>
                    </w:pPr>
                  </w:p>
                </w:tc>
                <w:tc>
                  <w:tcPr>
                    <w:tcW w:w="351" w:type="pct"/>
                  </w:tcPr>
                  <w:p w14:paraId="7398BF32" w14:textId="77777777" w:rsidR="00D85691" w:rsidRPr="00D44557" w:rsidRDefault="00D85691" w:rsidP="00F81ADF">
                    <w:pPr>
                      <w:jc w:val="right"/>
                      <w:rPr>
                        <w:sz w:val="15"/>
                        <w:szCs w:val="15"/>
                      </w:rPr>
                    </w:pPr>
                  </w:p>
                </w:tc>
                <w:tc>
                  <w:tcPr>
                    <w:tcW w:w="115" w:type="pct"/>
                  </w:tcPr>
                  <w:p w14:paraId="45EBC93D" w14:textId="77777777" w:rsidR="00D85691" w:rsidRPr="00D44557" w:rsidRDefault="00D85691" w:rsidP="00F81ADF">
                    <w:pPr>
                      <w:jc w:val="right"/>
                      <w:rPr>
                        <w:sz w:val="15"/>
                        <w:szCs w:val="15"/>
                      </w:rPr>
                    </w:pPr>
                  </w:p>
                </w:tc>
                <w:tc>
                  <w:tcPr>
                    <w:tcW w:w="375" w:type="pct"/>
                  </w:tcPr>
                  <w:p w14:paraId="01940E8B" w14:textId="77777777" w:rsidR="00D85691" w:rsidRPr="00D44557" w:rsidRDefault="00D85691" w:rsidP="00F81ADF">
                    <w:pPr>
                      <w:jc w:val="right"/>
                      <w:rPr>
                        <w:sz w:val="15"/>
                        <w:szCs w:val="15"/>
                      </w:rPr>
                    </w:pPr>
                  </w:p>
                </w:tc>
                <w:tc>
                  <w:tcPr>
                    <w:tcW w:w="115" w:type="pct"/>
                  </w:tcPr>
                  <w:p w14:paraId="27FE94C2" w14:textId="77777777" w:rsidR="00D85691" w:rsidRPr="00D44557" w:rsidRDefault="00D85691" w:rsidP="00F81ADF">
                    <w:pPr>
                      <w:jc w:val="right"/>
                      <w:rPr>
                        <w:sz w:val="15"/>
                        <w:szCs w:val="15"/>
                      </w:rPr>
                    </w:pPr>
                  </w:p>
                </w:tc>
                <w:tc>
                  <w:tcPr>
                    <w:tcW w:w="422" w:type="pct"/>
                  </w:tcPr>
                  <w:p w14:paraId="6C9D9B09" w14:textId="77777777" w:rsidR="00D85691" w:rsidRPr="00D44557" w:rsidRDefault="00D85691" w:rsidP="00F81ADF">
                    <w:pPr>
                      <w:jc w:val="right"/>
                      <w:rPr>
                        <w:sz w:val="15"/>
                        <w:szCs w:val="15"/>
                      </w:rPr>
                    </w:pPr>
                  </w:p>
                </w:tc>
                <w:tc>
                  <w:tcPr>
                    <w:tcW w:w="115" w:type="pct"/>
                  </w:tcPr>
                  <w:p w14:paraId="75519553" w14:textId="77777777" w:rsidR="00D85691" w:rsidRPr="00D44557" w:rsidRDefault="00D85691" w:rsidP="00F81ADF">
                    <w:pPr>
                      <w:jc w:val="right"/>
                      <w:rPr>
                        <w:sz w:val="15"/>
                        <w:szCs w:val="15"/>
                      </w:rPr>
                    </w:pPr>
                  </w:p>
                </w:tc>
                <w:tc>
                  <w:tcPr>
                    <w:tcW w:w="399" w:type="pct"/>
                  </w:tcPr>
                  <w:p w14:paraId="55DA8CB5" w14:textId="77777777" w:rsidR="00D85691" w:rsidRPr="00D44557" w:rsidRDefault="00D85691" w:rsidP="00F81ADF">
                    <w:pPr>
                      <w:jc w:val="right"/>
                      <w:rPr>
                        <w:sz w:val="15"/>
                        <w:szCs w:val="15"/>
                      </w:rPr>
                    </w:pPr>
                  </w:p>
                </w:tc>
                <w:tc>
                  <w:tcPr>
                    <w:tcW w:w="399" w:type="pct"/>
                  </w:tcPr>
                  <w:p w14:paraId="3C54E9D3" w14:textId="77777777" w:rsidR="00D85691" w:rsidRPr="00D44557" w:rsidRDefault="00D85691" w:rsidP="00F81ADF">
                    <w:pPr>
                      <w:jc w:val="right"/>
                      <w:rPr>
                        <w:sz w:val="15"/>
                        <w:szCs w:val="15"/>
                      </w:rPr>
                    </w:pPr>
                  </w:p>
                </w:tc>
                <w:tc>
                  <w:tcPr>
                    <w:tcW w:w="683" w:type="pct"/>
                  </w:tcPr>
                  <w:p w14:paraId="209B16FA" w14:textId="77777777" w:rsidR="00D85691" w:rsidRPr="00D44557" w:rsidRDefault="00D85691" w:rsidP="00F81ADF">
                    <w:pPr>
                      <w:jc w:val="right"/>
                      <w:rPr>
                        <w:sz w:val="15"/>
                        <w:szCs w:val="15"/>
                      </w:rPr>
                    </w:pPr>
                  </w:p>
                </w:tc>
              </w:tr>
              <w:tr w:rsidR="00D85691" w14:paraId="48E680FC" w14:textId="77777777" w:rsidTr="00F81ADF">
                <w:sdt>
                  <w:sdtPr>
                    <w:rPr>
                      <w:sz w:val="15"/>
                      <w:szCs w:val="15"/>
                    </w:rPr>
                    <w:tag w:val="_PLD_672c666008dd4adfa2ab5933e9cd1671"/>
                    <w:id w:val="-796685537"/>
                    <w:lock w:val="sdtLocked"/>
                  </w:sdtPr>
                  <w:sdtEndPr/>
                  <w:sdtContent>
                    <w:tc>
                      <w:tcPr>
                        <w:tcW w:w="719" w:type="pct"/>
                      </w:tcPr>
                      <w:p w14:paraId="7178BE50" w14:textId="77777777" w:rsidR="00D85691" w:rsidRPr="00D44557" w:rsidRDefault="00D85691" w:rsidP="00F81ADF">
                        <w:pPr>
                          <w:rPr>
                            <w:sz w:val="15"/>
                            <w:szCs w:val="15"/>
                          </w:rPr>
                        </w:pPr>
                        <w:r w:rsidRPr="00D44557">
                          <w:rPr>
                            <w:rFonts w:hint="eastAsia"/>
                            <w:sz w:val="15"/>
                            <w:szCs w:val="15"/>
                          </w:rPr>
                          <w:t>1．本期提取</w:t>
                        </w:r>
                      </w:p>
                    </w:tc>
                  </w:sdtContent>
                </w:sdt>
                <w:tc>
                  <w:tcPr>
                    <w:tcW w:w="399" w:type="pct"/>
                  </w:tcPr>
                  <w:p w14:paraId="4029FD92" w14:textId="77777777" w:rsidR="00D85691" w:rsidRPr="00D44557" w:rsidRDefault="00D85691" w:rsidP="00F81ADF">
                    <w:pPr>
                      <w:jc w:val="right"/>
                      <w:rPr>
                        <w:sz w:val="15"/>
                        <w:szCs w:val="15"/>
                      </w:rPr>
                    </w:pPr>
                  </w:p>
                </w:tc>
                <w:tc>
                  <w:tcPr>
                    <w:tcW w:w="115" w:type="pct"/>
                  </w:tcPr>
                  <w:p w14:paraId="25F1A348" w14:textId="77777777" w:rsidR="00D85691" w:rsidRPr="00D44557" w:rsidRDefault="00D85691" w:rsidP="00F81ADF">
                    <w:pPr>
                      <w:jc w:val="right"/>
                      <w:rPr>
                        <w:sz w:val="15"/>
                        <w:szCs w:val="15"/>
                      </w:rPr>
                    </w:pPr>
                  </w:p>
                </w:tc>
                <w:tc>
                  <w:tcPr>
                    <w:tcW w:w="115" w:type="pct"/>
                  </w:tcPr>
                  <w:p w14:paraId="4211C172" w14:textId="77777777" w:rsidR="00D85691" w:rsidRPr="00D44557" w:rsidRDefault="00D85691" w:rsidP="00F81ADF">
                    <w:pPr>
                      <w:jc w:val="right"/>
                      <w:rPr>
                        <w:sz w:val="15"/>
                        <w:szCs w:val="15"/>
                      </w:rPr>
                    </w:pPr>
                  </w:p>
                </w:tc>
                <w:tc>
                  <w:tcPr>
                    <w:tcW w:w="116" w:type="pct"/>
                  </w:tcPr>
                  <w:p w14:paraId="3E370669" w14:textId="77777777" w:rsidR="00D85691" w:rsidRPr="00D44557" w:rsidRDefault="00D85691" w:rsidP="00F81ADF">
                    <w:pPr>
                      <w:jc w:val="right"/>
                      <w:rPr>
                        <w:sz w:val="15"/>
                        <w:szCs w:val="15"/>
                      </w:rPr>
                    </w:pPr>
                  </w:p>
                </w:tc>
                <w:tc>
                  <w:tcPr>
                    <w:tcW w:w="399" w:type="pct"/>
                  </w:tcPr>
                  <w:p w14:paraId="5FFDB55F" w14:textId="77777777" w:rsidR="00D85691" w:rsidRPr="00D44557" w:rsidRDefault="00D85691" w:rsidP="00F81ADF">
                    <w:pPr>
                      <w:jc w:val="right"/>
                      <w:rPr>
                        <w:sz w:val="15"/>
                        <w:szCs w:val="15"/>
                      </w:rPr>
                    </w:pPr>
                  </w:p>
                </w:tc>
                <w:tc>
                  <w:tcPr>
                    <w:tcW w:w="162" w:type="pct"/>
                  </w:tcPr>
                  <w:p w14:paraId="2323E570" w14:textId="77777777" w:rsidR="00D85691" w:rsidRPr="00D44557" w:rsidRDefault="00D85691" w:rsidP="00F81ADF">
                    <w:pPr>
                      <w:jc w:val="right"/>
                      <w:rPr>
                        <w:sz w:val="15"/>
                        <w:szCs w:val="15"/>
                      </w:rPr>
                    </w:pPr>
                  </w:p>
                </w:tc>
                <w:tc>
                  <w:tcPr>
                    <w:tcW w:w="351" w:type="pct"/>
                  </w:tcPr>
                  <w:p w14:paraId="3325D10E" w14:textId="77777777" w:rsidR="00D85691" w:rsidRPr="00D44557" w:rsidRDefault="00D85691" w:rsidP="00F81ADF">
                    <w:pPr>
                      <w:jc w:val="right"/>
                      <w:rPr>
                        <w:sz w:val="15"/>
                        <w:szCs w:val="15"/>
                      </w:rPr>
                    </w:pPr>
                  </w:p>
                </w:tc>
                <w:tc>
                  <w:tcPr>
                    <w:tcW w:w="115" w:type="pct"/>
                  </w:tcPr>
                  <w:p w14:paraId="4CD1D7FB" w14:textId="77777777" w:rsidR="00D85691" w:rsidRPr="00D44557" w:rsidRDefault="00D85691" w:rsidP="00F81ADF">
                    <w:pPr>
                      <w:jc w:val="right"/>
                      <w:rPr>
                        <w:sz w:val="15"/>
                        <w:szCs w:val="15"/>
                      </w:rPr>
                    </w:pPr>
                  </w:p>
                </w:tc>
                <w:tc>
                  <w:tcPr>
                    <w:tcW w:w="375" w:type="pct"/>
                  </w:tcPr>
                  <w:p w14:paraId="2957A67B" w14:textId="77777777" w:rsidR="00D85691" w:rsidRPr="00D44557" w:rsidRDefault="00D85691" w:rsidP="00F81ADF">
                    <w:pPr>
                      <w:jc w:val="right"/>
                      <w:rPr>
                        <w:sz w:val="15"/>
                        <w:szCs w:val="15"/>
                      </w:rPr>
                    </w:pPr>
                  </w:p>
                </w:tc>
                <w:tc>
                  <w:tcPr>
                    <w:tcW w:w="115" w:type="pct"/>
                  </w:tcPr>
                  <w:p w14:paraId="229A7E8C" w14:textId="77777777" w:rsidR="00D85691" w:rsidRPr="00D44557" w:rsidRDefault="00D85691" w:rsidP="00F81ADF">
                    <w:pPr>
                      <w:jc w:val="right"/>
                      <w:rPr>
                        <w:sz w:val="15"/>
                        <w:szCs w:val="15"/>
                      </w:rPr>
                    </w:pPr>
                  </w:p>
                </w:tc>
                <w:tc>
                  <w:tcPr>
                    <w:tcW w:w="422" w:type="pct"/>
                  </w:tcPr>
                  <w:p w14:paraId="1BF58DBD" w14:textId="77777777" w:rsidR="00D85691" w:rsidRPr="00D44557" w:rsidRDefault="00D85691" w:rsidP="00F81ADF">
                    <w:pPr>
                      <w:jc w:val="right"/>
                      <w:rPr>
                        <w:sz w:val="15"/>
                        <w:szCs w:val="15"/>
                      </w:rPr>
                    </w:pPr>
                  </w:p>
                </w:tc>
                <w:tc>
                  <w:tcPr>
                    <w:tcW w:w="115" w:type="pct"/>
                  </w:tcPr>
                  <w:p w14:paraId="364B4D13" w14:textId="77777777" w:rsidR="00D85691" w:rsidRPr="00D44557" w:rsidRDefault="00D85691" w:rsidP="00F81ADF">
                    <w:pPr>
                      <w:jc w:val="right"/>
                      <w:rPr>
                        <w:sz w:val="15"/>
                        <w:szCs w:val="15"/>
                      </w:rPr>
                    </w:pPr>
                  </w:p>
                </w:tc>
                <w:tc>
                  <w:tcPr>
                    <w:tcW w:w="399" w:type="pct"/>
                  </w:tcPr>
                  <w:p w14:paraId="01D89B56" w14:textId="77777777" w:rsidR="00D85691" w:rsidRPr="00D44557" w:rsidRDefault="00D85691" w:rsidP="00F81ADF">
                    <w:pPr>
                      <w:jc w:val="right"/>
                      <w:rPr>
                        <w:sz w:val="15"/>
                        <w:szCs w:val="15"/>
                      </w:rPr>
                    </w:pPr>
                  </w:p>
                </w:tc>
                <w:tc>
                  <w:tcPr>
                    <w:tcW w:w="399" w:type="pct"/>
                  </w:tcPr>
                  <w:p w14:paraId="6DCBE604" w14:textId="77777777" w:rsidR="00D85691" w:rsidRPr="00D44557" w:rsidRDefault="00D85691" w:rsidP="00F81ADF">
                    <w:pPr>
                      <w:jc w:val="right"/>
                      <w:rPr>
                        <w:sz w:val="15"/>
                        <w:szCs w:val="15"/>
                      </w:rPr>
                    </w:pPr>
                  </w:p>
                </w:tc>
                <w:tc>
                  <w:tcPr>
                    <w:tcW w:w="683" w:type="pct"/>
                  </w:tcPr>
                  <w:p w14:paraId="42441500" w14:textId="77777777" w:rsidR="00D85691" w:rsidRPr="00D44557" w:rsidRDefault="00D85691" w:rsidP="00F81ADF">
                    <w:pPr>
                      <w:jc w:val="right"/>
                      <w:rPr>
                        <w:sz w:val="15"/>
                        <w:szCs w:val="15"/>
                      </w:rPr>
                    </w:pPr>
                  </w:p>
                </w:tc>
              </w:tr>
              <w:tr w:rsidR="00D85691" w14:paraId="1A7A3D43" w14:textId="77777777" w:rsidTr="00F81ADF">
                <w:sdt>
                  <w:sdtPr>
                    <w:rPr>
                      <w:sz w:val="15"/>
                      <w:szCs w:val="15"/>
                    </w:rPr>
                    <w:tag w:val="_PLD_810ec2533aac40f59079e8e8d20e52c3"/>
                    <w:id w:val="2003229789"/>
                    <w:lock w:val="sdtLocked"/>
                  </w:sdtPr>
                  <w:sdtEndPr/>
                  <w:sdtContent>
                    <w:tc>
                      <w:tcPr>
                        <w:tcW w:w="719" w:type="pct"/>
                      </w:tcPr>
                      <w:p w14:paraId="4DEF112C" w14:textId="77777777" w:rsidR="00D85691" w:rsidRPr="00D44557" w:rsidRDefault="00D85691" w:rsidP="00F81ADF">
                        <w:pPr>
                          <w:rPr>
                            <w:sz w:val="15"/>
                            <w:szCs w:val="15"/>
                          </w:rPr>
                        </w:pPr>
                        <w:r w:rsidRPr="00D44557">
                          <w:rPr>
                            <w:rFonts w:hint="eastAsia"/>
                            <w:sz w:val="15"/>
                            <w:szCs w:val="15"/>
                          </w:rPr>
                          <w:t>2．本期使用</w:t>
                        </w:r>
                      </w:p>
                    </w:tc>
                  </w:sdtContent>
                </w:sdt>
                <w:tc>
                  <w:tcPr>
                    <w:tcW w:w="399" w:type="pct"/>
                  </w:tcPr>
                  <w:p w14:paraId="6772A5B7" w14:textId="77777777" w:rsidR="00D85691" w:rsidRPr="00D44557" w:rsidRDefault="00D85691" w:rsidP="00F81ADF">
                    <w:pPr>
                      <w:jc w:val="right"/>
                      <w:rPr>
                        <w:sz w:val="15"/>
                        <w:szCs w:val="15"/>
                      </w:rPr>
                    </w:pPr>
                  </w:p>
                </w:tc>
                <w:tc>
                  <w:tcPr>
                    <w:tcW w:w="115" w:type="pct"/>
                  </w:tcPr>
                  <w:p w14:paraId="344C4A6D" w14:textId="77777777" w:rsidR="00D85691" w:rsidRPr="00D44557" w:rsidRDefault="00D85691" w:rsidP="00F81ADF">
                    <w:pPr>
                      <w:jc w:val="right"/>
                      <w:rPr>
                        <w:sz w:val="15"/>
                        <w:szCs w:val="15"/>
                      </w:rPr>
                    </w:pPr>
                  </w:p>
                </w:tc>
                <w:tc>
                  <w:tcPr>
                    <w:tcW w:w="115" w:type="pct"/>
                  </w:tcPr>
                  <w:p w14:paraId="6DD0157B" w14:textId="77777777" w:rsidR="00D85691" w:rsidRPr="00D44557" w:rsidRDefault="00D85691" w:rsidP="00F81ADF">
                    <w:pPr>
                      <w:jc w:val="right"/>
                      <w:rPr>
                        <w:sz w:val="15"/>
                        <w:szCs w:val="15"/>
                      </w:rPr>
                    </w:pPr>
                  </w:p>
                </w:tc>
                <w:tc>
                  <w:tcPr>
                    <w:tcW w:w="116" w:type="pct"/>
                  </w:tcPr>
                  <w:p w14:paraId="62D50060" w14:textId="77777777" w:rsidR="00D85691" w:rsidRPr="00D44557" w:rsidRDefault="00D85691" w:rsidP="00F81ADF">
                    <w:pPr>
                      <w:jc w:val="right"/>
                      <w:rPr>
                        <w:sz w:val="15"/>
                        <w:szCs w:val="15"/>
                      </w:rPr>
                    </w:pPr>
                  </w:p>
                </w:tc>
                <w:tc>
                  <w:tcPr>
                    <w:tcW w:w="399" w:type="pct"/>
                  </w:tcPr>
                  <w:p w14:paraId="207C43E9" w14:textId="77777777" w:rsidR="00D85691" w:rsidRPr="00D44557" w:rsidRDefault="00D85691" w:rsidP="00F81ADF">
                    <w:pPr>
                      <w:jc w:val="right"/>
                      <w:rPr>
                        <w:sz w:val="15"/>
                        <w:szCs w:val="15"/>
                      </w:rPr>
                    </w:pPr>
                  </w:p>
                </w:tc>
                <w:tc>
                  <w:tcPr>
                    <w:tcW w:w="162" w:type="pct"/>
                  </w:tcPr>
                  <w:p w14:paraId="5A45FDBC" w14:textId="77777777" w:rsidR="00D85691" w:rsidRPr="00D44557" w:rsidRDefault="00D85691" w:rsidP="00F81ADF">
                    <w:pPr>
                      <w:jc w:val="right"/>
                      <w:rPr>
                        <w:sz w:val="15"/>
                        <w:szCs w:val="15"/>
                      </w:rPr>
                    </w:pPr>
                  </w:p>
                </w:tc>
                <w:tc>
                  <w:tcPr>
                    <w:tcW w:w="351" w:type="pct"/>
                  </w:tcPr>
                  <w:p w14:paraId="4A240910" w14:textId="77777777" w:rsidR="00D85691" w:rsidRPr="00D44557" w:rsidRDefault="00D85691" w:rsidP="00F81ADF">
                    <w:pPr>
                      <w:jc w:val="right"/>
                      <w:rPr>
                        <w:sz w:val="15"/>
                        <w:szCs w:val="15"/>
                      </w:rPr>
                    </w:pPr>
                  </w:p>
                </w:tc>
                <w:tc>
                  <w:tcPr>
                    <w:tcW w:w="115" w:type="pct"/>
                  </w:tcPr>
                  <w:p w14:paraId="637C76A3" w14:textId="77777777" w:rsidR="00D85691" w:rsidRPr="00D44557" w:rsidRDefault="00D85691" w:rsidP="00F81ADF">
                    <w:pPr>
                      <w:jc w:val="right"/>
                      <w:rPr>
                        <w:sz w:val="15"/>
                        <w:szCs w:val="15"/>
                      </w:rPr>
                    </w:pPr>
                  </w:p>
                </w:tc>
                <w:tc>
                  <w:tcPr>
                    <w:tcW w:w="375" w:type="pct"/>
                  </w:tcPr>
                  <w:p w14:paraId="38E04486" w14:textId="77777777" w:rsidR="00D85691" w:rsidRPr="00D44557" w:rsidRDefault="00D85691" w:rsidP="00F81ADF">
                    <w:pPr>
                      <w:jc w:val="right"/>
                      <w:rPr>
                        <w:sz w:val="15"/>
                        <w:szCs w:val="15"/>
                      </w:rPr>
                    </w:pPr>
                  </w:p>
                </w:tc>
                <w:tc>
                  <w:tcPr>
                    <w:tcW w:w="115" w:type="pct"/>
                  </w:tcPr>
                  <w:p w14:paraId="0EB1A572" w14:textId="77777777" w:rsidR="00D85691" w:rsidRPr="00D44557" w:rsidRDefault="00D85691" w:rsidP="00F81ADF">
                    <w:pPr>
                      <w:jc w:val="right"/>
                      <w:rPr>
                        <w:sz w:val="15"/>
                        <w:szCs w:val="15"/>
                      </w:rPr>
                    </w:pPr>
                  </w:p>
                </w:tc>
                <w:tc>
                  <w:tcPr>
                    <w:tcW w:w="422" w:type="pct"/>
                  </w:tcPr>
                  <w:p w14:paraId="5024B4F2" w14:textId="77777777" w:rsidR="00D85691" w:rsidRPr="00D44557" w:rsidRDefault="00D85691" w:rsidP="00F81ADF">
                    <w:pPr>
                      <w:jc w:val="right"/>
                      <w:rPr>
                        <w:sz w:val="15"/>
                        <w:szCs w:val="15"/>
                      </w:rPr>
                    </w:pPr>
                  </w:p>
                </w:tc>
                <w:tc>
                  <w:tcPr>
                    <w:tcW w:w="115" w:type="pct"/>
                  </w:tcPr>
                  <w:p w14:paraId="2B3E7A09" w14:textId="77777777" w:rsidR="00D85691" w:rsidRPr="00D44557" w:rsidRDefault="00D85691" w:rsidP="00F81ADF">
                    <w:pPr>
                      <w:jc w:val="right"/>
                      <w:rPr>
                        <w:sz w:val="15"/>
                        <w:szCs w:val="15"/>
                      </w:rPr>
                    </w:pPr>
                  </w:p>
                </w:tc>
                <w:tc>
                  <w:tcPr>
                    <w:tcW w:w="399" w:type="pct"/>
                  </w:tcPr>
                  <w:p w14:paraId="16DC881C" w14:textId="77777777" w:rsidR="00D85691" w:rsidRPr="00D44557" w:rsidRDefault="00D85691" w:rsidP="00F81ADF">
                    <w:pPr>
                      <w:jc w:val="right"/>
                      <w:rPr>
                        <w:sz w:val="15"/>
                        <w:szCs w:val="15"/>
                      </w:rPr>
                    </w:pPr>
                  </w:p>
                </w:tc>
                <w:tc>
                  <w:tcPr>
                    <w:tcW w:w="399" w:type="pct"/>
                  </w:tcPr>
                  <w:p w14:paraId="255E4FAC" w14:textId="77777777" w:rsidR="00D85691" w:rsidRPr="00D44557" w:rsidRDefault="00D85691" w:rsidP="00F81ADF">
                    <w:pPr>
                      <w:jc w:val="right"/>
                      <w:rPr>
                        <w:sz w:val="15"/>
                        <w:szCs w:val="15"/>
                      </w:rPr>
                    </w:pPr>
                  </w:p>
                </w:tc>
                <w:tc>
                  <w:tcPr>
                    <w:tcW w:w="683" w:type="pct"/>
                  </w:tcPr>
                  <w:p w14:paraId="2E23477C" w14:textId="77777777" w:rsidR="00D85691" w:rsidRPr="00D44557" w:rsidRDefault="00D85691" w:rsidP="00F81ADF">
                    <w:pPr>
                      <w:jc w:val="right"/>
                      <w:rPr>
                        <w:sz w:val="15"/>
                        <w:szCs w:val="15"/>
                      </w:rPr>
                    </w:pPr>
                  </w:p>
                </w:tc>
              </w:tr>
              <w:tr w:rsidR="00D85691" w14:paraId="5BFD766C" w14:textId="77777777" w:rsidTr="00F81ADF">
                <w:sdt>
                  <w:sdtPr>
                    <w:rPr>
                      <w:sz w:val="15"/>
                      <w:szCs w:val="15"/>
                    </w:rPr>
                    <w:tag w:val="_PLD_f4bc69f9c7d34151a4b7a0d89088f0ee"/>
                    <w:id w:val="1177611225"/>
                    <w:lock w:val="sdtLocked"/>
                  </w:sdtPr>
                  <w:sdtEndPr/>
                  <w:sdtContent>
                    <w:tc>
                      <w:tcPr>
                        <w:tcW w:w="719" w:type="pct"/>
                      </w:tcPr>
                      <w:p w14:paraId="5E8CE551" w14:textId="77777777" w:rsidR="00D85691" w:rsidRPr="00D44557" w:rsidRDefault="00D85691" w:rsidP="00F81ADF">
                        <w:pPr>
                          <w:rPr>
                            <w:sz w:val="15"/>
                            <w:szCs w:val="15"/>
                          </w:rPr>
                        </w:pPr>
                        <w:r w:rsidRPr="00D44557">
                          <w:rPr>
                            <w:rFonts w:hint="eastAsia"/>
                            <w:sz w:val="15"/>
                            <w:szCs w:val="15"/>
                          </w:rPr>
                          <w:t>（六）其他</w:t>
                        </w:r>
                      </w:p>
                    </w:tc>
                  </w:sdtContent>
                </w:sdt>
                <w:tc>
                  <w:tcPr>
                    <w:tcW w:w="399" w:type="pct"/>
                  </w:tcPr>
                  <w:p w14:paraId="5E46342F" w14:textId="77777777" w:rsidR="00D85691" w:rsidRPr="00D44557" w:rsidRDefault="00D85691" w:rsidP="00F81ADF">
                    <w:pPr>
                      <w:jc w:val="right"/>
                      <w:rPr>
                        <w:sz w:val="15"/>
                        <w:szCs w:val="15"/>
                      </w:rPr>
                    </w:pPr>
                  </w:p>
                </w:tc>
                <w:tc>
                  <w:tcPr>
                    <w:tcW w:w="115" w:type="pct"/>
                  </w:tcPr>
                  <w:p w14:paraId="464CCE28" w14:textId="77777777" w:rsidR="00D85691" w:rsidRPr="00D44557" w:rsidRDefault="00D85691" w:rsidP="00F81ADF">
                    <w:pPr>
                      <w:jc w:val="right"/>
                      <w:rPr>
                        <w:sz w:val="15"/>
                        <w:szCs w:val="15"/>
                      </w:rPr>
                    </w:pPr>
                  </w:p>
                </w:tc>
                <w:tc>
                  <w:tcPr>
                    <w:tcW w:w="115" w:type="pct"/>
                  </w:tcPr>
                  <w:p w14:paraId="0B8DC1A1" w14:textId="77777777" w:rsidR="00D85691" w:rsidRPr="00D44557" w:rsidRDefault="00D85691" w:rsidP="00F81ADF">
                    <w:pPr>
                      <w:jc w:val="right"/>
                      <w:rPr>
                        <w:sz w:val="15"/>
                        <w:szCs w:val="15"/>
                      </w:rPr>
                    </w:pPr>
                  </w:p>
                </w:tc>
                <w:tc>
                  <w:tcPr>
                    <w:tcW w:w="116" w:type="pct"/>
                  </w:tcPr>
                  <w:p w14:paraId="584A02F2" w14:textId="77777777" w:rsidR="00D85691" w:rsidRPr="00D44557" w:rsidRDefault="00D85691" w:rsidP="00F81ADF">
                    <w:pPr>
                      <w:jc w:val="right"/>
                      <w:rPr>
                        <w:sz w:val="15"/>
                        <w:szCs w:val="15"/>
                      </w:rPr>
                    </w:pPr>
                  </w:p>
                </w:tc>
                <w:tc>
                  <w:tcPr>
                    <w:tcW w:w="399" w:type="pct"/>
                  </w:tcPr>
                  <w:p w14:paraId="2A5FE65E" w14:textId="77777777" w:rsidR="00D85691" w:rsidRPr="00D44557" w:rsidRDefault="00D85691" w:rsidP="00F81ADF">
                    <w:pPr>
                      <w:jc w:val="right"/>
                      <w:rPr>
                        <w:sz w:val="15"/>
                        <w:szCs w:val="15"/>
                      </w:rPr>
                    </w:pPr>
                  </w:p>
                </w:tc>
                <w:tc>
                  <w:tcPr>
                    <w:tcW w:w="162" w:type="pct"/>
                  </w:tcPr>
                  <w:p w14:paraId="3C155F91" w14:textId="77777777" w:rsidR="00D85691" w:rsidRPr="00D44557" w:rsidRDefault="00D85691" w:rsidP="00F81ADF">
                    <w:pPr>
                      <w:jc w:val="right"/>
                      <w:rPr>
                        <w:sz w:val="15"/>
                        <w:szCs w:val="15"/>
                      </w:rPr>
                    </w:pPr>
                  </w:p>
                </w:tc>
                <w:tc>
                  <w:tcPr>
                    <w:tcW w:w="351" w:type="pct"/>
                  </w:tcPr>
                  <w:p w14:paraId="1B001917" w14:textId="77777777" w:rsidR="00D85691" w:rsidRPr="00D44557" w:rsidRDefault="00D85691" w:rsidP="00F81ADF">
                    <w:pPr>
                      <w:jc w:val="right"/>
                      <w:rPr>
                        <w:sz w:val="15"/>
                        <w:szCs w:val="15"/>
                      </w:rPr>
                    </w:pPr>
                  </w:p>
                </w:tc>
                <w:tc>
                  <w:tcPr>
                    <w:tcW w:w="115" w:type="pct"/>
                  </w:tcPr>
                  <w:p w14:paraId="6DCF51E8" w14:textId="77777777" w:rsidR="00D85691" w:rsidRPr="00D44557" w:rsidRDefault="00D85691" w:rsidP="00F81ADF">
                    <w:pPr>
                      <w:jc w:val="right"/>
                      <w:rPr>
                        <w:sz w:val="15"/>
                        <w:szCs w:val="15"/>
                      </w:rPr>
                    </w:pPr>
                  </w:p>
                </w:tc>
                <w:tc>
                  <w:tcPr>
                    <w:tcW w:w="375" w:type="pct"/>
                  </w:tcPr>
                  <w:p w14:paraId="45862738" w14:textId="77777777" w:rsidR="00D85691" w:rsidRPr="00D44557" w:rsidRDefault="00D85691" w:rsidP="00F81ADF">
                    <w:pPr>
                      <w:jc w:val="right"/>
                      <w:rPr>
                        <w:sz w:val="15"/>
                        <w:szCs w:val="15"/>
                      </w:rPr>
                    </w:pPr>
                  </w:p>
                </w:tc>
                <w:tc>
                  <w:tcPr>
                    <w:tcW w:w="115" w:type="pct"/>
                  </w:tcPr>
                  <w:p w14:paraId="469B6596" w14:textId="77777777" w:rsidR="00D85691" w:rsidRPr="00D44557" w:rsidRDefault="00D85691" w:rsidP="00F81ADF">
                    <w:pPr>
                      <w:jc w:val="right"/>
                      <w:rPr>
                        <w:sz w:val="15"/>
                        <w:szCs w:val="15"/>
                      </w:rPr>
                    </w:pPr>
                  </w:p>
                </w:tc>
                <w:tc>
                  <w:tcPr>
                    <w:tcW w:w="422" w:type="pct"/>
                  </w:tcPr>
                  <w:p w14:paraId="529507F4" w14:textId="77777777" w:rsidR="00D85691" w:rsidRPr="00D44557" w:rsidRDefault="00D85691" w:rsidP="00F81ADF">
                    <w:pPr>
                      <w:jc w:val="right"/>
                      <w:rPr>
                        <w:sz w:val="15"/>
                        <w:szCs w:val="15"/>
                      </w:rPr>
                    </w:pPr>
                  </w:p>
                </w:tc>
                <w:tc>
                  <w:tcPr>
                    <w:tcW w:w="115" w:type="pct"/>
                  </w:tcPr>
                  <w:p w14:paraId="3A5EFB06" w14:textId="77777777" w:rsidR="00D85691" w:rsidRPr="00D44557" w:rsidRDefault="00D85691" w:rsidP="00F81ADF">
                    <w:pPr>
                      <w:jc w:val="right"/>
                      <w:rPr>
                        <w:sz w:val="15"/>
                        <w:szCs w:val="15"/>
                      </w:rPr>
                    </w:pPr>
                  </w:p>
                </w:tc>
                <w:tc>
                  <w:tcPr>
                    <w:tcW w:w="399" w:type="pct"/>
                  </w:tcPr>
                  <w:p w14:paraId="68D0F7C8" w14:textId="77777777" w:rsidR="00D85691" w:rsidRPr="00D44557" w:rsidRDefault="00D85691" w:rsidP="00F81ADF">
                    <w:pPr>
                      <w:jc w:val="right"/>
                      <w:rPr>
                        <w:sz w:val="15"/>
                        <w:szCs w:val="15"/>
                      </w:rPr>
                    </w:pPr>
                  </w:p>
                </w:tc>
                <w:tc>
                  <w:tcPr>
                    <w:tcW w:w="399" w:type="pct"/>
                  </w:tcPr>
                  <w:p w14:paraId="33BEB55C" w14:textId="77777777" w:rsidR="00D85691" w:rsidRPr="00D44557" w:rsidRDefault="00D85691" w:rsidP="00F81ADF">
                    <w:pPr>
                      <w:jc w:val="right"/>
                      <w:rPr>
                        <w:sz w:val="15"/>
                        <w:szCs w:val="15"/>
                      </w:rPr>
                    </w:pPr>
                  </w:p>
                </w:tc>
                <w:tc>
                  <w:tcPr>
                    <w:tcW w:w="683" w:type="pct"/>
                  </w:tcPr>
                  <w:p w14:paraId="36404E02" w14:textId="77777777" w:rsidR="00D85691" w:rsidRPr="00D44557" w:rsidRDefault="00D85691" w:rsidP="00F81ADF">
                    <w:pPr>
                      <w:jc w:val="right"/>
                      <w:rPr>
                        <w:sz w:val="15"/>
                        <w:szCs w:val="15"/>
                      </w:rPr>
                    </w:pPr>
                  </w:p>
                </w:tc>
              </w:tr>
              <w:tr w:rsidR="00D85691" w14:paraId="568699C1" w14:textId="77777777" w:rsidTr="00F81ADF">
                <w:sdt>
                  <w:sdtPr>
                    <w:rPr>
                      <w:sz w:val="15"/>
                      <w:szCs w:val="15"/>
                    </w:rPr>
                    <w:tag w:val="_PLD_033ca7ec3c1d4c1b905d0af57ca8a614"/>
                    <w:id w:val="1317542794"/>
                    <w:lock w:val="sdtLocked"/>
                  </w:sdtPr>
                  <w:sdtEndPr/>
                  <w:sdtContent>
                    <w:tc>
                      <w:tcPr>
                        <w:tcW w:w="719" w:type="pct"/>
                      </w:tcPr>
                      <w:p w14:paraId="25B4E2F4" w14:textId="77777777" w:rsidR="00D85691" w:rsidRPr="00D44557" w:rsidRDefault="00D85691" w:rsidP="00F81ADF">
                        <w:pPr>
                          <w:rPr>
                            <w:sz w:val="15"/>
                            <w:szCs w:val="15"/>
                          </w:rPr>
                        </w:pPr>
                        <w:r w:rsidRPr="00D44557">
                          <w:rPr>
                            <w:sz w:val="15"/>
                            <w:szCs w:val="15"/>
                          </w:rPr>
                          <w:t>四、本期期末余额</w:t>
                        </w:r>
                      </w:p>
                    </w:tc>
                  </w:sdtContent>
                </w:sdt>
                <w:tc>
                  <w:tcPr>
                    <w:tcW w:w="399" w:type="pct"/>
                  </w:tcPr>
                  <w:p w14:paraId="27737CB0" w14:textId="77777777" w:rsidR="00D85691" w:rsidRPr="00D44557" w:rsidRDefault="00D85691" w:rsidP="00F81ADF">
                    <w:pPr>
                      <w:jc w:val="right"/>
                      <w:rPr>
                        <w:sz w:val="15"/>
                        <w:szCs w:val="15"/>
                      </w:rPr>
                    </w:pPr>
                    <w:r w:rsidRPr="00D44557">
                      <w:rPr>
                        <w:rFonts w:hint="eastAsia"/>
                        <w:sz w:val="15"/>
                        <w:szCs w:val="15"/>
                      </w:rPr>
                      <w:t>485,000,000.00</w:t>
                    </w:r>
                  </w:p>
                </w:tc>
                <w:tc>
                  <w:tcPr>
                    <w:tcW w:w="115" w:type="pct"/>
                  </w:tcPr>
                  <w:p w14:paraId="148341CF" w14:textId="77777777" w:rsidR="00D85691" w:rsidRPr="00D44557" w:rsidRDefault="00D85691" w:rsidP="00F81ADF">
                    <w:pPr>
                      <w:jc w:val="right"/>
                      <w:rPr>
                        <w:sz w:val="15"/>
                        <w:szCs w:val="15"/>
                      </w:rPr>
                    </w:pPr>
                  </w:p>
                </w:tc>
                <w:tc>
                  <w:tcPr>
                    <w:tcW w:w="115" w:type="pct"/>
                  </w:tcPr>
                  <w:p w14:paraId="0A805BD3" w14:textId="77777777" w:rsidR="00D85691" w:rsidRPr="00D44557" w:rsidRDefault="00D85691" w:rsidP="00F81ADF">
                    <w:pPr>
                      <w:jc w:val="right"/>
                      <w:rPr>
                        <w:sz w:val="15"/>
                        <w:szCs w:val="15"/>
                      </w:rPr>
                    </w:pPr>
                  </w:p>
                </w:tc>
                <w:tc>
                  <w:tcPr>
                    <w:tcW w:w="116" w:type="pct"/>
                  </w:tcPr>
                  <w:p w14:paraId="794F54E9" w14:textId="77777777" w:rsidR="00D85691" w:rsidRPr="00D44557" w:rsidRDefault="00D85691" w:rsidP="00F81ADF">
                    <w:pPr>
                      <w:jc w:val="right"/>
                      <w:rPr>
                        <w:sz w:val="15"/>
                        <w:szCs w:val="15"/>
                      </w:rPr>
                    </w:pPr>
                  </w:p>
                </w:tc>
                <w:tc>
                  <w:tcPr>
                    <w:tcW w:w="399" w:type="pct"/>
                  </w:tcPr>
                  <w:p w14:paraId="737975BD" w14:textId="77777777" w:rsidR="00D85691" w:rsidRPr="00D44557" w:rsidRDefault="00D85691" w:rsidP="00F81ADF">
                    <w:pPr>
                      <w:jc w:val="right"/>
                      <w:rPr>
                        <w:sz w:val="15"/>
                        <w:szCs w:val="15"/>
                      </w:rPr>
                    </w:pPr>
                    <w:r w:rsidRPr="00D44557">
                      <w:rPr>
                        <w:rFonts w:hint="eastAsia"/>
                        <w:sz w:val="15"/>
                        <w:szCs w:val="15"/>
                      </w:rPr>
                      <w:t>833,000,580.28</w:t>
                    </w:r>
                  </w:p>
                </w:tc>
                <w:tc>
                  <w:tcPr>
                    <w:tcW w:w="162" w:type="pct"/>
                  </w:tcPr>
                  <w:p w14:paraId="15A6C0AF" w14:textId="77777777" w:rsidR="00D85691" w:rsidRPr="00D44557" w:rsidRDefault="00D85691" w:rsidP="00F81ADF">
                    <w:pPr>
                      <w:jc w:val="right"/>
                      <w:rPr>
                        <w:sz w:val="15"/>
                        <w:szCs w:val="15"/>
                      </w:rPr>
                    </w:pPr>
                  </w:p>
                </w:tc>
                <w:tc>
                  <w:tcPr>
                    <w:tcW w:w="351" w:type="pct"/>
                  </w:tcPr>
                  <w:p w14:paraId="393AB824" w14:textId="77777777" w:rsidR="00D85691" w:rsidRPr="00D44557" w:rsidRDefault="00D85691" w:rsidP="00F81ADF">
                    <w:pPr>
                      <w:jc w:val="right"/>
                      <w:rPr>
                        <w:sz w:val="15"/>
                        <w:szCs w:val="15"/>
                      </w:rPr>
                    </w:pPr>
                    <w:r w:rsidRPr="00D44557">
                      <w:rPr>
                        <w:rFonts w:hint="eastAsia"/>
                        <w:sz w:val="15"/>
                        <w:szCs w:val="15"/>
                      </w:rPr>
                      <w:t>3,074,103.61</w:t>
                    </w:r>
                  </w:p>
                </w:tc>
                <w:tc>
                  <w:tcPr>
                    <w:tcW w:w="115" w:type="pct"/>
                  </w:tcPr>
                  <w:p w14:paraId="1CB70A42" w14:textId="77777777" w:rsidR="00D85691" w:rsidRPr="00D44557" w:rsidRDefault="00D85691" w:rsidP="00F81ADF">
                    <w:pPr>
                      <w:jc w:val="right"/>
                      <w:rPr>
                        <w:sz w:val="15"/>
                        <w:szCs w:val="15"/>
                      </w:rPr>
                    </w:pPr>
                  </w:p>
                </w:tc>
                <w:tc>
                  <w:tcPr>
                    <w:tcW w:w="375" w:type="pct"/>
                  </w:tcPr>
                  <w:p w14:paraId="35113CE6" w14:textId="77777777" w:rsidR="00D85691" w:rsidRPr="00D44557" w:rsidRDefault="00D85691" w:rsidP="00F81ADF">
                    <w:pPr>
                      <w:jc w:val="right"/>
                      <w:rPr>
                        <w:sz w:val="15"/>
                        <w:szCs w:val="15"/>
                      </w:rPr>
                    </w:pPr>
                    <w:r w:rsidRPr="00D44557">
                      <w:rPr>
                        <w:rFonts w:hint="eastAsia"/>
                        <w:sz w:val="15"/>
                        <w:szCs w:val="15"/>
                      </w:rPr>
                      <w:t>45,665,647.68</w:t>
                    </w:r>
                  </w:p>
                </w:tc>
                <w:tc>
                  <w:tcPr>
                    <w:tcW w:w="115" w:type="pct"/>
                  </w:tcPr>
                  <w:p w14:paraId="715A22DC" w14:textId="77777777" w:rsidR="00D85691" w:rsidRPr="00D44557" w:rsidRDefault="00D85691" w:rsidP="00F81ADF">
                    <w:pPr>
                      <w:jc w:val="right"/>
                      <w:rPr>
                        <w:sz w:val="15"/>
                        <w:szCs w:val="15"/>
                      </w:rPr>
                    </w:pPr>
                  </w:p>
                </w:tc>
                <w:tc>
                  <w:tcPr>
                    <w:tcW w:w="422" w:type="pct"/>
                  </w:tcPr>
                  <w:p w14:paraId="29F853ED" w14:textId="77777777" w:rsidR="00D85691" w:rsidRPr="00D44557" w:rsidRDefault="00D85691" w:rsidP="00F81ADF">
                    <w:pPr>
                      <w:jc w:val="right"/>
                      <w:rPr>
                        <w:sz w:val="15"/>
                        <w:szCs w:val="15"/>
                      </w:rPr>
                    </w:pPr>
                    <w:r w:rsidRPr="00D44557">
                      <w:rPr>
                        <w:rFonts w:hint="eastAsia"/>
                        <w:sz w:val="15"/>
                        <w:szCs w:val="15"/>
                      </w:rPr>
                      <w:t>-844,572,978.23</w:t>
                    </w:r>
                  </w:p>
                </w:tc>
                <w:tc>
                  <w:tcPr>
                    <w:tcW w:w="115" w:type="pct"/>
                  </w:tcPr>
                  <w:p w14:paraId="36B86445" w14:textId="77777777" w:rsidR="00D85691" w:rsidRPr="00D44557" w:rsidRDefault="00D85691" w:rsidP="00F81ADF">
                    <w:pPr>
                      <w:jc w:val="right"/>
                      <w:rPr>
                        <w:sz w:val="15"/>
                        <w:szCs w:val="15"/>
                      </w:rPr>
                    </w:pPr>
                  </w:p>
                </w:tc>
                <w:tc>
                  <w:tcPr>
                    <w:tcW w:w="399" w:type="pct"/>
                  </w:tcPr>
                  <w:p w14:paraId="5AEB753E" w14:textId="77777777" w:rsidR="00D85691" w:rsidRPr="00D44557" w:rsidRDefault="00D85691" w:rsidP="00F81ADF">
                    <w:pPr>
                      <w:jc w:val="right"/>
                      <w:rPr>
                        <w:sz w:val="15"/>
                        <w:szCs w:val="15"/>
                      </w:rPr>
                    </w:pPr>
                    <w:r w:rsidRPr="00D44557">
                      <w:rPr>
                        <w:rFonts w:hint="eastAsia"/>
                        <w:sz w:val="15"/>
                        <w:szCs w:val="15"/>
                      </w:rPr>
                      <w:t>522,167,353.34</w:t>
                    </w:r>
                  </w:p>
                </w:tc>
                <w:tc>
                  <w:tcPr>
                    <w:tcW w:w="399" w:type="pct"/>
                  </w:tcPr>
                  <w:p w14:paraId="15FDC4FC" w14:textId="77777777" w:rsidR="00D85691" w:rsidRPr="00D44557" w:rsidRDefault="00D85691" w:rsidP="00F81ADF">
                    <w:pPr>
                      <w:jc w:val="right"/>
                      <w:rPr>
                        <w:sz w:val="15"/>
                        <w:szCs w:val="15"/>
                      </w:rPr>
                    </w:pPr>
                    <w:r w:rsidRPr="00D44557">
                      <w:rPr>
                        <w:rFonts w:hint="eastAsia"/>
                        <w:sz w:val="15"/>
                        <w:szCs w:val="15"/>
                      </w:rPr>
                      <w:t>326,849,021.91</w:t>
                    </w:r>
                  </w:p>
                </w:tc>
                <w:tc>
                  <w:tcPr>
                    <w:tcW w:w="683" w:type="pct"/>
                  </w:tcPr>
                  <w:p w14:paraId="437ABBE2" w14:textId="77777777" w:rsidR="00D85691" w:rsidRPr="00D44557" w:rsidRDefault="00D85691" w:rsidP="00F81ADF">
                    <w:pPr>
                      <w:jc w:val="right"/>
                      <w:rPr>
                        <w:sz w:val="15"/>
                        <w:szCs w:val="15"/>
                      </w:rPr>
                    </w:pPr>
                    <w:r w:rsidRPr="00D44557">
                      <w:rPr>
                        <w:rFonts w:hint="eastAsia"/>
                        <w:sz w:val="15"/>
                        <w:szCs w:val="15"/>
                      </w:rPr>
                      <w:t>849,016,375.25</w:t>
                    </w:r>
                  </w:p>
                </w:tc>
              </w:tr>
            </w:tbl>
            <w:p w14:paraId="04C553FD" w14:textId="77777777" w:rsidR="00D85691" w:rsidRDefault="00D85691"/>
            <w:p w14:paraId="68B33740" w14:textId="77777777" w:rsidR="00D85691" w:rsidRDefault="00D85691">
              <w:pPr>
                <w:snapToGrid w:val="0"/>
                <w:spacing w:line="240" w:lineRule="atLeast"/>
                <w:ind w:rightChars="-759" w:right="-1594"/>
                <w:rPr>
                  <w:szCs w:val="21"/>
                </w:rPr>
              </w:pPr>
            </w:p>
            <w:tbl>
              <w:tblPr>
                <w:tblStyle w:val="g1"/>
                <w:tblW w:w="5635"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1308"/>
                <w:gridCol w:w="397"/>
                <w:gridCol w:w="397"/>
                <w:gridCol w:w="400"/>
                <w:gridCol w:w="1470"/>
                <w:gridCol w:w="708"/>
                <w:gridCol w:w="1134"/>
                <w:gridCol w:w="426"/>
                <w:gridCol w:w="1273"/>
                <w:gridCol w:w="711"/>
                <w:gridCol w:w="1559"/>
                <w:gridCol w:w="708"/>
                <w:gridCol w:w="1277"/>
                <w:gridCol w:w="1277"/>
                <w:gridCol w:w="1416"/>
              </w:tblGrid>
              <w:tr w:rsidR="00BF1C61" w14:paraId="50FD4E19" w14:textId="77777777" w:rsidTr="00BF1C61">
                <w:trPr>
                  <w:cantSplit/>
                </w:trPr>
                <w:tc>
                  <w:tcPr>
                    <w:tcW w:w="446" w:type="pct"/>
                    <w:vMerge w:val="restart"/>
                    <w:vAlign w:val="center"/>
                  </w:tcPr>
                  <w:sdt>
                    <w:sdtPr>
                      <w:rPr>
                        <w:rFonts w:hint="eastAsia"/>
                        <w:sz w:val="15"/>
                        <w:szCs w:val="15"/>
                      </w:rPr>
                      <w:tag w:val="_PLD_20eb9c9dd1e14fb0a0790f87b63a489d"/>
                      <w:id w:val="93914183"/>
                      <w:lock w:val="sdtLocked"/>
                    </w:sdtPr>
                    <w:sdtEndPr/>
                    <w:sdtContent>
                      <w:p w14:paraId="14827ECA" w14:textId="77777777" w:rsidR="00BF1C61" w:rsidRPr="00D44557" w:rsidRDefault="00BF1C61" w:rsidP="00BF1C61">
                        <w:pPr>
                          <w:snapToGrid w:val="0"/>
                          <w:spacing w:line="240" w:lineRule="atLeast"/>
                          <w:jc w:val="center"/>
                          <w:rPr>
                            <w:sz w:val="15"/>
                            <w:szCs w:val="15"/>
                          </w:rPr>
                        </w:pPr>
                        <w:r w:rsidRPr="00D44557">
                          <w:rPr>
                            <w:rFonts w:hint="eastAsia"/>
                            <w:sz w:val="15"/>
                            <w:szCs w:val="15"/>
                          </w:rPr>
                          <w:t>项目</w:t>
                        </w:r>
                      </w:p>
                    </w:sdtContent>
                  </w:sdt>
                </w:tc>
                <w:tc>
                  <w:tcPr>
                    <w:tcW w:w="4554" w:type="pct"/>
                    <w:gridSpan w:val="15"/>
                  </w:tcPr>
                  <w:p w14:paraId="6D46D243" w14:textId="77777777" w:rsidR="00BF1C61" w:rsidRPr="00D44557" w:rsidRDefault="00BF1C61" w:rsidP="00BF1C61">
                    <w:pPr>
                      <w:snapToGrid w:val="0"/>
                      <w:spacing w:line="240" w:lineRule="atLeast"/>
                      <w:jc w:val="center"/>
                      <w:rPr>
                        <w:sz w:val="15"/>
                        <w:szCs w:val="15"/>
                      </w:rPr>
                    </w:pPr>
                    <w:r w:rsidRPr="00D44557">
                      <w:rPr>
                        <w:rFonts w:hint="eastAsia"/>
                        <w:sz w:val="15"/>
                        <w:szCs w:val="15"/>
                      </w:rPr>
                      <w:t xml:space="preserve"> </w:t>
                    </w:r>
                    <w:sdt>
                      <w:sdtPr>
                        <w:rPr>
                          <w:rFonts w:hint="eastAsia"/>
                          <w:sz w:val="15"/>
                          <w:szCs w:val="15"/>
                        </w:rPr>
                        <w:tag w:val="_PLD_95c0e6e5f75a49daa1b601f67b7dd704"/>
                        <w:id w:val="1921512509"/>
                        <w:lock w:val="sdtLocked"/>
                      </w:sdtPr>
                      <w:sdtEndPr/>
                      <w:sdtContent>
                        <w:r w:rsidRPr="00D44557">
                          <w:rPr>
                            <w:rFonts w:hint="eastAsia"/>
                            <w:sz w:val="15"/>
                            <w:szCs w:val="15"/>
                          </w:rPr>
                          <w:t>201</w:t>
                        </w:r>
                        <w:r w:rsidRPr="00D44557">
                          <w:rPr>
                            <w:sz w:val="15"/>
                            <w:szCs w:val="15"/>
                          </w:rPr>
                          <w:t>9</w:t>
                        </w:r>
                        <w:r w:rsidRPr="00D44557">
                          <w:rPr>
                            <w:rFonts w:hint="eastAsia"/>
                            <w:sz w:val="15"/>
                            <w:szCs w:val="15"/>
                          </w:rPr>
                          <w:t>年半年度</w:t>
                        </w:r>
                      </w:sdtContent>
                    </w:sdt>
                  </w:p>
                </w:tc>
              </w:tr>
              <w:tr w:rsidR="00BF1C61" w14:paraId="57B9AB1A" w14:textId="77777777" w:rsidTr="00BF1C61">
                <w:trPr>
                  <w:cantSplit/>
                  <w:trHeight w:val="471"/>
                </w:trPr>
                <w:tc>
                  <w:tcPr>
                    <w:tcW w:w="446" w:type="pct"/>
                    <w:vMerge/>
                  </w:tcPr>
                  <w:p w14:paraId="20A9F55E" w14:textId="77777777" w:rsidR="00BF1C61" w:rsidRPr="00D44557" w:rsidRDefault="00BF1C61" w:rsidP="00BF1C61">
                    <w:pPr>
                      <w:snapToGrid w:val="0"/>
                      <w:spacing w:line="240" w:lineRule="atLeast"/>
                      <w:ind w:rightChars="-759" w:right="-1594"/>
                      <w:rPr>
                        <w:sz w:val="15"/>
                        <w:szCs w:val="15"/>
                      </w:rPr>
                    </w:pPr>
                  </w:p>
                </w:tc>
                <w:sdt>
                  <w:sdtPr>
                    <w:rPr>
                      <w:sz w:val="15"/>
                      <w:szCs w:val="15"/>
                    </w:rPr>
                    <w:tag w:val="_PLD_3c5d65171933469ea16eac46afc03a54"/>
                    <w:id w:val="866875111"/>
                    <w:lock w:val="sdtLocked"/>
                  </w:sdtPr>
                  <w:sdtEndPr/>
                  <w:sdtContent>
                    <w:tc>
                      <w:tcPr>
                        <w:tcW w:w="3706" w:type="pct"/>
                        <w:gridSpan w:val="13"/>
                        <w:vAlign w:val="center"/>
                      </w:tcPr>
                      <w:p w14:paraId="3336DA49" w14:textId="77777777" w:rsidR="00BF1C61" w:rsidRPr="00D44557" w:rsidRDefault="00BF1C61" w:rsidP="00BF1C61">
                        <w:pPr>
                          <w:jc w:val="center"/>
                          <w:rPr>
                            <w:sz w:val="15"/>
                            <w:szCs w:val="15"/>
                          </w:rPr>
                        </w:pPr>
                        <w:r w:rsidRPr="00D44557">
                          <w:rPr>
                            <w:sz w:val="15"/>
                            <w:szCs w:val="15"/>
                          </w:rPr>
                          <w:t>归属于母公司所有者权益</w:t>
                        </w:r>
                      </w:p>
                    </w:tc>
                  </w:sdtContent>
                </w:sdt>
                <w:sdt>
                  <w:sdtPr>
                    <w:rPr>
                      <w:sz w:val="15"/>
                      <w:szCs w:val="15"/>
                    </w:rPr>
                    <w:tag w:val="_PLD_ba7b1c99b1634f48939c500d6c46ce09"/>
                    <w:id w:val="-656836756"/>
                    <w:lock w:val="sdtLocked"/>
                  </w:sdtPr>
                  <w:sdtEndPr/>
                  <w:sdtContent>
                    <w:tc>
                      <w:tcPr>
                        <w:tcW w:w="402" w:type="pct"/>
                        <w:vMerge w:val="restart"/>
                        <w:vAlign w:val="center"/>
                      </w:tcPr>
                      <w:p w14:paraId="5A60F2C4" w14:textId="77777777" w:rsidR="00BF1C61" w:rsidRPr="00D44557" w:rsidRDefault="00BF1C61" w:rsidP="00BF1C61">
                        <w:pPr>
                          <w:jc w:val="center"/>
                          <w:rPr>
                            <w:sz w:val="15"/>
                            <w:szCs w:val="15"/>
                          </w:rPr>
                        </w:pPr>
                        <w:r w:rsidRPr="00D44557">
                          <w:rPr>
                            <w:sz w:val="15"/>
                            <w:szCs w:val="15"/>
                          </w:rPr>
                          <w:t>少数股东权益</w:t>
                        </w:r>
                      </w:p>
                    </w:tc>
                  </w:sdtContent>
                </w:sdt>
                <w:sdt>
                  <w:sdtPr>
                    <w:rPr>
                      <w:sz w:val="15"/>
                      <w:szCs w:val="15"/>
                    </w:rPr>
                    <w:tag w:val="_PLD_fb367567c5f141a5863649df07435b71"/>
                    <w:id w:val="-960876863"/>
                    <w:lock w:val="sdtLocked"/>
                  </w:sdtPr>
                  <w:sdtEndPr/>
                  <w:sdtContent>
                    <w:tc>
                      <w:tcPr>
                        <w:tcW w:w="446" w:type="pct"/>
                        <w:vMerge w:val="restart"/>
                        <w:vAlign w:val="center"/>
                      </w:tcPr>
                      <w:p w14:paraId="544E37A6" w14:textId="77777777" w:rsidR="00BF1C61" w:rsidRPr="00D44557" w:rsidRDefault="00BF1C61" w:rsidP="00BF1C61">
                        <w:pPr>
                          <w:jc w:val="center"/>
                          <w:rPr>
                            <w:sz w:val="15"/>
                            <w:szCs w:val="15"/>
                          </w:rPr>
                        </w:pPr>
                        <w:r w:rsidRPr="00D44557">
                          <w:rPr>
                            <w:sz w:val="15"/>
                            <w:szCs w:val="15"/>
                          </w:rPr>
                          <w:t>所有者权益合计</w:t>
                        </w:r>
                      </w:p>
                    </w:tc>
                  </w:sdtContent>
                </w:sdt>
              </w:tr>
              <w:tr w:rsidR="00BF1C61" w14:paraId="43863F58" w14:textId="77777777" w:rsidTr="00BF1C61">
                <w:trPr>
                  <w:cantSplit/>
                  <w:trHeight w:val="383"/>
                </w:trPr>
                <w:tc>
                  <w:tcPr>
                    <w:tcW w:w="446" w:type="pct"/>
                    <w:vMerge/>
                  </w:tcPr>
                  <w:p w14:paraId="08E5EF72" w14:textId="77777777" w:rsidR="00BF1C61" w:rsidRPr="00D44557" w:rsidRDefault="00BF1C61" w:rsidP="00BF1C61">
                    <w:pPr>
                      <w:snapToGrid w:val="0"/>
                      <w:spacing w:line="240" w:lineRule="atLeast"/>
                      <w:ind w:rightChars="-759" w:right="-1594"/>
                      <w:rPr>
                        <w:sz w:val="15"/>
                        <w:szCs w:val="15"/>
                      </w:rPr>
                    </w:pPr>
                  </w:p>
                </w:tc>
                <w:sdt>
                  <w:sdtPr>
                    <w:rPr>
                      <w:sz w:val="15"/>
                      <w:szCs w:val="15"/>
                    </w:rPr>
                    <w:tag w:val="_PLD_36b3a5c009c04b53b0bd25afc2596e7e"/>
                    <w:id w:val="-213575801"/>
                    <w:lock w:val="sdtLocked"/>
                  </w:sdtPr>
                  <w:sdtEndPr/>
                  <w:sdtContent>
                    <w:tc>
                      <w:tcPr>
                        <w:tcW w:w="412" w:type="pct"/>
                        <w:vMerge w:val="restart"/>
                        <w:vAlign w:val="center"/>
                      </w:tcPr>
                      <w:p w14:paraId="781FAA93" w14:textId="77777777" w:rsidR="00BF1C61" w:rsidRPr="00D44557" w:rsidRDefault="00BF1C61" w:rsidP="00BF1C61">
                        <w:pPr>
                          <w:snapToGrid w:val="0"/>
                          <w:spacing w:line="240" w:lineRule="atLeast"/>
                          <w:jc w:val="center"/>
                          <w:rPr>
                            <w:sz w:val="15"/>
                            <w:szCs w:val="15"/>
                          </w:rPr>
                        </w:pPr>
                        <w:r w:rsidRPr="00D44557">
                          <w:rPr>
                            <w:rFonts w:hint="eastAsia"/>
                            <w:sz w:val="15"/>
                            <w:szCs w:val="15"/>
                          </w:rPr>
                          <w:t>实收资本</w:t>
                        </w:r>
                        <w:r w:rsidRPr="00D44557">
                          <w:rPr>
                            <w:sz w:val="15"/>
                            <w:szCs w:val="15"/>
                          </w:rPr>
                          <w:t>(或股本)</w:t>
                        </w:r>
                      </w:p>
                    </w:tc>
                  </w:sdtContent>
                </w:sdt>
                <w:sdt>
                  <w:sdtPr>
                    <w:rPr>
                      <w:sz w:val="15"/>
                      <w:szCs w:val="15"/>
                    </w:rPr>
                    <w:tag w:val="_PLD_c0579a9940424a129a85d26955bb30bc"/>
                    <w:id w:val="-257671774"/>
                    <w:lock w:val="sdtLocked"/>
                  </w:sdtPr>
                  <w:sdtEndPr/>
                  <w:sdtContent>
                    <w:tc>
                      <w:tcPr>
                        <w:tcW w:w="376" w:type="pct"/>
                        <w:gridSpan w:val="3"/>
                        <w:vAlign w:val="center"/>
                      </w:tcPr>
                      <w:p w14:paraId="71DFB226" w14:textId="77777777" w:rsidR="00BF1C61" w:rsidRPr="00D44557" w:rsidRDefault="00BF1C61" w:rsidP="00BF1C61">
                        <w:pPr>
                          <w:snapToGrid w:val="0"/>
                          <w:spacing w:line="240" w:lineRule="atLeast"/>
                          <w:jc w:val="center"/>
                          <w:rPr>
                            <w:sz w:val="15"/>
                            <w:szCs w:val="15"/>
                          </w:rPr>
                        </w:pPr>
                        <w:r w:rsidRPr="00D44557">
                          <w:rPr>
                            <w:rFonts w:hint="eastAsia"/>
                            <w:sz w:val="15"/>
                            <w:szCs w:val="15"/>
                          </w:rPr>
                          <w:t>其他权益工具</w:t>
                        </w:r>
                      </w:p>
                    </w:tc>
                  </w:sdtContent>
                </w:sdt>
                <w:sdt>
                  <w:sdtPr>
                    <w:rPr>
                      <w:sz w:val="15"/>
                      <w:szCs w:val="15"/>
                    </w:rPr>
                    <w:tag w:val="_PLD_f728bf12d1d64c4fa04dfc828a7a0411"/>
                    <w:id w:val="-742255105"/>
                    <w:lock w:val="sdtLocked"/>
                  </w:sdtPr>
                  <w:sdtEndPr/>
                  <w:sdtContent>
                    <w:tc>
                      <w:tcPr>
                        <w:tcW w:w="463" w:type="pct"/>
                        <w:vMerge w:val="restart"/>
                        <w:vAlign w:val="center"/>
                      </w:tcPr>
                      <w:p w14:paraId="2DC2599C" w14:textId="77777777" w:rsidR="00BF1C61" w:rsidRPr="00D44557" w:rsidRDefault="00BF1C61" w:rsidP="00BF1C61">
                        <w:pPr>
                          <w:snapToGrid w:val="0"/>
                          <w:spacing w:line="240" w:lineRule="atLeast"/>
                          <w:jc w:val="center"/>
                          <w:rPr>
                            <w:sz w:val="15"/>
                            <w:szCs w:val="15"/>
                          </w:rPr>
                        </w:pPr>
                        <w:r w:rsidRPr="00D44557">
                          <w:rPr>
                            <w:rFonts w:hint="eastAsia"/>
                            <w:sz w:val="15"/>
                            <w:szCs w:val="15"/>
                          </w:rPr>
                          <w:t>资本公积</w:t>
                        </w:r>
                      </w:p>
                    </w:tc>
                  </w:sdtContent>
                </w:sdt>
                <w:sdt>
                  <w:sdtPr>
                    <w:rPr>
                      <w:sz w:val="15"/>
                      <w:szCs w:val="15"/>
                    </w:rPr>
                    <w:tag w:val="_PLD_8c191e0685ac4367b113504c484a11e9"/>
                    <w:id w:val="536940355"/>
                    <w:lock w:val="sdtLocked"/>
                  </w:sdtPr>
                  <w:sdtEndPr/>
                  <w:sdtContent>
                    <w:tc>
                      <w:tcPr>
                        <w:tcW w:w="223" w:type="pct"/>
                        <w:vMerge w:val="restart"/>
                        <w:vAlign w:val="center"/>
                      </w:tcPr>
                      <w:p w14:paraId="13F48E9D" w14:textId="77777777" w:rsidR="00BF1C61" w:rsidRPr="00D44557" w:rsidRDefault="00BF1C61" w:rsidP="00BF1C61">
                        <w:pPr>
                          <w:snapToGrid w:val="0"/>
                          <w:spacing w:line="240" w:lineRule="atLeast"/>
                          <w:jc w:val="center"/>
                          <w:rPr>
                            <w:sz w:val="15"/>
                            <w:szCs w:val="15"/>
                          </w:rPr>
                        </w:pPr>
                        <w:r w:rsidRPr="00D44557">
                          <w:rPr>
                            <w:rFonts w:hint="eastAsia"/>
                            <w:sz w:val="15"/>
                            <w:szCs w:val="15"/>
                          </w:rPr>
                          <w:t>减：库存股</w:t>
                        </w:r>
                      </w:p>
                    </w:tc>
                  </w:sdtContent>
                </w:sdt>
                <w:sdt>
                  <w:sdtPr>
                    <w:rPr>
                      <w:sz w:val="15"/>
                      <w:szCs w:val="15"/>
                    </w:rPr>
                    <w:tag w:val="_PLD_68ae3206209542ea8491f40d49bafeb7"/>
                    <w:id w:val="-1203399208"/>
                    <w:lock w:val="sdtLocked"/>
                  </w:sdtPr>
                  <w:sdtEndPr/>
                  <w:sdtContent>
                    <w:tc>
                      <w:tcPr>
                        <w:tcW w:w="357" w:type="pct"/>
                        <w:vMerge w:val="restart"/>
                        <w:vAlign w:val="center"/>
                      </w:tcPr>
                      <w:p w14:paraId="280FE7D1" w14:textId="77777777" w:rsidR="00BF1C61" w:rsidRPr="00D44557" w:rsidRDefault="00BF1C61" w:rsidP="00BF1C61">
                        <w:pPr>
                          <w:snapToGrid w:val="0"/>
                          <w:spacing w:line="240" w:lineRule="atLeast"/>
                          <w:jc w:val="center"/>
                          <w:rPr>
                            <w:sz w:val="15"/>
                            <w:szCs w:val="15"/>
                          </w:rPr>
                        </w:pPr>
                        <w:r w:rsidRPr="00D44557">
                          <w:rPr>
                            <w:rFonts w:hint="eastAsia"/>
                            <w:sz w:val="15"/>
                            <w:szCs w:val="15"/>
                          </w:rPr>
                          <w:t>其他综合收益</w:t>
                        </w:r>
                      </w:p>
                    </w:tc>
                  </w:sdtContent>
                </w:sdt>
                <w:sdt>
                  <w:sdtPr>
                    <w:rPr>
                      <w:sz w:val="15"/>
                      <w:szCs w:val="15"/>
                    </w:rPr>
                    <w:tag w:val="_PLD_6402f064d7a041d58973d8b8205096d0"/>
                    <w:id w:val="-794745565"/>
                    <w:lock w:val="sdtLocked"/>
                  </w:sdtPr>
                  <w:sdtEndPr/>
                  <w:sdtContent>
                    <w:tc>
                      <w:tcPr>
                        <w:tcW w:w="134" w:type="pct"/>
                        <w:vMerge w:val="restart"/>
                        <w:vAlign w:val="center"/>
                      </w:tcPr>
                      <w:p w14:paraId="053CFB0C" w14:textId="77777777" w:rsidR="00BF1C61" w:rsidRPr="00D44557" w:rsidRDefault="00BF1C61" w:rsidP="00BF1C61">
                        <w:pPr>
                          <w:snapToGrid w:val="0"/>
                          <w:spacing w:line="240" w:lineRule="atLeast"/>
                          <w:jc w:val="center"/>
                          <w:rPr>
                            <w:sz w:val="15"/>
                            <w:szCs w:val="15"/>
                          </w:rPr>
                        </w:pPr>
                        <w:r w:rsidRPr="00D44557">
                          <w:rPr>
                            <w:rFonts w:hint="eastAsia"/>
                            <w:sz w:val="15"/>
                            <w:szCs w:val="15"/>
                          </w:rPr>
                          <w:t>专项储备</w:t>
                        </w:r>
                      </w:p>
                    </w:tc>
                  </w:sdtContent>
                </w:sdt>
                <w:sdt>
                  <w:sdtPr>
                    <w:rPr>
                      <w:sz w:val="15"/>
                      <w:szCs w:val="15"/>
                    </w:rPr>
                    <w:tag w:val="_PLD_b1d22d8686164205bfa14ef647cebfcd"/>
                    <w:id w:val="166995734"/>
                    <w:lock w:val="sdtLocked"/>
                  </w:sdtPr>
                  <w:sdtEndPr/>
                  <w:sdtContent>
                    <w:tc>
                      <w:tcPr>
                        <w:tcW w:w="401" w:type="pct"/>
                        <w:vMerge w:val="restart"/>
                        <w:vAlign w:val="center"/>
                      </w:tcPr>
                      <w:p w14:paraId="0F779EBB" w14:textId="77777777" w:rsidR="00BF1C61" w:rsidRPr="00D44557" w:rsidRDefault="00BF1C61" w:rsidP="00BF1C61">
                        <w:pPr>
                          <w:snapToGrid w:val="0"/>
                          <w:spacing w:line="240" w:lineRule="atLeast"/>
                          <w:jc w:val="center"/>
                          <w:rPr>
                            <w:sz w:val="15"/>
                            <w:szCs w:val="15"/>
                          </w:rPr>
                        </w:pPr>
                        <w:r w:rsidRPr="00D44557">
                          <w:rPr>
                            <w:rFonts w:hint="eastAsia"/>
                            <w:sz w:val="15"/>
                            <w:szCs w:val="15"/>
                          </w:rPr>
                          <w:t>盈余公积</w:t>
                        </w:r>
                      </w:p>
                    </w:tc>
                  </w:sdtContent>
                </w:sdt>
                <w:sdt>
                  <w:sdtPr>
                    <w:rPr>
                      <w:sz w:val="15"/>
                      <w:szCs w:val="15"/>
                    </w:rPr>
                    <w:tag w:val="_PLD_c5c57d0195b14864b413898a9c76e89d"/>
                    <w:id w:val="-867839083"/>
                    <w:lock w:val="sdtLocked"/>
                  </w:sdtPr>
                  <w:sdtEndPr/>
                  <w:sdtContent>
                    <w:tc>
                      <w:tcPr>
                        <w:tcW w:w="224" w:type="pct"/>
                        <w:vMerge w:val="restart"/>
                        <w:vAlign w:val="center"/>
                      </w:tcPr>
                      <w:p w14:paraId="7B111537" w14:textId="77777777" w:rsidR="00BF1C61" w:rsidRPr="00D44557" w:rsidRDefault="00BF1C61" w:rsidP="00BF1C61">
                        <w:pPr>
                          <w:snapToGrid w:val="0"/>
                          <w:spacing w:line="240" w:lineRule="atLeast"/>
                          <w:jc w:val="center"/>
                          <w:rPr>
                            <w:sz w:val="15"/>
                            <w:szCs w:val="15"/>
                          </w:rPr>
                        </w:pPr>
                        <w:r w:rsidRPr="00D44557">
                          <w:rPr>
                            <w:rFonts w:hint="eastAsia"/>
                            <w:sz w:val="15"/>
                            <w:szCs w:val="15"/>
                          </w:rPr>
                          <w:t>一般风险准备</w:t>
                        </w:r>
                      </w:p>
                    </w:tc>
                  </w:sdtContent>
                </w:sdt>
                <w:sdt>
                  <w:sdtPr>
                    <w:rPr>
                      <w:sz w:val="15"/>
                      <w:szCs w:val="15"/>
                    </w:rPr>
                    <w:tag w:val="_PLD_c9bffd2027d24ca1955db036ad79f5ea"/>
                    <w:id w:val="1886992613"/>
                    <w:lock w:val="sdtLocked"/>
                  </w:sdtPr>
                  <w:sdtEndPr/>
                  <w:sdtContent>
                    <w:tc>
                      <w:tcPr>
                        <w:tcW w:w="491" w:type="pct"/>
                        <w:vMerge w:val="restart"/>
                        <w:vAlign w:val="center"/>
                      </w:tcPr>
                      <w:p w14:paraId="5967E267" w14:textId="77777777" w:rsidR="00BF1C61" w:rsidRPr="00D44557" w:rsidRDefault="00BF1C61" w:rsidP="00BF1C61">
                        <w:pPr>
                          <w:snapToGrid w:val="0"/>
                          <w:spacing w:line="240" w:lineRule="atLeast"/>
                          <w:jc w:val="center"/>
                          <w:rPr>
                            <w:sz w:val="15"/>
                            <w:szCs w:val="15"/>
                          </w:rPr>
                        </w:pPr>
                        <w:r w:rsidRPr="00D44557">
                          <w:rPr>
                            <w:rFonts w:hint="eastAsia"/>
                            <w:sz w:val="15"/>
                            <w:szCs w:val="15"/>
                          </w:rPr>
                          <w:t>未分配利润</w:t>
                        </w:r>
                      </w:p>
                    </w:tc>
                  </w:sdtContent>
                </w:sdt>
                <w:tc>
                  <w:tcPr>
                    <w:tcW w:w="223" w:type="pct"/>
                    <w:vMerge w:val="restart"/>
                    <w:vAlign w:val="center"/>
                  </w:tcPr>
                  <w:sdt>
                    <w:sdtPr>
                      <w:rPr>
                        <w:rFonts w:hint="eastAsia"/>
                        <w:sz w:val="15"/>
                        <w:szCs w:val="15"/>
                      </w:rPr>
                      <w:tag w:val="_PLD_de6da1e2128f48e49564e44af75ff7ab"/>
                      <w:id w:val="964780728"/>
                      <w:lock w:val="sdtLocked"/>
                    </w:sdtPr>
                    <w:sdtEndPr/>
                    <w:sdtContent>
                      <w:sdt>
                        <w:sdtPr>
                          <w:rPr>
                            <w:rFonts w:hint="eastAsia"/>
                            <w:sz w:val="15"/>
                            <w:szCs w:val="15"/>
                          </w:rPr>
                          <w:tag w:val="_PLD_ff5e808cf3794086a9aee4c489a9f6eb"/>
                          <w:id w:val="200666853"/>
                          <w:lock w:val="sdtLocked"/>
                        </w:sdtPr>
                        <w:sdtEndPr/>
                        <w:sdtContent>
                          <w:p w14:paraId="01657A57" w14:textId="77777777" w:rsidR="00BF1C61" w:rsidRPr="00D44557" w:rsidRDefault="00BF1C61" w:rsidP="00BF1C61">
                            <w:pPr>
                              <w:jc w:val="center"/>
                              <w:rPr>
                                <w:sz w:val="15"/>
                                <w:szCs w:val="15"/>
                              </w:rPr>
                            </w:pPr>
                            <w:r w:rsidRPr="00D44557">
                              <w:rPr>
                                <w:rFonts w:hint="eastAsia"/>
                                <w:sz w:val="15"/>
                                <w:szCs w:val="15"/>
                              </w:rPr>
                              <w:t>其他</w:t>
                            </w:r>
                          </w:p>
                        </w:sdtContent>
                      </w:sdt>
                    </w:sdtContent>
                  </w:sdt>
                </w:tc>
                <w:tc>
                  <w:tcPr>
                    <w:tcW w:w="402" w:type="pct"/>
                    <w:vMerge w:val="restart"/>
                    <w:vAlign w:val="center"/>
                  </w:tcPr>
                  <w:sdt>
                    <w:sdtPr>
                      <w:rPr>
                        <w:rFonts w:hint="eastAsia"/>
                        <w:sz w:val="15"/>
                        <w:szCs w:val="15"/>
                      </w:rPr>
                      <w:tag w:val="_PLD_e6df9793a438430a8df9730b2cdd8a99"/>
                      <w:id w:val="-1881464328"/>
                      <w:lock w:val="sdtLocked"/>
                    </w:sdtPr>
                    <w:sdtEndPr/>
                    <w:sdtContent>
                      <w:p w14:paraId="2D1304D1" w14:textId="77777777" w:rsidR="00BF1C61" w:rsidRPr="00D44557" w:rsidRDefault="00BF1C61" w:rsidP="00BF1C61">
                        <w:pPr>
                          <w:jc w:val="center"/>
                          <w:rPr>
                            <w:sz w:val="15"/>
                            <w:szCs w:val="15"/>
                          </w:rPr>
                        </w:pPr>
                        <w:r w:rsidRPr="00D44557">
                          <w:rPr>
                            <w:rFonts w:hint="eastAsia"/>
                            <w:sz w:val="15"/>
                            <w:szCs w:val="15"/>
                          </w:rPr>
                          <w:t>小计</w:t>
                        </w:r>
                      </w:p>
                    </w:sdtContent>
                  </w:sdt>
                </w:tc>
                <w:tc>
                  <w:tcPr>
                    <w:tcW w:w="402" w:type="pct"/>
                    <w:vMerge/>
                  </w:tcPr>
                  <w:p w14:paraId="4DAC9C05" w14:textId="77777777" w:rsidR="00BF1C61" w:rsidRPr="00D44557" w:rsidRDefault="00BF1C61" w:rsidP="00BF1C61">
                    <w:pPr>
                      <w:jc w:val="center"/>
                      <w:rPr>
                        <w:sz w:val="15"/>
                        <w:szCs w:val="15"/>
                      </w:rPr>
                    </w:pPr>
                  </w:p>
                </w:tc>
                <w:tc>
                  <w:tcPr>
                    <w:tcW w:w="446" w:type="pct"/>
                    <w:vMerge/>
                  </w:tcPr>
                  <w:p w14:paraId="71EA45D7" w14:textId="77777777" w:rsidR="00BF1C61" w:rsidRPr="00D44557" w:rsidRDefault="00BF1C61" w:rsidP="00BF1C61">
                    <w:pPr>
                      <w:jc w:val="center"/>
                      <w:rPr>
                        <w:sz w:val="15"/>
                        <w:szCs w:val="15"/>
                      </w:rPr>
                    </w:pPr>
                  </w:p>
                </w:tc>
              </w:tr>
              <w:tr w:rsidR="00BF1C61" w14:paraId="5D8DCEA6" w14:textId="77777777" w:rsidTr="00BF1C61">
                <w:trPr>
                  <w:cantSplit/>
                  <w:trHeight w:val="303"/>
                </w:trPr>
                <w:tc>
                  <w:tcPr>
                    <w:tcW w:w="446" w:type="pct"/>
                    <w:vMerge/>
                  </w:tcPr>
                  <w:p w14:paraId="1038DEB9" w14:textId="77777777" w:rsidR="00BF1C61" w:rsidRPr="00D44557" w:rsidRDefault="00BF1C61" w:rsidP="00BF1C61">
                    <w:pPr>
                      <w:snapToGrid w:val="0"/>
                      <w:spacing w:line="240" w:lineRule="atLeast"/>
                      <w:ind w:rightChars="-759" w:right="-1594"/>
                      <w:rPr>
                        <w:sz w:val="15"/>
                        <w:szCs w:val="15"/>
                      </w:rPr>
                    </w:pPr>
                  </w:p>
                </w:tc>
                <w:tc>
                  <w:tcPr>
                    <w:tcW w:w="412" w:type="pct"/>
                    <w:vMerge/>
                  </w:tcPr>
                  <w:p w14:paraId="70C52B2F" w14:textId="77777777" w:rsidR="00BF1C61" w:rsidRPr="00D44557" w:rsidRDefault="00BF1C61" w:rsidP="00BF1C61">
                    <w:pPr>
                      <w:snapToGrid w:val="0"/>
                      <w:spacing w:line="240" w:lineRule="atLeast"/>
                      <w:jc w:val="center"/>
                      <w:rPr>
                        <w:sz w:val="15"/>
                        <w:szCs w:val="15"/>
                      </w:rPr>
                    </w:pPr>
                  </w:p>
                </w:tc>
                <w:sdt>
                  <w:sdtPr>
                    <w:rPr>
                      <w:sz w:val="15"/>
                      <w:szCs w:val="15"/>
                    </w:rPr>
                    <w:tag w:val="_PLD_052ae87eff474159aaedec0c5ce4bb50"/>
                    <w:id w:val="-2127142663"/>
                    <w:lock w:val="sdtLocked"/>
                  </w:sdtPr>
                  <w:sdtEndPr/>
                  <w:sdtContent>
                    <w:tc>
                      <w:tcPr>
                        <w:tcW w:w="125" w:type="pct"/>
                        <w:vAlign w:val="center"/>
                      </w:tcPr>
                      <w:p w14:paraId="57168AF5" w14:textId="77777777" w:rsidR="00BF1C61" w:rsidRPr="00D44557" w:rsidRDefault="00BF1C61" w:rsidP="00BF1C61">
                        <w:pPr>
                          <w:jc w:val="center"/>
                          <w:rPr>
                            <w:sz w:val="15"/>
                            <w:szCs w:val="15"/>
                          </w:rPr>
                        </w:pPr>
                        <w:r w:rsidRPr="00D44557">
                          <w:rPr>
                            <w:rFonts w:hint="eastAsia"/>
                            <w:sz w:val="15"/>
                            <w:szCs w:val="15"/>
                          </w:rPr>
                          <w:t>优先股</w:t>
                        </w:r>
                      </w:p>
                    </w:tc>
                  </w:sdtContent>
                </w:sdt>
                <w:sdt>
                  <w:sdtPr>
                    <w:rPr>
                      <w:sz w:val="15"/>
                      <w:szCs w:val="15"/>
                    </w:rPr>
                    <w:tag w:val="_PLD_f40d311f528a48d8a47457e11ad5ccd5"/>
                    <w:id w:val="-2022224925"/>
                    <w:lock w:val="sdtLocked"/>
                  </w:sdtPr>
                  <w:sdtEndPr/>
                  <w:sdtContent>
                    <w:tc>
                      <w:tcPr>
                        <w:tcW w:w="125" w:type="pct"/>
                        <w:vAlign w:val="center"/>
                      </w:tcPr>
                      <w:p w14:paraId="16DDAD9A" w14:textId="77777777" w:rsidR="00BF1C61" w:rsidRPr="00D44557" w:rsidRDefault="00BF1C61" w:rsidP="00BF1C61">
                        <w:pPr>
                          <w:jc w:val="center"/>
                          <w:rPr>
                            <w:sz w:val="15"/>
                            <w:szCs w:val="15"/>
                          </w:rPr>
                        </w:pPr>
                        <w:r w:rsidRPr="00D44557">
                          <w:rPr>
                            <w:rFonts w:hint="eastAsia"/>
                            <w:sz w:val="15"/>
                            <w:szCs w:val="15"/>
                          </w:rPr>
                          <w:t>永续债</w:t>
                        </w:r>
                      </w:p>
                    </w:tc>
                  </w:sdtContent>
                </w:sdt>
                <w:sdt>
                  <w:sdtPr>
                    <w:rPr>
                      <w:sz w:val="15"/>
                      <w:szCs w:val="15"/>
                    </w:rPr>
                    <w:tag w:val="_PLD_90f98adf8eaf44078005d57f570c4291"/>
                    <w:id w:val="-1430650224"/>
                    <w:lock w:val="sdtLocked"/>
                  </w:sdtPr>
                  <w:sdtEndPr/>
                  <w:sdtContent>
                    <w:tc>
                      <w:tcPr>
                        <w:tcW w:w="126" w:type="pct"/>
                        <w:vAlign w:val="center"/>
                      </w:tcPr>
                      <w:p w14:paraId="5159A331" w14:textId="77777777" w:rsidR="00BF1C61" w:rsidRPr="00D44557" w:rsidRDefault="00BF1C61" w:rsidP="00BF1C61">
                        <w:pPr>
                          <w:jc w:val="center"/>
                          <w:rPr>
                            <w:sz w:val="15"/>
                            <w:szCs w:val="15"/>
                          </w:rPr>
                        </w:pPr>
                        <w:r w:rsidRPr="00D44557">
                          <w:rPr>
                            <w:rFonts w:hint="eastAsia"/>
                            <w:sz w:val="15"/>
                            <w:szCs w:val="15"/>
                          </w:rPr>
                          <w:t>其他</w:t>
                        </w:r>
                      </w:p>
                    </w:tc>
                  </w:sdtContent>
                </w:sdt>
                <w:tc>
                  <w:tcPr>
                    <w:tcW w:w="463" w:type="pct"/>
                    <w:vMerge/>
                  </w:tcPr>
                  <w:p w14:paraId="76D67C1E" w14:textId="77777777" w:rsidR="00BF1C61" w:rsidRPr="00D44557" w:rsidRDefault="00BF1C61" w:rsidP="00BF1C61">
                    <w:pPr>
                      <w:snapToGrid w:val="0"/>
                      <w:spacing w:line="240" w:lineRule="atLeast"/>
                      <w:jc w:val="center"/>
                      <w:rPr>
                        <w:sz w:val="15"/>
                        <w:szCs w:val="15"/>
                      </w:rPr>
                    </w:pPr>
                  </w:p>
                </w:tc>
                <w:tc>
                  <w:tcPr>
                    <w:tcW w:w="223" w:type="pct"/>
                    <w:vMerge/>
                  </w:tcPr>
                  <w:p w14:paraId="1D648BA1" w14:textId="77777777" w:rsidR="00BF1C61" w:rsidRPr="00D44557" w:rsidRDefault="00BF1C61" w:rsidP="00BF1C61">
                    <w:pPr>
                      <w:snapToGrid w:val="0"/>
                      <w:spacing w:line="240" w:lineRule="atLeast"/>
                      <w:jc w:val="center"/>
                      <w:rPr>
                        <w:sz w:val="15"/>
                        <w:szCs w:val="15"/>
                      </w:rPr>
                    </w:pPr>
                  </w:p>
                </w:tc>
                <w:tc>
                  <w:tcPr>
                    <w:tcW w:w="357" w:type="pct"/>
                    <w:vMerge/>
                  </w:tcPr>
                  <w:p w14:paraId="354D555D" w14:textId="77777777" w:rsidR="00BF1C61" w:rsidRPr="00D44557" w:rsidRDefault="00BF1C61" w:rsidP="00BF1C61">
                    <w:pPr>
                      <w:snapToGrid w:val="0"/>
                      <w:spacing w:line="240" w:lineRule="atLeast"/>
                      <w:jc w:val="center"/>
                      <w:rPr>
                        <w:sz w:val="15"/>
                        <w:szCs w:val="15"/>
                      </w:rPr>
                    </w:pPr>
                  </w:p>
                </w:tc>
                <w:tc>
                  <w:tcPr>
                    <w:tcW w:w="134" w:type="pct"/>
                    <w:vMerge/>
                  </w:tcPr>
                  <w:p w14:paraId="72D09B43" w14:textId="77777777" w:rsidR="00BF1C61" w:rsidRPr="00D44557" w:rsidRDefault="00BF1C61" w:rsidP="00BF1C61">
                    <w:pPr>
                      <w:snapToGrid w:val="0"/>
                      <w:spacing w:line="240" w:lineRule="atLeast"/>
                      <w:jc w:val="center"/>
                      <w:rPr>
                        <w:sz w:val="15"/>
                        <w:szCs w:val="15"/>
                      </w:rPr>
                    </w:pPr>
                  </w:p>
                </w:tc>
                <w:tc>
                  <w:tcPr>
                    <w:tcW w:w="401" w:type="pct"/>
                    <w:vMerge/>
                  </w:tcPr>
                  <w:p w14:paraId="47E1484F" w14:textId="77777777" w:rsidR="00BF1C61" w:rsidRPr="00D44557" w:rsidRDefault="00BF1C61" w:rsidP="00BF1C61">
                    <w:pPr>
                      <w:snapToGrid w:val="0"/>
                      <w:spacing w:line="240" w:lineRule="atLeast"/>
                      <w:jc w:val="center"/>
                      <w:rPr>
                        <w:sz w:val="15"/>
                        <w:szCs w:val="15"/>
                      </w:rPr>
                    </w:pPr>
                  </w:p>
                </w:tc>
                <w:tc>
                  <w:tcPr>
                    <w:tcW w:w="224" w:type="pct"/>
                    <w:vMerge/>
                  </w:tcPr>
                  <w:p w14:paraId="289FD8FD" w14:textId="77777777" w:rsidR="00BF1C61" w:rsidRPr="00D44557" w:rsidRDefault="00BF1C61" w:rsidP="00BF1C61">
                    <w:pPr>
                      <w:snapToGrid w:val="0"/>
                      <w:spacing w:line="240" w:lineRule="atLeast"/>
                      <w:jc w:val="center"/>
                      <w:rPr>
                        <w:sz w:val="15"/>
                        <w:szCs w:val="15"/>
                      </w:rPr>
                    </w:pPr>
                  </w:p>
                </w:tc>
                <w:tc>
                  <w:tcPr>
                    <w:tcW w:w="491" w:type="pct"/>
                    <w:vMerge/>
                  </w:tcPr>
                  <w:p w14:paraId="17543708" w14:textId="77777777" w:rsidR="00BF1C61" w:rsidRPr="00D44557" w:rsidRDefault="00BF1C61" w:rsidP="00BF1C61">
                    <w:pPr>
                      <w:snapToGrid w:val="0"/>
                      <w:spacing w:line="240" w:lineRule="atLeast"/>
                      <w:jc w:val="center"/>
                      <w:rPr>
                        <w:sz w:val="15"/>
                        <w:szCs w:val="15"/>
                      </w:rPr>
                    </w:pPr>
                  </w:p>
                </w:tc>
                <w:tc>
                  <w:tcPr>
                    <w:tcW w:w="223" w:type="pct"/>
                    <w:vMerge/>
                  </w:tcPr>
                  <w:p w14:paraId="14CFEE93" w14:textId="77777777" w:rsidR="00BF1C61" w:rsidRPr="00D44557" w:rsidRDefault="00BF1C61" w:rsidP="00BF1C61">
                    <w:pPr>
                      <w:jc w:val="center"/>
                      <w:rPr>
                        <w:sz w:val="15"/>
                        <w:szCs w:val="15"/>
                      </w:rPr>
                    </w:pPr>
                  </w:p>
                </w:tc>
                <w:tc>
                  <w:tcPr>
                    <w:tcW w:w="402" w:type="pct"/>
                    <w:vMerge/>
                  </w:tcPr>
                  <w:p w14:paraId="08002784" w14:textId="77777777" w:rsidR="00BF1C61" w:rsidRPr="00D44557" w:rsidRDefault="00BF1C61" w:rsidP="00BF1C61">
                    <w:pPr>
                      <w:jc w:val="center"/>
                      <w:rPr>
                        <w:sz w:val="15"/>
                        <w:szCs w:val="15"/>
                      </w:rPr>
                    </w:pPr>
                  </w:p>
                </w:tc>
                <w:tc>
                  <w:tcPr>
                    <w:tcW w:w="402" w:type="pct"/>
                    <w:vMerge/>
                  </w:tcPr>
                  <w:p w14:paraId="08F8A994" w14:textId="77777777" w:rsidR="00BF1C61" w:rsidRPr="00D44557" w:rsidRDefault="00BF1C61" w:rsidP="00BF1C61">
                    <w:pPr>
                      <w:jc w:val="center"/>
                      <w:rPr>
                        <w:sz w:val="15"/>
                        <w:szCs w:val="15"/>
                      </w:rPr>
                    </w:pPr>
                  </w:p>
                </w:tc>
                <w:tc>
                  <w:tcPr>
                    <w:tcW w:w="446" w:type="pct"/>
                    <w:vMerge/>
                    <w:tcBorders>
                      <w:bottom w:val="nil"/>
                    </w:tcBorders>
                  </w:tcPr>
                  <w:p w14:paraId="468E5633" w14:textId="77777777" w:rsidR="00BF1C61" w:rsidRPr="00D44557" w:rsidRDefault="00BF1C61" w:rsidP="00BF1C61">
                    <w:pPr>
                      <w:jc w:val="center"/>
                      <w:rPr>
                        <w:sz w:val="15"/>
                        <w:szCs w:val="15"/>
                      </w:rPr>
                    </w:pPr>
                  </w:p>
                </w:tc>
              </w:tr>
              <w:tr w:rsidR="00BF1C61" w14:paraId="2C6F9A15" w14:textId="77777777" w:rsidTr="00BF1C61">
                <w:sdt>
                  <w:sdtPr>
                    <w:rPr>
                      <w:sz w:val="15"/>
                      <w:szCs w:val="15"/>
                    </w:rPr>
                    <w:tag w:val="_PLD_7e9607e7cfb34d74bf0fce08e0866d34"/>
                    <w:id w:val="-1819255756"/>
                    <w:lock w:val="sdtLocked"/>
                  </w:sdtPr>
                  <w:sdtEndPr/>
                  <w:sdtContent>
                    <w:tc>
                      <w:tcPr>
                        <w:tcW w:w="446" w:type="pct"/>
                      </w:tcPr>
                      <w:p w14:paraId="243D9444" w14:textId="77777777" w:rsidR="00BF1C61" w:rsidRPr="00D44557" w:rsidRDefault="00BF1C61" w:rsidP="00BF1C61">
                        <w:pPr>
                          <w:rPr>
                            <w:sz w:val="15"/>
                            <w:szCs w:val="15"/>
                          </w:rPr>
                        </w:pPr>
                        <w:r w:rsidRPr="00D44557">
                          <w:rPr>
                            <w:sz w:val="15"/>
                            <w:szCs w:val="15"/>
                          </w:rPr>
                          <w:t>一、上年</w:t>
                        </w:r>
                        <w:r w:rsidRPr="00D44557">
                          <w:rPr>
                            <w:rFonts w:hint="eastAsia"/>
                            <w:sz w:val="15"/>
                            <w:szCs w:val="15"/>
                          </w:rPr>
                          <w:t>期</w:t>
                        </w:r>
                        <w:r w:rsidRPr="00D44557">
                          <w:rPr>
                            <w:sz w:val="15"/>
                            <w:szCs w:val="15"/>
                          </w:rPr>
                          <w:t>末余额</w:t>
                        </w:r>
                      </w:p>
                    </w:tc>
                  </w:sdtContent>
                </w:sdt>
                <w:tc>
                  <w:tcPr>
                    <w:tcW w:w="412" w:type="pct"/>
                  </w:tcPr>
                  <w:p w14:paraId="696DC600" w14:textId="77777777" w:rsidR="00BF1C61" w:rsidRPr="00D44557" w:rsidRDefault="00BF1C61" w:rsidP="00BF1C61">
                    <w:pPr>
                      <w:jc w:val="right"/>
                      <w:rPr>
                        <w:sz w:val="15"/>
                        <w:szCs w:val="15"/>
                      </w:rPr>
                    </w:pPr>
                    <w:r w:rsidRPr="00D44557">
                      <w:rPr>
                        <w:sz w:val="15"/>
                        <w:szCs w:val="15"/>
                      </w:rPr>
                      <w:t>422,000,000.00</w:t>
                    </w:r>
                  </w:p>
                </w:tc>
                <w:tc>
                  <w:tcPr>
                    <w:tcW w:w="125" w:type="pct"/>
                  </w:tcPr>
                  <w:p w14:paraId="3351CAEA" w14:textId="77777777" w:rsidR="00BF1C61" w:rsidRPr="00D44557" w:rsidRDefault="00BF1C61" w:rsidP="00BF1C61">
                    <w:pPr>
                      <w:jc w:val="right"/>
                      <w:rPr>
                        <w:sz w:val="15"/>
                        <w:szCs w:val="15"/>
                      </w:rPr>
                    </w:pPr>
                  </w:p>
                </w:tc>
                <w:tc>
                  <w:tcPr>
                    <w:tcW w:w="125" w:type="pct"/>
                  </w:tcPr>
                  <w:p w14:paraId="63E22F79" w14:textId="77777777" w:rsidR="00BF1C61" w:rsidRPr="00D44557" w:rsidRDefault="00BF1C61" w:rsidP="00BF1C61">
                    <w:pPr>
                      <w:jc w:val="right"/>
                      <w:rPr>
                        <w:sz w:val="15"/>
                        <w:szCs w:val="15"/>
                      </w:rPr>
                    </w:pPr>
                  </w:p>
                </w:tc>
                <w:tc>
                  <w:tcPr>
                    <w:tcW w:w="126" w:type="pct"/>
                  </w:tcPr>
                  <w:p w14:paraId="77442532" w14:textId="77777777" w:rsidR="00BF1C61" w:rsidRPr="00D44557" w:rsidRDefault="00BF1C61" w:rsidP="00BF1C61">
                    <w:pPr>
                      <w:jc w:val="right"/>
                      <w:rPr>
                        <w:sz w:val="15"/>
                        <w:szCs w:val="15"/>
                      </w:rPr>
                    </w:pPr>
                  </w:p>
                </w:tc>
                <w:tc>
                  <w:tcPr>
                    <w:tcW w:w="463" w:type="pct"/>
                  </w:tcPr>
                  <w:p w14:paraId="0C53F31E" w14:textId="77777777" w:rsidR="00BF1C61" w:rsidRPr="00D44557" w:rsidRDefault="00BF1C61" w:rsidP="00BF1C61">
                    <w:pPr>
                      <w:jc w:val="right"/>
                      <w:rPr>
                        <w:sz w:val="15"/>
                        <w:szCs w:val="15"/>
                      </w:rPr>
                    </w:pPr>
                  </w:p>
                </w:tc>
                <w:tc>
                  <w:tcPr>
                    <w:tcW w:w="223" w:type="pct"/>
                  </w:tcPr>
                  <w:p w14:paraId="0BA2746F" w14:textId="77777777" w:rsidR="00BF1C61" w:rsidRPr="00D44557" w:rsidRDefault="00BF1C61" w:rsidP="00BF1C61">
                    <w:pPr>
                      <w:jc w:val="right"/>
                      <w:rPr>
                        <w:sz w:val="15"/>
                        <w:szCs w:val="15"/>
                      </w:rPr>
                    </w:pPr>
                  </w:p>
                </w:tc>
                <w:tc>
                  <w:tcPr>
                    <w:tcW w:w="357" w:type="pct"/>
                  </w:tcPr>
                  <w:p w14:paraId="72597214" w14:textId="77777777" w:rsidR="00BF1C61" w:rsidRPr="00D44557" w:rsidRDefault="00BF1C61" w:rsidP="00BF1C61">
                    <w:pPr>
                      <w:jc w:val="right"/>
                      <w:rPr>
                        <w:sz w:val="15"/>
                        <w:szCs w:val="15"/>
                      </w:rPr>
                    </w:pPr>
                  </w:p>
                </w:tc>
                <w:tc>
                  <w:tcPr>
                    <w:tcW w:w="134" w:type="pct"/>
                  </w:tcPr>
                  <w:p w14:paraId="6C7A6C76" w14:textId="77777777" w:rsidR="00BF1C61" w:rsidRPr="00D44557" w:rsidRDefault="00BF1C61" w:rsidP="00BF1C61">
                    <w:pPr>
                      <w:jc w:val="right"/>
                      <w:rPr>
                        <w:sz w:val="15"/>
                        <w:szCs w:val="15"/>
                      </w:rPr>
                    </w:pPr>
                  </w:p>
                </w:tc>
                <w:tc>
                  <w:tcPr>
                    <w:tcW w:w="401" w:type="pct"/>
                  </w:tcPr>
                  <w:p w14:paraId="2F9FED2B" w14:textId="77777777" w:rsidR="00BF1C61" w:rsidRPr="00D44557" w:rsidRDefault="00BF1C61" w:rsidP="00BF1C61">
                    <w:pPr>
                      <w:jc w:val="right"/>
                      <w:rPr>
                        <w:sz w:val="15"/>
                        <w:szCs w:val="15"/>
                      </w:rPr>
                    </w:pPr>
                    <w:r w:rsidRPr="00D44557">
                      <w:rPr>
                        <w:sz w:val="15"/>
                        <w:szCs w:val="15"/>
                      </w:rPr>
                      <w:t>45,665,647.68</w:t>
                    </w:r>
                  </w:p>
                </w:tc>
                <w:tc>
                  <w:tcPr>
                    <w:tcW w:w="224" w:type="pct"/>
                  </w:tcPr>
                  <w:p w14:paraId="255A5FAB" w14:textId="77777777" w:rsidR="00BF1C61" w:rsidRPr="00D44557" w:rsidRDefault="00BF1C61" w:rsidP="00BF1C61">
                    <w:pPr>
                      <w:jc w:val="right"/>
                      <w:rPr>
                        <w:sz w:val="15"/>
                        <w:szCs w:val="15"/>
                      </w:rPr>
                    </w:pPr>
                  </w:p>
                </w:tc>
                <w:tc>
                  <w:tcPr>
                    <w:tcW w:w="491" w:type="pct"/>
                  </w:tcPr>
                  <w:p w14:paraId="1714DCD2" w14:textId="77777777" w:rsidR="00BF1C61" w:rsidRPr="00D44557" w:rsidRDefault="00BF1C61" w:rsidP="00BF1C61">
                    <w:pPr>
                      <w:jc w:val="right"/>
                      <w:rPr>
                        <w:sz w:val="15"/>
                        <w:szCs w:val="15"/>
                      </w:rPr>
                    </w:pPr>
                    <w:r w:rsidRPr="00D44557">
                      <w:rPr>
                        <w:rFonts w:hint="eastAsia"/>
                        <w:sz w:val="15"/>
                        <w:szCs w:val="15"/>
                      </w:rPr>
                      <w:t xml:space="preserve">-690,446,430.91 </w:t>
                    </w:r>
                  </w:p>
                  <w:p w14:paraId="16681286" w14:textId="77777777" w:rsidR="00BF1C61" w:rsidRPr="00D44557" w:rsidRDefault="00BF1C61" w:rsidP="00BF1C61">
                    <w:pPr>
                      <w:jc w:val="right"/>
                      <w:rPr>
                        <w:sz w:val="15"/>
                        <w:szCs w:val="15"/>
                      </w:rPr>
                    </w:pPr>
                  </w:p>
                </w:tc>
                <w:tc>
                  <w:tcPr>
                    <w:tcW w:w="223" w:type="pct"/>
                  </w:tcPr>
                  <w:p w14:paraId="319B54EE" w14:textId="77777777" w:rsidR="00BF1C61" w:rsidRPr="00D44557" w:rsidRDefault="00BF1C61" w:rsidP="00BF1C61">
                    <w:pPr>
                      <w:jc w:val="right"/>
                      <w:rPr>
                        <w:sz w:val="15"/>
                        <w:szCs w:val="15"/>
                      </w:rPr>
                    </w:pPr>
                  </w:p>
                </w:tc>
                <w:tc>
                  <w:tcPr>
                    <w:tcW w:w="402" w:type="pct"/>
                  </w:tcPr>
                  <w:p w14:paraId="2F15F56B" w14:textId="77777777" w:rsidR="00BF1C61" w:rsidRPr="00D44557" w:rsidRDefault="00BF1C61" w:rsidP="00BF1C61">
                    <w:pPr>
                      <w:jc w:val="right"/>
                      <w:rPr>
                        <w:sz w:val="15"/>
                        <w:szCs w:val="15"/>
                      </w:rPr>
                    </w:pPr>
                    <w:r w:rsidRPr="00D44557">
                      <w:rPr>
                        <w:sz w:val="15"/>
                        <w:szCs w:val="15"/>
                      </w:rPr>
                      <w:t>466,876,306.94</w:t>
                    </w:r>
                  </w:p>
                </w:tc>
                <w:tc>
                  <w:tcPr>
                    <w:tcW w:w="402" w:type="pct"/>
                  </w:tcPr>
                  <w:p w14:paraId="7874E43B" w14:textId="77777777" w:rsidR="00BF1C61" w:rsidRPr="00D44557" w:rsidRDefault="00BF1C61" w:rsidP="00BF1C61">
                    <w:pPr>
                      <w:jc w:val="right"/>
                      <w:rPr>
                        <w:sz w:val="15"/>
                        <w:szCs w:val="15"/>
                      </w:rPr>
                    </w:pPr>
                    <w:r w:rsidRPr="00D44557">
                      <w:rPr>
                        <w:sz w:val="15"/>
                        <w:szCs w:val="15"/>
                      </w:rPr>
                      <w:t>396,392,564.58</w:t>
                    </w:r>
                  </w:p>
                </w:tc>
                <w:tc>
                  <w:tcPr>
                    <w:tcW w:w="446" w:type="pct"/>
                  </w:tcPr>
                  <w:p w14:paraId="3764ADE2" w14:textId="77777777" w:rsidR="00BF1C61" w:rsidRPr="00D44557" w:rsidRDefault="00BF1C61" w:rsidP="00BF1C61">
                    <w:pPr>
                      <w:jc w:val="right"/>
                      <w:rPr>
                        <w:sz w:val="15"/>
                        <w:szCs w:val="15"/>
                      </w:rPr>
                    </w:pPr>
                    <w:r w:rsidRPr="00D44557">
                      <w:rPr>
                        <w:sz w:val="15"/>
                        <w:szCs w:val="15"/>
                      </w:rPr>
                      <w:t>863,268,871.52</w:t>
                    </w:r>
                  </w:p>
                </w:tc>
              </w:tr>
              <w:tr w:rsidR="00BF1C61" w14:paraId="12D93AB1" w14:textId="77777777" w:rsidTr="00BF1C61">
                <w:sdt>
                  <w:sdtPr>
                    <w:rPr>
                      <w:sz w:val="15"/>
                      <w:szCs w:val="15"/>
                    </w:rPr>
                    <w:tag w:val="_PLD_fd33bb0caf614a75b319dc40c7515dcc"/>
                    <w:id w:val="-1732296928"/>
                    <w:lock w:val="sdtLocked"/>
                  </w:sdtPr>
                  <w:sdtEndPr/>
                  <w:sdtContent>
                    <w:tc>
                      <w:tcPr>
                        <w:tcW w:w="446" w:type="pct"/>
                      </w:tcPr>
                      <w:p w14:paraId="5076EF72" w14:textId="77777777" w:rsidR="00BF1C61" w:rsidRPr="00D44557" w:rsidRDefault="00BF1C61" w:rsidP="00BF1C61">
                        <w:pPr>
                          <w:rPr>
                            <w:sz w:val="15"/>
                            <w:szCs w:val="15"/>
                          </w:rPr>
                        </w:pPr>
                        <w:r w:rsidRPr="00D44557">
                          <w:rPr>
                            <w:rFonts w:hint="eastAsia"/>
                            <w:sz w:val="15"/>
                            <w:szCs w:val="15"/>
                          </w:rPr>
                          <w:t>加：</w:t>
                        </w:r>
                        <w:r w:rsidRPr="00D44557">
                          <w:rPr>
                            <w:sz w:val="15"/>
                            <w:szCs w:val="15"/>
                          </w:rPr>
                          <w:t>会计政策变更</w:t>
                        </w:r>
                      </w:p>
                    </w:tc>
                  </w:sdtContent>
                </w:sdt>
                <w:tc>
                  <w:tcPr>
                    <w:tcW w:w="412" w:type="pct"/>
                  </w:tcPr>
                  <w:p w14:paraId="7DCCBDC1" w14:textId="77777777" w:rsidR="00BF1C61" w:rsidRPr="00D44557" w:rsidRDefault="00BF1C61" w:rsidP="00BF1C61">
                    <w:pPr>
                      <w:jc w:val="right"/>
                      <w:rPr>
                        <w:sz w:val="15"/>
                        <w:szCs w:val="15"/>
                      </w:rPr>
                    </w:pPr>
                  </w:p>
                </w:tc>
                <w:tc>
                  <w:tcPr>
                    <w:tcW w:w="125" w:type="pct"/>
                  </w:tcPr>
                  <w:p w14:paraId="3298910C" w14:textId="77777777" w:rsidR="00BF1C61" w:rsidRPr="00D44557" w:rsidRDefault="00BF1C61" w:rsidP="00BF1C61">
                    <w:pPr>
                      <w:jc w:val="right"/>
                      <w:rPr>
                        <w:sz w:val="15"/>
                        <w:szCs w:val="15"/>
                      </w:rPr>
                    </w:pPr>
                  </w:p>
                </w:tc>
                <w:tc>
                  <w:tcPr>
                    <w:tcW w:w="125" w:type="pct"/>
                  </w:tcPr>
                  <w:p w14:paraId="22013D9F" w14:textId="77777777" w:rsidR="00BF1C61" w:rsidRPr="00D44557" w:rsidRDefault="00BF1C61" w:rsidP="00BF1C61">
                    <w:pPr>
                      <w:jc w:val="right"/>
                      <w:rPr>
                        <w:sz w:val="15"/>
                        <w:szCs w:val="15"/>
                      </w:rPr>
                    </w:pPr>
                  </w:p>
                </w:tc>
                <w:tc>
                  <w:tcPr>
                    <w:tcW w:w="126" w:type="pct"/>
                  </w:tcPr>
                  <w:p w14:paraId="24A5C272" w14:textId="77777777" w:rsidR="00BF1C61" w:rsidRPr="00D44557" w:rsidRDefault="00BF1C61" w:rsidP="00BF1C61">
                    <w:pPr>
                      <w:jc w:val="right"/>
                      <w:rPr>
                        <w:sz w:val="15"/>
                        <w:szCs w:val="15"/>
                      </w:rPr>
                    </w:pPr>
                  </w:p>
                </w:tc>
                <w:tc>
                  <w:tcPr>
                    <w:tcW w:w="463" w:type="pct"/>
                  </w:tcPr>
                  <w:p w14:paraId="06216669" w14:textId="77777777" w:rsidR="00BF1C61" w:rsidRPr="00D44557" w:rsidRDefault="00BF1C61" w:rsidP="00BF1C61">
                    <w:pPr>
                      <w:jc w:val="right"/>
                      <w:rPr>
                        <w:sz w:val="15"/>
                        <w:szCs w:val="15"/>
                      </w:rPr>
                    </w:pPr>
                  </w:p>
                </w:tc>
                <w:tc>
                  <w:tcPr>
                    <w:tcW w:w="223" w:type="pct"/>
                  </w:tcPr>
                  <w:p w14:paraId="4A627933" w14:textId="77777777" w:rsidR="00BF1C61" w:rsidRPr="00D44557" w:rsidRDefault="00BF1C61" w:rsidP="00BF1C61">
                    <w:pPr>
                      <w:jc w:val="right"/>
                      <w:rPr>
                        <w:sz w:val="15"/>
                        <w:szCs w:val="15"/>
                      </w:rPr>
                    </w:pPr>
                  </w:p>
                </w:tc>
                <w:tc>
                  <w:tcPr>
                    <w:tcW w:w="357" w:type="pct"/>
                  </w:tcPr>
                  <w:p w14:paraId="3ED07610" w14:textId="77777777" w:rsidR="00BF1C61" w:rsidRPr="00D44557" w:rsidRDefault="00BF1C61" w:rsidP="00BF1C61">
                    <w:pPr>
                      <w:jc w:val="right"/>
                      <w:rPr>
                        <w:sz w:val="15"/>
                        <w:szCs w:val="15"/>
                      </w:rPr>
                    </w:pPr>
                  </w:p>
                </w:tc>
                <w:tc>
                  <w:tcPr>
                    <w:tcW w:w="134" w:type="pct"/>
                  </w:tcPr>
                  <w:p w14:paraId="5E4E2A2A" w14:textId="77777777" w:rsidR="00BF1C61" w:rsidRPr="00D44557" w:rsidRDefault="00BF1C61" w:rsidP="00BF1C61">
                    <w:pPr>
                      <w:jc w:val="right"/>
                      <w:rPr>
                        <w:sz w:val="15"/>
                        <w:szCs w:val="15"/>
                      </w:rPr>
                    </w:pPr>
                  </w:p>
                </w:tc>
                <w:tc>
                  <w:tcPr>
                    <w:tcW w:w="401" w:type="pct"/>
                  </w:tcPr>
                  <w:p w14:paraId="77B46BBD" w14:textId="77777777" w:rsidR="00BF1C61" w:rsidRPr="00D44557" w:rsidRDefault="00BF1C61" w:rsidP="00BF1C61">
                    <w:pPr>
                      <w:jc w:val="right"/>
                      <w:rPr>
                        <w:sz w:val="15"/>
                        <w:szCs w:val="15"/>
                      </w:rPr>
                    </w:pPr>
                  </w:p>
                </w:tc>
                <w:tc>
                  <w:tcPr>
                    <w:tcW w:w="224" w:type="pct"/>
                  </w:tcPr>
                  <w:p w14:paraId="5F9633BC" w14:textId="77777777" w:rsidR="00BF1C61" w:rsidRPr="00D44557" w:rsidRDefault="00BF1C61" w:rsidP="00BF1C61">
                    <w:pPr>
                      <w:jc w:val="right"/>
                      <w:rPr>
                        <w:sz w:val="15"/>
                        <w:szCs w:val="15"/>
                      </w:rPr>
                    </w:pPr>
                  </w:p>
                </w:tc>
                <w:tc>
                  <w:tcPr>
                    <w:tcW w:w="491" w:type="pct"/>
                  </w:tcPr>
                  <w:p w14:paraId="204B99BA" w14:textId="77777777" w:rsidR="00BF1C61" w:rsidRPr="00D44557" w:rsidRDefault="00BF1C61" w:rsidP="00BF1C61">
                    <w:pPr>
                      <w:jc w:val="right"/>
                      <w:rPr>
                        <w:sz w:val="15"/>
                        <w:szCs w:val="15"/>
                      </w:rPr>
                    </w:pPr>
                  </w:p>
                </w:tc>
                <w:tc>
                  <w:tcPr>
                    <w:tcW w:w="223" w:type="pct"/>
                  </w:tcPr>
                  <w:p w14:paraId="0F5533AA" w14:textId="77777777" w:rsidR="00BF1C61" w:rsidRPr="00D44557" w:rsidRDefault="00BF1C61" w:rsidP="00BF1C61">
                    <w:pPr>
                      <w:jc w:val="right"/>
                      <w:rPr>
                        <w:sz w:val="15"/>
                        <w:szCs w:val="15"/>
                      </w:rPr>
                    </w:pPr>
                  </w:p>
                </w:tc>
                <w:tc>
                  <w:tcPr>
                    <w:tcW w:w="402" w:type="pct"/>
                  </w:tcPr>
                  <w:p w14:paraId="52ABB1FC" w14:textId="77777777" w:rsidR="00BF1C61" w:rsidRPr="00D44557" w:rsidRDefault="00BF1C61" w:rsidP="00BF1C61">
                    <w:pPr>
                      <w:jc w:val="right"/>
                      <w:rPr>
                        <w:sz w:val="15"/>
                        <w:szCs w:val="15"/>
                      </w:rPr>
                    </w:pPr>
                  </w:p>
                </w:tc>
                <w:tc>
                  <w:tcPr>
                    <w:tcW w:w="402" w:type="pct"/>
                  </w:tcPr>
                  <w:p w14:paraId="1FD7F75A" w14:textId="77777777" w:rsidR="00BF1C61" w:rsidRPr="00D44557" w:rsidRDefault="00BF1C61" w:rsidP="00BF1C61">
                    <w:pPr>
                      <w:jc w:val="right"/>
                      <w:rPr>
                        <w:sz w:val="15"/>
                        <w:szCs w:val="15"/>
                      </w:rPr>
                    </w:pPr>
                  </w:p>
                </w:tc>
                <w:tc>
                  <w:tcPr>
                    <w:tcW w:w="446" w:type="pct"/>
                  </w:tcPr>
                  <w:p w14:paraId="3B38F344" w14:textId="77777777" w:rsidR="00BF1C61" w:rsidRPr="00D44557" w:rsidRDefault="00BF1C61" w:rsidP="00BF1C61">
                    <w:pPr>
                      <w:jc w:val="right"/>
                      <w:rPr>
                        <w:sz w:val="15"/>
                        <w:szCs w:val="15"/>
                      </w:rPr>
                    </w:pPr>
                  </w:p>
                </w:tc>
              </w:tr>
              <w:tr w:rsidR="00BF1C61" w14:paraId="3E61A6C4" w14:textId="77777777" w:rsidTr="00BF1C61">
                <w:sdt>
                  <w:sdtPr>
                    <w:rPr>
                      <w:sz w:val="15"/>
                      <w:szCs w:val="15"/>
                    </w:rPr>
                    <w:tag w:val="_PLD_15b4364437fa4ad39040010f7c204056"/>
                    <w:id w:val="-59254792"/>
                    <w:lock w:val="sdtLocked"/>
                  </w:sdtPr>
                  <w:sdtEndPr/>
                  <w:sdtContent>
                    <w:tc>
                      <w:tcPr>
                        <w:tcW w:w="446" w:type="pct"/>
                      </w:tcPr>
                      <w:p w14:paraId="32AD5A9D" w14:textId="77777777" w:rsidR="00BF1C61" w:rsidRPr="00D44557" w:rsidRDefault="00BF1C61" w:rsidP="00BF1C61">
                        <w:pPr>
                          <w:ind w:firstLineChars="200" w:firstLine="300"/>
                          <w:rPr>
                            <w:sz w:val="15"/>
                            <w:szCs w:val="15"/>
                          </w:rPr>
                        </w:pPr>
                        <w:r w:rsidRPr="00D44557">
                          <w:rPr>
                            <w:sz w:val="15"/>
                            <w:szCs w:val="15"/>
                          </w:rPr>
                          <w:t>前期差错更正</w:t>
                        </w:r>
                      </w:p>
                    </w:tc>
                  </w:sdtContent>
                </w:sdt>
                <w:tc>
                  <w:tcPr>
                    <w:tcW w:w="412" w:type="pct"/>
                  </w:tcPr>
                  <w:p w14:paraId="3F7A095C" w14:textId="77777777" w:rsidR="00BF1C61" w:rsidRPr="00D44557" w:rsidRDefault="00BF1C61" w:rsidP="00BF1C61">
                    <w:pPr>
                      <w:jc w:val="right"/>
                      <w:rPr>
                        <w:sz w:val="15"/>
                        <w:szCs w:val="15"/>
                      </w:rPr>
                    </w:pPr>
                  </w:p>
                </w:tc>
                <w:tc>
                  <w:tcPr>
                    <w:tcW w:w="125" w:type="pct"/>
                  </w:tcPr>
                  <w:p w14:paraId="47C5DD79" w14:textId="77777777" w:rsidR="00BF1C61" w:rsidRPr="00D44557" w:rsidRDefault="00BF1C61" w:rsidP="00BF1C61">
                    <w:pPr>
                      <w:jc w:val="right"/>
                      <w:rPr>
                        <w:sz w:val="15"/>
                        <w:szCs w:val="15"/>
                      </w:rPr>
                    </w:pPr>
                  </w:p>
                </w:tc>
                <w:tc>
                  <w:tcPr>
                    <w:tcW w:w="125" w:type="pct"/>
                  </w:tcPr>
                  <w:p w14:paraId="0CCE36A3" w14:textId="77777777" w:rsidR="00BF1C61" w:rsidRPr="00D44557" w:rsidRDefault="00BF1C61" w:rsidP="00BF1C61">
                    <w:pPr>
                      <w:jc w:val="right"/>
                      <w:rPr>
                        <w:sz w:val="15"/>
                        <w:szCs w:val="15"/>
                      </w:rPr>
                    </w:pPr>
                  </w:p>
                </w:tc>
                <w:tc>
                  <w:tcPr>
                    <w:tcW w:w="126" w:type="pct"/>
                  </w:tcPr>
                  <w:p w14:paraId="5E12D039" w14:textId="77777777" w:rsidR="00BF1C61" w:rsidRPr="00D44557" w:rsidRDefault="00BF1C61" w:rsidP="00BF1C61">
                    <w:pPr>
                      <w:jc w:val="right"/>
                      <w:rPr>
                        <w:sz w:val="15"/>
                        <w:szCs w:val="15"/>
                      </w:rPr>
                    </w:pPr>
                  </w:p>
                </w:tc>
                <w:tc>
                  <w:tcPr>
                    <w:tcW w:w="463" w:type="pct"/>
                  </w:tcPr>
                  <w:p w14:paraId="12CAFFB7" w14:textId="77777777" w:rsidR="00BF1C61" w:rsidRPr="00D44557" w:rsidRDefault="00BF1C61" w:rsidP="00BF1C61">
                    <w:pPr>
                      <w:jc w:val="right"/>
                      <w:rPr>
                        <w:sz w:val="15"/>
                        <w:szCs w:val="15"/>
                      </w:rPr>
                    </w:pPr>
                  </w:p>
                </w:tc>
                <w:tc>
                  <w:tcPr>
                    <w:tcW w:w="223" w:type="pct"/>
                  </w:tcPr>
                  <w:p w14:paraId="10C0BD44" w14:textId="77777777" w:rsidR="00BF1C61" w:rsidRPr="00D44557" w:rsidRDefault="00BF1C61" w:rsidP="00BF1C61">
                    <w:pPr>
                      <w:jc w:val="right"/>
                      <w:rPr>
                        <w:sz w:val="15"/>
                        <w:szCs w:val="15"/>
                      </w:rPr>
                    </w:pPr>
                  </w:p>
                </w:tc>
                <w:tc>
                  <w:tcPr>
                    <w:tcW w:w="357" w:type="pct"/>
                  </w:tcPr>
                  <w:p w14:paraId="4D298C81" w14:textId="77777777" w:rsidR="00BF1C61" w:rsidRPr="00D44557" w:rsidRDefault="00BF1C61" w:rsidP="00BF1C61">
                    <w:pPr>
                      <w:jc w:val="right"/>
                      <w:rPr>
                        <w:sz w:val="15"/>
                        <w:szCs w:val="15"/>
                      </w:rPr>
                    </w:pPr>
                  </w:p>
                </w:tc>
                <w:tc>
                  <w:tcPr>
                    <w:tcW w:w="134" w:type="pct"/>
                  </w:tcPr>
                  <w:p w14:paraId="4E00108C" w14:textId="77777777" w:rsidR="00BF1C61" w:rsidRPr="00D44557" w:rsidRDefault="00BF1C61" w:rsidP="00BF1C61">
                    <w:pPr>
                      <w:jc w:val="right"/>
                      <w:rPr>
                        <w:sz w:val="15"/>
                        <w:szCs w:val="15"/>
                      </w:rPr>
                    </w:pPr>
                  </w:p>
                </w:tc>
                <w:tc>
                  <w:tcPr>
                    <w:tcW w:w="401" w:type="pct"/>
                  </w:tcPr>
                  <w:p w14:paraId="7387A2F9" w14:textId="77777777" w:rsidR="00BF1C61" w:rsidRPr="00D44557" w:rsidRDefault="00BF1C61" w:rsidP="00BF1C61">
                    <w:pPr>
                      <w:jc w:val="right"/>
                      <w:rPr>
                        <w:sz w:val="15"/>
                        <w:szCs w:val="15"/>
                      </w:rPr>
                    </w:pPr>
                  </w:p>
                </w:tc>
                <w:tc>
                  <w:tcPr>
                    <w:tcW w:w="224" w:type="pct"/>
                  </w:tcPr>
                  <w:p w14:paraId="35841BAD" w14:textId="77777777" w:rsidR="00BF1C61" w:rsidRPr="00D44557" w:rsidRDefault="00BF1C61" w:rsidP="00BF1C61">
                    <w:pPr>
                      <w:jc w:val="right"/>
                      <w:rPr>
                        <w:sz w:val="15"/>
                        <w:szCs w:val="15"/>
                      </w:rPr>
                    </w:pPr>
                  </w:p>
                </w:tc>
                <w:tc>
                  <w:tcPr>
                    <w:tcW w:w="491" w:type="pct"/>
                  </w:tcPr>
                  <w:p w14:paraId="28268102" w14:textId="77777777" w:rsidR="00BF1C61" w:rsidRPr="00D44557" w:rsidRDefault="00BF1C61" w:rsidP="00BF1C61">
                    <w:pPr>
                      <w:jc w:val="right"/>
                      <w:rPr>
                        <w:sz w:val="15"/>
                        <w:szCs w:val="15"/>
                      </w:rPr>
                    </w:pPr>
                  </w:p>
                </w:tc>
                <w:tc>
                  <w:tcPr>
                    <w:tcW w:w="223" w:type="pct"/>
                  </w:tcPr>
                  <w:p w14:paraId="682FF64D" w14:textId="77777777" w:rsidR="00BF1C61" w:rsidRPr="00D44557" w:rsidRDefault="00BF1C61" w:rsidP="00BF1C61">
                    <w:pPr>
                      <w:jc w:val="right"/>
                      <w:rPr>
                        <w:sz w:val="15"/>
                        <w:szCs w:val="15"/>
                      </w:rPr>
                    </w:pPr>
                  </w:p>
                </w:tc>
                <w:tc>
                  <w:tcPr>
                    <w:tcW w:w="402" w:type="pct"/>
                  </w:tcPr>
                  <w:p w14:paraId="1308DA3E" w14:textId="77777777" w:rsidR="00BF1C61" w:rsidRPr="00D44557" w:rsidRDefault="00BF1C61" w:rsidP="00BF1C61">
                    <w:pPr>
                      <w:jc w:val="right"/>
                      <w:rPr>
                        <w:sz w:val="15"/>
                        <w:szCs w:val="15"/>
                      </w:rPr>
                    </w:pPr>
                  </w:p>
                </w:tc>
                <w:tc>
                  <w:tcPr>
                    <w:tcW w:w="402" w:type="pct"/>
                  </w:tcPr>
                  <w:p w14:paraId="55A93013" w14:textId="77777777" w:rsidR="00BF1C61" w:rsidRPr="00D44557" w:rsidRDefault="00BF1C61" w:rsidP="00BF1C61">
                    <w:pPr>
                      <w:jc w:val="right"/>
                      <w:rPr>
                        <w:sz w:val="15"/>
                        <w:szCs w:val="15"/>
                      </w:rPr>
                    </w:pPr>
                  </w:p>
                </w:tc>
                <w:tc>
                  <w:tcPr>
                    <w:tcW w:w="446" w:type="pct"/>
                  </w:tcPr>
                  <w:p w14:paraId="56A6218B" w14:textId="77777777" w:rsidR="00BF1C61" w:rsidRPr="00D44557" w:rsidRDefault="00BF1C61" w:rsidP="00BF1C61">
                    <w:pPr>
                      <w:jc w:val="right"/>
                      <w:rPr>
                        <w:sz w:val="15"/>
                        <w:szCs w:val="15"/>
                      </w:rPr>
                    </w:pPr>
                  </w:p>
                </w:tc>
              </w:tr>
              <w:tr w:rsidR="00BF1C61" w14:paraId="5E5A7722" w14:textId="77777777" w:rsidTr="00BF1C61">
                <w:sdt>
                  <w:sdtPr>
                    <w:rPr>
                      <w:sz w:val="15"/>
                      <w:szCs w:val="15"/>
                    </w:rPr>
                    <w:tag w:val="_PLD_800fb53c11a943e3b9b9bd49c8085679"/>
                    <w:id w:val="-1298760023"/>
                    <w:lock w:val="sdtLocked"/>
                  </w:sdtPr>
                  <w:sdtEndPr/>
                  <w:sdtContent>
                    <w:tc>
                      <w:tcPr>
                        <w:tcW w:w="446" w:type="pct"/>
                      </w:tcPr>
                      <w:p w14:paraId="43477BCE" w14:textId="77777777" w:rsidR="00BF1C61" w:rsidRPr="00D44557" w:rsidRDefault="00BF1C61" w:rsidP="00BF1C61">
                        <w:pPr>
                          <w:ind w:firstLineChars="200" w:firstLine="300"/>
                          <w:rPr>
                            <w:sz w:val="15"/>
                            <w:szCs w:val="15"/>
                          </w:rPr>
                        </w:pPr>
                        <w:r w:rsidRPr="00D44557">
                          <w:rPr>
                            <w:rFonts w:hint="eastAsia"/>
                            <w:sz w:val="15"/>
                            <w:szCs w:val="15"/>
                          </w:rPr>
                          <w:t>同</w:t>
                        </w:r>
                        <w:proofErr w:type="gramStart"/>
                        <w:r w:rsidRPr="00D44557">
                          <w:rPr>
                            <w:rFonts w:hint="eastAsia"/>
                            <w:sz w:val="15"/>
                            <w:szCs w:val="15"/>
                          </w:rPr>
                          <w:t>一控制</w:t>
                        </w:r>
                        <w:proofErr w:type="gramEnd"/>
                        <w:r w:rsidRPr="00D44557">
                          <w:rPr>
                            <w:rFonts w:hint="eastAsia"/>
                            <w:sz w:val="15"/>
                            <w:szCs w:val="15"/>
                          </w:rPr>
                          <w:t>下企业合并</w:t>
                        </w:r>
                      </w:p>
                    </w:tc>
                  </w:sdtContent>
                </w:sdt>
                <w:tc>
                  <w:tcPr>
                    <w:tcW w:w="412" w:type="pct"/>
                  </w:tcPr>
                  <w:p w14:paraId="28655612" w14:textId="77777777" w:rsidR="00BF1C61" w:rsidRPr="00D44557" w:rsidRDefault="00BF1C61" w:rsidP="00BF1C61">
                    <w:pPr>
                      <w:jc w:val="right"/>
                      <w:rPr>
                        <w:sz w:val="15"/>
                        <w:szCs w:val="15"/>
                      </w:rPr>
                    </w:pPr>
                  </w:p>
                </w:tc>
                <w:tc>
                  <w:tcPr>
                    <w:tcW w:w="125" w:type="pct"/>
                  </w:tcPr>
                  <w:p w14:paraId="52A3A7E9" w14:textId="77777777" w:rsidR="00BF1C61" w:rsidRPr="00D44557" w:rsidRDefault="00BF1C61" w:rsidP="00BF1C61">
                    <w:pPr>
                      <w:jc w:val="right"/>
                      <w:rPr>
                        <w:sz w:val="15"/>
                        <w:szCs w:val="15"/>
                      </w:rPr>
                    </w:pPr>
                  </w:p>
                </w:tc>
                <w:tc>
                  <w:tcPr>
                    <w:tcW w:w="125" w:type="pct"/>
                  </w:tcPr>
                  <w:p w14:paraId="6B6D7866" w14:textId="77777777" w:rsidR="00BF1C61" w:rsidRPr="00D44557" w:rsidRDefault="00BF1C61" w:rsidP="00BF1C61">
                    <w:pPr>
                      <w:jc w:val="right"/>
                      <w:rPr>
                        <w:sz w:val="15"/>
                        <w:szCs w:val="15"/>
                      </w:rPr>
                    </w:pPr>
                  </w:p>
                </w:tc>
                <w:tc>
                  <w:tcPr>
                    <w:tcW w:w="126" w:type="pct"/>
                  </w:tcPr>
                  <w:p w14:paraId="61B0CA54" w14:textId="77777777" w:rsidR="00BF1C61" w:rsidRPr="00D44557" w:rsidRDefault="00BF1C61" w:rsidP="00BF1C61">
                    <w:pPr>
                      <w:jc w:val="right"/>
                      <w:rPr>
                        <w:sz w:val="15"/>
                        <w:szCs w:val="15"/>
                      </w:rPr>
                    </w:pPr>
                  </w:p>
                </w:tc>
                <w:tc>
                  <w:tcPr>
                    <w:tcW w:w="463" w:type="pct"/>
                  </w:tcPr>
                  <w:p w14:paraId="564EDA4C" w14:textId="77777777" w:rsidR="00BF1C61" w:rsidRPr="00D44557" w:rsidRDefault="00BF1C61" w:rsidP="00BF1C61">
                    <w:pPr>
                      <w:jc w:val="right"/>
                      <w:rPr>
                        <w:sz w:val="15"/>
                        <w:szCs w:val="15"/>
                      </w:rPr>
                    </w:pPr>
                  </w:p>
                </w:tc>
                <w:tc>
                  <w:tcPr>
                    <w:tcW w:w="223" w:type="pct"/>
                  </w:tcPr>
                  <w:p w14:paraId="2A197106" w14:textId="77777777" w:rsidR="00BF1C61" w:rsidRPr="00D44557" w:rsidRDefault="00BF1C61" w:rsidP="00BF1C61">
                    <w:pPr>
                      <w:jc w:val="right"/>
                      <w:rPr>
                        <w:sz w:val="15"/>
                        <w:szCs w:val="15"/>
                      </w:rPr>
                    </w:pPr>
                  </w:p>
                </w:tc>
                <w:tc>
                  <w:tcPr>
                    <w:tcW w:w="357" w:type="pct"/>
                  </w:tcPr>
                  <w:p w14:paraId="2D11BDBC" w14:textId="77777777" w:rsidR="00BF1C61" w:rsidRPr="00D44557" w:rsidRDefault="00BF1C61" w:rsidP="00BF1C61">
                    <w:pPr>
                      <w:jc w:val="right"/>
                      <w:rPr>
                        <w:sz w:val="15"/>
                        <w:szCs w:val="15"/>
                      </w:rPr>
                    </w:pPr>
                  </w:p>
                </w:tc>
                <w:tc>
                  <w:tcPr>
                    <w:tcW w:w="134" w:type="pct"/>
                  </w:tcPr>
                  <w:p w14:paraId="1CA8A4E0" w14:textId="77777777" w:rsidR="00BF1C61" w:rsidRPr="00D44557" w:rsidRDefault="00BF1C61" w:rsidP="00BF1C61">
                    <w:pPr>
                      <w:jc w:val="right"/>
                      <w:rPr>
                        <w:sz w:val="15"/>
                        <w:szCs w:val="15"/>
                      </w:rPr>
                    </w:pPr>
                  </w:p>
                </w:tc>
                <w:tc>
                  <w:tcPr>
                    <w:tcW w:w="401" w:type="pct"/>
                  </w:tcPr>
                  <w:p w14:paraId="0CC9D51C" w14:textId="77777777" w:rsidR="00BF1C61" w:rsidRPr="00D44557" w:rsidRDefault="00BF1C61" w:rsidP="00BF1C61">
                    <w:pPr>
                      <w:jc w:val="right"/>
                      <w:rPr>
                        <w:sz w:val="15"/>
                        <w:szCs w:val="15"/>
                      </w:rPr>
                    </w:pPr>
                  </w:p>
                </w:tc>
                <w:tc>
                  <w:tcPr>
                    <w:tcW w:w="224" w:type="pct"/>
                  </w:tcPr>
                  <w:p w14:paraId="36013B56" w14:textId="77777777" w:rsidR="00BF1C61" w:rsidRPr="00D44557" w:rsidRDefault="00BF1C61" w:rsidP="00BF1C61">
                    <w:pPr>
                      <w:jc w:val="right"/>
                      <w:rPr>
                        <w:sz w:val="15"/>
                        <w:szCs w:val="15"/>
                      </w:rPr>
                    </w:pPr>
                  </w:p>
                </w:tc>
                <w:tc>
                  <w:tcPr>
                    <w:tcW w:w="491" w:type="pct"/>
                  </w:tcPr>
                  <w:p w14:paraId="684E1381" w14:textId="77777777" w:rsidR="00BF1C61" w:rsidRPr="00D44557" w:rsidRDefault="00BF1C61" w:rsidP="00BF1C61">
                    <w:pPr>
                      <w:jc w:val="right"/>
                      <w:rPr>
                        <w:sz w:val="15"/>
                        <w:szCs w:val="15"/>
                      </w:rPr>
                    </w:pPr>
                  </w:p>
                </w:tc>
                <w:tc>
                  <w:tcPr>
                    <w:tcW w:w="223" w:type="pct"/>
                  </w:tcPr>
                  <w:p w14:paraId="164F1DB9" w14:textId="77777777" w:rsidR="00BF1C61" w:rsidRPr="00D44557" w:rsidRDefault="00BF1C61" w:rsidP="00BF1C61">
                    <w:pPr>
                      <w:jc w:val="right"/>
                      <w:rPr>
                        <w:sz w:val="15"/>
                        <w:szCs w:val="15"/>
                      </w:rPr>
                    </w:pPr>
                  </w:p>
                </w:tc>
                <w:tc>
                  <w:tcPr>
                    <w:tcW w:w="402" w:type="pct"/>
                  </w:tcPr>
                  <w:p w14:paraId="7433FE39" w14:textId="77777777" w:rsidR="00BF1C61" w:rsidRPr="00D44557" w:rsidRDefault="00BF1C61" w:rsidP="00BF1C61">
                    <w:pPr>
                      <w:jc w:val="right"/>
                      <w:rPr>
                        <w:sz w:val="15"/>
                        <w:szCs w:val="15"/>
                      </w:rPr>
                    </w:pPr>
                  </w:p>
                </w:tc>
                <w:tc>
                  <w:tcPr>
                    <w:tcW w:w="402" w:type="pct"/>
                  </w:tcPr>
                  <w:p w14:paraId="09ACBD82" w14:textId="77777777" w:rsidR="00BF1C61" w:rsidRPr="00D44557" w:rsidRDefault="00BF1C61" w:rsidP="00BF1C61">
                    <w:pPr>
                      <w:jc w:val="right"/>
                      <w:rPr>
                        <w:sz w:val="15"/>
                        <w:szCs w:val="15"/>
                      </w:rPr>
                    </w:pPr>
                  </w:p>
                </w:tc>
                <w:tc>
                  <w:tcPr>
                    <w:tcW w:w="446" w:type="pct"/>
                  </w:tcPr>
                  <w:p w14:paraId="42EECDD0" w14:textId="77777777" w:rsidR="00BF1C61" w:rsidRPr="00D44557" w:rsidRDefault="00BF1C61" w:rsidP="00BF1C61">
                    <w:pPr>
                      <w:jc w:val="right"/>
                      <w:rPr>
                        <w:sz w:val="15"/>
                        <w:szCs w:val="15"/>
                      </w:rPr>
                    </w:pPr>
                  </w:p>
                </w:tc>
              </w:tr>
              <w:tr w:rsidR="00BF1C61" w14:paraId="43764417" w14:textId="77777777" w:rsidTr="00BF1C61">
                <w:sdt>
                  <w:sdtPr>
                    <w:rPr>
                      <w:sz w:val="15"/>
                      <w:szCs w:val="15"/>
                    </w:rPr>
                    <w:tag w:val="_PLD_87118e97730e486dbbcc5e072b67665f"/>
                    <w:id w:val="1970858109"/>
                    <w:lock w:val="sdtLocked"/>
                  </w:sdtPr>
                  <w:sdtEndPr/>
                  <w:sdtContent>
                    <w:tc>
                      <w:tcPr>
                        <w:tcW w:w="446" w:type="pct"/>
                      </w:tcPr>
                      <w:p w14:paraId="4F9933A2" w14:textId="77777777" w:rsidR="00BF1C61" w:rsidRPr="00D44557" w:rsidRDefault="00BF1C61" w:rsidP="00BF1C61">
                        <w:pPr>
                          <w:ind w:firstLineChars="200" w:firstLine="300"/>
                          <w:rPr>
                            <w:sz w:val="15"/>
                            <w:szCs w:val="15"/>
                          </w:rPr>
                        </w:pPr>
                        <w:r w:rsidRPr="00D44557">
                          <w:rPr>
                            <w:rFonts w:hint="eastAsia"/>
                            <w:sz w:val="15"/>
                            <w:szCs w:val="15"/>
                          </w:rPr>
                          <w:t>其他</w:t>
                        </w:r>
                      </w:p>
                    </w:tc>
                  </w:sdtContent>
                </w:sdt>
                <w:tc>
                  <w:tcPr>
                    <w:tcW w:w="412" w:type="pct"/>
                  </w:tcPr>
                  <w:p w14:paraId="435EB75A" w14:textId="77777777" w:rsidR="00BF1C61" w:rsidRPr="00D44557" w:rsidRDefault="00BF1C61" w:rsidP="00BF1C61">
                    <w:pPr>
                      <w:jc w:val="right"/>
                      <w:rPr>
                        <w:sz w:val="15"/>
                        <w:szCs w:val="15"/>
                      </w:rPr>
                    </w:pPr>
                  </w:p>
                </w:tc>
                <w:tc>
                  <w:tcPr>
                    <w:tcW w:w="125" w:type="pct"/>
                  </w:tcPr>
                  <w:p w14:paraId="23ACC7F2" w14:textId="77777777" w:rsidR="00BF1C61" w:rsidRPr="00D44557" w:rsidRDefault="00BF1C61" w:rsidP="00BF1C61">
                    <w:pPr>
                      <w:jc w:val="right"/>
                      <w:rPr>
                        <w:sz w:val="15"/>
                        <w:szCs w:val="15"/>
                      </w:rPr>
                    </w:pPr>
                  </w:p>
                </w:tc>
                <w:tc>
                  <w:tcPr>
                    <w:tcW w:w="125" w:type="pct"/>
                  </w:tcPr>
                  <w:p w14:paraId="367F56FF" w14:textId="77777777" w:rsidR="00BF1C61" w:rsidRPr="00D44557" w:rsidRDefault="00BF1C61" w:rsidP="00BF1C61">
                    <w:pPr>
                      <w:jc w:val="right"/>
                      <w:rPr>
                        <w:sz w:val="15"/>
                        <w:szCs w:val="15"/>
                      </w:rPr>
                    </w:pPr>
                  </w:p>
                </w:tc>
                <w:tc>
                  <w:tcPr>
                    <w:tcW w:w="126" w:type="pct"/>
                  </w:tcPr>
                  <w:p w14:paraId="4E39446F" w14:textId="77777777" w:rsidR="00BF1C61" w:rsidRPr="00D44557" w:rsidRDefault="00BF1C61" w:rsidP="00BF1C61">
                    <w:pPr>
                      <w:jc w:val="right"/>
                      <w:rPr>
                        <w:sz w:val="15"/>
                        <w:szCs w:val="15"/>
                      </w:rPr>
                    </w:pPr>
                  </w:p>
                </w:tc>
                <w:tc>
                  <w:tcPr>
                    <w:tcW w:w="463" w:type="pct"/>
                  </w:tcPr>
                  <w:p w14:paraId="06034153" w14:textId="77777777" w:rsidR="00BF1C61" w:rsidRPr="00D44557" w:rsidRDefault="00BF1C61" w:rsidP="00BF1C61">
                    <w:pPr>
                      <w:jc w:val="right"/>
                      <w:rPr>
                        <w:sz w:val="15"/>
                        <w:szCs w:val="15"/>
                      </w:rPr>
                    </w:pPr>
                  </w:p>
                </w:tc>
                <w:tc>
                  <w:tcPr>
                    <w:tcW w:w="223" w:type="pct"/>
                  </w:tcPr>
                  <w:p w14:paraId="45EDCF50" w14:textId="77777777" w:rsidR="00BF1C61" w:rsidRPr="00D44557" w:rsidRDefault="00BF1C61" w:rsidP="00BF1C61">
                    <w:pPr>
                      <w:jc w:val="right"/>
                      <w:rPr>
                        <w:sz w:val="15"/>
                        <w:szCs w:val="15"/>
                      </w:rPr>
                    </w:pPr>
                  </w:p>
                </w:tc>
                <w:tc>
                  <w:tcPr>
                    <w:tcW w:w="357" w:type="pct"/>
                  </w:tcPr>
                  <w:p w14:paraId="4F3718D0" w14:textId="77777777" w:rsidR="00BF1C61" w:rsidRPr="00D44557" w:rsidRDefault="00BF1C61" w:rsidP="00BF1C61">
                    <w:pPr>
                      <w:jc w:val="right"/>
                      <w:rPr>
                        <w:sz w:val="15"/>
                        <w:szCs w:val="15"/>
                      </w:rPr>
                    </w:pPr>
                  </w:p>
                </w:tc>
                <w:tc>
                  <w:tcPr>
                    <w:tcW w:w="134" w:type="pct"/>
                  </w:tcPr>
                  <w:p w14:paraId="0FBFBADB" w14:textId="77777777" w:rsidR="00BF1C61" w:rsidRPr="00D44557" w:rsidRDefault="00BF1C61" w:rsidP="00BF1C61">
                    <w:pPr>
                      <w:jc w:val="right"/>
                      <w:rPr>
                        <w:sz w:val="15"/>
                        <w:szCs w:val="15"/>
                      </w:rPr>
                    </w:pPr>
                  </w:p>
                </w:tc>
                <w:tc>
                  <w:tcPr>
                    <w:tcW w:w="401" w:type="pct"/>
                  </w:tcPr>
                  <w:p w14:paraId="49702E7D" w14:textId="77777777" w:rsidR="00BF1C61" w:rsidRPr="00D44557" w:rsidRDefault="00BF1C61" w:rsidP="00BF1C61">
                    <w:pPr>
                      <w:jc w:val="right"/>
                      <w:rPr>
                        <w:sz w:val="15"/>
                        <w:szCs w:val="15"/>
                      </w:rPr>
                    </w:pPr>
                  </w:p>
                </w:tc>
                <w:tc>
                  <w:tcPr>
                    <w:tcW w:w="224" w:type="pct"/>
                  </w:tcPr>
                  <w:p w14:paraId="6FB43D76" w14:textId="77777777" w:rsidR="00BF1C61" w:rsidRPr="00D44557" w:rsidRDefault="00BF1C61" w:rsidP="00BF1C61">
                    <w:pPr>
                      <w:jc w:val="right"/>
                      <w:rPr>
                        <w:sz w:val="15"/>
                        <w:szCs w:val="15"/>
                      </w:rPr>
                    </w:pPr>
                  </w:p>
                </w:tc>
                <w:tc>
                  <w:tcPr>
                    <w:tcW w:w="491" w:type="pct"/>
                  </w:tcPr>
                  <w:p w14:paraId="70A6BFB7" w14:textId="77777777" w:rsidR="00BF1C61" w:rsidRPr="00D44557" w:rsidRDefault="00BF1C61" w:rsidP="00BF1C61">
                    <w:pPr>
                      <w:jc w:val="right"/>
                      <w:rPr>
                        <w:sz w:val="15"/>
                        <w:szCs w:val="15"/>
                      </w:rPr>
                    </w:pPr>
                  </w:p>
                </w:tc>
                <w:tc>
                  <w:tcPr>
                    <w:tcW w:w="223" w:type="pct"/>
                  </w:tcPr>
                  <w:p w14:paraId="4815C664" w14:textId="77777777" w:rsidR="00BF1C61" w:rsidRPr="00D44557" w:rsidRDefault="00BF1C61" w:rsidP="00BF1C61">
                    <w:pPr>
                      <w:jc w:val="right"/>
                      <w:rPr>
                        <w:sz w:val="15"/>
                        <w:szCs w:val="15"/>
                      </w:rPr>
                    </w:pPr>
                  </w:p>
                </w:tc>
                <w:tc>
                  <w:tcPr>
                    <w:tcW w:w="402" w:type="pct"/>
                  </w:tcPr>
                  <w:p w14:paraId="0668CE5C" w14:textId="77777777" w:rsidR="00BF1C61" w:rsidRPr="00D44557" w:rsidRDefault="00BF1C61" w:rsidP="00BF1C61">
                    <w:pPr>
                      <w:jc w:val="right"/>
                      <w:rPr>
                        <w:sz w:val="15"/>
                        <w:szCs w:val="15"/>
                      </w:rPr>
                    </w:pPr>
                  </w:p>
                </w:tc>
                <w:tc>
                  <w:tcPr>
                    <w:tcW w:w="402" w:type="pct"/>
                  </w:tcPr>
                  <w:p w14:paraId="7DC165B3" w14:textId="77777777" w:rsidR="00BF1C61" w:rsidRPr="00D44557" w:rsidRDefault="00BF1C61" w:rsidP="00BF1C61">
                    <w:pPr>
                      <w:jc w:val="right"/>
                      <w:rPr>
                        <w:sz w:val="15"/>
                        <w:szCs w:val="15"/>
                      </w:rPr>
                    </w:pPr>
                  </w:p>
                </w:tc>
                <w:tc>
                  <w:tcPr>
                    <w:tcW w:w="446" w:type="pct"/>
                  </w:tcPr>
                  <w:p w14:paraId="7F6792C3" w14:textId="77777777" w:rsidR="00BF1C61" w:rsidRPr="00D44557" w:rsidRDefault="00BF1C61" w:rsidP="00BF1C61">
                    <w:pPr>
                      <w:jc w:val="right"/>
                      <w:rPr>
                        <w:sz w:val="15"/>
                        <w:szCs w:val="15"/>
                      </w:rPr>
                    </w:pPr>
                  </w:p>
                </w:tc>
              </w:tr>
              <w:tr w:rsidR="00BF1C61" w14:paraId="3C46437B" w14:textId="77777777" w:rsidTr="00BF1C61">
                <w:sdt>
                  <w:sdtPr>
                    <w:rPr>
                      <w:sz w:val="15"/>
                      <w:szCs w:val="15"/>
                    </w:rPr>
                    <w:tag w:val="_PLD_b579c38070f04b86951daea3037af89c"/>
                    <w:id w:val="2029915123"/>
                    <w:lock w:val="sdtLocked"/>
                  </w:sdtPr>
                  <w:sdtEndPr/>
                  <w:sdtContent>
                    <w:tc>
                      <w:tcPr>
                        <w:tcW w:w="446" w:type="pct"/>
                      </w:tcPr>
                      <w:p w14:paraId="2B1F0CEF" w14:textId="77777777" w:rsidR="00BF1C61" w:rsidRPr="00D44557" w:rsidRDefault="00BF1C61" w:rsidP="00BF1C61">
                        <w:pPr>
                          <w:rPr>
                            <w:sz w:val="15"/>
                            <w:szCs w:val="15"/>
                          </w:rPr>
                        </w:pPr>
                        <w:r w:rsidRPr="00D44557">
                          <w:rPr>
                            <w:sz w:val="15"/>
                            <w:szCs w:val="15"/>
                          </w:rPr>
                          <w:t>二、本年</w:t>
                        </w:r>
                        <w:r w:rsidRPr="00D44557">
                          <w:rPr>
                            <w:rFonts w:hint="eastAsia"/>
                            <w:sz w:val="15"/>
                            <w:szCs w:val="15"/>
                          </w:rPr>
                          <w:t>期</w:t>
                        </w:r>
                        <w:r w:rsidRPr="00D44557">
                          <w:rPr>
                            <w:sz w:val="15"/>
                            <w:szCs w:val="15"/>
                          </w:rPr>
                          <w:t>初余额</w:t>
                        </w:r>
                      </w:p>
                    </w:tc>
                  </w:sdtContent>
                </w:sdt>
                <w:tc>
                  <w:tcPr>
                    <w:tcW w:w="412" w:type="pct"/>
                  </w:tcPr>
                  <w:p w14:paraId="613FF9D9" w14:textId="77777777" w:rsidR="00BF1C61" w:rsidRPr="00D44557" w:rsidRDefault="00BF1C61" w:rsidP="00BF1C61">
                    <w:pPr>
                      <w:jc w:val="right"/>
                      <w:rPr>
                        <w:sz w:val="15"/>
                        <w:szCs w:val="15"/>
                      </w:rPr>
                    </w:pPr>
                    <w:r w:rsidRPr="00D44557">
                      <w:rPr>
                        <w:sz w:val="15"/>
                        <w:szCs w:val="15"/>
                      </w:rPr>
                      <w:t>422,000,000.00</w:t>
                    </w:r>
                  </w:p>
                </w:tc>
                <w:tc>
                  <w:tcPr>
                    <w:tcW w:w="125" w:type="pct"/>
                  </w:tcPr>
                  <w:p w14:paraId="6E60EF8B" w14:textId="77777777" w:rsidR="00BF1C61" w:rsidRPr="00D44557" w:rsidRDefault="00BF1C61" w:rsidP="00BF1C61">
                    <w:pPr>
                      <w:jc w:val="right"/>
                      <w:rPr>
                        <w:sz w:val="15"/>
                        <w:szCs w:val="15"/>
                      </w:rPr>
                    </w:pPr>
                  </w:p>
                </w:tc>
                <w:tc>
                  <w:tcPr>
                    <w:tcW w:w="125" w:type="pct"/>
                  </w:tcPr>
                  <w:p w14:paraId="17D28F0D" w14:textId="77777777" w:rsidR="00BF1C61" w:rsidRPr="00D44557" w:rsidRDefault="00BF1C61" w:rsidP="00BF1C61">
                    <w:pPr>
                      <w:jc w:val="right"/>
                      <w:rPr>
                        <w:sz w:val="15"/>
                        <w:szCs w:val="15"/>
                      </w:rPr>
                    </w:pPr>
                  </w:p>
                </w:tc>
                <w:tc>
                  <w:tcPr>
                    <w:tcW w:w="126" w:type="pct"/>
                  </w:tcPr>
                  <w:p w14:paraId="03C69A67" w14:textId="77777777" w:rsidR="00BF1C61" w:rsidRPr="00D44557" w:rsidRDefault="00BF1C61" w:rsidP="00BF1C61">
                    <w:pPr>
                      <w:jc w:val="right"/>
                      <w:rPr>
                        <w:sz w:val="15"/>
                        <w:szCs w:val="15"/>
                      </w:rPr>
                    </w:pPr>
                  </w:p>
                </w:tc>
                <w:tc>
                  <w:tcPr>
                    <w:tcW w:w="463" w:type="pct"/>
                  </w:tcPr>
                  <w:p w14:paraId="751E0921" w14:textId="77777777" w:rsidR="00BF1C61" w:rsidRPr="00D44557" w:rsidRDefault="00BF1C61" w:rsidP="00BF1C61">
                    <w:pPr>
                      <w:jc w:val="right"/>
                      <w:rPr>
                        <w:sz w:val="15"/>
                        <w:szCs w:val="15"/>
                      </w:rPr>
                    </w:pPr>
                    <w:r w:rsidRPr="00D44557">
                      <w:rPr>
                        <w:sz w:val="15"/>
                        <w:szCs w:val="15"/>
                      </w:rPr>
                      <w:t>687,349,089.60</w:t>
                    </w:r>
                  </w:p>
                </w:tc>
                <w:tc>
                  <w:tcPr>
                    <w:tcW w:w="223" w:type="pct"/>
                  </w:tcPr>
                  <w:p w14:paraId="1C511B2B" w14:textId="77777777" w:rsidR="00BF1C61" w:rsidRPr="00D44557" w:rsidRDefault="00BF1C61" w:rsidP="00BF1C61">
                    <w:pPr>
                      <w:jc w:val="right"/>
                      <w:rPr>
                        <w:sz w:val="15"/>
                        <w:szCs w:val="15"/>
                      </w:rPr>
                    </w:pPr>
                  </w:p>
                </w:tc>
                <w:tc>
                  <w:tcPr>
                    <w:tcW w:w="357" w:type="pct"/>
                  </w:tcPr>
                  <w:p w14:paraId="6E8C14EA" w14:textId="77777777" w:rsidR="00BF1C61" w:rsidRPr="00D44557" w:rsidRDefault="00BF1C61" w:rsidP="00BF1C61">
                    <w:pPr>
                      <w:jc w:val="right"/>
                      <w:rPr>
                        <w:sz w:val="15"/>
                        <w:szCs w:val="15"/>
                      </w:rPr>
                    </w:pPr>
                    <w:r w:rsidRPr="00D44557">
                      <w:rPr>
                        <w:sz w:val="15"/>
                        <w:szCs w:val="15"/>
                      </w:rPr>
                      <w:t>2,308,000.57</w:t>
                    </w:r>
                  </w:p>
                </w:tc>
                <w:tc>
                  <w:tcPr>
                    <w:tcW w:w="134" w:type="pct"/>
                  </w:tcPr>
                  <w:p w14:paraId="0F0B3C1D" w14:textId="77777777" w:rsidR="00BF1C61" w:rsidRPr="00D44557" w:rsidRDefault="00BF1C61" w:rsidP="00BF1C61">
                    <w:pPr>
                      <w:jc w:val="right"/>
                      <w:rPr>
                        <w:sz w:val="15"/>
                        <w:szCs w:val="15"/>
                      </w:rPr>
                    </w:pPr>
                  </w:p>
                </w:tc>
                <w:tc>
                  <w:tcPr>
                    <w:tcW w:w="401" w:type="pct"/>
                  </w:tcPr>
                  <w:p w14:paraId="3D0DD59D" w14:textId="77777777" w:rsidR="00BF1C61" w:rsidRPr="00D44557" w:rsidRDefault="00BF1C61" w:rsidP="00BF1C61">
                    <w:pPr>
                      <w:jc w:val="right"/>
                      <w:rPr>
                        <w:sz w:val="15"/>
                        <w:szCs w:val="15"/>
                      </w:rPr>
                    </w:pPr>
                    <w:r w:rsidRPr="00D44557">
                      <w:rPr>
                        <w:sz w:val="15"/>
                        <w:szCs w:val="15"/>
                      </w:rPr>
                      <w:t>45,665,647.68</w:t>
                    </w:r>
                  </w:p>
                </w:tc>
                <w:tc>
                  <w:tcPr>
                    <w:tcW w:w="224" w:type="pct"/>
                  </w:tcPr>
                  <w:p w14:paraId="56C8C0E6" w14:textId="77777777" w:rsidR="00BF1C61" w:rsidRPr="00D44557" w:rsidRDefault="00BF1C61" w:rsidP="00BF1C61">
                    <w:pPr>
                      <w:jc w:val="right"/>
                      <w:rPr>
                        <w:sz w:val="15"/>
                        <w:szCs w:val="15"/>
                      </w:rPr>
                    </w:pPr>
                  </w:p>
                </w:tc>
                <w:tc>
                  <w:tcPr>
                    <w:tcW w:w="491" w:type="pct"/>
                  </w:tcPr>
                  <w:p w14:paraId="6E9D21BA" w14:textId="77777777" w:rsidR="00BF1C61" w:rsidRPr="00D44557" w:rsidRDefault="00BF1C61" w:rsidP="00BF1C61">
                    <w:pPr>
                      <w:jc w:val="right"/>
                      <w:rPr>
                        <w:sz w:val="15"/>
                        <w:szCs w:val="15"/>
                      </w:rPr>
                    </w:pPr>
                    <w:r w:rsidRPr="00D44557">
                      <w:rPr>
                        <w:sz w:val="15"/>
                        <w:szCs w:val="15"/>
                      </w:rPr>
                      <w:t>-690,446,430.91</w:t>
                    </w:r>
                  </w:p>
                </w:tc>
                <w:tc>
                  <w:tcPr>
                    <w:tcW w:w="223" w:type="pct"/>
                  </w:tcPr>
                  <w:p w14:paraId="1D23C52C" w14:textId="77777777" w:rsidR="00BF1C61" w:rsidRPr="00D44557" w:rsidRDefault="00BF1C61" w:rsidP="00BF1C61">
                    <w:pPr>
                      <w:jc w:val="right"/>
                      <w:rPr>
                        <w:sz w:val="15"/>
                        <w:szCs w:val="15"/>
                      </w:rPr>
                    </w:pPr>
                  </w:p>
                </w:tc>
                <w:tc>
                  <w:tcPr>
                    <w:tcW w:w="402" w:type="pct"/>
                  </w:tcPr>
                  <w:p w14:paraId="004FF258" w14:textId="77777777" w:rsidR="00BF1C61" w:rsidRPr="00D44557" w:rsidRDefault="00BF1C61" w:rsidP="00BF1C61">
                    <w:pPr>
                      <w:jc w:val="right"/>
                      <w:rPr>
                        <w:sz w:val="15"/>
                        <w:szCs w:val="15"/>
                      </w:rPr>
                    </w:pPr>
                    <w:r w:rsidRPr="00D44557">
                      <w:rPr>
                        <w:sz w:val="15"/>
                        <w:szCs w:val="15"/>
                      </w:rPr>
                      <w:t>466,876,306.94</w:t>
                    </w:r>
                  </w:p>
                </w:tc>
                <w:tc>
                  <w:tcPr>
                    <w:tcW w:w="402" w:type="pct"/>
                  </w:tcPr>
                  <w:p w14:paraId="1610C6C7" w14:textId="77777777" w:rsidR="00BF1C61" w:rsidRPr="00D44557" w:rsidRDefault="00BF1C61" w:rsidP="00BF1C61">
                    <w:pPr>
                      <w:jc w:val="right"/>
                      <w:rPr>
                        <w:sz w:val="15"/>
                        <w:szCs w:val="15"/>
                      </w:rPr>
                    </w:pPr>
                    <w:r w:rsidRPr="00D44557">
                      <w:rPr>
                        <w:sz w:val="15"/>
                        <w:szCs w:val="15"/>
                      </w:rPr>
                      <w:t>396,392,564.58</w:t>
                    </w:r>
                  </w:p>
                </w:tc>
                <w:tc>
                  <w:tcPr>
                    <w:tcW w:w="446" w:type="pct"/>
                  </w:tcPr>
                  <w:p w14:paraId="1CA68B9A" w14:textId="77777777" w:rsidR="00BF1C61" w:rsidRPr="00D44557" w:rsidRDefault="00BF1C61" w:rsidP="00BF1C61">
                    <w:pPr>
                      <w:jc w:val="right"/>
                      <w:rPr>
                        <w:sz w:val="15"/>
                        <w:szCs w:val="15"/>
                      </w:rPr>
                    </w:pPr>
                    <w:r w:rsidRPr="00D44557">
                      <w:rPr>
                        <w:sz w:val="15"/>
                        <w:szCs w:val="15"/>
                      </w:rPr>
                      <w:t>863,268,871.52</w:t>
                    </w:r>
                  </w:p>
                </w:tc>
              </w:tr>
              <w:tr w:rsidR="00BF1C61" w14:paraId="7842C3B1" w14:textId="77777777" w:rsidTr="00BF1C61">
                <w:sdt>
                  <w:sdtPr>
                    <w:rPr>
                      <w:sz w:val="15"/>
                      <w:szCs w:val="15"/>
                    </w:rPr>
                    <w:tag w:val="_PLD_186aec2424a047ee9af21797aa0ee0d8"/>
                    <w:id w:val="-1122066632"/>
                    <w:lock w:val="sdtLocked"/>
                  </w:sdtPr>
                  <w:sdtEndPr/>
                  <w:sdtContent>
                    <w:tc>
                      <w:tcPr>
                        <w:tcW w:w="446" w:type="pct"/>
                      </w:tcPr>
                      <w:p w14:paraId="6E979C00" w14:textId="77777777" w:rsidR="00BF1C61" w:rsidRPr="00D44557" w:rsidRDefault="00BF1C61" w:rsidP="00BF1C61">
                        <w:pPr>
                          <w:rPr>
                            <w:sz w:val="15"/>
                            <w:szCs w:val="15"/>
                          </w:rPr>
                        </w:pPr>
                        <w:r w:rsidRPr="00D44557">
                          <w:rPr>
                            <w:sz w:val="15"/>
                            <w:szCs w:val="15"/>
                          </w:rPr>
                          <w:t>三、本</w:t>
                        </w:r>
                        <w:r w:rsidRPr="00D44557">
                          <w:rPr>
                            <w:rFonts w:hint="eastAsia"/>
                            <w:sz w:val="15"/>
                            <w:szCs w:val="15"/>
                          </w:rPr>
                          <w:t>期</w:t>
                        </w:r>
                        <w:r w:rsidRPr="00D44557">
                          <w:rPr>
                            <w:sz w:val="15"/>
                            <w:szCs w:val="15"/>
                          </w:rPr>
                          <w:t>增减变动金额（减少以“－”号填列）</w:t>
                        </w:r>
                      </w:p>
                    </w:tc>
                  </w:sdtContent>
                </w:sdt>
                <w:tc>
                  <w:tcPr>
                    <w:tcW w:w="412" w:type="pct"/>
                  </w:tcPr>
                  <w:p w14:paraId="49488F6E" w14:textId="77777777" w:rsidR="00BF1C61" w:rsidRPr="00D44557" w:rsidRDefault="00BF1C61" w:rsidP="00BF1C61">
                    <w:pPr>
                      <w:jc w:val="right"/>
                      <w:rPr>
                        <w:sz w:val="15"/>
                        <w:szCs w:val="15"/>
                      </w:rPr>
                    </w:pPr>
                  </w:p>
                </w:tc>
                <w:tc>
                  <w:tcPr>
                    <w:tcW w:w="125" w:type="pct"/>
                  </w:tcPr>
                  <w:p w14:paraId="7FB34A4C" w14:textId="77777777" w:rsidR="00BF1C61" w:rsidRPr="00D44557" w:rsidRDefault="00BF1C61" w:rsidP="00BF1C61">
                    <w:pPr>
                      <w:jc w:val="right"/>
                      <w:rPr>
                        <w:sz w:val="15"/>
                        <w:szCs w:val="15"/>
                      </w:rPr>
                    </w:pPr>
                  </w:p>
                </w:tc>
                <w:tc>
                  <w:tcPr>
                    <w:tcW w:w="125" w:type="pct"/>
                  </w:tcPr>
                  <w:p w14:paraId="1C362F8F" w14:textId="77777777" w:rsidR="00BF1C61" w:rsidRPr="00D44557" w:rsidRDefault="00BF1C61" w:rsidP="00BF1C61">
                    <w:pPr>
                      <w:jc w:val="right"/>
                      <w:rPr>
                        <w:sz w:val="15"/>
                        <w:szCs w:val="15"/>
                      </w:rPr>
                    </w:pPr>
                  </w:p>
                </w:tc>
                <w:tc>
                  <w:tcPr>
                    <w:tcW w:w="126" w:type="pct"/>
                  </w:tcPr>
                  <w:p w14:paraId="65CB54CB" w14:textId="77777777" w:rsidR="00BF1C61" w:rsidRPr="00D44557" w:rsidRDefault="00BF1C61" w:rsidP="00BF1C61">
                    <w:pPr>
                      <w:jc w:val="right"/>
                      <w:rPr>
                        <w:sz w:val="15"/>
                        <w:szCs w:val="15"/>
                      </w:rPr>
                    </w:pPr>
                  </w:p>
                </w:tc>
                <w:tc>
                  <w:tcPr>
                    <w:tcW w:w="463" w:type="pct"/>
                  </w:tcPr>
                  <w:p w14:paraId="4480D367" w14:textId="77777777" w:rsidR="00BF1C61" w:rsidRPr="00D44557" w:rsidRDefault="00BF1C61" w:rsidP="00BF1C61">
                    <w:pPr>
                      <w:jc w:val="right"/>
                      <w:rPr>
                        <w:sz w:val="15"/>
                        <w:szCs w:val="15"/>
                      </w:rPr>
                    </w:pPr>
                  </w:p>
                </w:tc>
                <w:tc>
                  <w:tcPr>
                    <w:tcW w:w="223" w:type="pct"/>
                  </w:tcPr>
                  <w:p w14:paraId="1D3AE03A" w14:textId="77777777" w:rsidR="00BF1C61" w:rsidRPr="00D44557" w:rsidRDefault="00BF1C61" w:rsidP="00BF1C61">
                    <w:pPr>
                      <w:jc w:val="right"/>
                      <w:rPr>
                        <w:sz w:val="15"/>
                        <w:szCs w:val="15"/>
                      </w:rPr>
                    </w:pPr>
                  </w:p>
                </w:tc>
                <w:tc>
                  <w:tcPr>
                    <w:tcW w:w="357" w:type="pct"/>
                  </w:tcPr>
                  <w:p w14:paraId="76B8C152" w14:textId="77777777" w:rsidR="00BF1C61" w:rsidRPr="00D44557" w:rsidRDefault="00BF1C61" w:rsidP="00BF1C61">
                    <w:pPr>
                      <w:jc w:val="right"/>
                      <w:rPr>
                        <w:sz w:val="15"/>
                        <w:szCs w:val="15"/>
                      </w:rPr>
                    </w:pPr>
                    <w:r w:rsidRPr="00D44557">
                      <w:rPr>
                        <w:sz w:val="15"/>
                        <w:szCs w:val="15"/>
                      </w:rPr>
                      <w:t>-160,691.37</w:t>
                    </w:r>
                  </w:p>
                </w:tc>
                <w:tc>
                  <w:tcPr>
                    <w:tcW w:w="134" w:type="pct"/>
                  </w:tcPr>
                  <w:p w14:paraId="28DD6618" w14:textId="77777777" w:rsidR="00BF1C61" w:rsidRPr="00D44557" w:rsidRDefault="00BF1C61" w:rsidP="00BF1C61">
                    <w:pPr>
                      <w:jc w:val="right"/>
                      <w:rPr>
                        <w:sz w:val="15"/>
                        <w:szCs w:val="15"/>
                      </w:rPr>
                    </w:pPr>
                  </w:p>
                </w:tc>
                <w:tc>
                  <w:tcPr>
                    <w:tcW w:w="401" w:type="pct"/>
                  </w:tcPr>
                  <w:p w14:paraId="50A27192" w14:textId="77777777" w:rsidR="00BF1C61" w:rsidRPr="00D44557" w:rsidRDefault="00BF1C61" w:rsidP="00BF1C61">
                    <w:pPr>
                      <w:jc w:val="right"/>
                      <w:rPr>
                        <w:sz w:val="15"/>
                        <w:szCs w:val="15"/>
                      </w:rPr>
                    </w:pPr>
                  </w:p>
                </w:tc>
                <w:tc>
                  <w:tcPr>
                    <w:tcW w:w="224" w:type="pct"/>
                  </w:tcPr>
                  <w:p w14:paraId="02EBD97E" w14:textId="77777777" w:rsidR="00BF1C61" w:rsidRPr="00D44557" w:rsidRDefault="00BF1C61" w:rsidP="00BF1C61">
                    <w:pPr>
                      <w:jc w:val="right"/>
                      <w:rPr>
                        <w:sz w:val="15"/>
                        <w:szCs w:val="15"/>
                      </w:rPr>
                    </w:pPr>
                  </w:p>
                </w:tc>
                <w:tc>
                  <w:tcPr>
                    <w:tcW w:w="491" w:type="pct"/>
                  </w:tcPr>
                  <w:p w14:paraId="2D035605" w14:textId="77777777" w:rsidR="00BF1C61" w:rsidRPr="00D44557" w:rsidRDefault="00BF1C61" w:rsidP="00BF1C61">
                    <w:pPr>
                      <w:jc w:val="right"/>
                      <w:rPr>
                        <w:sz w:val="15"/>
                        <w:szCs w:val="15"/>
                      </w:rPr>
                    </w:pPr>
                    <w:r w:rsidRPr="00D44557">
                      <w:rPr>
                        <w:sz w:val="15"/>
                        <w:szCs w:val="15"/>
                      </w:rPr>
                      <w:t>-35,573,865.71</w:t>
                    </w:r>
                  </w:p>
                </w:tc>
                <w:tc>
                  <w:tcPr>
                    <w:tcW w:w="223" w:type="pct"/>
                  </w:tcPr>
                  <w:p w14:paraId="7407CDD7" w14:textId="77777777" w:rsidR="00BF1C61" w:rsidRPr="00D44557" w:rsidRDefault="00BF1C61" w:rsidP="00BF1C61">
                    <w:pPr>
                      <w:jc w:val="right"/>
                      <w:rPr>
                        <w:sz w:val="15"/>
                        <w:szCs w:val="15"/>
                      </w:rPr>
                    </w:pPr>
                  </w:p>
                </w:tc>
                <w:tc>
                  <w:tcPr>
                    <w:tcW w:w="402" w:type="pct"/>
                  </w:tcPr>
                  <w:p w14:paraId="6A70A1A5" w14:textId="77777777" w:rsidR="00BF1C61" w:rsidRPr="00D44557" w:rsidRDefault="00BF1C61" w:rsidP="00BF1C61">
                    <w:pPr>
                      <w:jc w:val="right"/>
                      <w:rPr>
                        <w:sz w:val="15"/>
                        <w:szCs w:val="15"/>
                      </w:rPr>
                    </w:pPr>
                    <w:r w:rsidRPr="00D44557">
                      <w:rPr>
                        <w:sz w:val="15"/>
                        <w:szCs w:val="15"/>
                      </w:rPr>
                      <w:t>-35,734,557.08</w:t>
                    </w:r>
                  </w:p>
                </w:tc>
                <w:tc>
                  <w:tcPr>
                    <w:tcW w:w="402" w:type="pct"/>
                  </w:tcPr>
                  <w:p w14:paraId="7DF6308C" w14:textId="77777777" w:rsidR="00BF1C61" w:rsidRPr="00D44557" w:rsidRDefault="00BF1C61" w:rsidP="00BF1C61">
                    <w:pPr>
                      <w:jc w:val="right"/>
                      <w:rPr>
                        <w:sz w:val="15"/>
                        <w:szCs w:val="15"/>
                      </w:rPr>
                    </w:pPr>
                    <w:r w:rsidRPr="00D44557">
                      <w:rPr>
                        <w:sz w:val="15"/>
                        <w:szCs w:val="15"/>
                      </w:rPr>
                      <w:t>-13,107,566.55</w:t>
                    </w:r>
                  </w:p>
                </w:tc>
                <w:tc>
                  <w:tcPr>
                    <w:tcW w:w="446" w:type="pct"/>
                  </w:tcPr>
                  <w:p w14:paraId="68B1637E" w14:textId="77777777" w:rsidR="00BF1C61" w:rsidRPr="00D44557" w:rsidRDefault="00BF1C61" w:rsidP="00BF1C61">
                    <w:pPr>
                      <w:jc w:val="right"/>
                      <w:rPr>
                        <w:sz w:val="15"/>
                        <w:szCs w:val="15"/>
                      </w:rPr>
                    </w:pPr>
                    <w:r w:rsidRPr="00D44557">
                      <w:rPr>
                        <w:sz w:val="15"/>
                        <w:szCs w:val="15"/>
                      </w:rPr>
                      <w:t>-48,842,123.63</w:t>
                    </w:r>
                  </w:p>
                </w:tc>
              </w:tr>
              <w:tr w:rsidR="00BF1C61" w14:paraId="29CDD2CD" w14:textId="77777777" w:rsidTr="00BF1C61">
                <w:sdt>
                  <w:sdtPr>
                    <w:rPr>
                      <w:sz w:val="15"/>
                      <w:szCs w:val="15"/>
                    </w:rPr>
                    <w:tag w:val="_PLD_17bf1a1d144b41e18dbd63758cccc7b5"/>
                    <w:id w:val="-1736704651"/>
                    <w:lock w:val="sdtLocked"/>
                  </w:sdtPr>
                  <w:sdtEndPr/>
                  <w:sdtContent>
                    <w:tc>
                      <w:tcPr>
                        <w:tcW w:w="446" w:type="pct"/>
                      </w:tcPr>
                      <w:p w14:paraId="345A6539" w14:textId="77777777" w:rsidR="00BF1C61" w:rsidRPr="00D44557" w:rsidRDefault="00BF1C61" w:rsidP="00BF1C61">
                        <w:pPr>
                          <w:rPr>
                            <w:sz w:val="15"/>
                            <w:szCs w:val="15"/>
                          </w:rPr>
                        </w:pPr>
                        <w:r w:rsidRPr="00D44557">
                          <w:rPr>
                            <w:rFonts w:hint="eastAsia"/>
                            <w:sz w:val="15"/>
                            <w:szCs w:val="15"/>
                          </w:rPr>
                          <w:t>（一）综合收益总额</w:t>
                        </w:r>
                      </w:p>
                    </w:tc>
                  </w:sdtContent>
                </w:sdt>
                <w:tc>
                  <w:tcPr>
                    <w:tcW w:w="412" w:type="pct"/>
                  </w:tcPr>
                  <w:p w14:paraId="0AEA025E" w14:textId="77777777" w:rsidR="00BF1C61" w:rsidRPr="00D44557" w:rsidRDefault="00BF1C61" w:rsidP="00BF1C61">
                    <w:pPr>
                      <w:jc w:val="right"/>
                      <w:rPr>
                        <w:sz w:val="15"/>
                        <w:szCs w:val="15"/>
                      </w:rPr>
                    </w:pPr>
                  </w:p>
                </w:tc>
                <w:tc>
                  <w:tcPr>
                    <w:tcW w:w="125" w:type="pct"/>
                  </w:tcPr>
                  <w:p w14:paraId="4E698EA3" w14:textId="77777777" w:rsidR="00BF1C61" w:rsidRPr="00D44557" w:rsidRDefault="00BF1C61" w:rsidP="00BF1C61">
                    <w:pPr>
                      <w:jc w:val="right"/>
                      <w:rPr>
                        <w:sz w:val="15"/>
                        <w:szCs w:val="15"/>
                      </w:rPr>
                    </w:pPr>
                  </w:p>
                </w:tc>
                <w:tc>
                  <w:tcPr>
                    <w:tcW w:w="125" w:type="pct"/>
                  </w:tcPr>
                  <w:p w14:paraId="4291EFC9" w14:textId="77777777" w:rsidR="00BF1C61" w:rsidRPr="00D44557" w:rsidRDefault="00BF1C61" w:rsidP="00BF1C61">
                    <w:pPr>
                      <w:jc w:val="right"/>
                      <w:rPr>
                        <w:sz w:val="15"/>
                        <w:szCs w:val="15"/>
                      </w:rPr>
                    </w:pPr>
                  </w:p>
                </w:tc>
                <w:tc>
                  <w:tcPr>
                    <w:tcW w:w="126" w:type="pct"/>
                  </w:tcPr>
                  <w:p w14:paraId="73A8D36C" w14:textId="77777777" w:rsidR="00BF1C61" w:rsidRPr="00D44557" w:rsidRDefault="00BF1C61" w:rsidP="00BF1C61">
                    <w:pPr>
                      <w:jc w:val="right"/>
                      <w:rPr>
                        <w:sz w:val="15"/>
                        <w:szCs w:val="15"/>
                      </w:rPr>
                    </w:pPr>
                  </w:p>
                </w:tc>
                <w:tc>
                  <w:tcPr>
                    <w:tcW w:w="463" w:type="pct"/>
                  </w:tcPr>
                  <w:p w14:paraId="2EC3DB88" w14:textId="77777777" w:rsidR="00BF1C61" w:rsidRPr="00D44557" w:rsidRDefault="00BF1C61" w:rsidP="00BF1C61">
                    <w:pPr>
                      <w:jc w:val="right"/>
                      <w:rPr>
                        <w:sz w:val="15"/>
                        <w:szCs w:val="15"/>
                      </w:rPr>
                    </w:pPr>
                  </w:p>
                </w:tc>
                <w:tc>
                  <w:tcPr>
                    <w:tcW w:w="223" w:type="pct"/>
                  </w:tcPr>
                  <w:p w14:paraId="2AC9CFA4" w14:textId="77777777" w:rsidR="00BF1C61" w:rsidRPr="00D44557" w:rsidRDefault="00BF1C61" w:rsidP="00BF1C61">
                    <w:pPr>
                      <w:jc w:val="right"/>
                      <w:rPr>
                        <w:sz w:val="15"/>
                        <w:szCs w:val="15"/>
                      </w:rPr>
                    </w:pPr>
                  </w:p>
                </w:tc>
                <w:tc>
                  <w:tcPr>
                    <w:tcW w:w="357" w:type="pct"/>
                  </w:tcPr>
                  <w:p w14:paraId="1B2F9B40" w14:textId="77777777" w:rsidR="00BF1C61" w:rsidRPr="00D44557" w:rsidRDefault="00BF1C61" w:rsidP="00BF1C61">
                    <w:pPr>
                      <w:jc w:val="right"/>
                      <w:rPr>
                        <w:sz w:val="15"/>
                        <w:szCs w:val="15"/>
                      </w:rPr>
                    </w:pPr>
                    <w:r w:rsidRPr="00D44557">
                      <w:rPr>
                        <w:sz w:val="15"/>
                        <w:szCs w:val="15"/>
                      </w:rPr>
                      <w:t>-160,691.37</w:t>
                    </w:r>
                  </w:p>
                </w:tc>
                <w:tc>
                  <w:tcPr>
                    <w:tcW w:w="134" w:type="pct"/>
                  </w:tcPr>
                  <w:p w14:paraId="0C63A378" w14:textId="77777777" w:rsidR="00BF1C61" w:rsidRPr="00D44557" w:rsidRDefault="00BF1C61" w:rsidP="00BF1C61">
                    <w:pPr>
                      <w:jc w:val="right"/>
                      <w:rPr>
                        <w:sz w:val="15"/>
                        <w:szCs w:val="15"/>
                      </w:rPr>
                    </w:pPr>
                  </w:p>
                </w:tc>
                <w:tc>
                  <w:tcPr>
                    <w:tcW w:w="401" w:type="pct"/>
                  </w:tcPr>
                  <w:p w14:paraId="6582F56E" w14:textId="77777777" w:rsidR="00BF1C61" w:rsidRPr="00D44557" w:rsidRDefault="00BF1C61" w:rsidP="00BF1C61">
                    <w:pPr>
                      <w:jc w:val="right"/>
                      <w:rPr>
                        <w:sz w:val="15"/>
                        <w:szCs w:val="15"/>
                      </w:rPr>
                    </w:pPr>
                  </w:p>
                </w:tc>
                <w:tc>
                  <w:tcPr>
                    <w:tcW w:w="224" w:type="pct"/>
                  </w:tcPr>
                  <w:p w14:paraId="6C0E57B2" w14:textId="77777777" w:rsidR="00BF1C61" w:rsidRPr="00D44557" w:rsidRDefault="00BF1C61" w:rsidP="00BF1C61">
                    <w:pPr>
                      <w:jc w:val="right"/>
                      <w:rPr>
                        <w:sz w:val="15"/>
                        <w:szCs w:val="15"/>
                      </w:rPr>
                    </w:pPr>
                  </w:p>
                </w:tc>
                <w:tc>
                  <w:tcPr>
                    <w:tcW w:w="491" w:type="pct"/>
                  </w:tcPr>
                  <w:p w14:paraId="7D474697" w14:textId="77777777" w:rsidR="00BF1C61" w:rsidRPr="00D44557" w:rsidRDefault="00BF1C61" w:rsidP="00BF1C61">
                    <w:pPr>
                      <w:jc w:val="right"/>
                      <w:rPr>
                        <w:sz w:val="15"/>
                        <w:szCs w:val="15"/>
                      </w:rPr>
                    </w:pPr>
                    <w:r w:rsidRPr="00D44557">
                      <w:rPr>
                        <w:sz w:val="15"/>
                        <w:szCs w:val="15"/>
                      </w:rPr>
                      <w:t>-35,573,865.71</w:t>
                    </w:r>
                  </w:p>
                </w:tc>
                <w:tc>
                  <w:tcPr>
                    <w:tcW w:w="223" w:type="pct"/>
                  </w:tcPr>
                  <w:p w14:paraId="326C03AB" w14:textId="77777777" w:rsidR="00BF1C61" w:rsidRPr="00D44557" w:rsidRDefault="00BF1C61" w:rsidP="00BF1C61">
                    <w:pPr>
                      <w:jc w:val="right"/>
                      <w:rPr>
                        <w:sz w:val="15"/>
                        <w:szCs w:val="15"/>
                      </w:rPr>
                    </w:pPr>
                  </w:p>
                </w:tc>
                <w:tc>
                  <w:tcPr>
                    <w:tcW w:w="402" w:type="pct"/>
                  </w:tcPr>
                  <w:p w14:paraId="74D597DA" w14:textId="77777777" w:rsidR="00BF1C61" w:rsidRPr="00D44557" w:rsidRDefault="00BF1C61" w:rsidP="00BF1C61">
                    <w:pPr>
                      <w:jc w:val="right"/>
                      <w:rPr>
                        <w:sz w:val="15"/>
                        <w:szCs w:val="15"/>
                      </w:rPr>
                    </w:pPr>
                    <w:r w:rsidRPr="00D44557">
                      <w:rPr>
                        <w:sz w:val="15"/>
                        <w:szCs w:val="15"/>
                      </w:rPr>
                      <w:t>-35,734,557.08</w:t>
                    </w:r>
                  </w:p>
                </w:tc>
                <w:tc>
                  <w:tcPr>
                    <w:tcW w:w="402" w:type="pct"/>
                  </w:tcPr>
                  <w:p w14:paraId="412F7324" w14:textId="77777777" w:rsidR="00BF1C61" w:rsidRPr="00D44557" w:rsidRDefault="00BF1C61" w:rsidP="00BF1C61">
                    <w:pPr>
                      <w:jc w:val="right"/>
                      <w:rPr>
                        <w:sz w:val="15"/>
                        <w:szCs w:val="15"/>
                      </w:rPr>
                    </w:pPr>
                    <w:r w:rsidRPr="00D44557">
                      <w:rPr>
                        <w:sz w:val="15"/>
                        <w:szCs w:val="15"/>
                      </w:rPr>
                      <w:t>-13,107,566.55</w:t>
                    </w:r>
                  </w:p>
                </w:tc>
                <w:tc>
                  <w:tcPr>
                    <w:tcW w:w="446" w:type="pct"/>
                  </w:tcPr>
                  <w:p w14:paraId="54610A1D" w14:textId="77777777" w:rsidR="00BF1C61" w:rsidRPr="00D44557" w:rsidRDefault="00BF1C61" w:rsidP="00BF1C61">
                    <w:pPr>
                      <w:jc w:val="right"/>
                      <w:rPr>
                        <w:sz w:val="15"/>
                        <w:szCs w:val="15"/>
                      </w:rPr>
                    </w:pPr>
                    <w:r w:rsidRPr="00D44557">
                      <w:rPr>
                        <w:sz w:val="15"/>
                        <w:szCs w:val="15"/>
                      </w:rPr>
                      <w:t>-48,842,123.63</w:t>
                    </w:r>
                  </w:p>
                </w:tc>
              </w:tr>
              <w:tr w:rsidR="00BF1C61" w14:paraId="596876B3" w14:textId="77777777" w:rsidTr="00BF1C61">
                <w:sdt>
                  <w:sdtPr>
                    <w:rPr>
                      <w:sz w:val="15"/>
                      <w:szCs w:val="15"/>
                    </w:rPr>
                    <w:tag w:val="_PLD_d55056423dbf4ac187d64bd43c03aca3"/>
                    <w:id w:val="-492949216"/>
                    <w:lock w:val="sdtLocked"/>
                  </w:sdtPr>
                  <w:sdtEndPr/>
                  <w:sdtContent>
                    <w:tc>
                      <w:tcPr>
                        <w:tcW w:w="446" w:type="pct"/>
                      </w:tcPr>
                      <w:p w14:paraId="581CDB43" w14:textId="77777777" w:rsidR="00BF1C61" w:rsidRPr="00D44557" w:rsidRDefault="00BF1C61" w:rsidP="00BF1C61">
                        <w:pPr>
                          <w:rPr>
                            <w:sz w:val="15"/>
                            <w:szCs w:val="15"/>
                          </w:rPr>
                        </w:pPr>
                        <w:r w:rsidRPr="00D44557">
                          <w:rPr>
                            <w:sz w:val="15"/>
                            <w:szCs w:val="15"/>
                          </w:rPr>
                          <w:t>（</w:t>
                        </w:r>
                        <w:r w:rsidRPr="00D44557">
                          <w:rPr>
                            <w:rFonts w:hint="eastAsia"/>
                            <w:sz w:val="15"/>
                            <w:szCs w:val="15"/>
                          </w:rPr>
                          <w:t>二</w:t>
                        </w:r>
                        <w:r w:rsidRPr="00D44557">
                          <w:rPr>
                            <w:sz w:val="15"/>
                            <w:szCs w:val="15"/>
                          </w:rPr>
                          <w:t>）所有者投入和减少资本</w:t>
                        </w:r>
                      </w:p>
                    </w:tc>
                  </w:sdtContent>
                </w:sdt>
                <w:tc>
                  <w:tcPr>
                    <w:tcW w:w="412" w:type="pct"/>
                  </w:tcPr>
                  <w:p w14:paraId="66147C8B" w14:textId="77777777" w:rsidR="00BF1C61" w:rsidRPr="00D44557" w:rsidRDefault="00BF1C61" w:rsidP="00BF1C61">
                    <w:pPr>
                      <w:jc w:val="right"/>
                      <w:rPr>
                        <w:sz w:val="15"/>
                        <w:szCs w:val="15"/>
                      </w:rPr>
                    </w:pPr>
                  </w:p>
                </w:tc>
                <w:tc>
                  <w:tcPr>
                    <w:tcW w:w="125" w:type="pct"/>
                  </w:tcPr>
                  <w:p w14:paraId="3AFACD38" w14:textId="77777777" w:rsidR="00BF1C61" w:rsidRPr="00D44557" w:rsidRDefault="00BF1C61" w:rsidP="00BF1C61">
                    <w:pPr>
                      <w:jc w:val="right"/>
                      <w:rPr>
                        <w:sz w:val="15"/>
                        <w:szCs w:val="15"/>
                      </w:rPr>
                    </w:pPr>
                  </w:p>
                </w:tc>
                <w:tc>
                  <w:tcPr>
                    <w:tcW w:w="125" w:type="pct"/>
                  </w:tcPr>
                  <w:p w14:paraId="429FA653" w14:textId="77777777" w:rsidR="00BF1C61" w:rsidRPr="00D44557" w:rsidRDefault="00BF1C61" w:rsidP="00BF1C61">
                    <w:pPr>
                      <w:jc w:val="right"/>
                      <w:rPr>
                        <w:sz w:val="15"/>
                        <w:szCs w:val="15"/>
                      </w:rPr>
                    </w:pPr>
                  </w:p>
                </w:tc>
                <w:tc>
                  <w:tcPr>
                    <w:tcW w:w="126" w:type="pct"/>
                  </w:tcPr>
                  <w:p w14:paraId="01BC94D9" w14:textId="77777777" w:rsidR="00BF1C61" w:rsidRPr="00D44557" w:rsidRDefault="00BF1C61" w:rsidP="00BF1C61">
                    <w:pPr>
                      <w:jc w:val="right"/>
                      <w:rPr>
                        <w:sz w:val="15"/>
                        <w:szCs w:val="15"/>
                      </w:rPr>
                    </w:pPr>
                  </w:p>
                </w:tc>
                <w:tc>
                  <w:tcPr>
                    <w:tcW w:w="463" w:type="pct"/>
                  </w:tcPr>
                  <w:p w14:paraId="3AA70261" w14:textId="77777777" w:rsidR="00BF1C61" w:rsidRPr="00D44557" w:rsidRDefault="00BF1C61" w:rsidP="00BF1C61">
                    <w:pPr>
                      <w:jc w:val="right"/>
                      <w:rPr>
                        <w:sz w:val="15"/>
                        <w:szCs w:val="15"/>
                      </w:rPr>
                    </w:pPr>
                  </w:p>
                </w:tc>
                <w:tc>
                  <w:tcPr>
                    <w:tcW w:w="223" w:type="pct"/>
                  </w:tcPr>
                  <w:p w14:paraId="341309E6" w14:textId="77777777" w:rsidR="00BF1C61" w:rsidRPr="00D44557" w:rsidRDefault="00BF1C61" w:rsidP="00BF1C61">
                    <w:pPr>
                      <w:jc w:val="right"/>
                      <w:rPr>
                        <w:sz w:val="15"/>
                        <w:szCs w:val="15"/>
                      </w:rPr>
                    </w:pPr>
                  </w:p>
                </w:tc>
                <w:tc>
                  <w:tcPr>
                    <w:tcW w:w="357" w:type="pct"/>
                  </w:tcPr>
                  <w:p w14:paraId="596F920C" w14:textId="77777777" w:rsidR="00BF1C61" w:rsidRPr="00D44557" w:rsidRDefault="00BF1C61" w:rsidP="00BF1C61">
                    <w:pPr>
                      <w:jc w:val="right"/>
                      <w:rPr>
                        <w:sz w:val="15"/>
                        <w:szCs w:val="15"/>
                      </w:rPr>
                    </w:pPr>
                  </w:p>
                </w:tc>
                <w:tc>
                  <w:tcPr>
                    <w:tcW w:w="134" w:type="pct"/>
                  </w:tcPr>
                  <w:p w14:paraId="2842B9DE" w14:textId="77777777" w:rsidR="00BF1C61" w:rsidRPr="00D44557" w:rsidRDefault="00BF1C61" w:rsidP="00BF1C61">
                    <w:pPr>
                      <w:jc w:val="right"/>
                      <w:rPr>
                        <w:sz w:val="15"/>
                        <w:szCs w:val="15"/>
                      </w:rPr>
                    </w:pPr>
                  </w:p>
                </w:tc>
                <w:tc>
                  <w:tcPr>
                    <w:tcW w:w="401" w:type="pct"/>
                  </w:tcPr>
                  <w:p w14:paraId="22E13585" w14:textId="77777777" w:rsidR="00BF1C61" w:rsidRPr="00D44557" w:rsidRDefault="00BF1C61" w:rsidP="00BF1C61">
                    <w:pPr>
                      <w:jc w:val="right"/>
                      <w:rPr>
                        <w:sz w:val="15"/>
                        <w:szCs w:val="15"/>
                      </w:rPr>
                    </w:pPr>
                  </w:p>
                </w:tc>
                <w:tc>
                  <w:tcPr>
                    <w:tcW w:w="224" w:type="pct"/>
                  </w:tcPr>
                  <w:p w14:paraId="34CEE7D0" w14:textId="77777777" w:rsidR="00BF1C61" w:rsidRPr="00D44557" w:rsidRDefault="00BF1C61" w:rsidP="00BF1C61">
                    <w:pPr>
                      <w:jc w:val="right"/>
                      <w:rPr>
                        <w:sz w:val="15"/>
                        <w:szCs w:val="15"/>
                      </w:rPr>
                    </w:pPr>
                  </w:p>
                </w:tc>
                <w:tc>
                  <w:tcPr>
                    <w:tcW w:w="491" w:type="pct"/>
                  </w:tcPr>
                  <w:p w14:paraId="009FEEC2" w14:textId="77777777" w:rsidR="00BF1C61" w:rsidRPr="00D44557" w:rsidRDefault="00BF1C61" w:rsidP="00BF1C61">
                    <w:pPr>
                      <w:jc w:val="right"/>
                      <w:rPr>
                        <w:sz w:val="15"/>
                        <w:szCs w:val="15"/>
                      </w:rPr>
                    </w:pPr>
                  </w:p>
                </w:tc>
                <w:tc>
                  <w:tcPr>
                    <w:tcW w:w="223" w:type="pct"/>
                  </w:tcPr>
                  <w:p w14:paraId="129733F0" w14:textId="77777777" w:rsidR="00BF1C61" w:rsidRPr="00D44557" w:rsidRDefault="00BF1C61" w:rsidP="00BF1C61">
                    <w:pPr>
                      <w:jc w:val="right"/>
                      <w:rPr>
                        <w:sz w:val="15"/>
                        <w:szCs w:val="15"/>
                      </w:rPr>
                    </w:pPr>
                  </w:p>
                </w:tc>
                <w:tc>
                  <w:tcPr>
                    <w:tcW w:w="402" w:type="pct"/>
                  </w:tcPr>
                  <w:p w14:paraId="4DB03F27" w14:textId="77777777" w:rsidR="00BF1C61" w:rsidRPr="00D44557" w:rsidRDefault="00BF1C61" w:rsidP="00BF1C61">
                    <w:pPr>
                      <w:jc w:val="right"/>
                      <w:rPr>
                        <w:sz w:val="15"/>
                        <w:szCs w:val="15"/>
                      </w:rPr>
                    </w:pPr>
                  </w:p>
                </w:tc>
                <w:tc>
                  <w:tcPr>
                    <w:tcW w:w="402" w:type="pct"/>
                  </w:tcPr>
                  <w:p w14:paraId="7D738CA6" w14:textId="77777777" w:rsidR="00BF1C61" w:rsidRPr="00D44557" w:rsidRDefault="00BF1C61" w:rsidP="00BF1C61">
                    <w:pPr>
                      <w:jc w:val="right"/>
                      <w:rPr>
                        <w:sz w:val="15"/>
                        <w:szCs w:val="15"/>
                      </w:rPr>
                    </w:pPr>
                  </w:p>
                </w:tc>
                <w:tc>
                  <w:tcPr>
                    <w:tcW w:w="446" w:type="pct"/>
                  </w:tcPr>
                  <w:p w14:paraId="54E7BDC8" w14:textId="77777777" w:rsidR="00BF1C61" w:rsidRPr="00D44557" w:rsidRDefault="00BF1C61" w:rsidP="00BF1C61">
                    <w:pPr>
                      <w:jc w:val="right"/>
                      <w:rPr>
                        <w:sz w:val="15"/>
                        <w:szCs w:val="15"/>
                      </w:rPr>
                    </w:pPr>
                  </w:p>
                </w:tc>
              </w:tr>
              <w:tr w:rsidR="00BF1C61" w14:paraId="531559F4" w14:textId="77777777" w:rsidTr="00BF1C61">
                <w:sdt>
                  <w:sdtPr>
                    <w:rPr>
                      <w:sz w:val="15"/>
                      <w:szCs w:val="15"/>
                    </w:rPr>
                    <w:tag w:val="_PLD_284541025868477ca26973c13dd9ff9e"/>
                    <w:id w:val="-477296329"/>
                    <w:lock w:val="sdtLocked"/>
                  </w:sdtPr>
                  <w:sdtEndPr/>
                  <w:sdtContent>
                    <w:tc>
                      <w:tcPr>
                        <w:tcW w:w="446" w:type="pct"/>
                      </w:tcPr>
                      <w:p w14:paraId="179E9117" w14:textId="77777777" w:rsidR="00BF1C61" w:rsidRPr="00D44557" w:rsidRDefault="00BF1C61" w:rsidP="00BF1C61">
                        <w:pPr>
                          <w:rPr>
                            <w:sz w:val="15"/>
                            <w:szCs w:val="15"/>
                          </w:rPr>
                        </w:pPr>
                        <w:r w:rsidRPr="00D44557">
                          <w:rPr>
                            <w:rFonts w:hint="eastAsia"/>
                            <w:sz w:val="15"/>
                            <w:szCs w:val="15"/>
                          </w:rPr>
                          <w:t>1．所有者投入的普通股</w:t>
                        </w:r>
                      </w:p>
                    </w:tc>
                  </w:sdtContent>
                </w:sdt>
                <w:tc>
                  <w:tcPr>
                    <w:tcW w:w="412" w:type="pct"/>
                  </w:tcPr>
                  <w:p w14:paraId="3930CD96" w14:textId="77777777" w:rsidR="00BF1C61" w:rsidRPr="00D44557" w:rsidRDefault="00BF1C61" w:rsidP="00BF1C61">
                    <w:pPr>
                      <w:jc w:val="right"/>
                      <w:rPr>
                        <w:sz w:val="15"/>
                        <w:szCs w:val="15"/>
                      </w:rPr>
                    </w:pPr>
                  </w:p>
                </w:tc>
                <w:tc>
                  <w:tcPr>
                    <w:tcW w:w="125" w:type="pct"/>
                  </w:tcPr>
                  <w:p w14:paraId="204BD01B" w14:textId="77777777" w:rsidR="00BF1C61" w:rsidRPr="00D44557" w:rsidRDefault="00BF1C61" w:rsidP="00BF1C61">
                    <w:pPr>
                      <w:jc w:val="right"/>
                      <w:rPr>
                        <w:sz w:val="15"/>
                        <w:szCs w:val="15"/>
                      </w:rPr>
                    </w:pPr>
                  </w:p>
                </w:tc>
                <w:tc>
                  <w:tcPr>
                    <w:tcW w:w="125" w:type="pct"/>
                  </w:tcPr>
                  <w:p w14:paraId="177B62C5" w14:textId="77777777" w:rsidR="00BF1C61" w:rsidRPr="00D44557" w:rsidRDefault="00BF1C61" w:rsidP="00BF1C61">
                    <w:pPr>
                      <w:jc w:val="right"/>
                      <w:rPr>
                        <w:sz w:val="15"/>
                        <w:szCs w:val="15"/>
                      </w:rPr>
                    </w:pPr>
                  </w:p>
                </w:tc>
                <w:tc>
                  <w:tcPr>
                    <w:tcW w:w="126" w:type="pct"/>
                  </w:tcPr>
                  <w:p w14:paraId="7388D390" w14:textId="77777777" w:rsidR="00BF1C61" w:rsidRPr="00D44557" w:rsidRDefault="00BF1C61" w:rsidP="00BF1C61">
                    <w:pPr>
                      <w:jc w:val="right"/>
                      <w:rPr>
                        <w:sz w:val="15"/>
                        <w:szCs w:val="15"/>
                      </w:rPr>
                    </w:pPr>
                  </w:p>
                </w:tc>
                <w:tc>
                  <w:tcPr>
                    <w:tcW w:w="463" w:type="pct"/>
                  </w:tcPr>
                  <w:p w14:paraId="63293DC3" w14:textId="77777777" w:rsidR="00BF1C61" w:rsidRPr="00D44557" w:rsidRDefault="00BF1C61" w:rsidP="00BF1C61">
                    <w:pPr>
                      <w:jc w:val="right"/>
                      <w:rPr>
                        <w:sz w:val="15"/>
                        <w:szCs w:val="15"/>
                      </w:rPr>
                    </w:pPr>
                  </w:p>
                </w:tc>
                <w:tc>
                  <w:tcPr>
                    <w:tcW w:w="223" w:type="pct"/>
                  </w:tcPr>
                  <w:p w14:paraId="403344D2" w14:textId="77777777" w:rsidR="00BF1C61" w:rsidRPr="00D44557" w:rsidRDefault="00BF1C61" w:rsidP="00BF1C61">
                    <w:pPr>
                      <w:jc w:val="right"/>
                      <w:rPr>
                        <w:sz w:val="15"/>
                        <w:szCs w:val="15"/>
                      </w:rPr>
                    </w:pPr>
                  </w:p>
                </w:tc>
                <w:tc>
                  <w:tcPr>
                    <w:tcW w:w="357" w:type="pct"/>
                  </w:tcPr>
                  <w:p w14:paraId="09E4041C" w14:textId="77777777" w:rsidR="00BF1C61" w:rsidRPr="00D44557" w:rsidRDefault="00BF1C61" w:rsidP="00BF1C61">
                    <w:pPr>
                      <w:jc w:val="right"/>
                      <w:rPr>
                        <w:sz w:val="15"/>
                        <w:szCs w:val="15"/>
                      </w:rPr>
                    </w:pPr>
                  </w:p>
                </w:tc>
                <w:tc>
                  <w:tcPr>
                    <w:tcW w:w="134" w:type="pct"/>
                  </w:tcPr>
                  <w:p w14:paraId="0B7E5528" w14:textId="77777777" w:rsidR="00BF1C61" w:rsidRPr="00D44557" w:rsidRDefault="00BF1C61" w:rsidP="00BF1C61">
                    <w:pPr>
                      <w:jc w:val="right"/>
                      <w:rPr>
                        <w:sz w:val="15"/>
                        <w:szCs w:val="15"/>
                      </w:rPr>
                    </w:pPr>
                  </w:p>
                </w:tc>
                <w:tc>
                  <w:tcPr>
                    <w:tcW w:w="401" w:type="pct"/>
                  </w:tcPr>
                  <w:p w14:paraId="08958EBD" w14:textId="77777777" w:rsidR="00BF1C61" w:rsidRPr="00D44557" w:rsidRDefault="00BF1C61" w:rsidP="00BF1C61">
                    <w:pPr>
                      <w:jc w:val="right"/>
                      <w:rPr>
                        <w:sz w:val="15"/>
                        <w:szCs w:val="15"/>
                      </w:rPr>
                    </w:pPr>
                  </w:p>
                </w:tc>
                <w:tc>
                  <w:tcPr>
                    <w:tcW w:w="224" w:type="pct"/>
                  </w:tcPr>
                  <w:p w14:paraId="6C91ACC5" w14:textId="77777777" w:rsidR="00BF1C61" w:rsidRPr="00D44557" w:rsidRDefault="00BF1C61" w:rsidP="00BF1C61">
                    <w:pPr>
                      <w:jc w:val="right"/>
                      <w:rPr>
                        <w:sz w:val="15"/>
                        <w:szCs w:val="15"/>
                      </w:rPr>
                    </w:pPr>
                  </w:p>
                </w:tc>
                <w:tc>
                  <w:tcPr>
                    <w:tcW w:w="491" w:type="pct"/>
                  </w:tcPr>
                  <w:p w14:paraId="2B9DDFAE" w14:textId="77777777" w:rsidR="00BF1C61" w:rsidRPr="00D44557" w:rsidRDefault="00BF1C61" w:rsidP="00BF1C61">
                    <w:pPr>
                      <w:jc w:val="right"/>
                      <w:rPr>
                        <w:sz w:val="15"/>
                        <w:szCs w:val="15"/>
                      </w:rPr>
                    </w:pPr>
                  </w:p>
                </w:tc>
                <w:tc>
                  <w:tcPr>
                    <w:tcW w:w="223" w:type="pct"/>
                  </w:tcPr>
                  <w:p w14:paraId="629ACF14" w14:textId="77777777" w:rsidR="00BF1C61" w:rsidRPr="00D44557" w:rsidRDefault="00BF1C61" w:rsidP="00BF1C61">
                    <w:pPr>
                      <w:jc w:val="right"/>
                      <w:rPr>
                        <w:sz w:val="15"/>
                        <w:szCs w:val="15"/>
                      </w:rPr>
                    </w:pPr>
                  </w:p>
                </w:tc>
                <w:tc>
                  <w:tcPr>
                    <w:tcW w:w="402" w:type="pct"/>
                  </w:tcPr>
                  <w:p w14:paraId="68072D4C" w14:textId="77777777" w:rsidR="00BF1C61" w:rsidRPr="00D44557" w:rsidRDefault="00BF1C61" w:rsidP="00BF1C61">
                    <w:pPr>
                      <w:jc w:val="right"/>
                      <w:rPr>
                        <w:sz w:val="15"/>
                        <w:szCs w:val="15"/>
                      </w:rPr>
                    </w:pPr>
                  </w:p>
                </w:tc>
                <w:tc>
                  <w:tcPr>
                    <w:tcW w:w="402" w:type="pct"/>
                  </w:tcPr>
                  <w:p w14:paraId="7661A030" w14:textId="77777777" w:rsidR="00BF1C61" w:rsidRPr="00D44557" w:rsidRDefault="00BF1C61" w:rsidP="00BF1C61">
                    <w:pPr>
                      <w:jc w:val="right"/>
                      <w:rPr>
                        <w:sz w:val="15"/>
                        <w:szCs w:val="15"/>
                      </w:rPr>
                    </w:pPr>
                  </w:p>
                </w:tc>
                <w:tc>
                  <w:tcPr>
                    <w:tcW w:w="446" w:type="pct"/>
                  </w:tcPr>
                  <w:p w14:paraId="1A4B3AA4" w14:textId="77777777" w:rsidR="00BF1C61" w:rsidRPr="00D44557" w:rsidRDefault="00BF1C61" w:rsidP="00BF1C61">
                    <w:pPr>
                      <w:jc w:val="right"/>
                      <w:rPr>
                        <w:sz w:val="15"/>
                        <w:szCs w:val="15"/>
                      </w:rPr>
                    </w:pPr>
                  </w:p>
                </w:tc>
              </w:tr>
              <w:tr w:rsidR="00BF1C61" w14:paraId="17EBD958" w14:textId="77777777" w:rsidTr="00BF1C61">
                <w:sdt>
                  <w:sdtPr>
                    <w:rPr>
                      <w:sz w:val="15"/>
                      <w:szCs w:val="15"/>
                    </w:rPr>
                    <w:tag w:val="_PLD_13b4ec8d0fe34f9797d68eab8f95768d"/>
                    <w:id w:val="-999818602"/>
                    <w:lock w:val="sdtLocked"/>
                  </w:sdtPr>
                  <w:sdtEndPr/>
                  <w:sdtContent>
                    <w:tc>
                      <w:tcPr>
                        <w:tcW w:w="446" w:type="pct"/>
                      </w:tcPr>
                      <w:p w14:paraId="7528BE34" w14:textId="77777777" w:rsidR="00BF1C61" w:rsidRPr="00D44557" w:rsidRDefault="00BF1C61" w:rsidP="00BF1C61">
                        <w:pPr>
                          <w:rPr>
                            <w:sz w:val="15"/>
                            <w:szCs w:val="15"/>
                          </w:rPr>
                        </w:pPr>
                        <w:r w:rsidRPr="00D44557">
                          <w:rPr>
                            <w:rFonts w:hint="eastAsia"/>
                            <w:sz w:val="15"/>
                            <w:szCs w:val="15"/>
                          </w:rPr>
                          <w:t>2．其他权益工具持有者投入资本</w:t>
                        </w:r>
                      </w:p>
                    </w:tc>
                  </w:sdtContent>
                </w:sdt>
                <w:tc>
                  <w:tcPr>
                    <w:tcW w:w="412" w:type="pct"/>
                  </w:tcPr>
                  <w:p w14:paraId="3715C58E" w14:textId="77777777" w:rsidR="00BF1C61" w:rsidRPr="00D44557" w:rsidRDefault="00BF1C61" w:rsidP="00BF1C61">
                    <w:pPr>
                      <w:jc w:val="right"/>
                      <w:rPr>
                        <w:sz w:val="15"/>
                        <w:szCs w:val="15"/>
                      </w:rPr>
                    </w:pPr>
                  </w:p>
                </w:tc>
                <w:tc>
                  <w:tcPr>
                    <w:tcW w:w="125" w:type="pct"/>
                  </w:tcPr>
                  <w:p w14:paraId="5948AB61" w14:textId="77777777" w:rsidR="00BF1C61" w:rsidRPr="00D44557" w:rsidRDefault="00BF1C61" w:rsidP="00BF1C61">
                    <w:pPr>
                      <w:jc w:val="right"/>
                      <w:rPr>
                        <w:sz w:val="15"/>
                        <w:szCs w:val="15"/>
                      </w:rPr>
                    </w:pPr>
                  </w:p>
                </w:tc>
                <w:tc>
                  <w:tcPr>
                    <w:tcW w:w="125" w:type="pct"/>
                  </w:tcPr>
                  <w:p w14:paraId="53E39D6D" w14:textId="77777777" w:rsidR="00BF1C61" w:rsidRPr="00D44557" w:rsidRDefault="00BF1C61" w:rsidP="00BF1C61">
                    <w:pPr>
                      <w:jc w:val="right"/>
                      <w:rPr>
                        <w:sz w:val="15"/>
                        <w:szCs w:val="15"/>
                      </w:rPr>
                    </w:pPr>
                  </w:p>
                </w:tc>
                <w:tc>
                  <w:tcPr>
                    <w:tcW w:w="126" w:type="pct"/>
                  </w:tcPr>
                  <w:p w14:paraId="5E1B3BBB" w14:textId="77777777" w:rsidR="00BF1C61" w:rsidRPr="00D44557" w:rsidRDefault="00BF1C61" w:rsidP="00BF1C61">
                    <w:pPr>
                      <w:jc w:val="right"/>
                      <w:rPr>
                        <w:sz w:val="15"/>
                        <w:szCs w:val="15"/>
                      </w:rPr>
                    </w:pPr>
                  </w:p>
                </w:tc>
                <w:tc>
                  <w:tcPr>
                    <w:tcW w:w="463" w:type="pct"/>
                  </w:tcPr>
                  <w:p w14:paraId="55CF6CAB" w14:textId="77777777" w:rsidR="00BF1C61" w:rsidRPr="00D44557" w:rsidRDefault="00BF1C61" w:rsidP="00BF1C61">
                    <w:pPr>
                      <w:jc w:val="right"/>
                      <w:rPr>
                        <w:sz w:val="15"/>
                        <w:szCs w:val="15"/>
                      </w:rPr>
                    </w:pPr>
                  </w:p>
                </w:tc>
                <w:tc>
                  <w:tcPr>
                    <w:tcW w:w="223" w:type="pct"/>
                  </w:tcPr>
                  <w:p w14:paraId="1188C001" w14:textId="77777777" w:rsidR="00BF1C61" w:rsidRPr="00D44557" w:rsidRDefault="00BF1C61" w:rsidP="00BF1C61">
                    <w:pPr>
                      <w:jc w:val="right"/>
                      <w:rPr>
                        <w:sz w:val="15"/>
                        <w:szCs w:val="15"/>
                      </w:rPr>
                    </w:pPr>
                  </w:p>
                </w:tc>
                <w:tc>
                  <w:tcPr>
                    <w:tcW w:w="357" w:type="pct"/>
                  </w:tcPr>
                  <w:p w14:paraId="463A9EB6" w14:textId="77777777" w:rsidR="00BF1C61" w:rsidRPr="00D44557" w:rsidRDefault="00BF1C61" w:rsidP="00BF1C61">
                    <w:pPr>
                      <w:jc w:val="right"/>
                      <w:rPr>
                        <w:sz w:val="15"/>
                        <w:szCs w:val="15"/>
                      </w:rPr>
                    </w:pPr>
                  </w:p>
                </w:tc>
                <w:tc>
                  <w:tcPr>
                    <w:tcW w:w="134" w:type="pct"/>
                  </w:tcPr>
                  <w:p w14:paraId="51E7765F" w14:textId="77777777" w:rsidR="00BF1C61" w:rsidRPr="00D44557" w:rsidRDefault="00BF1C61" w:rsidP="00BF1C61">
                    <w:pPr>
                      <w:jc w:val="right"/>
                      <w:rPr>
                        <w:sz w:val="15"/>
                        <w:szCs w:val="15"/>
                      </w:rPr>
                    </w:pPr>
                  </w:p>
                </w:tc>
                <w:tc>
                  <w:tcPr>
                    <w:tcW w:w="401" w:type="pct"/>
                  </w:tcPr>
                  <w:p w14:paraId="37B4F494" w14:textId="77777777" w:rsidR="00BF1C61" w:rsidRPr="00D44557" w:rsidRDefault="00BF1C61" w:rsidP="00BF1C61">
                    <w:pPr>
                      <w:jc w:val="right"/>
                      <w:rPr>
                        <w:sz w:val="15"/>
                        <w:szCs w:val="15"/>
                      </w:rPr>
                    </w:pPr>
                  </w:p>
                </w:tc>
                <w:tc>
                  <w:tcPr>
                    <w:tcW w:w="224" w:type="pct"/>
                  </w:tcPr>
                  <w:p w14:paraId="341791FB" w14:textId="77777777" w:rsidR="00BF1C61" w:rsidRPr="00D44557" w:rsidRDefault="00BF1C61" w:rsidP="00BF1C61">
                    <w:pPr>
                      <w:jc w:val="right"/>
                      <w:rPr>
                        <w:sz w:val="15"/>
                        <w:szCs w:val="15"/>
                      </w:rPr>
                    </w:pPr>
                  </w:p>
                </w:tc>
                <w:tc>
                  <w:tcPr>
                    <w:tcW w:w="491" w:type="pct"/>
                  </w:tcPr>
                  <w:p w14:paraId="07481737" w14:textId="77777777" w:rsidR="00BF1C61" w:rsidRPr="00D44557" w:rsidRDefault="00BF1C61" w:rsidP="00BF1C61">
                    <w:pPr>
                      <w:jc w:val="right"/>
                      <w:rPr>
                        <w:sz w:val="15"/>
                        <w:szCs w:val="15"/>
                      </w:rPr>
                    </w:pPr>
                  </w:p>
                </w:tc>
                <w:tc>
                  <w:tcPr>
                    <w:tcW w:w="223" w:type="pct"/>
                  </w:tcPr>
                  <w:p w14:paraId="73AF41F7" w14:textId="77777777" w:rsidR="00BF1C61" w:rsidRPr="00D44557" w:rsidRDefault="00BF1C61" w:rsidP="00BF1C61">
                    <w:pPr>
                      <w:jc w:val="right"/>
                      <w:rPr>
                        <w:sz w:val="15"/>
                        <w:szCs w:val="15"/>
                      </w:rPr>
                    </w:pPr>
                  </w:p>
                </w:tc>
                <w:tc>
                  <w:tcPr>
                    <w:tcW w:w="402" w:type="pct"/>
                  </w:tcPr>
                  <w:p w14:paraId="25828849" w14:textId="77777777" w:rsidR="00BF1C61" w:rsidRPr="00D44557" w:rsidRDefault="00BF1C61" w:rsidP="00BF1C61">
                    <w:pPr>
                      <w:jc w:val="right"/>
                      <w:rPr>
                        <w:sz w:val="15"/>
                        <w:szCs w:val="15"/>
                      </w:rPr>
                    </w:pPr>
                  </w:p>
                </w:tc>
                <w:tc>
                  <w:tcPr>
                    <w:tcW w:w="402" w:type="pct"/>
                  </w:tcPr>
                  <w:p w14:paraId="1BB30D32" w14:textId="77777777" w:rsidR="00BF1C61" w:rsidRPr="00D44557" w:rsidRDefault="00BF1C61" w:rsidP="00BF1C61">
                    <w:pPr>
                      <w:jc w:val="right"/>
                      <w:rPr>
                        <w:sz w:val="15"/>
                        <w:szCs w:val="15"/>
                      </w:rPr>
                    </w:pPr>
                  </w:p>
                </w:tc>
                <w:tc>
                  <w:tcPr>
                    <w:tcW w:w="446" w:type="pct"/>
                  </w:tcPr>
                  <w:p w14:paraId="3F0E053D" w14:textId="77777777" w:rsidR="00BF1C61" w:rsidRPr="00D44557" w:rsidRDefault="00BF1C61" w:rsidP="00BF1C61">
                    <w:pPr>
                      <w:jc w:val="right"/>
                      <w:rPr>
                        <w:sz w:val="15"/>
                        <w:szCs w:val="15"/>
                      </w:rPr>
                    </w:pPr>
                  </w:p>
                </w:tc>
              </w:tr>
              <w:tr w:rsidR="00BF1C61" w14:paraId="12CD5A27" w14:textId="77777777" w:rsidTr="00BF1C61">
                <w:sdt>
                  <w:sdtPr>
                    <w:rPr>
                      <w:sz w:val="15"/>
                      <w:szCs w:val="15"/>
                    </w:rPr>
                    <w:tag w:val="_PLD_f1f3be9263a748c28f276e78f447b133"/>
                    <w:id w:val="-943305674"/>
                    <w:lock w:val="sdtLocked"/>
                  </w:sdtPr>
                  <w:sdtEndPr/>
                  <w:sdtContent>
                    <w:tc>
                      <w:tcPr>
                        <w:tcW w:w="446" w:type="pct"/>
                      </w:tcPr>
                      <w:p w14:paraId="4DFDB2D3" w14:textId="77777777" w:rsidR="00BF1C61" w:rsidRPr="00D44557" w:rsidRDefault="00BF1C61" w:rsidP="00BF1C61">
                        <w:pPr>
                          <w:rPr>
                            <w:sz w:val="15"/>
                            <w:szCs w:val="15"/>
                          </w:rPr>
                        </w:pPr>
                        <w:r w:rsidRPr="00D44557">
                          <w:rPr>
                            <w:rFonts w:hint="eastAsia"/>
                            <w:sz w:val="15"/>
                            <w:szCs w:val="15"/>
                          </w:rPr>
                          <w:t>3</w:t>
                        </w:r>
                        <w:r w:rsidRPr="00D44557">
                          <w:rPr>
                            <w:sz w:val="15"/>
                            <w:szCs w:val="15"/>
                          </w:rPr>
                          <w:t>．股份支付计入所有者权益的金额</w:t>
                        </w:r>
                      </w:p>
                    </w:tc>
                  </w:sdtContent>
                </w:sdt>
                <w:tc>
                  <w:tcPr>
                    <w:tcW w:w="412" w:type="pct"/>
                  </w:tcPr>
                  <w:p w14:paraId="18C228CA" w14:textId="77777777" w:rsidR="00BF1C61" w:rsidRPr="00D44557" w:rsidRDefault="00BF1C61" w:rsidP="00BF1C61">
                    <w:pPr>
                      <w:jc w:val="right"/>
                      <w:rPr>
                        <w:sz w:val="15"/>
                        <w:szCs w:val="15"/>
                      </w:rPr>
                    </w:pPr>
                  </w:p>
                </w:tc>
                <w:tc>
                  <w:tcPr>
                    <w:tcW w:w="125" w:type="pct"/>
                  </w:tcPr>
                  <w:p w14:paraId="6BA38294" w14:textId="77777777" w:rsidR="00BF1C61" w:rsidRPr="00D44557" w:rsidRDefault="00BF1C61" w:rsidP="00BF1C61">
                    <w:pPr>
                      <w:jc w:val="right"/>
                      <w:rPr>
                        <w:sz w:val="15"/>
                        <w:szCs w:val="15"/>
                      </w:rPr>
                    </w:pPr>
                  </w:p>
                </w:tc>
                <w:tc>
                  <w:tcPr>
                    <w:tcW w:w="125" w:type="pct"/>
                  </w:tcPr>
                  <w:p w14:paraId="7AD5669E" w14:textId="77777777" w:rsidR="00BF1C61" w:rsidRPr="00D44557" w:rsidRDefault="00BF1C61" w:rsidP="00BF1C61">
                    <w:pPr>
                      <w:jc w:val="right"/>
                      <w:rPr>
                        <w:sz w:val="15"/>
                        <w:szCs w:val="15"/>
                      </w:rPr>
                    </w:pPr>
                  </w:p>
                </w:tc>
                <w:tc>
                  <w:tcPr>
                    <w:tcW w:w="126" w:type="pct"/>
                  </w:tcPr>
                  <w:p w14:paraId="67CEA92B" w14:textId="77777777" w:rsidR="00BF1C61" w:rsidRPr="00D44557" w:rsidRDefault="00BF1C61" w:rsidP="00BF1C61">
                    <w:pPr>
                      <w:jc w:val="right"/>
                      <w:rPr>
                        <w:sz w:val="15"/>
                        <w:szCs w:val="15"/>
                      </w:rPr>
                    </w:pPr>
                  </w:p>
                </w:tc>
                <w:tc>
                  <w:tcPr>
                    <w:tcW w:w="463" w:type="pct"/>
                  </w:tcPr>
                  <w:p w14:paraId="7E3CB481" w14:textId="77777777" w:rsidR="00BF1C61" w:rsidRPr="00D44557" w:rsidRDefault="00BF1C61" w:rsidP="00BF1C61">
                    <w:pPr>
                      <w:jc w:val="right"/>
                      <w:rPr>
                        <w:sz w:val="15"/>
                        <w:szCs w:val="15"/>
                      </w:rPr>
                    </w:pPr>
                  </w:p>
                </w:tc>
                <w:tc>
                  <w:tcPr>
                    <w:tcW w:w="223" w:type="pct"/>
                  </w:tcPr>
                  <w:p w14:paraId="79E5A98D" w14:textId="77777777" w:rsidR="00BF1C61" w:rsidRPr="00D44557" w:rsidRDefault="00BF1C61" w:rsidP="00BF1C61">
                    <w:pPr>
                      <w:jc w:val="right"/>
                      <w:rPr>
                        <w:sz w:val="15"/>
                        <w:szCs w:val="15"/>
                      </w:rPr>
                    </w:pPr>
                  </w:p>
                </w:tc>
                <w:tc>
                  <w:tcPr>
                    <w:tcW w:w="357" w:type="pct"/>
                  </w:tcPr>
                  <w:p w14:paraId="7AA68D9D" w14:textId="77777777" w:rsidR="00BF1C61" w:rsidRPr="00D44557" w:rsidRDefault="00BF1C61" w:rsidP="00BF1C61">
                    <w:pPr>
                      <w:jc w:val="right"/>
                      <w:rPr>
                        <w:sz w:val="15"/>
                        <w:szCs w:val="15"/>
                      </w:rPr>
                    </w:pPr>
                  </w:p>
                </w:tc>
                <w:tc>
                  <w:tcPr>
                    <w:tcW w:w="134" w:type="pct"/>
                  </w:tcPr>
                  <w:p w14:paraId="6293C8ED" w14:textId="77777777" w:rsidR="00BF1C61" w:rsidRPr="00D44557" w:rsidRDefault="00BF1C61" w:rsidP="00BF1C61">
                    <w:pPr>
                      <w:jc w:val="right"/>
                      <w:rPr>
                        <w:sz w:val="15"/>
                        <w:szCs w:val="15"/>
                      </w:rPr>
                    </w:pPr>
                  </w:p>
                </w:tc>
                <w:tc>
                  <w:tcPr>
                    <w:tcW w:w="401" w:type="pct"/>
                  </w:tcPr>
                  <w:p w14:paraId="5A9026E7" w14:textId="77777777" w:rsidR="00BF1C61" w:rsidRPr="00D44557" w:rsidRDefault="00BF1C61" w:rsidP="00BF1C61">
                    <w:pPr>
                      <w:jc w:val="right"/>
                      <w:rPr>
                        <w:sz w:val="15"/>
                        <w:szCs w:val="15"/>
                      </w:rPr>
                    </w:pPr>
                  </w:p>
                </w:tc>
                <w:tc>
                  <w:tcPr>
                    <w:tcW w:w="224" w:type="pct"/>
                  </w:tcPr>
                  <w:p w14:paraId="673160F4" w14:textId="77777777" w:rsidR="00BF1C61" w:rsidRPr="00D44557" w:rsidRDefault="00BF1C61" w:rsidP="00BF1C61">
                    <w:pPr>
                      <w:jc w:val="right"/>
                      <w:rPr>
                        <w:sz w:val="15"/>
                        <w:szCs w:val="15"/>
                      </w:rPr>
                    </w:pPr>
                  </w:p>
                </w:tc>
                <w:tc>
                  <w:tcPr>
                    <w:tcW w:w="491" w:type="pct"/>
                  </w:tcPr>
                  <w:p w14:paraId="6C616633" w14:textId="77777777" w:rsidR="00BF1C61" w:rsidRPr="00D44557" w:rsidRDefault="00BF1C61" w:rsidP="00BF1C61">
                    <w:pPr>
                      <w:jc w:val="right"/>
                      <w:rPr>
                        <w:sz w:val="15"/>
                        <w:szCs w:val="15"/>
                      </w:rPr>
                    </w:pPr>
                  </w:p>
                </w:tc>
                <w:tc>
                  <w:tcPr>
                    <w:tcW w:w="223" w:type="pct"/>
                  </w:tcPr>
                  <w:p w14:paraId="6F9AB281" w14:textId="77777777" w:rsidR="00BF1C61" w:rsidRPr="00D44557" w:rsidRDefault="00BF1C61" w:rsidP="00BF1C61">
                    <w:pPr>
                      <w:jc w:val="right"/>
                      <w:rPr>
                        <w:sz w:val="15"/>
                        <w:szCs w:val="15"/>
                      </w:rPr>
                    </w:pPr>
                  </w:p>
                </w:tc>
                <w:tc>
                  <w:tcPr>
                    <w:tcW w:w="402" w:type="pct"/>
                  </w:tcPr>
                  <w:p w14:paraId="1CBEE1FF" w14:textId="77777777" w:rsidR="00BF1C61" w:rsidRPr="00D44557" w:rsidRDefault="00BF1C61" w:rsidP="00BF1C61">
                    <w:pPr>
                      <w:jc w:val="right"/>
                      <w:rPr>
                        <w:sz w:val="15"/>
                        <w:szCs w:val="15"/>
                      </w:rPr>
                    </w:pPr>
                  </w:p>
                </w:tc>
                <w:tc>
                  <w:tcPr>
                    <w:tcW w:w="402" w:type="pct"/>
                  </w:tcPr>
                  <w:p w14:paraId="61F0B319" w14:textId="77777777" w:rsidR="00BF1C61" w:rsidRPr="00D44557" w:rsidRDefault="00BF1C61" w:rsidP="00BF1C61">
                    <w:pPr>
                      <w:jc w:val="right"/>
                      <w:rPr>
                        <w:sz w:val="15"/>
                        <w:szCs w:val="15"/>
                      </w:rPr>
                    </w:pPr>
                  </w:p>
                </w:tc>
                <w:tc>
                  <w:tcPr>
                    <w:tcW w:w="446" w:type="pct"/>
                  </w:tcPr>
                  <w:p w14:paraId="6A13C083" w14:textId="77777777" w:rsidR="00BF1C61" w:rsidRPr="00D44557" w:rsidRDefault="00BF1C61" w:rsidP="00BF1C61">
                    <w:pPr>
                      <w:jc w:val="right"/>
                      <w:rPr>
                        <w:sz w:val="15"/>
                        <w:szCs w:val="15"/>
                      </w:rPr>
                    </w:pPr>
                  </w:p>
                </w:tc>
              </w:tr>
              <w:tr w:rsidR="00BF1C61" w14:paraId="2CEB1D47" w14:textId="77777777" w:rsidTr="00BF1C61">
                <w:sdt>
                  <w:sdtPr>
                    <w:rPr>
                      <w:sz w:val="15"/>
                      <w:szCs w:val="15"/>
                    </w:rPr>
                    <w:tag w:val="_PLD_b361f3a237774bcd8ac416b2b21655eb"/>
                    <w:id w:val="235289054"/>
                    <w:lock w:val="sdtLocked"/>
                  </w:sdtPr>
                  <w:sdtEndPr/>
                  <w:sdtContent>
                    <w:tc>
                      <w:tcPr>
                        <w:tcW w:w="446" w:type="pct"/>
                      </w:tcPr>
                      <w:p w14:paraId="6B08479B" w14:textId="77777777" w:rsidR="00BF1C61" w:rsidRPr="00D44557" w:rsidRDefault="00BF1C61" w:rsidP="00BF1C61">
                        <w:pPr>
                          <w:rPr>
                            <w:sz w:val="15"/>
                            <w:szCs w:val="15"/>
                          </w:rPr>
                        </w:pPr>
                        <w:r w:rsidRPr="00D44557">
                          <w:rPr>
                            <w:rFonts w:hint="eastAsia"/>
                            <w:sz w:val="15"/>
                            <w:szCs w:val="15"/>
                          </w:rPr>
                          <w:t>4</w:t>
                        </w:r>
                        <w:r w:rsidRPr="00D44557">
                          <w:rPr>
                            <w:sz w:val="15"/>
                            <w:szCs w:val="15"/>
                          </w:rPr>
                          <w:t>．其他</w:t>
                        </w:r>
                      </w:p>
                    </w:tc>
                  </w:sdtContent>
                </w:sdt>
                <w:tc>
                  <w:tcPr>
                    <w:tcW w:w="412" w:type="pct"/>
                  </w:tcPr>
                  <w:p w14:paraId="37B0036A" w14:textId="77777777" w:rsidR="00BF1C61" w:rsidRPr="00D44557" w:rsidRDefault="00BF1C61" w:rsidP="00BF1C61">
                    <w:pPr>
                      <w:jc w:val="right"/>
                      <w:rPr>
                        <w:sz w:val="15"/>
                        <w:szCs w:val="15"/>
                      </w:rPr>
                    </w:pPr>
                  </w:p>
                </w:tc>
                <w:tc>
                  <w:tcPr>
                    <w:tcW w:w="125" w:type="pct"/>
                  </w:tcPr>
                  <w:p w14:paraId="767FC7F4" w14:textId="77777777" w:rsidR="00BF1C61" w:rsidRPr="00D44557" w:rsidRDefault="00BF1C61" w:rsidP="00BF1C61">
                    <w:pPr>
                      <w:jc w:val="right"/>
                      <w:rPr>
                        <w:sz w:val="15"/>
                        <w:szCs w:val="15"/>
                      </w:rPr>
                    </w:pPr>
                  </w:p>
                </w:tc>
                <w:tc>
                  <w:tcPr>
                    <w:tcW w:w="125" w:type="pct"/>
                  </w:tcPr>
                  <w:p w14:paraId="1F26E2AA" w14:textId="77777777" w:rsidR="00BF1C61" w:rsidRPr="00D44557" w:rsidRDefault="00BF1C61" w:rsidP="00BF1C61">
                    <w:pPr>
                      <w:jc w:val="right"/>
                      <w:rPr>
                        <w:sz w:val="15"/>
                        <w:szCs w:val="15"/>
                      </w:rPr>
                    </w:pPr>
                  </w:p>
                </w:tc>
                <w:tc>
                  <w:tcPr>
                    <w:tcW w:w="126" w:type="pct"/>
                  </w:tcPr>
                  <w:p w14:paraId="31D25386" w14:textId="77777777" w:rsidR="00BF1C61" w:rsidRPr="00D44557" w:rsidRDefault="00BF1C61" w:rsidP="00BF1C61">
                    <w:pPr>
                      <w:jc w:val="right"/>
                      <w:rPr>
                        <w:sz w:val="15"/>
                        <w:szCs w:val="15"/>
                      </w:rPr>
                    </w:pPr>
                  </w:p>
                </w:tc>
                <w:tc>
                  <w:tcPr>
                    <w:tcW w:w="463" w:type="pct"/>
                  </w:tcPr>
                  <w:p w14:paraId="6CDB0542" w14:textId="77777777" w:rsidR="00BF1C61" w:rsidRPr="00D44557" w:rsidRDefault="00BF1C61" w:rsidP="00BF1C61">
                    <w:pPr>
                      <w:jc w:val="right"/>
                      <w:rPr>
                        <w:sz w:val="15"/>
                        <w:szCs w:val="15"/>
                      </w:rPr>
                    </w:pPr>
                  </w:p>
                </w:tc>
                <w:tc>
                  <w:tcPr>
                    <w:tcW w:w="223" w:type="pct"/>
                  </w:tcPr>
                  <w:p w14:paraId="29659D0E" w14:textId="77777777" w:rsidR="00BF1C61" w:rsidRPr="00D44557" w:rsidRDefault="00BF1C61" w:rsidP="00BF1C61">
                    <w:pPr>
                      <w:jc w:val="right"/>
                      <w:rPr>
                        <w:sz w:val="15"/>
                        <w:szCs w:val="15"/>
                      </w:rPr>
                    </w:pPr>
                  </w:p>
                </w:tc>
                <w:tc>
                  <w:tcPr>
                    <w:tcW w:w="357" w:type="pct"/>
                  </w:tcPr>
                  <w:p w14:paraId="3A46E11A" w14:textId="77777777" w:rsidR="00BF1C61" w:rsidRPr="00D44557" w:rsidRDefault="00BF1C61" w:rsidP="00BF1C61">
                    <w:pPr>
                      <w:jc w:val="right"/>
                      <w:rPr>
                        <w:sz w:val="15"/>
                        <w:szCs w:val="15"/>
                      </w:rPr>
                    </w:pPr>
                  </w:p>
                </w:tc>
                <w:tc>
                  <w:tcPr>
                    <w:tcW w:w="134" w:type="pct"/>
                  </w:tcPr>
                  <w:p w14:paraId="4C367311" w14:textId="77777777" w:rsidR="00BF1C61" w:rsidRPr="00D44557" w:rsidRDefault="00BF1C61" w:rsidP="00BF1C61">
                    <w:pPr>
                      <w:jc w:val="right"/>
                      <w:rPr>
                        <w:sz w:val="15"/>
                        <w:szCs w:val="15"/>
                      </w:rPr>
                    </w:pPr>
                  </w:p>
                </w:tc>
                <w:tc>
                  <w:tcPr>
                    <w:tcW w:w="401" w:type="pct"/>
                  </w:tcPr>
                  <w:p w14:paraId="5FE93E19" w14:textId="77777777" w:rsidR="00BF1C61" w:rsidRPr="00D44557" w:rsidRDefault="00BF1C61" w:rsidP="00BF1C61">
                    <w:pPr>
                      <w:jc w:val="right"/>
                      <w:rPr>
                        <w:sz w:val="15"/>
                        <w:szCs w:val="15"/>
                      </w:rPr>
                    </w:pPr>
                  </w:p>
                </w:tc>
                <w:tc>
                  <w:tcPr>
                    <w:tcW w:w="224" w:type="pct"/>
                  </w:tcPr>
                  <w:p w14:paraId="120026A4" w14:textId="77777777" w:rsidR="00BF1C61" w:rsidRPr="00D44557" w:rsidRDefault="00BF1C61" w:rsidP="00BF1C61">
                    <w:pPr>
                      <w:jc w:val="right"/>
                      <w:rPr>
                        <w:sz w:val="15"/>
                        <w:szCs w:val="15"/>
                      </w:rPr>
                    </w:pPr>
                  </w:p>
                </w:tc>
                <w:tc>
                  <w:tcPr>
                    <w:tcW w:w="491" w:type="pct"/>
                  </w:tcPr>
                  <w:p w14:paraId="2AD72816" w14:textId="77777777" w:rsidR="00BF1C61" w:rsidRPr="00D44557" w:rsidRDefault="00BF1C61" w:rsidP="00BF1C61">
                    <w:pPr>
                      <w:jc w:val="right"/>
                      <w:rPr>
                        <w:sz w:val="15"/>
                        <w:szCs w:val="15"/>
                      </w:rPr>
                    </w:pPr>
                  </w:p>
                </w:tc>
                <w:tc>
                  <w:tcPr>
                    <w:tcW w:w="223" w:type="pct"/>
                  </w:tcPr>
                  <w:p w14:paraId="1B29AAE9" w14:textId="77777777" w:rsidR="00BF1C61" w:rsidRPr="00D44557" w:rsidRDefault="00BF1C61" w:rsidP="00BF1C61">
                    <w:pPr>
                      <w:jc w:val="right"/>
                      <w:rPr>
                        <w:sz w:val="15"/>
                        <w:szCs w:val="15"/>
                      </w:rPr>
                    </w:pPr>
                  </w:p>
                </w:tc>
                <w:tc>
                  <w:tcPr>
                    <w:tcW w:w="402" w:type="pct"/>
                  </w:tcPr>
                  <w:p w14:paraId="288E7B19" w14:textId="77777777" w:rsidR="00BF1C61" w:rsidRPr="00D44557" w:rsidRDefault="00BF1C61" w:rsidP="00BF1C61">
                    <w:pPr>
                      <w:jc w:val="right"/>
                      <w:rPr>
                        <w:sz w:val="15"/>
                        <w:szCs w:val="15"/>
                      </w:rPr>
                    </w:pPr>
                  </w:p>
                </w:tc>
                <w:tc>
                  <w:tcPr>
                    <w:tcW w:w="402" w:type="pct"/>
                  </w:tcPr>
                  <w:p w14:paraId="7D15285F" w14:textId="77777777" w:rsidR="00BF1C61" w:rsidRPr="00D44557" w:rsidRDefault="00BF1C61" w:rsidP="00BF1C61">
                    <w:pPr>
                      <w:jc w:val="right"/>
                      <w:rPr>
                        <w:sz w:val="15"/>
                        <w:szCs w:val="15"/>
                      </w:rPr>
                    </w:pPr>
                  </w:p>
                </w:tc>
                <w:tc>
                  <w:tcPr>
                    <w:tcW w:w="446" w:type="pct"/>
                  </w:tcPr>
                  <w:p w14:paraId="2FBAD0DB" w14:textId="77777777" w:rsidR="00BF1C61" w:rsidRPr="00D44557" w:rsidRDefault="00BF1C61" w:rsidP="00BF1C61">
                    <w:pPr>
                      <w:jc w:val="right"/>
                      <w:rPr>
                        <w:sz w:val="15"/>
                        <w:szCs w:val="15"/>
                      </w:rPr>
                    </w:pPr>
                  </w:p>
                </w:tc>
              </w:tr>
              <w:tr w:rsidR="00BF1C61" w14:paraId="01E82F64" w14:textId="77777777" w:rsidTr="00BF1C61">
                <w:sdt>
                  <w:sdtPr>
                    <w:rPr>
                      <w:sz w:val="15"/>
                      <w:szCs w:val="15"/>
                    </w:rPr>
                    <w:tag w:val="_PLD_a7e75a2d1ed049d9bbdb0ef093ac9478"/>
                    <w:id w:val="951675732"/>
                    <w:lock w:val="sdtLocked"/>
                  </w:sdtPr>
                  <w:sdtEndPr/>
                  <w:sdtContent>
                    <w:tc>
                      <w:tcPr>
                        <w:tcW w:w="446" w:type="pct"/>
                      </w:tcPr>
                      <w:p w14:paraId="52CEFDB7" w14:textId="77777777" w:rsidR="00BF1C61" w:rsidRPr="00D44557" w:rsidRDefault="00BF1C61" w:rsidP="00BF1C61">
                        <w:pPr>
                          <w:rPr>
                            <w:sz w:val="15"/>
                            <w:szCs w:val="15"/>
                          </w:rPr>
                        </w:pPr>
                        <w:r w:rsidRPr="00D44557">
                          <w:rPr>
                            <w:sz w:val="15"/>
                            <w:szCs w:val="15"/>
                          </w:rPr>
                          <w:t>（</w:t>
                        </w:r>
                        <w:r w:rsidRPr="00D44557">
                          <w:rPr>
                            <w:rFonts w:hint="eastAsia"/>
                            <w:sz w:val="15"/>
                            <w:szCs w:val="15"/>
                          </w:rPr>
                          <w:t>三</w:t>
                        </w:r>
                        <w:r w:rsidRPr="00D44557">
                          <w:rPr>
                            <w:sz w:val="15"/>
                            <w:szCs w:val="15"/>
                          </w:rPr>
                          <w:t>）利润分配</w:t>
                        </w:r>
                      </w:p>
                    </w:tc>
                  </w:sdtContent>
                </w:sdt>
                <w:tc>
                  <w:tcPr>
                    <w:tcW w:w="412" w:type="pct"/>
                  </w:tcPr>
                  <w:p w14:paraId="69E835E9" w14:textId="77777777" w:rsidR="00BF1C61" w:rsidRPr="00D44557" w:rsidRDefault="00BF1C61" w:rsidP="00BF1C61">
                    <w:pPr>
                      <w:jc w:val="right"/>
                      <w:rPr>
                        <w:sz w:val="15"/>
                        <w:szCs w:val="15"/>
                      </w:rPr>
                    </w:pPr>
                  </w:p>
                </w:tc>
                <w:tc>
                  <w:tcPr>
                    <w:tcW w:w="125" w:type="pct"/>
                  </w:tcPr>
                  <w:p w14:paraId="0C692315" w14:textId="77777777" w:rsidR="00BF1C61" w:rsidRPr="00D44557" w:rsidRDefault="00BF1C61" w:rsidP="00BF1C61">
                    <w:pPr>
                      <w:jc w:val="right"/>
                      <w:rPr>
                        <w:sz w:val="15"/>
                        <w:szCs w:val="15"/>
                      </w:rPr>
                    </w:pPr>
                  </w:p>
                </w:tc>
                <w:tc>
                  <w:tcPr>
                    <w:tcW w:w="125" w:type="pct"/>
                  </w:tcPr>
                  <w:p w14:paraId="3873A4A3" w14:textId="77777777" w:rsidR="00BF1C61" w:rsidRPr="00D44557" w:rsidRDefault="00BF1C61" w:rsidP="00BF1C61">
                    <w:pPr>
                      <w:jc w:val="right"/>
                      <w:rPr>
                        <w:sz w:val="15"/>
                        <w:szCs w:val="15"/>
                      </w:rPr>
                    </w:pPr>
                  </w:p>
                </w:tc>
                <w:tc>
                  <w:tcPr>
                    <w:tcW w:w="126" w:type="pct"/>
                  </w:tcPr>
                  <w:p w14:paraId="477FCA0C" w14:textId="77777777" w:rsidR="00BF1C61" w:rsidRPr="00D44557" w:rsidRDefault="00BF1C61" w:rsidP="00BF1C61">
                    <w:pPr>
                      <w:jc w:val="right"/>
                      <w:rPr>
                        <w:sz w:val="15"/>
                        <w:szCs w:val="15"/>
                      </w:rPr>
                    </w:pPr>
                  </w:p>
                </w:tc>
                <w:tc>
                  <w:tcPr>
                    <w:tcW w:w="463" w:type="pct"/>
                  </w:tcPr>
                  <w:p w14:paraId="0C76F71E" w14:textId="77777777" w:rsidR="00BF1C61" w:rsidRPr="00D44557" w:rsidRDefault="00BF1C61" w:rsidP="00BF1C61">
                    <w:pPr>
                      <w:jc w:val="right"/>
                      <w:rPr>
                        <w:sz w:val="15"/>
                        <w:szCs w:val="15"/>
                      </w:rPr>
                    </w:pPr>
                  </w:p>
                </w:tc>
                <w:tc>
                  <w:tcPr>
                    <w:tcW w:w="223" w:type="pct"/>
                  </w:tcPr>
                  <w:p w14:paraId="4AF2FBAF" w14:textId="77777777" w:rsidR="00BF1C61" w:rsidRPr="00D44557" w:rsidRDefault="00BF1C61" w:rsidP="00BF1C61">
                    <w:pPr>
                      <w:jc w:val="right"/>
                      <w:rPr>
                        <w:sz w:val="15"/>
                        <w:szCs w:val="15"/>
                      </w:rPr>
                    </w:pPr>
                  </w:p>
                </w:tc>
                <w:tc>
                  <w:tcPr>
                    <w:tcW w:w="357" w:type="pct"/>
                  </w:tcPr>
                  <w:p w14:paraId="66AE54D8" w14:textId="77777777" w:rsidR="00BF1C61" w:rsidRPr="00D44557" w:rsidRDefault="00BF1C61" w:rsidP="00BF1C61">
                    <w:pPr>
                      <w:jc w:val="right"/>
                      <w:rPr>
                        <w:sz w:val="15"/>
                        <w:szCs w:val="15"/>
                      </w:rPr>
                    </w:pPr>
                  </w:p>
                </w:tc>
                <w:tc>
                  <w:tcPr>
                    <w:tcW w:w="134" w:type="pct"/>
                  </w:tcPr>
                  <w:p w14:paraId="48F9CE5E" w14:textId="77777777" w:rsidR="00BF1C61" w:rsidRPr="00D44557" w:rsidRDefault="00BF1C61" w:rsidP="00BF1C61">
                    <w:pPr>
                      <w:jc w:val="right"/>
                      <w:rPr>
                        <w:sz w:val="15"/>
                        <w:szCs w:val="15"/>
                      </w:rPr>
                    </w:pPr>
                  </w:p>
                </w:tc>
                <w:tc>
                  <w:tcPr>
                    <w:tcW w:w="401" w:type="pct"/>
                  </w:tcPr>
                  <w:p w14:paraId="326EB534" w14:textId="77777777" w:rsidR="00BF1C61" w:rsidRPr="00D44557" w:rsidRDefault="00BF1C61" w:rsidP="00BF1C61">
                    <w:pPr>
                      <w:jc w:val="right"/>
                      <w:rPr>
                        <w:sz w:val="15"/>
                        <w:szCs w:val="15"/>
                      </w:rPr>
                    </w:pPr>
                  </w:p>
                </w:tc>
                <w:tc>
                  <w:tcPr>
                    <w:tcW w:w="224" w:type="pct"/>
                  </w:tcPr>
                  <w:p w14:paraId="5C2A698D" w14:textId="77777777" w:rsidR="00BF1C61" w:rsidRPr="00D44557" w:rsidRDefault="00BF1C61" w:rsidP="00BF1C61">
                    <w:pPr>
                      <w:jc w:val="right"/>
                      <w:rPr>
                        <w:sz w:val="15"/>
                        <w:szCs w:val="15"/>
                      </w:rPr>
                    </w:pPr>
                  </w:p>
                </w:tc>
                <w:tc>
                  <w:tcPr>
                    <w:tcW w:w="491" w:type="pct"/>
                  </w:tcPr>
                  <w:p w14:paraId="62202202" w14:textId="77777777" w:rsidR="00BF1C61" w:rsidRPr="00D44557" w:rsidRDefault="00BF1C61" w:rsidP="00BF1C61">
                    <w:pPr>
                      <w:jc w:val="right"/>
                      <w:rPr>
                        <w:sz w:val="15"/>
                        <w:szCs w:val="15"/>
                      </w:rPr>
                    </w:pPr>
                  </w:p>
                </w:tc>
                <w:tc>
                  <w:tcPr>
                    <w:tcW w:w="223" w:type="pct"/>
                  </w:tcPr>
                  <w:p w14:paraId="05C59420" w14:textId="77777777" w:rsidR="00BF1C61" w:rsidRPr="00D44557" w:rsidRDefault="00BF1C61" w:rsidP="00BF1C61">
                    <w:pPr>
                      <w:jc w:val="right"/>
                      <w:rPr>
                        <w:sz w:val="15"/>
                        <w:szCs w:val="15"/>
                      </w:rPr>
                    </w:pPr>
                  </w:p>
                </w:tc>
                <w:tc>
                  <w:tcPr>
                    <w:tcW w:w="402" w:type="pct"/>
                  </w:tcPr>
                  <w:p w14:paraId="07D04A99" w14:textId="77777777" w:rsidR="00BF1C61" w:rsidRPr="00D44557" w:rsidRDefault="00BF1C61" w:rsidP="00BF1C61">
                    <w:pPr>
                      <w:jc w:val="right"/>
                      <w:rPr>
                        <w:sz w:val="15"/>
                        <w:szCs w:val="15"/>
                      </w:rPr>
                    </w:pPr>
                  </w:p>
                </w:tc>
                <w:tc>
                  <w:tcPr>
                    <w:tcW w:w="402" w:type="pct"/>
                  </w:tcPr>
                  <w:p w14:paraId="5CCA812F" w14:textId="77777777" w:rsidR="00BF1C61" w:rsidRPr="00D44557" w:rsidRDefault="00BF1C61" w:rsidP="00BF1C61">
                    <w:pPr>
                      <w:jc w:val="right"/>
                      <w:rPr>
                        <w:sz w:val="15"/>
                        <w:szCs w:val="15"/>
                      </w:rPr>
                    </w:pPr>
                  </w:p>
                </w:tc>
                <w:tc>
                  <w:tcPr>
                    <w:tcW w:w="446" w:type="pct"/>
                  </w:tcPr>
                  <w:p w14:paraId="5FCACB5A" w14:textId="77777777" w:rsidR="00BF1C61" w:rsidRPr="00D44557" w:rsidRDefault="00BF1C61" w:rsidP="00BF1C61">
                    <w:pPr>
                      <w:jc w:val="right"/>
                      <w:rPr>
                        <w:sz w:val="15"/>
                        <w:szCs w:val="15"/>
                      </w:rPr>
                    </w:pPr>
                  </w:p>
                </w:tc>
              </w:tr>
              <w:tr w:rsidR="00BF1C61" w14:paraId="65F2C79F" w14:textId="77777777" w:rsidTr="00BF1C61">
                <w:sdt>
                  <w:sdtPr>
                    <w:rPr>
                      <w:sz w:val="15"/>
                      <w:szCs w:val="15"/>
                    </w:rPr>
                    <w:tag w:val="_PLD_728c39864cdd4a7c93d6a2bae73ac47f"/>
                    <w:id w:val="-615216963"/>
                    <w:lock w:val="sdtLocked"/>
                  </w:sdtPr>
                  <w:sdtEndPr/>
                  <w:sdtContent>
                    <w:tc>
                      <w:tcPr>
                        <w:tcW w:w="446" w:type="pct"/>
                      </w:tcPr>
                      <w:p w14:paraId="436EADD3" w14:textId="77777777" w:rsidR="00BF1C61" w:rsidRPr="00D44557" w:rsidRDefault="00BF1C61" w:rsidP="00BF1C61">
                        <w:pPr>
                          <w:rPr>
                            <w:sz w:val="15"/>
                            <w:szCs w:val="15"/>
                          </w:rPr>
                        </w:pPr>
                        <w:r w:rsidRPr="00D44557">
                          <w:rPr>
                            <w:sz w:val="15"/>
                            <w:szCs w:val="15"/>
                          </w:rPr>
                          <w:t>1．提取盈余公积</w:t>
                        </w:r>
                      </w:p>
                    </w:tc>
                  </w:sdtContent>
                </w:sdt>
                <w:tc>
                  <w:tcPr>
                    <w:tcW w:w="412" w:type="pct"/>
                  </w:tcPr>
                  <w:p w14:paraId="080F4EBA" w14:textId="77777777" w:rsidR="00BF1C61" w:rsidRPr="00D44557" w:rsidRDefault="00BF1C61" w:rsidP="00BF1C61">
                    <w:pPr>
                      <w:jc w:val="right"/>
                      <w:rPr>
                        <w:sz w:val="15"/>
                        <w:szCs w:val="15"/>
                      </w:rPr>
                    </w:pPr>
                  </w:p>
                </w:tc>
                <w:tc>
                  <w:tcPr>
                    <w:tcW w:w="125" w:type="pct"/>
                  </w:tcPr>
                  <w:p w14:paraId="4E4BDC3C" w14:textId="77777777" w:rsidR="00BF1C61" w:rsidRPr="00D44557" w:rsidRDefault="00BF1C61" w:rsidP="00BF1C61">
                    <w:pPr>
                      <w:jc w:val="right"/>
                      <w:rPr>
                        <w:sz w:val="15"/>
                        <w:szCs w:val="15"/>
                      </w:rPr>
                    </w:pPr>
                  </w:p>
                </w:tc>
                <w:tc>
                  <w:tcPr>
                    <w:tcW w:w="125" w:type="pct"/>
                  </w:tcPr>
                  <w:p w14:paraId="4F4CB925" w14:textId="77777777" w:rsidR="00BF1C61" w:rsidRPr="00D44557" w:rsidRDefault="00BF1C61" w:rsidP="00BF1C61">
                    <w:pPr>
                      <w:jc w:val="right"/>
                      <w:rPr>
                        <w:sz w:val="15"/>
                        <w:szCs w:val="15"/>
                      </w:rPr>
                    </w:pPr>
                  </w:p>
                </w:tc>
                <w:tc>
                  <w:tcPr>
                    <w:tcW w:w="126" w:type="pct"/>
                  </w:tcPr>
                  <w:p w14:paraId="4D67A7FE" w14:textId="77777777" w:rsidR="00BF1C61" w:rsidRPr="00D44557" w:rsidRDefault="00BF1C61" w:rsidP="00BF1C61">
                    <w:pPr>
                      <w:jc w:val="right"/>
                      <w:rPr>
                        <w:sz w:val="15"/>
                        <w:szCs w:val="15"/>
                      </w:rPr>
                    </w:pPr>
                  </w:p>
                </w:tc>
                <w:tc>
                  <w:tcPr>
                    <w:tcW w:w="463" w:type="pct"/>
                  </w:tcPr>
                  <w:p w14:paraId="1CA4962A" w14:textId="77777777" w:rsidR="00BF1C61" w:rsidRPr="00D44557" w:rsidRDefault="00BF1C61" w:rsidP="00BF1C61">
                    <w:pPr>
                      <w:jc w:val="right"/>
                      <w:rPr>
                        <w:sz w:val="15"/>
                        <w:szCs w:val="15"/>
                      </w:rPr>
                    </w:pPr>
                  </w:p>
                </w:tc>
                <w:tc>
                  <w:tcPr>
                    <w:tcW w:w="223" w:type="pct"/>
                  </w:tcPr>
                  <w:p w14:paraId="71218965" w14:textId="77777777" w:rsidR="00BF1C61" w:rsidRPr="00D44557" w:rsidRDefault="00BF1C61" w:rsidP="00BF1C61">
                    <w:pPr>
                      <w:jc w:val="right"/>
                      <w:rPr>
                        <w:sz w:val="15"/>
                        <w:szCs w:val="15"/>
                      </w:rPr>
                    </w:pPr>
                  </w:p>
                </w:tc>
                <w:tc>
                  <w:tcPr>
                    <w:tcW w:w="357" w:type="pct"/>
                  </w:tcPr>
                  <w:p w14:paraId="2EA0D41D" w14:textId="77777777" w:rsidR="00BF1C61" w:rsidRPr="00D44557" w:rsidRDefault="00BF1C61" w:rsidP="00BF1C61">
                    <w:pPr>
                      <w:jc w:val="right"/>
                      <w:rPr>
                        <w:sz w:val="15"/>
                        <w:szCs w:val="15"/>
                      </w:rPr>
                    </w:pPr>
                  </w:p>
                </w:tc>
                <w:tc>
                  <w:tcPr>
                    <w:tcW w:w="134" w:type="pct"/>
                  </w:tcPr>
                  <w:p w14:paraId="6AF63014" w14:textId="77777777" w:rsidR="00BF1C61" w:rsidRPr="00D44557" w:rsidRDefault="00BF1C61" w:rsidP="00BF1C61">
                    <w:pPr>
                      <w:jc w:val="right"/>
                      <w:rPr>
                        <w:sz w:val="15"/>
                        <w:szCs w:val="15"/>
                      </w:rPr>
                    </w:pPr>
                  </w:p>
                </w:tc>
                <w:tc>
                  <w:tcPr>
                    <w:tcW w:w="401" w:type="pct"/>
                  </w:tcPr>
                  <w:p w14:paraId="019F5D6A" w14:textId="77777777" w:rsidR="00BF1C61" w:rsidRPr="00D44557" w:rsidRDefault="00BF1C61" w:rsidP="00BF1C61">
                    <w:pPr>
                      <w:jc w:val="right"/>
                      <w:rPr>
                        <w:sz w:val="15"/>
                        <w:szCs w:val="15"/>
                      </w:rPr>
                    </w:pPr>
                  </w:p>
                </w:tc>
                <w:tc>
                  <w:tcPr>
                    <w:tcW w:w="224" w:type="pct"/>
                  </w:tcPr>
                  <w:p w14:paraId="59CF5F95" w14:textId="77777777" w:rsidR="00BF1C61" w:rsidRPr="00D44557" w:rsidRDefault="00BF1C61" w:rsidP="00BF1C61">
                    <w:pPr>
                      <w:jc w:val="right"/>
                      <w:rPr>
                        <w:sz w:val="15"/>
                        <w:szCs w:val="15"/>
                      </w:rPr>
                    </w:pPr>
                  </w:p>
                </w:tc>
                <w:tc>
                  <w:tcPr>
                    <w:tcW w:w="491" w:type="pct"/>
                  </w:tcPr>
                  <w:p w14:paraId="0392BA30" w14:textId="77777777" w:rsidR="00BF1C61" w:rsidRPr="00D44557" w:rsidRDefault="00BF1C61" w:rsidP="00BF1C61">
                    <w:pPr>
                      <w:jc w:val="right"/>
                      <w:rPr>
                        <w:sz w:val="15"/>
                        <w:szCs w:val="15"/>
                      </w:rPr>
                    </w:pPr>
                  </w:p>
                </w:tc>
                <w:tc>
                  <w:tcPr>
                    <w:tcW w:w="223" w:type="pct"/>
                  </w:tcPr>
                  <w:p w14:paraId="2EFD8753" w14:textId="77777777" w:rsidR="00BF1C61" w:rsidRPr="00D44557" w:rsidRDefault="00BF1C61" w:rsidP="00BF1C61">
                    <w:pPr>
                      <w:jc w:val="right"/>
                      <w:rPr>
                        <w:sz w:val="15"/>
                        <w:szCs w:val="15"/>
                      </w:rPr>
                    </w:pPr>
                  </w:p>
                </w:tc>
                <w:tc>
                  <w:tcPr>
                    <w:tcW w:w="402" w:type="pct"/>
                  </w:tcPr>
                  <w:p w14:paraId="4F3D445B" w14:textId="77777777" w:rsidR="00BF1C61" w:rsidRPr="00D44557" w:rsidRDefault="00BF1C61" w:rsidP="00BF1C61">
                    <w:pPr>
                      <w:jc w:val="right"/>
                      <w:rPr>
                        <w:sz w:val="15"/>
                        <w:szCs w:val="15"/>
                      </w:rPr>
                    </w:pPr>
                  </w:p>
                </w:tc>
                <w:tc>
                  <w:tcPr>
                    <w:tcW w:w="402" w:type="pct"/>
                  </w:tcPr>
                  <w:p w14:paraId="7C7442A7" w14:textId="77777777" w:rsidR="00BF1C61" w:rsidRPr="00D44557" w:rsidRDefault="00BF1C61" w:rsidP="00BF1C61">
                    <w:pPr>
                      <w:jc w:val="right"/>
                      <w:rPr>
                        <w:sz w:val="15"/>
                        <w:szCs w:val="15"/>
                      </w:rPr>
                    </w:pPr>
                  </w:p>
                </w:tc>
                <w:tc>
                  <w:tcPr>
                    <w:tcW w:w="446" w:type="pct"/>
                  </w:tcPr>
                  <w:p w14:paraId="132DFA94" w14:textId="77777777" w:rsidR="00BF1C61" w:rsidRPr="00D44557" w:rsidRDefault="00BF1C61" w:rsidP="00BF1C61">
                    <w:pPr>
                      <w:jc w:val="right"/>
                      <w:rPr>
                        <w:sz w:val="15"/>
                        <w:szCs w:val="15"/>
                      </w:rPr>
                    </w:pPr>
                  </w:p>
                </w:tc>
              </w:tr>
              <w:tr w:rsidR="00BF1C61" w14:paraId="1A13308E" w14:textId="77777777" w:rsidTr="00BF1C61">
                <w:sdt>
                  <w:sdtPr>
                    <w:rPr>
                      <w:sz w:val="15"/>
                      <w:szCs w:val="15"/>
                    </w:rPr>
                    <w:tag w:val="_PLD_6d8c8a0de80b4f6a97fdb16b82b3a6ac"/>
                    <w:id w:val="155572221"/>
                    <w:lock w:val="sdtLocked"/>
                  </w:sdtPr>
                  <w:sdtEndPr/>
                  <w:sdtContent>
                    <w:tc>
                      <w:tcPr>
                        <w:tcW w:w="446" w:type="pct"/>
                      </w:tcPr>
                      <w:p w14:paraId="2DE10005" w14:textId="77777777" w:rsidR="00BF1C61" w:rsidRPr="00D44557" w:rsidRDefault="00BF1C61" w:rsidP="00BF1C61">
                        <w:pPr>
                          <w:rPr>
                            <w:sz w:val="15"/>
                            <w:szCs w:val="15"/>
                          </w:rPr>
                        </w:pPr>
                        <w:r w:rsidRPr="00D44557">
                          <w:rPr>
                            <w:sz w:val="15"/>
                            <w:szCs w:val="15"/>
                          </w:rPr>
                          <w:t>2．提取一般风险准备</w:t>
                        </w:r>
                      </w:p>
                    </w:tc>
                  </w:sdtContent>
                </w:sdt>
                <w:tc>
                  <w:tcPr>
                    <w:tcW w:w="412" w:type="pct"/>
                  </w:tcPr>
                  <w:p w14:paraId="2BCA90D1" w14:textId="77777777" w:rsidR="00BF1C61" w:rsidRPr="00D44557" w:rsidRDefault="00BF1C61" w:rsidP="00BF1C61">
                    <w:pPr>
                      <w:jc w:val="right"/>
                      <w:rPr>
                        <w:sz w:val="15"/>
                        <w:szCs w:val="15"/>
                      </w:rPr>
                    </w:pPr>
                  </w:p>
                </w:tc>
                <w:tc>
                  <w:tcPr>
                    <w:tcW w:w="125" w:type="pct"/>
                  </w:tcPr>
                  <w:p w14:paraId="152262F7" w14:textId="77777777" w:rsidR="00BF1C61" w:rsidRPr="00D44557" w:rsidRDefault="00BF1C61" w:rsidP="00BF1C61">
                    <w:pPr>
                      <w:jc w:val="right"/>
                      <w:rPr>
                        <w:sz w:val="15"/>
                        <w:szCs w:val="15"/>
                      </w:rPr>
                    </w:pPr>
                  </w:p>
                </w:tc>
                <w:tc>
                  <w:tcPr>
                    <w:tcW w:w="125" w:type="pct"/>
                  </w:tcPr>
                  <w:p w14:paraId="633B6AAE" w14:textId="77777777" w:rsidR="00BF1C61" w:rsidRPr="00D44557" w:rsidRDefault="00BF1C61" w:rsidP="00BF1C61">
                    <w:pPr>
                      <w:jc w:val="right"/>
                      <w:rPr>
                        <w:sz w:val="15"/>
                        <w:szCs w:val="15"/>
                      </w:rPr>
                    </w:pPr>
                  </w:p>
                </w:tc>
                <w:tc>
                  <w:tcPr>
                    <w:tcW w:w="126" w:type="pct"/>
                  </w:tcPr>
                  <w:p w14:paraId="797883F4" w14:textId="77777777" w:rsidR="00BF1C61" w:rsidRPr="00D44557" w:rsidRDefault="00BF1C61" w:rsidP="00BF1C61">
                    <w:pPr>
                      <w:jc w:val="right"/>
                      <w:rPr>
                        <w:sz w:val="15"/>
                        <w:szCs w:val="15"/>
                      </w:rPr>
                    </w:pPr>
                  </w:p>
                </w:tc>
                <w:tc>
                  <w:tcPr>
                    <w:tcW w:w="463" w:type="pct"/>
                  </w:tcPr>
                  <w:p w14:paraId="1F6B1351" w14:textId="77777777" w:rsidR="00BF1C61" w:rsidRPr="00D44557" w:rsidRDefault="00BF1C61" w:rsidP="00BF1C61">
                    <w:pPr>
                      <w:jc w:val="right"/>
                      <w:rPr>
                        <w:sz w:val="15"/>
                        <w:szCs w:val="15"/>
                      </w:rPr>
                    </w:pPr>
                  </w:p>
                </w:tc>
                <w:tc>
                  <w:tcPr>
                    <w:tcW w:w="223" w:type="pct"/>
                  </w:tcPr>
                  <w:p w14:paraId="69D0BEA6" w14:textId="77777777" w:rsidR="00BF1C61" w:rsidRPr="00D44557" w:rsidRDefault="00BF1C61" w:rsidP="00BF1C61">
                    <w:pPr>
                      <w:jc w:val="right"/>
                      <w:rPr>
                        <w:sz w:val="15"/>
                        <w:szCs w:val="15"/>
                      </w:rPr>
                    </w:pPr>
                  </w:p>
                </w:tc>
                <w:tc>
                  <w:tcPr>
                    <w:tcW w:w="357" w:type="pct"/>
                  </w:tcPr>
                  <w:p w14:paraId="082ED74D" w14:textId="77777777" w:rsidR="00BF1C61" w:rsidRPr="00D44557" w:rsidRDefault="00BF1C61" w:rsidP="00BF1C61">
                    <w:pPr>
                      <w:jc w:val="right"/>
                      <w:rPr>
                        <w:sz w:val="15"/>
                        <w:szCs w:val="15"/>
                      </w:rPr>
                    </w:pPr>
                  </w:p>
                </w:tc>
                <w:tc>
                  <w:tcPr>
                    <w:tcW w:w="134" w:type="pct"/>
                  </w:tcPr>
                  <w:p w14:paraId="08065528" w14:textId="77777777" w:rsidR="00BF1C61" w:rsidRPr="00D44557" w:rsidRDefault="00BF1C61" w:rsidP="00BF1C61">
                    <w:pPr>
                      <w:jc w:val="right"/>
                      <w:rPr>
                        <w:sz w:val="15"/>
                        <w:szCs w:val="15"/>
                      </w:rPr>
                    </w:pPr>
                  </w:p>
                </w:tc>
                <w:tc>
                  <w:tcPr>
                    <w:tcW w:w="401" w:type="pct"/>
                  </w:tcPr>
                  <w:p w14:paraId="75FD8B23" w14:textId="77777777" w:rsidR="00BF1C61" w:rsidRPr="00D44557" w:rsidRDefault="00BF1C61" w:rsidP="00BF1C61">
                    <w:pPr>
                      <w:jc w:val="right"/>
                      <w:rPr>
                        <w:sz w:val="15"/>
                        <w:szCs w:val="15"/>
                      </w:rPr>
                    </w:pPr>
                  </w:p>
                </w:tc>
                <w:tc>
                  <w:tcPr>
                    <w:tcW w:w="224" w:type="pct"/>
                  </w:tcPr>
                  <w:p w14:paraId="1ACFB2FB" w14:textId="77777777" w:rsidR="00BF1C61" w:rsidRPr="00D44557" w:rsidRDefault="00BF1C61" w:rsidP="00BF1C61">
                    <w:pPr>
                      <w:jc w:val="right"/>
                      <w:rPr>
                        <w:sz w:val="15"/>
                        <w:szCs w:val="15"/>
                      </w:rPr>
                    </w:pPr>
                  </w:p>
                </w:tc>
                <w:tc>
                  <w:tcPr>
                    <w:tcW w:w="491" w:type="pct"/>
                  </w:tcPr>
                  <w:p w14:paraId="2D120500" w14:textId="77777777" w:rsidR="00BF1C61" w:rsidRPr="00D44557" w:rsidRDefault="00BF1C61" w:rsidP="00BF1C61">
                    <w:pPr>
                      <w:jc w:val="right"/>
                      <w:rPr>
                        <w:sz w:val="15"/>
                        <w:szCs w:val="15"/>
                      </w:rPr>
                    </w:pPr>
                  </w:p>
                </w:tc>
                <w:tc>
                  <w:tcPr>
                    <w:tcW w:w="223" w:type="pct"/>
                  </w:tcPr>
                  <w:p w14:paraId="2756A539" w14:textId="77777777" w:rsidR="00BF1C61" w:rsidRPr="00D44557" w:rsidRDefault="00BF1C61" w:rsidP="00BF1C61">
                    <w:pPr>
                      <w:jc w:val="right"/>
                      <w:rPr>
                        <w:sz w:val="15"/>
                        <w:szCs w:val="15"/>
                      </w:rPr>
                    </w:pPr>
                  </w:p>
                </w:tc>
                <w:tc>
                  <w:tcPr>
                    <w:tcW w:w="402" w:type="pct"/>
                  </w:tcPr>
                  <w:p w14:paraId="420D357A" w14:textId="77777777" w:rsidR="00BF1C61" w:rsidRPr="00D44557" w:rsidRDefault="00BF1C61" w:rsidP="00BF1C61">
                    <w:pPr>
                      <w:jc w:val="right"/>
                      <w:rPr>
                        <w:sz w:val="15"/>
                        <w:szCs w:val="15"/>
                      </w:rPr>
                    </w:pPr>
                  </w:p>
                </w:tc>
                <w:tc>
                  <w:tcPr>
                    <w:tcW w:w="402" w:type="pct"/>
                  </w:tcPr>
                  <w:p w14:paraId="0FC964E3" w14:textId="77777777" w:rsidR="00BF1C61" w:rsidRPr="00D44557" w:rsidRDefault="00BF1C61" w:rsidP="00BF1C61">
                    <w:pPr>
                      <w:jc w:val="right"/>
                      <w:rPr>
                        <w:sz w:val="15"/>
                        <w:szCs w:val="15"/>
                      </w:rPr>
                    </w:pPr>
                  </w:p>
                </w:tc>
                <w:tc>
                  <w:tcPr>
                    <w:tcW w:w="446" w:type="pct"/>
                  </w:tcPr>
                  <w:p w14:paraId="3C300A98" w14:textId="77777777" w:rsidR="00BF1C61" w:rsidRPr="00D44557" w:rsidRDefault="00BF1C61" w:rsidP="00BF1C61">
                    <w:pPr>
                      <w:jc w:val="right"/>
                      <w:rPr>
                        <w:sz w:val="15"/>
                        <w:szCs w:val="15"/>
                      </w:rPr>
                    </w:pPr>
                  </w:p>
                </w:tc>
              </w:tr>
              <w:tr w:rsidR="00BF1C61" w14:paraId="1391056E" w14:textId="77777777" w:rsidTr="00BF1C61">
                <w:sdt>
                  <w:sdtPr>
                    <w:rPr>
                      <w:sz w:val="15"/>
                      <w:szCs w:val="15"/>
                    </w:rPr>
                    <w:tag w:val="_PLD_a5531db3e1d84f3897cb962fdc73ab3d"/>
                    <w:id w:val="1678152373"/>
                    <w:lock w:val="sdtLocked"/>
                  </w:sdtPr>
                  <w:sdtEndPr/>
                  <w:sdtContent>
                    <w:tc>
                      <w:tcPr>
                        <w:tcW w:w="446" w:type="pct"/>
                      </w:tcPr>
                      <w:p w14:paraId="6D3A6810" w14:textId="77777777" w:rsidR="00BF1C61" w:rsidRPr="00D44557" w:rsidRDefault="00BF1C61" w:rsidP="00BF1C61">
                        <w:pPr>
                          <w:rPr>
                            <w:sz w:val="15"/>
                            <w:szCs w:val="15"/>
                          </w:rPr>
                        </w:pPr>
                        <w:r w:rsidRPr="00D44557">
                          <w:rPr>
                            <w:sz w:val="15"/>
                            <w:szCs w:val="15"/>
                          </w:rPr>
                          <w:t>3．对所有者（或股东）的分配</w:t>
                        </w:r>
                      </w:p>
                    </w:tc>
                  </w:sdtContent>
                </w:sdt>
                <w:tc>
                  <w:tcPr>
                    <w:tcW w:w="412" w:type="pct"/>
                  </w:tcPr>
                  <w:p w14:paraId="74B71BA8" w14:textId="77777777" w:rsidR="00BF1C61" w:rsidRPr="00D44557" w:rsidRDefault="00BF1C61" w:rsidP="00BF1C61">
                    <w:pPr>
                      <w:jc w:val="right"/>
                      <w:rPr>
                        <w:sz w:val="15"/>
                        <w:szCs w:val="15"/>
                      </w:rPr>
                    </w:pPr>
                  </w:p>
                </w:tc>
                <w:tc>
                  <w:tcPr>
                    <w:tcW w:w="125" w:type="pct"/>
                  </w:tcPr>
                  <w:p w14:paraId="2FACE0F6" w14:textId="77777777" w:rsidR="00BF1C61" w:rsidRPr="00D44557" w:rsidRDefault="00BF1C61" w:rsidP="00BF1C61">
                    <w:pPr>
                      <w:jc w:val="right"/>
                      <w:rPr>
                        <w:sz w:val="15"/>
                        <w:szCs w:val="15"/>
                      </w:rPr>
                    </w:pPr>
                  </w:p>
                </w:tc>
                <w:tc>
                  <w:tcPr>
                    <w:tcW w:w="125" w:type="pct"/>
                  </w:tcPr>
                  <w:p w14:paraId="163F0A9F" w14:textId="77777777" w:rsidR="00BF1C61" w:rsidRPr="00D44557" w:rsidRDefault="00BF1C61" w:rsidP="00BF1C61">
                    <w:pPr>
                      <w:jc w:val="right"/>
                      <w:rPr>
                        <w:sz w:val="15"/>
                        <w:szCs w:val="15"/>
                      </w:rPr>
                    </w:pPr>
                  </w:p>
                </w:tc>
                <w:tc>
                  <w:tcPr>
                    <w:tcW w:w="126" w:type="pct"/>
                  </w:tcPr>
                  <w:p w14:paraId="0B8733A8" w14:textId="77777777" w:rsidR="00BF1C61" w:rsidRPr="00D44557" w:rsidRDefault="00BF1C61" w:rsidP="00BF1C61">
                    <w:pPr>
                      <w:jc w:val="right"/>
                      <w:rPr>
                        <w:sz w:val="15"/>
                        <w:szCs w:val="15"/>
                      </w:rPr>
                    </w:pPr>
                  </w:p>
                </w:tc>
                <w:tc>
                  <w:tcPr>
                    <w:tcW w:w="463" w:type="pct"/>
                  </w:tcPr>
                  <w:p w14:paraId="5CD568DB" w14:textId="77777777" w:rsidR="00BF1C61" w:rsidRPr="00D44557" w:rsidRDefault="00BF1C61" w:rsidP="00BF1C61">
                    <w:pPr>
                      <w:jc w:val="right"/>
                      <w:rPr>
                        <w:sz w:val="15"/>
                        <w:szCs w:val="15"/>
                      </w:rPr>
                    </w:pPr>
                  </w:p>
                </w:tc>
                <w:tc>
                  <w:tcPr>
                    <w:tcW w:w="223" w:type="pct"/>
                  </w:tcPr>
                  <w:p w14:paraId="02247593" w14:textId="77777777" w:rsidR="00BF1C61" w:rsidRPr="00D44557" w:rsidRDefault="00BF1C61" w:rsidP="00BF1C61">
                    <w:pPr>
                      <w:jc w:val="right"/>
                      <w:rPr>
                        <w:sz w:val="15"/>
                        <w:szCs w:val="15"/>
                      </w:rPr>
                    </w:pPr>
                  </w:p>
                </w:tc>
                <w:tc>
                  <w:tcPr>
                    <w:tcW w:w="357" w:type="pct"/>
                  </w:tcPr>
                  <w:p w14:paraId="4BBF3DFA" w14:textId="77777777" w:rsidR="00BF1C61" w:rsidRPr="00D44557" w:rsidRDefault="00BF1C61" w:rsidP="00BF1C61">
                    <w:pPr>
                      <w:jc w:val="right"/>
                      <w:rPr>
                        <w:sz w:val="15"/>
                        <w:szCs w:val="15"/>
                      </w:rPr>
                    </w:pPr>
                  </w:p>
                </w:tc>
                <w:tc>
                  <w:tcPr>
                    <w:tcW w:w="134" w:type="pct"/>
                  </w:tcPr>
                  <w:p w14:paraId="02B974CC" w14:textId="77777777" w:rsidR="00BF1C61" w:rsidRPr="00D44557" w:rsidRDefault="00BF1C61" w:rsidP="00BF1C61">
                    <w:pPr>
                      <w:jc w:val="right"/>
                      <w:rPr>
                        <w:sz w:val="15"/>
                        <w:szCs w:val="15"/>
                      </w:rPr>
                    </w:pPr>
                  </w:p>
                </w:tc>
                <w:tc>
                  <w:tcPr>
                    <w:tcW w:w="401" w:type="pct"/>
                  </w:tcPr>
                  <w:p w14:paraId="1FC2597A" w14:textId="77777777" w:rsidR="00BF1C61" w:rsidRPr="00D44557" w:rsidRDefault="00BF1C61" w:rsidP="00BF1C61">
                    <w:pPr>
                      <w:jc w:val="right"/>
                      <w:rPr>
                        <w:sz w:val="15"/>
                        <w:szCs w:val="15"/>
                      </w:rPr>
                    </w:pPr>
                  </w:p>
                </w:tc>
                <w:tc>
                  <w:tcPr>
                    <w:tcW w:w="224" w:type="pct"/>
                  </w:tcPr>
                  <w:p w14:paraId="7DEF6CF8" w14:textId="77777777" w:rsidR="00BF1C61" w:rsidRPr="00D44557" w:rsidRDefault="00BF1C61" w:rsidP="00BF1C61">
                    <w:pPr>
                      <w:jc w:val="right"/>
                      <w:rPr>
                        <w:sz w:val="15"/>
                        <w:szCs w:val="15"/>
                      </w:rPr>
                    </w:pPr>
                  </w:p>
                </w:tc>
                <w:tc>
                  <w:tcPr>
                    <w:tcW w:w="491" w:type="pct"/>
                  </w:tcPr>
                  <w:p w14:paraId="65345A28" w14:textId="77777777" w:rsidR="00BF1C61" w:rsidRPr="00D44557" w:rsidRDefault="00BF1C61" w:rsidP="00BF1C61">
                    <w:pPr>
                      <w:jc w:val="right"/>
                      <w:rPr>
                        <w:sz w:val="15"/>
                        <w:szCs w:val="15"/>
                      </w:rPr>
                    </w:pPr>
                  </w:p>
                </w:tc>
                <w:tc>
                  <w:tcPr>
                    <w:tcW w:w="223" w:type="pct"/>
                  </w:tcPr>
                  <w:p w14:paraId="2473984F" w14:textId="77777777" w:rsidR="00BF1C61" w:rsidRPr="00D44557" w:rsidRDefault="00BF1C61" w:rsidP="00BF1C61">
                    <w:pPr>
                      <w:jc w:val="right"/>
                      <w:rPr>
                        <w:sz w:val="15"/>
                        <w:szCs w:val="15"/>
                      </w:rPr>
                    </w:pPr>
                  </w:p>
                </w:tc>
                <w:tc>
                  <w:tcPr>
                    <w:tcW w:w="402" w:type="pct"/>
                  </w:tcPr>
                  <w:p w14:paraId="01A6D822" w14:textId="77777777" w:rsidR="00BF1C61" w:rsidRPr="00D44557" w:rsidRDefault="00BF1C61" w:rsidP="00BF1C61">
                    <w:pPr>
                      <w:jc w:val="right"/>
                      <w:rPr>
                        <w:sz w:val="15"/>
                        <w:szCs w:val="15"/>
                      </w:rPr>
                    </w:pPr>
                  </w:p>
                </w:tc>
                <w:tc>
                  <w:tcPr>
                    <w:tcW w:w="402" w:type="pct"/>
                  </w:tcPr>
                  <w:p w14:paraId="78BE4420" w14:textId="77777777" w:rsidR="00BF1C61" w:rsidRPr="00D44557" w:rsidRDefault="00BF1C61" w:rsidP="00BF1C61">
                    <w:pPr>
                      <w:jc w:val="right"/>
                      <w:rPr>
                        <w:sz w:val="15"/>
                        <w:szCs w:val="15"/>
                      </w:rPr>
                    </w:pPr>
                  </w:p>
                </w:tc>
                <w:tc>
                  <w:tcPr>
                    <w:tcW w:w="446" w:type="pct"/>
                  </w:tcPr>
                  <w:p w14:paraId="36486D2C" w14:textId="77777777" w:rsidR="00BF1C61" w:rsidRPr="00D44557" w:rsidRDefault="00BF1C61" w:rsidP="00BF1C61">
                    <w:pPr>
                      <w:jc w:val="right"/>
                      <w:rPr>
                        <w:sz w:val="15"/>
                        <w:szCs w:val="15"/>
                      </w:rPr>
                    </w:pPr>
                  </w:p>
                </w:tc>
              </w:tr>
              <w:tr w:rsidR="00BF1C61" w14:paraId="307D2D99" w14:textId="77777777" w:rsidTr="00BF1C61">
                <w:sdt>
                  <w:sdtPr>
                    <w:rPr>
                      <w:sz w:val="15"/>
                      <w:szCs w:val="15"/>
                    </w:rPr>
                    <w:tag w:val="_PLD_f3206f8cddd54371b8a1b220dc836af8"/>
                    <w:id w:val="-2073727298"/>
                    <w:lock w:val="sdtLocked"/>
                  </w:sdtPr>
                  <w:sdtEndPr/>
                  <w:sdtContent>
                    <w:tc>
                      <w:tcPr>
                        <w:tcW w:w="446" w:type="pct"/>
                      </w:tcPr>
                      <w:p w14:paraId="3D8A1BA3" w14:textId="77777777" w:rsidR="00BF1C61" w:rsidRPr="00D44557" w:rsidRDefault="00BF1C61" w:rsidP="00BF1C61">
                        <w:pPr>
                          <w:rPr>
                            <w:sz w:val="15"/>
                            <w:szCs w:val="15"/>
                          </w:rPr>
                        </w:pPr>
                        <w:r w:rsidRPr="00D44557">
                          <w:rPr>
                            <w:sz w:val="15"/>
                            <w:szCs w:val="15"/>
                          </w:rPr>
                          <w:t>4．其他</w:t>
                        </w:r>
                      </w:p>
                    </w:tc>
                  </w:sdtContent>
                </w:sdt>
                <w:tc>
                  <w:tcPr>
                    <w:tcW w:w="412" w:type="pct"/>
                  </w:tcPr>
                  <w:p w14:paraId="76530B69" w14:textId="77777777" w:rsidR="00BF1C61" w:rsidRPr="00D44557" w:rsidRDefault="00BF1C61" w:rsidP="00BF1C61">
                    <w:pPr>
                      <w:jc w:val="right"/>
                      <w:rPr>
                        <w:sz w:val="15"/>
                        <w:szCs w:val="15"/>
                      </w:rPr>
                    </w:pPr>
                  </w:p>
                </w:tc>
                <w:tc>
                  <w:tcPr>
                    <w:tcW w:w="125" w:type="pct"/>
                  </w:tcPr>
                  <w:p w14:paraId="6AE9BB1F" w14:textId="77777777" w:rsidR="00BF1C61" w:rsidRPr="00D44557" w:rsidRDefault="00BF1C61" w:rsidP="00BF1C61">
                    <w:pPr>
                      <w:jc w:val="right"/>
                      <w:rPr>
                        <w:sz w:val="15"/>
                        <w:szCs w:val="15"/>
                      </w:rPr>
                    </w:pPr>
                  </w:p>
                </w:tc>
                <w:tc>
                  <w:tcPr>
                    <w:tcW w:w="125" w:type="pct"/>
                  </w:tcPr>
                  <w:p w14:paraId="23BC7765" w14:textId="77777777" w:rsidR="00BF1C61" w:rsidRPr="00D44557" w:rsidRDefault="00BF1C61" w:rsidP="00BF1C61">
                    <w:pPr>
                      <w:jc w:val="right"/>
                      <w:rPr>
                        <w:sz w:val="15"/>
                        <w:szCs w:val="15"/>
                      </w:rPr>
                    </w:pPr>
                  </w:p>
                </w:tc>
                <w:tc>
                  <w:tcPr>
                    <w:tcW w:w="126" w:type="pct"/>
                  </w:tcPr>
                  <w:p w14:paraId="103D1D29" w14:textId="77777777" w:rsidR="00BF1C61" w:rsidRPr="00D44557" w:rsidRDefault="00BF1C61" w:rsidP="00BF1C61">
                    <w:pPr>
                      <w:jc w:val="right"/>
                      <w:rPr>
                        <w:sz w:val="15"/>
                        <w:szCs w:val="15"/>
                      </w:rPr>
                    </w:pPr>
                  </w:p>
                </w:tc>
                <w:tc>
                  <w:tcPr>
                    <w:tcW w:w="463" w:type="pct"/>
                  </w:tcPr>
                  <w:p w14:paraId="13945B9B" w14:textId="77777777" w:rsidR="00BF1C61" w:rsidRPr="00D44557" w:rsidRDefault="00BF1C61" w:rsidP="00BF1C61">
                    <w:pPr>
                      <w:jc w:val="right"/>
                      <w:rPr>
                        <w:sz w:val="15"/>
                        <w:szCs w:val="15"/>
                      </w:rPr>
                    </w:pPr>
                  </w:p>
                </w:tc>
                <w:tc>
                  <w:tcPr>
                    <w:tcW w:w="223" w:type="pct"/>
                  </w:tcPr>
                  <w:p w14:paraId="3D8AF524" w14:textId="77777777" w:rsidR="00BF1C61" w:rsidRPr="00D44557" w:rsidRDefault="00BF1C61" w:rsidP="00BF1C61">
                    <w:pPr>
                      <w:jc w:val="right"/>
                      <w:rPr>
                        <w:sz w:val="15"/>
                        <w:szCs w:val="15"/>
                      </w:rPr>
                    </w:pPr>
                  </w:p>
                </w:tc>
                <w:tc>
                  <w:tcPr>
                    <w:tcW w:w="357" w:type="pct"/>
                  </w:tcPr>
                  <w:p w14:paraId="16EB49E3" w14:textId="77777777" w:rsidR="00BF1C61" w:rsidRPr="00D44557" w:rsidRDefault="00BF1C61" w:rsidP="00BF1C61">
                    <w:pPr>
                      <w:jc w:val="right"/>
                      <w:rPr>
                        <w:sz w:val="15"/>
                        <w:szCs w:val="15"/>
                      </w:rPr>
                    </w:pPr>
                  </w:p>
                </w:tc>
                <w:tc>
                  <w:tcPr>
                    <w:tcW w:w="134" w:type="pct"/>
                  </w:tcPr>
                  <w:p w14:paraId="5B7E3AD7" w14:textId="77777777" w:rsidR="00BF1C61" w:rsidRPr="00D44557" w:rsidRDefault="00BF1C61" w:rsidP="00BF1C61">
                    <w:pPr>
                      <w:jc w:val="right"/>
                      <w:rPr>
                        <w:sz w:val="15"/>
                        <w:szCs w:val="15"/>
                      </w:rPr>
                    </w:pPr>
                  </w:p>
                </w:tc>
                <w:tc>
                  <w:tcPr>
                    <w:tcW w:w="401" w:type="pct"/>
                  </w:tcPr>
                  <w:p w14:paraId="14A43ED9" w14:textId="77777777" w:rsidR="00BF1C61" w:rsidRPr="00D44557" w:rsidRDefault="00BF1C61" w:rsidP="00BF1C61">
                    <w:pPr>
                      <w:jc w:val="right"/>
                      <w:rPr>
                        <w:sz w:val="15"/>
                        <w:szCs w:val="15"/>
                      </w:rPr>
                    </w:pPr>
                  </w:p>
                </w:tc>
                <w:tc>
                  <w:tcPr>
                    <w:tcW w:w="224" w:type="pct"/>
                  </w:tcPr>
                  <w:p w14:paraId="7C0BBE28" w14:textId="77777777" w:rsidR="00BF1C61" w:rsidRPr="00D44557" w:rsidRDefault="00BF1C61" w:rsidP="00BF1C61">
                    <w:pPr>
                      <w:jc w:val="right"/>
                      <w:rPr>
                        <w:sz w:val="15"/>
                        <w:szCs w:val="15"/>
                      </w:rPr>
                    </w:pPr>
                  </w:p>
                </w:tc>
                <w:tc>
                  <w:tcPr>
                    <w:tcW w:w="491" w:type="pct"/>
                  </w:tcPr>
                  <w:p w14:paraId="698AEEA1" w14:textId="77777777" w:rsidR="00BF1C61" w:rsidRPr="00D44557" w:rsidRDefault="00BF1C61" w:rsidP="00BF1C61">
                    <w:pPr>
                      <w:jc w:val="right"/>
                      <w:rPr>
                        <w:sz w:val="15"/>
                        <w:szCs w:val="15"/>
                      </w:rPr>
                    </w:pPr>
                  </w:p>
                </w:tc>
                <w:tc>
                  <w:tcPr>
                    <w:tcW w:w="223" w:type="pct"/>
                  </w:tcPr>
                  <w:p w14:paraId="11F1781F" w14:textId="77777777" w:rsidR="00BF1C61" w:rsidRPr="00D44557" w:rsidRDefault="00BF1C61" w:rsidP="00BF1C61">
                    <w:pPr>
                      <w:jc w:val="right"/>
                      <w:rPr>
                        <w:sz w:val="15"/>
                        <w:szCs w:val="15"/>
                      </w:rPr>
                    </w:pPr>
                  </w:p>
                </w:tc>
                <w:tc>
                  <w:tcPr>
                    <w:tcW w:w="402" w:type="pct"/>
                  </w:tcPr>
                  <w:p w14:paraId="779A0ABC" w14:textId="77777777" w:rsidR="00BF1C61" w:rsidRPr="00D44557" w:rsidRDefault="00BF1C61" w:rsidP="00BF1C61">
                    <w:pPr>
                      <w:jc w:val="right"/>
                      <w:rPr>
                        <w:sz w:val="15"/>
                        <w:szCs w:val="15"/>
                      </w:rPr>
                    </w:pPr>
                  </w:p>
                </w:tc>
                <w:tc>
                  <w:tcPr>
                    <w:tcW w:w="402" w:type="pct"/>
                  </w:tcPr>
                  <w:p w14:paraId="6B9AC774" w14:textId="77777777" w:rsidR="00BF1C61" w:rsidRPr="00D44557" w:rsidRDefault="00BF1C61" w:rsidP="00BF1C61">
                    <w:pPr>
                      <w:jc w:val="right"/>
                      <w:rPr>
                        <w:sz w:val="15"/>
                        <w:szCs w:val="15"/>
                      </w:rPr>
                    </w:pPr>
                  </w:p>
                </w:tc>
                <w:tc>
                  <w:tcPr>
                    <w:tcW w:w="446" w:type="pct"/>
                  </w:tcPr>
                  <w:p w14:paraId="2BE2A268" w14:textId="77777777" w:rsidR="00BF1C61" w:rsidRPr="00D44557" w:rsidRDefault="00BF1C61" w:rsidP="00BF1C61">
                    <w:pPr>
                      <w:jc w:val="right"/>
                      <w:rPr>
                        <w:sz w:val="15"/>
                        <w:szCs w:val="15"/>
                      </w:rPr>
                    </w:pPr>
                  </w:p>
                </w:tc>
              </w:tr>
              <w:tr w:rsidR="00BF1C61" w14:paraId="60DFB4B2" w14:textId="77777777" w:rsidTr="00BF1C61">
                <w:sdt>
                  <w:sdtPr>
                    <w:rPr>
                      <w:sz w:val="15"/>
                      <w:szCs w:val="15"/>
                    </w:rPr>
                    <w:tag w:val="_PLD_c0c9652bd3724ad8b729d3650a0840d4"/>
                    <w:id w:val="-1210494205"/>
                    <w:lock w:val="sdtLocked"/>
                  </w:sdtPr>
                  <w:sdtEndPr/>
                  <w:sdtContent>
                    <w:tc>
                      <w:tcPr>
                        <w:tcW w:w="446" w:type="pct"/>
                      </w:tcPr>
                      <w:p w14:paraId="4D4B1ACD" w14:textId="77777777" w:rsidR="00BF1C61" w:rsidRPr="00D44557" w:rsidRDefault="00BF1C61" w:rsidP="00BF1C61">
                        <w:pPr>
                          <w:rPr>
                            <w:sz w:val="15"/>
                            <w:szCs w:val="15"/>
                          </w:rPr>
                        </w:pPr>
                        <w:r w:rsidRPr="00D44557">
                          <w:rPr>
                            <w:sz w:val="15"/>
                            <w:szCs w:val="15"/>
                          </w:rPr>
                          <w:t>（</w:t>
                        </w:r>
                        <w:r w:rsidRPr="00D44557">
                          <w:rPr>
                            <w:rFonts w:hint="eastAsia"/>
                            <w:sz w:val="15"/>
                            <w:szCs w:val="15"/>
                          </w:rPr>
                          <w:t>四</w:t>
                        </w:r>
                        <w:r w:rsidRPr="00D44557">
                          <w:rPr>
                            <w:sz w:val="15"/>
                            <w:szCs w:val="15"/>
                          </w:rPr>
                          <w:t>）所有者权益内部结转</w:t>
                        </w:r>
                      </w:p>
                    </w:tc>
                  </w:sdtContent>
                </w:sdt>
                <w:tc>
                  <w:tcPr>
                    <w:tcW w:w="412" w:type="pct"/>
                  </w:tcPr>
                  <w:p w14:paraId="55500A9B" w14:textId="77777777" w:rsidR="00BF1C61" w:rsidRPr="00D44557" w:rsidRDefault="00BF1C61" w:rsidP="00BF1C61">
                    <w:pPr>
                      <w:jc w:val="right"/>
                      <w:rPr>
                        <w:sz w:val="15"/>
                        <w:szCs w:val="15"/>
                      </w:rPr>
                    </w:pPr>
                  </w:p>
                </w:tc>
                <w:tc>
                  <w:tcPr>
                    <w:tcW w:w="125" w:type="pct"/>
                  </w:tcPr>
                  <w:p w14:paraId="7AB3B7DE" w14:textId="77777777" w:rsidR="00BF1C61" w:rsidRPr="00D44557" w:rsidRDefault="00BF1C61" w:rsidP="00BF1C61">
                    <w:pPr>
                      <w:jc w:val="right"/>
                      <w:rPr>
                        <w:sz w:val="15"/>
                        <w:szCs w:val="15"/>
                      </w:rPr>
                    </w:pPr>
                  </w:p>
                </w:tc>
                <w:tc>
                  <w:tcPr>
                    <w:tcW w:w="125" w:type="pct"/>
                  </w:tcPr>
                  <w:p w14:paraId="5BA1BE80" w14:textId="77777777" w:rsidR="00BF1C61" w:rsidRPr="00D44557" w:rsidRDefault="00BF1C61" w:rsidP="00BF1C61">
                    <w:pPr>
                      <w:jc w:val="right"/>
                      <w:rPr>
                        <w:sz w:val="15"/>
                        <w:szCs w:val="15"/>
                      </w:rPr>
                    </w:pPr>
                  </w:p>
                </w:tc>
                <w:tc>
                  <w:tcPr>
                    <w:tcW w:w="126" w:type="pct"/>
                  </w:tcPr>
                  <w:p w14:paraId="67162245" w14:textId="77777777" w:rsidR="00BF1C61" w:rsidRPr="00D44557" w:rsidRDefault="00BF1C61" w:rsidP="00BF1C61">
                    <w:pPr>
                      <w:jc w:val="right"/>
                      <w:rPr>
                        <w:sz w:val="15"/>
                        <w:szCs w:val="15"/>
                      </w:rPr>
                    </w:pPr>
                  </w:p>
                </w:tc>
                <w:tc>
                  <w:tcPr>
                    <w:tcW w:w="463" w:type="pct"/>
                  </w:tcPr>
                  <w:p w14:paraId="572D8EE0" w14:textId="77777777" w:rsidR="00BF1C61" w:rsidRPr="00D44557" w:rsidRDefault="00BF1C61" w:rsidP="00BF1C61">
                    <w:pPr>
                      <w:jc w:val="right"/>
                      <w:rPr>
                        <w:sz w:val="15"/>
                        <w:szCs w:val="15"/>
                      </w:rPr>
                    </w:pPr>
                  </w:p>
                </w:tc>
                <w:tc>
                  <w:tcPr>
                    <w:tcW w:w="223" w:type="pct"/>
                  </w:tcPr>
                  <w:p w14:paraId="09CF111A" w14:textId="77777777" w:rsidR="00BF1C61" w:rsidRPr="00D44557" w:rsidRDefault="00BF1C61" w:rsidP="00BF1C61">
                    <w:pPr>
                      <w:jc w:val="right"/>
                      <w:rPr>
                        <w:sz w:val="15"/>
                        <w:szCs w:val="15"/>
                      </w:rPr>
                    </w:pPr>
                  </w:p>
                </w:tc>
                <w:tc>
                  <w:tcPr>
                    <w:tcW w:w="357" w:type="pct"/>
                  </w:tcPr>
                  <w:p w14:paraId="67CFD13C" w14:textId="77777777" w:rsidR="00BF1C61" w:rsidRPr="00D44557" w:rsidRDefault="00BF1C61" w:rsidP="00BF1C61">
                    <w:pPr>
                      <w:jc w:val="right"/>
                      <w:rPr>
                        <w:sz w:val="15"/>
                        <w:szCs w:val="15"/>
                      </w:rPr>
                    </w:pPr>
                  </w:p>
                </w:tc>
                <w:tc>
                  <w:tcPr>
                    <w:tcW w:w="134" w:type="pct"/>
                  </w:tcPr>
                  <w:p w14:paraId="2A9ACCE1" w14:textId="77777777" w:rsidR="00BF1C61" w:rsidRPr="00D44557" w:rsidRDefault="00BF1C61" w:rsidP="00BF1C61">
                    <w:pPr>
                      <w:jc w:val="right"/>
                      <w:rPr>
                        <w:sz w:val="15"/>
                        <w:szCs w:val="15"/>
                      </w:rPr>
                    </w:pPr>
                  </w:p>
                </w:tc>
                <w:tc>
                  <w:tcPr>
                    <w:tcW w:w="401" w:type="pct"/>
                  </w:tcPr>
                  <w:p w14:paraId="0FB2A4AA" w14:textId="77777777" w:rsidR="00BF1C61" w:rsidRPr="00D44557" w:rsidRDefault="00BF1C61" w:rsidP="00BF1C61">
                    <w:pPr>
                      <w:jc w:val="right"/>
                      <w:rPr>
                        <w:sz w:val="15"/>
                        <w:szCs w:val="15"/>
                      </w:rPr>
                    </w:pPr>
                  </w:p>
                </w:tc>
                <w:tc>
                  <w:tcPr>
                    <w:tcW w:w="224" w:type="pct"/>
                  </w:tcPr>
                  <w:p w14:paraId="5363C7D4" w14:textId="77777777" w:rsidR="00BF1C61" w:rsidRPr="00D44557" w:rsidRDefault="00BF1C61" w:rsidP="00BF1C61">
                    <w:pPr>
                      <w:jc w:val="right"/>
                      <w:rPr>
                        <w:sz w:val="15"/>
                        <w:szCs w:val="15"/>
                      </w:rPr>
                    </w:pPr>
                  </w:p>
                </w:tc>
                <w:tc>
                  <w:tcPr>
                    <w:tcW w:w="491" w:type="pct"/>
                  </w:tcPr>
                  <w:p w14:paraId="35F5E117" w14:textId="77777777" w:rsidR="00BF1C61" w:rsidRPr="00D44557" w:rsidRDefault="00BF1C61" w:rsidP="00BF1C61">
                    <w:pPr>
                      <w:jc w:val="right"/>
                      <w:rPr>
                        <w:sz w:val="15"/>
                        <w:szCs w:val="15"/>
                      </w:rPr>
                    </w:pPr>
                  </w:p>
                </w:tc>
                <w:tc>
                  <w:tcPr>
                    <w:tcW w:w="223" w:type="pct"/>
                  </w:tcPr>
                  <w:p w14:paraId="34C8F75D" w14:textId="77777777" w:rsidR="00BF1C61" w:rsidRPr="00D44557" w:rsidRDefault="00BF1C61" w:rsidP="00BF1C61">
                    <w:pPr>
                      <w:jc w:val="right"/>
                      <w:rPr>
                        <w:sz w:val="15"/>
                        <w:szCs w:val="15"/>
                      </w:rPr>
                    </w:pPr>
                  </w:p>
                </w:tc>
                <w:tc>
                  <w:tcPr>
                    <w:tcW w:w="402" w:type="pct"/>
                  </w:tcPr>
                  <w:p w14:paraId="1CC6739E" w14:textId="77777777" w:rsidR="00BF1C61" w:rsidRPr="00D44557" w:rsidRDefault="00BF1C61" w:rsidP="00BF1C61">
                    <w:pPr>
                      <w:jc w:val="right"/>
                      <w:rPr>
                        <w:sz w:val="15"/>
                        <w:szCs w:val="15"/>
                      </w:rPr>
                    </w:pPr>
                  </w:p>
                </w:tc>
                <w:tc>
                  <w:tcPr>
                    <w:tcW w:w="402" w:type="pct"/>
                  </w:tcPr>
                  <w:p w14:paraId="044E3D28" w14:textId="77777777" w:rsidR="00BF1C61" w:rsidRPr="00D44557" w:rsidRDefault="00BF1C61" w:rsidP="00BF1C61">
                    <w:pPr>
                      <w:jc w:val="right"/>
                      <w:rPr>
                        <w:sz w:val="15"/>
                        <w:szCs w:val="15"/>
                      </w:rPr>
                    </w:pPr>
                  </w:p>
                </w:tc>
                <w:tc>
                  <w:tcPr>
                    <w:tcW w:w="446" w:type="pct"/>
                  </w:tcPr>
                  <w:p w14:paraId="488CE951" w14:textId="77777777" w:rsidR="00BF1C61" w:rsidRPr="00D44557" w:rsidRDefault="00BF1C61" w:rsidP="00BF1C61">
                    <w:pPr>
                      <w:jc w:val="right"/>
                      <w:rPr>
                        <w:sz w:val="15"/>
                        <w:szCs w:val="15"/>
                      </w:rPr>
                    </w:pPr>
                  </w:p>
                </w:tc>
              </w:tr>
              <w:tr w:rsidR="00BF1C61" w14:paraId="20025AA9" w14:textId="77777777" w:rsidTr="00BF1C61">
                <w:sdt>
                  <w:sdtPr>
                    <w:rPr>
                      <w:sz w:val="15"/>
                      <w:szCs w:val="15"/>
                    </w:rPr>
                    <w:tag w:val="_PLD_469a000ac571436189f1cb682bbe4ce7"/>
                    <w:id w:val="-498424718"/>
                    <w:lock w:val="sdtLocked"/>
                  </w:sdtPr>
                  <w:sdtEndPr/>
                  <w:sdtContent>
                    <w:tc>
                      <w:tcPr>
                        <w:tcW w:w="446" w:type="pct"/>
                      </w:tcPr>
                      <w:p w14:paraId="0123FC91" w14:textId="77777777" w:rsidR="00BF1C61" w:rsidRPr="00D44557" w:rsidRDefault="00BF1C61" w:rsidP="00BF1C61">
                        <w:pPr>
                          <w:rPr>
                            <w:sz w:val="15"/>
                            <w:szCs w:val="15"/>
                          </w:rPr>
                        </w:pPr>
                        <w:r w:rsidRPr="00D44557">
                          <w:rPr>
                            <w:sz w:val="15"/>
                            <w:szCs w:val="15"/>
                          </w:rPr>
                          <w:t>1．资本公积转增资本（或股本）</w:t>
                        </w:r>
                      </w:p>
                    </w:tc>
                  </w:sdtContent>
                </w:sdt>
                <w:tc>
                  <w:tcPr>
                    <w:tcW w:w="412" w:type="pct"/>
                  </w:tcPr>
                  <w:p w14:paraId="5C9CE95E" w14:textId="77777777" w:rsidR="00BF1C61" w:rsidRPr="00D44557" w:rsidRDefault="00BF1C61" w:rsidP="00BF1C61">
                    <w:pPr>
                      <w:jc w:val="right"/>
                      <w:rPr>
                        <w:sz w:val="15"/>
                        <w:szCs w:val="15"/>
                      </w:rPr>
                    </w:pPr>
                  </w:p>
                </w:tc>
                <w:tc>
                  <w:tcPr>
                    <w:tcW w:w="125" w:type="pct"/>
                  </w:tcPr>
                  <w:p w14:paraId="0AB198D0" w14:textId="77777777" w:rsidR="00BF1C61" w:rsidRPr="00D44557" w:rsidRDefault="00BF1C61" w:rsidP="00BF1C61">
                    <w:pPr>
                      <w:jc w:val="right"/>
                      <w:rPr>
                        <w:sz w:val="15"/>
                        <w:szCs w:val="15"/>
                      </w:rPr>
                    </w:pPr>
                  </w:p>
                </w:tc>
                <w:tc>
                  <w:tcPr>
                    <w:tcW w:w="125" w:type="pct"/>
                  </w:tcPr>
                  <w:p w14:paraId="5A402473" w14:textId="77777777" w:rsidR="00BF1C61" w:rsidRPr="00D44557" w:rsidRDefault="00BF1C61" w:rsidP="00BF1C61">
                    <w:pPr>
                      <w:jc w:val="right"/>
                      <w:rPr>
                        <w:sz w:val="15"/>
                        <w:szCs w:val="15"/>
                      </w:rPr>
                    </w:pPr>
                  </w:p>
                </w:tc>
                <w:tc>
                  <w:tcPr>
                    <w:tcW w:w="126" w:type="pct"/>
                  </w:tcPr>
                  <w:p w14:paraId="69C33527" w14:textId="77777777" w:rsidR="00BF1C61" w:rsidRPr="00D44557" w:rsidRDefault="00BF1C61" w:rsidP="00BF1C61">
                    <w:pPr>
                      <w:jc w:val="right"/>
                      <w:rPr>
                        <w:sz w:val="15"/>
                        <w:szCs w:val="15"/>
                      </w:rPr>
                    </w:pPr>
                  </w:p>
                </w:tc>
                <w:tc>
                  <w:tcPr>
                    <w:tcW w:w="463" w:type="pct"/>
                  </w:tcPr>
                  <w:p w14:paraId="00DB1029" w14:textId="77777777" w:rsidR="00BF1C61" w:rsidRPr="00D44557" w:rsidRDefault="00BF1C61" w:rsidP="00BF1C61">
                    <w:pPr>
                      <w:jc w:val="right"/>
                      <w:rPr>
                        <w:sz w:val="15"/>
                        <w:szCs w:val="15"/>
                      </w:rPr>
                    </w:pPr>
                  </w:p>
                </w:tc>
                <w:tc>
                  <w:tcPr>
                    <w:tcW w:w="223" w:type="pct"/>
                  </w:tcPr>
                  <w:p w14:paraId="6F079317" w14:textId="77777777" w:rsidR="00BF1C61" w:rsidRPr="00D44557" w:rsidRDefault="00BF1C61" w:rsidP="00BF1C61">
                    <w:pPr>
                      <w:jc w:val="right"/>
                      <w:rPr>
                        <w:sz w:val="15"/>
                        <w:szCs w:val="15"/>
                      </w:rPr>
                    </w:pPr>
                  </w:p>
                </w:tc>
                <w:tc>
                  <w:tcPr>
                    <w:tcW w:w="357" w:type="pct"/>
                  </w:tcPr>
                  <w:p w14:paraId="10A2BAEB" w14:textId="77777777" w:rsidR="00BF1C61" w:rsidRPr="00D44557" w:rsidRDefault="00BF1C61" w:rsidP="00BF1C61">
                    <w:pPr>
                      <w:jc w:val="right"/>
                      <w:rPr>
                        <w:sz w:val="15"/>
                        <w:szCs w:val="15"/>
                      </w:rPr>
                    </w:pPr>
                  </w:p>
                </w:tc>
                <w:tc>
                  <w:tcPr>
                    <w:tcW w:w="134" w:type="pct"/>
                  </w:tcPr>
                  <w:p w14:paraId="4DE9750E" w14:textId="77777777" w:rsidR="00BF1C61" w:rsidRPr="00D44557" w:rsidRDefault="00BF1C61" w:rsidP="00BF1C61">
                    <w:pPr>
                      <w:jc w:val="right"/>
                      <w:rPr>
                        <w:sz w:val="15"/>
                        <w:szCs w:val="15"/>
                      </w:rPr>
                    </w:pPr>
                  </w:p>
                </w:tc>
                <w:tc>
                  <w:tcPr>
                    <w:tcW w:w="401" w:type="pct"/>
                  </w:tcPr>
                  <w:p w14:paraId="103C6FF5" w14:textId="77777777" w:rsidR="00BF1C61" w:rsidRPr="00D44557" w:rsidRDefault="00BF1C61" w:rsidP="00BF1C61">
                    <w:pPr>
                      <w:jc w:val="right"/>
                      <w:rPr>
                        <w:sz w:val="15"/>
                        <w:szCs w:val="15"/>
                      </w:rPr>
                    </w:pPr>
                  </w:p>
                </w:tc>
                <w:tc>
                  <w:tcPr>
                    <w:tcW w:w="224" w:type="pct"/>
                  </w:tcPr>
                  <w:p w14:paraId="799FC39F" w14:textId="77777777" w:rsidR="00BF1C61" w:rsidRPr="00D44557" w:rsidRDefault="00BF1C61" w:rsidP="00BF1C61">
                    <w:pPr>
                      <w:jc w:val="right"/>
                      <w:rPr>
                        <w:sz w:val="15"/>
                        <w:szCs w:val="15"/>
                      </w:rPr>
                    </w:pPr>
                  </w:p>
                </w:tc>
                <w:tc>
                  <w:tcPr>
                    <w:tcW w:w="491" w:type="pct"/>
                  </w:tcPr>
                  <w:p w14:paraId="01209EC1" w14:textId="77777777" w:rsidR="00BF1C61" w:rsidRPr="00D44557" w:rsidRDefault="00BF1C61" w:rsidP="00BF1C61">
                    <w:pPr>
                      <w:jc w:val="right"/>
                      <w:rPr>
                        <w:sz w:val="15"/>
                        <w:szCs w:val="15"/>
                      </w:rPr>
                    </w:pPr>
                  </w:p>
                </w:tc>
                <w:tc>
                  <w:tcPr>
                    <w:tcW w:w="223" w:type="pct"/>
                  </w:tcPr>
                  <w:p w14:paraId="5B770C7B" w14:textId="77777777" w:rsidR="00BF1C61" w:rsidRPr="00D44557" w:rsidRDefault="00BF1C61" w:rsidP="00BF1C61">
                    <w:pPr>
                      <w:jc w:val="right"/>
                      <w:rPr>
                        <w:sz w:val="15"/>
                        <w:szCs w:val="15"/>
                      </w:rPr>
                    </w:pPr>
                  </w:p>
                </w:tc>
                <w:tc>
                  <w:tcPr>
                    <w:tcW w:w="402" w:type="pct"/>
                  </w:tcPr>
                  <w:p w14:paraId="0126B7A2" w14:textId="77777777" w:rsidR="00BF1C61" w:rsidRPr="00D44557" w:rsidRDefault="00BF1C61" w:rsidP="00BF1C61">
                    <w:pPr>
                      <w:jc w:val="right"/>
                      <w:rPr>
                        <w:sz w:val="15"/>
                        <w:szCs w:val="15"/>
                      </w:rPr>
                    </w:pPr>
                  </w:p>
                </w:tc>
                <w:tc>
                  <w:tcPr>
                    <w:tcW w:w="402" w:type="pct"/>
                  </w:tcPr>
                  <w:p w14:paraId="455F84D6" w14:textId="77777777" w:rsidR="00BF1C61" w:rsidRPr="00D44557" w:rsidRDefault="00BF1C61" w:rsidP="00BF1C61">
                    <w:pPr>
                      <w:jc w:val="right"/>
                      <w:rPr>
                        <w:sz w:val="15"/>
                        <w:szCs w:val="15"/>
                      </w:rPr>
                    </w:pPr>
                  </w:p>
                </w:tc>
                <w:tc>
                  <w:tcPr>
                    <w:tcW w:w="446" w:type="pct"/>
                  </w:tcPr>
                  <w:p w14:paraId="7C77EE6A" w14:textId="77777777" w:rsidR="00BF1C61" w:rsidRPr="00D44557" w:rsidRDefault="00BF1C61" w:rsidP="00BF1C61">
                    <w:pPr>
                      <w:jc w:val="right"/>
                      <w:rPr>
                        <w:sz w:val="15"/>
                        <w:szCs w:val="15"/>
                      </w:rPr>
                    </w:pPr>
                  </w:p>
                </w:tc>
              </w:tr>
              <w:tr w:rsidR="00BF1C61" w14:paraId="46EFE984" w14:textId="77777777" w:rsidTr="00BF1C61">
                <w:sdt>
                  <w:sdtPr>
                    <w:rPr>
                      <w:sz w:val="15"/>
                      <w:szCs w:val="15"/>
                    </w:rPr>
                    <w:tag w:val="_PLD_8874e17dc09c419baab53299f7967f44"/>
                    <w:id w:val="-111133179"/>
                    <w:lock w:val="sdtLocked"/>
                  </w:sdtPr>
                  <w:sdtEndPr/>
                  <w:sdtContent>
                    <w:tc>
                      <w:tcPr>
                        <w:tcW w:w="446" w:type="pct"/>
                      </w:tcPr>
                      <w:p w14:paraId="155CCC81" w14:textId="77777777" w:rsidR="00BF1C61" w:rsidRPr="00D44557" w:rsidRDefault="00BF1C61" w:rsidP="00BF1C61">
                        <w:pPr>
                          <w:rPr>
                            <w:sz w:val="15"/>
                            <w:szCs w:val="15"/>
                          </w:rPr>
                        </w:pPr>
                        <w:r w:rsidRPr="00D44557">
                          <w:rPr>
                            <w:sz w:val="15"/>
                            <w:szCs w:val="15"/>
                          </w:rPr>
                          <w:t>2．盈余公积转增资本（或股本）</w:t>
                        </w:r>
                      </w:p>
                    </w:tc>
                  </w:sdtContent>
                </w:sdt>
                <w:tc>
                  <w:tcPr>
                    <w:tcW w:w="412" w:type="pct"/>
                  </w:tcPr>
                  <w:p w14:paraId="241E32CD" w14:textId="77777777" w:rsidR="00BF1C61" w:rsidRPr="00D44557" w:rsidRDefault="00BF1C61" w:rsidP="00BF1C61">
                    <w:pPr>
                      <w:jc w:val="right"/>
                      <w:rPr>
                        <w:sz w:val="15"/>
                        <w:szCs w:val="15"/>
                      </w:rPr>
                    </w:pPr>
                  </w:p>
                </w:tc>
                <w:tc>
                  <w:tcPr>
                    <w:tcW w:w="125" w:type="pct"/>
                  </w:tcPr>
                  <w:p w14:paraId="358FB652" w14:textId="77777777" w:rsidR="00BF1C61" w:rsidRPr="00D44557" w:rsidRDefault="00BF1C61" w:rsidP="00BF1C61">
                    <w:pPr>
                      <w:jc w:val="right"/>
                      <w:rPr>
                        <w:sz w:val="15"/>
                        <w:szCs w:val="15"/>
                      </w:rPr>
                    </w:pPr>
                  </w:p>
                </w:tc>
                <w:tc>
                  <w:tcPr>
                    <w:tcW w:w="125" w:type="pct"/>
                  </w:tcPr>
                  <w:p w14:paraId="65522514" w14:textId="77777777" w:rsidR="00BF1C61" w:rsidRPr="00D44557" w:rsidRDefault="00BF1C61" w:rsidP="00BF1C61">
                    <w:pPr>
                      <w:jc w:val="right"/>
                      <w:rPr>
                        <w:sz w:val="15"/>
                        <w:szCs w:val="15"/>
                      </w:rPr>
                    </w:pPr>
                  </w:p>
                </w:tc>
                <w:tc>
                  <w:tcPr>
                    <w:tcW w:w="126" w:type="pct"/>
                  </w:tcPr>
                  <w:p w14:paraId="1B656070" w14:textId="77777777" w:rsidR="00BF1C61" w:rsidRPr="00D44557" w:rsidRDefault="00BF1C61" w:rsidP="00BF1C61">
                    <w:pPr>
                      <w:jc w:val="right"/>
                      <w:rPr>
                        <w:sz w:val="15"/>
                        <w:szCs w:val="15"/>
                      </w:rPr>
                    </w:pPr>
                  </w:p>
                </w:tc>
                <w:tc>
                  <w:tcPr>
                    <w:tcW w:w="463" w:type="pct"/>
                  </w:tcPr>
                  <w:p w14:paraId="1B3158F2" w14:textId="77777777" w:rsidR="00BF1C61" w:rsidRPr="00D44557" w:rsidRDefault="00BF1C61" w:rsidP="00BF1C61">
                    <w:pPr>
                      <w:jc w:val="right"/>
                      <w:rPr>
                        <w:sz w:val="15"/>
                        <w:szCs w:val="15"/>
                      </w:rPr>
                    </w:pPr>
                  </w:p>
                </w:tc>
                <w:tc>
                  <w:tcPr>
                    <w:tcW w:w="223" w:type="pct"/>
                  </w:tcPr>
                  <w:p w14:paraId="4F2DEE7D" w14:textId="77777777" w:rsidR="00BF1C61" w:rsidRPr="00D44557" w:rsidRDefault="00BF1C61" w:rsidP="00BF1C61">
                    <w:pPr>
                      <w:jc w:val="right"/>
                      <w:rPr>
                        <w:sz w:val="15"/>
                        <w:szCs w:val="15"/>
                      </w:rPr>
                    </w:pPr>
                  </w:p>
                </w:tc>
                <w:tc>
                  <w:tcPr>
                    <w:tcW w:w="357" w:type="pct"/>
                  </w:tcPr>
                  <w:p w14:paraId="3023228E" w14:textId="77777777" w:rsidR="00BF1C61" w:rsidRPr="00D44557" w:rsidRDefault="00BF1C61" w:rsidP="00BF1C61">
                    <w:pPr>
                      <w:jc w:val="right"/>
                      <w:rPr>
                        <w:sz w:val="15"/>
                        <w:szCs w:val="15"/>
                      </w:rPr>
                    </w:pPr>
                  </w:p>
                </w:tc>
                <w:tc>
                  <w:tcPr>
                    <w:tcW w:w="134" w:type="pct"/>
                  </w:tcPr>
                  <w:p w14:paraId="4EF15FB3" w14:textId="77777777" w:rsidR="00BF1C61" w:rsidRPr="00D44557" w:rsidRDefault="00BF1C61" w:rsidP="00BF1C61">
                    <w:pPr>
                      <w:jc w:val="right"/>
                      <w:rPr>
                        <w:sz w:val="15"/>
                        <w:szCs w:val="15"/>
                      </w:rPr>
                    </w:pPr>
                  </w:p>
                </w:tc>
                <w:tc>
                  <w:tcPr>
                    <w:tcW w:w="401" w:type="pct"/>
                  </w:tcPr>
                  <w:p w14:paraId="1CF1461F" w14:textId="77777777" w:rsidR="00BF1C61" w:rsidRPr="00D44557" w:rsidRDefault="00BF1C61" w:rsidP="00BF1C61">
                    <w:pPr>
                      <w:jc w:val="right"/>
                      <w:rPr>
                        <w:sz w:val="15"/>
                        <w:szCs w:val="15"/>
                      </w:rPr>
                    </w:pPr>
                  </w:p>
                </w:tc>
                <w:tc>
                  <w:tcPr>
                    <w:tcW w:w="224" w:type="pct"/>
                  </w:tcPr>
                  <w:p w14:paraId="6F1BE2E8" w14:textId="77777777" w:rsidR="00BF1C61" w:rsidRPr="00D44557" w:rsidRDefault="00BF1C61" w:rsidP="00BF1C61">
                    <w:pPr>
                      <w:jc w:val="right"/>
                      <w:rPr>
                        <w:sz w:val="15"/>
                        <w:szCs w:val="15"/>
                      </w:rPr>
                    </w:pPr>
                  </w:p>
                </w:tc>
                <w:tc>
                  <w:tcPr>
                    <w:tcW w:w="491" w:type="pct"/>
                  </w:tcPr>
                  <w:p w14:paraId="1BDCE1B5" w14:textId="77777777" w:rsidR="00BF1C61" w:rsidRPr="00D44557" w:rsidRDefault="00BF1C61" w:rsidP="00BF1C61">
                    <w:pPr>
                      <w:jc w:val="right"/>
                      <w:rPr>
                        <w:sz w:val="15"/>
                        <w:szCs w:val="15"/>
                      </w:rPr>
                    </w:pPr>
                  </w:p>
                </w:tc>
                <w:tc>
                  <w:tcPr>
                    <w:tcW w:w="223" w:type="pct"/>
                  </w:tcPr>
                  <w:p w14:paraId="03CBA750" w14:textId="77777777" w:rsidR="00BF1C61" w:rsidRPr="00D44557" w:rsidRDefault="00BF1C61" w:rsidP="00BF1C61">
                    <w:pPr>
                      <w:jc w:val="right"/>
                      <w:rPr>
                        <w:sz w:val="15"/>
                        <w:szCs w:val="15"/>
                      </w:rPr>
                    </w:pPr>
                  </w:p>
                </w:tc>
                <w:tc>
                  <w:tcPr>
                    <w:tcW w:w="402" w:type="pct"/>
                  </w:tcPr>
                  <w:p w14:paraId="36DE5146" w14:textId="77777777" w:rsidR="00BF1C61" w:rsidRPr="00D44557" w:rsidRDefault="00BF1C61" w:rsidP="00BF1C61">
                    <w:pPr>
                      <w:jc w:val="right"/>
                      <w:rPr>
                        <w:sz w:val="15"/>
                        <w:szCs w:val="15"/>
                      </w:rPr>
                    </w:pPr>
                  </w:p>
                </w:tc>
                <w:tc>
                  <w:tcPr>
                    <w:tcW w:w="402" w:type="pct"/>
                  </w:tcPr>
                  <w:p w14:paraId="09E0C087" w14:textId="77777777" w:rsidR="00BF1C61" w:rsidRPr="00D44557" w:rsidRDefault="00BF1C61" w:rsidP="00BF1C61">
                    <w:pPr>
                      <w:jc w:val="right"/>
                      <w:rPr>
                        <w:sz w:val="15"/>
                        <w:szCs w:val="15"/>
                      </w:rPr>
                    </w:pPr>
                  </w:p>
                </w:tc>
                <w:tc>
                  <w:tcPr>
                    <w:tcW w:w="446" w:type="pct"/>
                  </w:tcPr>
                  <w:p w14:paraId="0E46A335" w14:textId="77777777" w:rsidR="00BF1C61" w:rsidRPr="00D44557" w:rsidRDefault="00BF1C61" w:rsidP="00BF1C61">
                    <w:pPr>
                      <w:jc w:val="right"/>
                      <w:rPr>
                        <w:sz w:val="15"/>
                        <w:szCs w:val="15"/>
                      </w:rPr>
                    </w:pPr>
                  </w:p>
                </w:tc>
              </w:tr>
              <w:tr w:rsidR="00BF1C61" w14:paraId="058AD160" w14:textId="77777777" w:rsidTr="00BF1C61">
                <w:sdt>
                  <w:sdtPr>
                    <w:rPr>
                      <w:sz w:val="15"/>
                      <w:szCs w:val="15"/>
                    </w:rPr>
                    <w:tag w:val="_PLD_e3c6e2e078f649258bfa4dadb9266249"/>
                    <w:id w:val="-1588379372"/>
                    <w:lock w:val="sdtLocked"/>
                  </w:sdtPr>
                  <w:sdtEndPr/>
                  <w:sdtContent>
                    <w:tc>
                      <w:tcPr>
                        <w:tcW w:w="446" w:type="pct"/>
                      </w:tcPr>
                      <w:p w14:paraId="7CDE4ECE" w14:textId="77777777" w:rsidR="00BF1C61" w:rsidRPr="00D44557" w:rsidRDefault="00BF1C61" w:rsidP="00BF1C61">
                        <w:pPr>
                          <w:rPr>
                            <w:sz w:val="15"/>
                            <w:szCs w:val="15"/>
                          </w:rPr>
                        </w:pPr>
                        <w:r w:rsidRPr="00D44557">
                          <w:rPr>
                            <w:sz w:val="15"/>
                            <w:szCs w:val="15"/>
                          </w:rPr>
                          <w:t>3．盈余公积弥补亏损</w:t>
                        </w:r>
                      </w:p>
                    </w:tc>
                  </w:sdtContent>
                </w:sdt>
                <w:tc>
                  <w:tcPr>
                    <w:tcW w:w="412" w:type="pct"/>
                  </w:tcPr>
                  <w:p w14:paraId="77823D94" w14:textId="77777777" w:rsidR="00BF1C61" w:rsidRPr="00D44557" w:rsidRDefault="00BF1C61" w:rsidP="00BF1C61">
                    <w:pPr>
                      <w:jc w:val="right"/>
                      <w:rPr>
                        <w:sz w:val="15"/>
                        <w:szCs w:val="15"/>
                      </w:rPr>
                    </w:pPr>
                  </w:p>
                </w:tc>
                <w:tc>
                  <w:tcPr>
                    <w:tcW w:w="125" w:type="pct"/>
                  </w:tcPr>
                  <w:p w14:paraId="5A8143A3" w14:textId="77777777" w:rsidR="00BF1C61" w:rsidRPr="00D44557" w:rsidRDefault="00BF1C61" w:rsidP="00BF1C61">
                    <w:pPr>
                      <w:jc w:val="right"/>
                      <w:rPr>
                        <w:sz w:val="15"/>
                        <w:szCs w:val="15"/>
                      </w:rPr>
                    </w:pPr>
                  </w:p>
                </w:tc>
                <w:tc>
                  <w:tcPr>
                    <w:tcW w:w="125" w:type="pct"/>
                  </w:tcPr>
                  <w:p w14:paraId="2C0C9B35" w14:textId="77777777" w:rsidR="00BF1C61" w:rsidRPr="00D44557" w:rsidRDefault="00BF1C61" w:rsidP="00BF1C61">
                    <w:pPr>
                      <w:jc w:val="right"/>
                      <w:rPr>
                        <w:sz w:val="15"/>
                        <w:szCs w:val="15"/>
                      </w:rPr>
                    </w:pPr>
                  </w:p>
                </w:tc>
                <w:tc>
                  <w:tcPr>
                    <w:tcW w:w="126" w:type="pct"/>
                  </w:tcPr>
                  <w:p w14:paraId="7AAB15AB" w14:textId="77777777" w:rsidR="00BF1C61" w:rsidRPr="00D44557" w:rsidRDefault="00BF1C61" w:rsidP="00BF1C61">
                    <w:pPr>
                      <w:jc w:val="right"/>
                      <w:rPr>
                        <w:sz w:val="15"/>
                        <w:szCs w:val="15"/>
                      </w:rPr>
                    </w:pPr>
                  </w:p>
                </w:tc>
                <w:tc>
                  <w:tcPr>
                    <w:tcW w:w="463" w:type="pct"/>
                  </w:tcPr>
                  <w:p w14:paraId="106B4406" w14:textId="77777777" w:rsidR="00BF1C61" w:rsidRPr="00D44557" w:rsidRDefault="00BF1C61" w:rsidP="00BF1C61">
                    <w:pPr>
                      <w:jc w:val="right"/>
                      <w:rPr>
                        <w:sz w:val="15"/>
                        <w:szCs w:val="15"/>
                      </w:rPr>
                    </w:pPr>
                  </w:p>
                </w:tc>
                <w:tc>
                  <w:tcPr>
                    <w:tcW w:w="223" w:type="pct"/>
                  </w:tcPr>
                  <w:p w14:paraId="7E1D5A3D" w14:textId="77777777" w:rsidR="00BF1C61" w:rsidRPr="00D44557" w:rsidRDefault="00BF1C61" w:rsidP="00BF1C61">
                    <w:pPr>
                      <w:jc w:val="right"/>
                      <w:rPr>
                        <w:sz w:val="15"/>
                        <w:szCs w:val="15"/>
                      </w:rPr>
                    </w:pPr>
                  </w:p>
                </w:tc>
                <w:tc>
                  <w:tcPr>
                    <w:tcW w:w="357" w:type="pct"/>
                  </w:tcPr>
                  <w:p w14:paraId="471BE1FA" w14:textId="77777777" w:rsidR="00BF1C61" w:rsidRPr="00D44557" w:rsidRDefault="00BF1C61" w:rsidP="00BF1C61">
                    <w:pPr>
                      <w:jc w:val="right"/>
                      <w:rPr>
                        <w:sz w:val="15"/>
                        <w:szCs w:val="15"/>
                      </w:rPr>
                    </w:pPr>
                  </w:p>
                </w:tc>
                <w:tc>
                  <w:tcPr>
                    <w:tcW w:w="134" w:type="pct"/>
                  </w:tcPr>
                  <w:p w14:paraId="13B90B90" w14:textId="77777777" w:rsidR="00BF1C61" w:rsidRPr="00D44557" w:rsidRDefault="00BF1C61" w:rsidP="00BF1C61">
                    <w:pPr>
                      <w:jc w:val="right"/>
                      <w:rPr>
                        <w:sz w:val="15"/>
                        <w:szCs w:val="15"/>
                      </w:rPr>
                    </w:pPr>
                  </w:p>
                </w:tc>
                <w:tc>
                  <w:tcPr>
                    <w:tcW w:w="401" w:type="pct"/>
                  </w:tcPr>
                  <w:p w14:paraId="3CFD61B0" w14:textId="77777777" w:rsidR="00BF1C61" w:rsidRPr="00D44557" w:rsidRDefault="00BF1C61" w:rsidP="00BF1C61">
                    <w:pPr>
                      <w:jc w:val="right"/>
                      <w:rPr>
                        <w:sz w:val="15"/>
                        <w:szCs w:val="15"/>
                      </w:rPr>
                    </w:pPr>
                  </w:p>
                </w:tc>
                <w:tc>
                  <w:tcPr>
                    <w:tcW w:w="224" w:type="pct"/>
                  </w:tcPr>
                  <w:p w14:paraId="5F9976A0" w14:textId="77777777" w:rsidR="00BF1C61" w:rsidRPr="00D44557" w:rsidRDefault="00BF1C61" w:rsidP="00BF1C61">
                    <w:pPr>
                      <w:jc w:val="right"/>
                      <w:rPr>
                        <w:sz w:val="15"/>
                        <w:szCs w:val="15"/>
                      </w:rPr>
                    </w:pPr>
                  </w:p>
                </w:tc>
                <w:tc>
                  <w:tcPr>
                    <w:tcW w:w="491" w:type="pct"/>
                  </w:tcPr>
                  <w:p w14:paraId="1D68C23A" w14:textId="77777777" w:rsidR="00BF1C61" w:rsidRPr="00D44557" w:rsidRDefault="00BF1C61" w:rsidP="00BF1C61">
                    <w:pPr>
                      <w:jc w:val="right"/>
                      <w:rPr>
                        <w:sz w:val="15"/>
                        <w:szCs w:val="15"/>
                      </w:rPr>
                    </w:pPr>
                  </w:p>
                </w:tc>
                <w:tc>
                  <w:tcPr>
                    <w:tcW w:w="223" w:type="pct"/>
                  </w:tcPr>
                  <w:p w14:paraId="56EFE656" w14:textId="77777777" w:rsidR="00BF1C61" w:rsidRPr="00D44557" w:rsidRDefault="00BF1C61" w:rsidP="00BF1C61">
                    <w:pPr>
                      <w:jc w:val="right"/>
                      <w:rPr>
                        <w:sz w:val="15"/>
                        <w:szCs w:val="15"/>
                      </w:rPr>
                    </w:pPr>
                  </w:p>
                </w:tc>
                <w:tc>
                  <w:tcPr>
                    <w:tcW w:w="402" w:type="pct"/>
                  </w:tcPr>
                  <w:p w14:paraId="4C646515" w14:textId="77777777" w:rsidR="00BF1C61" w:rsidRPr="00D44557" w:rsidRDefault="00BF1C61" w:rsidP="00BF1C61">
                    <w:pPr>
                      <w:jc w:val="right"/>
                      <w:rPr>
                        <w:sz w:val="15"/>
                        <w:szCs w:val="15"/>
                      </w:rPr>
                    </w:pPr>
                  </w:p>
                </w:tc>
                <w:tc>
                  <w:tcPr>
                    <w:tcW w:w="402" w:type="pct"/>
                  </w:tcPr>
                  <w:p w14:paraId="4286A96D" w14:textId="77777777" w:rsidR="00BF1C61" w:rsidRPr="00D44557" w:rsidRDefault="00BF1C61" w:rsidP="00BF1C61">
                    <w:pPr>
                      <w:jc w:val="right"/>
                      <w:rPr>
                        <w:sz w:val="15"/>
                        <w:szCs w:val="15"/>
                      </w:rPr>
                    </w:pPr>
                  </w:p>
                </w:tc>
                <w:tc>
                  <w:tcPr>
                    <w:tcW w:w="446" w:type="pct"/>
                  </w:tcPr>
                  <w:p w14:paraId="431E896C" w14:textId="77777777" w:rsidR="00BF1C61" w:rsidRPr="00D44557" w:rsidRDefault="00BF1C61" w:rsidP="00BF1C61">
                    <w:pPr>
                      <w:jc w:val="right"/>
                      <w:rPr>
                        <w:sz w:val="15"/>
                        <w:szCs w:val="15"/>
                      </w:rPr>
                    </w:pPr>
                  </w:p>
                </w:tc>
              </w:tr>
              <w:tr w:rsidR="00BF1C61" w14:paraId="492AEE49" w14:textId="77777777" w:rsidTr="00BF1C61">
                <w:tc>
                  <w:tcPr>
                    <w:tcW w:w="446" w:type="pct"/>
                  </w:tcPr>
                  <w:sdt>
                    <w:sdtPr>
                      <w:rPr>
                        <w:sz w:val="15"/>
                        <w:szCs w:val="15"/>
                      </w:rPr>
                      <w:tag w:val="_PLD_7a03b853b8c74c2fb2e89f59e327b578"/>
                      <w:id w:val="-281191581"/>
                      <w:lock w:val="sdtLocked"/>
                    </w:sdtPr>
                    <w:sdtEndPr/>
                    <w:sdtContent>
                      <w:p w14:paraId="398EFAE2" w14:textId="77777777" w:rsidR="00BF1C61" w:rsidRPr="00D44557" w:rsidRDefault="00BF1C61" w:rsidP="00BF1C61">
                        <w:pPr>
                          <w:rPr>
                            <w:sz w:val="15"/>
                            <w:szCs w:val="15"/>
                          </w:rPr>
                        </w:pPr>
                        <w:r w:rsidRPr="00D44557">
                          <w:rPr>
                            <w:sz w:val="15"/>
                            <w:szCs w:val="15"/>
                          </w:rPr>
                          <w:t>4．设定受益计划变动额结转留存收益</w:t>
                        </w:r>
                      </w:p>
                    </w:sdtContent>
                  </w:sdt>
                </w:tc>
                <w:tc>
                  <w:tcPr>
                    <w:tcW w:w="412" w:type="pct"/>
                  </w:tcPr>
                  <w:p w14:paraId="3D3B93FB" w14:textId="77777777" w:rsidR="00BF1C61" w:rsidRPr="00D44557" w:rsidRDefault="00BF1C61" w:rsidP="00BF1C61">
                    <w:pPr>
                      <w:jc w:val="right"/>
                      <w:rPr>
                        <w:sz w:val="15"/>
                        <w:szCs w:val="15"/>
                      </w:rPr>
                    </w:pPr>
                  </w:p>
                </w:tc>
                <w:tc>
                  <w:tcPr>
                    <w:tcW w:w="125" w:type="pct"/>
                  </w:tcPr>
                  <w:p w14:paraId="31A8E2E5" w14:textId="77777777" w:rsidR="00BF1C61" w:rsidRPr="00D44557" w:rsidRDefault="00BF1C61" w:rsidP="00BF1C61">
                    <w:pPr>
                      <w:jc w:val="right"/>
                      <w:rPr>
                        <w:sz w:val="15"/>
                        <w:szCs w:val="15"/>
                      </w:rPr>
                    </w:pPr>
                  </w:p>
                </w:tc>
                <w:tc>
                  <w:tcPr>
                    <w:tcW w:w="125" w:type="pct"/>
                  </w:tcPr>
                  <w:p w14:paraId="37153572" w14:textId="77777777" w:rsidR="00BF1C61" w:rsidRPr="00D44557" w:rsidRDefault="00BF1C61" w:rsidP="00BF1C61">
                    <w:pPr>
                      <w:jc w:val="right"/>
                      <w:rPr>
                        <w:sz w:val="15"/>
                        <w:szCs w:val="15"/>
                      </w:rPr>
                    </w:pPr>
                  </w:p>
                </w:tc>
                <w:tc>
                  <w:tcPr>
                    <w:tcW w:w="126" w:type="pct"/>
                  </w:tcPr>
                  <w:p w14:paraId="43B0307A" w14:textId="77777777" w:rsidR="00BF1C61" w:rsidRPr="00D44557" w:rsidRDefault="00BF1C61" w:rsidP="00BF1C61">
                    <w:pPr>
                      <w:jc w:val="right"/>
                      <w:rPr>
                        <w:sz w:val="15"/>
                        <w:szCs w:val="15"/>
                      </w:rPr>
                    </w:pPr>
                  </w:p>
                </w:tc>
                <w:tc>
                  <w:tcPr>
                    <w:tcW w:w="463" w:type="pct"/>
                  </w:tcPr>
                  <w:p w14:paraId="59409EE5" w14:textId="77777777" w:rsidR="00BF1C61" w:rsidRPr="00D44557" w:rsidRDefault="00BF1C61" w:rsidP="00BF1C61">
                    <w:pPr>
                      <w:jc w:val="right"/>
                      <w:rPr>
                        <w:sz w:val="15"/>
                        <w:szCs w:val="15"/>
                      </w:rPr>
                    </w:pPr>
                  </w:p>
                </w:tc>
                <w:tc>
                  <w:tcPr>
                    <w:tcW w:w="223" w:type="pct"/>
                  </w:tcPr>
                  <w:p w14:paraId="1F1CAA95" w14:textId="77777777" w:rsidR="00BF1C61" w:rsidRPr="00D44557" w:rsidRDefault="00BF1C61" w:rsidP="00BF1C61">
                    <w:pPr>
                      <w:jc w:val="right"/>
                      <w:rPr>
                        <w:sz w:val="15"/>
                        <w:szCs w:val="15"/>
                      </w:rPr>
                    </w:pPr>
                  </w:p>
                </w:tc>
                <w:tc>
                  <w:tcPr>
                    <w:tcW w:w="357" w:type="pct"/>
                  </w:tcPr>
                  <w:p w14:paraId="29C8E57B" w14:textId="77777777" w:rsidR="00BF1C61" w:rsidRPr="00D44557" w:rsidRDefault="00BF1C61" w:rsidP="00BF1C61">
                    <w:pPr>
                      <w:jc w:val="right"/>
                      <w:rPr>
                        <w:sz w:val="15"/>
                        <w:szCs w:val="15"/>
                      </w:rPr>
                    </w:pPr>
                  </w:p>
                </w:tc>
                <w:tc>
                  <w:tcPr>
                    <w:tcW w:w="134" w:type="pct"/>
                  </w:tcPr>
                  <w:p w14:paraId="1B1860E0" w14:textId="77777777" w:rsidR="00BF1C61" w:rsidRPr="00D44557" w:rsidRDefault="00BF1C61" w:rsidP="00BF1C61">
                    <w:pPr>
                      <w:jc w:val="right"/>
                      <w:rPr>
                        <w:sz w:val="15"/>
                        <w:szCs w:val="15"/>
                      </w:rPr>
                    </w:pPr>
                  </w:p>
                </w:tc>
                <w:tc>
                  <w:tcPr>
                    <w:tcW w:w="401" w:type="pct"/>
                  </w:tcPr>
                  <w:p w14:paraId="114925E7" w14:textId="77777777" w:rsidR="00BF1C61" w:rsidRPr="00D44557" w:rsidRDefault="00BF1C61" w:rsidP="00BF1C61">
                    <w:pPr>
                      <w:jc w:val="right"/>
                      <w:rPr>
                        <w:sz w:val="15"/>
                        <w:szCs w:val="15"/>
                      </w:rPr>
                    </w:pPr>
                  </w:p>
                </w:tc>
                <w:tc>
                  <w:tcPr>
                    <w:tcW w:w="224" w:type="pct"/>
                  </w:tcPr>
                  <w:p w14:paraId="3E3FCF0F" w14:textId="77777777" w:rsidR="00BF1C61" w:rsidRPr="00D44557" w:rsidRDefault="00BF1C61" w:rsidP="00BF1C61">
                    <w:pPr>
                      <w:jc w:val="right"/>
                      <w:rPr>
                        <w:sz w:val="15"/>
                        <w:szCs w:val="15"/>
                      </w:rPr>
                    </w:pPr>
                  </w:p>
                </w:tc>
                <w:tc>
                  <w:tcPr>
                    <w:tcW w:w="491" w:type="pct"/>
                  </w:tcPr>
                  <w:p w14:paraId="30F73882" w14:textId="77777777" w:rsidR="00BF1C61" w:rsidRPr="00D44557" w:rsidRDefault="00BF1C61" w:rsidP="00BF1C61">
                    <w:pPr>
                      <w:jc w:val="right"/>
                      <w:rPr>
                        <w:sz w:val="15"/>
                        <w:szCs w:val="15"/>
                      </w:rPr>
                    </w:pPr>
                  </w:p>
                </w:tc>
                <w:tc>
                  <w:tcPr>
                    <w:tcW w:w="223" w:type="pct"/>
                  </w:tcPr>
                  <w:p w14:paraId="173FA6B3" w14:textId="77777777" w:rsidR="00BF1C61" w:rsidRPr="00D44557" w:rsidRDefault="00BF1C61" w:rsidP="00BF1C61">
                    <w:pPr>
                      <w:jc w:val="right"/>
                      <w:rPr>
                        <w:sz w:val="15"/>
                        <w:szCs w:val="15"/>
                      </w:rPr>
                    </w:pPr>
                  </w:p>
                </w:tc>
                <w:tc>
                  <w:tcPr>
                    <w:tcW w:w="402" w:type="pct"/>
                  </w:tcPr>
                  <w:p w14:paraId="7FEAE1D6" w14:textId="77777777" w:rsidR="00BF1C61" w:rsidRPr="00D44557" w:rsidRDefault="00BF1C61" w:rsidP="00BF1C61">
                    <w:pPr>
                      <w:jc w:val="right"/>
                      <w:rPr>
                        <w:sz w:val="15"/>
                        <w:szCs w:val="15"/>
                      </w:rPr>
                    </w:pPr>
                  </w:p>
                </w:tc>
                <w:tc>
                  <w:tcPr>
                    <w:tcW w:w="402" w:type="pct"/>
                  </w:tcPr>
                  <w:p w14:paraId="70E6D383" w14:textId="77777777" w:rsidR="00BF1C61" w:rsidRPr="00D44557" w:rsidRDefault="00BF1C61" w:rsidP="00BF1C61">
                    <w:pPr>
                      <w:jc w:val="right"/>
                      <w:rPr>
                        <w:sz w:val="15"/>
                        <w:szCs w:val="15"/>
                      </w:rPr>
                    </w:pPr>
                  </w:p>
                </w:tc>
                <w:tc>
                  <w:tcPr>
                    <w:tcW w:w="446" w:type="pct"/>
                  </w:tcPr>
                  <w:p w14:paraId="624D43B2" w14:textId="77777777" w:rsidR="00BF1C61" w:rsidRPr="00D44557" w:rsidRDefault="00BF1C61" w:rsidP="00BF1C61">
                    <w:pPr>
                      <w:jc w:val="right"/>
                      <w:rPr>
                        <w:sz w:val="15"/>
                        <w:szCs w:val="15"/>
                      </w:rPr>
                    </w:pPr>
                  </w:p>
                </w:tc>
              </w:tr>
              <w:tr w:rsidR="00BF1C61" w14:paraId="7D623BF4" w14:textId="77777777" w:rsidTr="00BF1C61">
                <w:tc>
                  <w:tcPr>
                    <w:tcW w:w="446" w:type="pct"/>
                  </w:tcPr>
                  <w:sdt>
                    <w:sdtPr>
                      <w:rPr>
                        <w:sz w:val="15"/>
                        <w:szCs w:val="15"/>
                      </w:rPr>
                      <w:tag w:val="_PLD_1db95d2c039e4fb6b41eae5a5c0aeb0a"/>
                      <w:id w:val="981205983"/>
                      <w:lock w:val="sdtLocked"/>
                    </w:sdtPr>
                    <w:sdtEndPr/>
                    <w:sdtContent>
                      <w:p w14:paraId="0F045292" w14:textId="77777777" w:rsidR="00BF1C61" w:rsidRPr="00D44557" w:rsidRDefault="00BF1C61" w:rsidP="00BF1C61">
                        <w:pPr>
                          <w:rPr>
                            <w:sz w:val="15"/>
                            <w:szCs w:val="15"/>
                          </w:rPr>
                        </w:pPr>
                        <w:r w:rsidRPr="00D44557">
                          <w:rPr>
                            <w:sz w:val="15"/>
                            <w:szCs w:val="15"/>
                          </w:rPr>
                          <w:t>5．其他综合收益结转留存收益</w:t>
                        </w:r>
                      </w:p>
                    </w:sdtContent>
                  </w:sdt>
                </w:tc>
                <w:tc>
                  <w:tcPr>
                    <w:tcW w:w="412" w:type="pct"/>
                  </w:tcPr>
                  <w:p w14:paraId="33E05BAB" w14:textId="77777777" w:rsidR="00BF1C61" w:rsidRPr="00D44557" w:rsidRDefault="00BF1C61" w:rsidP="00BF1C61">
                    <w:pPr>
                      <w:jc w:val="right"/>
                      <w:rPr>
                        <w:sz w:val="15"/>
                        <w:szCs w:val="15"/>
                      </w:rPr>
                    </w:pPr>
                  </w:p>
                </w:tc>
                <w:tc>
                  <w:tcPr>
                    <w:tcW w:w="125" w:type="pct"/>
                  </w:tcPr>
                  <w:p w14:paraId="4129848A" w14:textId="77777777" w:rsidR="00BF1C61" w:rsidRPr="00D44557" w:rsidRDefault="00BF1C61" w:rsidP="00BF1C61">
                    <w:pPr>
                      <w:jc w:val="right"/>
                      <w:rPr>
                        <w:sz w:val="15"/>
                        <w:szCs w:val="15"/>
                      </w:rPr>
                    </w:pPr>
                  </w:p>
                </w:tc>
                <w:tc>
                  <w:tcPr>
                    <w:tcW w:w="125" w:type="pct"/>
                  </w:tcPr>
                  <w:p w14:paraId="70CE7EAB" w14:textId="77777777" w:rsidR="00BF1C61" w:rsidRPr="00D44557" w:rsidRDefault="00BF1C61" w:rsidP="00BF1C61">
                    <w:pPr>
                      <w:jc w:val="right"/>
                      <w:rPr>
                        <w:sz w:val="15"/>
                        <w:szCs w:val="15"/>
                      </w:rPr>
                    </w:pPr>
                  </w:p>
                </w:tc>
                <w:tc>
                  <w:tcPr>
                    <w:tcW w:w="126" w:type="pct"/>
                  </w:tcPr>
                  <w:p w14:paraId="3CDE4C79" w14:textId="77777777" w:rsidR="00BF1C61" w:rsidRPr="00D44557" w:rsidRDefault="00BF1C61" w:rsidP="00BF1C61">
                    <w:pPr>
                      <w:jc w:val="right"/>
                      <w:rPr>
                        <w:sz w:val="15"/>
                        <w:szCs w:val="15"/>
                      </w:rPr>
                    </w:pPr>
                  </w:p>
                </w:tc>
                <w:tc>
                  <w:tcPr>
                    <w:tcW w:w="463" w:type="pct"/>
                  </w:tcPr>
                  <w:p w14:paraId="37289C98" w14:textId="77777777" w:rsidR="00BF1C61" w:rsidRPr="00D44557" w:rsidRDefault="00BF1C61" w:rsidP="00BF1C61">
                    <w:pPr>
                      <w:jc w:val="right"/>
                      <w:rPr>
                        <w:sz w:val="15"/>
                        <w:szCs w:val="15"/>
                      </w:rPr>
                    </w:pPr>
                  </w:p>
                </w:tc>
                <w:tc>
                  <w:tcPr>
                    <w:tcW w:w="223" w:type="pct"/>
                  </w:tcPr>
                  <w:p w14:paraId="2C0C3682" w14:textId="77777777" w:rsidR="00BF1C61" w:rsidRPr="00D44557" w:rsidRDefault="00BF1C61" w:rsidP="00BF1C61">
                    <w:pPr>
                      <w:jc w:val="right"/>
                      <w:rPr>
                        <w:sz w:val="15"/>
                        <w:szCs w:val="15"/>
                      </w:rPr>
                    </w:pPr>
                  </w:p>
                </w:tc>
                <w:tc>
                  <w:tcPr>
                    <w:tcW w:w="357" w:type="pct"/>
                  </w:tcPr>
                  <w:p w14:paraId="6B93D10C" w14:textId="77777777" w:rsidR="00BF1C61" w:rsidRPr="00D44557" w:rsidRDefault="00BF1C61" w:rsidP="00BF1C61">
                    <w:pPr>
                      <w:jc w:val="right"/>
                      <w:rPr>
                        <w:sz w:val="15"/>
                        <w:szCs w:val="15"/>
                      </w:rPr>
                    </w:pPr>
                  </w:p>
                </w:tc>
                <w:tc>
                  <w:tcPr>
                    <w:tcW w:w="134" w:type="pct"/>
                  </w:tcPr>
                  <w:p w14:paraId="20C79F90" w14:textId="77777777" w:rsidR="00BF1C61" w:rsidRPr="00D44557" w:rsidRDefault="00BF1C61" w:rsidP="00BF1C61">
                    <w:pPr>
                      <w:jc w:val="right"/>
                      <w:rPr>
                        <w:sz w:val="15"/>
                        <w:szCs w:val="15"/>
                      </w:rPr>
                    </w:pPr>
                  </w:p>
                </w:tc>
                <w:tc>
                  <w:tcPr>
                    <w:tcW w:w="401" w:type="pct"/>
                  </w:tcPr>
                  <w:p w14:paraId="254127DD" w14:textId="77777777" w:rsidR="00BF1C61" w:rsidRPr="00D44557" w:rsidRDefault="00BF1C61" w:rsidP="00BF1C61">
                    <w:pPr>
                      <w:jc w:val="right"/>
                      <w:rPr>
                        <w:sz w:val="15"/>
                        <w:szCs w:val="15"/>
                      </w:rPr>
                    </w:pPr>
                  </w:p>
                </w:tc>
                <w:tc>
                  <w:tcPr>
                    <w:tcW w:w="224" w:type="pct"/>
                  </w:tcPr>
                  <w:p w14:paraId="4FA306E0" w14:textId="77777777" w:rsidR="00BF1C61" w:rsidRPr="00D44557" w:rsidRDefault="00BF1C61" w:rsidP="00BF1C61">
                    <w:pPr>
                      <w:jc w:val="right"/>
                      <w:rPr>
                        <w:sz w:val="15"/>
                        <w:szCs w:val="15"/>
                      </w:rPr>
                    </w:pPr>
                  </w:p>
                </w:tc>
                <w:tc>
                  <w:tcPr>
                    <w:tcW w:w="491" w:type="pct"/>
                  </w:tcPr>
                  <w:p w14:paraId="3C4BA50E" w14:textId="77777777" w:rsidR="00BF1C61" w:rsidRPr="00D44557" w:rsidRDefault="00BF1C61" w:rsidP="00BF1C61">
                    <w:pPr>
                      <w:jc w:val="right"/>
                      <w:rPr>
                        <w:sz w:val="15"/>
                        <w:szCs w:val="15"/>
                      </w:rPr>
                    </w:pPr>
                  </w:p>
                </w:tc>
                <w:tc>
                  <w:tcPr>
                    <w:tcW w:w="223" w:type="pct"/>
                  </w:tcPr>
                  <w:p w14:paraId="3D07D038" w14:textId="77777777" w:rsidR="00BF1C61" w:rsidRPr="00D44557" w:rsidRDefault="00BF1C61" w:rsidP="00BF1C61">
                    <w:pPr>
                      <w:jc w:val="right"/>
                      <w:rPr>
                        <w:sz w:val="15"/>
                        <w:szCs w:val="15"/>
                      </w:rPr>
                    </w:pPr>
                  </w:p>
                </w:tc>
                <w:tc>
                  <w:tcPr>
                    <w:tcW w:w="402" w:type="pct"/>
                  </w:tcPr>
                  <w:p w14:paraId="6FCBCEC8" w14:textId="77777777" w:rsidR="00BF1C61" w:rsidRPr="00D44557" w:rsidRDefault="00BF1C61" w:rsidP="00BF1C61">
                    <w:pPr>
                      <w:jc w:val="right"/>
                      <w:rPr>
                        <w:sz w:val="15"/>
                        <w:szCs w:val="15"/>
                      </w:rPr>
                    </w:pPr>
                  </w:p>
                </w:tc>
                <w:tc>
                  <w:tcPr>
                    <w:tcW w:w="402" w:type="pct"/>
                  </w:tcPr>
                  <w:p w14:paraId="78C8B1B5" w14:textId="77777777" w:rsidR="00BF1C61" w:rsidRPr="00D44557" w:rsidRDefault="00BF1C61" w:rsidP="00BF1C61">
                    <w:pPr>
                      <w:jc w:val="right"/>
                      <w:rPr>
                        <w:sz w:val="15"/>
                        <w:szCs w:val="15"/>
                      </w:rPr>
                    </w:pPr>
                  </w:p>
                </w:tc>
                <w:tc>
                  <w:tcPr>
                    <w:tcW w:w="446" w:type="pct"/>
                  </w:tcPr>
                  <w:p w14:paraId="4656720D" w14:textId="77777777" w:rsidR="00BF1C61" w:rsidRPr="00D44557" w:rsidRDefault="00BF1C61" w:rsidP="00BF1C61">
                    <w:pPr>
                      <w:jc w:val="right"/>
                      <w:rPr>
                        <w:sz w:val="15"/>
                        <w:szCs w:val="15"/>
                      </w:rPr>
                    </w:pPr>
                  </w:p>
                </w:tc>
              </w:tr>
              <w:tr w:rsidR="00BF1C61" w14:paraId="2EA78389" w14:textId="77777777" w:rsidTr="00BF1C61">
                <w:tc>
                  <w:tcPr>
                    <w:tcW w:w="446" w:type="pct"/>
                  </w:tcPr>
                  <w:sdt>
                    <w:sdtPr>
                      <w:rPr>
                        <w:sz w:val="15"/>
                        <w:szCs w:val="15"/>
                      </w:rPr>
                      <w:tag w:val="_PLD_44b366cf670e4514b5f91bc8cef97e27"/>
                      <w:id w:val="-1010912601"/>
                      <w:lock w:val="sdtLocked"/>
                    </w:sdtPr>
                    <w:sdtEndPr/>
                    <w:sdtContent>
                      <w:p w14:paraId="3CA2FAAC" w14:textId="77777777" w:rsidR="00BF1C61" w:rsidRPr="00D44557" w:rsidRDefault="00BF1C61" w:rsidP="00BF1C61">
                        <w:pPr>
                          <w:rPr>
                            <w:sz w:val="15"/>
                            <w:szCs w:val="15"/>
                          </w:rPr>
                        </w:pPr>
                        <w:r w:rsidRPr="00D44557">
                          <w:rPr>
                            <w:sz w:val="15"/>
                            <w:szCs w:val="15"/>
                          </w:rPr>
                          <w:t>6．其他</w:t>
                        </w:r>
                      </w:p>
                    </w:sdtContent>
                  </w:sdt>
                </w:tc>
                <w:tc>
                  <w:tcPr>
                    <w:tcW w:w="412" w:type="pct"/>
                  </w:tcPr>
                  <w:p w14:paraId="53777C37" w14:textId="77777777" w:rsidR="00BF1C61" w:rsidRPr="00D44557" w:rsidRDefault="00BF1C61" w:rsidP="00BF1C61">
                    <w:pPr>
                      <w:jc w:val="right"/>
                      <w:rPr>
                        <w:sz w:val="15"/>
                        <w:szCs w:val="15"/>
                      </w:rPr>
                    </w:pPr>
                  </w:p>
                </w:tc>
                <w:tc>
                  <w:tcPr>
                    <w:tcW w:w="125" w:type="pct"/>
                  </w:tcPr>
                  <w:p w14:paraId="29E51AC1" w14:textId="77777777" w:rsidR="00BF1C61" w:rsidRPr="00D44557" w:rsidRDefault="00BF1C61" w:rsidP="00BF1C61">
                    <w:pPr>
                      <w:jc w:val="right"/>
                      <w:rPr>
                        <w:sz w:val="15"/>
                        <w:szCs w:val="15"/>
                      </w:rPr>
                    </w:pPr>
                  </w:p>
                </w:tc>
                <w:tc>
                  <w:tcPr>
                    <w:tcW w:w="125" w:type="pct"/>
                  </w:tcPr>
                  <w:p w14:paraId="5540309C" w14:textId="77777777" w:rsidR="00BF1C61" w:rsidRPr="00D44557" w:rsidRDefault="00BF1C61" w:rsidP="00BF1C61">
                    <w:pPr>
                      <w:jc w:val="right"/>
                      <w:rPr>
                        <w:sz w:val="15"/>
                        <w:szCs w:val="15"/>
                      </w:rPr>
                    </w:pPr>
                  </w:p>
                </w:tc>
                <w:tc>
                  <w:tcPr>
                    <w:tcW w:w="126" w:type="pct"/>
                  </w:tcPr>
                  <w:p w14:paraId="1A95A9FD" w14:textId="77777777" w:rsidR="00BF1C61" w:rsidRPr="00D44557" w:rsidRDefault="00BF1C61" w:rsidP="00BF1C61">
                    <w:pPr>
                      <w:jc w:val="right"/>
                      <w:rPr>
                        <w:sz w:val="15"/>
                        <w:szCs w:val="15"/>
                      </w:rPr>
                    </w:pPr>
                  </w:p>
                </w:tc>
                <w:tc>
                  <w:tcPr>
                    <w:tcW w:w="463" w:type="pct"/>
                  </w:tcPr>
                  <w:p w14:paraId="7AA7162A" w14:textId="77777777" w:rsidR="00BF1C61" w:rsidRPr="00D44557" w:rsidRDefault="00BF1C61" w:rsidP="00BF1C61">
                    <w:pPr>
                      <w:jc w:val="right"/>
                      <w:rPr>
                        <w:sz w:val="15"/>
                        <w:szCs w:val="15"/>
                      </w:rPr>
                    </w:pPr>
                  </w:p>
                </w:tc>
                <w:tc>
                  <w:tcPr>
                    <w:tcW w:w="223" w:type="pct"/>
                  </w:tcPr>
                  <w:p w14:paraId="770A3F7E" w14:textId="77777777" w:rsidR="00BF1C61" w:rsidRPr="00D44557" w:rsidRDefault="00BF1C61" w:rsidP="00BF1C61">
                    <w:pPr>
                      <w:jc w:val="right"/>
                      <w:rPr>
                        <w:sz w:val="15"/>
                        <w:szCs w:val="15"/>
                      </w:rPr>
                    </w:pPr>
                  </w:p>
                </w:tc>
                <w:tc>
                  <w:tcPr>
                    <w:tcW w:w="357" w:type="pct"/>
                  </w:tcPr>
                  <w:p w14:paraId="5F32B6E3" w14:textId="77777777" w:rsidR="00BF1C61" w:rsidRPr="00D44557" w:rsidRDefault="00BF1C61" w:rsidP="00BF1C61">
                    <w:pPr>
                      <w:jc w:val="right"/>
                      <w:rPr>
                        <w:sz w:val="15"/>
                        <w:szCs w:val="15"/>
                      </w:rPr>
                    </w:pPr>
                  </w:p>
                </w:tc>
                <w:tc>
                  <w:tcPr>
                    <w:tcW w:w="134" w:type="pct"/>
                  </w:tcPr>
                  <w:p w14:paraId="379F14E2" w14:textId="77777777" w:rsidR="00BF1C61" w:rsidRPr="00D44557" w:rsidRDefault="00BF1C61" w:rsidP="00BF1C61">
                    <w:pPr>
                      <w:jc w:val="right"/>
                      <w:rPr>
                        <w:sz w:val="15"/>
                        <w:szCs w:val="15"/>
                      </w:rPr>
                    </w:pPr>
                  </w:p>
                </w:tc>
                <w:tc>
                  <w:tcPr>
                    <w:tcW w:w="401" w:type="pct"/>
                  </w:tcPr>
                  <w:p w14:paraId="6CF0E396" w14:textId="77777777" w:rsidR="00BF1C61" w:rsidRPr="00D44557" w:rsidRDefault="00BF1C61" w:rsidP="00BF1C61">
                    <w:pPr>
                      <w:jc w:val="right"/>
                      <w:rPr>
                        <w:sz w:val="15"/>
                        <w:szCs w:val="15"/>
                      </w:rPr>
                    </w:pPr>
                  </w:p>
                </w:tc>
                <w:tc>
                  <w:tcPr>
                    <w:tcW w:w="224" w:type="pct"/>
                  </w:tcPr>
                  <w:p w14:paraId="7057E840" w14:textId="77777777" w:rsidR="00BF1C61" w:rsidRPr="00D44557" w:rsidRDefault="00BF1C61" w:rsidP="00BF1C61">
                    <w:pPr>
                      <w:jc w:val="right"/>
                      <w:rPr>
                        <w:sz w:val="15"/>
                        <w:szCs w:val="15"/>
                      </w:rPr>
                    </w:pPr>
                  </w:p>
                </w:tc>
                <w:tc>
                  <w:tcPr>
                    <w:tcW w:w="491" w:type="pct"/>
                  </w:tcPr>
                  <w:p w14:paraId="7775DBB4" w14:textId="77777777" w:rsidR="00BF1C61" w:rsidRPr="00D44557" w:rsidRDefault="00BF1C61" w:rsidP="00BF1C61">
                    <w:pPr>
                      <w:jc w:val="right"/>
                      <w:rPr>
                        <w:sz w:val="15"/>
                        <w:szCs w:val="15"/>
                      </w:rPr>
                    </w:pPr>
                  </w:p>
                </w:tc>
                <w:tc>
                  <w:tcPr>
                    <w:tcW w:w="223" w:type="pct"/>
                  </w:tcPr>
                  <w:p w14:paraId="7F7A7D5A" w14:textId="77777777" w:rsidR="00BF1C61" w:rsidRPr="00D44557" w:rsidRDefault="00BF1C61" w:rsidP="00BF1C61">
                    <w:pPr>
                      <w:jc w:val="right"/>
                      <w:rPr>
                        <w:sz w:val="15"/>
                        <w:szCs w:val="15"/>
                      </w:rPr>
                    </w:pPr>
                  </w:p>
                </w:tc>
                <w:tc>
                  <w:tcPr>
                    <w:tcW w:w="402" w:type="pct"/>
                  </w:tcPr>
                  <w:p w14:paraId="1927D45E" w14:textId="77777777" w:rsidR="00BF1C61" w:rsidRPr="00D44557" w:rsidRDefault="00BF1C61" w:rsidP="00BF1C61">
                    <w:pPr>
                      <w:jc w:val="right"/>
                      <w:rPr>
                        <w:sz w:val="15"/>
                        <w:szCs w:val="15"/>
                      </w:rPr>
                    </w:pPr>
                  </w:p>
                </w:tc>
                <w:tc>
                  <w:tcPr>
                    <w:tcW w:w="402" w:type="pct"/>
                  </w:tcPr>
                  <w:p w14:paraId="280AD891" w14:textId="77777777" w:rsidR="00BF1C61" w:rsidRPr="00D44557" w:rsidRDefault="00BF1C61" w:rsidP="00BF1C61">
                    <w:pPr>
                      <w:jc w:val="right"/>
                      <w:rPr>
                        <w:sz w:val="15"/>
                        <w:szCs w:val="15"/>
                      </w:rPr>
                    </w:pPr>
                  </w:p>
                </w:tc>
                <w:tc>
                  <w:tcPr>
                    <w:tcW w:w="446" w:type="pct"/>
                  </w:tcPr>
                  <w:p w14:paraId="4322F1EA" w14:textId="77777777" w:rsidR="00BF1C61" w:rsidRPr="00D44557" w:rsidRDefault="00BF1C61" w:rsidP="00BF1C61">
                    <w:pPr>
                      <w:jc w:val="right"/>
                      <w:rPr>
                        <w:sz w:val="15"/>
                        <w:szCs w:val="15"/>
                      </w:rPr>
                    </w:pPr>
                  </w:p>
                </w:tc>
              </w:tr>
              <w:tr w:rsidR="00BF1C61" w14:paraId="3488485F" w14:textId="77777777" w:rsidTr="00BF1C61">
                <w:sdt>
                  <w:sdtPr>
                    <w:rPr>
                      <w:sz w:val="15"/>
                      <w:szCs w:val="15"/>
                    </w:rPr>
                    <w:tag w:val="_PLD_4c2ffccd1b8247f8b48874b508665dc1"/>
                    <w:id w:val="499713732"/>
                    <w:lock w:val="sdtLocked"/>
                  </w:sdtPr>
                  <w:sdtEndPr/>
                  <w:sdtContent>
                    <w:tc>
                      <w:tcPr>
                        <w:tcW w:w="446" w:type="pct"/>
                      </w:tcPr>
                      <w:p w14:paraId="6B6DFD54" w14:textId="77777777" w:rsidR="00BF1C61" w:rsidRPr="00D44557" w:rsidRDefault="00BF1C61" w:rsidP="00BF1C61">
                        <w:pPr>
                          <w:rPr>
                            <w:sz w:val="15"/>
                            <w:szCs w:val="15"/>
                          </w:rPr>
                        </w:pPr>
                        <w:r w:rsidRPr="00D44557">
                          <w:rPr>
                            <w:rFonts w:hint="eastAsia"/>
                            <w:sz w:val="15"/>
                            <w:szCs w:val="15"/>
                          </w:rPr>
                          <w:t>（五）专项储备</w:t>
                        </w:r>
                      </w:p>
                    </w:tc>
                  </w:sdtContent>
                </w:sdt>
                <w:tc>
                  <w:tcPr>
                    <w:tcW w:w="412" w:type="pct"/>
                  </w:tcPr>
                  <w:p w14:paraId="759C6231" w14:textId="77777777" w:rsidR="00BF1C61" w:rsidRPr="00D44557" w:rsidRDefault="00BF1C61" w:rsidP="00BF1C61">
                    <w:pPr>
                      <w:jc w:val="right"/>
                      <w:rPr>
                        <w:sz w:val="15"/>
                        <w:szCs w:val="15"/>
                      </w:rPr>
                    </w:pPr>
                  </w:p>
                </w:tc>
                <w:tc>
                  <w:tcPr>
                    <w:tcW w:w="125" w:type="pct"/>
                  </w:tcPr>
                  <w:p w14:paraId="0B6FFA8C" w14:textId="77777777" w:rsidR="00BF1C61" w:rsidRPr="00D44557" w:rsidRDefault="00BF1C61" w:rsidP="00BF1C61">
                    <w:pPr>
                      <w:jc w:val="right"/>
                      <w:rPr>
                        <w:sz w:val="15"/>
                        <w:szCs w:val="15"/>
                      </w:rPr>
                    </w:pPr>
                  </w:p>
                </w:tc>
                <w:tc>
                  <w:tcPr>
                    <w:tcW w:w="125" w:type="pct"/>
                  </w:tcPr>
                  <w:p w14:paraId="61EB935D" w14:textId="77777777" w:rsidR="00BF1C61" w:rsidRPr="00D44557" w:rsidRDefault="00BF1C61" w:rsidP="00BF1C61">
                    <w:pPr>
                      <w:jc w:val="right"/>
                      <w:rPr>
                        <w:sz w:val="15"/>
                        <w:szCs w:val="15"/>
                      </w:rPr>
                    </w:pPr>
                  </w:p>
                </w:tc>
                <w:tc>
                  <w:tcPr>
                    <w:tcW w:w="126" w:type="pct"/>
                  </w:tcPr>
                  <w:p w14:paraId="25815411" w14:textId="77777777" w:rsidR="00BF1C61" w:rsidRPr="00D44557" w:rsidRDefault="00BF1C61" w:rsidP="00BF1C61">
                    <w:pPr>
                      <w:jc w:val="right"/>
                      <w:rPr>
                        <w:sz w:val="15"/>
                        <w:szCs w:val="15"/>
                      </w:rPr>
                    </w:pPr>
                  </w:p>
                </w:tc>
                <w:tc>
                  <w:tcPr>
                    <w:tcW w:w="463" w:type="pct"/>
                  </w:tcPr>
                  <w:p w14:paraId="6D82DEA0" w14:textId="77777777" w:rsidR="00BF1C61" w:rsidRPr="00D44557" w:rsidRDefault="00BF1C61" w:rsidP="00BF1C61">
                    <w:pPr>
                      <w:jc w:val="right"/>
                      <w:rPr>
                        <w:sz w:val="15"/>
                        <w:szCs w:val="15"/>
                      </w:rPr>
                    </w:pPr>
                  </w:p>
                </w:tc>
                <w:tc>
                  <w:tcPr>
                    <w:tcW w:w="223" w:type="pct"/>
                  </w:tcPr>
                  <w:p w14:paraId="50A380C8" w14:textId="77777777" w:rsidR="00BF1C61" w:rsidRPr="00D44557" w:rsidRDefault="00BF1C61" w:rsidP="00BF1C61">
                    <w:pPr>
                      <w:jc w:val="right"/>
                      <w:rPr>
                        <w:sz w:val="15"/>
                        <w:szCs w:val="15"/>
                      </w:rPr>
                    </w:pPr>
                  </w:p>
                </w:tc>
                <w:tc>
                  <w:tcPr>
                    <w:tcW w:w="357" w:type="pct"/>
                  </w:tcPr>
                  <w:p w14:paraId="2B905EC9" w14:textId="77777777" w:rsidR="00BF1C61" w:rsidRPr="00D44557" w:rsidRDefault="00BF1C61" w:rsidP="00BF1C61">
                    <w:pPr>
                      <w:jc w:val="right"/>
                      <w:rPr>
                        <w:sz w:val="15"/>
                        <w:szCs w:val="15"/>
                      </w:rPr>
                    </w:pPr>
                  </w:p>
                </w:tc>
                <w:tc>
                  <w:tcPr>
                    <w:tcW w:w="134" w:type="pct"/>
                  </w:tcPr>
                  <w:p w14:paraId="5C910E99" w14:textId="77777777" w:rsidR="00BF1C61" w:rsidRPr="00D44557" w:rsidRDefault="00BF1C61" w:rsidP="00BF1C61">
                    <w:pPr>
                      <w:jc w:val="right"/>
                      <w:rPr>
                        <w:sz w:val="15"/>
                        <w:szCs w:val="15"/>
                      </w:rPr>
                    </w:pPr>
                  </w:p>
                </w:tc>
                <w:tc>
                  <w:tcPr>
                    <w:tcW w:w="401" w:type="pct"/>
                  </w:tcPr>
                  <w:p w14:paraId="43E9EBA8" w14:textId="77777777" w:rsidR="00BF1C61" w:rsidRPr="00D44557" w:rsidRDefault="00BF1C61" w:rsidP="00BF1C61">
                    <w:pPr>
                      <w:jc w:val="right"/>
                      <w:rPr>
                        <w:sz w:val="15"/>
                        <w:szCs w:val="15"/>
                      </w:rPr>
                    </w:pPr>
                  </w:p>
                </w:tc>
                <w:tc>
                  <w:tcPr>
                    <w:tcW w:w="224" w:type="pct"/>
                  </w:tcPr>
                  <w:p w14:paraId="00027157" w14:textId="77777777" w:rsidR="00BF1C61" w:rsidRPr="00D44557" w:rsidRDefault="00BF1C61" w:rsidP="00BF1C61">
                    <w:pPr>
                      <w:jc w:val="right"/>
                      <w:rPr>
                        <w:sz w:val="15"/>
                        <w:szCs w:val="15"/>
                      </w:rPr>
                    </w:pPr>
                  </w:p>
                </w:tc>
                <w:tc>
                  <w:tcPr>
                    <w:tcW w:w="491" w:type="pct"/>
                  </w:tcPr>
                  <w:p w14:paraId="78C2B9E5" w14:textId="77777777" w:rsidR="00BF1C61" w:rsidRPr="00D44557" w:rsidRDefault="00BF1C61" w:rsidP="00BF1C61">
                    <w:pPr>
                      <w:jc w:val="right"/>
                      <w:rPr>
                        <w:sz w:val="15"/>
                        <w:szCs w:val="15"/>
                      </w:rPr>
                    </w:pPr>
                  </w:p>
                </w:tc>
                <w:tc>
                  <w:tcPr>
                    <w:tcW w:w="223" w:type="pct"/>
                  </w:tcPr>
                  <w:p w14:paraId="6162753C" w14:textId="77777777" w:rsidR="00BF1C61" w:rsidRPr="00D44557" w:rsidRDefault="00BF1C61" w:rsidP="00BF1C61">
                    <w:pPr>
                      <w:jc w:val="right"/>
                      <w:rPr>
                        <w:sz w:val="15"/>
                        <w:szCs w:val="15"/>
                      </w:rPr>
                    </w:pPr>
                  </w:p>
                </w:tc>
                <w:tc>
                  <w:tcPr>
                    <w:tcW w:w="402" w:type="pct"/>
                  </w:tcPr>
                  <w:p w14:paraId="19386DEB" w14:textId="77777777" w:rsidR="00BF1C61" w:rsidRPr="00D44557" w:rsidRDefault="00BF1C61" w:rsidP="00BF1C61">
                    <w:pPr>
                      <w:jc w:val="right"/>
                      <w:rPr>
                        <w:sz w:val="15"/>
                        <w:szCs w:val="15"/>
                      </w:rPr>
                    </w:pPr>
                  </w:p>
                </w:tc>
                <w:tc>
                  <w:tcPr>
                    <w:tcW w:w="402" w:type="pct"/>
                  </w:tcPr>
                  <w:p w14:paraId="24DD9229" w14:textId="77777777" w:rsidR="00BF1C61" w:rsidRPr="00D44557" w:rsidRDefault="00BF1C61" w:rsidP="00BF1C61">
                    <w:pPr>
                      <w:jc w:val="right"/>
                      <w:rPr>
                        <w:sz w:val="15"/>
                        <w:szCs w:val="15"/>
                      </w:rPr>
                    </w:pPr>
                  </w:p>
                </w:tc>
                <w:tc>
                  <w:tcPr>
                    <w:tcW w:w="446" w:type="pct"/>
                  </w:tcPr>
                  <w:p w14:paraId="633CF4CD" w14:textId="77777777" w:rsidR="00BF1C61" w:rsidRPr="00D44557" w:rsidRDefault="00BF1C61" w:rsidP="00BF1C61">
                    <w:pPr>
                      <w:jc w:val="right"/>
                      <w:rPr>
                        <w:sz w:val="15"/>
                        <w:szCs w:val="15"/>
                      </w:rPr>
                    </w:pPr>
                  </w:p>
                </w:tc>
              </w:tr>
              <w:tr w:rsidR="00BF1C61" w14:paraId="3F9F3571" w14:textId="77777777" w:rsidTr="00BF1C61">
                <w:sdt>
                  <w:sdtPr>
                    <w:rPr>
                      <w:sz w:val="15"/>
                      <w:szCs w:val="15"/>
                    </w:rPr>
                    <w:tag w:val="_PLD_d7da1c1428f3471c9d74c89a582725d7"/>
                    <w:id w:val="-549149998"/>
                    <w:lock w:val="sdtLocked"/>
                  </w:sdtPr>
                  <w:sdtEndPr/>
                  <w:sdtContent>
                    <w:tc>
                      <w:tcPr>
                        <w:tcW w:w="446" w:type="pct"/>
                      </w:tcPr>
                      <w:p w14:paraId="6B4D2D91" w14:textId="77777777" w:rsidR="00BF1C61" w:rsidRPr="00D44557" w:rsidRDefault="00BF1C61" w:rsidP="00BF1C61">
                        <w:pPr>
                          <w:rPr>
                            <w:sz w:val="15"/>
                            <w:szCs w:val="15"/>
                          </w:rPr>
                        </w:pPr>
                        <w:r w:rsidRPr="00D44557">
                          <w:rPr>
                            <w:rFonts w:hint="eastAsia"/>
                            <w:sz w:val="15"/>
                            <w:szCs w:val="15"/>
                          </w:rPr>
                          <w:t>1．本期提取</w:t>
                        </w:r>
                      </w:p>
                    </w:tc>
                  </w:sdtContent>
                </w:sdt>
                <w:tc>
                  <w:tcPr>
                    <w:tcW w:w="412" w:type="pct"/>
                  </w:tcPr>
                  <w:p w14:paraId="0AD9F157" w14:textId="77777777" w:rsidR="00BF1C61" w:rsidRPr="00D44557" w:rsidRDefault="00BF1C61" w:rsidP="00BF1C61">
                    <w:pPr>
                      <w:jc w:val="right"/>
                      <w:rPr>
                        <w:sz w:val="15"/>
                        <w:szCs w:val="15"/>
                      </w:rPr>
                    </w:pPr>
                  </w:p>
                </w:tc>
                <w:tc>
                  <w:tcPr>
                    <w:tcW w:w="125" w:type="pct"/>
                  </w:tcPr>
                  <w:p w14:paraId="660C4C2D" w14:textId="77777777" w:rsidR="00BF1C61" w:rsidRPr="00D44557" w:rsidRDefault="00BF1C61" w:rsidP="00BF1C61">
                    <w:pPr>
                      <w:jc w:val="right"/>
                      <w:rPr>
                        <w:sz w:val="15"/>
                        <w:szCs w:val="15"/>
                      </w:rPr>
                    </w:pPr>
                  </w:p>
                </w:tc>
                <w:tc>
                  <w:tcPr>
                    <w:tcW w:w="125" w:type="pct"/>
                  </w:tcPr>
                  <w:p w14:paraId="00D355AF" w14:textId="77777777" w:rsidR="00BF1C61" w:rsidRPr="00D44557" w:rsidRDefault="00BF1C61" w:rsidP="00BF1C61">
                    <w:pPr>
                      <w:jc w:val="right"/>
                      <w:rPr>
                        <w:sz w:val="15"/>
                        <w:szCs w:val="15"/>
                      </w:rPr>
                    </w:pPr>
                  </w:p>
                </w:tc>
                <w:tc>
                  <w:tcPr>
                    <w:tcW w:w="126" w:type="pct"/>
                  </w:tcPr>
                  <w:p w14:paraId="468ACD4D" w14:textId="77777777" w:rsidR="00BF1C61" w:rsidRPr="00D44557" w:rsidRDefault="00BF1C61" w:rsidP="00BF1C61">
                    <w:pPr>
                      <w:jc w:val="right"/>
                      <w:rPr>
                        <w:sz w:val="15"/>
                        <w:szCs w:val="15"/>
                      </w:rPr>
                    </w:pPr>
                  </w:p>
                </w:tc>
                <w:tc>
                  <w:tcPr>
                    <w:tcW w:w="463" w:type="pct"/>
                  </w:tcPr>
                  <w:p w14:paraId="55F2DBB0" w14:textId="77777777" w:rsidR="00BF1C61" w:rsidRPr="00D44557" w:rsidRDefault="00BF1C61" w:rsidP="00BF1C61">
                    <w:pPr>
                      <w:jc w:val="right"/>
                      <w:rPr>
                        <w:sz w:val="15"/>
                        <w:szCs w:val="15"/>
                      </w:rPr>
                    </w:pPr>
                  </w:p>
                </w:tc>
                <w:tc>
                  <w:tcPr>
                    <w:tcW w:w="223" w:type="pct"/>
                  </w:tcPr>
                  <w:p w14:paraId="60E2D6A3" w14:textId="77777777" w:rsidR="00BF1C61" w:rsidRPr="00D44557" w:rsidRDefault="00BF1C61" w:rsidP="00BF1C61">
                    <w:pPr>
                      <w:jc w:val="right"/>
                      <w:rPr>
                        <w:sz w:val="15"/>
                        <w:szCs w:val="15"/>
                      </w:rPr>
                    </w:pPr>
                  </w:p>
                </w:tc>
                <w:tc>
                  <w:tcPr>
                    <w:tcW w:w="357" w:type="pct"/>
                  </w:tcPr>
                  <w:p w14:paraId="79511409" w14:textId="77777777" w:rsidR="00BF1C61" w:rsidRPr="00D44557" w:rsidRDefault="00BF1C61" w:rsidP="00BF1C61">
                    <w:pPr>
                      <w:jc w:val="right"/>
                      <w:rPr>
                        <w:sz w:val="15"/>
                        <w:szCs w:val="15"/>
                      </w:rPr>
                    </w:pPr>
                  </w:p>
                </w:tc>
                <w:tc>
                  <w:tcPr>
                    <w:tcW w:w="134" w:type="pct"/>
                  </w:tcPr>
                  <w:p w14:paraId="367AA1E5" w14:textId="77777777" w:rsidR="00BF1C61" w:rsidRPr="00D44557" w:rsidRDefault="00BF1C61" w:rsidP="00BF1C61">
                    <w:pPr>
                      <w:jc w:val="right"/>
                      <w:rPr>
                        <w:sz w:val="15"/>
                        <w:szCs w:val="15"/>
                      </w:rPr>
                    </w:pPr>
                  </w:p>
                </w:tc>
                <w:tc>
                  <w:tcPr>
                    <w:tcW w:w="401" w:type="pct"/>
                  </w:tcPr>
                  <w:p w14:paraId="19A19527" w14:textId="77777777" w:rsidR="00BF1C61" w:rsidRPr="00D44557" w:rsidRDefault="00BF1C61" w:rsidP="00BF1C61">
                    <w:pPr>
                      <w:jc w:val="right"/>
                      <w:rPr>
                        <w:sz w:val="15"/>
                        <w:szCs w:val="15"/>
                      </w:rPr>
                    </w:pPr>
                  </w:p>
                </w:tc>
                <w:tc>
                  <w:tcPr>
                    <w:tcW w:w="224" w:type="pct"/>
                  </w:tcPr>
                  <w:p w14:paraId="66E3AD2B" w14:textId="77777777" w:rsidR="00BF1C61" w:rsidRPr="00D44557" w:rsidRDefault="00BF1C61" w:rsidP="00BF1C61">
                    <w:pPr>
                      <w:jc w:val="right"/>
                      <w:rPr>
                        <w:sz w:val="15"/>
                        <w:szCs w:val="15"/>
                      </w:rPr>
                    </w:pPr>
                  </w:p>
                </w:tc>
                <w:tc>
                  <w:tcPr>
                    <w:tcW w:w="491" w:type="pct"/>
                  </w:tcPr>
                  <w:p w14:paraId="477726B5" w14:textId="77777777" w:rsidR="00BF1C61" w:rsidRPr="00D44557" w:rsidRDefault="00BF1C61" w:rsidP="00BF1C61">
                    <w:pPr>
                      <w:jc w:val="right"/>
                      <w:rPr>
                        <w:sz w:val="15"/>
                        <w:szCs w:val="15"/>
                      </w:rPr>
                    </w:pPr>
                  </w:p>
                </w:tc>
                <w:tc>
                  <w:tcPr>
                    <w:tcW w:w="223" w:type="pct"/>
                  </w:tcPr>
                  <w:p w14:paraId="4114D0A9" w14:textId="77777777" w:rsidR="00BF1C61" w:rsidRPr="00D44557" w:rsidRDefault="00BF1C61" w:rsidP="00BF1C61">
                    <w:pPr>
                      <w:jc w:val="right"/>
                      <w:rPr>
                        <w:sz w:val="15"/>
                        <w:szCs w:val="15"/>
                      </w:rPr>
                    </w:pPr>
                  </w:p>
                </w:tc>
                <w:tc>
                  <w:tcPr>
                    <w:tcW w:w="402" w:type="pct"/>
                  </w:tcPr>
                  <w:p w14:paraId="5695B43E" w14:textId="77777777" w:rsidR="00BF1C61" w:rsidRPr="00D44557" w:rsidRDefault="00BF1C61" w:rsidP="00BF1C61">
                    <w:pPr>
                      <w:jc w:val="right"/>
                      <w:rPr>
                        <w:sz w:val="15"/>
                        <w:szCs w:val="15"/>
                      </w:rPr>
                    </w:pPr>
                  </w:p>
                </w:tc>
                <w:tc>
                  <w:tcPr>
                    <w:tcW w:w="402" w:type="pct"/>
                  </w:tcPr>
                  <w:p w14:paraId="483087FD" w14:textId="77777777" w:rsidR="00BF1C61" w:rsidRPr="00D44557" w:rsidRDefault="00BF1C61" w:rsidP="00BF1C61">
                    <w:pPr>
                      <w:jc w:val="right"/>
                      <w:rPr>
                        <w:sz w:val="15"/>
                        <w:szCs w:val="15"/>
                      </w:rPr>
                    </w:pPr>
                  </w:p>
                </w:tc>
                <w:tc>
                  <w:tcPr>
                    <w:tcW w:w="446" w:type="pct"/>
                  </w:tcPr>
                  <w:p w14:paraId="08DDCA1B" w14:textId="77777777" w:rsidR="00BF1C61" w:rsidRPr="00D44557" w:rsidRDefault="00BF1C61" w:rsidP="00BF1C61">
                    <w:pPr>
                      <w:jc w:val="right"/>
                      <w:rPr>
                        <w:sz w:val="15"/>
                        <w:szCs w:val="15"/>
                      </w:rPr>
                    </w:pPr>
                  </w:p>
                </w:tc>
              </w:tr>
              <w:tr w:rsidR="00BF1C61" w14:paraId="0D7D0B97" w14:textId="77777777" w:rsidTr="00BF1C61">
                <w:sdt>
                  <w:sdtPr>
                    <w:rPr>
                      <w:sz w:val="15"/>
                      <w:szCs w:val="15"/>
                    </w:rPr>
                    <w:tag w:val="_PLD_f11a5c1cf32e432cb3dba158baca32fc"/>
                    <w:id w:val="-1533030190"/>
                    <w:lock w:val="sdtLocked"/>
                  </w:sdtPr>
                  <w:sdtEndPr/>
                  <w:sdtContent>
                    <w:tc>
                      <w:tcPr>
                        <w:tcW w:w="446" w:type="pct"/>
                      </w:tcPr>
                      <w:p w14:paraId="59D1FC67" w14:textId="77777777" w:rsidR="00BF1C61" w:rsidRPr="00D44557" w:rsidRDefault="00BF1C61" w:rsidP="00BF1C61">
                        <w:pPr>
                          <w:rPr>
                            <w:sz w:val="15"/>
                            <w:szCs w:val="15"/>
                          </w:rPr>
                        </w:pPr>
                        <w:r w:rsidRPr="00D44557">
                          <w:rPr>
                            <w:rFonts w:hint="eastAsia"/>
                            <w:sz w:val="15"/>
                            <w:szCs w:val="15"/>
                          </w:rPr>
                          <w:t>2．本期使用</w:t>
                        </w:r>
                      </w:p>
                    </w:tc>
                  </w:sdtContent>
                </w:sdt>
                <w:tc>
                  <w:tcPr>
                    <w:tcW w:w="412" w:type="pct"/>
                  </w:tcPr>
                  <w:p w14:paraId="67CCD8C7" w14:textId="77777777" w:rsidR="00BF1C61" w:rsidRPr="00D44557" w:rsidRDefault="00BF1C61" w:rsidP="00BF1C61">
                    <w:pPr>
                      <w:jc w:val="right"/>
                      <w:rPr>
                        <w:sz w:val="15"/>
                        <w:szCs w:val="15"/>
                      </w:rPr>
                    </w:pPr>
                  </w:p>
                </w:tc>
                <w:tc>
                  <w:tcPr>
                    <w:tcW w:w="125" w:type="pct"/>
                  </w:tcPr>
                  <w:p w14:paraId="38A53092" w14:textId="77777777" w:rsidR="00BF1C61" w:rsidRPr="00D44557" w:rsidRDefault="00BF1C61" w:rsidP="00BF1C61">
                    <w:pPr>
                      <w:jc w:val="right"/>
                      <w:rPr>
                        <w:sz w:val="15"/>
                        <w:szCs w:val="15"/>
                      </w:rPr>
                    </w:pPr>
                  </w:p>
                </w:tc>
                <w:tc>
                  <w:tcPr>
                    <w:tcW w:w="125" w:type="pct"/>
                  </w:tcPr>
                  <w:p w14:paraId="3445288E" w14:textId="77777777" w:rsidR="00BF1C61" w:rsidRPr="00D44557" w:rsidRDefault="00BF1C61" w:rsidP="00BF1C61">
                    <w:pPr>
                      <w:jc w:val="right"/>
                      <w:rPr>
                        <w:sz w:val="15"/>
                        <w:szCs w:val="15"/>
                      </w:rPr>
                    </w:pPr>
                  </w:p>
                </w:tc>
                <w:tc>
                  <w:tcPr>
                    <w:tcW w:w="126" w:type="pct"/>
                  </w:tcPr>
                  <w:p w14:paraId="5C31AF6B" w14:textId="77777777" w:rsidR="00BF1C61" w:rsidRPr="00D44557" w:rsidRDefault="00BF1C61" w:rsidP="00BF1C61">
                    <w:pPr>
                      <w:jc w:val="right"/>
                      <w:rPr>
                        <w:sz w:val="15"/>
                        <w:szCs w:val="15"/>
                      </w:rPr>
                    </w:pPr>
                  </w:p>
                </w:tc>
                <w:tc>
                  <w:tcPr>
                    <w:tcW w:w="463" w:type="pct"/>
                  </w:tcPr>
                  <w:p w14:paraId="792381EC" w14:textId="77777777" w:rsidR="00BF1C61" w:rsidRPr="00D44557" w:rsidRDefault="00BF1C61" w:rsidP="00BF1C61">
                    <w:pPr>
                      <w:jc w:val="right"/>
                      <w:rPr>
                        <w:sz w:val="15"/>
                        <w:szCs w:val="15"/>
                      </w:rPr>
                    </w:pPr>
                  </w:p>
                </w:tc>
                <w:tc>
                  <w:tcPr>
                    <w:tcW w:w="223" w:type="pct"/>
                  </w:tcPr>
                  <w:p w14:paraId="623C23B5" w14:textId="77777777" w:rsidR="00BF1C61" w:rsidRPr="00D44557" w:rsidRDefault="00BF1C61" w:rsidP="00BF1C61">
                    <w:pPr>
                      <w:jc w:val="right"/>
                      <w:rPr>
                        <w:sz w:val="15"/>
                        <w:szCs w:val="15"/>
                      </w:rPr>
                    </w:pPr>
                  </w:p>
                </w:tc>
                <w:tc>
                  <w:tcPr>
                    <w:tcW w:w="357" w:type="pct"/>
                  </w:tcPr>
                  <w:p w14:paraId="3832C307" w14:textId="77777777" w:rsidR="00BF1C61" w:rsidRPr="00D44557" w:rsidRDefault="00BF1C61" w:rsidP="00BF1C61">
                    <w:pPr>
                      <w:jc w:val="right"/>
                      <w:rPr>
                        <w:sz w:val="15"/>
                        <w:szCs w:val="15"/>
                      </w:rPr>
                    </w:pPr>
                  </w:p>
                </w:tc>
                <w:tc>
                  <w:tcPr>
                    <w:tcW w:w="134" w:type="pct"/>
                  </w:tcPr>
                  <w:p w14:paraId="0E70A914" w14:textId="77777777" w:rsidR="00BF1C61" w:rsidRPr="00D44557" w:rsidRDefault="00BF1C61" w:rsidP="00BF1C61">
                    <w:pPr>
                      <w:jc w:val="right"/>
                      <w:rPr>
                        <w:sz w:val="15"/>
                        <w:szCs w:val="15"/>
                      </w:rPr>
                    </w:pPr>
                  </w:p>
                </w:tc>
                <w:tc>
                  <w:tcPr>
                    <w:tcW w:w="401" w:type="pct"/>
                  </w:tcPr>
                  <w:p w14:paraId="13132D53" w14:textId="77777777" w:rsidR="00BF1C61" w:rsidRPr="00D44557" w:rsidRDefault="00BF1C61" w:rsidP="00BF1C61">
                    <w:pPr>
                      <w:jc w:val="right"/>
                      <w:rPr>
                        <w:sz w:val="15"/>
                        <w:szCs w:val="15"/>
                      </w:rPr>
                    </w:pPr>
                  </w:p>
                </w:tc>
                <w:tc>
                  <w:tcPr>
                    <w:tcW w:w="224" w:type="pct"/>
                  </w:tcPr>
                  <w:p w14:paraId="61BE8073" w14:textId="77777777" w:rsidR="00BF1C61" w:rsidRPr="00D44557" w:rsidRDefault="00BF1C61" w:rsidP="00BF1C61">
                    <w:pPr>
                      <w:jc w:val="right"/>
                      <w:rPr>
                        <w:sz w:val="15"/>
                        <w:szCs w:val="15"/>
                      </w:rPr>
                    </w:pPr>
                  </w:p>
                </w:tc>
                <w:tc>
                  <w:tcPr>
                    <w:tcW w:w="491" w:type="pct"/>
                  </w:tcPr>
                  <w:p w14:paraId="64529790" w14:textId="77777777" w:rsidR="00BF1C61" w:rsidRPr="00D44557" w:rsidRDefault="00BF1C61" w:rsidP="00BF1C61">
                    <w:pPr>
                      <w:jc w:val="right"/>
                      <w:rPr>
                        <w:sz w:val="15"/>
                        <w:szCs w:val="15"/>
                      </w:rPr>
                    </w:pPr>
                  </w:p>
                </w:tc>
                <w:tc>
                  <w:tcPr>
                    <w:tcW w:w="223" w:type="pct"/>
                  </w:tcPr>
                  <w:p w14:paraId="4F8D5CB5" w14:textId="77777777" w:rsidR="00BF1C61" w:rsidRPr="00D44557" w:rsidRDefault="00BF1C61" w:rsidP="00BF1C61">
                    <w:pPr>
                      <w:jc w:val="right"/>
                      <w:rPr>
                        <w:sz w:val="15"/>
                        <w:szCs w:val="15"/>
                      </w:rPr>
                    </w:pPr>
                  </w:p>
                </w:tc>
                <w:tc>
                  <w:tcPr>
                    <w:tcW w:w="402" w:type="pct"/>
                  </w:tcPr>
                  <w:p w14:paraId="7D2A6D15" w14:textId="77777777" w:rsidR="00BF1C61" w:rsidRPr="00D44557" w:rsidRDefault="00BF1C61" w:rsidP="00BF1C61">
                    <w:pPr>
                      <w:jc w:val="right"/>
                      <w:rPr>
                        <w:sz w:val="15"/>
                        <w:szCs w:val="15"/>
                      </w:rPr>
                    </w:pPr>
                  </w:p>
                </w:tc>
                <w:tc>
                  <w:tcPr>
                    <w:tcW w:w="402" w:type="pct"/>
                  </w:tcPr>
                  <w:p w14:paraId="5FA7BCF5" w14:textId="77777777" w:rsidR="00BF1C61" w:rsidRPr="00D44557" w:rsidRDefault="00BF1C61" w:rsidP="00BF1C61">
                    <w:pPr>
                      <w:jc w:val="right"/>
                      <w:rPr>
                        <w:sz w:val="15"/>
                        <w:szCs w:val="15"/>
                      </w:rPr>
                    </w:pPr>
                  </w:p>
                </w:tc>
                <w:tc>
                  <w:tcPr>
                    <w:tcW w:w="446" w:type="pct"/>
                  </w:tcPr>
                  <w:p w14:paraId="4108E66F" w14:textId="77777777" w:rsidR="00BF1C61" w:rsidRPr="00D44557" w:rsidRDefault="00BF1C61" w:rsidP="00BF1C61">
                    <w:pPr>
                      <w:jc w:val="right"/>
                      <w:rPr>
                        <w:sz w:val="15"/>
                        <w:szCs w:val="15"/>
                      </w:rPr>
                    </w:pPr>
                  </w:p>
                </w:tc>
              </w:tr>
              <w:tr w:rsidR="00BF1C61" w14:paraId="60E5C60C" w14:textId="77777777" w:rsidTr="00BF1C61">
                <w:sdt>
                  <w:sdtPr>
                    <w:rPr>
                      <w:sz w:val="15"/>
                      <w:szCs w:val="15"/>
                    </w:rPr>
                    <w:tag w:val="_PLD_749e92980f334c9cae023bb1dba136fc"/>
                    <w:id w:val="1796411099"/>
                    <w:lock w:val="sdtLocked"/>
                  </w:sdtPr>
                  <w:sdtEndPr/>
                  <w:sdtContent>
                    <w:tc>
                      <w:tcPr>
                        <w:tcW w:w="446" w:type="pct"/>
                      </w:tcPr>
                      <w:p w14:paraId="11325C7A" w14:textId="77777777" w:rsidR="00BF1C61" w:rsidRPr="00D44557" w:rsidRDefault="00BF1C61" w:rsidP="00BF1C61">
                        <w:pPr>
                          <w:rPr>
                            <w:sz w:val="15"/>
                            <w:szCs w:val="15"/>
                          </w:rPr>
                        </w:pPr>
                        <w:r w:rsidRPr="00D44557">
                          <w:rPr>
                            <w:rFonts w:hint="eastAsia"/>
                            <w:sz w:val="15"/>
                            <w:szCs w:val="15"/>
                          </w:rPr>
                          <w:t>（六）其他</w:t>
                        </w:r>
                      </w:p>
                    </w:tc>
                  </w:sdtContent>
                </w:sdt>
                <w:tc>
                  <w:tcPr>
                    <w:tcW w:w="412" w:type="pct"/>
                  </w:tcPr>
                  <w:p w14:paraId="541265C6" w14:textId="77777777" w:rsidR="00BF1C61" w:rsidRPr="00D44557" w:rsidRDefault="00BF1C61" w:rsidP="00BF1C61">
                    <w:pPr>
                      <w:jc w:val="right"/>
                      <w:rPr>
                        <w:sz w:val="15"/>
                        <w:szCs w:val="15"/>
                      </w:rPr>
                    </w:pPr>
                  </w:p>
                </w:tc>
                <w:tc>
                  <w:tcPr>
                    <w:tcW w:w="125" w:type="pct"/>
                  </w:tcPr>
                  <w:p w14:paraId="60D73245" w14:textId="77777777" w:rsidR="00BF1C61" w:rsidRPr="00D44557" w:rsidRDefault="00BF1C61" w:rsidP="00BF1C61">
                    <w:pPr>
                      <w:jc w:val="right"/>
                      <w:rPr>
                        <w:sz w:val="15"/>
                        <w:szCs w:val="15"/>
                      </w:rPr>
                    </w:pPr>
                  </w:p>
                </w:tc>
                <w:tc>
                  <w:tcPr>
                    <w:tcW w:w="125" w:type="pct"/>
                  </w:tcPr>
                  <w:p w14:paraId="3AB07D00" w14:textId="77777777" w:rsidR="00BF1C61" w:rsidRPr="00D44557" w:rsidRDefault="00BF1C61" w:rsidP="00BF1C61">
                    <w:pPr>
                      <w:jc w:val="right"/>
                      <w:rPr>
                        <w:sz w:val="15"/>
                        <w:szCs w:val="15"/>
                      </w:rPr>
                    </w:pPr>
                  </w:p>
                </w:tc>
                <w:tc>
                  <w:tcPr>
                    <w:tcW w:w="126" w:type="pct"/>
                  </w:tcPr>
                  <w:p w14:paraId="1FB82D1D" w14:textId="77777777" w:rsidR="00BF1C61" w:rsidRPr="00D44557" w:rsidRDefault="00BF1C61" w:rsidP="00BF1C61">
                    <w:pPr>
                      <w:jc w:val="right"/>
                      <w:rPr>
                        <w:sz w:val="15"/>
                        <w:szCs w:val="15"/>
                      </w:rPr>
                    </w:pPr>
                  </w:p>
                </w:tc>
                <w:tc>
                  <w:tcPr>
                    <w:tcW w:w="463" w:type="pct"/>
                  </w:tcPr>
                  <w:p w14:paraId="77A76947" w14:textId="77777777" w:rsidR="00BF1C61" w:rsidRPr="00D44557" w:rsidRDefault="00BF1C61" w:rsidP="00BF1C61">
                    <w:pPr>
                      <w:jc w:val="right"/>
                      <w:rPr>
                        <w:sz w:val="15"/>
                        <w:szCs w:val="15"/>
                      </w:rPr>
                    </w:pPr>
                  </w:p>
                </w:tc>
                <w:tc>
                  <w:tcPr>
                    <w:tcW w:w="223" w:type="pct"/>
                  </w:tcPr>
                  <w:p w14:paraId="6C7ECE63" w14:textId="77777777" w:rsidR="00BF1C61" w:rsidRPr="00D44557" w:rsidRDefault="00BF1C61" w:rsidP="00BF1C61">
                    <w:pPr>
                      <w:jc w:val="right"/>
                      <w:rPr>
                        <w:sz w:val="15"/>
                        <w:szCs w:val="15"/>
                      </w:rPr>
                    </w:pPr>
                  </w:p>
                </w:tc>
                <w:tc>
                  <w:tcPr>
                    <w:tcW w:w="357" w:type="pct"/>
                  </w:tcPr>
                  <w:p w14:paraId="57C0A712" w14:textId="77777777" w:rsidR="00BF1C61" w:rsidRPr="00D44557" w:rsidRDefault="00BF1C61" w:rsidP="00BF1C61">
                    <w:pPr>
                      <w:jc w:val="right"/>
                      <w:rPr>
                        <w:sz w:val="15"/>
                        <w:szCs w:val="15"/>
                      </w:rPr>
                    </w:pPr>
                  </w:p>
                </w:tc>
                <w:tc>
                  <w:tcPr>
                    <w:tcW w:w="134" w:type="pct"/>
                  </w:tcPr>
                  <w:p w14:paraId="14D6482A" w14:textId="77777777" w:rsidR="00BF1C61" w:rsidRPr="00D44557" w:rsidRDefault="00BF1C61" w:rsidP="00BF1C61">
                    <w:pPr>
                      <w:jc w:val="right"/>
                      <w:rPr>
                        <w:sz w:val="15"/>
                        <w:szCs w:val="15"/>
                      </w:rPr>
                    </w:pPr>
                  </w:p>
                </w:tc>
                <w:tc>
                  <w:tcPr>
                    <w:tcW w:w="401" w:type="pct"/>
                  </w:tcPr>
                  <w:p w14:paraId="7B9B38F0" w14:textId="77777777" w:rsidR="00BF1C61" w:rsidRPr="00D44557" w:rsidRDefault="00BF1C61" w:rsidP="00BF1C61">
                    <w:pPr>
                      <w:jc w:val="right"/>
                      <w:rPr>
                        <w:sz w:val="15"/>
                        <w:szCs w:val="15"/>
                      </w:rPr>
                    </w:pPr>
                  </w:p>
                </w:tc>
                <w:tc>
                  <w:tcPr>
                    <w:tcW w:w="224" w:type="pct"/>
                  </w:tcPr>
                  <w:p w14:paraId="0CE44C8C" w14:textId="77777777" w:rsidR="00BF1C61" w:rsidRPr="00D44557" w:rsidRDefault="00BF1C61" w:rsidP="00BF1C61">
                    <w:pPr>
                      <w:jc w:val="right"/>
                      <w:rPr>
                        <w:sz w:val="15"/>
                        <w:szCs w:val="15"/>
                      </w:rPr>
                    </w:pPr>
                  </w:p>
                </w:tc>
                <w:tc>
                  <w:tcPr>
                    <w:tcW w:w="491" w:type="pct"/>
                  </w:tcPr>
                  <w:p w14:paraId="2D5945FE" w14:textId="77777777" w:rsidR="00BF1C61" w:rsidRPr="00D44557" w:rsidRDefault="00BF1C61" w:rsidP="00BF1C61">
                    <w:pPr>
                      <w:jc w:val="right"/>
                      <w:rPr>
                        <w:sz w:val="15"/>
                        <w:szCs w:val="15"/>
                      </w:rPr>
                    </w:pPr>
                  </w:p>
                </w:tc>
                <w:tc>
                  <w:tcPr>
                    <w:tcW w:w="223" w:type="pct"/>
                  </w:tcPr>
                  <w:p w14:paraId="54DEDE6A" w14:textId="77777777" w:rsidR="00BF1C61" w:rsidRPr="00D44557" w:rsidRDefault="00BF1C61" w:rsidP="00BF1C61">
                    <w:pPr>
                      <w:jc w:val="right"/>
                      <w:rPr>
                        <w:sz w:val="15"/>
                        <w:szCs w:val="15"/>
                      </w:rPr>
                    </w:pPr>
                  </w:p>
                </w:tc>
                <w:tc>
                  <w:tcPr>
                    <w:tcW w:w="402" w:type="pct"/>
                  </w:tcPr>
                  <w:p w14:paraId="05076ABE" w14:textId="77777777" w:rsidR="00BF1C61" w:rsidRPr="00D44557" w:rsidRDefault="00BF1C61" w:rsidP="00BF1C61">
                    <w:pPr>
                      <w:jc w:val="right"/>
                      <w:rPr>
                        <w:sz w:val="15"/>
                        <w:szCs w:val="15"/>
                      </w:rPr>
                    </w:pPr>
                  </w:p>
                </w:tc>
                <w:tc>
                  <w:tcPr>
                    <w:tcW w:w="402" w:type="pct"/>
                  </w:tcPr>
                  <w:p w14:paraId="0896B386" w14:textId="77777777" w:rsidR="00BF1C61" w:rsidRPr="00D44557" w:rsidRDefault="00BF1C61" w:rsidP="00BF1C61">
                    <w:pPr>
                      <w:jc w:val="right"/>
                      <w:rPr>
                        <w:sz w:val="15"/>
                        <w:szCs w:val="15"/>
                      </w:rPr>
                    </w:pPr>
                  </w:p>
                </w:tc>
                <w:tc>
                  <w:tcPr>
                    <w:tcW w:w="446" w:type="pct"/>
                  </w:tcPr>
                  <w:p w14:paraId="1871CD82" w14:textId="77777777" w:rsidR="00BF1C61" w:rsidRPr="00D44557" w:rsidRDefault="00BF1C61" w:rsidP="00BF1C61">
                    <w:pPr>
                      <w:jc w:val="right"/>
                      <w:rPr>
                        <w:sz w:val="15"/>
                        <w:szCs w:val="15"/>
                      </w:rPr>
                    </w:pPr>
                  </w:p>
                </w:tc>
              </w:tr>
              <w:tr w:rsidR="00BF1C61" w14:paraId="57777195" w14:textId="77777777" w:rsidTr="00BF1C61">
                <w:sdt>
                  <w:sdtPr>
                    <w:rPr>
                      <w:sz w:val="15"/>
                      <w:szCs w:val="15"/>
                    </w:rPr>
                    <w:tag w:val="_PLD_e9c8435b637745858c6ad855ad7bbea0"/>
                    <w:id w:val="875583652"/>
                    <w:lock w:val="sdtLocked"/>
                  </w:sdtPr>
                  <w:sdtEndPr/>
                  <w:sdtContent>
                    <w:tc>
                      <w:tcPr>
                        <w:tcW w:w="446" w:type="pct"/>
                      </w:tcPr>
                      <w:p w14:paraId="69EBA1AF" w14:textId="77777777" w:rsidR="00BF1C61" w:rsidRPr="00D44557" w:rsidRDefault="00BF1C61" w:rsidP="00BF1C61">
                        <w:pPr>
                          <w:rPr>
                            <w:sz w:val="15"/>
                            <w:szCs w:val="15"/>
                          </w:rPr>
                        </w:pPr>
                        <w:r w:rsidRPr="00D44557">
                          <w:rPr>
                            <w:sz w:val="15"/>
                            <w:szCs w:val="15"/>
                          </w:rPr>
                          <w:t>四、本期期末余额</w:t>
                        </w:r>
                      </w:p>
                    </w:tc>
                  </w:sdtContent>
                </w:sdt>
                <w:tc>
                  <w:tcPr>
                    <w:tcW w:w="412" w:type="pct"/>
                  </w:tcPr>
                  <w:p w14:paraId="0FA6A2EC" w14:textId="77777777" w:rsidR="00BF1C61" w:rsidRPr="00D44557" w:rsidRDefault="00BF1C61" w:rsidP="00BF1C61">
                    <w:pPr>
                      <w:jc w:val="right"/>
                      <w:rPr>
                        <w:sz w:val="15"/>
                        <w:szCs w:val="15"/>
                      </w:rPr>
                    </w:pPr>
                    <w:r w:rsidRPr="00D44557">
                      <w:rPr>
                        <w:sz w:val="15"/>
                        <w:szCs w:val="15"/>
                      </w:rPr>
                      <w:t>422,000,000.00</w:t>
                    </w:r>
                  </w:p>
                </w:tc>
                <w:tc>
                  <w:tcPr>
                    <w:tcW w:w="125" w:type="pct"/>
                  </w:tcPr>
                  <w:p w14:paraId="06C5043D" w14:textId="77777777" w:rsidR="00BF1C61" w:rsidRPr="00D44557" w:rsidRDefault="00BF1C61" w:rsidP="00BF1C61">
                    <w:pPr>
                      <w:jc w:val="right"/>
                      <w:rPr>
                        <w:sz w:val="15"/>
                        <w:szCs w:val="15"/>
                      </w:rPr>
                    </w:pPr>
                  </w:p>
                </w:tc>
                <w:tc>
                  <w:tcPr>
                    <w:tcW w:w="125" w:type="pct"/>
                  </w:tcPr>
                  <w:p w14:paraId="4F405D18" w14:textId="77777777" w:rsidR="00BF1C61" w:rsidRPr="00D44557" w:rsidRDefault="00BF1C61" w:rsidP="00BF1C61">
                    <w:pPr>
                      <w:jc w:val="right"/>
                      <w:rPr>
                        <w:sz w:val="15"/>
                        <w:szCs w:val="15"/>
                      </w:rPr>
                    </w:pPr>
                  </w:p>
                </w:tc>
                <w:tc>
                  <w:tcPr>
                    <w:tcW w:w="126" w:type="pct"/>
                  </w:tcPr>
                  <w:p w14:paraId="73403FC0" w14:textId="77777777" w:rsidR="00BF1C61" w:rsidRPr="00D44557" w:rsidRDefault="00BF1C61" w:rsidP="00BF1C61">
                    <w:pPr>
                      <w:jc w:val="right"/>
                      <w:rPr>
                        <w:sz w:val="15"/>
                        <w:szCs w:val="15"/>
                      </w:rPr>
                    </w:pPr>
                  </w:p>
                </w:tc>
                <w:tc>
                  <w:tcPr>
                    <w:tcW w:w="463" w:type="pct"/>
                  </w:tcPr>
                  <w:p w14:paraId="02DAA762" w14:textId="77777777" w:rsidR="00BF1C61" w:rsidRPr="00D44557" w:rsidRDefault="00BF1C61" w:rsidP="00BF1C61">
                    <w:pPr>
                      <w:jc w:val="right"/>
                      <w:rPr>
                        <w:sz w:val="15"/>
                        <w:szCs w:val="15"/>
                      </w:rPr>
                    </w:pPr>
                    <w:r w:rsidRPr="00D44557">
                      <w:rPr>
                        <w:sz w:val="15"/>
                        <w:szCs w:val="15"/>
                      </w:rPr>
                      <w:t>687,349,089.60</w:t>
                    </w:r>
                  </w:p>
                </w:tc>
                <w:tc>
                  <w:tcPr>
                    <w:tcW w:w="223" w:type="pct"/>
                  </w:tcPr>
                  <w:p w14:paraId="19540D2E" w14:textId="77777777" w:rsidR="00BF1C61" w:rsidRPr="00D44557" w:rsidRDefault="00BF1C61" w:rsidP="00BF1C61">
                    <w:pPr>
                      <w:jc w:val="right"/>
                      <w:rPr>
                        <w:sz w:val="15"/>
                        <w:szCs w:val="15"/>
                      </w:rPr>
                    </w:pPr>
                  </w:p>
                </w:tc>
                <w:tc>
                  <w:tcPr>
                    <w:tcW w:w="357" w:type="pct"/>
                  </w:tcPr>
                  <w:p w14:paraId="488A687E" w14:textId="77777777" w:rsidR="00BF1C61" w:rsidRPr="00D44557" w:rsidRDefault="00BF1C61" w:rsidP="00BF1C61">
                    <w:pPr>
                      <w:jc w:val="right"/>
                      <w:rPr>
                        <w:sz w:val="15"/>
                        <w:szCs w:val="15"/>
                      </w:rPr>
                    </w:pPr>
                    <w:r w:rsidRPr="00D44557">
                      <w:rPr>
                        <w:sz w:val="15"/>
                        <w:szCs w:val="15"/>
                      </w:rPr>
                      <w:t>2,147,309.20</w:t>
                    </w:r>
                  </w:p>
                </w:tc>
                <w:tc>
                  <w:tcPr>
                    <w:tcW w:w="134" w:type="pct"/>
                  </w:tcPr>
                  <w:p w14:paraId="00D77EE5" w14:textId="77777777" w:rsidR="00BF1C61" w:rsidRPr="00D44557" w:rsidRDefault="00BF1C61" w:rsidP="00BF1C61">
                    <w:pPr>
                      <w:jc w:val="right"/>
                      <w:rPr>
                        <w:sz w:val="15"/>
                        <w:szCs w:val="15"/>
                      </w:rPr>
                    </w:pPr>
                  </w:p>
                </w:tc>
                <w:tc>
                  <w:tcPr>
                    <w:tcW w:w="401" w:type="pct"/>
                  </w:tcPr>
                  <w:p w14:paraId="662BD7DA" w14:textId="77777777" w:rsidR="00BF1C61" w:rsidRPr="00D44557" w:rsidRDefault="00BF1C61" w:rsidP="00BF1C61">
                    <w:pPr>
                      <w:jc w:val="right"/>
                      <w:rPr>
                        <w:sz w:val="15"/>
                        <w:szCs w:val="15"/>
                      </w:rPr>
                    </w:pPr>
                    <w:r w:rsidRPr="00D44557">
                      <w:rPr>
                        <w:sz w:val="15"/>
                        <w:szCs w:val="15"/>
                      </w:rPr>
                      <w:t>45,665,647.68</w:t>
                    </w:r>
                  </w:p>
                </w:tc>
                <w:tc>
                  <w:tcPr>
                    <w:tcW w:w="224" w:type="pct"/>
                  </w:tcPr>
                  <w:p w14:paraId="3B04BD09" w14:textId="77777777" w:rsidR="00BF1C61" w:rsidRPr="00D44557" w:rsidRDefault="00BF1C61" w:rsidP="00BF1C61">
                    <w:pPr>
                      <w:jc w:val="right"/>
                      <w:rPr>
                        <w:sz w:val="15"/>
                        <w:szCs w:val="15"/>
                      </w:rPr>
                    </w:pPr>
                    <w:r w:rsidRPr="00D44557">
                      <w:rPr>
                        <w:sz w:val="15"/>
                        <w:szCs w:val="15"/>
                      </w:rPr>
                      <w:t>0.00</w:t>
                    </w:r>
                  </w:p>
                </w:tc>
                <w:tc>
                  <w:tcPr>
                    <w:tcW w:w="491" w:type="pct"/>
                  </w:tcPr>
                  <w:p w14:paraId="3FD4C45B" w14:textId="77777777" w:rsidR="00BF1C61" w:rsidRPr="00D44557" w:rsidRDefault="00BF1C61" w:rsidP="00BF1C61">
                    <w:pPr>
                      <w:jc w:val="right"/>
                      <w:rPr>
                        <w:sz w:val="15"/>
                        <w:szCs w:val="15"/>
                      </w:rPr>
                    </w:pPr>
                    <w:r w:rsidRPr="00D44557">
                      <w:rPr>
                        <w:sz w:val="15"/>
                        <w:szCs w:val="15"/>
                      </w:rPr>
                      <w:t>-726,020,296.62</w:t>
                    </w:r>
                  </w:p>
                </w:tc>
                <w:tc>
                  <w:tcPr>
                    <w:tcW w:w="223" w:type="pct"/>
                  </w:tcPr>
                  <w:p w14:paraId="607DB8D7" w14:textId="77777777" w:rsidR="00BF1C61" w:rsidRPr="00D44557" w:rsidRDefault="00BF1C61" w:rsidP="00BF1C61">
                    <w:pPr>
                      <w:jc w:val="right"/>
                      <w:rPr>
                        <w:sz w:val="15"/>
                        <w:szCs w:val="15"/>
                      </w:rPr>
                    </w:pPr>
                  </w:p>
                </w:tc>
                <w:tc>
                  <w:tcPr>
                    <w:tcW w:w="402" w:type="pct"/>
                  </w:tcPr>
                  <w:p w14:paraId="5228EB84" w14:textId="77777777" w:rsidR="00BF1C61" w:rsidRPr="00D44557" w:rsidRDefault="00BF1C61" w:rsidP="00BF1C61">
                    <w:pPr>
                      <w:jc w:val="right"/>
                      <w:rPr>
                        <w:sz w:val="15"/>
                        <w:szCs w:val="15"/>
                      </w:rPr>
                    </w:pPr>
                    <w:r w:rsidRPr="00D44557">
                      <w:rPr>
                        <w:sz w:val="15"/>
                        <w:szCs w:val="15"/>
                      </w:rPr>
                      <w:t>431,141,749.86</w:t>
                    </w:r>
                  </w:p>
                </w:tc>
                <w:tc>
                  <w:tcPr>
                    <w:tcW w:w="402" w:type="pct"/>
                  </w:tcPr>
                  <w:p w14:paraId="06E017E0" w14:textId="77777777" w:rsidR="00BF1C61" w:rsidRPr="00D44557" w:rsidRDefault="00BF1C61" w:rsidP="00BF1C61">
                    <w:pPr>
                      <w:jc w:val="right"/>
                      <w:rPr>
                        <w:sz w:val="15"/>
                        <w:szCs w:val="15"/>
                      </w:rPr>
                    </w:pPr>
                    <w:r w:rsidRPr="00D44557">
                      <w:rPr>
                        <w:sz w:val="15"/>
                        <w:szCs w:val="15"/>
                      </w:rPr>
                      <w:t>383,284,998.03</w:t>
                    </w:r>
                  </w:p>
                </w:tc>
                <w:tc>
                  <w:tcPr>
                    <w:tcW w:w="446" w:type="pct"/>
                  </w:tcPr>
                  <w:p w14:paraId="5E009596" w14:textId="77777777" w:rsidR="00BF1C61" w:rsidRPr="00D44557" w:rsidRDefault="00BF1C61" w:rsidP="00BF1C61">
                    <w:pPr>
                      <w:jc w:val="right"/>
                      <w:rPr>
                        <w:sz w:val="15"/>
                        <w:szCs w:val="15"/>
                      </w:rPr>
                    </w:pPr>
                    <w:r w:rsidRPr="00D44557">
                      <w:rPr>
                        <w:sz w:val="15"/>
                        <w:szCs w:val="15"/>
                      </w:rPr>
                      <w:t>814,426,747.89</w:t>
                    </w:r>
                  </w:p>
                </w:tc>
              </w:tr>
            </w:tbl>
            <w:p w14:paraId="1C4D5605" w14:textId="77777777" w:rsidR="00BF1C61" w:rsidRDefault="00BF1C61"/>
            <w:p w14:paraId="5DE9BF14" w14:textId="4405FC18" w:rsidR="00BF1C61" w:rsidRDefault="00BF1C61">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517078819"/>
                  <w:lock w:val="sdtLocked"/>
                  <w:dataBinding w:prefixMappings="xmlns:clcid-cgi='clcid-cgi'" w:xpath="/*/clcid-cgi:GongSiFaDingDaiBiaoRen[not(@periodRef)]" w:storeItemID="{89EBAB94-44A0-46A2-B712-30D997D04A6D}"/>
                  <w:text/>
                </w:sdtPr>
                <w:sdtEndPr/>
                <w:sdtContent>
                  <w:r w:rsidR="00896EC9">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1707057592"/>
                  <w:lock w:val="sdtLocked"/>
                  <w:dataBinding w:prefixMappings="xmlns:clcid-mr='clcid-mr'" w:xpath="/*/clcid-mr:ZhuGuanKuaiJiGongZuoFuZeRenXingMing[not(@periodRef)]" w:storeItemID="{89EBAB94-44A0-46A2-B712-30D997D04A6D}"/>
                  <w:text/>
                </w:sdtPr>
                <w:sdtEndPr/>
                <w:sdtContent>
                  <w:r w:rsidR="00896EC9">
                    <w:rPr>
                      <w:rFonts w:hint="eastAsia"/>
                      <w:szCs w:val="21"/>
                    </w:rPr>
                    <w:t>姜驰</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1609463320"/>
                  <w:lock w:val="sdtLocked"/>
                  <w:dataBinding w:prefixMappings="xmlns:clcid-mr='clcid-mr'" w:xpath="/*/clcid-mr:KuaiJiJiGouFuZeRenXingMing[not(@periodRef)]" w:storeItemID="{89EBAB94-44A0-46A2-B712-30D997D04A6D}"/>
                  <w:text/>
                </w:sdtPr>
                <w:sdtEndPr/>
                <w:sdtContent>
                  <w:r w:rsidR="00896EC9">
                    <w:rPr>
                      <w:rFonts w:hint="eastAsia"/>
                      <w:szCs w:val="21"/>
                    </w:rPr>
                    <w:t>王艳东</w:t>
                  </w:r>
                </w:sdtContent>
              </w:sdt>
            </w:p>
          </w:sdtContent>
        </w:sdt>
        <w:p w14:paraId="6B54441F" w14:textId="77777777" w:rsidR="00BF1C61" w:rsidRDefault="00BF1C61">
          <w:pPr>
            <w:rPr>
              <w:szCs w:val="21"/>
            </w:rPr>
          </w:pPr>
        </w:p>
        <w:p w14:paraId="1AC63BA5" w14:textId="77777777" w:rsidR="00BF1C61" w:rsidRDefault="00BF1C61">
          <w:pPr>
            <w:rPr>
              <w:szCs w:val="21"/>
            </w:rPr>
          </w:pPr>
        </w:p>
        <w:sdt>
          <w:sdtPr>
            <w:rPr>
              <w:rFonts w:ascii="宋体" w:hAnsi="宋体" w:cs="宋体"/>
              <w:b w:val="0"/>
              <w:bCs w:val="0"/>
              <w:kern w:val="0"/>
              <w:szCs w:val="24"/>
            </w:rPr>
            <w:tag w:val="_GBC_24560eea01804b8b9d3678736eb60ca8"/>
            <w:id w:val="-2032329390"/>
            <w:lock w:val="sdtLocked"/>
          </w:sdtPr>
          <w:sdtEndPr>
            <w:rPr>
              <w:rFonts w:hint="eastAsia"/>
              <w:szCs w:val="21"/>
            </w:rPr>
          </w:sdtEndPr>
          <w:sdtContent>
            <w:p w14:paraId="41EAEF73" w14:textId="77777777" w:rsidR="00BF1C61" w:rsidRDefault="00BF1C61">
              <w:pPr>
                <w:pStyle w:val="3"/>
                <w:jc w:val="center"/>
              </w:pPr>
              <w:r>
                <w:t>母公司</w:t>
              </w:r>
              <w:r>
                <w:rPr>
                  <w:rFonts w:hint="eastAsia"/>
                </w:rPr>
                <w:t>所有者权益变动表</w:t>
              </w:r>
            </w:p>
            <w:p w14:paraId="6CF0E5B1" w14:textId="77777777" w:rsidR="00BF1C61" w:rsidRDefault="00BF1C61">
              <w:pPr>
                <w:tabs>
                  <w:tab w:val="left" w:pos="10080"/>
                </w:tabs>
                <w:snapToGrid w:val="0"/>
                <w:spacing w:line="240" w:lineRule="atLeast"/>
                <w:ind w:rightChars="12" w:right="25"/>
                <w:jc w:val="center"/>
                <w:rPr>
                  <w:b/>
                  <w:bCs/>
                  <w:szCs w:val="21"/>
                </w:rPr>
              </w:pPr>
              <w:r>
                <w:rPr>
                  <w:szCs w:val="21"/>
                </w:rPr>
                <w:t>2020年</w:t>
              </w:r>
              <w:r>
                <w:rPr>
                  <w:rFonts w:hint="eastAsia"/>
                  <w:szCs w:val="21"/>
                </w:rPr>
                <w:t>1—6</w:t>
              </w:r>
              <w:r>
                <w:rPr>
                  <w:szCs w:val="21"/>
                </w:rPr>
                <w:t>月</w:t>
              </w:r>
            </w:p>
            <w:p w14:paraId="70A8AC1D" w14:textId="77777777" w:rsidR="00BF1C61" w:rsidRDefault="00BF1C61">
              <w:pPr>
                <w:snapToGrid w:val="0"/>
                <w:spacing w:line="240" w:lineRule="atLeast"/>
                <w:jc w:val="right"/>
                <w:rPr>
                  <w:szCs w:val="21"/>
                </w:rPr>
              </w:pPr>
              <w:r>
                <w:rPr>
                  <w:szCs w:val="21"/>
                </w:rPr>
                <w:t>单位:</w:t>
              </w:r>
              <w:sdt>
                <w:sdtPr>
                  <w:rPr>
                    <w:szCs w:val="21"/>
                  </w:rPr>
                  <w:alias w:val="单位：母公司股东权益调节表"/>
                  <w:tag w:val="_GBC_048773409e614c6bb753000b028316a5"/>
                  <w:id w:val="143069391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106965037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0" w:type="auto"/>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078"/>
                <w:gridCol w:w="1050"/>
                <w:gridCol w:w="1078"/>
                <w:gridCol w:w="1091"/>
                <w:gridCol w:w="1036"/>
                <w:gridCol w:w="1064"/>
                <w:gridCol w:w="1022"/>
                <w:gridCol w:w="1036"/>
                <w:gridCol w:w="1021"/>
                <w:gridCol w:w="1008"/>
                <w:gridCol w:w="1026"/>
              </w:tblGrid>
              <w:tr w:rsidR="00BF1C61" w14:paraId="1D224410" w14:textId="77777777" w:rsidTr="00C707FA">
                <w:trPr>
                  <w:trHeight w:val="20"/>
                </w:trPr>
                <w:sdt>
                  <w:sdtPr>
                    <w:tag w:val="_PLD_e16babcb874e4410be91226aac3d24db"/>
                    <w:id w:val="-1598636267"/>
                    <w:lock w:val="sdtLocked"/>
                  </w:sdtPr>
                  <w:sdtEndPr/>
                  <w:sdtContent>
                    <w:tc>
                      <w:tcPr>
                        <w:tcW w:w="2450" w:type="dxa"/>
                        <w:vMerge w:val="restart"/>
                        <w:vAlign w:val="center"/>
                      </w:tcPr>
                      <w:p w14:paraId="11DFB545" w14:textId="77777777" w:rsidR="00BF1C61" w:rsidRDefault="00BF1C61">
                        <w:pPr>
                          <w:adjustRightInd w:val="0"/>
                          <w:snapToGrid w:val="0"/>
                          <w:jc w:val="center"/>
                          <w:rPr>
                            <w:sz w:val="18"/>
                            <w:szCs w:val="18"/>
                          </w:rPr>
                        </w:pPr>
                        <w:r>
                          <w:rPr>
                            <w:rFonts w:hint="eastAsia"/>
                            <w:sz w:val="18"/>
                            <w:szCs w:val="18"/>
                          </w:rPr>
                          <w:t>项目</w:t>
                        </w:r>
                      </w:p>
                    </w:tc>
                  </w:sdtContent>
                </w:sdt>
                <w:tc>
                  <w:tcPr>
                    <w:tcW w:w="11510" w:type="dxa"/>
                    <w:gridSpan w:val="11"/>
                    <w:vAlign w:val="center"/>
                  </w:tcPr>
                  <w:p w14:paraId="4E39DEB9" w14:textId="77777777" w:rsidR="00BF1C61" w:rsidRDefault="00BF1C61">
                    <w:pPr>
                      <w:adjustRightInd w:val="0"/>
                      <w:snapToGrid w:val="0"/>
                      <w:jc w:val="center"/>
                    </w:pPr>
                    <w:r>
                      <w:rPr>
                        <w:rFonts w:hint="eastAsia"/>
                      </w:rPr>
                      <w:t xml:space="preserve"> </w:t>
                    </w:r>
                    <w:sdt>
                      <w:sdtPr>
                        <w:rPr>
                          <w:rFonts w:hint="eastAsia"/>
                        </w:rPr>
                        <w:tag w:val="_PLD_f6e21c3ce66d4e148eea3bf743a653b8"/>
                        <w:id w:val="-590774508"/>
                        <w:lock w:val="sdtLocked"/>
                      </w:sdtPr>
                      <w:sdtEndPr/>
                      <w:sdtContent>
                        <w:r>
                          <w:rPr>
                            <w:rFonts w:hint="eastAsia"/>
                            <w:sz w:val="18"/>
                          </w:rPr>
                          <w:t>20</w:t>
                        </w:r>
                        <w:r>
                          <w:rPr>
                            <w:sz w:val="18"/>
                          </w:rPr>
                          <w:t>20</w:t>
                        </w:r>
                        <w:r>
                          <w:rPr>
                            <w:rFonts w:hint="eastAsia"/>
                            <w:sz w:val="18"/>
                          </w:rPr>
                          <w:t>年半年度</w:t>
                        </w:r>
                      </w:sdtContent>
                    </w:sdt>
                  </w:p>
                </w:tc>
              </w:tr>
              <w:tr w:rsidR="00BF1C61" w14:paraId="61AAA7B9" w14:textId="77777777" w:rsidTr="00C707FA">
                <w:trPr>
                  <w:trHeight w:val="315"/>
                </w:trPr>
                <w:tc>
                  <w:tcPr>
                    <w:tcW w:w="2450" w:type="dxa"/>
                    <w:vMerge/>
                  </w:tcPr>
                  <w:p w14:paraId="4699E005" w14:textId="77777777" w:rsidR="00BF1C61" w:rsidRDefault="00BF1C61">
                    <w:pPr>
                      <w:adjustRightInd w:val="0"/>
                      <w:snapToGrid w:val="0"/>
                      <w:rPr>
                        <w:sz w:val="18"/>
                        <w:szCs w:val="18"/>
                      </w:rPr>
                    </w:pPr>
                  </w:p>
                </w:tc>
                <w:sdt>
                  <w:sdtPr>
                    <w:tag w:val="_PLD_0b6e9703ed65458cb162afd47e6cc9f5"/>
                    <w:id w:val="-2085058862"/>
                    <w:lock w:val="sdtLocked"/>
                  </w:sdtPr>
                  <w:sdtEndPr/>
                  <w:sdtContent>
                    <w:tc>
                      <w:tcPr>
                        <w:tcW w:w="1078" w:type="dxa"/>
                        <w:vMerge w:val="restart"/>
                        <w:tcBorders>
                          <w:right w:val="single" w:sz="4" w:space="0" w:color="auto"/>
                        </w:tcBorders>
                        <w:vAlign w:val="center"/>
                      </w:tcPr>
                      <w:p w14:paraId="1834013A" w14:textId="77777777" w:rsidR="00BF1C61" w:rsidRDefault="00BF1C61">
                        <w:pPr>
                          <w:adjustRightInd w:val="0"/>
                          <w:snapToGrid w:val="0"/>
                          <w:jc w:val="center"/>
                          <w:rPr>
                            <w:sz w:val="18"/>
                            <w:szCs w:val="18"/>
                          </w:rPr>
                        </w:pPr>
                        <w:r>
                          <w:rPr>
                            <w:rFonts w:hint="eastAsia"/>
                            <w:sz w:val="18"/>
                            <w:szCs w:val="18"/>
                          </w:rPr>
                          <w:t>实收资本</w:t>
                        </w:r>
                        <w:r>
                          <w:rPr>
                            <w:sz w:val="18"/>
                            <w:szCs w:val="18"/>
                          </w:rPr>
                          <w:t xml:space="preserve"> (或股本)</w:t>
                        </w:r>
                      </w:p>
                    </w:tc>
                  </w:sdtContent>
                </w:sdt>
                <w:sdt>
                  <w:sdtPr>
                    <w:tag w:val="_PLD_385a3413585444238bb59d181b958311"/>
                    <w:id w:val="-1856413870"/>
                    <w:lock w:val="sdtLocked"/>
                  </w:sdtPr>
                  <w:sdtEndPr/>
                  <w:sdtContent>
                    <w:tc>
                      <w:tcPr>
                        <w:tcW w:w="3219" w:type="dxa"/>
                        <w:gridSpan w:val="3"/>
                        <w:tcBorders>
                          <w:left w:val="single" w:sz="4" w:space="0" w:color="auto"/>
                          <w:bottom w:val="single" w:sz="4" w:space="0" w:color="auto"/>
                        </w:tcBorders>
                        <w:vAlign w:val="center"/>
                      </w:tcPr>
                      <w:p w14:paraId="1E1FC6A5" w14:textId="77777777" w:rsidR="00BF1C61" w:rsidRDefault="00BF1C61">
                        <w:pPr>
                          <w:adjustRightInd w:val="0"/>
                          <w:snapToGrid w:val="0"/>
                          <w:jc w:val="center"/>
                          <w:rPr>
                            <w:sz w:val="18"/>
                            <w:szCs w:val="18"/>
                          </w:rPr>
                        </w:pPr>
                        <w:r>
                          <w:rPr>
                            <w:rFonts w:hint="eastAsia"/>
                            <w:sz w:val="18"/>
                            <w:szCs w:val="18"/>
                          </w:rPr>
                          <w:t>其他权益工具</w:t>
                        </w:r>
                      </w:p>
                    </w:tc>
                  </w:sdtContent>
                </w:sdt>
                <w:sdt>
                  <w:sdtPr>
                    <w:tag w:val="_PLD_670488de432c4150880353e82f6ebb21"/>
                    <w:id w:val="500705895"/>
                    <w:lock w:val="sdtLocked"/>
                  </w:sdtPr>
                  <w:sdtEndPr/>
                  <w:sdtContent>
                    <w:tc>
                      <w:tcPr>
                        <w:tcW w:w="1036" w:type="dxa"/>
                        <w:vMerge w:val="restart"/>
                        <w:vAlign w:val="center"/>
                      </w:tcPr>
                      <w:p w14:paraId="441460BD" w14:textId="77777777" w:rsidR="00BF1C61" w:rsidRDefault="00BF1C61">
                        <w:pPr>
                          <w:adjustRightInd w:val="0"/>
                          <w:snapToGrid w:val="0"/>
                          <w:jc w:val="center"/>
                          <w:rPr>
                            <w:sz w:val="18"/>
                            <w:szCs w:val="18"/>
                          </w:rPr>
                        </w:pPr>
                        <w:r>
                          <w:rPr>
                            <w:sz w:val="18"/>
                            <w:szCs w:val="18"/>
                          </w:rPr>
                          <w:t>资本公积</w:t>
                        </w:r>
                      </w:p>
                    </w:tc>
                  </w:sdtContent>
                </w:sdt>
                <w:sdt>
                  <w:sdtPr>
                    <w:tag w:val="_PLD_c1c25c4e521b4e8aba5ccfef16a558c5"/>
                    <w:id w:val="-230081872"/>
                    <w:lock w:val="sdtLocked"/>
                  </w:sdtPr>
                  <w:sdtEndPr/>
                  <w:sdtContent>
                    <w:tc>
                      <w:tcPr>
                        <w:tcW w:w="1064" w:type="dxa"/>
                        <w:vMerge w:val="restart"/>
                        <w:vAlign w:val="center"/>
                      </w:tcPr>
                      <w:p w14:paraId="5CD0005C" w14:textId="77777777" w:rsidR="00BF1C61" w:rsidRDefault="00BF1C61">
                        <w:pPr>
                          <w:adjustRightInd w:val="0"/>
                          <w:snapToGrid w:val="0"/>
                          <w:jc w:val="center"/>
                          <w:rPr>
                            <w:sz w:val="18"/>
                            <w:szCs w:val="18"/>
                          </w:rPr>
                        </w:pPr>
                        <w:r>
                          <w:rPr>
                            <w:sz w:val="18"/>
                            <w:szCs w:val="18"/>
                          </w:rPr>
                          <w:t>减：库存股</w:t>
                        </w:r>
                      </w:p>
                    </w:tc>
                  </w:sdtContent>
                </w:sdt>
                <w:sdt>
                  <w:sdtPr>
                    <w:tag w:val="_PLD_4ef83c170ca54a08ac6fcebc6a487dcd"/>
                    <w:id w:val="-838621579"/>
                    <w:lock w:val="sdtLocked"/>
                  </w:sdtPr>
                  <w:sdtEndPr/>
                  <w:sdtContent>
                    <w:tc>
                      <w:tcPr>
                        <w:tcW w:w="1022" w:type="dxa"/>
                        <w:vMerge w:val="restart"/>
                        <w:vAlign w:val="center"/>
                      </w:tcPr>
                      <w:p w14:paraId="32AAB120" w14:textId="77777777" w:rsidR="00BF1C61" w:rsidRDefault="00BF1C61">
                        <w:pPr>
                          <w:jc w:val="center"/>
                          <w:rPr>
                            <w:sz w:val="18"/>
                            <w:szCs w:val="18"/>
                          </w:rPr>
                        </w:pPr>
                        <w:r>
                          <w:rPr>
                            <w:rFonts w:hint="eastAsia"/>
                            <w:sz w:val="18"/>
                            <w:szCs w:val="18"/>
                          </w:rPr>
                          <w:t>其他综合收益</w:t>
                        </w:r>
                      </w:p>
                    </w:tc>
                  </w:sdtContent>
                </w:sdt>
                <w:sdt>
                  <w:sdtPr>
                    <w:tag w:val="_PLD_5a42f2a835d44138928915520fc5e902"/>
                    <w:id w:val="892777196"/>
                    <w:lock w:val="sdtLocked"/>
                  </w:sdtPr>
                  <w:sdtEndPr/>
                  <w:sdtContent>
                    <w:tc>
                      <w:tcPr>
                        <w:tcW w:w="1036" w:type="dxa"/>
                        <w:vMerge w:val="restart"/>
                        <w:vAlign w:val="center"/>
                      </w:tcPr>
                      <w:p w14:paraId="5959DB16" w14:textId="77777777" w:rsidR="00BF1C61" w:rsidRDefault="00BF1C61">
                        <w:pPr>
                          <w:adjustRightInd w:val="0"/>
                          <w:snapToGrid w:val="0"/>
                          <w:jc w:val="center"/>
                          <w:rPr>
                            <w:sz w:val="18"/>
                            <w:szCs w:val="18"/>
                          </w:rPr>
                        </w:pPr>
                        <w:r>
                          <w:rPr>
                            <w:rFonts w:hint="eastAsia"/>
                            <w:sz w:val="18"/>
                            <w:szCs w:val="18"/>
                          </w:rPr>
                          <w:t>专项储备</w:t>
                        </w:r>
                      </w:p>
                    </w:tc>
                  </w:sdtContent>
                </w:sdt>
                <w:sdt>
                  <w:sdtPr>
                    <w:tag w:val="_PLD_dbef0e1514f54b8ab8b43e975d3451b6"/>
                    <w:id w:val="1922676481"/>
                    <w:lock w:val="sdtLocked"/>
                  </w:sdtPr>
                  <w:sdtEndPr/>
                  <w:sdtContent>
                    <w:tc>
                      <w:tcPr>
                        <w:tcW w:w="1021" w:type="dxa"/>
                        <w:vMerge w:val="restart"/>
                        <w:vAlign w:val="center"/>
                      </w:tcPr>
                      <w:p w14:paraId="6736B940" w14:textId="77777777" w:rsidR="00BF1C61" w:rsidRDefault="00BF1C61">
                        <w:pPr>
                          <w:adjustRightInd w:val="0"/>
                          <w:snapToGrid w:val="0"/>
                          <w:jc w:val="center"/>
                          <w:rPr>
                            <w:sz w:val="18"/>
                            <w:szCs w:val="18"/>
                          </w:rPr>
                        </w:pPr>
                        <w:r>
                          <w:rPr>
                            <w:sz w:val="18"/>
                            <w:szCs w:val="18"/>
                          </w:rPr>
                          <w:t>盈余公积</w:t>
                        </w:r>
                      </w:p>
                    </w:tc>
                  </w:sdtContent>
                </w:sdt>
                <w:sdt>
                  <w:sdtPr>
                    <w:tag w:val="_PLD_63b6c2969ec64e7abb1802f027c1069a"/>
                    <w:id w:val="187415712"/>
                    <w:lock w:val="sdtLocked"/>
                  </w:sdtPr>
                  <w:sdtEndPr/>
                  <w:sdtContent>
                    <w:tc>
                      <w:tcPr>
                        <w:tcW w:w="1008" w:type="dxa"/>
                        <w:vMerge w:val="restart"/>
                        <w:vAlign w:val="center"/>
                      </w:tcPr>
                      <w:p w14:paraId="396DB96C" w14:textId="77777777" w:rsidR="00BF1C61" w:rsidRDefault="00BF1C61">
                        <w:pPr>
                          <w:adjustRightInd w:val="0"/>
                          <w:snapToGrid w:val="0"/>
                          <w:jc w:val="center"/>
                          <w:rPr>
                            <w:sz w:val="18"/>
                            <w:szCs w:val="18"/>
                          </w:rPr>
                        </w:pPr>
                        <w:r>
                          <w:rPr>
                            <w:sz w:val="18"/>
                            <w:szCs w:val="18"/>
                          </w:rPr>
                          <w:t>未分配利润</w:t>
                        </w:r>
                      </w:p>
                    </w:tc>
                  </w:sdtContent>
                </w:sdt>
                <w:sdt>
                  <w:sdtPr>
                    <w:tag w:val="_PLD_cdd38492b3a84e28b52c6700432babfd"/>
                    <w:id w:val="-1267158021"/>
                    <w:lock w:val="sdtLocked"/>
                  </w:sdtPr>
                  <w:sdtEndPr/>
                  <w:sdtContent>
                    <w:tc>
                      <w:tcPr>
                        <w:tcW w:w="1026" w:type="dxa"/>
                        <w:vMerge w:val="restart"/>
                        <w:vAlign w:val="center"/>
                      </w:tcPr>
                      <w:p w14:paraId="416F30A9" w14:textId="77777777" w:rsidR="00BF1C61" w:rsidRDefault="00BF1C61">
                        <w:pPr>
                          <w:adjustRightInd w:val="0"/>
                          <w:snapToGrid w:val="0"/>
                          <w:jc w:val="center"/>
                          <w:rPr>
                            <w:sz w:val="18"/>
                            <w:szCs w:val="18"/>
                          </w:rPr>
                        </w:pPr>
                        <w:r>
                          <w:rPr>
                            <w:sz w:val="18"/>
                            <w:szCs w:val="18"/>
                          </w:rPr>
                          <w:t>所有者权益合计</w:t>
                        </w:r>
                      </w:p>
                    </w:tc>
                  </w:sdtContent>
                </w:sdt>
              </w:tr>
              <w:tr w:rsidR="00BF1C61" w14:paraId="1375543C" w14:textId="77777777" w:rsidTr="00C707FA">
                <w:trPr>
                  <w:trHeight w:val="294"/>
                </w:trPr>
                <w:tc>
                  <w:tcPr>
                    <w:tcW w:w="2450" w:type="dxa"/>
                    <w:vMerge/>
                  </w:tcPr>
                  <w:p w14:paraId="6AF1465C" w14:textId="77777777" w:rsidR="00BF1C61" w:rsidRDefault="00BF1C61">
                    <w:pPr>
                      <w:adjustRightInd w:val="0"/>
                      <w:snapToGrid w:val="0"/>
                      <w:rPr>
                        <w:sz w:val="18"/>
                        <w:szCs w:val="18"/>
                      </w:rPr>
                    </w:pPr>
                  </w:p>
                </w:tc>
                <w:tc>
                  <w:tcPr>
                    <w:tcW w:w="1078" w:type="dxa"/>
                    <w:vMerge/>
                    <w:tcBorders>
                      <w:right w:val="single" w:sz="4" w:space="0" w:color="auto"/>
                    </w:tcBorders>
                    <w:vAlign w:val="center"/>
                  </w:tcPr>
                  <w:p w14:paraId="452535AD" w14:textId="77777777" w:rsidR="00BF1C61" w:rsidRDefault="00BF1C61">
                    <w:pPr>
                      <w:adjustRightInd w:val="0"/>
                      <w:snapToGrid w:val="0"/>
                      <w:jc w:val="center"/>
                      <w:rPr>
                        <w:sz w:val="18"/>
                        <w:szCs w:val="18"/>
                      </w:rPr>
                    </w:pPr>
                  </w:p>
                </w:tc>
                <w:sdt>
                  <w:sdtPr>
                    <w:tag w:val="_PLD_90c1cf3c29414463ba491093caed23a7"/>
                    <w:id w:val="-436934"/>
                    <w:lock w:val="sdtLocked"/>
                  </w:sdtPr>
                  <w:sdtEndPr/>
                  <w:sdtContent>
                    <w:tc>
                      <w:tcPr>
                        <w:tcW w:w="1050" w:type="dxa"/>
                        <w:tcBorders>
                          <w:top w:val="single" w:sz="4" w:space="0" w:color="auto"/>
                          <w:left w:val="single" w:sz="4" w:space="0" w:color="auto"/>
                          <w:right w:val="single" w:sz="4" w:space="0" w:color="auto"/>
                        </w:tcBorders>
                        <w:vAlign w:val="center"/>
                      </w:tcPr>
                      <w:p w14:paraId="3F890A3C" w14:textId="77777777" w:rsidR="00BF1C61" w:rsidRDefault="00BF1C61">
                        <w:pPr>
                          <w:adjustRightInd w:val="0"/>
                          <w:snapToGrid w:val="0"/>
                          <w:jc w:val="center"/>
                          <w:rPr>
                            <w:sz w:val="18"/>
                            <w:szCs w:val="18"/>
                          </w:rPr>
                        </w:pPr>
                        <w:r>
                          <w:rPr>
                            <w:rFonts w:hint="eastAsia"/>
                            <w:sz w:val="18"/>
                            <w:szCs w:val="18"/>
                          </w:rPr>
                          <w:t>优先股</w:t>
                        </w:r>
                      </w:p>
                    </w:tc>
                  </w:sdtContent>
                </w:sdt>
                <w:sdt>
                  <w:sdtPr>
                    <w:tag w:val="_PLD_7dac20c025664b94b7a2176be4c24d00"/>
                    <w:id w:val="-706102889"/>
                    <w:lock w:val="sdtLocked"/>
                  </w:sdtPr>
                  <w:sdtEndPr/>
                  <w:sdtContent>
                    <w:tc>
                      <w:tcPr>
                        <w:tcW w:w="1078" w:type="dxa"/>
                        <w:tcBorders>
                          <w:top w:val="single" w:sz="4" w:space="0" w:color="auto"/>
                          <w:left w:val="single" w:sz="4" w:space="0" w:color="auto"/>
                          <w:right w:val="single" w:sz="4" w:space="0" w:color="auto"/>
                        </w:tcBorders>
                        <w:vAlign w:val="center"/>
                      </w:tcPr>
                      <w:p w14:paraId="075A7837" w14:textId="77777777" w:rsidR="00BF1C61" w:rsidRDefault="00BF1C61">
                        <w:pPr>
                          <w:adjustRightInd w:val="0"/>
                          <w:snapToGrid w:val="0"/>
                          <w:jc w:val="center"/>
                          <w:rPr>
                            <w:sz w:val="18"/>
                            <w:szCs w:val="18"/>
                          </w:rPr>
                        </w:pPr>
                        <w:r>
                          <w:rPr>
                            <w:rFonts w:hint="eastAsia"/>
                            <w:sz w:val="18"/>
                            <w:szCs w:val="18"/>
                          </w:rPr>
                          <w:t>永续债</w:t>
                        </w:r>
                      </w:p>
                    </w:tc>
                  </w:sdtContent>
                </w:sdt>
                <w:sdt>
                  <w:sdtPr>
                    <w:tag w:val="_PLD_23829f284d5149ee92e64b94083b1ade"/>
                    <w:id w:val="1093602878"/>
                    <w:lock w:val="sdtLocked"/>
                  </w:sdtPr>
                  <w:sdtEndPr/>
                  <w:sdtContent>
                    <w:tc>
                      <w:tcPr>
                        <w:tcW w:w="1091" w:type="dxa"/>
                        <w:tcBorders>
                          <w:top w:val="single" w:sz="4" w:space="0" w:color="auto"/>
                          <w:left w:val="single" w:sz="4" w:space="0" w:color="auto"/>
                        </w:tcBorders>
                        <w:vAlign w:val="center"/>
                      </w:tcPr>
                      <w:p w14:paraId="34C29658" w14:textId="77777777" w:rsidR="00BF1C61" w:rsidRDefault="00BF1C61">
                        <w:pPr>
                          <w:adjustRightInd w:val="0"/>
                          <w:snapToGrid w:val="0"/>
                          <w:jc w:val="center"/>
                          <w:rPr>
                            <w:sz w:val="18"/>
                            <w:szCs w:val="18"/>
                          </w:rPr>
                        </w:pPr>
                        <w:r>
                          <w:rPr>
                            <w:rFonts w:hint="eastAsia"/>
                            <w:sz w:val="18"/>
                            <w:szCs w:val="18"/>
                          </w:rPr>
                          <w:t>其他</w:t>
                        </w:r>
                      </w:p>
                    </w:tc>
                  </w:sdtContent>
                </w:sdt>
                <w:tc>
                  <w:tcPr>
                    <w:tcW w:w="1036" w:type="dxa"/>
                    <w:vMerge/>
                  </w:tcPr>
                  <w:p w14:paraId="280E88EF" w14:textId="77777777" w:rsidR="00BF1C61" w:rsidRDefault="00BF1C61">
                    <w:pPr>
                      <w:adjustRightInd w:val="0"/>
                      <w:snapToGrid w:val="0"/>
                      <w:jc w:val="center"/>
                      <w:rPr>
                        <w:sz w:val="18"/>
                        <w:szCs w:val="18"/>
                      </w:rPr>
                    </w:pPr>
                  </w:p>
                </w:tc>
                <w:tc>
                  <w:tcPr>
                    <w:tcW w:w="1064" w:type="dxa"/>
                    <w:vMerge/>
                  </w:tcPr>
                  <w:p w14:paraId="50A7FFEE" w14:textId="77777777" w:rsidR="00BF1C61" w:rsidRDefault="00BF1C61">
                    <w:pPr>
                      <w:adjustRightInd w:val="0"/>
                      <w:snapToGrid w:val="0"/>
                      <w:jc w:val="center"/>
                      <w:rPr>
                        <w:sz w:val="18"/>
                        <w:szCs w:val="18"/>
                      </w:rPr>
                    </w:pPr>
                  </w:p>
                </w:tc>
                <w:tc>
                  <w:tcPr>
                    <w:tcW w:w="1022" w:type="dxa"/>
                    <w:vMerge/>
                  </w:tcPr>
                  <w:p w14:paraId="581235C3" w14:textId="77777777" w:rsidR="00BF1C61" w:rsidRDefault="00BF1C61">
                    <w:pPr>
                      <w:jc w:val="center"/>
                      <w:rPr>
                        <w:sz w:val="18"/>
                        <w:szCs w:val="18"/>
                      </w:rPr>
                    </w:pPr>
                  </w:p>
                </w:tc>
                <w:tc>
                  <w:tcPr>
                    <w:tcW w:w="1036" w:type="dxa"/>
                    <w:vMerge/>
                  </w:tcPr>
                  <w:p w14:paraId="4DA54DAF" w14:textId="77777777" w:rsidR="00BF1C61" w:rsidRDefault="00BF1C61">
                    <w:pPr>
                      <w:adjustRightInd w:val="0"/>
                      <w:snapToGrid w:val="0"/>
                      <w:jc w:val="center"/>
                      <w:rPr>
                        <w:sz w:val="18"/>
                        <w:szCs w:val="18"/>
                      </w:rPr>
                    </w:pPr>
                  </w:p>
                </w:tc>
                <w:tc>
                  <w:tcPr>
                    <w:tcW w:w="1021" w:type="dxa"/>
                    <w:vMerge/>
                  </w:tcPr>
                  <w:p w14:paraId="59A2163A" w14:textId="77777777" w:rsidR="00BF1C61" w:rsidRDefault="00BF1C61">
                    <w:pPr>
                      <w:adjustRightInd w:val="0"/>
                      <w:snapToGrid w:val="0"/>
                      <w:jc w:val="center"/>
                      <w:rPr>
                        <w:sz w:val="18"/>
                        <w:szCs w:val="18"/>
                      </w:rPr>
                    </w:pPr>
                  </w:p>
                </w:tc>
                <w:tc>
                  <w:tcPr>
                    <w:tcW w:w="1008" w:type="dxa"/>
                    <w:vMerge/>
                  </w:tcPr>
                  <w:p w14:paraId="3A3B9F3D" w14:textId="77777777" w:rsidR="00BF1C61" w:rsidRDefault="00BF1C61">
                    <w:pPr>
                      <w:adjustRightInd w:val="0"/>
                      <w:snapToGrid w:val="0"/>
                      <w:jc w:val="center"/>
                      <w:rPr>
                        <w:sz w:val="18"/>
                        <w:szCs w:val="18"/>
                      </w:rPr>
                    </w:pPr>
                  </w:p>
                </w:tc>
                <w:tc>
                  <w:tcPr>
                    <w:tcW w:w="1026" w:type="dxa"/>
                    <w:vMerge/>
                  </w:tcPr>
                  <w:p w14:paraId="1C58BDC8" w14:textId="77777777" w:rsidR="00BF1C61" w:rsidRDefault="00BF1C61">
                    <w:pPr>
                      <w:adjustRightInd w:val="0"/>
                      <w:snapToGrid w:val="0"/>
                      <w:jc w:val="center"/>
                      <w:rPr>
                        <w:sz w:val="18"/>
                        <w:szCs w:val="18"/>
                      </w:rPr>
                    </w:pPr>
                  </w:p>
                </w:tc>
              </w:tr>
              <w:tr w:rsidR="00BF1C61" w14:paraId="060B2AD0" w14:textId="77777777" w:rsidTr="00C707FA">
                <w:trPr>
                  <w:trHeight w:val="20"/>
                </w:trPr>
                <w:sdt>
                  <w:sdtPr>
                    <w:tag w:val="_PLD_b5131b53bda244fcbd76916797d6b666"/>
                    <w:id w:val="-1348946456"/>
                    <w:lock w:val="sdtLocked"/>
                  </w:sdtPr>
                  <w:sdtEndPr/>
                  <w:sdtContent>
                    <w:tc>
                      <w:tcPr>
                        <w:tcW w:w="2450" w:type="dxa"/>
                      </w:tcPr>
                      <w:p w14:paraId="172D4C94" w14:textId="77777777" w:rsidR="00BF1C61" w:rsidRDefault="00BF1C61">
                        <w:pPr>
                          <w:rPr>
                            <w:sz w:val="18"/>
                            <w:szCs w:val="18"/>
                          </w:rPr>
                        </w:pPr>
                        <w:r>
                          <w:rPr>
                            <w:sz w:val="18"/>
                            <w:szCs w:val="18"/>
                          </w:rPr>
                          <w:t>一、上年</w:t>
                        </w:r>
                        <w:r>
                          <w:rPr>
                            <w:rFonts w:hint="eastAsia"/>
                            <w:sz w:val="18"/>
                            <w:szCs w:val="18"/>
                          </w:rPr>
                          <w:t>期</w:t>
                        </w:r>
                        <w:r>
                          <w:rPr>
                            <w:sz w:val="18"/>
                            <w:szCs w:val="18"/>
                          </w:rPr>
                          <w:t>末余额</w:t>
                        </w:r>
                      </w:p>
                    </w:tc>
                  </w:sdtContent>
                </w:sdt>
                <w:tc>
                  <w:tcPr>
                    <w:tcW w:w="1078" w:type="dxa"/>
                    <w:tcBorders>
                      <w:right w:val="single" w:sz="4" w:space="0" w:color="auto"/>
                    </w:tcBorders>
                  </w:tcPr>
                  <w:p w14:paraId="3FDF87E2" w14:textId="77777777" w:rsidR="00BF1C61" w:rsidRDefault="00BF1C61">
                    <w:pPr>
                      <w:jc w:val="right"/>
                      <w:rPr>
                        <w:sz w:val="18"/>
                        <w:szCs w:val="18"/>
                      </w:rPr>
                    </w:pPr>
                    <w:r>
                      <w:rPr>
                        <w:rFonts w:hint="eastAsia"/>
                        <w:sz w:val="18"/>
                        <w:szCs w:val="18"/>
                      </w:rPr>
                      <w:t>422,000,000.00</w:t>
                    </w:r>
                  </w:p>
                </w:tc>
                <w:tc>
                  <w:tcPr>
                    <w:tcW w:w="1050" w:type="dxa"/>
                    <w:tcBorders>
                      <w:left w:val="single" w:sz="4" w:space="0" w:color="auto"/>
                      <w:right w:val="single" w:sz="4" w:space="0" w:color="auto"/>
                    </w:tcBorders>
                  </w:tcPr>
                  <w:p w14:paraId="7D6CB2D4" w14:textId="77777777" w:rsidR="00BF1C61" w:rsidRDefault="00BF1C61">
                    <w:pPr>
                      <w:jc w:val="right"/>
                      <w:rPr>
                        <w:sz w:val="18"/>
                        <w:szCs w:val="18"/>
                      </w:rPr>
                    </w:pPr>
                  </w:p>
                </w:tc>
                <w:tc>
                  <w:tcPr>
                    <w:tcW w:w="1078" w:type="dxa"/>
                    <w:tcBorders>
                      <w:left w:val="single" w:sz="4" w:space="0" w:color="auto"/>
                      <w:right w:val="single" w:sz="4" w:space="0" w:color="auto"/>
                    </w:tcBorders>
                  </w:tcPr>
                  <w:p w14:paraId="4E156507" w14:textId="77777777" w:rsidR="00BF1C61" w:rsidRDefault="00BF1C61">
                    <w:pPr>
                      <w:jc w:val="right"/>
                      <w:rPr>
                        <w:sz w:val="18"/>
                        <w:szCs w:val="18"/>
                      </w:rPr>
                    </w:pPr>
                  </w:p>
                </w:tc>
                <w:tc>
                  <w:tcPr>
                    <w:tcW w:w="1091" w:type="dxa"/>
                    <w:tcBorders>
                      <w:left w:val="single" w:sz="4" w:space="0" w:color="auto"/>
                      <w:right w:val="single" w:sz="4" w:space="0" w:color="auto"/>
                    </w:tcBorders>
                  </w:tcPr>
                  <w:p w14:paraId="25D19AAE" w14:textId="77777777" w:rsidR="00BF1C61" w:rsidRDefault="00BF1C61">
                    <w:pPr>
                      <w:jc w:val="right"/>
                      <w:rPr>
                        <w:sz w:val="18"/>
                        <w:szCs w:val="18"/>
                      </w:rPr>
                    </w:pPr>
                  </w:p>
                </w:tc>
                <w:tc>
                  <w:tcPr>
                    <w:tcW w:w="1036" w:type="dxa"/>
                    <w:tcBorders>
                      <w:left w:val="single" w:sz="4" w:space="0" w:color="auto"/>
                    </w:tcBorders>
                  </w:tcPr>
                  <w:p w14:paraId="7527D695" w14:textId="77777777" w:rsidR="00BF1C61" w:rsidRDefault="00BF1C61">
                    <w:pPr>
                      <w:jc w:val="right"/>
                      <w:rPr>
                        <w:sz w:val="18"/>
                        <w:szCs w:val="18"/>
                      </w:rPr>
                    </w:pPr>
                    <w:r>
                      <w:rPr>
                        <w:rFonts w:hint="eastAsia"/>
                        <w:sz w:val="18"/>
                        <w:szCs w:val="18"/>
                      </w:rPr>
                      <w:t>666,639,987.85</w:t>
                    </w:r>
                  </w:p>
                </w:tc>
                <w:tc>
                  <w:tcPr>
                    <w:tcW w:w="1064" w:type="dxa"/>
                  </w:tcPr>
                  <w:p w14:paraId="145FF603" w14:textId="77777777" w:rsidR="00BF1C61" w:rsidRDefault="00BF1C61">
                    <w:pPr>
                      <w:jc w:val="right"/>
                      <w:rPr>
                        <w:sz w:val="18"/>
                        <w:szCs w:val="18"/>
                      </w:rPr>
                    </w:pPr>
                  </w:p>
                </w:tc>
                <w:tc>
                  <w:tcPr>
                    <w:tcW w:w="1022" w:type="dxa"/>
                  </w:tcPr>
                  <w:p w14:paraId="406D8983" w14:textId="77777777" w:rsidR="00BF1C61" w:rsidRDefault="00BF1C61">
                    <w:pPr>
                      <w:jc w:val="right"/>
                      <w:rPr>
                        <w:sz w:val="18"/>
                        <w:szCs w:val="18"/>
                      </w:rPr>
                    </w:pPr>
                  </w:p>
                </w:tc>
                <w:tc>
                  <w:tcPr>
                    <w:tcW w:w="1036" w:type="dxa"/>
                  </w:tcPr>
                  <w:p w14:paraId="454137D0" w14:textId="77777777" w:rsidR="00BF1C61" w:rsidRDefault="00BF1C61">
                    <w:pPr>
                      <w:jc w:val="right"/>
                      <w:rPr>
                        <w:sz w:val="18"/>
                        <w:szCs w:val="18"/>
                      </w:rPr>
                    </w:pPr>
                  </w:p>
                </w:tc>
                <w:tc>
                  <w:tcPr>
                    <w:tcW w:w="1021" w:type="dxa"/>
                  </w:tcPr>
                  <w:p w14:paraId="7206FC81" w14:textId="77777777" w:rsidR="00BF1C61" w:rsidRDefault="00BF1C61">
                    <w:pPr>
                      <w:jc w:val="right"/>
                      <w:rPr>
                        <w:sz w:val="18"/>
                        <w:szCs w:val="18"/>
                      </w:rPr>
                    </w:pPr>
                    <w:r>
                      <w:rPr>
                        <w:rFonts w:hint="eastAsia"/>
                        <w:sz w:val="18"/>
                        <w:szCs w:val="18"/>
                      </w:rPr>
                      <w:t>38,071,282.24</w:t>
                    </w:r>
                  </w:p>
                </w:tc>
                <w:tc>
                  <w:tcPr>
                    <w:tcW w:w="1008" w:type="dxa"/>
                  </w:tcPr>
                  <w:p w14:paraId="1111C7D1" w14:textId="77777777" w:rsidR="00BF1C61" w:rsidRDefault="00BF1C61">
                    <w:pPr>
                      <w:jc w:val="right"/>
                      <w:rPr>
                        <w:sz w:val="18"/>
                        <w:szCs w:val="18"/>
                      </w:rPr>
                    </w:pPr>
                    <w:r>
                      <w:rPr>
                        <w:rFonts w:hint="eastAsia"/>
                        <w:sz w:val="18"/>
                        <w:szCs w:val="18"/>
                      </w:rPr>
                      <w:t>-58,142,511.00</w:t>
                    </w:r>
                  </w:p>
                </w:tc>
                <w:tc>
                  <w:tcPr>
                    <w:tcW w:w="1026" w:type="dxa"/>
                  </w:tcPr>
                  <w:p w14:paraId="722B6694" w14:textId="77777777" w:rsidR="00BF1C61" w:rsidRDefault="00BF1C61">
                    <w:pPr>
                      <w:jc w:val="right"/>
                      <w:rPr>
                        <w:sz w:val="18"/>
                        <w:szCs w:val="18"/>
                      </w:rPr>
                    </w:pPr>
                    <w:r>
                      <w:rPr>
                        <w:rFonts w:hint="eastAsia"/>
                        <w:sz w:val="18"/>
                        <w:szCs w:val="18"/>
                      </w:rPr>
                      <w:t>1,068,568,759.09</w:t>
                    </w:r>
                  </w:p>
                </w:tc>
              </w:tr>
              <w:tr w:rsidR="00BF1C61" w14:paraId="494F99D0" w14:textId="77777777" w:rsidTr="00C707FA">
                <w:trPr>
                  <w:trHeight w:val="20"/>
                </w:trPr>
                <w:sdt>
                  <w:sdtPr>
                    <w:tag w:val="_PLD_66de901175bd4e50a35a24f0fca7513d"/>
                    <w:id w:val="-203561842"/>
                    <w:lock w:val="sdtLocked"/>
                  </w:sdtPr>
                  <w:sdtEndPr/>
                  <w:sdtContent>
                    <w:tc>
                      <w:tcPr>
                        <w:tcW w:w="2450" w:type="dxa"/>
                      </w:tcPr>
                      <w:p w14:paraId="75762887" w14:textId="77777777" w:rsidR="00BF1C61" w:rsidRDefault="00BF1C61">
                        <w:pPr>
                          <w:rPr>
                            <w:sz w:val="18"/>
                            <w:szCs w:val="18"/>
                          </w:rPr>
                        </w:pPr>
                        <w:r>
                          <w:rPr>
                            <w:sz w:val="18"/>
                            <w:szCs w:val="18"/>
                          </w:rPr>
                          <w:t>加：会计政策变更</w:t>
                        </w:r>
                      </w:p>
                    </w:tc>
                  </w:sdtContent>
                </w:sdt>
                <w:tc>
                  <w:tcPr>
                    <w:tcW w:w="1078" w:type="dxa"/>
                    <w:tcBorders>
                      <w:right w:val="single" w:sz="4" w:space="0" w:color="auto"/>
                    </w:tcBorders>
                  </w:tcPr>
                  <w:p w14:paraId="50FDC15F" w14:textId="77777777" w:rsidR="00BF1C61" w:rsidRDefault="00BF1C61">
                    <w:pPr>
                      <w:jc w:val="right"/>
                      <w:rPr>
                        <w:sz w:val="18"/>
                        <w:szCs w:val="18"/>
                      </w:rPr>
                    </w:pPr>
                  </w:p>
                </w:tc>
                <w:tc>
                  <w:tcPr>
                    <w:tcW w:w="1050" w:type="dxa"/>
                    <w:tcBorders>
                      <w:left w:val="single" w:sz="4" w:space="0" w:color="auto"/>
                      <w:right w:val="single" w:sz="4" w:space="0" w:color="auto"/>
                    </w:tcBorders>
                  </w:tcPr>
                  <w:p w14:paraId="31F03CF1" w14:textId="77777777" w:rsidR="00BF1C61" w:rsidRDefault="00BF1C61">
                    <w:pPr>
                      <w:jc w:val="right"/>
                      <w:rPr>
                        <w:sz w:val="18"/>
                        <w:szCs w:val="18"/>
                      </w:rPr>
                    </w:pPr>
                  </w:p>
                </w:tc>
                <w:tc>
                  <w:tcPr>
                    <w:tcW w:w="1078" w:type="dxa"/>
                    <w:tcBorders>
                      <w:left w:val="single" w:sz="4" w:space="0" w:color="auto"/>
                      <w:right w:val="single" w:sz="4" w:space="0" w:color="auto"/>
                    </w:tcBorders>
                  </w:tcPr>
                  <w:p w14:paraId="685EC4D0" w14:textId="77777777" w:rsidR="00BF1C61" w:rsidRDefault="00BF1C61">
                    <w:pPr>
                      <w:jc w:val="right"/>
                      <w:rPr>
                        <w:sz w:val="18"/>
                        <w:szCs w:val="18"/>
                      </w:rPr>
                    </w:pPr>
                  </w:p>
                </w:tc>
                <w:tc>
                  <w:tcPr>
                    <w:tcW w:w="1091" w:type="dxa"/>
                    <w:tcBorders>
                      <w:left w:val="single" w:sz="4" w:space="0" w:color="auto"/>
                      <w:right w:val="single" w:sz="4" w:space="0" w:color="auto"/>
                    </w:tcBorders>
                  </w:tcPr>
                  <w:p w14:paraId="16B1428C" w14:textId="77777777" w:rsidR="00BF1C61" w:rsidRDefault="00BF1C61">
                    <w:pPr>
                      <w:jc w:val="right"/>
                      <w:rPr>
                        <w:sz w:val="18"/>
                        <w:szCs w:val="18"/>
                      </w:rPr>
                    </w:pPr>
                  </w:p>
                </w:tc>
                <w:tc>
                  <w:tcPr>
                    <w:tcW w:w="1036" w:type="dxa"/>
                    <w:tcBorders>
                      <w:left w:val="single" w:sz="4" w:space="0" w:color="auto"/>
                    </w:tcBorders>
                  </w:tcPr>
                  <w:p w14:paraId="2952A650" w14:textId="77777777" w:rsidR="00BF1C61" w:rsidRDefault="00BF1C61">
                    <w:pPr>
                      <w:jc w:val="right"/>
                      <w:rPr>
                        <w:sz w:val="18"/>
                        <w:szCs w:val="18"/>
                      </w:rPr>
                    </w:pPr>
                  </w:p>
                </w:tc>
                <w:tc>
                  <w:tcPr>
                    <w:tcW w:w="1064" w:type="dxa"/>
                  </w:tcPr>
                  <w:p w14:paraId="62C32067" w14:textId="77777777" w:rsidR="00BF1C61" w:rsidRDefault="00BF1C61">
                    <w:pPr>
                      <w:jc w:val="right"/>
                      <w:rPr>
                        <w:sz w:val="18"/>
                        <w:szCs w:val="18"/>
                      </w:rPr>
                    </w:pPr>
                  </w:p>
                </w:tc>
                <w:tc>
                  <w:tcPr>
                    <w:tcW w:w="1022" w:type="dxa"/>
                  </w:tcPr>
                  <w:p w14:paraId="72BF0B59" w14:textId="77777777" w:rsidR="00BF1C61" w:rsidRDefault="00BF1C61">
                    <w:pPr>
                      <w:jc w:val="right"/>
                      <w:rPr>
                        <w:sz w:val="18"/>
                        <w:szCs w:val="18"/>
                      </w:rPr>
                    </w:pPr>
                  </w:p>
                </w:tc>
                <w:tc>
                  <w:tcPr>
                    <w:tcW w:w="1036" w:type="dxa"/>
                  </w:tcPr>
                  <w:p w14:paraId="26233FCF" w14:textId="77777777" w:rsidR="00BF1C61" w:rsidRDefault="00BF1C61">
                    <w:pPr>
                      <w:jc w:val="right"/>
                      <w:rPr>
                        <w:sz w:val="18"/>
                        <w:szCs w:val="18"/>
                      </w:rPr>
                    </w:pPr>
                  </w:p>
                </w:tc>
                <w:tc>
                  <w:tcPr>
                    <w:tcW w:w="1021" w:type="dxa"/>
                  </w:tcPr>
                  <w:p w14:paraId="3153A006" w14:textId="77777777" w:rsidR="00BF1C61" w:rsidRDefault="00BF1C61">
                    <w:pPr>
                      <w:jc w:val="right"/>
                      <w:rPr>
                        <w:sz w:val="18"/>
                        <w:szCs w:val="18"/>
                      </w:rPr>
                    </w:pPr>
                  </w:p>
                </w:tc>
                <w:tc>
                  <w:tcPr>
                    <w:tcW w:w="1008" w:type="dxa"/>
                  </w:tcPr>
                  <w:p w14:paraId="702EC604" w14:textId="77777777" w:rsidR="00BF1C61" w:rsidRDefault="00BF1C61">
                    <w:pPr>
                      <w:jc w:val="right"/>
                      <w:rPr>
                        <w:sz w:val="18"/>
                        <w:szCs w:val="18"/>
                      </w:rPr>
                    </w:pPr>
                  </w:p>
                </w:tc>
                <w:tc>
                  <w:tcPr>
                    <w:tcW w:w="1026" w:type="dxa"/>
                  </w:tcPr>
                  <w:p w14:paraId="4D6F7E5D" w14:textId="77777777" w:rsidR="00BF1C61" w:rsidRDefault="00BF1C61">
                    <w:pPr>
                      <w:jc w:val="right"/>
                      <w:rPr>
                        <w:sz w:val="18"/>
                        <w:szCs w:val="18"/>
                      </w:rPr>
                    </w:pPr>
                  </w:p>
                </w:tc>
              </w:tr>
              <w:tr w:rsidR="00BF1C61" w14:paraId="20074051" w14:textId="77777777" w:rsidTr="00C707FA">
                <w:trPr>
                  <w:trHeight w:val="20"/>
                </w:trPr>
                <w:sdt>
                  <w:sdtPr>
                    <w:tag w:val="_PLD_3bfc3b7951f4488f95a7180f02c989cf"/>
                    <w:id w:val="-1787032792"/>
                    <w:lock w:val="sdtLocked"/>
                  </w:sdtPr>
                  <w:sdtEndPr/>
                  <w:sdtContent>
                    <w:tc>
                      <w:tcPr>
                        <w:tcW w:w="2450" w:type="dxa"/>
                      </w:tcPr>
                      <w:p w14:paraId="0DCCAD36" w14:textId="77777777" w:rsidR="00BF1C61" w:rsidRDefault="00BF1C61">
                        <w:pPr>
                          <w:ind w:firstLineChars="200" w:firstLine="420"/>
                          <w:rPr>
                            <w:sz w:val="18"/>
                            <w:szCs w:val="18"/>
                          </w:rPr>
                        </w:pPr>
                        <w:r>
                          <w:rPr>
                            <w:sz w:val="18"/>
                            <w:szCs w:val="18"/>
                          </w:rPr>
                          <w:t>前期差错更正</w:t>
                        </w:r>
                      </w:p>
                    </w:tc>
                  </w:sdtContent>
                </w:sdt>
                <w:tc>
                  <w:tcPr>
                    <w:tcW w:w="1078" w:type="dxa"/>
                    <w:tcBorders>
                      <w:right w:val="single" w:sz="4" w:space="0" w:color="auto"/>
                    </w:tcBorders>
                  </w:tcPr>
                  <w:p w14:paraId="001DB2A2" w14:textId="77777777" w:rsidR="00BF1C61" w:rsidRDefault="00BF1C61">
                    <w:pPr>
                      <w:jc w:val="right"/>
                      <w:rPr>
                        <w:sz w:val="18"/>
                        <w:szCs w:val="18"/>
                      </w:rPr>
                    </w:pPr>
                  </w:p>
                </w:tc>
                <w:tc>
                  <w:tcPr>
                    <w:tcW w:w="1050" w:type="dxa"/>
                    <w:tcBorders>
                      <w:left w:val="single" w:sz="4" w:space="0" w:color="auto"/>
                      <w:right w:val="single" w:sz="4" w:space="0" w:color="auto"/>
                    </w:tcBorders>
                  </w:tcPr>
                  <w:p w14:paraId="0E5AA54E" w14:textId="77777777" w:rsidR="00BF1C61" w:rsidRDefault="00BF1C61">
                    <w:pPr>
                      <w:jc w:val="right"/>
                      <w:rPr>
                        <w:sz w:val="18"/>
                        <w:szCs w:val="18"/>
                      </w:rPr>
                    </w:pPr>
                  </w:p>
                </w:tc>
                <w:tc>
                  <w:tcPr>
                    <w:tcW w:w="1078" w:type="dxa"/>
                    <w:tcBorders>
                      <w:left w:val="single" w:sz="4" w:space="0" w:color="auto"/>
                      <w:right w:val="single" w:sz="4" w:space="0" w:color="auto"/>
                    </w:tcBorders>
                  </w:tcPr>
                  <w:p w14:paraId="46845A82" w14:textId="77777777" w:rsidR="00BF1C61" w:rsidRDefault="00BF1C61">
                    <w:pPr>
                      <w:jc w:val="right"/>
                      <w:rPr>
                        <w:sz w:val="18"/>
                        <w:szCs w:val="18"/>
                      </w:rPr>
                    </w:pPr>
                  </w:p>
                </w:tc>
                <w:tc>
                  <w:tcPr>
                    <w:tcW w:w="1091" w:type="dxa"/>
                    <w:tcBorders>
                      <w:left w:val="single" w:sz="4" w:space="0" w:color="auto"/>
                      <w:right w:val="single" w:sz="4" w:space="0" w:color="auto"/>
                    </w:tcBorders>
                  </w:tcPr>
                  <w:p w14:paraId="5E9105C6" w14:textId="77777777" w:rsidR="00BF1C61" w:rsidRDefault="00BF1C61">
                    <w:pPr>
                      <w:jc w:val="right"/>
                      <w:rPr>
                        <w:sz w:val="18"/>
                        <w:szCs w:val="18"/>
                      </w:rPr>
                    </w:pPr>
                  </w:p>
                </w:tc>
                <w:tc>
                  <w:tcPr>
                    <w:tcW w:w="1036" w:type="dxa"/>
                    <w:tcBorders>
                      <w:left w:val="single" w:sz="4" w:space="0" w:color="auto"/>
                    </w:tcBorders>
                  </w:tcPr>
                  <w:p w14:paraId="7C975318" w14:textId="77777777" w:rsidR="00BF1C61" w:rsidRDefault="00BF1C61">
                    <w:pPr>
                      <w:jc w:val="right"/>
                      <w:rPr>
                        <w:sz w:val="18"/>
                        <w:szCs w:val="18"/>
                      </w:rPr>
                    </w:pPr>
                  </w:p>
                </w:tc>
                <w:tc>
                  <w:tcPr>
                    <w:tcW w:w="1064" w:type="dxa"/>
                  </w:tcPr>
                  <w:p w14:paraId="545BBB93" w14:textId="77777777" w:rsidR="00BF1C61" w:rsidRDefault="00BF1C61">
                    <w:pPr>
                      <w:jc w:val="right"/>
                      <w:rPr>
                        <w:sz w:val="18"/>
                        <w:szCs w:val="18"/>
                      </w:rPr>
                    </w:pPr>
                  </w:p>
                </w:tc>
                <w:tc>
                  <w:tcPr>
                    <w:tcW w:w="1022" w:type="dxa"/>
                  </w:tcPr>
                  <w:p w14:paraId="5E37D9FB" w14:textId="77777777" w:rsidR="00BF1C61" w:rsidRDefault="00BF1C61">
                    <w:pPr>
                      <w:jc w:val="right"/>
                      <w:rPr>
                        <w:sz w:val="18"/>
                        <w:szCs w:val="18"/>
                      </w:rPr>
                    </w:pPr>
                  </w:p>
                </w:tc>
                <w:tc>
                  <w:tcPr>
                    <w:tcW w:w="1036" w:type="dxa"/>
                  </w:tcPr>
                  <w:p w14:paraId="1FB25B63" w14:textId="77777777" w:rsidR="00BF1C61" w:rsidRDefault="00BF1C61">
                    <w:pPr>
                      <w:jc w:val="right"/>
                      <w:rPr>
                        <w:sz w:val="18"/>
                        <w:szCs w:val="18"/>
                      </w:rPr>
                    </w:pPr>
                  </w:p>
                </w:tc>
                <w:tc>
                  <w:tcPr>
                    <w:tcW w:w="1021" w:type="dxa"/>
                  </w:tcPr>
                  <w:p w14:paraId="18689958" w14:textId="77777777" w:rsidR="00BF1C61" w:rsidRDefault="00BF1C61">
                    <w:pPr>
                      <w:jc w:val="right"/>
                      <w:rPr>
                        <w:sz w:val="18"/>
                        <w:szCs w:val="18"/>
                      </w:rPr>
                    </w:pPr>
                  </w:p>
                </w:tc>
                <w:tc>
                  <w:tcPr>
                    <w:tcW w:w="1008" w:type="dxa"/>
                  </w:tcPr>
                  <w:p w14:paraId="7FCF772B" w14:textId="77777777" w:rsidR="00BF1C61" w:rsidRDefault="00BF1C61">
                    <w:pPr>
                      <w:jc w:val="right"/>
                      <w:rPr>
                        <w:sz w:val="18"/>
                        <w:szCs w:val="18"/>
                      </w:rPr>
                    </w:pPr>
                  </w:p>
                </w:tc>
                <w:tc>
                  <w:tcPr>
                    <w:tcW w:w="1026" w:type="dxa"/>
                  </w:tcPr>
                  <w:p w14:paraId="551BA149" w14:textId="77777777" w:rsidR="00BF1C61" w:rsidRDefault="00BF1C61">
                    <w:pPr>
                      <w:jc w:val="right"/>
                      <w:rPr>
                        <w:sz w:val="18"/>
                        <w:szCs w:val="18"/>
                      </w:rPr>
                    </w:pPr>
                  </w:p>
                </w:tc>
              </w:tr>
              <w:tr w:rsidR="00BF1C61" w14:paraId="63E47CA2" w14:textId="77777777" w:rsidTr="00C707FA">
                <w:trPr>
                  <w:trHeight w:val="20"/>
                </w:trPr>
                <w:sdt>
                  <w:sdtPr>
                    <w:tag w:val="_PLD_dc9b9aaf7e384b1eae7dcabb517c2b1e"/>
                    <w:id w:val="1160111417"/>
                    <w:lock w:val="sdtLocked"/>
                  </w:sdtPr>
                  <w:sdtEndPr/>
                  <w:sdtContent>
                    <w:tc>
                      <w:tcPr>
                        <w:tcW w:w="2450" w:type="dxa"/>
                      </w:tcPr>
                      <w:p w14:paraId="513B3240" w14:textId="77777777" w:rsidR="00BF1C61" w:rsidRDefault="00BF1C61">
                        <w:pPr>
                          <w:ind w:firstLineChars="200" w:firstLine="420"/>
                          <w:rPr>
                            <w:sz w:val="18"/>
                            <w:szCs w:val="18"/>
                          </w:rPr>
                        </w:pPr>
                        <w:r>
                          <w:rPr>
                            <w:rFonts w:hint="eastAsia"/>
                            <w:sz w:val="18"/>
                            <w:szCs w:val="18"/>
                          </w:rPr>
                          <w:t>其他</w:t>
                        </w:r>
                      </w:p>
                    </w:tc>
                  </w:sdtContent>
                </w:sdt>
                <w:tc>
                  <w:tcPr>
                    <w:tcW w:w="1078" w:type="dxa"/>
                    <w:tcBorders>
                      <w:right w:val="single" w:sz="4" w:space="0" w:color="auto"/>
                    </w:tcBorders>
                  </w:tcPr>
                  <w:p w14:paraId="67039E62" w14:textId="77777777" w:rsidR="00BF1C61" w:rsidRDefault="00BF1C61">
                    <w:pPr>
                      <w:jc w:val="right"/>
                      <w:rPr>
                        <w:sz w:val="18"/>
                        <w:szCs w:val="18"/>
                      </w:rPr>
                    </w:pPr>
                  </w:p>
                </w:tc>
                <w:tc>
                  <w:tcPr>
                    <w:tcW w:w="1050" w:type="dxa"/>
                    <w:tcBorders>
                      <w:left w:val="single" w:sz="4" w:space="0" w:color="auto"/>
                      <w:right w:val="single" w:sz="4" w:space="0" w:color="auto"/>
                    </w:tcBorders>
                  </w:tcPr>
                  <w:p w14:paraId="10E00D57" w14:textId="77777777" w:rsidR="00BF1C61" w:rsidRDefault="00BF1C61">
                    <w:pPr>
                      <w:jc w:val="right"/>
                      <w:rPr>
                        <w:sz w:val="18"/>
                        <w:szCs w:val="18"/>
                      </w:rPr>
                    </w:pPr>
                  </w:p>
                </w:tc>
                <w:tc>
                  <w:tcPr>
                    <w:tcW w:w="1078" w:type="dxa"/>
                    <w:tcBorders>
                      <w:left w:val="single" w:sz="4" w:space="0" w:color="auto"/>
                      <w:right w:val="single" w:sz="4" w:space="0" w:color="auto"/>
                    </w:tcBorders>
                  </w:tcPr>
                  <w:p w14:paraId="7E6C801E" w14:textId="77777777" w:rsidR="00BF1C61" w:rsidRDefault="00BF1C61">
                    <w:pPr>
                      <w:jc w:val="right"/>
                      <w:rPr>
                        <w:sz w:val="18"/>
                        <w:szCs w:val="18"/>
                      </w:rPr>
                    </w:pPr>
                  </w:p>
                </w:tc>
                <w:tc>
                  <w:tcPr>
                    <w:tcW w:w="1091" w:type="dxa"/>
                    <w:tcBorders>
                      <w:left w:val="single" w:sz="4" w:space="0" w:color="auto"/>
                      <w:right w:val="single" w:sz="4" w:space="0" w:color="auto"/>
                    </w:tcBorders>
                  </w:tcPr>
                  <w:p w14:paraId="237C03F9" w14:textId="77777777" w:rsidR="00BF1C61" w:rsidRDefault="00BF1C61">
                    <w:pPr>
                      <w:jc w:val="right"/>
                      <w:rPr>
                        <w:sz w:val="18"/>
                        <w:szCs w:val="18"/>
                      </w:rPr>
                    </w:pPr>
                  </w:p>
                </w:tc>
                <w:tc>
                  <w:tcPr>
                    <w:tcW w:w="1036" w:type="dxa"/>
                    <w:tcBorders>
                      <w:left w:val="single" w:sz="4" w:space="0" w:color="auto"/>
                    </w:tcBorders>
                  </w:tcPr>
                  <w:p w14:paraId="67B131B5" w14:textId="77777777" w:rsidR="00BF1C61" w:rsidRDefault="00BF1C61">
                    <w:pPr>
                      <w:jc w:val="right"/>
                      <w:rPr>
                        <w:sz w:val="18"/>
                        <w:szCs w:val="18"/>
                      </w:rPr>
                    </w:pPr>
                  </w:p>
                </w:tc>
                <w:tc>
                  <w:tcPr>
                    <w:tcW w:w="1064" w:type="dxa"/>
                  </w:tcPr>
                  <w:p w14:paraId="13CCED2F" w14:textId="77777777" w:rsidR="00BF1C61" w:rsidRDefault="00BF1C61">
                    <w:pPr>
                      <w:jc w:val="right"/>
                      <w:rPr>
                        <w:sz w:val="18"/>
                        <w:szCs w:val="18"/>
                      </w:rPr>
                    </w:pPr>
                  </w:p>
                </w:tc>
                <w:tc>
                  <w:tcPr>
                    <w:tcW w:w="1022" w:type="dxa"/>
                  </w:tcPr>
                  <w:p w14:paraId="37B3E44A" w14:textId="77777777" w:rsidR="00BF1C61" w:rsidRDefault="00BF1C61">
                    <w:pPr>
                      <w:jc w:val="right"/>
                      <w:rPr>
                        <w:sz w:val="18"/>
                        <w:szCs w:val="18"/>
                      </w:rPr>
                    </w:pPr>
                  </w:p>
                </w:tc>
                <w:tc>
                  <w:tcPr>
                    <w:tcW w:w="1036" w:type="dxa"/>
                  </w:tcPr>
                  <w:p w14:paraId="0B49B7EA" w14:textId="77777777" w:rsidR="00BF1C61" w:rsidRDefault="00BF1C61">
                    <w:pPr>
                      <w:jc w:val="right"/>
                      <w:rPr>
                        <w:sz w:val="18"/>
                        <w:szCs w:val="18"/>
                      </w:rPr>
                    </w:pPr>
                  </w:p>
                </w:tc>
                <w:tc>
                  <w:tcPr>
                    <w:tcW w:w="1021" w:type="dxa"/>
                  </w:tcPr>
                  <w:p w14:paraId="262134FF" w14:textId="77777777" w:rsidR="00BF1C61" w:rsidRDefault="00BF1C61">
                    <w:pPr>
                      <w:jc w:val="right"/>
                      <w:rPr>
                        <w:sz w:val="18"/>
                        <w:szCs w:val="18"/>
                      </w:rPr>
                    </w:pPr>
                  </w:p>
                </w:tc>
                <w:tc>
                  <w:tcPr>
                    <w:tcW w:w="1008" w:type="dxa"/>
                  </w:tcPr>
                  <w:p w14:paraId="62FADBD3" w14:textId="77777777" w:rsidR="00BF1C61" w:rsidRDefault="00BF1C61">
                    <w:pPr>
                      <w:jc w:val="right"/>
                      <w:rPr>
                        <w:sz w:val="18"/>
                        <w:szCs w:val="18"/>
                      </w:rPr>
                    </w:pPr>
                  </w:p>
                </w:tc>
                <w:tc>
                  <w:tcPr>
                    <w:tcW w:w="1026" w:type="dxa"/>
                  </w:tcPr>
                  <w:p w14:paraId="4CD0088A" w14:textId="77777777" w:rsidR="00BF1C61" w:rsidRDefault="00BF1C61">
                    <w:pPr>
                      <w:jc w:val="right"/>
                      <w:rPr>
                        <w:sz w:val="18"/>
                        <w:szCs w:val="18"/>
                      </w:rPr>
                    </w:pPr>
                  </w:p>
                </w:tc>
              </w:tr>
              <w:tr w:rsidR="00BF1C61" w14:paraId="627DA249" w14:textId="77777777" w:rsidTr="00C707FA">
                <w:trPr>
                  <w:trHeight w:val="20"/>
                </w:trPr>
                <w:sdt>
                  <w:sdtPr>
                    <w:tag w:val="_PLD_345919472b384d0eb13471ef5f2f5e92"/>
                    <w:id w:val="404414155"/>
                    <w:lock w:val="sdtLocked"/>
                  </w:sdtPr>
                  <w:sdtEndPr/>
                  <w:sdtContent>
                    <w:tc>
                      <w:tcPr>
                        <w:tcW w:w="2450" w:type="dxa"/>
                      </w:tcPr>
                      <w:p w14:paraId="4F8E3F46" w14:textId="77777777" w:rsidR="00BF1C61" w:rsidRDefault="00BF1C61">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tcPr>
                  <w:p w14:paraId="1F1E33E7" w14:textId="77777777" w:rsidR="00BF1C61" w:rsidRDefault="00BF1C61">
                    <w:pPr>
                      <w:jc w:val="right"/>
                      <w:rPr>
                        <w:sz w:val="18"/>
                        <w:szCs w:val="18"/>
                      </w:rPr>
                    </w:pPr>
                    <w:r>
                      <w:rPr>
                        <w:rFonts w:hint="eastAsia"/>
                        <w:sz w:val="18"/>
                        <w:szCs w:val="18"/>
                      </w:rPr>
                      <w:t>422,000,000.00</w:t>
                    </w:r>
                  </w:p>
                </w:tc>
                <w:tc>
                  <w:tcPr>
                    <w:tcW w:w="1050" w:type="dxa"/>
                    <w:tcBorders>
                      <w:left w:val="single" w:sz="4" w:space="0" w:color="auto"/>
                      <w:right w:val="single" w:sz="4" w:space="0" w:color="auto"/>
                    </w:tcBorders>
                  </w:tcPr>
                  <w:p w14:paraId="64B9E5BB" w14:textId="77777777" w:rsidR="00BF1C61" w:rsidRDefault="00BF1C61">
                    <w:pPr>
                      <w:jc w:val="right"/>
                      <w:rPr>
                        <w:sz w:val="18"/>
                        <w:szCs w:val="18"/>
                      </w:rPr>
                    </w:pPr>
                  </w:p>
                </w:tc>
                <w:tc>
                  <w:tcPr>
                    <w:tcW w:w="1078" w:type="dxa"/>
                    <w:tcBorders>
                      <w:left w:val="single" w:sz="4" w:space="0" w:color="auto"/>
                      <w:right w:val="single" w:sz="4" w:space="0" w:color="auto"/>
                    </w:tcBorders>
                  </w:tcPr>
                  <w:p w14:paraId="4AAF1558" w14:textId="77777777" w:rsidR="00BF1C61" w:rsidRDefault="00BF1C61">
                    <w:pPr>
                      <w:jc w:val="right"/>
                      <w:rPr>
                        <w:sz w:val="18"/>
                        <w:szCs w:val="18"/>
                      </w:rPr>
                    </w:pPr>
                  </w:p>
                </w:tc>
                <w:tc>
                  <w:tcPr>
                    <w:tcW w:w="1091" w:type="dxa"/>
                    <w:tcBorders>
                      <w:left w:val="single" w:sz="4" w:space="0" w:color="auto"/>
                      <w:right w:val="single" w:sz="4" w:space="0" w:color="auto"/>
                    </w:tcBorders>
                  </w:tcPr>
                  <w:p w14:paraId="39D2A5B7" w14:textId="77777777" w:rsidR="00BF1C61" w:rsidRDefault="00BF1C61">
                    <w:pPr>
                      <w:jc w:val="right"/>
                      <w:rPr>
                        <w:sz w:val="18"/>
                        <w:szCs w:val="18"/>
                      </w:rPr>
                    </w:pPr>
                  </w:p>
                </w:tc>
                <w:tc>
                  <w:tcPr>
                    <w:tcW w:w="1036" w:type="dxa"/>
                    <w:tcBorders>
                      <w:left w:val="single" w:sz="4" w:space="0" w:color="auto"/>
                    </w:tcBorders>
                  </w:tcPr>
                  <w:p w14:paraId="612C21AA" w14:textId="77777777" w:rsidR="00BF1C61" w:rsidRDefault="00BF1C61">
                    <w:pPr>
                      <w:jc w:val="right"/>
                      <w:rPr>
                        <w:sz w:val="18"/>
                        <w:szCs w:val="18"/>
                      </w:rPr>
                    </w:pPr>
                    <w:r>
                      <w:rPr>
                        <w:rFonts w:hint="eastAsia"/>
                        <w:sz w:val="18"/>
                        <w:szCs w:val="18"/>
                      </w:rPr>
                      <w:t>666,639,987.85</w:t>
                    </w:r>
                  </w:p>
                </w:tc>
                <w:tc>
                  <w:tcPr>
                    <w:tcW w:w="1064" w:type="dxa"/>
                  </w:tcPr>
                  <w:p w14:paraId="75145BD5" w14:textId="77777777" w:rsidR="00BF1C61" w:rsidRDefault="00BF1C61">
                    <w:pPr>
                      <w:jc w:val="right"/>
                      <w:rPr>
                        <w:sz w:val="18"/>
                        <w:szCs w:val="18"/>
                      </w:rPr>
                    </w:pPr>
                  </w:p>
                </w:tc>
                <w:tc>
                  <w:tcPr>
                    <w:tcW w:w="1022" w:type="dxa"/>
                  </w:tcPr>
                  <w:p w14:paraId="2913FBDB" w14:textId="77777777" w:rsidR="00BF1C61" w:rsidRDefault="00BF1C61">
                    <w:pPr>
                      <w:jc w:val="right"/>
                      <w:rPr>
                        <w:sz w:val="18"/>
                        <w:szCs w:val="18"/>
                      </w:rPr>
                    </w:pPr>
                  </w:p>
                </w:tc>
                <w:tc>
                  <w:tcPr>
                    <w:tcW w:w="1036" w:type="dxa"/>
                  </w:tcPr>
                  <w:p w14:paraId="7EB1D599" w14:textId="77777777" w:rsidR="00BF1C61" w:rsidRDefault="00BF1C61">
                    <w:pPr>
                      <w:jc w:val="right"/>
                      <w:rPr>
                        <w:sz w:val="18"/>
                        <w:szCs w:val="18"/>
                      </w:rPr>
                    </w:pPr>
                  </w:p>
                </w:tc>
                <w:tc>
                  <w:tcPr>
                    <w:tcW w:w="1021" w:type="dxa"/>
                  </w:tcPr>
                  <w:p w14:paraId="075C5502" w14:textId="77777777" w:rsidR="00BF1C61" w:rsidRDefault="00BF1C61">
                    <w:pPr>
                      <w:jc w:val="right"/>
                      <w:rPr>
                        <w:sz w:val="18"/>
                        <w:szCs w:val="18"/>
                      </w:rPr>
                    </w:pPr>
                    <w:r>
                      <w:rPr>
                        <w:rFonts w:hint="eastAsia"/>
                        <w:sz w:val="18"/>
                        <w:szCs w:val="18"/>
                      </w:rPr>
                      <w:t>38,071,282.24</w:t>
                    </w:r>
                  </w:p>
                </w:tc>
                <w:tc>
                  <w:tcPr>
                    <w:tcW w:w="1008" w:type="dxa"/>
                  </w:tcPr>
                  <w:p w14:paraId="7C35DC1B" w14:textId="77777777" w:rsidR="00BF1C61" w:rsidRDefault="00BF1C61">
                    <w:pPr>
                      <w:jc w:val="right"/>
                      <w:rPr>
                        <w:sz w:val="18"/>
                        <w:szCs w:val="18"/>
                      </w:rPr>
                    </w:pPr>
                    <w:r>
                      <w:rPr>
                        <w:rFonts w:hint="eastAsia"/>
                        <w:sz w:val="18"/>
                        <w:szCs w:val="18"/>
                      </w:rPr>
                      <w:t>-58,142,511.00</w:t>
                    </w:r>
                  </w:p>
                </w:tc>
                <w:tc>
                  <w:tcPr>
                    <w:tcW w:w="1026" w:type="dxa"/>
                  </w:tcPr>
                  <w:p w14:paraId="3949E25B" w14:textId="77777777" w:rsidR="00BF1C61" w:rsidRDefault="00BF1C61">
                    <w:pPr>
                      <w:jc w:val="right"/>
                      <w:rPr>
                        <w:sz w:val="18"/>
                        <w:szCs w:val="18"/>
                      </w:rPr>
                    </w:pPr>
                    <w:r>
                      <w:rPr>
                        <w:rFonts w:hint="eastAsia"/>
                        <w:sz w:val="18"/>
                        <w:szCs w:val="18"/>
                      </w:rPr>
                      <w:t>1,068,568,759.09</w:t>
                    </w:r>
                  </w:p>
                </w:tc>
              </w:tr>
              <w:tr w:rsidR="00BF1C61" w14:paraId="69529C76" w14:textId="77777777" w:rsidTr="00C707FA">
                <w:trPr>
                  <w:trHeight w:val="20"/>
                </w:trPr>
                <w:sdt>
                  <w:sdtPr>
                    <w:tag w:val="_PLD_4eea4cc259884a6ab5f2fe018aec3d4e"/>
                    <w:id w:val="-2100083284"/>
                    <w:lock w:val="sdtLocked"/>
                  </w:sdtPr>
                  <w:sdtEndPr/>
                  <w:sdtContent>
                    <w:tc>
                      <w:tcPr>
                        <w:tcW w:w="2450" w:type="dxa"/>
                      </w:tcPr>
                      <w:p w14:paraId="08C7B393" w14:textId="77777777" w:rsidR="00BF1C61" w:rsidRDefault="00BF1C61">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tcPr>
                  <w:p w14:paraId="7040B4D7" w14:textId="77777777" w:rsidR="00BF1C61" w:rsidRDefault="00BF1C61">
                    <w:pPr>
                      <w:jc w:val="right"/>
                      <w:rPr>
                        <w:sz w:val="18"/>
                        <w:szCs w:val="18"/>
                      </w:rPr>
                    </w:pPr>
                    <w:r>
                      <w:rPr>
                        <w:rFonts w:hint="eastAsia"/>
                        <w:sz w:val="18"/>
                        <w:szCs w:val="18"/>
                      </w:rPr>
                      <w:t>63,000,000.00</w:t>
                    </w:r>
                  </w:p>
                </w:tc>
                <w:tc>
                  <w:tcPr>
                    <w:tcW w:w="1050" w:type="dxa"/>
                    <w:tcBorders>
                      <w:left w:val="single" w:sz="4" w:space="0" w:color="auto"/>
                      <w:right w:val="single" w:sz="4" w:space="0" w:color="auto"/>
                    </w:tcBorders>
                  </w:tcPr>
                  <w:p w14:paraId="7D667CE9" w14:textId="77777777" w:rsidR="00BF1C61" w:rsidRDefault="00BF1C61">
                    <w:pPr>
                      <w:jc w:val="right"/>
                      <w:rPr>
                        <w:sz w:val="18"/>
                        <w:szCs w:val="18"/>
                      </w:rPr>
                    </w:pPr>
                  </w:p>
                </w:tc>
                <w:tc>
                  <w:tcPr>
                    <w:tcW w:w="1078" w:type="dxa"/>
                    <w:tcBorders>
                      <w:left w:val="single" w:sz="4" w:space="0" w:color="auto"/>
                      <w:right w:val="single" w:sz="4" w:space="0" w:color="auto"/>
                    </w:tcBorders>
                  </w:tcPr>
                  <w:p w14:paraId="5FD2EA8F" w14:textId="77777777" w:rsidR="00BF1C61" w:rsidRDefault="00BF1C61">
                    <w:pPr>
                      <w:jc w:val="right"/>
                      <w:rPr>
                        <w:sz w:val="18"/>
                        <w:szCs w:val="18"/>
                      </w:rPr>
                    </w:pPr>
                  </w:p>
                </w:tc>
                <w:tc>
                  <w:tcPr>
                    <w:tcW w:w="1091" w:type="dxa"/>
                    <w:tcBorders>
                      <w:left w:val="single" w:sz="4" w:space="0" w:color="auto"/>
                    </w:tcBorders>
                  </w:tcPr>
                  <w:p w14:paraId="397D49CA" w14:textId="77777777" w:rsidR="00BF1C61" w:rsidRDefault="00BF1C61">
                    <w:pPr>
                      <w:jc w:val="right"/>
                      <w:rPr>
                        <w:sz w:val="18"/>
                        <w:szCs w:val="18"/>
                      </w:rPr>
                    </w:pPr>
                  </w:p>
                </w:tc>
                <w:tc>
                  <w:tcPr>
                    <w:tcW w:w="1036" w:type="dxa"/>
                  </w:tcPr>
                  <w:p w14:paraId="16849C0F" w14:textId="77777777" w:rsidR="00BF1C61" w:rsidRDefault="00BF1C61">
                    <w:pPr>
                      <w:jc w:val="right"/>
                      <w:rPr>
                        <w:sz w:val="18"/>
                        <w:szCs w:val="18"/>
                      </w:rPr>
                    </w:pPr>
                    <w:r>
                      <w:rPr>
                        <w:rFonts w:hint="eastAsia"/>
                        <w:sz w:val="18"/>
                        <w:szCs w:val="18"/>
                      </w:rPr>
                      <w:t>144,725,197.96</w:t>
                    </w:r>
                  </w:p>
                </w:tc>
                <w:tc>
                  <w:tcPr>
                    <w:tcW w:w="1064" w:type="dxa"/>
                  </w:tcPr>
                  <w:p w14:paraId="78639E79" w14:textId="77777777" w:rsidR="00BF1C61" w:rsidRDefault="00BF1C61">
                    <w:pPr>
                      <w:jc w:val="right"/>
                      <w:rPr>
                        <w:sz w:val="18"/>
                        <w:szCs w:val="18"/>
                      </w:rPr>
                    </w:pPr>
                  </w:p>
                </w:tc>
                <w:tc>
                  <w:tcPr>
                    <w:tcW w:w="1022" w:type="dxa"/>
                  </w:tcPr>
                  <w:p w14:paraId="20C37C8C" w14:textId="77777777" w:rsidR="00BF1C61" w:rsidRDefault="00BF1C61">
                    <w:pPr>
                      <w:jc w:val="right"/>
                      <w:rPr>
                        <w:sz w:val="18"/>
                        <w:szCs w:val="18"/>
                      </w:rPr>
                    </w:pPr>
                  </w:p>
                </w:tc>
                <w:tc>
                  <w:tcPr>
                    <w:tcW w:w="1036" w:type="dxa"/>
                  </w:tcPr>
                  <w:p w14:paraId="068DD29E" w14:textId="77777777" w:rsidR="00BF1C61" w:rsidRDefault="00BF1C61">
                    <w:pPr>
                      <w:jc w:val="right"/>
                      <w:rPr>
                        <w:sz w:val="18"/>
                        <w:szCs w:val="18"/>
                      </w:rPr>
                    </w:pPr>
                  </w:p>
                </w:tc>
                <w:tc>
                  <w:tcPr>
                    <w:tcW w:w="1021" w:type="dxa"/>
                  </w:tcPr>
                  <w:p w14:paraId="09D59D04" w14:textId="77777777" w:rsidR="00BF1C61" w:rsidRDefault="00BF1C61">
                    <w:pPr>
                      <w:jc w:val="right"/>
                      <w:rPr>
                        <w:sz w:val="18"/>
                        <w:szCs w:val="18"/>
                      </w:rPr>
                    </w:pPr>
                  </w:p>
                </w:tc>
                <w:tc>
                  <w:tcPr>
                    <w:tcW w:w="1008" w:type="dxa"/>
                  </w:tcPr>
                  <w:p w14:paraId="62F55CF8" w14:textId="77777777" w:rsidR="00BF1C61" w:rsidRDefault="00BF1C61">
                    <w:pPr>
                      <w:jc w:val="right"/>
                      <w:rPr>
                        <w:sz w:val="18"/>
                        <w:szCs w:val="18"/>
                      </w:rPr>
                    </w:pPr>
                    <w:r>
                      <w:rPr>
                        <w:rFonts w:hint="eastAsia"/>
                        <w:sz w:val="18"/>
                        <w:szCs w:val="18"/>
                      </w:rPr>
                      <w:t>-2,998,361.89</w:t>
                    </w:r>
                  </w:p>
                </w:tc>
                <w:tc>
                  <w:tcPr>
                    <w:tcW w:w="1026" w:type="dxa"/>
                  </w:tcPr>
                  <w:p w14:paraId="79FC90F9" w14:textId="77777777" w:rsidR="00BF1C61" w:rsidRDefault="00BF1C61">
                    <w:pPr>
                      <w:jc w:val="right"/>
                      <w:rPr>
                        <w:sz w:val="18"/>
                        <w:szCs w:val="18"/>
                      </w:rPr>
                    </w:pPr>
                    <w:r>
                      <w:rPr>
                        <w:rFonts w:hint="eastAsia"/>
                        <w:sz w:val="18"/>
                        <w:szCs w:val="18"/>
                      </w:rPr>
                      <w:t>204,726,836.07</w:t>
                    </w:r>
                  </w:p>
                </w:tc>
              </w:tr>
              <w:tr w:rsidR="00BF1C61" w14:paraId="51DC509B" w14:textId="77777777" w:rsidTr="00C707FA">
                <w:trPr>
                  <w:trHeight w:val="20"/>
                </w:trPr>
                <w:sdt>
                  <w:sdtPr>
                    <w:tag w:val="_PLD_c2eb317db9474ea9b9513a40ba81d9f7"/>
                    <w:id w:val="825637761"/>
                    <w:lock w:val="sdtLocked"/>
                  </w:sdtPr>
                  <w:sdtEndPr/>
                  <w:sdtContent>
                    <w:tc>
                      <w:tcPr>
                        <w:tcW w:w="2450" w:type="dxa"/>
                      </w:tcPr>
                      <w:p w14:paraId="21494C63" w14:textId="77777777" w:rsidR="00BF1C61" w:rsidRDefault="00BF1C61">
                        <w:pPr>
                          <w:rPr>
                            <w:sz w:val="18"/>
                            <w:szCs w:val="18"/>
                          </w:rPr>
                        </w:pPr>
                        <w:r>
                          <w:rPr>
                            <w:rFonts w:hint="eastAsia"/>
                            <w:sz w:val="18"/>
                            <w:szCs w:val="18"/>
                          </w:rPr>
                          <w:t>（一）综合收益总额</w:t>
                        </w:r>
                      </w:p>
                    </w:tc>
                  </w:sdtContent>
                </w:sdt>
                <w:tc>
                  <w:tcPr>
                    <w:tcW w:w="1078" w:type="dxa"/>
                    <w:tcBorders>
                      <w:right w:val="single" w:sz="4" w:space="0" w:color="auto"/>
                    </w:tcBorders>
                  </w:tcPr>
                  <w:p w14:paraId="14042C90" w14:textId="77777777" w:rsidR="00BF1C61" w:rsidRDefault="00BF1C61">
                    <w:pPr>
                      <w:jc w:val="right"/>
                      <w:rPr>
                        <w:sz w:val="18"/>
                        <w:szCs w:val="18"/>
                      </w:rPr>
                    </w:pPr>
                  </w:p>
                </w:tc>
                <w:tc>
                  <w:tcPr>
                    <w:tcW w:w="1050" w:type="dxa"/>
                    <w:tcBorders>
                      <w:left w:val="single" w:sz="4" w:space="0" w:color="auto"/>
                      <w:right w:val="single" w:sz="4" w:space="0" w:color="auto"/>
                    </w:tcBorders>
                  </w:tcPr>
                  <w:p w14:paraId="7F2E456F" w14:textId="77777777" w:rsidR="00BF1C61" w:rsidRDefault="00BF1C61">
                    <w:pPr>
                      <w:jc w:val="right"/>
                      <w:rPr>
                        <w:sz w:val="18"/>
                        <w:szCs w:val="18"/>
                      </w:rPr>
                    </w:pPr>
                  </w:p>
                </w:tc>
                <w:tc>
                  <w:tcPr>
                    <w:tcW w:w="1078" w:type="dxa"/>
                    <w:tcBorders>
                      <w:left w:val="single" w:sz="4" w:space="0" w:color="auto"/>
                      <w:right w:val="single" w:sz="4" w:space="0" w:color="auto"/>
                    </w:tcBorders>
                  </w:tcPr>
                  <w:p w14:paraId="2D2AAB36" w14:textId="77777777" w:rsidR="00BF1C61" w:rsidRDefault="00BF1C61">
                    <w:pPr>
                      <w:jc w:val="right"/>
                      <w:rPr>
                        <w:sz w:val="18"/>
                        <w:szCs w:val="18"/>
                      </w:rPr>
                    </w:pPr>
                  </w:p>
                </w:tc>
                <w:tc>
                  <w:tcPr>
                    <w:tcW w:w="1091" w:type="dxa"/>
                    <w:tcBorders>
                      <w:left w:val="single" w:sz="4" w:space="0" w:color="auto"/>
                    </w:tcBorders>
                  </w:tcPr>
                  <w:p w14:paraId="58F70212" w14:textId="77777777" w:rsidR="00BF1C61" w:rsidRDefault="00BF1C61">
                    <w:pPr>
                      <w:jc w:val="right"/>
                      <w:rPr>
                        <w:sz w:val="18"/>
                        <w:szCs w:val="18"/>
                      </w:rPr>
                    </w:pPr>
                  </w:p>
                </w:tc>
                <w:tc>
                  <w:tcPr>
                    <w:tcW w:w="1036" w:type="dxa"/>
                  </w:tcPr>
                  <w:p w14:paraId="17174302" w14:textId="77777777" w:rsidR="00BF1C61" w:rsidRDefault="00BF1C61">
                    <w:pPr>
                      <w:jc w:val="right"/>
                      <w:rPr>
                        <w:sz w:val="18"/>
                        <w:szCs w:val="18"/>
                      </w:rPr>
                    </w:pPr>
                  </w:p>
                </w:tc>
                <w:tc>
                  <w:tcPr>
                    <w:tcW w:w="1064" w:type="dxa"/>
                  </w:tcPr>
                  <w:p w14:paraId="72726EBA" w14:textId="77777777" w:rsidR="00BF1C61" w:rsidRDefault="00BF1C61">
                    <w:pPr>
                      <w:jc w:val="right"/>
                      <w:rPr>
                        <w:sz w:val="18"/>
                        <w:szCs w:val="18"/>
                      </w:rPr>
                    </w:pPr>
                  </w:p>
                </w:tc>
                <w:tc>
                  <w:tcPr>
                    <w:tcW w:w="1022" w:type="dxa"/>
                  </w:tcPr>
                  <w:p w14:paraId="2B0ECEF5" w14:textId="77777777" w:rsidR="00BF1C61" w:rsidRDefault="00BF1C61">
                    <w:pPr>
                      <w:jc w:val="right"/>
                      <w:rPr>
                        <w:sz w:val="18"/>
                        <w:szCs w:val="18"/>
                      </w:rPr>
                    </w:pPr>
                  </w:p>
                </w:tc>
                <w:tc>
                  <w:tcPr>
                    <w:tcW w:w="1036" w:type="dxa"/>
                  </w:tcPr>
                  <w:p w14:paraId="72264A5E" w14:textId="77777777" w:rsidR="00BF1C61" w:rsidRDefault="00BF1C61">
                    <w:pPr>
                      <w:jc w:val="right"/>
                      <w:rPr>
                        <w:sz w:val="18"/>
                        <w:szCs w:val="18"/>
                      </w:rPr>
                    </w:pPr>
                  </w:p>
                </w:tc>
                <w:tc>
                  <w:tcPr>
                    <w:tcW w:w="1021" w:type="dxa"/>
                  </w:tcPr>
                  <w:p w14:paraId="41FFEF49" w14:textId="77777777" w:rsidR="00BF1C61" w:rsidRDefault="00BF1C61">
                    <w:pPr>
                      <w:jc w:val="right"/>
                      <w:rPr>
                        <w:sz w:val="18"/>
                        <w:szCs w:val="18"/>
                      </w:rPr>
                    </w:pPr>
                  </w:p>
                </w:tc>
                <w:tc>
                  <w:tcPr>
                    <w:tcW w:w="1008" w:type="dxa"/>
                  </w:tcPr>
                  <w:p w14:paraId="128B962B" w14:textId="77777777" w:rsidR="00BF1C61" w:rsidRDefault="00BF1C61">
                    <w:pPr>
                      <w:jc w:val="right"/>
                      <w:rPr>
                        <w:sz w:val="18"/>
                        <w:szCs w:val="18"/>
                      </w:rPr>
                    </w:pPr>
                    <w:r>
                      <w:rPr>
                        <w:rFonts w:hint="eastAsia"/>
                        <w:sz w:val="18"/>
                        <w:szCs w:val="18"/>
                      </w:rPr>
                      <w:t>-2,998,361.89</w:t>
                    </w:r>
                  </w:p>
                </w:tc>
                <w:tc>
                  <w:tcPr>
                    <w:tcW w:w="1026" w:type="dxa"/>
                  </w:tcPr>
                  <w:p w14:paraId="100CB083" w14:textId="77777777" w:rsidR="00BF1C61" w:rsidRDefault="00BF1C61">
                    <w:pPr>
                      <w:jc w:val="right"/>
                      <w:rPr>
                        <w:sz w:val="18"/>
                        <w:szCs w:val="18"/>
                      </w:rPr>
                    </w:pPr>
                    <w:r>
                      <w:rPr>
                        <w:rFonts w:hint="eastAsia"/>
                        <w:sz w:val="18"/>
                        <w:szCs w:val="18"/>
                      </w:rPr>
                      <w:t>-2,998,361.89</w:t>
                    </w:r>
                  </w:p>
                </w:tc>
              </w:tr>
              <w:tr w:rsidR="00BF1C61" w14:paraId="3E7F3023" w14:textId="77777777" w:rsidTr="00C707FA">
                <w:trPr>
                  <w:trHeight w:val="20"/>
                </w:trPr>
                <w:sdt>
                  <w:sdtPr>
                    <w:tag w:val="_PLD_2c2c42255e12419d81111ac5d28c5859"/>
                    <w:id w:val="492998513"/>
                    <w:lock w:val="sdtLocked"/>
                  </w:sdtPr>
                  <w:sdtEndPr/>
                  <w:sdtContent>
                    <w:tc>
                      <w:tcPr>
                        <w:tcW w:w="2450" w:type="dxa"/>
                      </w:tcPr>
                      <w:p w14:paraId="0C0D1AEF" w14:textId="77777777" w:rsidR="00BF1C61" w:rsidRDefault="00BF1C61">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tcPr>
                  <w:p w14:paraId="6DCF0762" w14:textId="77777777" w:rsidR="00BF1C61" w:rsidRDefault="00BF1C61">
                    <w:pPr>
                      <w:jc w:val="right"/>
                      <w:rPr>
                        <w:sz w:val="18"/>
                        <w:szCs w:val="18"/>
                      </w:rPr>
                    </w:pPr>
                    <w:r>
                      <w:rPr>
                        <w:rFonts w:hint="eastAsia"/>
                        <w:sz w:val="18"/>
                        <w:szCs w:val="18"/>
                      </w:rPr>
                      <w:t>63,000,000.00</w:t>
                    </w:r>
                  </w:p>
                </w:tc>
                <w:tc>
                  <w:tcPr>
                    <w:tcW w:w="1050" w:type="dxa"/>
                    <w:tcBorders>
                      <w:left w:val="single" w:sz="4" w:space="0" w:color="auto"/>
                      <w:right w:val="single" w:sz="4" w:space="0" w:color="auto"/>
                    </w:tcBorders>
                  </w:tcPr>
                  <w:p w14:paraId="3A5B1C29" w14:textId="77777777" w:rsidR="00BF1C61" w:rsidRDefault="00BF1C61">
                    <w:pPr>
                      <w:jc w:val="right"/>
                      <w:rPr>
                        <w:sz w:val="18"/>
                        <w:szCs w:val="18"/>
                      </w:rPr>
                    </w:pPr>
                  </w:p>
                </w:tc>
                <w:tc>
                  <w:tcPr>
                    <w:tcW w:w="1078" w:type="dxa"/>
                    <w:tcBorders>
                      <w:left w:val="single" w:sz="4" w:space="0" w:color="auto"/>
                      <w:right w:val="single" w:sz="4" w:space="0" w:color="auto"/>
                    </w:tcBorders>
                  </w:tcPr>
                  <w:p w14:paraId="5454178D" w14:textId="77777777" w:rsidR="00BF1C61" w:rsidRDefault="00BF1C61">
                    <w:pPr>
                      <w:jc w:val="right"/>
                      <w:rPr>
                        <w:sz w:val="18"/>
                        <w:szCs w:val="18"/>
                      </w:rPr>
                    </w:pPr>
                  </w:p>
                </w:tc>
                <w:tc>
                  <w:tcPr>
                    <w:tcW w:w="1091" w:type="dxa"/>
                    <w:tcBorders>
                      <w:left w:val="single" w:sz="4" w:space="0" w:color="auto"/>
                    </w:tcBorders>
                  </w:tcPr>
                  <w:p w14:paraId="39186114" w14:textId="77777777" w:rsidR="00BF1C61" w:rsidRDefault="00BF1C61">
                    <w:pPr>
                      <w:jc w:val="right"/>
                      <w:rPr>
                        <w:sz w:val="18"/>
                        <w:szCs w:val="18"/>
                      </w:rPr>
                    </w:pPr>
                  </w:p>
                </w:tc>
                <w:tc>
                  <w:tcPr>
                    <w:tcW w:w="1036" w:type="dxa"/>
                  </w:tcPr>
                  <w:p w14:paraId="77510278" w14:textId="77777777" w:rsidR="00BF1C61" w:rsidRDefault="00BF1C61">
                    <w:pPr>
                      <w:jc w:val="right"/>
                      <w:rPr>
                        <w:sz w:val="18"/>
                        <w:szCs w:val="18"/>
                      </w:rPr>
                    </w:pPr>
                    <w:r>
                      <w:rPr>
                        <w:rFonts w:hint="eastAsia"/>
                        <w:sz w:val="18"/>
                        <w:szCs w:val="18"/>
                      </w:rPr>
                      <w:t>144,725,197.96</w:t>
                    </w:r>
                  </w:p>
                </w:tc>
                <w:tc>
                  <w:tcPr>
                    <w:tcW w:w="1064" w:type="dxa"/>
                  </w:tcPr>
                  <w:p w14:paraId="79D8BD5C" w14:textId="77777777" w:rsidR="00BF1C61" w:rsidRDefault="00BF1C61">
                    <w:pPr>
                      <w:jc w:val="right"/>
                      <w:rPr>
                        <w:sz w:val="18"/>
                        <w:szCs w:val="18"/>
                      </w:rPr>
                    </w:pPr>
                  </w:p>
                </w:tc>
                <w:tc>
                  <w:tcPr>
                    <w:tcW w:w="1022" w:type="dxa"/>
                  </w:tcPr>
                  <w:p w14:paraId="0AE577B9" w14:textId="77777777" w:rsidR="00BF1C61" w:rsidRDefault="00BF1C61">
                    <w:pPr>
                      <w:jc w:val="right"/>
                      <w:rPr>
                        <w:sz w:val="18"/>
                        <w:szCs w:val="18"/>
                      </w:rPr>
                    </w:pPr>
                  </w:p>
                </w:tc>
                <w:tc>
                  <w:tcPr>
                    <w:tcW w:w="1036" w:type="dxa"/>
                  </w:tcPr>
                  <w:p w14:paraId="202EAD14" w14:textId="77777777" w:rsidR="00BF1C61" w:rsidRDefault="00BF1C61">
                    <w:pPr>
                      <w:jc w:val="right"/>
                      <w:rPr>
                        <w:sz w:val="18"/>
                        <w:szCs w:val="18"/>
                      </w:rPr>
                    </w:pPr>
                  </w:p>
                </w:tc>
                <w:tc>
                  <w:tcPr>
                    <w:tcW w:w="1021" w:type="dxa"/>
                  </w:tcPr>
                  <w:p w14:paraId="39B2ACEF" w14:textId="77777777" w:rsidR="00BF1C61" w:rsidRDefault="00BF1C61">
                    <w:pPr>
                      <w:jc w:val="right"/>
                      <w:rPr>
                        <w:sz w:val="18"/>
                        <w:szCs w:val="18"/>
                      </w:rPr>
                    </w:pPr>
                  </w:p>
                </w:tc>
                <w:tc>
                  <w:tcPr>
                    <w:tcW w:w="1008" w:type="dxa"/>
                  </w:tcPr>
                  <w:p w14:paraId="16A13068" w14:textId="77777777" w:rsidR="00BF1C61" w:rsidRDefault="00BF1C61">
                    <w:pPr>
                      <w:jc w:val="right"/>
                      <w:rPr>
                        <w:sz w:val="18"/>
                        <w:szCs w:val="18"/>
                      </w:rPr>
                    </w:pPr>
                  </w:p>
                </w:tc>
                <w:tc>
                  <w:tcPr>
                    <w:tcW w:w="1026" w:type="dxa"/>
                  </w:tcPr>
                  <w:p w14:paraId="40CAC89E" w14:textId="77777777" w:rsidR="00BF1C61" w:rsidRDefault="00BF1C61">
                    <w:pPr>
                      <w:jc w:val="right"/>
                      <w:rPr>
                        <w:sz w:val="18"/>
                        <w:szCs w:val="18"/>
                      </w:rPr>
                    </w:pPr>
                    <w:r>
                      <w:rPr>
                        <w:rFonts w:hint="eastAsia"/>
                        <w:sz w:val="18"/>
                        <w:szCs w:val="18"/>
                      </w:rPr>
                      <w:t>207,725,197.96</w:t>
                    </w:r>
                  </w:p>
                </w:tc>
              </w:tr>
              <w:tr w:rsidR="00BF1C61" w14:paraId="1664BAA5" w14:textId="77777777" w:rsidTr="00C707FA">
                <w:trPr>
                  <w:trHeight w:val="20"/>
                </w:trPr>
                <w:sdt>
                  <w:sdtPr>
                    <w:tag w:val="_PLD_ced9c335ab0c4ec8b683bd42730e309b"/>
                    <w:id w:val="986449002"/>
                    <w:lock w:val="sdtLocked"/>
                  </w:sdtPr>
                  <w:sdtEndPr/>
                  <w:sdtContent>
                    <w:tc>
                      <w:tcPr>
                        <w:tcW w:w="2450" w:type="dxa"/>
                      </w:tcPr>
                      <w:p w14:paraId="30668748" w14:textId="77777777" w:rsidR="00BF1C61" w:rsidRDefault="00BF1C61">
                        <w:pPr>
                          <w:rPr>
                            <w:sz w:val="18"/>
                            <w:szCs w:val="18"/>
                          </w:rPr>
                        </w:pPr>
                        <w:r>
                          <w:rPr>
                            <w:rFonts w:hint="eastAsia"/>
                            <w:sz w:val="18"/>
                            <w:szCs w:val="18"/>
                          </w:rPr>
                          <w:t>1．所有者投入的普通股</w:t>
                        </w:r>
                      </w:p>
                    </w:tc>
                  </w:sdtContent>
                </w:sdt>
                <w:tc>
                  <w:tcPr>
                    <w:tcW w:w="1078" w:type="dxa"/>
                    <w:tcBorders>
                      <w:right w:val="single" w:sz="4" w:space="0" w:color="auto"/>
                    </w:tcBorders>
                  </w:tcPr>
                  <w:p w14:paraId="6860A374" w14:textId="77777777" w:rsidR="00BF1C61" w:rsidRDefault="00BF1C61">
                    <w:pPr>
                      <w:jc w:val="right"/>
                      <w:rPr>
                        <w:sz w:val="18"/>
                        <w:szCs w:val="18"/>
                      </w:rPr>
                    </w:pPr>
                    <w:r>
                      <w:rPr>
                        <w:rFonts w:hint="eastAsia"/>
                        <w:sz w:val="18"/>
                        <w:szCs w:val="18"/>
                      </w:rPr>
                      <w:t>63,000,000.00</w:t>
                    </w:r>
                  </w:p>
                </w:tc>
                <w:tc>
                  <w:tcPr>
                    <w:tcW w:w="1050" w:type="dxa"/>
                    <w:tcBorders>
                      <w:left w:val="single" w:sz="4" w:space="0" w:color="auto"/>
                      <w:right w:val="single" w:sz="4" w:space="0" w:color="auto"/>
                    </w:tcBorders>
                  </w:tcPr>
                  <w:p w14:paraId="5E6B9239" w14:textId="77777777" w:rsidR="00BF1C61" w:rsidRDefault="00BF1C61">
                    <w:pPr>
                      <w:jc w:val="right"/>
                      <w:rPr>
                        <w:sz w:val="18"/>
                        <w:szCs w:val="18"/>
                      </w:rPr>
                    </w:pPr>
                  </w:p>
                </w:tc>
                <w:tc>
                  <w:tcPr>
                    <w:tcW w:w="1078" w:type="dxa"/>
                    <w:tcBorders>
                      <w:left w:val="single" w:sz="4" w:space="0" w:color="auto"/>
                      <w:right w:val="single" w:sz="4" w:space="0" w:color="auto"/>
                    </w:tcBorders>
                  </w:tcPr>
                  <w:p w14:paraId="5FD582ED" w14:textId="77777777" w:rsidR="00BF1C61" w:rsidRDefault="00BF1C61">
                    <w:pPr>
                      <w:jc w:val="right"/>
                      <w:rPr>
                        <w:sz w:val="18"/>
                        <w:szCs w:val="18"/>
                      </w:rPr>
                    </w:pPr>
                  </w:p>
                </w:tc>
                <w:tc>
                  <w:tcPr>
                    <w:tcW w:w="1091" w:type="dxa"/>
                    <w:tcBorders>
                      <w:left w:val="single" w:sz="4" w:space="0" w:color="auto"/>
                    </w:tcBorders>
                  </w:tcPr>
                  <w:p w14:paraId="1D0C9F5B" w14:textId="77777777" w:rsidR="00BF1C61" w:rsidRDefault="00BF1C61">
                    <w:pPr>
                      <w:jc w:val="right"/>
                      <w:rPr>
                        <w:sz w:val="18"/>
                        <w:szCs w:val="18"/>
                      </w:rPr>
                    </w:pPr>
                  </w:p>
                </w:tc>
                <w:tc>
                  <w:tcPr>
                    <w:tcW w:w="1036" w:type="dxa"/>
                  </w:tcPr>
                  <w:p w14:paraId="084A370F" w14:textId="77777777" w:rsidR="00BF1C61" w:rsidRDefault="00BF1C61">
                    <w:pPr>
                      <w:jc w:val="right"/>
                      <w:rPr>
                        <w:sz w:val="18"/>
                        <w:szCs w:val="18"/>
                      </w:rPr>
                    </w:pPr>
                    <w:r>
                      <w:rPr>
                        <w:rFonts w:hint="eastAsia"/>
                        <w:sz w:val="18"/>
                        <w:szCs w:val="18"/>
                      </w:rPr>
                      <w:t>144,725,197.96</w:t>
                    </w:r>
                  </w:p>
                </w:tc>
                <w:tc>
                  <w:tcPr>
                    <w:tcW w:w="1064" w:type="dxa"/>
                  </w:tcPr>
                  <w:p w14:paraId="222EFB7D" w14:textId="77777777" w:rsidR="00BF1C61" w:rsidRDefault="00BF1C61">
                    <w:pPr>
                      <w:jc w:val="right"/>
                      <w:rPr>
                        <w:sz w:val="18"/>
                        <w:szCs w:val="18"/>
                      </w:rPr>
                    </w:pPr>
                  </w:p>
                </w:tc>
                <w:tc>
                  <w:tcPr>
                    <w:tcW w:w="1022" w:type="dxa"/>
                  </w:tcPr>
                  <w:p w14:paraId="7F72B75C" w14:textId="77777777" w:rsidR="00BF1C61" w:rsidRDefault="00BF1C61">
                    <w:pPr>
                      <w:jc w:val="right"/>
                      <w:rPr>
                        <w:sz w:val="18"/>
                        <w:szCs w:val="18"/>
                      </w:rPr>
                    </w:pPr>
                  </w:p>
                </w:tc>
                <w:tc>
                  <w:tcPr>
                    <w:tcW w:w="1036" w:type="dxa"/>
                  </w:tcPr>
                  <w:p w14:paraId="6EF1332A" w14:textId="77777777" w:rsidR="00BF1C61" w:rsidRDefault="00BF1C61">
                    <w:pPr>
                      <w:jc w:val="right"/>
                      <w:rPr>
                        <w:sz w:val="18"/>
                        <w:szCs w:val="18"/>
                      </w:rPr>
                    </w:pPr>
                  </w:p>
                </w:tc>
                <w:tc>
                  <w:tcPr>
                    <w:tcW w:w="1021" w:type="dxa"/>
                  </w:tcPr>
                  <w:p w14:paraId="3644BE15" w14:textId="77777777" w:rsidR="00BF1C61" w:rsidRDefault="00BF1C61">
                    <w:pPr>
                      <w:jc w:val="right"/>
                      <w:rPr>
                        <w:sz w:val="18"/>
                        <w:szCs w:val="18"/>
                      </w:rPr>
                    </w:pPr>
                  </w:p>
                </w:tc>
                <w:tc>
                  <w:tcPr>
                    <w:tcW w:w="1008" w:type="dxa"/>
                  </w:tcPr>
                  <w:p w14:paraId="063CEDCB" w14:textId="77777777" w:rsidR="00BF1C61" w:rsidRDefault="00BF1C61">
                    <w:pPr>
                      <w:jc w:val="right"/>
                      <w:rPr>
                        <w:sz w:val="18"/>
                        <w:szCs w:val="18"/>
                      </w:rPr>
                    </w:pPr>
                  </w:p>
                </w:tc>
                <w:tc>
                  <w:tcPr>
                    <w:tcW w:w="1026" w:type="dxa"/>
                  </w:tcPr>
                  <w:p w14:paraId="6A7B4721" w14:textId="77777777" w:rsidR="00BF1C61" w:rsidRDefault="00BF1C61">
                    <w:pPr>
                      <w:jc w:val="right"/>
                      <w:rPr>
                        <w:sz w:val="18"/>
                        <w:szCs w:val="18"/>
                      </w:rPr>
                    </w:pPr>
                    <w:r>
                      <w:rPr>
                        <w:rFonts w:hint="eastAsia"/>
                        <w:sz w:val="18"/>
                        <w:szCs w:val="18"/>
                      </w:rPr>
                      <w:t>207,725,197.96</w:t>
                    </w:r>
                  </w:p>
                </w:tc>
              </w:tr>
              <w:tr w:rsidR="00BF1C61" w14:paraId="06ECA8D8" w14:textId="77777777" w:rsidTr="00C707FA">
                <w:trPr>
                  <w:trHeight w:val="20"/>
                </w:trPr>
                <w:sdt>
                  <w:sdtPr>
                    <w:tag w:val="_PLD_5db7714c048b45cb8fc2f783898126a2"/>
                    <w:id w:val="-1469667664"/>
                    <w:lock w:val="sdtLocked"/>
                  </w:sdtPr>
                  <w:sdtEndPr/>
                  <w:sdtContent>
                    <w:tc>
                      <w:tcPr>
                        <w:tcW w:w="2450" w:type="dxa"/>
                      </w:tcPr>
                      <w:p w14:paraId="315916DF" w14:textId="77777777" w:rsidR="00BF1C61" w:rsidRDefault="00BF1C61">
                        <w:pPr>
                          <w:rPr>
                            <w:sz w:val="18"/>
                            <w:szCs w:val="18"/>
                          </w:rPr>
                        </w:pPr>
                        <w:r>
                          <w:rPr>
                            <w:rFonts w:hint="eastAsia"/>
                            <w:sz w:val="18"/>
                            <w:szCs w:val="18"/>
                          </w:rPr>
                          <w:t>2．其他权益工具持有者投入资本</w:t>
                        </w:r>
                      </w:p>
                    </w:tc>
                  </w:sdtContent>
                </w:sdt>
                <w:tc>
                  <w:tcPr>
                    <w:tcW w:w="1078" w:type="dxa"/>
                    <w:tcBorders>
                      <w:right w:val="single" w:sz="4" w:space="0" w:color="auto"/>
                    </w:tcBorders>
                  </w:tcPr>
                  <w:p w14:paraId="41CF3510" w14:textId="77777777" w:rsidR="00BF1C61" w:rsidRDefault="00BF1C61">
                    <w:pPr>
                      <w:jc w:val="right"/>
                      <w:rPr>
                        <w:sz w:val="18"/>
                        <w:szCs w:val="18"/>
                      </w:rPr>
                    </w:pPr>
                  </w:p>
                </w:tc>
                <w:tc>
                  <w:tcPr>
                    <w:tcW w:w="1050" w:type="dxa"/>
                    <w:tcBorders>
                      <w:left w:val="single" w:sz="4" w:space="0" w:color="auto"/>
                      <w:right w:val="single" w:sz="4" w:space="0" w:color="auto"/>
                    </w:tcBorders>
                  </w:tcPr>
                  <w:p w14:paraId="45338EAA" w14:textId="77777777" w:rsidR="00BF1C61" w:rsidRDefault="00BF1C61">
                    <w:pPr>
                      <w:jc w:val="right"/>
                      <w:rPr>
                        <w:sz w:val="18"/>
                        <w:szCs w:val="18"/>
                      </w:rPr>
                    </w:pPr>
                  </w:p>
                </w:tc>
                <w:tc>
                  <w:tcPr>
                    <w:tcW w:w="1078" w:type="dxa"/>
                    <w:tcBorders>
                      <w:left w:val="single" w:sz="4" w:space="0" w:color="auto"/>
                      <w:right w:val="single" w:sz="4" w:space="0" w:color="auto"/>
                    </w:tcBorders>
                  </w:tcPr>
                  <w:p w14:paraId="65F4E027" w14:textId="77777777" w:rsidR="00BF1C61" w:rsidRDefault="00BF1C61">
                    <w:pPr>
                      <w:jc w:val="right"/>
                      <w:rPr>
                        <w:sz w:val="18"/>
                        <w:szCs w:val="18"/>
                      </w:rPr>
                    </w:pPr>
                  </w:p>
                </w:tc>
                <w:tc>
                  <w:tcPr>
                    <w:tcW w:w="1091" w:type="dxa"/>
                    <w:tcBorders>
                      <w:left w:val="single" w:sz="4" w:space="0" w:color="auto"/>
                    </w:tcBorders>
                  </w:tcPr>
                  <w:p w14:paraId="7E48348C" w14:textId="77777777" w:rsidR="00BF1C61" w:rsidRDefault="00BF1C61">
                    <w:pPr>
                      <w:jc w:val="right"/>
                      <w:rPr>
                        <w:sz w:val="18"/>
                        <w:szCs w:val="18"/>
                      </w:rPr>
                    </w:pPr>
                  </w:p>
                </w:tc>
                <w:tc>
                  <w:tcPr>
                    <w:tcW w:w="1036" w:type="dxa"/>
                  </w:tcPr>
                  <w:p w14:paraId="3314CCC8" w14:textId="77777777" w:rsidR="00BF1C61" w:rsidRDefault="00BF1C61">
                    <w:pPr>
                      <w:jc w:val="right"/>
                      <w:rPr>
                        <w:sz w:val="18"/>
                        <w:szCs w:val="18"/>
                      </w:rPr>
                    </w:pPr>
                  </w:p>
                </w:tc>
                <w:tc>
                  <w:tcPr>
                    <w:tcW w:w="1064" w:type="dxa"/>
                  </w:tcPr>
                  <w:p w14:paraId="4000DA1D" w14:textId="77777777" w:rsidR="00BF1C61" w:rsidRDefault="00BF1C61">
                    <w:pPr>
                      <w:jc w:val="right"/>
                      <w:rPr>
                        <w:sz w:val="18"/>
                        <w:szCs w:val="18"/>
                      </w:rPr>
                    </w:pPr>
                  </w:p>
                </w:tc>
                <w:tc>
                  <w:tcPr>
                    <w:tcW w:w="1022" w:type="dxa"/>
                  </w:tcPr>
                  <w:p w14:paraId="7BBC72FB" w14:textId="77777777" w:rsidR="00BF1C61" w:rsidRDefault="00BF1C61">
                    <w:pPr>
                      <w:jc w:val="right"/>
                      <w:rPr>
                        <w:sz w:val="18"/>
                        <w:szCs w:val="18"/>
                      </w:rPr>
                    </w:pPr>
                  </w:p>
                </w:tc>
                <w:tc>
                  <w:tcPr>
                    <w:tcW w:w="1036" w:type="dxa"/>
                  </w:tcPr>
                  <w:p w14:paraId="07940F55" w14:textId="77777777" w:rsidR="00BF1C61" w:rsidRDefault="00BF1C61">
                    <w:pPr>
                      <w:jc w:val="right"/>
                      <w:rPr>
                        <w:sz w:val="18"/>
                        <w:szCs w:val="18"/>
                      </w:rPr>
                    </w:pPr>
                  </w:p>
                </w:tc>
                <w:tc>
                  <w:tcPr>
                    <w:tcW w:w="1021" w:type="dxa"/>
                  </w:tcPr>
                  <w:p w14:paraId="561CE501" w14:textId="77777777" w:rsidR="00BF1C61" w:rsidRDefault="00BF1C61">
                    <w:pPr>
                      <w:jc w:val="right"/>
                      <w:rPr>
                        <w:sz w:val="18"/>
                        <w:szCs w:val="18"/>
                      </w:rPr>
                    </w:pPr>
                  </w:p>
                </w:tc>
                <w:tc>
                  <w:tcPr>
                    <w:tcW w:w="1008" w:type="dxa"/>
                  </w:tcPr>
                  <w:p w14:paraId="2D8A28E3" w14:textId="77777777" w:rsidR="00BF1C61" w:rsidRDefault="00BF1C61">
                    <w:pPr>
                      <w:jc w:val="right"/>
                      <w:rPr>
                        <w:sz w:val="18"/>
                        <w:szCs w:val="18"/>
                      </w:rPr>
                    </w:pPr>
                  </w:p>
                </w:tc>
                <w:tc>
                  <w:tcPr>
                    <w:tcW w:w="1026" w:type="dxa"/>
                  </w:tcPr>
                  <w:p w14:paraId="284F57EB" w14:textId="77777777" w:rsidR="00BF1C61" w:rsidRDefault="00BF1C61">
                    <w:pPr>
                      <w:jc w:val="right"/>
                      <w:rPr>
                        <w:sz w:val="18"/>
                        <w:szCs w:val="18"/>
                      </w:rPr>
                    </w:pPr>
                  </w:p>
                </w:tc>
              </w:tr>
              <w:tr w:rsidR="00BF1C61" w14:paraId="036E4C5C" w14:textId="77777777" w:rsidTr="00C707FA">
                <w:trPr>
                  <w:trHeight w:val="20"/>
                </w:trPr>
                <w:sdt>
                  <w:sdtPr>
                    <w:tag w:val="_PLD_0c8627dcaed14beabce3c3a65384cf01"/>
                    <w:id w:val="62766167"/>
                    <w:lock w:val="sdtLocked"/>
                  </w:sdtPr>
                  <w:sdtEndPr/>
                  <w:sdtContent>
                    <w:tc>
                      <w:tcPr>
                        <w:tcW w:w="2450" w:type="dxa"/>
                      </w:tcPr>
                      <w:p w14:paraId="40160B1C" w14:textId="77777777" w:rsidR="00BF1C61" w:rsidRDefault="00BF1C61">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tcPr>
                  <w:p w14:paraId="28B50432" w14:textId="77777777" w:rsidR="00BF1C61" w:rsidRDefault="00BF1C61">
                    <w:pPr>
                      <w:jc w:val="right"/>
                      <w:rPr>
                        <w:sz w:val="18"/>
                        <w:szCs w:val="18"/>
                      </w:rPr>
                    </w:pPr>
                  </w:p>
                </w:tc>
                <w:tc>
                  <w:tcPr>
                    <w:tcW w:w="1050" w:type="dxa"/>
                    <w:tcBorders>
                      <w:left w:val="single" w:sz="4" w:space="0" w:color="auto"/>
                      <w:right w:val="single" w:sz="4" w:space="0" w:color="auto"/>
                    </w:tcBorders>
                  </w:tcPr>
                  <w:p w14:paraId="436EAF88" w14:textId="77777777" w:rsidR="00BF1C61" w:rsidRDefault="00BF1C61">
                    <w:pPr>
                      <w:jc w:val="right"/>
                      <w:rPr>
                        <w:sz w:val="18"/>
                        <w:szCs w:val="18"/>
                      </w:rPr>
                    </w:pPr>
                  </w:p>
                </w:tc>
                <w:tc>
                  <w:tcPr>
                    <w:tcW w:w="1078" w:type="dxa"/>
                    <w:tcBorders>
                      <w:left w:val="single" w:sz="4" w:space="0" w:color="auto"/>
                      <w:right w:val="single" w:sz="4" w:space="0" w:color="auto"/>
                    </w:tcBorders>
                  </w:tcPr>
                  <w:p w14:paraId="0850C52F" w14:textId="77777777" w:rsidR="00BF1C61" w:rsidRDefault="00BF1C61">
                    <w:pPr>
                      <w:jc w:val="right"/>
                      <w:rPr>
                        <w:sz w:val="18"/>
                        <w:szCs w:val="18"/>
                      </w:rPr>
                    </w:pPr>
                  </w:p>
                </w:tc>
                <w:tc>
                  <w:tcPr>
                    <w:tcW w:w="1091" w:type="dxa"/>
                    <w:tcBorders>
                      <w:left w:val="single" w:sz="4" w:space="0" w:color="auto"/>
                    </w:tcBorders>
                  </w:tcPr>
                  <w:p w14:paraId="1DA94836" w14:textId="77777777" w:rsidR="00BF1C61" w:rsidRDefault="00BF1C61">
                    <w:pPr>
                      <w:jc w:val="right"/>
                      <w:rPr>
                        <w:sz w:val="18"/>
                        <w:szCs w:val="18"/>
                      </w:rPr>
                    </w:pPr>
                  </w:p>
                </w:tc>
                <w:tc>
                  <w:tcPr>
                    <w:tcW w:w="1036" w:type="dxa"/>
                  </w:tcPr>
                  <w:p w14:paraId="0243F293" w14:textId="77777777" w:rsidR="00BF1C61" w:rsidRDefault="00BF1C61">
                    <w:pPr>
                      <w:jc w:val="right"/>
                      <w:rPr>
                        <w:sz w:val="18"/>
                        <w:szCs w:val="18"/>
                      </w:rPr>
                    </w:pPr>
                  </w:p>
                </w:tc>
                <w:tc>
                  <w:tcPr>
                    <w:tcW w:w="1064" w:type="dxa"/>
                  </w:tcPr>
                  <w:p w14:paraId="03BD924D" w14:textId="77777777" w:rsidR="00BF1C61" w:rsidRDefault="00BF1C61">
                    <w:pPr>
                      <w:jc w:val="right"/>
                      <w:rPr>
                        <w:sz w:val="18"/>
                        <w:szCs w:val="18"/>
                      </w:rPr>
                    </w:pPr>
                  </w:p>
                </w:tc>
                <w:tc>
                  <w:tcPr>
                    <w:tcW w:w="1022" w:type="dxa"/>
                  </w:tcPr>
                  <w:p w14:paraId="1AA23D7D" w14:textId="77777777" w:rsidR="00BF1C61" w:rsidRDefault="00BF1C61">
                    <w:pPr>
                      <w:jc w:val="right"/>
                      <w:rPr>
                        <w:sz w:val="18"/>
                        <w:szCs w:val="18"/>
                      </w:rPr>
                    </w:pPr>
                  </w:p>
                </w:tc>
                <w:tc>
                  <w:tcPr>
                    <w:tcW w:w="1036" w:type="dxa"/>
                  </w:tcPr>
                  <w:p w14:paraId="5D1DA0A4" w14:textId="77777777" w:rsidR="00BF1C61" w:rsidRDefault="00BF1C61">
                    <w:pPr>
                      <w:jc w:val="right"/>
                      <w:rPr>
                        <w:sz w:val="18"/>
                        <w:szCs w:val="18"/>
                      </w:rPr>
                    </w:pPr>
                  </w:p>
                </w:tc>
                <w:tc>
                  <w:tcPr>
                    <w:tcW w:w="1021" w:type="dxa"/>
                  </w:tcPr>
                  <w:p w14:paraId="54A8A608" w14:textId="77777777" w:rsidR="00BF1C61" w:rsidRDefault="00BF1C61">
                    <w:pPr>
                      <w:jc w:val="right"/>
                      <w:rPr>
                        <w:sz w:val="18"/>
                        <w:szCs w:val="18"/>
                      </w:rPr>
                    </w:pPr>
                  </w:p>
                </w:tc>
                <w:tc>
                  <w:tcPr>
                    <w:tcW w:w="1008" w:type="dxa"/>
                  </w:tcPr>
                  <w:p w14:paraId="64F65905" w14:textId="77777777" w:rsidR="00BF1C61" w:rsidRDefault="00BF1C61">
                    <w:pPr>
                      <w:jc w:val="right"/>
                      <w:rPr>
                        <w:sz w:val="18"/>
                        <w:szCs w:val="18"/>
                      </w:rPr>
                    </w:pPr>
                  </w:p>
                </w:tc>
                <w:tc>
                  <w:tcPr>
                    <w:tcW w:w="1026" w:type="dxa"/>
                  </w:tcPr>
                  <w:p w14:paraId="59C20608" w14:textId="77777777" w:rsidR="00BF1C61" w:rsidRDefault="00BF1C61">
                    <w:pPr>
                      <w:jc w:val="right"/>
                      <w:rPr>
                        <w:sz w:val="18"/>
                        <w:szCs w:val="18"/>
                      </w:rPr>
                    </w:pPr>
                  </w:p>
                </w:tc>
              </w:tr>
              <w:tr w:rsidR="00BF1C61" w14:paraId="75AA35DC" w14:textId="77777777" w:rsidTr="00C707FA">
                <w:trPr>
                  <w:trHeight w:val="20"/>
                </w:trPr>
                <w:sdt>
                  <w:sdtPr>
                    <w:tag w:val="_PLD_4815225e85794febad32622528b72229"/>
                    <w:id w:val="-1315260122"/>
                    <w:lock w:val="sdtLocked"/>
                  </w:sdtPr>
                  <w:sdtEndPr/>
                  <w:sdtContent>
                    <w:tc>
                      <w:tcPr>
                        <w:tcW w:w="2450" w:type="dxa"/>
                      </w:tcPr>
                      <w:p w14:paraId="397404AB" w14:textId="77777777" w:rsidR="00BF1C61" w:rsidRDefault="00BF1C61">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tcPr>
                  <w:p w14:paraId="32E3E425" w14:textId="77777777" w:rsidR="00BF1C61" w:rsidRDefault="00BF1C61">
                    <w:pPr>
                      <w:jc w:val="right"/>
                      <w:rPr>
                        <w:sz w:val="18"/>
                        <w:szCs w:val="18"/>
                      </w:rPr>
                    </w:pPr>
                  </w:p>
                </w:tc>
                <w:tc>
                  <w:tcPr>
                    <w:tcW w:w="1050" w:type="dxa"/>
                    <w:tcBorders>
                      <w:left w:val="single" w:sz="4" w:space="0" w:color="auto"/>
                      <w:right w:val="single" w:sz="4" w:space="0" w:color="auto"/>
                    </w:tcBorders>
                  </w:tcPr>
                  <w:p w14:paraId="6BB438FA" w14:textId="77777777" w:rsidR="00BF1C61" w:rsidRDefault="00BF1C61">
                    <w:pPr>
                      <w:jc w:val="right"/>
                      <w:rPr>
                        <w:sz w:val="18"/>
                        <w:szCs w:val="18"/>
                      </w:rPr>
                    </w:pPr>
                  </w:p>
                </w:tc>
                <w:tc>
                  <w:tcPr>
                    <w:tcW w:w="1078" w:type="dxa"/>
                    <w:tcBorders>
                      <w:left w:val="single" w:sz="4" w:space="0" w:color="auto"/>
                      <w:right w:val="single" w:sz="4" w:space="0" w:color="auto"/>
                    </w:tcBorders>
                  </w:tcPr>
                  <w:p w14:paraId="7BFAD158" w14:textId="77777777" w:rsidR="00BF1C61" w:rsidRDefault="00BF1C61">
                    <w:pPr>
                      <w:jc w:val="right"/>
                      <w:rPr>
                        <w:sz w:val="18"/>
                        <w:szCs w:val="18"/>
                      </w:rPr>
                    </w:pPr>
                  </w:p>
                </w:tc>
                <w:tc>
                  <w:tcPr>
                    <w:tcW w:w="1091" w:type="dxa"/>
                    <w:tcBorders>
                      <w:left w:val="single" w:sz="4" w:space="0" w:color="auto"/>
                    </w:tcBorders>
                  </w:tcPr>
                  <w:p w14:paraId="603E06FE" w14:textId="77777777" w:rsidR="00BF1C61" w:rsidRDefault="00BF1C61">
                    <w:pPr>
                      <w:jc w:val="right"/>
                      <w:rPr>
                        <w:sz w:val="18"/>
                        <w:szCs w:val="18"/>
                      </w:rPr>
                    </w:pPr>
                  </w:p>
                </w:tc>
                <w:tc>
                  <w:tcPr>
                    <w:tcW w:w="1036" w:type="dxa"/>
                  </w:tcPr>
                  <w:p w14:paraId="469F1903" w14:textId="77777777" w:rsidR="00BF1C61" w:rsidRDefault="00BF1C61">
                    <w:pPr>
                      <w:jc w:val="right"/>
                      <w:rPr>
                        <w:sz w:val="18"/>
                        <w:szCs w:val="18"/>
                      </w:rPr>
                    </w:pPr>
                  </w:p>
                </w:tc>
                <w:tc>
                  <w:tcPr>
                    <w:tcW w:w="1064" w:type="dxa"/>
                  </w:tcPr>
                  <w:p w14:paraId="608F60A7" w14:textId="77777777" w:rsidR="00BF1C61" w:rsidRDefault="00BF1C61">
                    <w:pPr>
                      <w:jc w:val="right"/>
                      <w:rPr>
                        <w:sz w:val="18"/>
                        <w:szCs w:val="18"/>
                      </w:rPr>
                    </w:pPr>
                  </w:p>
                </w:tc>
                <w:tc>
                  <w:tcPr>
                    <w:tcW w:w="1022" w:type="dxa"/>
                  </w:tcPr>
                  <w:p w14:paraId="777BDB54" w14:textId="77777777" w:rsidR="00BF1C61" w:rsidRDefault="00BF1C61">
                    <w:pPr>
                      <w:jc w:val="right"/>
                      <w:rPr>
                        <w:sz w:val="18"/>
                        <w:szCs w:val="18"/>
                      </w:rPr>
                    </w:pPr>
                  </w:p>
                </w:tc>
                <w:tc>
                  <w:tcPr>
                    <w:tcW w:w="1036" w:type="dxa"/>
                  </w:tcPr>
                  <w:p w14:paraId="659A1E99" w14:textId="77777777" w:rsidR="00BF1C61" w:rsidRDefault="00BF1C61">
                    <w:pPr>
                      <w:jc w:val="right"/>
                      <w:rPr>
                        <w:sz w:val="18"/>
                        <w:szCs w:val="18"/>
                      </w:rPr>
                    </w:pPr>
                  </w:p>
                </w:tc>
                <w:tc>
                  <w:tcPr>
                    <w:tcW w:w="1021" w:type="dxa"/>
                  </w:tcPr>
                  <w:p w14:paraId="6494C1CD" w14:textId="77777777" w:rsidR="00BF1C61" w:rsidRDefault="00BF1C61">
                    <w:pPr>
                      <w:jc w:val="right"/>
                      <w:rPr>
                        <w:sz w:val="18"/>
                        <w:szCs w:val="18"/>
                      </w:rPr>
                    </w:pPr>
                  </w:p>
                </w:tc>
                <w:tc>
                  <w:tcPr>
                    <w:tcW w:w="1008" w:type="dxa"/>
                  </w:tcPr>
                  <w:p w14:paraId="39DBB6BB" w14:textId="77777777" w:rsidR="00BF1C61" w:rsidRDefault="00BF1C61">
                    <w:pPr>
                      <w:jc w:val="right"/>
                      <w:rPr>
                        <w:sz w:val="18"/>
                        <w:szCs w:val="18"/>
                      </w:rPr>
                    </w:pPr>
                  </w:p>
                </w:tc>
                <w:tc>
                  <w:tcPr>
                    <w:tcW w:w="1026" w:type="dxa"/>
                  </w:tcPr>
                  <w:p w14:paraId="3CFDF4EE" w14:textId="77777777" w:rsidR="00BF1C61" w:rsidRDefault="00BF1C61">
                    <w:pPr>
                      <w:jc w:val="right"/>
                      <w:rPr>
                        <w:sz w:val="18"/>
                        <w:szCs w:val="18"/>
                      </w:rPr>
                    </w:pPr>
                  </w:p>
                </w:tc>
              </w:tr>
              <w:tr w:rsidR="00BF1C61" w14:paraId="25190390" w14:textId="77777777" w:rsidTr="00C707FA">
                <w:trPr>
                  <w:trHeight w:val="20"/>
                </w:trPr>
                <w:sdt>
                  <w:sdtPr>
                    <w:tag w:val="_PLD_1277678c10f343d5a55853e3552c21df"/>
                    <w:id w:val="2058658521"/>
                    <w:lock w:val="sdtLocked"/>
                  </w:sdtPr>
                  <w:sdtEndPr/>
                  <w:sdtContent>
                    <w:tc>
                      <w:tcPr>
                        <w:tcW w:w="2450" w:type="dxa"/>
                      </w:tcPr>
                      <w:p w14:paraId="1DE12C3D" w14:textId="77777777" w:rsidR="00BF1C61" w:rsidRDefault="00BF1C61">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tcPr>
                  <w:p w14:paraId="626AE89D" w14:textId="77777777" w:rsidR="00BF1C61" w:rsidRDefault="00BF1C61">
                    <w:pPr>
                      <w:jc w:val="right"/>
                      <w:rPr>
                        <w:sz w:val="18"/>
                        <w:szCs w:val="18"/>
                      </w:rPr>
                    </w:pPr>
                  </w:p>
                </w:tc>
                <w:tc>
                  <w:tcPr>
                    <w:tcW w:w="1050" w:type="dxa"/>
                    <w:tcBorders>
                      <w:left w:val="single" w:sz="4" w:space="0" w:color="auto"/>
                      <w:right w:val="single" w:sz="4" w:space="0" w:color="auto"/>
                    </w:tcBorders>
                  </w:tcPr>
                  <w:p w14:paraId="3A6AC1AD" w14:textId="77777777" w:rsidR="00BF1C61" w:rsidRDefault="00BF1C61">
                    <w:pPr>
                      <w:jc w:val="right"/>
                      <w:rPr>
                        <w:sz w:val="18"/>
                        <w:szCs w:val="18"/>
                      </w:rPr>
                    </w:pPr>
                  </w:p>
                </w:tc>
                <w:tc>
                  <w:tcPr>
                    <w:tcW w:w="1078" w:type="dxa"/>
                    <w:tcBorders>
                      <w:left w:val="single" w:sz="4" w:space="0" w:color="auto"/>
                      <w:right w:val="single" w:sz="4" w:space="0" w:color="auto"/>
                    </w:tcBorders>
                  </w:tcPr>
                  <w:p w14:paraId="2C94E03E" w14:textId="77777777" w:rsidR="00BF1C61" w:rsidRDefault="00BF1C61">
                    <w:pPr>
                      <w:jc w:val="right"/>
                      <w:rPr>
                        <w:sz w:val="18"/>
                        <w:szCs w:val="18"/>
                      </w:rPr>
                    </w:pPr>
                  </w:p>
                </w:tc>
                <w:tc>
                  <w:tcPr>
                    <w:tcW w:w="1091" w:type="dxa"/>
                    <w:tcBorders>
                      <w:left w:val="single" w:sz="4" w:space="0" w:color="auto"/>
                    </w:tcBorders>
                  </w:tcPr>
                  <w:p w14:paraId="666B6E8E" w14:textId="77777777" w:rsidR="00BF1C61" w:rsidRDefault="00BF1C61">
                    <w:pPr>
                      <w:jc w:val="right"/>
                      <w:rPr>
                        <w:sz w:val="18"/>
                        <w:szCs w:val="18"/>
                      </w:rPr>
                    </w:pPr>
                  </w:p>
                </w:tc>
                <w:tc>
                  <w:tcPr>
                    <w:tcW w:w="1036" w:type="dxa"/>
                  </w:tcPr>
                  <w:p w14:paraId="427D3B17" w14:textId="77777777" w:rsidR="00BF1C61" w:rsidRDefault="00BF1C61">
                    <w:pPr>
                      <w:jc w:val="right"/>
                      <w:rPr>
                        <w:sz w:val="18"/>
                        <w:szCs w:val="18"/>
                      </w:rPr>
                    </w:pPr>
                  </w:p>
                </w:tc>
                <w:tc>
                  <w:tcPr>
                    <w:tcW w:w="1064" w:type="dxa"/>
                  </w:tcPr>
                  <w:p w14:paraId="5950C4B6" w14:textId="77777777" w:rsidR="00BF1C61" w:rsidRDefault="00BF1C61">
                    <w:pPr>
                      <w:jc w:val="right"/>
                      <w:rPr>
                        <w:sz w:val="18"/>
                        <w:szCs w:val="18"/>
                      </w:rPr>
                    </w:pPr>
                  </w:p>
                </w:tc>
                <w:tc>
                  <w:tcPr>
                    <w:tcW w:w="1022" w:type="dxa"/>
                  </w:tcPr>
                  <w:p w14:paraId="0A974E6A" w14:textId="77777777" w:rsidR="00BF1C61" w:rsidRDefault="00BF1C61">
                    <w:pPr>
                      <w:jc w:val="right"/>
                      <w:rPr>
                        <w:sz w:val="18"/>
                        <w:szCs w:val="18"/>
                      </w:rPr>
                    </w:pPr>
                  </w:p>
                </w:tc>
                <w:tc>
                  <w:tcPr>
                    <w:tcW w:w="1036" w:type="dxa"/>
                  </w:tcPr>
                  <w:p w14:paraId="69A7F93E" w14:textId="77777777" w:rsidR="00BF1C61" w:rsidRDefault="00BF1C61">
                    <w:pPr>
                      <w:jc w:val="right"/>
                      <w:rPr>
                        <w:sz w:val="18"/>
                        <w:szCs w:val="18"/>
                      </w:rPr>
                    </w:pPr>
                  </w:p>
                </w:tc>
                <w:tc>
                  <w:tcPr>
                    <w:tcW w:w="1021" w:type="dxa"/>
                  </w:tcPr>
                  <w:p w14:paraId="6C11BD53" w14:textId="77777777" w:rsidR="00BF1C61" w:rsidRDefault="00BF1C61">
                    <w:pPr>
                      <w:jc w:val="right"/>
                      <w:rPr>
                        <w:sz w:val="18"/>
                        <w:szCs w:val="18"/>
                      </w:rPr>
                    </w:pPr>
                  </w:p>
                </w:tc>
                <w:tc>
                  <w:tcPr>
                    <w:tcW w:w="1008" w:type="dxa"/>
                  </w:tcPr>
                  <w:p w14:paraId="7F991861" w14:textId="77777777" w:rsidR="00BF1C61" w:rsidRDefault="00BF1C61">
                    <w:pPr>
                      <w:jc w:val="right"/>
                      <w:rPr>
                        <w:sz w:val="18"/>
                        <w:szCs w:val="18"/>
                      </w:rPr>
                    </w:pPr>
                  </w:p>
                </w:tc>
                <w:tc>
                  <w:tcPr>
                    <w:tcW w:w="1026" w:type="dxa"/>
                  </w:tcPr>
                  <w:p w14:paraId="2F492B90" w14:textId="77777777" w:rsidR="00BF1C61" w:rsidRDefault="00BF1C61">
                    <w:pPr>
                      <w:jc w:val="right"/>
                      <w:rPr>
                        <w:sz w:val="18"/>
                        <w:szCs w:val="18"/>
                      </w:rPr>
                    </w:pPr>
                  </w:p>
                </w:tc>
              </w:tr>
              <w:tr w:rsidR="00BF1C61" w14:paraId="308879CC" w14:textId="77777777" w:rsidTr="00C707FA">
                <w:trPr>
                  <w:trHeight w:val="20"/>
                </w:trPr>
                <w:sdt>
                  <w:sdtPr>
                    <w:tag w:val="_PLD_6be0f6b7609247d98f239c435a57bdf2"/>
                    <w:id w:val="-788665975"/>
                    <w:lock w:val="sdtLocked"/>
                  </w:sdtPr>
                  <w:sdtEndPr/>
                  <w:sdtContent>
                    <w:tc>
                      <w:tcPr>
                        <w:tcW w:w="2450" w:type="dxa"/>
                      </w:tcPr>
                      <w:p w14:paraId="4BAA7365" w14:textId="77777777" w:rsidR="00BF1C61" w:rsidRDefault="00BF1C61">
                        <w:pPr>
                          <w:rPr>
                            <w:sz w:val="18"/>
                            <w:szCs w:val="18"/>
                          </w:rPr>
                        </w:pPr>
                        <w:r>
                          <w:rPr>
                            <w:sz w:val="18"/>
                            <w:szCs w:val="18"/>
                          </w:rPr>
                          <w:t>1．提取盈余公积</w:t>
                        </w:r>
                      </w:p>
                    </w:tc>
                  </w:sdtContent>
                </w:sdt>
                <w:tc>
                  <w:tcPr>
                    <w:tcW w:w="1078" w:type="dxa"/>
                    <w:tcBorders>
                      <w:right w:val="single" w:sz="4" w:space="0" w:color="auto"/>
                    </w:tcBorders>
                  </w:tcPr>
                  <w:p w14:paraId="6519B97D" w14:textId="77777777" w:rsidR="00BF1C61" w:rsidRDefault="00BF1C61">
                    <w:pPr>
                      <w:jc w:val="right"/>
                      <w:rPr>
                        <w:sz w:val="18"/>
                        <w:szCs w:val="18"/>
                      </w:rPr>
                    </w:pPr>
                  </w:p>
                </w:tc>
                <w:tc>
                  <w:tcPr>
                    <w:tcW w:w="1050" w:type="dxa"/>
                    <w:tcBorders>
                      <w:left w:val="single" w:sz="4" w:space="0" w:color="auto"/>
                      <w:right w:val="single" w:sz="4" w:space="0" w:color="auto"/>
                    </w:tcBorders>
                  </w:tcPr>
                  <w:p w14:paraId="26EDDB69" w14:textId="77777777" w:rsidR="00BF1C61" w:rsidRDefault="00BF1C61">
                    <w:pPr>
                      <w:jc w:val="right"/>
                      <w:rPr>
                        <w:sz w:val="18"/>
                        <w:szCs w:val="18"/>
                      </w:rPr>
                    </w:pPr>
                  </w:p>
                </w:tc>
                <w:tc>
                  <w:tcPr>
                    <w:tcW w:w="1078" w:type="dxa"/>
                    <w:tcBorders>
                      <w:left w:val="single" w:sz="4" w:space="0" w:color="auto"/>
                      <w:right w:val="single" w:sz="4" w:space="0" w:color="auto"/>
                    </w:tcBorders>
                  </w:tcPr>
                  <w:p w14:paraId="0E070D4F" w14:textId="77777777" w:rsidR="00BF1C61" w:rsidRDefault="00BF1C61">
                    <w:pPr>
                      <w:jc w:val="right"/>
                      <w:rPr>
                        <w:sz w:val="18"/>
                        <w:szCs w:val="18"/>
                      </w:rPr>
                    </w:pPr>
                  </w:p>
                </w:tc>
                <w:tc>
                  <w:tcPr>
                    <w:tcW w:w="1091" w:type="dxa"/>
                    <w:tcBorders>
                      <w:left w:val="single" w:sz="4" w:space="0" w:color="auto"/>
                    </w:tcBorders>
                  </w:tcPr>
                  <w:p w14:paraId="3F965216" w14:textId="77777777" w:rsidR="00BF1C61" w:rsidRDefault="00BF1C61">
                    <w:pPr>
                      <w:jc w:val="right"/>
                      <w:rPr>
                        <w:sz w:val="18"/>
                        <w:szCs w:val="18"/>
                      </w:rPr>
                    </w:pPr>
                  </w:p>
                </w:tc>
                <w:tc>
                  <w:tcPr>
                    <w:tcW w:w="1036" w:type="dxa"/>
                  </w:tcPr>
                  <w:p w14:paraId="04D7ED4A" w14:textId="77777777" w:rsidR="00BF1C61" w:rsidRDefault="00BF1C61">
                    <w:pPr>
                      <w:jc w:val="right"/>
                      <w:rPr>
                        <w:sz w:val="18"/>
                        <w:szCs w:val="18"/>
                      </w:rPr>
                    </w:pPr>
                  </w:p>
                </w:tc>
                <w:tc>
                  <w:tcPr>
                    <w:tcW w:w="1064" w:type="dxa"/>
                  </w:tcPr>
                  <w:p w14:paraId="6AB6D472" w14:textId="77777777" w:rsidR="00BF1C61" w:rsidRDefault="00BF1C61">
                    <w:pPr>
                      <w:jc w:val="right"/>
                      <w:rPr>
                        <w:sz w:val="18"/>
                        <w:szCs w:val="18"/>
                      </w:rPr>
                    </w:pPr>
                  </w:p>
                </w:tc>
                <w:tc>
                  <w:tcPr>
                    <w:tcW w:w="1022" w:type="dxa"/>
                  </w:tcPr>
                  <w:p w14:paraId="03010BD5" w14:textId="77777777" w:rsidR="00BF1C61" w:rsidRDefault="00BF1C61">
                    <w:pPr>
                      <w:jc w:val="right"/>
                      <w:rPr>
                        <w:sz w:val="18"/>
                        <w:szCs w:val="18"/>
                      </w:rPr>
                    </w:pPr>
                  </w:p>
                </w:tc>
                <w:tc>
                  <w:tcPr>
                    <w:tcW w:w="1036" w:type="dxa"/>
                  </w:tcPr>
                  <w:p w14:paraId="5A2FABDD" w14:textId="77777777" w:rsidR="00BF1C61" w:rsidRDefault="00BF1C61">
                    <w:pPr>
                      <w:jc w:val="right"/>
                      <w:rPr>
                        <w:sz w:val="18"/>
                        <w:szCs w:val="18"/>
                      </w:rPr>
                    </w:pPr>
                  </w:p>
                </w:tc>
                <w:tc>
                  <w:tcPr>
                    <w:tcW w:w="1021" w:type="dxa"/>
                  </w:tcPr>
                  <w:p w14:paraId="71E1340C" w14:textId="77777777" w:rsidR="00BF1C61" w:rsidRDefault="00BF1C61">
                    <w:pPr>
                      <w:jc w:val="right"/>
                      <w:rPr>
                        <w:sz w:val="18"/>
                        <w:szCs w:val="18"/>
                      </w:rPr>
                    </w:pPr>
                  </w:p>
                </w:tc>
                <w:tc>
                  <w:tcPr>
                    <w:tcW w:w="1008" w:type="dxa"/>
                  </w:tcPr>
                  <w:p w14:paraId="67969D61" w14:textId="77777777" w:rsidR="00BF1C61" w:rsidRDefault="00BF1C61">
                    <w:pPr>
                      <w:jc w:val="right"/>
                      <w:rPr>
                        <w:sz w:val="18"/>
                        <w:szCs w:val="18"/>
                      </w:rPr>
                    </w:pPr>
                  </w:p>
                </w:tc>
                <w:tc>
                  <w:tcPr>
                    <w:tcW w:w="1026" w:type="dxa"/>
                  </w:tcPr>
                  <w:p w14:paraId="1820772B" w14:textId="77777777" w:rsidR="00BF1C61" w:rsidRDefault="00BF1C61">
                    <w:pPr>
                      <w:jc w:val="right"/>
                      <w:rPr>
                        <w:sz w:val="18"/>
                        <w:szCs w:val="18"/>
                      </w:rPr>
                    </w:pPr>
                  </w:p>
                </w:tc>
              </w:tr>
              <w:tr w:rsidR="00BF1C61" w14:paraId="47F9C213" w14:textId="77777777" w:rsidTr="00C707FA">
                <w:trPr>
                  <w:trHeight w:val="20"/>
                </w:trPr>
                <w:sdt>
                  <w:sdtPr>
                    <w:tag w:val="_PLD_b4a66855afc2407cbaf93baeafe0ad7f"/>
                    <w:id w:val="-1551380278"/>
                    <w:lock w:val="sdtLocked"/>
                  </w:sdtPr>
                  <w:sdtEndPr/>
                  <w:sdtContent>
                    <w:tc>
                      <w:tcPr>
                        <w:tcW w:w="2450" w:type="dxa"/>
                      </w:tcPr>
                      <w:p w14:paraId="7EB56464" w14:textId="77777777" w:rsidR="00BF1C61" w:rsidRDefault="00BF1C61">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tcPr>
                  <w:p w14:paraId="0FD95601" w14:textId="77777777" w:rsidR="00BF1C61" w:rsidRDefault="00BF1C61">
                    <w:pPr>
                      <w:jc w:val="right"/>
                      <w:rPr>
                        <w:sz w:val="18"/>
                        <w:szCs w:val="18"/>
                      </w:rPr>
                    </w:pPr>
                  </w:p>
                </w:tc>
                <w:tc>
                  <w:tcPr>
                    <w:tcW w:w="1050" w:type="dxa"/>
                    <w:tcBorders>
                      <w:left w:val="single" w:sz="4" w:space="0" w:color="auto"/>
                      <w:right w:val="single" w:sz="4" w:space="0" w:color="auto"/>
                    </w:tcBorders>
                  </w:tcPr>
                  <w:p w14:paraId="1FC519A4" w14:textId="77777777" w:rsidR="00BF1C61" w:rsidRDefault="00BF1C61">
                    <w:pPr>
                      <w:jc w:val="right"/>
                      <w:rPr>
                        <w:sz w:val="18"/>
                        <w:szCs w:val="18"/>
                      </w:rPr>
                    </w:pPr>
                  </w:p>
                </w:tc>
                <w:tc>
                  <w:tcPr>
                    <w:tcW w:w="1078" w:type="dxa"/>
                    <w:tcBorders>
                      <w:left w:val="single" w:sz="4" w:space="0" w:color="auto"/>
                      <w:right w:val="single" w:sz="4" w:space="0" w:color="auto"/>
                    </w:tcBorders>
                  </w:tcPr>
                  <w:p w14:paraId="677561AC" w14:textId="77777777" w:rsidR="00BF1C61" w:rsidRDefault="00BF1C61">
                    <w:pPr>
                      <w:jc w:val="right"/>
                      <w:rPr>
                        <w:sz w:val="18"/>
                        <w:szCs w:val="18"/>
                      </w:rPr>
                    </w:pPr>
                  </w:p>
                </w:tc>
                <w:tc>
                  <w:tcPr>
                    <w:tcW w:w="1091" w:type="dxa"/>
                    <w:tcBorders>
                      <w:left w:val="single" w:sz="4" w:space="0" w:color="auto"/>
                    </w:tcBorders>
                  </w:tcPr>
                  <w:p w14:paraId="1D30ED10" w14:textId="77777777" w:rsidR="00BF1C61" w:rsidRDefault="00BF1C61">
                    <w:pPr>
                      <w:jc w:val="right"/>
                      <w:rPr>
                        <w:sz w:val="18"/>
                        <w:szCs w:val="18"/>
                      </w:rPr>
                    </w:pPr>
                  </w:p>
                </w:tc>
                <w:tc>
                  <w:tcPr>
                    <w:tcW w:w="1036" w:type="dxa"/>
                  </w:tcPr>
                  <w:p w14:paraId="79032FAA" w14:textId="77777777" w:rsidR="00BF1C61" w:rsidRDefault="00BF1C61">
                    <w:pPr>
                      <w:jc w:val="right"/>
                      <w:rPr>
                        <w:sz w:val="18"/>
                        <w:szCs w:val="18"/>
                      </w:rPr>
                    </w:pPr>
                  </w:p>
                </w:tc>
                <w:tc>
                  <w:tcPr>
                    <w:tcW w:w="1064" w:type="dxa"/>
                  </w:tcPr>
                  <w:p w14:paraId="0A487716" w14:textId="77777777" w:rsidR="00BF1C61" w:rsidRDefault="00BF1C61">
                    <w:pPr>
                      <w:jc w:val="right"/>
                      <w:rPr>
                        <w:sz w:val="18"/>
                        <w:szCs w:val="18"/>
                      </w:rPr>
                    </w:pPr>
                  </w:p>
                </w:tc>
                <w:tc>
                  <w:tcPr>
                    <w:tcW w:w="1022" w:type="dxa"/>
                  </w:tcPr>
                  <w:p w14:paraId="190D30E1" w14:textId="77777777" w:rsidR="00BF1C61" w:rsidRDefault="00BF1C61">
                    <w:pPr>
                      <w:jc w:val="right"/>
                      <w:rPr>
                        <w:sz w:val="18"/>
                        <w:szCs w:val="18"/>
                      </w:rPr>
                    </w:pPr>
                  </w:p>
                </w:tc>
                <w:tc>
                  <w:tcPr>
                    <w:tcW w:w="1036" w:type="dxa"/>
                  </w:tcPr>
                  <w:p w14:paraId="2A18EFD2" w14:textId="77777777" w:rsidR="00BF1C61" w:rsidRDefault="00BF1C61">
                    <w:pPr>
                      <w:jc w:val="right"/>
                      <w:rPr>
                        <w:sz w:val="18"/>
                        <w:szCs w:val="18"/>
                      </w:rPr>
                    </w:pPr>
                  </w:p>
                </w:tc>
                <w:tc>
                  <w:tcPr>
                    <w:tcW w:w="1021" w:type="dxa"/>
                  </w:tcPr>
                  <w:p w14:paraId="19B51B17" w14:textId="77777777" w:rsidR="00BF1C61" w:rsidRDefault="00BF1C61">
                    <w:pPr>
                      <w:jc w:val="right"/>
                      <w:rPr>
                        <w:sz w:val="18"/>
                        <w:szCs w:val="18"/>
                      </w:rPr>
                    </w:pPr>
                  </w:p>
                </w:tc>
                <w:tc>
                  <w:tcPr>
                    <w:tcW w:w="1008" w:type="dxa"/>
                  </w:tcPr>
                  <w:p w14:paraId="53DD05FD" w14:textId="77777777" w:rsidR="00BF1C61" w:rsidRDefault="00BF1C61">
                    <w:pPr>
                      <w:jc w:val="right"/>
                      <w:rPr>
                        <w:sz w:val="18"/>
                        <w:szCs w:val="18"/>
                      </w:rPr>
                    </w:pPr>
                  </w:p>
                </w:tc>
                <w:tc>
                  <w:tcPr>
                    <w:tcW w:w="1026" w:type="dxa"/>
                  </w:tcPr>
                  <w:p w14:paraId="613BA36F" w14:textId="77777777" w:rsidR="00BF1C61" w:rsidRDefault="00BF1C61">
                    <w:pPr>
                      <w:jc w:val="right"/>
                      <w:rPr>
                        <w:sz w:val="18"/>
                        <w:szCs w:val="18"/>
                      </w:rPr>
                    </w:pPr>
                  </w:p>
                </w:tc>
              </w:tr>
              <w:tr w:rsidR="00BF1C61" w14:paraId="00E7A6A8" w14:textId="77777777" w:rsidTr="00C707FA">
                <w:trPr>
                  <w:trHeight w:val="20"/>
                </w:trPr>
                <w:sdt>
                  <w:sdtPr>
                    <w:tag w:val="_PLD_f35184bd1aa14b32a781b0ed9b526ffe"/>
                    <w:id w:val="1301581212"/>
                    <w:lock w:val="sdtLocked"/>
                  </w:sdtPr>
                  <w:sdtEndPr/>
                  <w:sdtContent>
                    <w:tc>
                      <w:tcPr>
                        <w:tcW w:w="2450" w:type="dxa"/>
                      </w:tcPr>
                      <w:p w14:paraId="53972A31" w14:textId="77777777" w:rsidR="00BF1C61" w:rsidRDefault="00BF1C61">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tcPr>
                  <w:p w14:paraId="693A8B17" w14:textId="77777777" w:rsidR="00BF1C61" w:rsidRDefault="00BF1C61">
                    <w:pPr>
                      <w:jc w:val="right"/>
                      <w:rPr>
                        <w:sz w:val="18"/>
                        <w:szCs w:val="18"/>
                      </w:rPr>
                    </w:pPr>
                  </w:p>
                </w:tc>
                <w:tc>
                  <w:tcPr>
                    <w:tcW w:w="1050" w:type="dxa"/>
                    <w:tcBorders>
                      <w:left w:val="single" w:sz="4" w:space="0" w:color="auto"/>
                      <w:right w:val="single" w:sz="4" w:space="0" w:color="auto"/>
                    </w:tcBorders>
                  </w:tcPr>
                  <w:p w14:paraId="05F6E3C6" w14:textId="77777777" w:rsidR="00BF1C61" w:rsidRDefault="00BF1C61">
                    <w:pPr>
                      <w:jc w:val="right"/>
                      <w:rPr>
                        <w:sz w:val="18"/>
                        <w:szCs w:val="18"/>
                      </w:rPr>
                    </w:pPr>
                  </w:p>
                </w:tc>
                <w:tc>
                  <w:tcPr>
                    <w:tcW w:w="1078" w:type="dxa"/>
                    <w:tcBorders>
                      <w:left w:val="single" w:sz="4" w:space="0" w:color="auto"/>
                      <w:right w:val="single" w:sz="4" w:space="0" w:color="auto"/>
                    </w:tcBorders>
                  </w:tcPr>
                  <w:p w14:paraId="6B8CE46A" w14:textId="77777777" w:rsidR="00BF1C61" w:rsidRDefault="00BF1C61">
                    <w:pPr>
                      <w:jc w:val="right"/>
                      <w:rPr>
                        <w:sz w:val="18"/>
                        <w:szCs w:val="18"/>
                      </w:rPr>
                    </w:pPr>
                  </w:p>
                </w:tc>
                <w:tc>
                  <w:tcPr>
                    <w:tcW w:w="1091" w:type="dxa"/>
                    <w:tcBorders>
                      <w:left w:val="single" w:sz="4" w:space="0" w:color="auto"/>
                    </w:tcBorders>
                  </w:tcPr>
                  <w:p w14:paraId="1723AD46" w14:textId="77777777" w:rsidR="00BF1C61" w:rsidRDefault="00BF1C61">
                    <w:pPr>
                      <w:jc w:val="right"/>
                      <w:rPr>
                        <w:sz w:val="18"/>
                        <w:szCs w:val="18"/>
                      </w:rPr>
                    </w:pPr>
                  </w:p>
                </w:tc>
                <w:tc>
                  <w:tcPr>
                    <w:tcW w:w="1036" w:type="dxa"/>
                  </w:tcPr>
                  <w:p w14:paraId="4EBB0629" w14:textId="77777777" w:rsidR="00BF1C61" w:rsidRDefault="00BF1C61">
                    <w:pPr>
                      <w:jc w:val="right"/>
                      <w:rPr>
                        <w:sz w:val="18"/>
                        <w:szCs w:val="18"/>
                      </w:rPr>
                    </w:pPr>
                  </w:p>
                </w:tc>
                <w:tc>
                  <w:tcPr>
                    <w:tcW w:w="1064" w:type="dxa"/>
                  </w:tcPr>
                  <w:p w14:paraId="77E8216B" w14:textId="77777777" w:rsidR="00BF1C61" w:rsidRDefault="00BF1C61">
                    <w:pPr>
                      <w:jc w:val="right"/>
                      <w:rPr>
                        <w:sz w:val="18"/>
                        <w:szCs w:val="18"/>
                      </w:rPr>
                    </w:pPr>
                  </w:p>
                </w:tc>
                <w:tc>
                  <w:tcPr>
                    <w:tcW w:w="1022" w:type="dxa"/>
                  </w:tcPr>
                  <w:p w14:paraId="1F56ED80" w14:textId="77777777" w:rsidR="00BF1C61" w:rsidRDefault="00BF1C61">
                    <w:pPr>
                      <w:jc w:val="right"/>
                      <w:rPr>
                        <w:sz w:val="18"/>
                        <w:szCs w:val="18"/>
                      </w:rPr>
                    </w:pPr>
                  </w:p>
                </w:tc>
                <w:tc>
                  <w:tcPr>
                    <w:tcW w:w="1036" w:type="dxa"/>
                  </w:tcPr>
                  <w:p w14:paraId="64E20311" w14:textId="77777777" w:rsidR="00BF1C61" w:rsidRDefault="00BF1C61">
                    <w:pPr>
                      <w:jc w:val="right"/>
                      <w:rPr>
                        <w:sz w:val="18"/>
                        <w:szCs w:val="18"/>
                      </w:rPr>
                    </w:pPr>
                  </w:p>
                </w:tc>
                <w:tc>
                  <w:tcPr>
                    <w:tcW w:w="1021" w:type="dxa"/>
                  </w:tcPr>
                  <w:p w14:paraId="4D9C8C86" w14:textId="77777777" w:rsidR="00BF1C61" w:rsidRDefault="00BF1C61">
                    <w:pPr>
                      <w:jc w:val="right"/>
                      <w:rPr>
                        <w:sz w:val="18"/>
                        <w:szCs w:val="18"/>
                      </w:rPr>
                    </w:pPr>
                  </w:p>
                </w:tc>
                <w:tc>
                  <w:tcPr>
                    <w:tcW w:w="1008" w:type="dxa"/>
                  </w:tcPr>
                  <w:p w14:paraId="09C7D95C" w14:textId="77777777" w:rsidR="00BF1C61" w:rsidRDefault="00BF1C61">
                    <w:pPr>
                      <w:jc w:val="right"/>
                      <w:rPr>
                        <w:sz w:val="18"/>
                        <w:szCs w:val="18"/>
                      </w:rPr>
                    </w:pPr>
                  </w:p>
                </w:tc>
                <w:tc>
                  <w:tcPr>
                    <w:tcW w:w="1026" w:type="dxa"/>
                  </w:tcPr>
                  <w:p w14:paraId="52EA4862" w14:textId="77777777" w:rsidR="00BF1C61" w:rsidRDefault="00BF1C61">
                    <w:pPr>
                      <w:jc w:val="right"/>
                      <w:rPr>
                        <w:sz w:val="18"/>
                        <w:szCs w:val="18"/>
                      </w:rPr>
                    </w:pPr>
                  </w:p>
                </w:tc>
              </w:tr>
              <w:tr w:rsidR="00BF1C61" w14:paraId="16C9A5D3" w14:textId="77777777" w:rsidTr="00C707FA">
                <w:trPr>
                  <w:trHeight w:val="20"/>
                </w:trPr>
                <w:sdt>
                  <w:sdtPr>
                    <w:tag w:val="_PLD_377c539e51b74e8689b49d91a30d6a9f"/>
                    <w:id w:val="118888284"/>
                    <w:lock w:val="sdtLocked"/>
                  </w:sdtPr>
                  <w:sdtEndPr/>
                  <w:sdtContent>
                    <w:tc>
                      <w:tcPr>
                        <w:tcW w:w="2450" w:type="dxa"/>
                      </w:tcPr>
                      <w:p w14:paraId="51F12058" w14:textId="77777777" w:rsidR="00BF1C61" w:rsidRDefault="00BF1C61">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tcPr>
                  <w:p w14:paraId="2A72BB58" w14:textId="77777777" w:rsidR="00BF1C61" w:rsidRDefault="00BF1C61">
                    <w:pPr>
                      <w:jc w:val="right"/>
                      <w:rPr>
                        <w:sz w:val="18"/>
                        <w:szCs w:val="18"/>
                      </w:rPr>
                    </w:pPr>
                  </w:p>
                </w:tc>
                <w:tc>
                  <w:tcPr>
                    <w:tcW w:w="1050" w:type="dxa"/>
                    <w:tcBorders>
                      <w:left w:val="single" w:sz="4" w:space="0" w:color="auto"/>
                      <w:right w:val="single" w:sz="4" w:space="0" w:color="auto"/>
                    </w:tcBorders>
                  </w:tcPr>
                  <w:p w14:paraId="0E89E914" w14:textId="77777777" w:rsidR="00BF1C61" w:rsidRDefault="00BF1C61">
                    <w:pPr>
                      <w:jc w:val="right"/>
                      <w:rPr>
                        <w:sz w:val="18"/>
                        <w:szCs w:val="18"/>
                      </w:rPr>
                    </w:pPr>
                  </w:p>
                </w:tc>
                <w:tc>
                  <w:tcPr>
                    <w:tcW w:w="1078" w:type="dxa"/>
                    <w:tcBorders>
                      <w:left w:val="single" w:sz="4" w:space="0" w:color="auto"/>
                      <w:right w:val="single" w:sz="4" w:space="0" w:color="auto"/>
                    </w:tcBorders>
                  </w:tcPr>
                  <w:p w14:paraId="5BBF4A07" w14:textId="77777777" w:rsidR="00BF1C61" w:rsidRDefault="00BF1C61">
                    <w:pPr>
                      <w:jc w:val="right"/>
                      <w:rPr>
                        <w:sz w:val="18"/>
                        <w:szCs w:val="18"/>
                      </w:rPr>
                    </w:pPr>
                  </w:p>
                </w:tc>
                <w:tc>
                  <w:tcPr>
                    <w:tcW w:w="1091" w:type="dxa"/>
                    <w:tcBorders>
                      <w:left w:val="single" w:sz="4" w:space="0" w:color="auto"/>
                    </w:tcBorders>
                  </w:tcPr>
                  <w:p w14:paraId="5487DD5C" w14:textId="77777777" w:rsidR="00BF1C61" w:rsidRDefault="00BF1C61">
                    <w:pPr>
                      <w:jc w:val="right"/>
                      <w:rPr>
                        <w:sz w:val="18"/>
                        <w:szCs w:val="18"/>
                      </w:rPr>
                    </w:pPr>
                  </w:p>
                </w:tc>
                <w:tc>
                  <w:tcPr>
                    <w:tcW w:w="1036" w:type="dxa"/>
                  </w:tcPr>
                  <w:p w14:paraId="7B44050F" w14:textId="77777777" w:rsidR="00BF1C61" w:rsidRDefault="00BF1C61">
                    <w:pPr>
                      <w:jc w:val="right"/>
                      <w:rPr>
                        <w:sz w:val="18"/>
                        <w:szCs w:val="18"/>
                      </w:rPr>
                    </w:pPr>
                  </w:p>
                </w:tc>
                <w:tc>
                  <w:tcPr>
                    <w:tcW w:w="1064" w:type="dxa"/>
                  </w:tcPr>
                  <w:p w14:paraId="7B830D34" w14:textId="77777777" w:rsidR="00BF1C61" w:rsidRDefault="00BF1C61">
                    <w:pPr>
                      <w:jc w:val="right"/>
                      <w:rPr>
                        <w:sz w:val="18"/>
                        <w:szCs w:val="18"/>
                      </w:rPr>
                    </w:pPr>
                  </w:p>
                </w:tc>
                <w:tc>
                  <w:tcPr>
                    <w:tcW w:w="1022" w:type="dxa"/>
                  </w:tcPr>
                  <w:p w14:paraId="6D9E6E5C" w14:textId="77777777" w:rsidR="00BF1C61" w:rsidRDefault="00BF1C61">
                    <w:pPr>
                      <w:jc w:val="right"/>
                      <w:rPr>
                        <w:sz w:val="18"/>
                        <w:szCs w:val="18"/>
                      </w:rPr>
                    </w:pPr>
                  </w:p>
                </w:tc>
                <w:tc>
                  <w:tcPr>
                    <w:tcW w:w="1036" w:type="dxa"/>
                  </w:tcPr>
                  <w:p w14:paraId="71FCC3F8" w14:textId="77777777" w:rsidR="00BF1C61" w:rsidRDefault="00BF1C61">
                    <w:pPr>
                      <w:jc w:val="right"/>
                      <w:rPr>
                        <w:sz w:val="18"/>
                        <w:szCs w:val="18"/>
                      </w:rPr>
                    </w:pPr>
                  </w:p>
                </w:tc>
                <w:tc>
                  <w:tcPr>
                    <w:tcW w:w="1021" w:type="dxa"/>
                  </w:tcPr>
                  <w:p w14:paraId="08F6E760" w14:textId="77777777" w:rsidR="00BF1C61" w:rsidRDefault="00BF1C61">
                    <w:pPr>
                      <w:jc w:val="right"/>
                      <w:rPr>
                        <w:sz w:val="18"/>
                        <w:szCs w:val="18"/>
                      </w:rPr>
                    </w:pPr>
                  </w:p>
                </w:tc>
                <w:tc>
                  <w:tcPr>
                    <w:tcW w:w="1008" w:type="dxa"/>
                  </w:tcPr>
                  <w:p w14:paraId="0316FF1B" w14:textId="77777777" w:rsidR="00BF1C61" w:rsidRDefault="00BF1C61">
                    <w:pPr>
                      <w:jc w:val="right"/>
                      <w:rPr>
                        <w:sz w:val="18"/>
                        <w:szCs w:val="18"/>
                      </w:rPr>
                    </w:pPr>
                  </w:p>
                </w:tc>
                <w:tc>
                  <w:tcPr>
                    <w:tcW w:w="1026" w:type="dxa"/>
                  </w:tcPr>
                  <w:p w14:paraId="24456F40" w14:textId="77777777" w:rsidR="00BF1C61" w:rsidRDefault="00BF1C61">
                    <w:pPr>
                      <w:jc w:val="right"/>
                      <w:rPr>
                        <w:sz w:val="18"/>
                        <w:szCs w:val="18"/>
                      </w:rPr>
                    </w:pPr>
                  </w:p>
                </w:tc>
              </w:tr>
              <w:tr w:rsidR="00BF1C61" w14:paraId="22D0B6D4" w14:textId="77777777" w:rsidTr="00C707FA">
                <w:trPr>
                  <w:trHeight w:val="20"/>
                </w:trPr>
                <w:sdt>
                  <w:sdtPr>
                    <w:tag w:val="_PLD_9d82304ad85542d89ad56bdebdedd7c5"/>
                    <w:id w:val="1789157917"/>
                    <w:lock w:val="sdtLocked"/>
                  </w:sdtPr>
                  <w:sdtEndPr/>
                  <w:sdtContent>
                    <w:tc>
                      <w:tcPr>
                        <w:tcW w:w="2450" w:type="dxa"/>
                      </w:tcPr>
                      <w:p w14:paraId="50EB4347" w14:textId="77777777" w:rsidR="00BF1C61" w:rsidRDefault="00BF1C61">
                        <w:pPr>
                          <w:rPr>
                            <w:sz w:val="18"/>
                            <w:szCs w:val="18"/>
                          </w:rPr>
                        </w:pPr>
                        <w:r>
                          <w:rPr>
                            <w:sz w:val="18"/>
                            <w:szCs w:val="18"/>
                          </w:rPr>
                          <w:t>1．资本公积转增资本（或股本）</w:t>
                        </w:r>
                      </w:p>
                    </w:tc>
                  </w:sdtContent>
                </w:sdt>
                <w:tc>
                  <w:tcPr>
                    <w:tcW w:w="1078" w:type="dxa"/>
                    <w:tcBorders>
                      <w:right w:val="single" w:sz="4" w:space="0" w:color="auto"/>
                    </w:tcBorders>
                  </w:tcPr>
                  <w:p w14:paraId="6C80DA66" w14:textId="77777777" w:rsidR="00BF1C61" w:rsidRDefault="00BF1C61">
                    <w:pPr>
                      <w:jc w:val="right"/>
                      <w:rPr>
                        <w:sz w:val="18"/>
                        <w:szCs w:val="18"/>
                      </w:rPr>
                    </w:pPr>
                  </w:p>
                </w:tc>
                <w:tc>
                  <w:tcPr>
                    <w:tcW w:w="1050" w:type="dxa"/>
                    <w:tcBorders>
                      <w:left w:val="single" w:sz="4" w:space="0" w:color="auto"/>
                      <w:right w:val="single" w:sz="4" w:space="0" w:color="auto"/>
                    </w:tcBorders>
                  </w:tcPr>
                  <w:p w14:paraId="26477291" w14:textId="77777777" w:rsidR="00BF1C61" w:rsidRDefault="00BF1C61">
                    <w:pPr>
                      <w:jc w:val="right"/>
                      <w:rPr>
                        <w:sz w:val="18"/>
                        <w:szCs w:val="18"/>
                      </w:rPr>
                    </w:pPr>
                  </w:p>
                </w:tc>
                <w:tc>
                  <w:tcPr>
                    <w:tcW w:w="1078" w:type="dxa"/>
                    <w:tcBorders>
                      <w:left w:val="single" w:sz="4" w:space="0" w:color="auto"/>
                      <w:right w:val="single" w:sz="4" w:space="0" w:color="auto"/>
                    </w:tcBorders>
                  </w:tcPr>
                  <w:p w14:paraId="1E02F3BA" w14:textId="77777777" w:rsidR="00BF1C61" w:rsidRDefault="00BF1C61">
                    <w:pPr>
                      <w:jc w:val="right"/>
                      <w:rPr>
                        <w:sz w:val="18"/>
                        <w:szCs w:val="18"/>
                      </w:rPr>
                    </w:pPr>
                  </w:p>
                </w:tc>
                <w:tc>
                  <w:tcPr>
                    <w:tcW w:w="1091" w:type="dxa"/>
                    <w:tcBorders>
                      <w:left w:val="single" w:sz="4" w:space="0" w:color="auto"/>
                    </w:tcBorders>
                  </w:tcPr>
                  <w:p w14:paraId="724CF23F" w14:textId="77777777" w:rsidR="00BF1C61" w:rsidRDefault="00BF1C61">
                    <w:pPr>
                      <w:jc w:val="right"/>
                      <w:rPr>
                        <w:sz w:val="18"/>
                        <w:szCs w:val="18"/>
                      </w:rPr>
                    </w:pPr>
                  </w:p>
                </w:tc>
                <w:tc>
                  <w:tcPr>
                    <w:tcW w:w="1036" w:type="dxa"/>
                  </w:tcPr>
                  <w:p w14:paraId="0CF64643" w14:textId="77777777" w:rsidR="00BF1C61" w:rsidRDefault="00BF1C61">
                    <w:pPr>
                      <w:jc w:val="right"/>
                      <w:rPr>
                        <w:sz w:val="18"/>
                        <w:szCs w:val="18"/>
                      </w:rPr>
                    </w:pPr>
                  </w:p>
                </w:tc>
                <w:tc>
                  <w:tcPr>
                    <w:tcW w:w="1064" w:type="dxa"/>
                  </w:tcPr>
                  <w:p w14:paraId="5EF2370E" w14:textId="77777777" w:rsidR="00BF1C61" w:rsidRDefault="00BF1C61">
                    <w:pPr>
                      <w:jc w:val="right"/>
                      <w:rPr>
                        <w:sz w:val="18"/>
                        <w:szCs w:val="18"/>
                      </w:rPr>
                    </w:pPr>
                  </w:p>
                </w:tc>
                <w:tc>
                  <w:tcPr>
                    <w:tcW w:w="1022" w:type="dxa"/>
                  </w:tcPr>
                  <w:p w14:paraId="0D36EF34" w14:textId="77777777" w:rsidR="00BF1C61" w:rsidRDefault="00BF1C61">
                    <w:pPr>
                      <w:jc w:val="right"/>
                      <w:rPr>
                        <w:sz w:val="18"/>
                        <w:szCs w:val="18"/>
                      </w:rPr>
                    </w:pPr>
                  </w:p>
                </w:tc>
                <w:tc>
                  <w:tcPr>
                    <w:tcW w:w="1036" w:type="dxa"/>
                  </w:tcPr>
                  <w:p w14:paraId="0F834C93" w14:textId="77777777" w:rsidR="00BF1C61" w:rsidRDefault="00BF1C61">
                    <w:pPr>
                      <w:jc w:val="right"/>
                      <w:rPr>
                        <w:sz w:val="18"/>
                        <w:szCs w:val="18"/>
                      </w:rPr>
                    </w:pPr>
                  </w:p>
                </w:tc>
                <w:tc>
                  <w:tcPr>
                    <w:tcW w:w="1021" w:type="dxa"/>
                  </w:tcPr>
                  <w:p w14:paraId="3B1D5D19" w14:textId="77777777" w:rsidR="00BF1C61" w:rsidRDefault="00BF1C61">
                    <w:pPr>
                      <w:jc w:val="right"/>
                      <w:rPr>
                        <w:sz w:val="18"/>
                        <w:szCs w:val="18"/>
                      </w:rPr>
                    </w:pPr>
                  </w:p>
                </w:tc>
                <w:tc>
                  <w:tcPr>
                    <w:tcW w:w="1008" w:type="dxa"/>
                  </w:tcPr>
                  <w:p w14:paraId="70895CAC" w14:textId="77777777" w:rsidR="00BF1C61" w:rsidRDefault="00BF1C61">
                    <w:pPr>
                      <w:jc w:val="right"/>
                      <w:rPr>
                        <w:sz w:val="18"/>
                        <w:szCs w:val="18"/>
                      </w:rPr>
                    </w:pPr>
                  </w:p>
                </w:tc>
                <w:tc>
                  <w:tcPr>
                    <w:tcW w:w="1026" w:type="dxa"/>
                  </w:tcPr>
                  <w:p w14:paraId="60B53575" w14:textId="77777777" w:rsidR="00BF1C61" w:rsidRDefault="00BF1C61">
                    <w:pPr>
                      <w:jc w:val="right"/>
                      <w:rPr>
                        <w:sz w:val="18"/>
                        <w:szCs w:val="18"/>
                      </w:rPr>
                    </w:pPr>
                  </w:p>
                </w:tc>
              </w:tr>
              <w:tr w:rsidR="00BF1C61" w14:paraId="2D960CC9" w14:textId="77777777" w:rsidTr="00C707FA">
                <w:trPr>
                  <w:trHeight w:val="20"/>
                </w:trPr>
                <w:sdt>
                  <w:sdtPr>
                    <w:tag w:val="_PLD_ba5c81951f1c4ff0a188b55532ed96a5"/>
                    <w:id w:val="1331566070"/>
                    <w:lock w:val="sdtLocked"/>
                  </w:sdtPr>
                  <w:sdtEndPr/>
                  <w:sdtContent>
                    <w:tc>
                      <w:tcPr>
                        <w:tcW w:w="2450" w:type="dxa"/>
                      </w:tcPr>
                      <w:p w14:paraId="3C029704" w14:textId="77777777" w:rsidR="00BF1C61" w:rsidRDefault="00BF1C61">
                        <w:pPr>
                          <w:rPr>
                            <w:sz w:val="18"/>
                            <w:szCs w:val="18"/>
                          </w:rPr>
                        </w:pPr>
                        <w:r>
                          <w:rPr>
                            <w:sz w:val="18"/>
                            <w:szCs w:val="18"/>
                          </w:rPr>
                          <w:t>2．盈余公积转增资本（或股本）</w:t>
                        </w:r>
                      </w:p>
                    </w:tc>
                  </w:sdtContent>
                </w:sdt>
                <w:tc>
                  <w:tcPr>
                    <w:tcW w:w="1078" w:type="dxa"/>
                    <w:tcBorders>
                      <w:right w:val="single" w:sz="4" w:space="0" w:color="auto"/>
                    </w:tcBorders>
                  </w:tcPr>
                  <w:p w14:paraId="4A68508A" w14:textId="77777777" w:rsidR="00BF1C61" w:rsidRDefault="00BF1C61">
                    <w:pPr>
                      <w:jc w:val="right"/>
                      <w:rPr>
                        <w:sz w:val="18"/>
                        <w:szCs w:val="18"/>
                      </w:rPr>
                    </w:pPr>
                  </w:p>
                </w:tc>
                <w:tc>
                  <w:tcPr>
                    <w:tcW w:w="1050" w:type="dxa"/>
                    <w:tcBorders>
                      <w:left w:val="single" w:sz="4" w:space="0" w:color="auto"/>
                      <w:right w:val="single" w:sz="4" w:space="0" w:color="auto"/>
                    </w:tcBorders>
                  </w:tcPr>
                  <w:p w14:paraId="1EE6A10A" w14:textId="77777777" w:rsidR="00BF1C61" w:rsidRDefault="00BF1C61">
                    <w:pPr>
                      <w:jc w:val="right"/>
                      <w:rPr>
                        <w:sz w:val="18"/>
                        <w:szCs w:val="18"/>
                      </w:rPr>
                    </w:pPr>
                  </w:p>
                </w:tc>
                <w:tc>
                  <w:tcPr>
                    <w:tcW w:w="1078" w:type="dxa"/>
                    <w:tcBorders>
                      <w:left w:val="single" w:sz="4" w:space="0" w:color="auto"/>
                      <w:right w:val="single" w:sz="4" w:space="0" w:color="auto"/>
                    </w:tcBorders>
                  </w:tcPr>
                  <w:p w14:paraId="10BCCD7C" w14:textId="77777777" w:rsidR="00BF1C61" w:rsidRDefault="00BF1C61">
                    <w:pPr>
                      <w:jc w:val="right"/>
                      <w:rPr>
                        <w:sz w:val="18"/>
                        <w:szCs w:val="18"/>
                      </w:rPr>
                    </w:pPr>
                  </w:p>
                </w:tc>
                <w:tc>
                  <w:tcPr>
                    <w:tcW w:w="1091" w:type="dxa"/>
                    <w:tcBorders>
                      <w:left w:val="single" w:sz="4" w:space="0" w:color="auto"/>
                    </w:tcBorders>
                  </w:tcPr>
                  <w:p w14:paraId="3623C126" w14:textId="77777777" w:rsidR="00BF1C61" w:rsidRDefault="00BF1C61">
                    <w:pPr>
                      <w:jc w:val="right"/>
                      <w:rPr>
                        <w:sz w:val="18"/>
                        <w:szCs w:val="18"/>
                      </w:rPr>
                    </w:pPr>
                  </w:p>
                </w:tc>
                <w:tc>
                  <w:tcPr>
                    <w:tcW w:w="1036" w:type="dxa"/>
                  </w:tcPr>
                  <w:p w14:paraId="14B5A400" w14:textId="77777777" w:rsidR="00BF1C61" w:rsidRDefault="00BF1C61">
                    <w:pPr>
                      <w:jc w:val="right"/>
                      <w:rPr>
                        <w:sz w:val="18"/>
                        <w:szCs w:val="18"/>
                      </w:rPr>
                    </w:pPr>
                  </w:p>
                </w:tc>
                <w:tc>
                  <w:tcPr>
                    <w:tcW w:w="1064" w:type="dxa"/>
                  </w:tcPr>
                  <w:p w14:paraId="17615BA2" w14:textId="77777777" w:rsidR="00BF1C61" w:rsidRDefault="00BF1C61">
                    <w:pPr>
                      <w:jc w:val="right"/>
                      <w:rPr>
                        <w:sz w:val="18"/>
                        <w:szCs w:val="18"/>
                      </w:rPr>
                    </w:pPr>
                  </w:p>
                </w:tc>
                <w:tc>
                  <w:tcPr>
                    <w:tcW w:w="1022" w:type="dxa"/>
                  </w:tcPr>
                  <w:p w14:paraId="0D052235" w14:textId="77777777" w:rsidR="00BF1C61" w:rsidRDefault="00BF1C61">
                    <w:pPr>
                      <w:jc w:val="right"/>
                      <w:rPr>
                        <w:sz w:val="18"/>
                        <w:szCs w:val="18"/>
                      </w:rPr>
                    </w:pPr>
                  </w:p>
                </w:tc>
                <w:tc>
                  <w:tcPr>
                    <w:tcW w:w="1036" w:type="dxa"/>
                  </w:tcPr>
                  <w:p w14:paraId="18FE0241" w14:textId="77777777" w:rsidR="00BF1C61" w:rsidRDefault="00BF1C61">
                    <w:pPr>
                      <w:jc w:val="right"/>
                      <w:rPr>
                        <w:sz w:val="18"/>
                        <w:szCs w:val="18"/>
                      </w:rPr>
                    </w:pPr>
                  </w:p>
                </w:tc>
                <w:tc>
                  <w:tcPr>
                    <w:tcW w:w="1021" w:type="dxa"/>
                  </w:tcPr>
                  <w:p w14:paraId="63A93786" w14:textId="77777777" w:rsidR="00BF1C61" w:rsidRDefault="00BF1C61">
                    <w:pPr>
                      <w:jc w:val="right"/>
                      <w:rPr>
                        <w:sz w:val="18"/>
                        <w:szCs w:val="18"/>
                      </w:rPr>
                    </w:pPr>
                  </w:p>
                </w:tc>
                <w:tc>
                  <w:tcPr>
                    <w:tcW w:w="1008" w:type="dxa"/>
                  </w:tcPr>
                  <w:p w14:paraId="6DC40D8F" w14:textId="77777777" w:rsidR="00BF1C61" w:rsidRDefault="00BF1C61">
                    <w:pPr>
                      <w:jc w:val="right"/>
                      <w:rPr>
                        <w:sz w:val="18"/>
                        <w:szCs w:val="18"/>
                      </w:rPr>
                    </w:pPr>
                  </w:p>
                </w:tc>
                <w:tc>
                  <w:tcPr>
                    <w:tcW w:w="1026" w:type="dxa"/>
                  </w:tcPr>
                  <w:p w14:paraId="154906C9" w14:textId="77777777" w:rsidR="00BF1C61" w:rsidRDefault="00BF1C61">
                    <w:pPr>
                      <w:jc w:val="right"/>
                      <w:rPr>
                        <w:sz w:val="18"/>
                        <w:szCs w:val="18"/>
                      </w:rPr>
                    </w:pPr>
                  </w:p>
                </w:tc>
              </w:tr>
              <w:tr w:rsidR="00BF1C61" w14:paraId="7C88011D" w14:textId="77777777" w:rsidTr="00C707FA">
                <w:trPr>
                  <w:trHeight w:val="20"/>
                </w:trPr>
                <w:sdt>
                  <w:sdtPr>
                    <w:tag w:val="_PLD_81b068c4cdf2482a9438450e52e9b3b4"/>
                    <w:id w:val="-810025381"/>
                    <w:lock w:val="sdtLocked"/>
                  </w:sdtPr>
                  <w:sdtEndPr/>
                  <w:sdtContent>
                    <w:tc>
                      <w:tcPr>
                        <w:tcW w:w="2450" w:type="dxa"/>
                      </w:tcPr>
                      <w:p w14:paraId="70754499" w14:textId="77777777" w:rsidR="00BF1C61" w:rsidRDefault="00BF1C61">
                        <w:pPr>
                          <w:rPr>
                            <w:sz w:val="18"/>
                            <w:szCs w:val="18"/>
                          </w:rPr>
                        </w:pPr>
                        <w:r>
                          <w:rPr>
                            <w:sz w:val="18"/>
                            <w:szCs w:val="18"/>
                          </w:rPr>
                          <w:t>3．盈余公积弥补亏损</w:t>
                        </w:r>
                      </w:p>
                    </w:tc>
                  </w:sdtContent>
                </w:sdt>
                <w:tc>
                  <w:tcPr>
                    <w:tcW w:w="1078" w:type="dxa"/>
                    <w:tcBorders>
                      <w:right w:val="single" w:sz="4" w:space="0" w:color="auto"/>
                    </w:tcBorders>
                  </w:tcPr>
                  <w:p w14:paraId="5DD589A8" w14:textId="77777777" w:rsidR="00BF1C61" w:rsidRDefault="00BF1C61">
                    <w:pPr>
                      <w:jc w:val="right"/>
                      <w:rPr>
                        <w:sz w:val="18"/>
                        <w:szCs w:val="18"/>
                      </w:rPr>
                    </w:pPr>
                  </w:p>
                </w:tc>
                <w:tc>
                  <w:tcPr>
                    <w:tcW w:w="1050" w:type="dxa"/>
                    <w:tcBorders>
                      <w:left w:val="single" w:sz="4" w:space="0" w:color="auto"/>
                      <w:right w:val="single" w:sz="4" w:space="0" w:color="auto"/>
                    </w:tcBorders>
                  </w:tcPr>
                  <w:p w14:paraId="640ED768" w14:textId="77777777" w:rsidR="00BF1C61" w:rsidRDefault="00BF1C61">
                    <w:pPr>
                      <w:jc w:val="right"/>
                      <w:rPr>
                        <w:sz w:val="18"/>
                        <w:szCs w:val="18"/>
                      </w:rPr>
                    </w:pPr>
                  </w:p>
                </w:tc>
                <w:tc>
                  <w:tcPr>
                    <w:tcW w:w="1078" w:type="dxa"/>
                    <w:tcBorders>
                      <w:left w:val="single" w:sz="4" w:space="0" w:color="auto"/>
                      <w:right w:val="single" w:sz="4" w:space="0" w:color="auto"/>
                    </w:tcBorders>
                  </w:tcPr>
                  <w:p w14:paraId="286AA7C5" w14:textId="77777777" w:rsidR="00BF1C61" w:rsidRDefault="00BF1C61">
                    <w:pPr>
                      <w:jc w:val="right"/>
                      <w:rPr>
                        <w:sz w:val="18"/>
                        <w:szCs w:val="18"/>
                      </w:rPr>
                    </w:pPr>
                  </w:p>
                </w:tc>
                <w:tc>
                  <w:tcPr>
                    <w:tcW w:w="1091" w:type="dxa"/>
                    <w:tcBorders>
                      <w:left w:val="single" w:sz="4" w:space="0" w:color="auto"/>
                    </w:tcBorders>
                  </w:tcPr>
                  <w:p w14:paraId="1EB2F521" w14:textId="77777777" w:rsidR="00BF1C61" w:rsidRDefault="00BF1C61">
                    <w:pPr>
                      <w:jc w:val="right"/>
                      <w:rPr>
                        <w:sz w:val="18"/>
                        <w:szCs w:val="18"/>
                      </w:rPr>
                    </w:pPr>
                  </w:p>
                </w:tc>
                <w:tc>
                  <w:tcPr>
                    <w:tcW w:w="1036" w:type="dxa"/>
                  </w:tcPr>
                  <w:p w14:paraId="5272AE2E" w14:textId="77777777" w:rsidR="00BF1C61" w:rsidRDefault="00BF1C61">
                    <w:pPr>
                      <w:jc w:val="right"/>
                      <w:rPr>
                        <w:sz w:val="18"/>
                        <w:szCs w:val="18"/>
                      </w:rPr>
                    </w:pPr>
                  </w:p>
                </w:tc>
                <w:tc>
                  <w:tcPr>
                    <w:tcW w:w="1064" w:type="dxa"/>
                  </w:tcPr>
                  <w:p w14:paraId="14910796" w14:textId="77777777" w:rsidR="00BF1C61" w:rsidRDefault="00BF1C61">
                    <w:pPr>
                      <w:jc w:val="right"/>
                      <w:rPr>
                        <w:sz w:val="18"/>
                        <w:szCs w:val="18"/>
                      </w:rPr>
                    </w:pPr>
                  </w:p>
                </w:tc>
                <w:tc>
                  <w:tcPr>
                    <w:tcW w:w="1022" w:type="dxa"/>
                  </w:tcPr>
                  <w:p w14:paraId="1ADCB60C" w14:textId="77777777" w:rsidR="00BF1C61" w:rsidRDefault="00BF1C61">
                    <w:pPr>
                      <w:jc w:val="right"/>
                      <w:rPr>
                        <w:sz w:val="18"/>
                        <w:szCs w:val="18"/>
                      </w:rPr>
                    </w:pPr>
                  </w:p>
                </w:tc>
                <w:tc>
                  <w:tcPr>
                    <w:tcW w:w="1036" w:type="dxa"/>
                  </w:tcPr>
                  <w:p w14:paraId="2040B8D0" w14:textId="77777777" w:rsidR="00BF1C61" w:rsidRDefault="00BF1C61">
                    <w:pPr>
                      <w:jc w:val="right"/>
                      <w:rPr>
                        <w:sz w:val="18"/>
                        <w:szCs w:val="18"/>
                      </w:rPr>
                    </w:pPr>
                  </w:p>
                </w:tc>
                <w:tc>
                  <w:tcPr>
                    <w:tcW w:w="1021" w:type="dxa"/>
                  </w:tcPr>
                  <w:p w14:paraId="6DFEBDDB" w14:textId="77777777" w:rsidR="00BF1C61" w:rsidRDefault="00BF1C61">
                    <w:pPr>
                      <w:jc w:val="right"/>
                      <w:rPr>
                        <w:sz w:val="18"/>
                        <w:szCs w:val="18"/>
                      </w:rPr>
                    </w:pPr>
                  </w:p>
                </w:tc>
                <w:tc>
                  <w:tcPr>
                    <w:tcW w:w="1008" w:type="dxa"/>
                  </w:tcPr>
                  <w:p w14:paraId="60C66089" w14:textId="77777777" w:rsidR="00BF1C61" w:rsidRDefault="00BF1C61">
                    <w:pPr>
                      <w:jc w:val="right"/>
                      <w:rPr>
                        <w:sz w:val="18"/>
                        <w:szCs w:val="18"/>
                      </w:rPr>
                    </w:pPr>
                  </w:p>
                </w:tc>
                <w:tc>
                  <w:tcPr>
                    <w:tcW w:w="1026" w:type="dxa"/>
                  </w:tcPr>
                  <w:p w14:paraId="357249DA" w14:textId="77777777" w:rsidR="00BF1C61" w:rsidRDefault="00BF1C61">
                    <w:pPr>
                      <w:jc w:val="right"/>
                      <w:rPr>
                        <w:sz w:val="18"/>
                        <w:szCs w:val="18"/>
                      </w:rPr>
                    </w:pPr>
                  </w:p>
                </w:tc>
              </w:tr>
              <w:tr w:rsidR="00BF1C61" w14:paraId="6BC70AE6" w14:textId="77777777" w:rsidTr="00C707FA">
                <w:trPr>
                  <w:trHeight w:val="20"/>
                </w:trPr>
                <w:tc>
                  <w:tcPr>
                    <w:tcW w:w="2450" w:type="dxa"/>
                  </w:tcPr>
                  <w:sdt>
                    <w:sdtPr>
                      <w:rPr>
                        <w:sz w:val="18"/>
                        <w:szCs w:val="18"/>
                      </w:rPr>
                      <w:tag w:val="_PLD_0e7647effaeb42219d706b118465bdec"/>
                      <w:id w:val="1696572639"/>
                      <w:lock w:val="sdtLocked"/>
                    </w:sdtPr>
                    <w:sdtEndPr/>
                    <w:sdtContent>
                      <w:p w14:paraId="089FBC56" w14:textId="77777777" w:rsidR="00BF1C61" w:rsidRDefault="00BF1C61">
                        <w:r>
                          <w:rPr>
                            <w:sz w:val="18"/>
                            <w:szCs w:val="18"/>
                          </w:rPr>
                          <w:t>4．设定受益计划变动额结转留存收益</w:t>
                        </w:r>
                      </w:p>
                    </w:sdtContent>
                  </w:sdt>
                </w:tc>
                <w:tc>
                  <w:tcPr>
                    <w:tcW w:w="1078" w:type="dxa"/>
                    <w:tcBorders>
                      <w:right w:val="single" w:sz="4" w:space="0" w:color="auto"/>
                    </w:tcBorders>
                  </w:tcPr>
                  <w:p w14:paraId="7308DA06" w14:textId="77777777" w:rsidR="00BF1C61" w:rsidRDefault="00BF1C61">
                    <w:pPr>
                      <w:jc w:val="right"/>
                      <w:rPr>
                        <w:sz w:val="18"/>
                        <w:szCs w:val="18"/>
                      </w:rPr>
                    </w:pPr>
                  </w:p>
                </w:tc>
                <w:tc>
                  <w:tcPr>
                    <w:tcW w:w="1050" w:type="dxa"/>
                    <w:tcBorders>
                      <w:left w:val="single" w:sz="4" w:space="0" w:color="auto"/>
                      <w:right w:val="single" w:sz="4" w:space="0" w:color="auto"/>
                    </w:tcBorders>
                  </w:tcPr>
                  <w:p w14:paraId="35A10D85" w14:textId="77777777" w:rsidR="00BF1C61" w:rsidRDefault="00BF1C61">
                    <w:pPr>
                      <w:jc w:val="right"/>
                      <w:rPr>
                        <w:sz w:val="18"/>
                        <w:szCs w:val="18"/>
                      </w:rPr>
                    </w:pPr>
                  </w:p>
                </w:tc>
                <w:tc>
                  <w:tcPr>
                    <w:tcW w:w="1078" w:type="dxa"/>
                    <w:tcBorders>
                      <w:left w:val="single" w:sz="4" w:space="0" w:color="auto"/>
                      <w:right w:val="single" w:sz="4" w:space="0" w:color="auto"/>
                    </w:tcBorders>
                  </w:tcPr>
                  <w:p w14:paraId="7E906C2C" w14:textId="77777777" w:rsidR="00BF1C61" w:rsidRDefault="00BF1C61">
                    <w:pPr>
                      <w:jc w:val="right"/>
                      <w:rPr>
                        <w:sz w:val="18"/>
                        <w:szCs w:val="18"/>
                      </w:rPr>
                    </w:pPr>
                  </w:p>
                </w:tc>
                <w:tc>
                  <w:tcPr>
                    <w:tcW w:w="1091" w:type="dxa"/>
                    <w:tcBorders>
                      <w:left w:val="single" w:sz="4" w:space="0" w:color="auto"/>
                    </w:tcBorders>
                  </w:tcPr>
                  <w:p w14:paraId="0592D16B" w14:textId="77777777" w:rsidR="00BF1C61" w:rsidRDefault="00BF1C61">
                    <w:pPr>
                      <w:jc w:val="right"/>
                      <w:rPr>
                        <w:sz w:val="18"/>
                        <w:szCs w:val="18"/>
                      </w:rPr>
                    </w:pPr>
                  </w:p>
                </w:tc>
                <w:tc>
                  <w:tcPr>
                    <w:tcW w:w="1036" w:type="dxa"/>
                  </w:tcPr>
                  <w:p w14:paraId="6C78AC0B" w14:textId="77777777" w:rsidR="00BF1C61" w:rsidRDefault="00BF1C61">
                    <w:pPr>
                      <w:jc w:val="right"/>
                      <w:rPr>
                        <w:sz w:val="18"/>
                        <w:szCs w:val="18"/>
                      </w:rPr>
                    </w:pPr>
                  </w:p>
                </w:tc>
                <w:tc>
                  <w:tcPr>
                    <w:tcW w:w="1064" w:type="dxa"/>
                  </w:tcPr>
                  <w:p w14:paraId="6C6D0859" w14:textId="77777777" w:rsidR="00BF1C61" w:rsidRDefault="00BF1C61">
                    <w:pPr>
                      <w:jc w:val="right"/>
                      <w:rPr>
                        <w:sz w:val="18"/>
                        <w:szCs w:val="18"/>
                      </w:rPr>
                    </w:pPr>
                  </w:p>
                </w:tc>
                <w:tc>
                  <w:tcPr>
                    <w:tcW w:w="1022" w:type="dxa"/>
                  </w:tcPr>
                  <w:p w14:paraId="2DE61CF8" w14:textId="77777777" w:rsidR="00BF1C61" w:rsidRDefault="00BF1C61">
                    <w:pPr>
                      <w:jc w:val="right"/>
                      <w:rPr>
                        <w:sz w:val="18"/>
                        <w:szCs w:val="18"/>
                      </w:rPr>
                    </w:pPr>
                  </w:p>
                </w:tc>
                <w:tc>
                  <w:tcPr>
                    <w:tcW w:w="1036" w:type="dxa"/>
                  </w:tcPr>
                  <w:p w14:paraId="6FF21974" w14:textId="77777777" w:rsidR="00BF1C61" w:rsidRDefault="00BF1C61">
                    <w:pPr>
                      <w:jc w:val="right"/>
                      <w:rPr>
                        <w:sz w:val="18"/>
                        <w:szCs w:val="18"/>
                      </w:rPr>
                    </w:pPr>
                  </w:p>
                </w:tc>
                <w:tc>
                  <w:tcPr>
                    <w:tcW w:w="1021" w:type="dxa"/>
                  </w:tcPr>
                  <w:p w14:paraId="35C75C4B" w14:textId="77777777" w:rsidR="00BF1C61" w:rsidRDefault="00BF1C61">
                    <w:pPr>
                      <w:jc w:val="right"/>
                      <w:rPr>
                        <w:sz w:val="18"/>
                        <w:szCs w:val="18"/>
                      </w:rPr>
                    </w:pPr>
                  </w:p>
                </w:tc>
                <w:tc>
                  <w:tcPr>
                    <w:tcW w:w="1008" w:type="dxa"/>
                  </w:tcPr>
                  <w:p w14:paraId="3C2C8B7A" w14:textId="77777777" w:rsidR="00BF1C61" w:rsidRDefault="00BF1C61">
                    <w:pPr>
                      <w:jc w:val="right"/>
                      <w:rPr>
                        <w:sz w:val="18"/>
                        <w:szCs w:val="18"/>
                      </w:rPr>
                    </w:pPr>
                  </w:p>
                </w:tc>
                <w:tc>
                  <w:tcPr>
                    <w:tcW w:w="1026" w:type="dxa"/>
                  </w:tcPr>
                  <w:p w14:paraId="13EFA62F" w14:textId="77777777" w:rsidR="00BF1C61" w:rsidRDefault="00BF1C61">
                    <w:pPr>
                      <w:jc w:val="right"/>
                      <w:rPr>
                        <w:sz w:val="18"/>
                        <w:szCs w:val="18"/>
                      </w:rPr>
                    </w:pPr>
                  </w:p>
                </w:tc>
              </w:tr>
              <w:tr w:rsidR="00BF1C61" w14:paraId="2B301E44" w14:textId="77777777" w:rsidTr="00C707FA">
                <w:trPr>
                  <w:trHeight w:val="20"/>
                </w:trPr>
                <w:tc>
                  <w:tcPr>
                    <w:tcW w:w="2450" w:type="dxa"/>
                  </w:tcPr>
                  <w:sdt>
                    <w:sdtPr>
                      <w:rPr>
                        <w:sz w:val="18"/>
                        <w:szCs w:val="18"/>
                      </w:rPr>
                      <w:tag w:val="_PLD_1c8ba4a0bb224c1d891e628390545199"/>
                      <w:id w:val="1725720050"/>
                      <w:lock w:val="sdtLocked"/>
                    </w:sdtPr>
                    <w:sdtEndPr/>
                    <w:sdtContent>
                      <w:p w14:paraId="4DFA11BD" w14:textId="77777777" w:rsidR="00BF1C61" w:rsidRDefault="00BF1C61">
                        <w:pPr>
                          <w:rPr>
                            <w:sz w:val="18"/>
                            <w:szCs w:val="18"/>
                          </w:rPr>
                        </w:pPr>
                        <w:r>
                          <w:rPr>
                            <w:sz w:val="18"/>
                            <w:szCs w:val="18"/>
                          </w:rPr>
                          <w:t>5．其他综合收益结转留存收益</w:t>
                        </w:r>
                      </w:p>
                    </w:sdtContent>
                  </w:sdt>
                </w:tc>
                <w:tc>
                  <w:tcPr>
                    <w:tcW w:w="1078" w:type="dxa"/>
                    <w:tcBorders>
                      <w:right w:val="single" w:sz="4" w:space="0" w:color="auto"/>
                    </w:tcBorders>
                  </w:tcPr>
                  <w:p w14:paraId="0D8766FD" w14:textId="77777777" w:rsidR="00BF1C61" w:rsidRDefault="00BF1C61">
                    <w:pPr>
                      <w:jc w:val="right"/>
                      <w:rPr>
                        <w:sz w:val="18"/>
                        <w:szCs w:val="18"/>
                      </w:rPr>
                    </w:pPr>
                  </w:p>
                </w:tc>
                <w:tc>
                  <w:tcPr>
                    <w:tcW w:w="1050" w:type="dxa"/>
                    <w:tcBorders>
                      <w:left w:val="single" w:sz="4" w:space="0" w:color="auto"/>
                      <w:right w:val="single" w:sz="4" w:space="0" w:color="auto"/>
                    </w:tcBorders>
                  </w:tcPr>
                  <w:p w14:paraId="1E86BDE5" w14:textId="77777777" w:rsidR="00BF1C61" w:rsidRDefault="00BF1C61">
                    <w:pPr>
                      <w:jc w:val="right"/>
                      <w:rPr>
                        <w:sz w:val="18"/>
                        <w:szCs w:val="18"/>
                      </w:rPr>
                    </w:pPr>
                  </w:p>
                </w:tc>
                <w:tc>
                  <w:tcPr>
                    <w:tcW w:w="1078" w:type="dxa"/>
                    <w:tcBorders>
                      <w:left w:val="single" w:sz="4" w:space="0" w:color="auto"/>
                      <w:right w:val="single" w:sz="4" w:space="0" w:color="auto"/>
                    </w:tcBorders>
                  </w:tcPr>
                  <w:p w14:paraId="322FC6B2" w14:textId="77777777" w:rsidR="00BF1C61" w:rsidRDefault="00BF1C61">
                    <w:pPr>
                      <w:jc w:val="right"/>
                      <w:rPr>
                        <w:sz w:val="18"/>
                        <w:szCs w:val="18"/>
                      </w:rPr>
                    </w:pPr>
                  </w:p>
                </w:tc>
                <w:tc>
                  <w:tcPr>
                    <w:tcW w:w="1091" w:type="dxa"/>
                    <w:tcBorders>
                      <w:left w:val="single" w:sz="4" w:space="0" w:color="auto"/>
                    </w:tcBorders>
                  </w:tcPr>
                  <w:p w14:paraId="6DE65F98" w14:textId="77777777" w:rsidR="00BF1C61" w:rsidRDefault="00BF1C61">
                    <w:pPr>
                      <w:jc w:val="right"/>
                      <w:rPr>
                        <w:sz w:val="18"/>
                        <w:szCs w:val="18"/>
                      </w:rPr>
                    </w:pPr>
                  </w:p>
                </w:tc>
                <w:tc>
                  <w:tcPr>
                    <w:tcW w:w="1036" w:type="dxa"/>
                  </w:tcPr>
                  <w:p w14:paraId="39EE4E9E" w14:textId="77777777" w:rsidR="00BF1C61" w:rsidRDefault="00BF1C61">
                    <w:pPr>
                      <w:jc w:val="right"/>
                      <w:rPr>
                        <w:sz w:val="18"/>
                        <w:szCs w:val="18"/>
                      </w:rPr>
                    </w:pPr>
                  </w:p>
                </w:tc>
                <w:tc>
                  <w:tcPr>
                    <w:tcW w:w="1064" w:type="dxa"/>
                  </w:tcPr>
                  <w:p w14:paraId="064ADBBE" w14:textId="77777777" w:rsidR="00BF1C61" w:rsidRDefault="00BF1C61">
                    <w:pPr>
                      <w:jc w:val="right"/>
                      <w:rPr>
                        <w:sz w:val="18"/>
                        <w:szCs w:val="18"/>
                      </w:rPr>
                    </w:pPr>
                  </w:p>
                </w:tc>
                <w:tc>
                  <w:tcPr>
                    <w:tcW w:w="1022" w:type="dxa"/>
                  </w:tcPr>
                  <w:p w14:paraId="00DCC16C" w14:textId="77777777" w:rsidR="00BF1C61" w:rsidRDefault="00BF1C61">
                    <w:pPr>
                      <w:jc w:val="right"/>
                      <w:rPr>
                        <w:sz w:val="18"/>
                        <w:szCs w:val="18"/>
                      </w:rPr>
                    </w:pPr>
                  </w:p>
                </w:tc>
                <w:tc>
                  <w:tcPr>
                    <w:tcW w:w="1036" w:type="dxa"/>
                  </w:tcPr>
                  <w:p w14:paraId="2FF504F5" w14:textId="77777777" w:rsidR="00BF1C61" w:rsidRDefault="00BF1C61">
                    <w:pPr>
                      <w:jc w:val="right"/>
                      <w:rPr>
                        <w:sz w:val="18"/>
                        <w:szCs w:val="18"/>
                      </w:rPr>
                    </w:pPr>
                  </w:p>
                </w:tc>
                <w:tc>
                  <w:tcPr>
                    <w:tcW w:w="1021" w:type="dxa"/>
                  </w:tcPr>
                  <w:p w14:paraId="65CBF1BC" w14:textId="77777777" w:rsidR="00BF1C61" w:rsidRDefault="00BF1C61">
                    <w:pPr>
                      <w:jc w:val="right"/>
                      <w:rPr>
                        <w:sz w:val="18"/>
                        <w:szCs w:val="18"/>
                      </w:rPr>
                    </w:pPr>
                  </w:p>
                </w:tc>
                <w:tc>
                  <w:tcPr>
                    <w:tcW w:w="1008" w:type="dxa"/>
                  </w:tcPr>
                  <w:p w14:paraId="5C05B09E" w14:textId="77777777" w:rsidR="00BF1C61" w:rsidRDefault="00BF1C61">
                    <w:pPr>
                      <w:jc w:val="right"/>
                      <w:rPr>
                        <w:sz w:val="18"/>
                        <w:szCs w:val="18"/>
                      </w:rPr>
                    </w:pPr>
                  </w:p>
                </w:tc>
                <w:tc>
                  <w:tcPr>
                    <w:tcW w:w="1026" w:type="dxa"/>
                  </w:tcPr>
                  <w:p w14:paraId="61559488" w14:textId="77777777" w:rsidR="00BF1C61" w:rsidRDefault="00BF1C61">
                    <w:pPr>
                      <w:jc w:val="right"/>
                      <w:rPr>
                        <w:sz w:val="18"/>
                        <w:szCs w:val="18"/>
                      </w:rPr>
                    </w:pPr>
                  </w:p>
                </w:tc>
              </w:tr>
              <w:tr w:rsidR="00BF1C61" w14:paraId="1D1C82F5" w14:textId="77777777" w:rsidTr="00C707FA">
                <w:trPr>
                  <w:trHeight w:val="20"/>
                </w:trPr>
                <w:tc>
                  <w:tcPr>
                    <w:tcW w:w="2450" w:type="dxa"/>
                  </w:tcPr>
                  <w:sdt>
                    <w:sdtPr>
                      <w:rPr>
                        <w:sz w:val="18"/>
                        <w:szCs w:val="18"/>
                      </w:rPr>
                      <w:tag w:val="_PLD_69d4adb536bf498a8a9d97dda9d31e75"/>
                      <w:id w:val="1390529780"/>
                      <w:lock w:val="sdtLocked"/>
                    </w:sdtPr>
                    <w:sdtEndPr/>
                    <w:sdtContent>
                      <w:p w14:paraId="7005F004" w14:textId="77777777" w:rsidR="00BF1C61" w:rsidRDefault="00BF1C61">
                        <w:r>
                          <w:rPr>
                            <w:sz w:val="18"/>
                            <w:szCs w:val="18"/>
                          </w:rPr>
                          <w:t>6．其他</w:t>
                        </w:r>
                      </w:p>
                    </w:sdtContent>
                  </w:sdt>
                </w:tc>
                <w:tc>
                  <w:tcPr>
                    <w:tcW w:w="1078" w:type="dxa"/>
                    <w:tcBorders>
                      <w:right w:val="single" w:sz="4" w:space="0" w:color="auto"/>
                    </w:tcBorders>
                  </w:tcPr>
                  <w:p w14:paraId="2ED5B713" w14:textId="77777777" w:rsidR="00BF1C61" w:rsidRDefault="00BF1C61">
                    <w:pPr>
                      <w:jc w:val="right"/>
                      <w:rPr>
                        <w:sz w:val="18"/>
                        <w:szCs w:val="18"/>
                      </w:rPr>
                    </w:pPr>
                  </w:p>
                </w:tc>
                <w:tc>
                  <w:tcPr>
                    <w:tcW w:w="1050" w:type="dxa"/>
                    <w:tcBorders>
                      <w:left w:val="single" w:sz="4" w:space="0" w:color="auto"/>
                      <w:right w:val="single" w:sz="4" w:space="0" w:color="auto"/>
                    </w:tcBorders>
                  </w:tcPr>
                  <w:p w14:paraId="57DD23DA" w14:textId="77777777" w:rsidR="00BF1C61" w:rsidRDefault="00BF1C61">
                    <w:pPr>
                      <w:jc w:val="right"/>
                      <w:rPr>
                        <w:sz w:val="18"/>
                        <w:szCs w:val="18"/>
                      </w:rPr>
                    </w:pPr>
                  </w:p>
                </w:tc>
                <w:tc>
                  <w:tcPr>
                    <w:tcW w:w="1078" w:type="dxa"/>
                    <w:tcBorders>
                      <w:left w:val="single" w:sz="4" w:space="0" w:color="auto"/>
                      <w:right w:val="single" w:sz="4" w:space="0" w:color="auto"/>
                    </w:tcBorders>
                  </w:tcPr>
                  <w:p w14:paraId="59B534C4" w14:textId="77777777" w:rsidR="00BF1C61" w:rsidRDefault="00BF1C61">
                    <w:pPr>
                      <w:jc w:val="right"/>
                      <w:rPr>
                        <w:sz w:val="18"/>
                        <w:szCs w:val="18"/>
                      </w:rPr>
                    </w:pPr>
                  </w:p>
                </w:tc>
                <w:tc>
                  <w:tcPr>
                    <w:tcW w:w="1091" w:type="dxa"/>
                    <w:tcBorders>
                      <w:left w:val="single" w:sz="4" w:space="0" w:color="auto"/>
                    </w:tcBorders>
                  </w:tcPr>
                  <w:p w14:paraId="17B6237D" w14:textId="77777777" w:rsidR="00BF1C61" w:rsidRDefault="00BF1C61">
                    <w:pPr>
                      <w:jc w:val="right"/>
                      <w:rPr>
                        <w:sz w:val="18"/>
                        <w:szCs w:val="18"/>
                      </w:rPr>
                    </w:pPr>
                  </w:p>
                </w:tc>
                <w:tc>
                  <w:tcPr>
                    <w:tcW w:w="1036" w:type="dxa"/>
                  </w:tcPr>
                  <w:p w14:paraId="417C358C" w14:textId="77777777" w:rsidR="00BF1C61" w:rsidRDefault="00BF1C61">
                    <w:pPr>
                      <w:jc w:val="right"/>
                      <w:rPr>
                        <w:sz w:val="18"/>
                        <w:szCs w:val="18"/>
                      </w:rPr>
                    </w:pPr>
                  </w:p>
                </w:tc>
                <w:tc>
                  <w:tcPr>
                    <w:tcW w:w="1064" w:type="dxa"/>
                  </w:tcPr>
                  <w:p w14:paraId="551F0C1B" w14:textId="77777777" w:rsidR="00BF1C61" w:rsidRDefault="00BF1C61">
                    <w:pPr>
                      <w:jc w:val="right"/>
                      <w:rPr>
                        <w:sz w:val="18"/>
                        <w:szCs w:val="18"/>
                      </w:rPr>
                    </w:pPr>
                  </w:p>
                </w:tc>
                <w:tc>
                  <w:tcPr>
                    <w:tcW w:w="1022" w:type="dxa"/>
                  </w:tcPr>
                  <w:p w14:paraId="23205641" w14:textId="77777777" w:rsidR="00BF1C61" w:rsidRDefault="00BF1C61">
                    <w:pPr>
                      <w:jc w:val="right"/>
                      <w:rPr>
                        <w:sz w:val="18"/>
                        <w:szCs w:val="18"/>
                      </w:rPr>
                    </w:pPr>
                  </w:p>
                </w:tc>
                <w:tc>
                  <w:tcPr>
                    <w:tcW w:w="1036" w:type="dxa"/>
                  </w:tcPr>
                  <w:p w14:paraId="2A99CB6A" w14:textId="77777777" w:rsidR="00BF1C61" w:rsidRDefault="00BF1C61">
                    <w:pPr>
                      <w:jc w:val="right"/>
                      <w:rPr>
                        <w:sz w:val="18"/>
                        <w:szCs w:val="18"/>
                      </w:rPr>
                    </w:pPr>
                  </w:p>
                </w:tc>
                <w:tc>
                  <w:tcPr>
                    <w:tcW w:w="1021" w:type="dxa"/>
                  </w:tcPr>
                  <w:p w14:paraId="691D6624" w14:textId="77777777" w:rsidR="00BF1C61" w:rsidRDefault="00BF1C61">
                    <w:pPr>
                      <w:jc w:val="right"/>
                      <w:rPr>
                        <w:sz w:val="18"/>
                        <w:szCs w:val="18"/>
                      </w:rPr>
                    </w:pPr>
                  </w:p>
                </w:tc>
                <w:tc>
                  <w:tcPr>
                    <w:tcW w:w="1008" w:type="dxa"/>
                  </w:tcPr>
                  <w:p w14:paraId="27E45B9B" w14:textId="77777777" w:rsidR="00BF1C61" w:rsidRDefault="00BF1C61">
                    <w:pPr>
                      <w:jc w:val="right"/>
                      <w:rPr>
                        <w:sz w:val="18"/>
                        <w:szCs w:val="18"/>
                      </w:rPr>
                    </w:pPr>
                  </w:p>
                </w:tc>
                <w:tc>
                  <w:tcPr>
                    <w:tcW w:w="1026" w:type="dxa"/>
                  </w:tcPr>
                  <w:p w14:paraId="7E9B0BB1" w14:textId="77777777" w:rsidR="00BF1C61" w:rsidRDefault="00BF1C61">
                    <w:pPr>
                      <w:jc w:val="right"/>
                      <w:rPr>
                        <w:sz w:val="18"/>
                        <w:szCs w:val="18"/>
                      </w:rPr>
                    </w:pPr>
                  </w:p>
                </w:tc>
              </w:tr>
              <w:tr w:rsidR="00BF1C61" w14:paraId="08C91C2E" w14:textId="77777777" w:rsidTr="00C707FA">
                <w:trPr>
                  <w:trHeight w:val="20"/>
                </w:trPr>
                <w:sdt>
                  <w:sdtPr>
                    <w:tag w:val="_PLD_2ae06251c01740e284196240776af550"/>
                    <w:id w:val="309516386"/>
                    <w:lock w:val="sdtLocked"/>
                  </w:sdtPr>
                  <w:sdtEndPr/>
                  <w:sdtContent>
                    <w:tc>
                      <w:tcPr>
                        <w:tcW w:w="2450" w:type="dxa"/>
                        <w:vAlign w:val="center"/>
                      </w:tcPr>
                      <w:p w14:paraId="69D8BC01" w14:textId="77777777" w:rsidR="00BF1C61" w:rsidRDefault="00BF1C61">
                        <w:pPr>
                          <w:rPr>
                            <w:sz w:val="18"/>
                            <w:szCs w:val="18"/>
                          </w:rPr>
                        </w:pPr>
                        <w:r>
                          <w:rPr>
                            <w:rFonts w:hint="eastAsia"/>
                            <w:sz w:val="18"/>
                            <w:szCs w:val="18"/>
                          </w:rPr>
                          <w:t>（五）专项储备</w:t>
                        </w:r>
                      </w:p>
                    </w:tc>
                  </w:sdtContent>
                </w:sdt>
                <w:tc>
                  <w:tcPr>
                    <w:tcW w:w="1078" w:type="dxa"/>
                    <w:tcBorders>
                      <w:right w:val="single" w:sz="4" w:space="0" w:color="auto"/>
                    </w:tcBorders>
                  </w:tcPr>
                  <w:p w14:paraId="3AB16BBF" w14:textId="77777777" w:rsidR="00BF1C61" w:rsidRDefault="00BF1C61">
                    <w:pPr>
                      <w:jc w:val="right"/>
                      <w:rPr>
                        <w:sz w:val="18"/>
                        <w:szCs w:val="18"/>
                      </w:rPr>
                    </w:pPr>
                  </w:p>
                </w:tc>
                <w:tc>
                  <w:tcPr>
                    <w:tcW w:w="1050" w:type="dxa"/>
                    <w:tcBorders>
                      <w:left w:val="single" w:sz="4" w:space="0" w:color="auto"/>
                      <w:right w:val="single" w:sz="4" w:space="0" w:color="auto"/>
                    </w:tcBorders>
                  </w:tcPr>
                  <w:p w14:paraId="437F621E" w14:textId="77777777" w:rsidR="00BF1C61" w:rsidRDefault="00BF1C61">
                    <w:pPr>
                      <w:jc w:val="right"/>
                      <w:rPr>
                        <w:sz w:val="18"/>
                        <w:szCs w:val="18"/>
                      </w:rPr>
                    </w:pPr>
                  </w:p>
                </w:tc>
                <w:tc>
                  <w:tcPr>
                    <w:tcW w:w="1078" w:type="dxa"/>
                    <w:tcBorders>
                      <w:left w:val="single" w:sz="4" w:space="0" w:color="auto"/>
                      <w:right w:val="single" w:sz="4" w:space="0" w:color="auto"/>
                    </w:tcBorders>
                  </w:tcPr>
                  <w:p w14:paraId="08E3E9AD" w14:textId="77777777" w:rsidR="00BF1C61" w:rsidRDefault="00BF1C61">
                    <w:pPr>
                      <w:jc w:val="right"/>
                      <w:rPr>
                        <w:sz w:val="18"/>
                        <w:szCs w:val="18"/>
                      </w:rPr>
                    </w:pPr>
                  </w:p>
                </w:tc>
                <w:tc>
                  <w:tcPr>
                    <w:tcW w:w="1091" w:type="dxa"/>
                    <w:tcBorders>
                      <w:left w:val="single" w:sz="4" w:space="0" w:color="auto"/>
                    </w:tcBorders>
                  </w:tcPr>
                  <w:p w14:paraId="2A883DFB" w14:textId="77777777" w:rsidR="00BF1C61" w:rsidRDefault="00BF1C61">
                    <w:pPr>
                      <w:jc w:val="right"/>
                      <w:rPr>
                        <w:sz w:val="18"/>
                        <w:szCs w:val="18"/>
                      </w:rPr>
                    </w:pPr>
                  </w:p>
                </w:tc>
                <w:tc>
                  <w:tcPr>
                    <w:tcW w:w="1036" w:type="dxa"/>
                  </w:tcPr>
                  <w:p w14:paraId="47BE9F7F" w14:textId="77777777" w:rsidR="00BF1C61" w:rsidRDefault="00BF1C61">
                    <w:pPr>
                      <w:jc w:val="right"/>
                      <w:rPr>
                        <w:sz w:val="18"/>
                        <w:szCs w:val="18"/>
                      </w:rPr>
                    </w:pPr>
                  </w:p>
                </w:tc>
                <w:tc>
                  <w:tcPr>
                    <w:tcW w:w="1064" w:type="dxa"/>
                  </w:tcPr>
                  <w:p w14:paraId="76F9B8C1" w14:textId="77777777" w:rsidR="00BF1C61" w:rsidRDefault="00BF1C61">
                    <w:pPr>
                      <w:jc w:val="right"/>
                      <w:rPr>
                        <w:sz w:val="18"/>
                        <w:szCs w:val="18"/>
                      </w:rPr>
                    </w:pPr>
                  </w:p>
                </w:tc>
                <w:tc>
                  <w:tcPr>
                    <w:tcW w:w="1022" w:type="dxa"/>
                  </w:tcPr>
                  <w:p w14:paraId="6531BA59" w14:textId="77777777" w:rsidR="00BF1C61" w:rsidRDefault="00BF1C61">
                    <w:pPr>
                      <w:jc w:val="right"/>
                      <w:rPr>
                        <w:sz w:val="18"/>
                        <w:szCs w:val="18"/>
                      </w:rPr>
                    </w:pPr>
                  </w:p>
                </w:tc>
                <w:tc>
                  <w:tcPr>
                    <w:tcW w:w="1036" w:type="dxa"/>
                  </w:tcPr>
                  <w:p w14:paraId="3FC6DA73" w14:textId="77777777" w:rsidR="00BF1C61" w:rsidRDefault="00BF1C61">
                    <w:pPr>
                      <w:jc w:val="right"/>
                      <w:rPr>
                        <w:sz w:val="18"/>
                        <w:szCs w:val="18"/>
                      </w:rPr>
                    </w:pPr>
                  </w:p>
                </w:tc>
                <w:tc>
                  <w:tcPr>
                    <w:tcW w:w="1021" w:type="dxa"/>
                  </w:tcPr>
                  <w:p w14:paraId="4AB739C1" w14:textId="77777777" w:rsidR="00BF1C61" w:rsidRDefault="00BF1C61">
                    <w:pPr>
                      <w:jc w:val="right"/>
                      <w:rPr>
                        <w:sz w:val="18"/>
                        <w:szCs w:val="18"/>
                      </w:rPr>
                    </w:pPr>
                  </w:p>
                </w:tc>
                <w:tc>
                  <w:tcPr>
                    <w:tcW w:w="1008" w:type="dxa"/>
                  </w:tcPr>
                  <w:p w14:paraId="722F81FE" w14:textId="77777777" w:rsidR="00BF1C61" w:rsidRDefault="00BF1C61">
                    <w:pPr>
                      <w:jc w:val="right"/>
                      <w:rPr>
                        <w:sz w:val="18"/>
                        <w:szCs w:val="18"/>
                      </w:rPr>
                    </w:pPr>
                  </w:p>
                </w:tc>
                <w:tc>
                  <w:tcPr>
                    <w:tcW w:w="1026" w:type="dxa"/>
                  </w:tcPr>
                  <w:p w14:paraId="239AE828" w14:textId="77777777" w:rsidR="00BF1C61" w:rsidRDefault="00BF1C61">
                    <w:pPr>
                      <w:jc w:val="right"/>
                      <w:rPr>
                        <w:sz w:val="18"/>
                        <w:szCs w:val="18"/>
                      </w:rPr>
                    </w:pPr>
                  </w:p>
                </w:tc>
              </w:tr>
              <w:tr w:rsidR="00BF1C61" w14:paraId="4A77A633" w14:textId="77777777" w:rsidTr="00C707FA">
                <w:trPr>
                  <w:trHeight w:val="20"/>
                </w:trPr>
                <w:sdt>
                  <w:sdtPr>
                    <w:tag w:val="_PLD_6c9c274129814a4ea45296335d45791b"/>
                    <w:id w:val="-1762826000"/>
                    <w:lock w:val="sdtLocked"/>
                  </w:sdtPr>
                  <w:sdtEndPr/>
                  <w:sdtContent>
                    <w:tc>
                      <w:tcPr>
                        <w:tcW w:w="2450" w:type="dxa"/>
                        <w:vAlign w:val="center"/>
                      </w:tcPr>
                      <w:p w14:paraId="264AB56D" w14:textId="77777777" w:rsidR="00BF1C61" w:rsidRDefault="00BF1C61">
                        <w:pPr>
                          <w:rPr>
                            <w:sz w:val="18"/>
                            <w:szCs w:val="18"/>
                          </w:rPr>
                        </w:pPr>
                        <w:r>
                          <w:rPr>
                            <w:rFonts w:hint="eastAsia"/>
                            <w:sz w:val="18"/>
                            <w:szCs w:val="18"/>
                          </w:rPr>
                          <w:t>1．本期提取</w:t>
                        </w:r>
                      </w:p>
                    </w:tc>
                  </w:sdtContent>
                </w:sdt>
                <w:tc>
                  <w:tcPr>
                    <w:tcW w:w="1078" w:type="dxa"/>
                    <w:tcBorders>
                      <w:right w:val="single" w:sz="4" w:space="0" w:color="auto"/>
                    </w:tcBorders>
                  </w:tcPr>
                  <w:p w14:paraId="1B1EF097" w14:textId="77777777" w:rsidR="00BF1C61" w:rsidRDefault="00BF1C61">
                    <w:pPr>
                      <w:jc w:val="right"/>
                      <w:rPr>
                        <w:sz w:val="18"/>
                        <w:szCs w:val="18"/>
                      </w:rPr>
                    </w:pPr>
                  </w:p>
                </w:tc>
                <w:tc>
                  <w:tcPr>
                    <w:tcW w:w="1050" w:type="dxa"/>
                    <w:tcBorders>
                      <w:left w:val="single" w:sz="4" w:space="0" w:color="auto"/>
                      <w:right w:val="single" w:sz="4" w:space="0" w:color="auto"/>
                    </w:tcBorders>
                  </w:tcPr>
                  <w:p w14:paraId="0D008A1B" w14:textId="77777777" w:rsidR="00BF1C61" w:rsidRDefault="00BF1C61">
                    <w:pPr>
                      <w:jc w:val="right"/>
                      <w:rPr>
                        <w:sz w:val="18"/>
                        <w:szCs w:val="18"/>
                      </w:rPr>
                    </w:pPr>
                  </w:p>
                </w:tc>
                <w:tc>
                  <w:tcPr>
                    <w:tcW w:w="1078" w:type="dxa"/>
                    <w:tcBorders>
                      <w:left w:val="single" w:sz="4" w:space="0" w:color="auto"/>
                      <w:right w:val="single" w:sz="4" w:space="0" w:color="auto"/>
                    </w:tcBorders>
                  </w:tcPr>
                  <w:p w14:paraId="68BED897" w14:textId="77777777" w:rsidR="00BF1C61" w:rsidRDefault="00BF1C61">
                    <w:pPr>
                      <w:jc w:val="right"/>
                      <w:rPr>
                        <w:sz w:val="18"/>
                        <w:szCs w:val="18"/>
                      </w:rPr>
                    </w:pPr>
                  </w:p>
                </w:tc>
                <w:tc>
                  <w:tcPr>
                    <w:tcW w:w="1091" w:type="dxa"/>
                    <w:tcBorders>
                      <w:left w:val="single" w:sz="4" w:space="0" w:color="auto"/>
                    </w:tcBorders>
                  </w:tcPr>
                  <w:p w14:paraId="7C880E31" w14:textId="77777777" w:rsidR="00BF1C61" w:rsidRDefault="00BF1C61">
                    <w:pPr>
                      <w:jc w:val="right"/>
                      <w:rPr>
                        <w:sz w:val="18"/>
                        <w:szCs w:val="18"/>
                      </w:rPr>
                    </w:pPr>
                  </w:p>
                </w:tc>
                <w:tc>
                  <w:tcPr>
                    <w:tcW w:w="1036" w:type="dxa"/>
                  </w:tcPr>
                  <w:p w14:paraId="0A9558E0" w14:textId="77777777" w:rsidR="00BF1C61" w:rsidRDefault="00BF1C61">
                    <w:pPr>
                      <w:jc w:val="right"/>
                      <w:rPr>
                        <w:sz w:val="18"/>
                        <w:szCs w:val="18"/>
                      </w:rPr>
                    </w:pPr>
                  </w:p>
                </w:tc>
                <w:tc>
                  <w:tcPr>
                    <w:tcW w:w="1064" w:type="dxa"/>
                  </w:tcPr>
                  <w:p w14:paraId="1E7F5295" w14:textId="77777777" w:rsidR="00BF1C61" w:rsidRDefault="00BF1C61">
                    <w:pPr>
                      <w:jc w:val="right"/>
                      <w:rPr>
                        <w:sz w:val="18"/>
                        <w:szCs w:val="18"/>
                      </w:rPr>
                    </w:pPr>
                  </w:p>
                </w:tc>
                <w:tc>
                  <w:tcPr>
                    <w:tcW w:w="1022" w:type="dxa"/>
                  </w:tcPr>
                  <w:p w14:paraId="158FE35E" w14:textId="77777777" w:rsidR="00BF1C61" w:rsidRDefault="00BF1C61">
                    <w:pPr>
                      <w:jc w:val="right"/>
                      <w:rPr>
                        <w:sz w:val="18"/>
                        <w:szCs w:val="18"/>
                      </w:rPr>
                    </w:pPr>
                  </w:p>
                </w:tc>
                <w:tc>
                  <w:tcPr>
                    <w:tcW w:w="1036" w:type="dxa"/>
                  </w:tcPr>
                  <w:p w14:paraId="4C123A54" w14:textId="77777777" w:rsidR="00BF1C61" w:rsidRDefault="00BF1C61">
                    <w:pPr>
                      <w:jc w:val="right"/>
                      <w:rPr>
                        <w:sz w:val="18"/>
                        <w:szCs w:val="18"/>
                      </w:rPr>
                    </w:pPr>
                  </w:p>
                </w:tc>
                <w:tc>
                  <w:tcPr>
                    <w:tcW w:w="1021" w:type="dxa"/>
                  </w:tcPr>
                  <w:p w14:paraId="725496A8" w14:textId="77777777" w:rsidR="00BF1C61" w:rsidRDefault="00BF1C61">
                    <w:pPr>
                      <w:jc w:val="right"/>
                      <w:rPr>
                        <w:sz w:val="18"/>
                        <w:szCs w:val="18"/>
                      </w:rPr>
                    </w:pPr>
                  </w:p>
                </w:tc>
                <w:tc>
                  <w:tcPr>
                    <w:tcW w:w="1008" w:type="dxa"/>
                  </w:tcPr>
                  <w:p w14:paraId="3224ABAF" w14:textId="77777777" w:rsidR="00BF1C61" w:rsidRDefault="00BF1C61">
                    <w:pPr>
                      <w:jc w:val="right"/>
                      <w:rPr>
                        <w:sz w:val="18"/>
                        <w:szCs w:val="18"/>
                      </w:rPr>
                    </w:pPr>
                  </w:p>
                </w:tc>
                <w:tc>
                  <w:tcPr>
                    <w:tcW w:w="1026" w:type="dxa"/>
                  </w:tcPr>
                  <w:p w14:paraId="43DB2DC5" w14:textId="77777777" w:rsidR="00BF1C61" w:rsidRDefault="00BF1C61">
                    <w:pPr>
                      <w:jc w:val="right"/>
                      <w:rPr>
                        <w:sz w:val="18"/>
                        <w:szCs w:val="18"/>
                      </w:rPr>
                    </w:pPr>
                  </w:p>
                </w:tc>
              </w:tr>
              <w:tr w:rsidR="00BF1C61" w14:paraId="38C891C2" w14:textId="77777777" w:rsidTr="00C707FA">
                <w:trPr>
                  <w:trHeight w:val="20"/>
                </w:trPr>
                <w:sdt>
                  <w:sdtPr>
                    <w:tag w:val="_PLD_14398e4dd6ed4c74869a974323e2137e"/>
                    <w:id w:val="256338963"/>
                    <w:lock w:val="sdtLocked"/>
                  </w:sdtPr>
                  <w:sdtEndPr/>
                  <w:sdtContent>
                    <w:tc>
                      <w:tcPr>
                        <w:tcW w:w="2450" w:type="dxa"/>
                        <w:vAlign w:val="center"/>
                      </w:tcPr>
                      <w:p w14:paraId="6B2FBEE1" w14:textId="77777777" w:rsidR="00BF1C61" w:rsidRDefault="00BF1C61">
                        <w:pPr>
                          <w:rPr>
                            <w:sz w:val="18"/>
                            <w:szCs w:val="18"/>
                          </w:rPr>
                        </w:pPr>
                        <w:r>
                          <w:rPr>
                            <w:rFonts w:hint="eastAsia"/>
                            <w:sz w:val="18"/>
                            <w:szCs w:val="18"/>
                          </w:rPr>
                          <w:t>2．本期使用</w:t>
                        </w:r>
                      </w:p>
                    </w:tc>
                  </w:sdtContent>
                </w:sdt>
                <w:tc>
                  <w:tcPr>
                    <w:tcW w:w="1078" w:type="dxa"/>
                    <w:tcBorders>
                      <w:right w:val="single" w:sz="4" w:space="0" w:color="auto"/>
                    </w:tcBorders>
                  </w:tcPr>
                  <w:p w14:paraId="21BA9B1A" w14:textId="77777777" w:rsidR="00BF1C61" w:rsidRDefault="00BF1C61">
                    <w:pPr>
                      <w:jc w:val="right"/>
                      <w:rPr>
                        <w:sz w:val="18"/>
                        <w:szCs w:val="18"/>
                      </w:rPr>
                    </w:pPr>
                  </w:p>
                </w:tc>
                <w:tc>
                  <w:tcPr>
                    <w:tcW w:w="1050" w:type="dxa"/>
                    <w:tcBorders>
                      <w:left w:val="single" w:sz="4" w:space="0" w:color="auto"/>
                      <w:right w:val="single" w:sz="4" w:space="0" w:color="auto"/>
                    </w:tcBorders>
                  </w:tcPr>
                  <w:p w14:paraId="0EDCF483" w14:textId="77777777" w:rsidR="00BF1C61" w:rsidRDefault="00BF1C61">
                    <w:pPr>
                      <w:jc w:val="right"/>
                      <w:rPr>
                        <w:sz w:val="18"/>
                        <w:szCs w:val="18"/>
                      </w:rPr>
                    </w:pPr>
                  </w:p>
                </w:tc>
                <w:tc>
                  <w:tcPr>
                    <w:tcW w:w="1078" w:type="dxa"/>
                    <w:tcBorders>
                      <w:left w:val="single" w:sz="4" w:space="0" w:color="auto"/>
                      <w:right w:val="single" w:sz="4" w:space="0" w:color="auto"/>
                    </w:tcBorders>
                  </w:tcPr>
                  <w:p w14:paraId="4D9D04AE" w14:textId="77777777" w:rsidR="00BF1C61" w:rsidRDefault="00BF1C61">
                    <w:pPr>
                      <w:jc w:val="right"/>
                      <w:rPr>
                        <w:sz w:val="18"/>
                        <w:szCs w:val="18"/>
                      </w:rPr>
                    </w:pPr>
                  </w:p>
                </w:tc>
                <w:tc>
                  <w:tcPr>
                    <w:tcW w:w="1091" w:type="dxa"/>
                    <w:tcBorders>
                      <w:left w:val="single" w:sz="4" w:space="0" w:color="auto"/>
                    </w:tcBorders>
                  </w:tcPr>
                  <w:p w14:paraId="1BC95ECE" w14:textId="77777777" w:rsidR="00BF1C61" w:rsidRDefault="00BF1C61">
                    <w:pPr>
                      <w:jc w:val="right"/>
                      <w:rPr>
                        <w:sz w:val="18"/>
                        <w:szCs w:val="18"/>
                      </w:rPr>
                    </w:pPr>
                  </w:p>
                </w:tc>
                <w:tc>
                  <w:tcPr>
                    <w:tcW w:w="1036" w:type="dxa"/>
                  </w:tcPr>
                  <w:p w14:paraId="1746C547" w14:textId="77777777" w:rsidR="00BF1C61" w:rsidRDefault="00BF1C61">
                    <w:pPr>
                      <w:jc w:val="right"/>
                      <w:rPr>
                        <w:sz w:val="18"/>
                        <w:szCs w:val="18"/>
                      </w:rPr>
                    </w:pPr>
                  </w:p>
                </w:tc>
                <w:tc>
                  <w:tcPr>
                    <w:tcW w:w="1064" w:type="dxa"/>
                  </w:tcPr>
                  <w:p w14:paraId="110AF05D" w14:textId="77777777" w:rsidR="00BF1C61" w:rsidRDefault="00BF1C61">
                    <w:pPr>
                      <w:jc w:val="right"/>
                      <w:rPr>
                        <w:sz w:val="18"/>
                        <w:szCs w:val="18"/>
                      </w:rPr>
                    </w:pPr>
                  </w:p>
                </w:tc>
                <w:tc>
                  <w:tcPr>
                    <w:tcW w:w="1022" w:type="dxa"/>
                  </w:tcPr>
                  <w:p w14:paraId="6BB3E2C5" w14:textId="77777777" w:rsidR="00BF1C61" w:rsidRDefault="00BF1C61">
                    <w:pPr>
                      <w:jc w:val="right"/>
                      <w:rPr>
                        <w:sz w:val="18"/>
                        <w:szCs w:val="18"/>
                      </w:rPr>
                    </w:pPr>
                  </w:p>
                </w:tc>
                <w:tc>
                  <w:tcPr>
                    <w:tcW w:w="1036" w:type="dxa"/>
                  </w:tcPr>
                  <w:p w14:paraId="6F0F883D" w14:textId="77777777" w:rsidR="00BF1C61" w:rsidRDefault="00BF1C61">
                    <w:pPr>
                      <w:jc w:val="right"/>
                      <w:rPr>
                        <w:sz w:val="18"/>
                        <w:szCs w:val="18"/>
                      </w:rPr>
                    </w:pPr>
                  </w:p>
                </w:tc>
                <w:tc>
                  <w:tcPr>
                    <w:tcW w:w="1021" w:type="dxa"/>
                  </w:tcPr>
                  <w:p w14:paraId="41EA82EC" w14:textId="77777777" w:rsidR="00BF1C61" w:rsidRDefault="00BF1C61">
                    <w:pPr>
                      <w:jc w:val="right"/>
                      <w:rPr>
                        <w:sz w:val="18"/>
                        <w:szCs w:val="18"/>
                      </w:rPr>
                    </w:pPr>
                  </w:p>
                </w:tc>
                <w:tc>
                  <w:tcPr>
                    <w:tcW w:w="1008" w:type="dxa"/>
                  </w:tcPr>
                  <w:p w14:paraId="5CAD6DD3" w14:textId="77777777" w:rsidR="00BF1C61" w:rsidRDefault="00BF1C61">
                    <w:pPr>
                      <w:jc w:val="right"/>
                      <w:rPr>
                        <w:sz w:val="18"/>
                        <w:szCs w:val="18"/>
                      </w:rPr>
                    </w:pPr>
                  </w:p>
                </w:tc>
                <w:tc>
                  <w:tcPr>
                    <w:tcW w:w="1026" w:type="dxa"/>
                  </w:tcPr>
                  <w:p w14:paraId="045B2C8B" w14:textId="77777777" w:rsidR="00BF1C61" w:rsidRDefault="00BF1C61">
                    <w:pPr>
                      <w:jc w:val="right"/>
                      <w:rPr>
                        <w:sz w:val="18"/>
                        <w:szCs w:val="18"/>
                      </w:rPr>
                    </w:pPr>
                  </w:p>
                </w:tc>
              </w:tr>
              <w:tr w:rsidR="00BF1C61" w14:paraId="08FB18FE" w14:textId="77777777" w:rsidTr="00C707FA">
                <w:trPr>
                  <w:trHeight w:val="20"/>
                </w:trPr>
                <w:sdt>
                  <w:sdtPr>
                    <w:tag w:val="_PLD_224fa1ebe84a4d40b88b89a97997e311"/>
                    <w:id w:val="1918669363"/>
                    <w:lock w:val="sdtLocked"/>
                  </w:sdtPr>
                  <w:sdtEndPr/>
                  <w:sdtContent>
                    <w:tc>
                      <w:tcPr>
                        <w:tcW w:w="2450" w:type="dxa"/>
                      </w:tcPr>
                      <w:p w14:paraId="018CA156" w14:textId="77777777" w:rsidR="00BF1C61" w:rsidRDefault="00BF1C61">
                        <w:pPr>
                          <w:rPr>
                            <w:sz w:val="18"/>
                            <w:szCs w:val="18"/>
                          </w:rPr>
                        </w:pPr>
                        <w:r>
                          <w:rPr>
                            <w:rFonts w:hint="eastAsia"/>
                            <w:sz w:val="18"/>
                            <w:szCs w:val="18"/>
                          </w:rPr>
                          <w:t>（六）其他</w:t>
                        </w:r>
                      </w:p>
                    </w:tc>
                  </w:sdtContent>
                </w:sdt>
                <w:tc>
                  <w:tcPr>
                    <w:tcW w:w="1078" w:type="dxa"/>
                    <w:tcBorders>
                      <w:right w:val="single" w:sz="4" w:space="0" w:color="auto"/>
                    </w:tcBorders>
                  </w:tcPr>
                  <w:p w14:paraId="0B161C43" w14:textId="77777777" w:rsidR="00BF1C61" w:rsidRDefault="00BF1C61">
                    <w:pPr>
                      <w:jc w:val="right"/>
                      <w:rPr>
                        <w:sz w:val="18"/>
                        <w:szCs w:val="18"/>
                      </w:rPr>
                    </w:pPr>
                  </w:p>
                </w:tc>
                <w:tc>
                  <w:tcPr>
                    <w:tcW w:w="1050" w:type="dxa"/>
                    <w:tcBorders>
                      <w:left w:val="single" w:sz="4" w:space="0" w:color="auto"/>
                      <w:right w:val="single" w:sz="4" w:space="0" w:color="auto"/>
                    </w:tcBorders>
                  </w:tcPr>
                  <w:p w14:paraId="6A46FCC5" w14:textId="77777777" w:rsidR="00BF1C61" w:rsidRDefault="00BF1C61">
                    <w:pPr>
                      <w:jc w:val="right"/>
                      <w:rPr>
                        <w:sz w:val="18"/>
                        <w:szCs w:val="18"/>
                      </w:rPr>
                    </w:pPr>
                  </w:p>
                </w:tc>
                <w:tc>
                  <w:tcPr>
                    <w:tcW w:w="1078" w:type="dxa"/>
                    <w:tcBorders>
                      <w:left w:val="single" w:sz="4" w:space="0" w:color="auto"/>
                      <w:right w:val="single" w:sz="4" w:space="0" w:color="auto"/>
                    </w:tcBorders>
                  </w:tcPr>
                  <w:p w14:paraId="405C1361" w14:textId="77777777" w:rsidR="00BF1C61" w:rsidRDefault="00BF1C61">
                    <w:pPr>
                      <w:jc w:val="right"/>
                      <w:rPr>
                        <w:sz w:val="18"/>
                        <w:szCs w:val="18"/>
                      </w:rPr>
                    </w:pPr>
                  </w:p>
                </w:tc>
                <w:tc>
                  <w:tcPr>
                    <w:tcW w:w="1091" w:type="dxa"/>
                    <w:tcBorders>
                      <w:left w:val="single" w:sz="4" w:space="0" w:color="auto"/>
                    </w:tcBorders>
                  </w:tcPr>
                  <w:p w14:paraId="2760517F" w14:textId="77777777" w:rsidR="00BF1C61" w:rsidRDefault="00BF1C61">
                    <w:pPr>
                      <w:jc w:val="right"/>
                      <w:rPr>
                        <w:sz w:val="18"/>
                        <w:szCs w:val="18"/>
                      </w:rPr>
                    </w:pPr>
                  </w:p>
                </w:tc>
                <w:tc>
                  <w:tcPr>
                    <w:tcW w:w="1036" w:type="dxa"/>
                  </w:tcPr>
                  <w:p w14:paraId="35234623" w14:textId="77777777" w:rsidR="00BF1C61" w:rsidRDefault="00BF1C61">
                    <w:pPr>
                      <w:jc w:val="right"/>
                      <w:rPr>
                        <w:sz w:val="18"/>
                        <w:szCs w:val="18"/>
                      </w:rPr>
                    </w:pPr>
                  </w:p>
                </w:tc>
                <w:tc>
                  <w:tcPr>
                    <w:tcW w:w="1064" w:type="dxa"/>
                  </w:tcPr>
                  <w:p w14:paraId="25466DC1" w14:textId="77777777" w:rsidR="00BF1C61" w:rsidRDefault="00BF1C61">
                    <w:pPr>
                      <w:jc w:val="right"/>
                      <w:rPr>
                        <w:sz w:val="18"/>
                        <w:szCs w:val="18"/>
                      </w:rPr>
                    </w:pPr>
                  </w:p>
                </w:tc>
                <w:tc>
                  <w:tcPr>
                    <w:tcW w:w="1022" w:type="dxa"/>
                  </w:tcPr>
                  <w:p w14:paraId="19ED5211" w14:textId="77777777" w:rsidR="00BF1C61" w:rsidRDefault="00BF1C61">
                    <w:pPr>
                      <w:jc w:val="right"/>
                      <w:rPr>
                        <w:sz w:val="18"/>
                        <w:szCs w:val="18"/>
                      </w:rPr>
                    </w:pPr>
                  </w:p>
                </w:tc>
                <w:tc>
                  <w:tcPr>
                    <w:tcW w:w="1036" w:type="dxa"/>
                  </w:tcPr>
                  <w:p w14:paraId="40721E8F" w14:textId="77777777" w:rsidR="00BF1C61" w:rsidRDefault="00BF1C61">
                    <w:pPr>
                      <w:jc w:val="right"/>
                      <w:rPr>
                        <w:sz w:val="18"/>
                        <w:szCs w:val="18"/>
                      </w:rPr>
                    </w:pPr>
                  </w:p>
                </w:tc>
                <w:tc>
                  <w:tcPr>
                    <w:tcW w:w="1021" w:type="dxa"/>
                  </w:tcPr>
                  <w:p w14:paraId="750B1941" w14:textId="77777777" w:rsidR="00BF1C61" w:rsidRDefault="00BF1C61">
                    <w:pPr>
                      <w:jc w:val="right"/>
                      <w:rPr>
                        <w:sz w:val="18"/>
                        <w:szCs w:val="18"/>
                      </w:rPr>
                    </w:pPr>
                  </w:p>
                </w:tc>
                <w:tc>
                  <w:tcPr>
                    <w:tcW w:w="1008" w:type="dxa"/>
                  </w:tcPr>
                  <w:p w14:paraId="45D4D37D" w14:textId="77777777" w:rsidR="00BF1C61" w:rsidRDefault="00BF1C61">
                    <w:pPr>
                      <w:jc w:val="right"/>
                      <w:rPr>
                        <w:sz w:val="18"/>
                        <w:szCs w:val="18"/>
                      </w:rPr>
                    </w:pPr>
                  </w:p>
                </w:tc>
                <w:tc>
                  <w:tcPr>
                    <w:tcW w:w="1026" w:type="dxa"/>
                  </w:tcPr>
                  <w:p w14:paraId="10C24C70" w14:textId="77777777" w:rsidR="00BF1C61" w:rsidRDefault="00BF1C61">
                    <w:pPr>
                      <w:jc w:val="right"/>
                      <w:rPr>
                        <w:sz w:val="18"/>
                        <w:szCs w:val="18"/>
                      </w:rPr>
                    </w:pPr>
                  </w:p>
                </w:tc>
              </w:tr>
              <w:tr w:rsidR="00BF1C61" w14:paraId="75E83299" w14:textId="77777777" w:rsidTr="00C707FA">
                <w:trPr>
                  <w:trHeight w:val="20"/>
                </w:trPr>
                <w:sdt>
                  <w:sdtPr>
                    <w:tag w:val="_PLD_fe962ef732004aec94edafee7e0bef94"/>
                    <w:id w:val="18900134"/>
                    <w:lock w:val="sdtLocked"/>
                  </w:sdtPr>
                  <w:sdtEndPr/>
                  <w:sdtContent>
                    <w:tc>
                      <w:tcPr>
                        <w:tcW w:w="2450" w:type="dxa"/>
                      </w:tcPr>
                      <w:p w14:paraId="23FA7382" w14:textId="77777777" w:rsidR="00BF1C61" w:rsidRDefault="00BF1C61">
                        <w:pPr>
                          <w:rPr>
                            <w:sz w:val="18"/>
                            <w:szCs w:val="18"/>
                          </w:rPr>
                        </w:pPr>
                        <w:r>
                          <w:rPr>
                            <w:sz w:val="18"/>
                            <w:szCs w:val="18"/>
                          </w:rPr>
                          <w:t>四、本期期末余额</w:t>
                        </w:r>
                      </w:p>
                    </w:tc>
                  </w:sdtContent>
                </w:sdt>
                <w:tc>
                  <w:tcPr>
                    <w:tcW w:w="1078" w:type="dxa"/>
                    <w:tcBorders>
                      <w:right w:val="single" w:sz="4" w:space="0" w:color="auto"/>
                    </w:tcBorders>
                  </w:tcPr>
                  <w:p w14:paraId="5A2E14A5" w14:textId="77777777" w:rsidR="00BF1C61" w:rsidRDefault="00BF1C61">
                    <w:pPr>
                      <w:jc w:val="right"/>
                      <w:rPr>
                        <w:sz w:val="18"/>
                        <w:szCs w:val="18"/>
                      </w:rPr>
                    </w:pPr>
                    <w:r>
                      <w:rPr>
                        <w:rFonts w:hint="eastAsia"/>
                        <w:sz w:val="18"/>
                        <w:szCs w:val="18"/>
                      </w:rPr>
                      <w:t>485,000,000.00</w:t>
                    </w:r>
                  </w:p>
                </w:tc>
                <w:tc>
                  <w:tcPr>
                    <w:tcW w:w="1050" w:type="dxa"/>
                    <w:tcBorders>
                      <w:left w:val="single" w:sz="4" w:space="0" w:color="auto"/>
                      <w:right w:val="single" w:sz="4" w:space="0" w:color="auto"/>
                    </w:tcBorders>
                  </w:tcPr>
                  <w:p w14:paraId="34DAF6A7" w14:textId="77777777" w:rsidR="00BF1C61" w:rsidRDefault="00BF1C61">
                    <w:pPr>
                      <w:jc w:val="right"/>
                      <w:rPr>
                        <w:sz w:val="18"/>
                        <w:szCs w:val="18"/>
                      </w:rPr>
                    </w:pPr>
                  </w:p>
                </w:tc>
                <w:tc>
                  <w:tcPr>
                    <w:tcW w:w="1078" w:type="dxa"/>
                    <w:tcBorders>
                      <w:left w:val="single" w:sz="4" w:space="0" w:color="auto"/>
                      <w:right w:val="single" w:sz="4" w:space="0" w:color="auto"/>
                    </w:tcBorders>
                  </w:tcPr>
                  <w:p w14:paraId="4F35300C" w14:textId="77777777" w:rsidR="00BF1C61" w:rsidRDefault="00BF1C61">
                    <w:pPr>
                      <w:jc w:val="right"/>
                      <w:rPr>
                        <w:sz w:val="18"/>
                        <w:szCs w:val="18"/>
                      </w:rPr>
                    </w:pPr>
                  </w:p>
                </w:tc>
                <w:tc>
                  <w:tcPr>
                    <w:tcW w:w="1091" w:type="dxa"/>
                    <w:tcBorders>
                      <w:left w:val="single" w:sz="4" w:space="0" w:color="auto"/>
                    </w:tcBorders>
                  </w:tcPr>
                  <w:p w14:paraId="46810BDC" w14:textId="77777777" w:rsidR="00BF1C61" w:rsidRDefault="00BF1C61">
                    <w:pPr>
                      <w:jc w:val="right"/>
                      <w:rPr>
                        <w:sz w:val="18"/>
                        <w:szCs w:val="18"/>
                      </w:rPr>
                    </w:pPr>
                  </w:p>
                </w:tc>
                <w:tc>
                  <w:tcPr>
                    <w:tcW w:w="1036" w:type="dxa"/>
                  </w:tcPr>
                  <w:p w14:paraId="5FB0C60B" w14:textId="77777777" w:rsidR="00BF1C61" w:rsidRDefault="00BF1C61">
                    <w:pPr>
                      <w:jc w:val="right"/>
                      <w:rPr>
                        <w:sz w:val="18"/>
                        <w:szCs w:val="18"/>
                      </w:rPr>
                    </w:pPr>
                    <w:r>
                      <w:rPr>
                        <w:rFonts w:hint="eastAsia"/>
                        <w:sz w:val="18"/>
                        <w:szCs w:val="18"/>
                      </w:rPr>
                      <w:t>811,365,185.81</w:t>
                    </w:r>
                  </w:p>
                </w:tc>
                <w:tc>
                  <w:tcPr>
                    <w:tcW w:w="1064" w:type="dxa"/>
                  </w:tcPr>
                  <w:p w14:paraId="1BAA8D02" w14:textId="77777777" w:rsidR="00BF1C61" w:rsidRDefault="00BF1C61">
                    <w:pPr>
                      <w:jc w:val="right"/>
                      <w:rPr>
                        <w:sz w:val="18"/>
                        <w:szCs w:val="18"/>
                      </w:rPr>
                    </w:pPr>
                  </w:p>
                </w:tc>
                <w:tc>
                  <w:tcPr>
                    <w:tcW w:w="1022" w:type="dxa"/>
                  </w:tcPr>
                  <w:p w14:paraId="78F0469C" w14:textId="77777777" w:rsidR="00BF1C61" w:rsidRDefault="00BF1C61">
                    <w:pPr>
                      <w:jc w:val="right"/>
                      <w:rPr>
                        <w:sz w:val="18"/>
                        <w:szCs w:val="18"/>
                      </w:rPr>
                    </w:pPr>
                  </w:p>
                </w:tc>
                <w:tc>
                  <w:tcPr>
                    <w:tcW w:w="1036" w:type="dxa"/>
                  </w:tcPr>
                  <w:p w14:paraId="34D1DA6A" w14:textId="77777777" w:rsidR="00BF1C61" w:rsidRDefault="00BF1C61">
                    <w:pPr>
                      <w:jc w:val="right"/>
                      <w:rPr>
                        <w:sz w:val="18"/>
                        <w:szCs w:val="18"/>
                      </w:rPr>
                    </w:pPr>
                  </w:p>
                </w:tc>
                <w:tc>
                  <w:tcPr>
                    <w:tcW w:w="1021" w:type="dxa"/>
                  </w:tcPr>
                  <w:p w14:paraId="71B4E534" w14:textId="77777777" w:rsidR="00BF1C61" w:rsidRDefault="00BF1C61">
                    <w:pPr>
                      <w:jc w:val="right"/>
                      <w:rPr>
                        <w:sz w:val="18"/>
                        <w:szCs w:val="18"/>
                      </w:rPr>
                    </w:pPr>
                    <w:r>
                      <w:rPr>
                        <w:rFonts w:hint="eastAsia"/>
                        <w:sz w:val="18"/>
                        <w:szCs w:val="18"/>
                      </w:rPr>
                      <w:t>38,071,282.24</w:t>
                    </w:r>
                  </w:p>
                </w:tc>
                <w:tc>
                  <w:tcPr>
                    <w:tcW w:w="1008" w:type="dxa"/>
                  </w:tcPr>
                  <w:p w14:paraId="43C9EDC8" w14:textId="77777777" w:rsidR="00BF1C61" w:rsidRDefault="00BF1C61">
                    <w:pPr>
                      <w:jc w:val="right"/>
                      <w:rPr>
                        <w:sz w:val="18"/>
                        <w:szCs w:val="18"/>
                      </w:rPr>
                    </w:pPr>
                    <w:r>
                      <w:rPr>
                        <w:rFonts w:hint="eastAsia"/>
                        <w:sz w:val="18"/>
                        <w:szCs w:val="18"/>
                      </w:rPr>
                      <w:t>-61,140,872.89</w:t>
                    </w:r>
                  </w:p>
                </w:tc>
                <w:tc>
                  <w:tcPr>
                    <w:tcW w:w="1026" w:type="dxa"/>
                  </w:tcPr>
                  <w:p w14:paraId="34B3EF18" w14:textId="77777777" w:rsidR="00BF1C61" w:rsidRDefault="00BF1C61">
                    <w:pPr>
                      <w:jc w:val="right"/>
                      <w:rPr>
                        <w:sz w:val="18"/>
                        <w:szCs w:val="18"/>
                      </w:rPr>
                    </w:pPr>
                    <w:r>
                      <w:rPr>
                        <w:rFonts w:hint="eastAsia"/>
                        <w:sz w:val="18"/>
                        <w:szCs w:val="18"/>
                      </w:rPr>
                      <w:t>1,273,295,595.16</w:t>
                    </w:r>
                  </w:p>
                </w:tc>
              </w:tr>
            </w:tbl>
            <w:p w14:paraId="67EA1157" w14:textId="77777777" w:rsidR="00BF1C61" w:rsidRDefault="00BF1C61"/>
            <w:p w14:paraId="19A816E4" w14:textId="77777777" w:rsidR="00BF1C61" w:rsidRDefault="00BF1C61">
              <w:pPr>
                <w:rPr>
                  <w:szCs w:val="21"/>
                </w:rPr>
              </w:pPr>
            </w:p>
            <w:tbl>
              <w:tblPr>
                <w:tblStyle w:val="g1"/>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078"/>
                <w:gridCol w:w="1050"/>
                <w:gridCol w:w="1078"/>
                <w:gridCol w:w="1091"/>
                <w:gridCol w:w="1036"/>
                <w:gridCol w:w="1064"/>
                <w:gridCol w:w="1022"/>
                <w:gridCol w:w="1036"/>
                <w:gridCol w:w="1021"/>
                <w:gridCol w:w="1008"/>
                <w:gridCol w:w="1026"/>
              </w:tblGrid>
              <w:tr w:rsidR="00BF1C61" w14:paraId="24E78F44" w14:textId="77777777" w:rsidTr="001B531E">
                <w:trPr>
                  <w:trHeight w:val="20"/>
                </w:trPr>
                <w:tc>
                  <w:tcPr>
                    <w:tcW w:w="2394" w:type="dxa"/>
                    <w:vMerge w:val="restart"/>
                    <w:vAlign w:val="center"/>
                  </w:tcPr>
                  <w:sdt>
                    <w:sdtPr>
                      <w:rPr>
                        <w:rFonts w:hint="eastAsia"/>
                        <w:sz w:val="18"/>
                        <w:szCs w:val="18"/>
                      </w:rPr>
                      <w:tag w:val="_PLD_312727f4b56147c2b646c0fb68a4b58b"/>
                      <w:id w:val="-1818952867"/>
                      <w:lock w:val="sdtLocked"/>
                    </w:sdtPr>
                    <w:sdtEndPr/>
                    <w:sdtContent>
                      <w:p w14:paraId="6082EBF6" w14:textId="77777777" w:rsidR="00BF1C61" w:rsidRDefault="00BF1C61">
                        <w:pPr>
                          <w:adjustRightInd w:val="0"/>
                          <w:snapToGrid w:val="0"/>
                          <w:jc w:val="center"/>
                          <w:rPr>
                            <w:sz w:val="18"/>
                            <w:szCs w:val="18"/>
                          </w:rPr>
                        </w:pPr>
                        <w:r>
                          <w:rPr>
                            <w:rFonts w:hint="eastAsia"/>
                            <w:sz w:val="18"/>
                            <w:szCs w:val="18"/>
                          </w:rPr>
                          <w:t>项目</w:t>
                        </w:r>
                      </w:p>
                    </w:sdtContent>
                  </w:sdt>
                </w:tc>
                <w:tc>
                  <w:tcPr>
                    <w:tcW w:w="11510" w:type="dxa"/>
                    <w:gridSpan w:val="11"/>
                  </w:tcPr>
                  <w:p w14:paraId="19A332FB" w14:textId="77777777" w:rsidR="00BF1C61" w:rsidRDefault="00BF1C61">
                    <w:pPr>
                      <w:adjustRightInd w:val="0"/>
                      <w:snapToGrid w:val="0"/>
                      <w:jc w:val="center"/>
                      <w:rPr>
                        <w:sz w:val="18"/>
                      </w:rPr>
                    </w:pPr>
                    <w:r>
                      <w:rPr>
                        <w:rFonts w:hint="eastAsia"/>
                        <w:sz w:val="18"/>
                      </w:rPr>
                      <w:t xml:space="preserve"> </w:t>
                    </w:r>
                    <w:sdt>
                      <w:sdtPr>
                        <w:rPr>
                          <w:rFonts w:hint="eastAsia"/>
                          <w:sz w:val="18"/>
                        </w:rPr>
                        <w:tag w:val="_PLD_35246b22171846ac8ef46c5dfa1d1663"/>
                        <w:id w:val="-1652589796"/>
                        <w:lock w:val="sdtLocked"/>
                      </w:sdtPr>
                      <w:sdtEndPr/>
                      <w:sdtContent>
                        <w:r>
                          <w:rPr>
                            <w:rFonts w:hint="eastAsia"/>
                            <w:sz w:val="18"/>
                          </w:rPr>
                          <w:t>20</w:t>
                        </w:r>
                        <w:r>
                          <w:rPr>
                            <w:sz w:val="18"/>
                          </w:rPr>
                          <w:t>19</w:t>
                        </w:r>
                        <w:r>
                          <w:rPr>
                            <w:rFonts w:hint="eastAsia"/>
                            <w:sz w:val="18"/>
                          </w:rPr>
                          <w:t>年半年度</w:t>
                        </w:r>
                      </w:sdtContent>
                    </w:sdt>
                  </w:p>
                </w:tc>
              </w:tr>
              <w:tr w:rsidR="00BF1C61" w14:paraId="3309101B" w14:textId="77777777" w:rsidTr="001B531E">
                <w:trPr>
                  <w:trHeight w:val="315"/>
                </w:trPr>
                <w:tc>
                  <w:tcPr>
                    <w:tcW w:w="2394" w:type="dxa"/>
                    <w:vMerge/>
                  </w:tcPr>
                  <w:p w14:paraId="626FF380" w14:textId="77777777" w:rsidR="00BF1C61" w:rsidRDefault="00BF1C61">
                    <w:pPr>
                      <w:adjustRightInd w:val="0"/>
                      <w:snapToGrid w:val="0"/>
                      <w:rPr>
                        <w:sz w:val="18"/>
                        <w:szCs w:val="18"/>
                      </w:rPr>
                    </w:pPr>
                  </w:p>
                </w:tc>
                <w:sdt>
                  <w:sdtPr>
                    <w:tag w:val="_PLD_5da9900c5a9e46a085487ea972f44796"/>
                    <w:id w:val="1254242968"/>
                    <w:lock w:val="sdtLocked"/>
                  </w:sdtPr>
                  <w:sdtEndPr/>
                  <w:sdtContent>
                    <w:tc>
                      <w:tcPr>
                        <w:tcW w:w="1078" w:type="dxa"/>
                        <w:vMerge w:val="restart"/>
                        <w:tcBorders>
                          <w:right w:val="single" w:sz="4" w:space="0" w:color="auto"/>
                        </w:tcBorders>
                        <w:vAlign w:val="center"/>
                      </w:tcPr>
                      <w:p w14:paraId="7BDD607F" w14:textId="77777777" w:rsidR="00BF1C61" w:rsidRDefault="00BF1C61">
                        <w:pPr>
                          <w:adjustRightInd w:val="0"/>
                          <w:snapToGrid w:val="0"/>
                          <w:jc w:val="center"/>
                          <w:rPr>
                            <w:sz w:val="18"/>
                            <w:szCs w:val="18"/>
                          </w:rPr>
                        </w:pPr>
                        <w:r>
                          <w:rPr>
                            <w:rFonts w:hint="eastAsia"/>
                            <w:sz w:val="18"/>
                            <w:szCs w:val="18"/>
                          </w:rPr>
                          <w:t>实收资本</w:t>
                        </w:r>
                        <w:r>
                          <w:rPr>
                            <w:sz w:val="18"/>
                            <w:szCs w:val="18"/>
                          </w:rPr>
                          <w:t xml:space="preserve"> (或股本)</w:t>
                        </w:r>
                      </w:p>
                    </w:tc>
                  </w:sdtContent>
                </w:sdt>
                <w:sdt>
                  <w:sdtPr>
                    <w:tag w:val="_PLD_fc0bce3be00144ff950606755a048a76"/>
                    <w:id w:val="988674451"/>
                    <w:lock w:val="sdtLocked"/>
                  </w:sdtPr>
                  <w:sdtEndPr/>
                  <w:sdtContent>
                    <w:tc>
                      <w:tcPr>
                        <w:tcW w:w="3219" w:type="dxa"/>
                        <w:gridSpan w:val="3"/>
                        <w:tcBorders>
                          <w:left w:val="single" w:sz="4" w:space="0" w:color="auto"/>
                          <w:bottom w:val="single" w:sz="4" w:space="0" w:color="auto"/>
                        </w:tcBorders>
                        <w:vAlign w:val="center"/>
                      </w:tcPr>
                      <w:p w14:paraId="76CBD0A9" w14:textId="77777777" w:rsidR="00BF1C61" w:rsidRDefault="00BF1C61">
                        <w:pPr>
                          <w:adjustRightInd w:val="0"/>
                          <w:snapToGrid w:val="0"/>
                          <w:jc w:val="center"/>
                          <w:rPr>
                            <w:sz w:val="18"/>
                            <w:szCs w:val="18"/>
                          </w:rPr>
                        </w:pPr>
                        <w:r>
                          <w:rPr>
                            <w:rFonts w:hint="eastAsia"/>
                            <w:sz w:val="18"/>
                            <w:szCs w:val="18"/>
                          </w:rPr>
                          <w:t>其他权益工具</w:t>
                        </w:r>
                      </w:p>
                    </w:tc>
                  </w:sdtContent>
                </w:sdt>
                <w:sdt>
                  <w:sdtPr>
                    <w:tag w:val="_PLD_b31d07f97db344b1b180738b22a76467"/>
                    <w:id w:val="-239329749"/>
                    <w:lock w:val="sdtLocked"/>
                  </w:sdtPr>
                  <w:sdtEndPr/>
                  <w:sdtContent>
                    <w:tc>
                      <w:tcPr>
                        <w:tcW w:w="1036" w:type="dxa"/>
                        <w:vMerge w:val="restart"/>
                        <w:vAlign w:val="center"/>
                      </w:tcPr>
                      <w:p w14:paraId="0410CC39" w14:textId="77777777" w:rsidR="00BF1C61" w:rsidRDefault="00BF1C61">
                        <w:pPr>
                          <w:adjustRightInd w:val="0"/>
                          <w:snapToGrid w:val="0"/>
                          <w:jc w:val="center"/>
                          <w:rPr>
                            <w:sz w:val="18"/>
                            <w:szCs w:val="18"/>
                          </w:rPr>
                        </w:pPr>
                        <w:r>
                          <w:rPr>
                            <w:sz w:val="18"/>
                            <w:szCs w:val="18"/>
                          </w:rPr>
                          <w:t>资本公积</w:t>
                        </w:r>
                      </w:p>
                    </w:tc>
                  </w:sdtContent>
                </w:sdt>
                <w:sdt>
                  <w:sdtPr>
                    <w:tag w:val="_PLD_244676dcaf4245bd9119f474a4e885f9"/>
                    <w:id w:val="-1475448314"/>
                    <w:lock w:val="sdtLocked"/>
                  </w:sdtPr>
                  <w:sdtEndPr/>
                  <w:sdtContent>
                    <w:tc>
                      <w:tcPr>
                        <w:tcW w:w="1064" w:type="dxa"/>
                        <w:vMerge w:val="restart"/>
                        <w:vAlign w:val="center"/>
                      </w:tcPr>
                      <w:p w14:paraId="13775EAE" w14:textId="77777777" w:rsidR="00BF1C61" w:rsidRDefault="00BF1C61">
                        <w:pPr>
                          <w:adjustRightInd w:val="0"/>
                          <w:snapToGrid w:val="0"/>
                          <w:jc w:val="center"/>
                          <w:rPr>
                            <w:sz w:val="18"/>
                            <w:szCs w:val="18"/>
                          </w:rPr>
                        </w:pPr>
                        <w:r>
                          <w:rPr>
                            <w:sz w:val="18"/>
                            <w:szCs w:val="18"/>
                          </w:rPr>
                          <w:t>减：库存股</w:t>
                        </w:r>
                      </w:p>
                    </w:tc>
                  </w:sdtContent>
                </w:sdt>
                <w:sdt>
                  <w:sdtPr>
                    <w:tag w:val="_PLD_01eab1b775574165b2820a19e72d2ad0"/>
                    <w:id w:val="-1344552529"/>
                    <w:lock w:val="sdtLocked"/>
                  </w:sdtPr>
                  <w:sdtEndPr/>
                  <w:sdtContent>
                    <w:tc>
                      <w:tcPr>
                        <w:tcW w:w="1022" w:type="dxa"/>
                        <w:vMerge w:val="restart"/>
                        <w:vAlign w:val="center"/>
                      </w:tcPr>
                      <w:p w14:paraId="657806FC" w14:textId="77777777" w:rsidR="00BF1C61" w:rsidRDefault="00BF1C61">
                        <w:pPr>
                          <w:jc w:val="center"/>
                          <w:rPr>
                            <w:sz w:val="18"/>
                            <w:szCs w:val="18"/>
                          </w:rPr>
                        </w:pPr>
                        <w:r>
                          <w:rPr>
                            <w:rFonts w:hint="eastAsia"/>
                            <w:sz w:val="18"/>
                            <w:szCs w:val="18"/>
                          </w:rPr>
                          <w:t>其他综合收益</w:t>
                        </w:r>
                      </w:p>
                    </w:tc>
                  </w:sdtContent>
                </w:sdt>
                <w:sdt>
                  <w:sdtPr>
                    <w:tag w:val="_PLD_13f17e2c8a7a404da876af1bac2ae6d1"/>
                    <w:id w:val="-1161387421"/>
                    <w:lock w:val="sdtLocked"/>
                  </w:sdtPr>
                  <w:sdtEndPr/>
                  <w:sdtContent>
                    <w:tc>
                      <w:tcPr>
                        <w:tcW w:w="1036" w:type="dxa"/>
                        <w:vMerge w:val="restart"/>
                        <w:vAlign w:val="center"/>
                      </w:tcPr>
                      <w:p w14:paraId="48B0E037" w14:textId="77777777" w:rsidR="00BF1C61" w:rsidRDefault="00BF1C61">
                        <w:pPr>
                          <w:adjustRightInd w:val="0"/>
                          <w:snapToGrid w:val="0"/>
                          <w:jc w:val="center"/>
                          <w:rPr>
                            <w:sz w:val="18"/>
                            <w:szCs w:val="18"/>
                          </w:rPr>
                        </w:pPr>
                        <w:r>
                          <w:rPr>
                            <w:rFonts w:hint="eastAsia"/>
                            <w:sz w:val="18"/>
                            <w:szCs w:val="18"/>
                          </w:rPr>
                          <w:t>专项储备</w:t>
                        </w:r>
                      </w:p>
                    </w:tc>
                  </w:sdtContent>
                </w:sdt>
                <w:sdt>
                  <w:sdtPr>
                    <w:tag w:val="_PLD_9578f3812cf04a34965a5bdc9ee82115"/>
                    <w:id w:val="-4360716"/>
                    <w:lock w:val="sdtLocked"/>
                  </w:sdtPr>
                  <w:sdtEndPr/>
                  <w:sdtContent>
                    <w:tc>
                      <w:tcPr>
                        <w:tcW w:w="1021" w:type="dxa"/>
                        <w:vMerge w:val="restart"/>
                        <w:vAlign w:val="center"/>
                      </w:tcPr>
                      <w:p w14:paraId="449682AF" w14:textId="77777777" w:rsidR="00BF1C61" w:rsidRDefault="00BF1C61">
                        <w:pPr>
                          <w:adjustRightInd w:val="0"/>
                          <w:snapToGrid w:val="0"/>
                          <w:jc w:val="center"/>
                          <w:rPr>
                            <w:sz w:val="18"/>
                            <w:szCs w:val="18"/>
                          </w:rPr>
                        </w:pPr>
                        <w:r>
                          <w:rPr>
                            <w:sz w:val="18"/>
                            <w:szCs w:val="18"/>
                          </w:rPr>
                          <w:t>盈余公积</w:t>
                        </w:r>
                      </w:p>
                    </w:tc>
                  </w:sdtContent>
                </w:sdt>
                <w:sdt>
                  <w:sdtPr>
                    <w:tag w:val="_PLD_5d835cd98ccc4304aec553a0b6a56628"/>
                    <w:id w:val="1941486784"/>
                    <w:lock w:val="sdtLocked"/>
                  </w:sdtPr>
                  <w:sdtEndPr/>
                  <w:sdtContent>
                    <w:tc>
                      <w:tcPr>
                        <w:tcW w:w="1008" w:type="dxa"/>
                        <w:vMerge w:val="restart"/>
                        <w:vAlign w:val="center"/>
                      </w:tcPr>
                      <w:p w14:paraId="5D205235" w14:textId="77777777" w:rsidR="00BF1C61" w:rsidRDefault="00BF1C61">
                        <w:pPr>
                          <w:adjustRightInd w:val="0"/>
                          <w:snapToGrid w:val="0"/>
                          <w:jc w:val="center"/>
                          <w:rPr>
                            <w:sz w:val="18"/>
                            <w:szCs w:val="18"/>
                          </w:rPr>
                        </w:pPr>
                        <w:r>
                          <w:rPr>
                            <w:sz w:val="18"/>
                            <w:szCs w:val="18"/>
                          </w:rPr>
                          <w:t>未分配利润</w:t>
                        </w:r>
                      </w:p>
                    </w:tc>
                  </w:sdtContent>
                </w:sdt>
                <w:sdt>
                  <w:sdtPr>
                    <w:tag w:val="_PLD_1cbb8af374a54430ad1f29ed83c69cd0"/>
                    <w:id w:val="1819838230"/>
                    <w:lock w:val="sdtLocked"/>
                  </w:sdtPr>
                  <w:sdtEndPr/>
                  <w:sdtContent>
                    <w:tc>
                      <w:tcPr>
                        <w:tcW w:w="1026" w:type="dxa"/>
                        <w:vMerge w:val="restart"/>
                        <w:vAlign w:val="center"/>
                      </w:tcPr>
                      <w:p w14:paraId="3BFEA4E7" w14:textId="77777777" w:rsidR="00BF1C61" w:rsidRDefault="00BF1C61">
                        <w:pPr>
                          <w:adjustRightInd w:val="0"/>
                          <w:snapToGrid w:val="0"/>
                          <w:jc w:val="center"/>
                          <w:rPr>
                            <w:sz w:val="18"/>
                            <w:szCs w:val="18"/>
                          </w:rPr>
                        </w:pPr>
                        <w:r>
                          <w:rPr>
                            <w:sz w:val="18"/>
                            <w:szCs w:val="18"/>
                          </w:rPr>
                          <w:t>所有者权益合计</w:t>
                        </w:r>
                      </w:p>
                    </w:tc>
                  </w:sdtContent>
                </w:sdt>
              </w:tr>
              <w:tr w:rsidR="00BF1C61" w14:paraId="7E6702E1" w14:textId="77777777" w:rsidTr="001B531E">
                <w:trPr>
                  <w:trHeight w:val="294"/>
                </w:trPr>
                <w:tc>
                  <w:tcPr>
                    <w:tcW w:w="2394" w:type="dxa"/>
                    <w:vMerge/>
                  </w:tcPr>
                  <w:p w14:paraId="7DBB9BA5" w14:textId="77777777" w:rsidR="00BF1C61" w:rsidRDefault="00BF1C61">
                    <w:pPr>
                      <w:adjustRightInd w:val="0"/>
                      <w:snapToGrid w:val="0"/>
                      <w:rPr>
                        <w:sz w:val="18"/>
                        <w:szCs w:val="18"/>
                      </w:rPr>
                    </w:pPr>
                  </w:p>
                </w:tc>
                <w:tc>
                  <w:tcPr>
                    <w:tcW w:w="1078" w:type="dxa"/>
                    <w:vMerge/>
                    <w:tcBorders>
                      <w:right w:val="single" w:sz="4" w:space="0" w:color="auto"/>
                    </w:tcBorders>
                  </w:tcPr>
                  <w:p w14:paraId="214EFFDB" w14:textId="77777777" w:rsidR="00BF1C61" w:rsidRDefault="00BF1C61">
                    <w:pPr>
                      <w:adjustRightInd w:val="0"/>
                      <w:snapToGrid w:val="0"/>
                      <w:jc w:val="center"/>
                      <w:rPr>
                        <w:sz w:val="18"/>
                        <w:szCs w:val="18"/>
                      </w:rPr>
                    </w:pPr>
                  </w:p>
                </w:tc>
                <w:sdt>
                  <w:sdtPr>
                    <w:tag w:val="_PLD_dcc9ba0f815c4a99a7c4c9fe219d232e"/>
                    <w:id w:val="-1217816697"/>
                    <w:lock w:val="sdtLocked"/>
                  </w:sdtPr>
                  <w:sdtEndPr/>
                  <w:sdtContent>
                    <w:tc>
                      <w:tcPr>
                        <w:tcW w:w="1050" w:type="dxa"/>
                        <w:tcBorders>
                          <w:top w:val="single" w:sz="4" w:space="0" w:color="auto"/>
                          <w:left w:val="single" w:sz="4" w:space="0" w:color="auto"/>
                          <w:right w:val="single" w:sz="4" w:space="0" w:color="auto"/>
                        </w:tcBorders>
                        <w:vAlign w:val="center"/>
                      </w:tcPr>
                      <w:p w14:paraId="6EBA3239" w14:textId="77777777" w:rsidR="00BF1C61" w:rsidRDefault="00BF1C61">
                        <w:pPr>
                          <w:adjustRightInd w:val="0"/>
                          <w:snapToGrid w:val="0"/>
                          <w:jc w:val="center"/>
                          <w:rPr>
                            <w:sz w:val="18"/>
                            <w:szCs w:val="18"/>
                          </w:rPr>
                        </w:pPr>
                        <w:r>
                          <w:rPr>
                            <w:rFonts w:hint="eastAsia"/>
                            <w:sz w:val="18"/>
                            <w:szCs w:val="18"/>
                          </w:rPr>
                          <w:t>优先股</w:t>
                        </w:r>
                      </w:p>
                    </w:tc>
                  </w:sdtContent>
                </w:sdt>
                <w:sdt>
                  <w:sdtPr>
                    <w:tag w:val="_PLD_42f56a6e995041a8b03e0979c7b2350c"/>
                    <w:id w:val="1673998061"/>
                    <w:lock w:val="sdtLocked"/>
                  </w:sdtPr>
                  <w:sdtEndPr/>
                  <w:sdtContent>
                    <w:tc>
                      <w:tcPr>
                        <w:tcW w:w="1078" w:type="dxa"/>
                        <w:tcBorders>
                          <w:top w:val="single" w:sz="4" w:space="0" w:color="auto"/>
                          <w:left w:val="single" w:sz="4" w:space="0" w:color="auto"/>
                          <w:right w:val="single" w:sz="4" w:space="0" w:color="auto"/>
                        </w:tcBorders>
                        <w:vAlign w:val="center"/>
                      </w:tcPr>
                      <w:p w14:paraId="7825A15A" w14:textId="77777777" w:rsidR="00BF1C61" w:rsidRDefault="00BF1C61">
                        <w:pPr>
                          <w:adjustRightInd w:val="0"/>
                          <w:snapToGrid w:val="0"/>
                          <w:jc w:val="center"/>
                          <w:rPr>
                            <w:sz w:val="18"/>
                            <w:szCs w:val="18"/>
                          </w:rPr>
                        </w:pPr>
                        <w:r>
                          <w:rPr>
                            <w:rFonts w:hint="eastAsia"/>
                            <w:sz w:val="18"/>
                            <w:szCs w:val="18"/>
                          </w:rPr>
                          <w:t>永续债</w:t>
                        </w:r>
                      </w:p>
                    </w:tc>
                  </w:sdtContent>
                </w:sdt>
                <w:sdt>
                  <w:sdtPr>
                    <w:tag w:val="_PLD_30aa853463c54004a69a2235554ee8fd"/>
                    <w:id w:val="2085488227"/>
                    <w:lock w:val="sdtLocked"/>
                  </w:sdtPr>
                  <w:sdtEndPr/>
                  <w:sdtContent>
                    <w:tc>
                      <w:tcPr>
                        <w:tcW w:w="1091" w:type="dxa"/>
                        <w:tcBorders>
                          <w:top w:val="single" w:sz="4" w:space="0" w:color="auto"/>
                          <w:left w:val="single" w:sz="4" w:space="0" w:color="auto"/>
                        </w:tcBorders>
                        <w:vAlign w:val="center"/>
                      </w:tcPr>
                      <w:p w14:paraId="56ABE238" w14:textId="77777777" w:rsidR="00BF1C61" w:rsidRDefault="00BF1C61">
                        <w:pPr>
                          <w:adjustRightInd w:val="0"/>
                          <w:snapToGrid w:val="0"/>
                          <w:jc w:val="center"/>
                          <w:rPr>
                            <w:sz w:val="18"/>
                            <w:szCs w:val="18"/>
                          </w:rPr>
                        </w:pPr>
                        <w:r>
                          <w:rPr>
                            <w:rFonts w:hint="eastAsia"/>
                            <w:sz w:val="18"/>
                            <w:szCs w:val="18"/>
                          </w:rPr>
                          <w:t>其他</w:t>
                        </w:r>
                      </w:p>
                    </w:tc>
                  </w:sdtContent>
                </w:sdt>
                <w:tc>
                  <w:tcPr>
                    <w:tcW w:w="1036" w:type="dxa"/>
                    <w:vMerge/>
                  </w:tcPr>
                  <w:p w14:paraId="1B12672C" w14:textId="77777777" w:rsidR="00BF1C61" w:rsidRDefault="00BF1C61">
                    <w:pPr>
                      <w:adjustRightInd w:val="0"/>
                      <w:snapToGrid w:val="0"/>
                      <w:jc w:val="center"/>
                      <w:rPr>
                        <w:sz w:val="18"/>
                        <w:szCs w:val="18"/>
                      </w:rPr>
                    </w:pPr>
                  </w:p>
                </w:tc>
                <w:tc>
                  <w:tcPr>
                    <w:tcW w:w="1064" w:type="dxa"/>
                    <w:vMerge/>
                  </w:tcPr>
                  <w:p w14:paraId="2C0CBAE2" w14:textId="77777777" w:rsidR="00BF1C61" w:rsidRDefault="00BF1C61">
                    <w:pPr>
                      <w:adjustRightInd w:val="0"/>
                      <w:snapToGrid w:val="0"/>
                      <w:jc w:val="center"/>
                      <w:rPr>
                        <w:sz w:val="18"/>
                        <w:szCs w:val="18"/>
                      </w:rPr>
                    </w:pPr>
                  </w:p>
                </w:tc>
                <w:tc>
                  <w:tcPr>
                    <w:tcW w:w="1022" w:type="dxa"/>
                    <w:vMerge/>
                  </w:tcPr>
                  <w:p w14:paraId="7F6A36E8" w14:textId="77777777" w:rsidR="00BF1C61" w:rsidRDefault="00BF1C61">
                    <w:pPr>
                      <w:jc w:val="center"/>
                      <w:rPr>
                        <w:sz w:val="18"/>
                        <w:szCs w:val="18"/>
                      </w:rPr>
                    </w:pPr>
                  </w:p>
                </w:tc>
                <w:tc>
                  <w:tcPr>
                    <w:tcW w:w="1036" w:type="dxa"/>
                    <w:vMerge/>
                  </w:tcPr>
                  <w:p w14:paraId="28C95513" w14:textId="77777777" w:rsidR="00BF1C61" w:rsidRDefault="00BF1C61">
                    <w:pPr>
                      <w:adjustRightInd w:val="0"/>
                      <w:snapToGrid w:val="0"/>
                      <w:jc w:val="center"/>
                      <w:rPr>
                        <w:sz w:val="18"/>
                        <w:szCs w:val="18"/>
                      </w:rPr>
                    </w:pPr>
                  </w:p>
                </w:tc>
                <w:tc>
                  <w:tcPr>
                    <w:tcW w:w="1021" w:type="dxa"/>
                    <w:vMerge/>
                  </w:tcPr>
                  <w:p w14:paraId="4ED177DE" w14:textId="77777777" w:rsidR="00BF1C61" w:rsidRDefault="00BF1C61">
                    <w:pPr>
                      <w:adjustRightInd w:val="0"/>
                      <w:snapToGrid w:val="0"/>
                      <w:jc w:val="center"/>
                      <w:rPr>
                        <w:sz w:val="18"/>
                        <w:szCs w:val="18"/>
                      </w:rPr>
                    </w:pPr>
                  </w:p>
                </w:tc>
                <w:tc>
                  <w:tcPr>
                    <w:tcW w:w="1008" w:type="dxa"/>
                    <w:vMerge/>
                  </w:tcPr>
                  <w:p w14:paraId="54F061CE" w14:textId="77777777" w:rsidR="00BF1C61" w:rsidRDefault="00BF1C61">
                    <w:pPr>
                      <w:adjustRightInd w:val="0"/>
                      <w:snapToGrid w:val="0"/>
                      <w:jc w:val="center"/>
                      <w:rPr>
                        <w:sz w:val="18"/>
                        <w:szCs w:val="18"/>
                      </w:rPr>
                    </w:pPr>
                  </w:p>
                </w:tc>
                <w:tc>
                  <w:tcPr>
                    <w:tcW w:w="1026" w:type="dxa"/>
                    <w:vMerge/>
                  </w:tcPr>
                  <w:p w14:paraId="24E4F3BB" w14:textId="77777777" w:rsidR="00BF1C61" w:rsidRDefault="00BF1C61">
                    <w:pPr>
                      <w:adjustRightInd w:val="0"/>
                      <w:snapToGrid w:val="0"/>
                      <w:jc w:val="center"/>
                      <w:rPr>
                        <w:sz w:val="18"/>
                        <w:szCs w:val="18"/>
                      </w:rPr>
                    </w:pPr>
                  </w:p>
                </w:tc>
              </w:tr>
              <w:tr w:rsidR="00BF1C61" w14:paraId="13919844" w14:textId="77777777" w:rsidTr="001B531E">
                <w:trPr>
                  <w:trHeight w:val="20"/>
                </w:trPr>
                <w:sdt>
                  <w:sdtPr>
                    <w:tag w:val="_PLD_b00b327c7ecc4ad1bfafd8f9c1a6ce86"/>
                    <w:id w:val="1275829963"/>
                    <w:lock w:val="sdtLocked"/>
                  </w:sdtPr>
                  <w:sdtEndPr/>
                  <w:sdtContent>
                    <w:tc>
                      <w:tcPr>
                        <w:tcW w:w="2394" w:type="dxa"/>
                      </w:tcPr>
                      <w:p w14:paraId="50E6698C" w14:textId="77777777" w:rsidR="00BF1C61" w:rsidRDefault="00BF1C61">
                        <w:pPr>
                          <w:rPr>
                            <w:sz w:val="18"/>
                            <w:szCs w:val="18"/>
                          </w:rPr>
                        </w:pPr>
                        <w:r>
                          <w:rPr>
                            <w:sz w:val="18"/>
                            <w:szCs w:val="18"/>
                          </w:rPr>
                          <w:t>一、上年</w:t>
                        </w:r>
                        <w:r>
                          <w:rPr>
                            <w:rFonts w:hint="eastAsia"/>
                            <w:sz w:val="18"/>
                            <w:szCs w:val="18"/>
                          </w:rPr>
                          <w:t>期</w:t>
                        </w:r>
                        <w:r>
                          <w:rPr>
                            <w:sz w:val="18"/>
                            <w:szCs w:val="18"/>
                          </w:rPr>
                          <w:t>末余额</w:t>
                        </w:r>
                      </w:p>
                    </w:tc>
                  </w:sdtContent>
                </w:sdt>
                <w:tc>
                  <w:tcPr>
                    <w:tcW w:w="1078" w:type="dxa"/>
                    <w:tcBorders>
                      <w:right w:val="single" w:sz="4" w:space="0" w:color="auto"/>
                    </w:tcBorders>
                  </w:tcPr>
                  <w:p w14:paraId="326C0AC8" w14:textId="77777777" w:rsidR="00BF1C61" w:rsidRDefault="00BF1C61">
                    <w:pPr>
                      <w:jc w:val="right"/>
                      <w:rPr>
                        <w:sz w:val="18"/>
                        <w:szCs w:val="18"/>
                      </w:rPr>
                    </w:pPr>
                    <w:r>
                      <w:rPr>
                        <w:rFonts w:hint="eastAsia"/>
                        <w:sz w:val="18"/>
                        <w:szCs w:val="18"/>
                      </w:rPr>
                      <w:t>422,000,000.00</w:t>
                    </w:r>
                  </w:p>
                </w:tc>
                <w:tc>
                  <w:tcPr>
                    <w:tcW w:w="1050" w:type="dxa"/>
                    <w:tcBorders>
                      <w:left w:val="single" w:sz="4" w:space="0" w:color="auto"/>
                      <w:right w:val="single" w:sz="4" w:space="0" w:color="auto"/>
                    </w:tcBorders>
                  </w:tcPr>
                  <w:p w14:paraId="75E67C36" w14:textId="77777777" w:rsidR="00BF1C61" w:rsidRDefault="00BF1C61">
                    <w:pPr>
                      <w:jc w:val="right"/>
                      <w:rPr>
                        <w:sz w:val="18"/>
                        <w:szCs w:val="18"/>
                      </w:rPr>
                    </w:pPr>
                  </w:p>
                </w:tc>
                <w:tc>
                  <w:tcPr>
                    <w:tcW w:w="1078" w:type="dxa"/>
                    <w:tcBorders>
                      <w:left w:val="single" w:sz="4" w:space="0" w:color="auto"/>
                      <w:right w:val="single" w:sz="4" w:space="0" w:color="auto"/>
                    </w:tcBorders>
                  </w:tcPr>
                  <w:p w14:paraId="2638107D" w14:textId="77777777" w:rsidR="00BF1C61" w:rsidRDefault="00BF1C61">
                    <w:pPr>
                      <w:jc w:val="right"/>
                      <w:rPr>
                        <w:sz w:val="18"/>
                        <w:szCs w:val="18"/>
                      </w:rPr>
                    </w:pPr>
                  </w:p>
                </w:tc>
                <w:tc>
                  <w:tcPr>
                    <w:tcW w:w="1091" w:type="dxa"/>
                    <w:tcBorders>
                      <w:left w:val="single" w:sz="4" w:space="0" w:color="auto"/>
                      <w:right w:val="single" w:sz="4" w:space="0" w:color="auto"/>
                    </w:tcBorders>
                  </w:tcPr>
                  <w:p w14:paraId="4FDD6267" w14:textId="77777777" w:rsidR="00BF1C61" w:rsidRDefault="00BF1C61">
                    <w:pPr>
                      <w:jc w:val="right"/>
                      <w:rPr>
                        <w:sz w:val="18"/>
                        <w:szCs w:val="18"/>
                      </w:rPr>
                    </w:pPr>
                  </w:p>
                </w:tc>
                <w:tc>
                  <w:tcPr>
                    <w:tcW w:w="1036" w:type="dxa"/>
                    <w:tcBorders>
                      <w:left w:val="single" w:sz="4" w:space="0" w:color="auto"/>
                    </w:tcBorders>
                  </w:tcPr>
                  <w:p w14:paraId="7B14DED5" w14:textId="77777777" w:rsidR="00BF1C61" w:rsidRDefault="00BF1C61">
                    <w:pPr>
                      <w:jc w:val="right"/>
                      <w:rPr>
                        <w:sz w:val="18"/>
                        <w:szCs w:val="18"/>
                      </w:rPr>
                    </w:pPr>
                    <w:r>
                      <w:rPr>
                        <w:rFonts w:hint="eastAsia"/>
                        <w:sz w:val="18"/>
                        <w:szCs w:val="18"/>
                      </w:rPr>
                      <w:t>666,639,987.85</w:t>
                    </w:r>
                  </w:p>
                </w:tc>
                <w:tc>
                  <w:tcPr>
                    <w:tcW w:w="1064" w:type="dxa"/>
                  </w:tcPr>
                  <w:p w14:paraId="6AB59447" w14:textId="77777777" w:rsidR="00BF1C61" w:rsidRDefault="00BF1C61">
                    <w:pPr>
                      <w:jc w:val="right"/>
                      <w:rPr>
                        <w:sz w:val="18"/>
                        <w:szCs w:val="18"/>
                      </w:rPr>
                    </w:pPr>
                  </w:p>
                </w:tc>
                <w:tc>
                  <w:tcPr>
                    <w:tcW w:w="1022" w:type="dxa"/>
                  </w:tcPr>
                  <w:p w14:paraId="53064E38" w14:textId="77777777" w:rsidR="00BF1C61" w:rsidRDefault="00BF1C61">
                    <w:pPr>
                      <w:jc w:val="right"/>
                      <w:rPr>
                        <w:sz w:val="18"/>
                        <w:szCs w:val="18"/>
                      </w:rPr>
                    </w:pPr>
                  </w:p>
                </w:tc>
                <w:tc>
                  <w:tcPr>
                    <w:tcW w:w="1036" w:type="dxa"/>
                  </w:tcPr>
                  <w:p w14:paraId="33F39FCC" w14:textId="77777777" w:rsidR="00BF1C61" w:rsidRDefault="00BF1C61">
                    <w:pPr>
                      <w:jc w:val="right"/>
                      <w:rPr>
                        <w:sz w:val="18"/>
                        <w:szCs w:val="18"/>
                      </w:rPr>
                    </w:pPr>
                  </w:p>
                </w:tc>
                <w:tc>
                  <w:tcPr>
                    <w:tcW w:w="1021" w:type="dxa"/>
                  </w:tcPr>
                  <w:p w14:paraId="24462CB4" w14:textId="77777777" w:rsidR="00BF1C61" w:rsidRDefault="00BF1C61">
                    <w:pPr>
                      <w:jc w:val="right"/>
                      <w:rPr>
                        <w:sz w:val="18"/>
                        <w:szCs w:val="18"/>
                      </w:rPr>
                    </w:pPr>
                    <w:r>
                      <w:rPr>
                        <w:rFonts w:hint="eastAsia"/>
                        <w:sz w:val="18"/>
                        <w:szCs w:val="18"/>
                      </w:rPr>
                      <w:t>38,071,282.24</w:t>
                    </w:r>
                  </w:p>
                </w:tc>
                <w:tc>
                  <w:tcPr>
                    <w:tcW w:w="1008" w:type="dxa"/>
                  </w:tcPr>
                  <w:p w14:paraId="332DB5D4" w14:textId="77777777" w:rsidR="00BF1C61" w:rsidRDefault="00BF1C61">
                    <w:pPr>
                      <w:jc w:val="right"/>
                      <w:rPr>
                        <w:sz w:val="18"/>
                        <w:szCs w:val="18"/>
                      </w:rPr>
                    </w:pPr>
                    <w:r>
                      <w:rPr>
                        <w:rFonts w:hint="eastAsia"/>
                        <w:sz w:val="18"/>
                        <w:szCs w:val="18"/>
                      </w:rPr>
                      <w:t>-60,099,977.96</w:t>
                    </w:r>
                  </w:p>
                </w:tc>
                <w:tc>
                  <w:tcPr>
                    <w:tcW w:w="1026" w:type="dxa"/>
                  </w:tcPr>
                  <w:p w14:paraId="7BA567F2" w14:textId="77777777" w:rsidR="00BF1C61" w:rsidRDefault="00BF1C61">
                    <w:pPr>
                      <w:jc w:val="right"/>
                      <w:rPr>
                        <w:sz w:val="18"/>
                        <w:szCs w:val="18"/>
                      </w:rPr>
                    </w:pPr>
                    <w:r>
                      <w:rPr>
                        <w:rFonts w:hint="eastAsia"/>
                        <w:sz w:val="18"/>
                        <w:szCs w:val="18"/>
                      </w:rPr>
                      <w:t>1,066,611,292.13</w:t>
                    </w:r>
                  </w:p>
                </w:tc>
              </w:tr>
              <w:tr w:rsidR="00BF1C61" w14:paraId="72C4F3AE" w14:textId="77777777" w:rsidTr="001B531E">
                <w:trPr>
                  <w:trHeight w:val="20"/>
                </w:trPr>
                <w:sdt>
                  <w:sdtPr>
                    <w:tag w:val="_PLD_87ad1d45ba9b40488fdf5165b8168def"/>
                    <w:id w:val="745845475"/>
                    <w:lock w:val="sdtLocked"/>
                  </w:sdtPr>
                  <w:sdtEndPr/>
                  <w:sdtContent>
                    <w:tc>
                      <w:tcPr>
                        <w:tcW w:w="2394" w:type="dxa"/>
                      </w:tcPr>
                      <w:p w14:paraId="538B2B2A" w14:textId="77777777" w:rsidR="00BF1C61" w:rsidRDefault="00BF1C61">
                        <w:pPr>
                          <w:rPr>
                            <w:sz w:val="18"/>
                            <w:szCs w:val="18"/>
                          </w:rPr>
                        </w:pPr>
                        <w:r>
                          <w:rPr>
                            <w:sz w:val="18"/>
                            <w:szCs w:val="18"/>
                          </w:rPr>
                          <w:t>加：会计政策变更</w:t>
                        </w:r>
                      </w:p>
                    </w:tc>
                  </w:sdtContent>
                </w:sdt>
                <w:tc>
                  <w:tcPr>
                    <w:tcW w:w="1078" w:type="dxa"/>
                    <w:tcBorders>
                      <w:right w:val="single" w:sz="4" w:space="0" w:color="auto"/>
                    </w:tcBorders>
                  </w:tcPr>
                  <w:p w14:paraId="1D03C885" w14:textId="77777777" w:rsidR="00BF1C61" w:rsidRDefault="00BF1C61">
                    <w:pPr>
                      <w:jc w:val="right"/>
                      <w:rPr>
                        <w:sz w:val="18"/>
                        <w:szCs w:val="18"/>
                      </w:rPr>
                    </w:pPr>
                  </w:p>
                </w:tc>
                <w:tc>
                  <w:tcPr>
                    <w:tcW w:w="1050" w:type="dxa"/>
                    <w:tcBorders>
                      <w:left w:val="single" w:sz="4" w:space="0" w:color="auto"/>
                      <w:right w:val="single" w:sz="4" w:space="0" w:color="auto"/>
                    </w:tcBorders>
                  </w:tcPr>
                  <w:p w14:paraId="35305D20" w14:textId="77777777" w:rsidR="00BF1C61" w:rsidRDefault="00BF1C61">
                    <w:pPr>
                      <w:jc w:val="right"/>
                      <w:rPr>
                        <w:sz w:val="18"/>
                        <w:szCs w:val="18"/>
                      </w:rPr>
                    </w:pPr>
                  </w:p>
                </w:tc>
                <w:tc>
                  <w:tcPr>
                    <w:tcW w:w="1078" w:type="dxa"/>
                    <w:tcBorders>
                      <w:left w:val="single" w:sz="4" w:space="0" w:color="auto"/>
                      <w:right w:val="single" w:sz="4" w:space="0" w:color="auto"/>
                    </w:tcBorders>
                  </w:tcPr>
                  <w:p w14:paraId="1B71610E" w14:textId="77777777" w:rsidR="00BF1C61" w:rsidRDefault="00BF1C61">
                    <w:pPr>
                      <w:jc w:val="right"/>
                      <w:rPr>
                        <w:sz w:val="18"/>
                        <w:szCs w:val="18"/>
                      </w:rPr>
                    </w:pPr>
                  </w:p>
                </w:tc>
                <w:tc>
                  <w:tcPr>
                    <w:tcW w:w="1091" w:type="dxa"/>
                    <w:tcBorders>
                      <w:left w:val="single" w:sz="4" w:space="0" w:color="auto"/>
                      <w:right w:val="single" w:sz="4" w:space="0" w:color="auto"/>
                    </w:tcBorders>
                  </w:tcPr>
                  <w:p w14:paraId="67A5140D" w14:textId="77777777" w:rsidR="00BF1C61" w:rsidRDefault="00BF1C61">
                    <w:pPr>
                      <w:jc w:val="right"/>
                      <w:rPr>
                        <w:sz w:val="18"/>
                        <w:szCs w:val="18"/>
                      </w:rPr>
                    </w:pPr>
                  </w:p>
                </w:tc>
                <w:tc>
                  <w:tcPr>
                    <w:tcW w:w="1036" w:type="dxa"/>
                    <w:tcBorders>
                      <w:left w:val="single" w:sz="4" w:space="0" w:color="auto"/>
                    </w:tcBorders>
                  </w:tcPr>
                  <w:p w14:paraId="42FF18E1" w14:textId="77777777" w:rsidR="00BF1C61" w:rsidRDefault="00BF1C61">
                    <w:pPr>
                      <w:jc w:val="right"/>
                      <w:rPr>
                        <w:sz w:val="18"/>
                        <w:szCs w:val="18"/>
                      </w:rPr>
                    </w:pPr>
                  </w:p>
                </w:tc>
                <w:tc>
                  <w:tcPr>
                    <w:tcW w:w="1064" w:type="dxa"/>
                  </w:tcPr>
                  <w:p w14:paraId="4F6A47A1" w14:textId="77777777" w:rsidR="00BF1C61" w:rsidRDefault="00BF1C61">
                    <w:pPr>
                      <w:jc w:val="right"/>
                      <w:rPr>
                        <w:sz w:val="18"/>
                        <w:szCs w:val="18"/>
                      </w:rPr>
                    </w:pPr>
                  </w:p>
                </w:tc>
                <w:tc>
                  <w:tcPr>
                    <w:tcW w:w="1022" w:type="dxa"/>
                  </w:tcPr>
                  <w:p w14:paraId="3B4AC7CD" w14:textId="77777777" w:rsidR="00BF1C61" w:rsidRDefault="00BF1C61">
                    <w:pPr>
                      <w:jc w:val="right"/>
                      <w:rPr>
                        <w:sz w:val="18"/>
                        <w:szCs w:val="18"/>
                      </w:rPr>
                    </w:pPr>
                  </w:p>
                </w:tc>
                <w:tc>
                  <w:tcPr>
                    <w:tcW w:w="1036" w:type="dxa"/>
                  </w:tcPr>
                  <w:p w14:paraId="3EDFD4EC" w14:textId="77777777" w:rsidR="00BF1C61" w:rsidRDefault="00BF1C61">
                    <w:pPr>
                      <w:jc w:val="right"/>
                      <w:rPr>
                        <w:sz w:val="18"/>
                        <w:szCs w:val="18"/>
                      </w:rPr>
                    </w:pPr>
                  </w:p>
                </w:tc>
                <w:tc>
                  <w:tcPr>
                    <w:tcW w:w="1021" w:type="dxa"/>
                  </w:tcPr>
                  <w:p w14:paraId="2BF82638" w14:textId="77777777" w:rsidR="00BF1C61" w:rsidRDefault="00BF1C61">
                    <w:pPr>
                      <w:jc w:val="right"/>
                      <w:rPr>
                        <w:sz w:val="18"/>
                        <w:szCs w:val="18"/>
                      </w:rPr>
                    </w:pPr>
                  </w:p>
                </w:tc>
                <w:tc>
                  <w:tcPr>
                    <w:tcW w:w="1008" w:type="dxa"/>
                  </w:tcPr>
                  <w:p w14:paraId="69DF0CEE" w14:textId="77777777" w:rsidR="00BF1C61" w:rsidRDefault="00BF1C61">
                    <w:pPr>
                      <w:jc w:val="right"/>
                      <w:rPr>
                        <w:sz w:val="18"/>
                        <w:szCs w:val="18"/>
                      </w:rPr>
                    </w:pPr>
                  </w:p>
                </w:tc>
                <w:tc>
                  <w:tcPr>
                    <w:tcW w:w="1026" w:type="dxa"/>
                  </w:tcPr>
                  <w:p w14:paraId="2CFFF774" w14:textId="77777777" w:rsidR="00BF1C61" w:rsidRDefault="00BF1C61">
                    <w:pPr>
                      <w:jc w:val="right"/>
                      <w:rPr>
                        <w:sz w:val="18"/>
                        <w:szCs w:val="18"/>
                      </w:rPr>
                    </w:pPr>
                  </w:p>
                </w:tc>
              </w:tr>
              <w:tr w:rsidR="00BF1C61" w14:paraId="66C5BEA2" w14:textId="77777777" w:rsidTr="001B531E">
                <w:trPr>
                  <w:trHeight w:val="20"/>
                </w:trPr>
                <w:sdt>
                  <w:sdtPr>
                    <w:tag w:val="_PLD_494f8b7216f946d9a09f6954da6ee226"/>
                    <w:id w:val="51284353"/>
                    <w:lock w:val="sdtLocked"/>
                  </w:sdtPr>
                  <w:sdtEndPr/>
                  <w:sdtContent>
                    <w:tc>
                      <w:tcPr>
                        <w:tcW w:w="2394" w:type="dxa"/>
                      </w:tcPr>
                      <w:p w14:paraId="08C5528D" w14:textId="77777777" w:rsidR="00BF1C61" w:rsidRDefault="00BF1C61">
                        <w:pPr>
                          <w:ind w:firstLineChars="200" w:firstLine="420"/>
                          <w:rPr>
                            <w:sz w:val="18"/>
                            <w:szCs w:val="18"/>
                          </w:rPr>
                        </w:pPr>
                        <w:r>
                          <w:rPr>
                            <w:sz w:val="18"/>
                            <w:szCs w:val="18"/>
                          </w:rPr>
                          <w:t>前期差错更正</w:t>
                        </w:r>
                      </w:p>
                    </w:tc>
                  </w:sdtContent>
                </w:sdt>
                <w:tc>
                  <w:tcPr>
                    <w:tcW w:w="1078" w:type="dxa"/>
                    <w:tcBorders>
                      <w:right w:val="single" w:sz="4" w:space="0" w:color="auto"/>
                    </w:tcBorders>
                  </w:tcPr>
                  <w:p w14:paraId="14FC93E9" w14:textId="77777777" w:rsidR="00BF1C61" w:rsidRDefault="00BF1C61">
                    <w:pPr>
                      <w:jc w:val="right"/>
                      <w:rPr>
                        <w:sz w:val="18"/>
                        <w:szCs w:val="18"/>
                      </w:rPr>
                    </w:pPr>
                  </w:p>
                </w:tc>
                <w:tc>
                  <w:tcPr>
                    <w:tcW w:w="1050" w:type="dxa"/>
                    <w:tcBorders>
                      <w:left w:val="single" w:sz="4" w:space="0" w:color="auto"/>
                      <w:right w:val="single" w:sz="4" w:space="0" w:color="auto"/>
                    </w:tcBorders>
                  </w:tcPr>
                  <w:p w14:paraId="38C31D53" w14:textId="77777777" w:rsidR="00BF1C61" w:rsidRDefault="00BF1C61">
                    <w:pPr>
                      <w:jc w:val="right"/>
                      <w:rPr>
                        <w:sz w:val="18"/>
                        <w:szCs w:val="18"/>
                      </w:rPr>
                    </w:pPr>
                  </w:p>
                </w:tc>
                <w:tc>
                  <w:tcPr>
                    <w:tcW w:w="1078" w:type="dxa"/>
                    <w:tcBorders>
                      <w:left w:val="single" w:sz="4" w:space="0" w:color="auto"/>
                      <w:right w:val="single" w:sz="4" w:space="0" w:color="auto"/>
                    </w:tcBorders>
                  </w:tcPr>
                  <w:p w14:paraId="3048BE2A" w14:textId="77777777" w:rsidR="00BF1C61" w:rsidRDefault="00BF1C61">
                    <w:pPr>
                      <w:jc w:val="right"/>
                      <w:rPr>
                        <w:sz w:val="18"/>
                        <w:szCs w:val="18"/>
                      </w:rPr>
                    </w:pPr>
                  </w:p>
                </w:tc>
                <w:tc>
                  <w:tcPr>
                    <w:tcW w:w="1091" w:type="dxa"/>
                    <w:tcBorders>
                      <w:left w:val="single" w:sz="4" w:space="0" w:color="auto"/>
                      <w:right w:val="single" w:sz="4" w:space="0" w:color="auto"/>
                    </w:tcBorders>
                  </w:tcPr>
                  <w:p w14:paraId="71B40FE5" w14:textId="77777777" w:rsidR="00BF1C61" w:rsidRDefault="00BF1C61">
                    <w:pPr>
                      <w:jc w:val="right"/>
                      <w:rPr>
                        <w:sz w:val="18"/>
                        <w:szCs w:val="18"/>
                      </w:rPr>
                    </w:pPr>
                  </w:p>
                </w:tc>
                <w:tc>
                  <w:tcPr>
                    <w:tcW w:w="1036" w:type="dxa"/>
                    <w:tcBorders>
                      <w:left w:val="single" w:sz="4" w:space="0" w:color="auto"/>
                    </w:tcBorders>
                  </w:tcPr>
                  <w:p w14:paraId="23D2BEB4" w14:textId="77777777" w:rsidR="00BF1C61" w:rsidRDefault="00BF1C61">
                    <w:pPr>
                      <w:jc w:val="right"/>
                      <w:rPr>
                        <w:sz w:val="18"/>
                        <w:szCs w:val="18"/>
                      </w:rPr>
                    </w:pPr>
                  </w:p>
                </w:tc>
                <w:tc>
                  <w:tcPr>
                    <w:tcW w:w="1064" w:type="dxa"/>
                  </w:tcPr>
                  <w:p w14:paraId="66EAB244" w14:textId="77777777" w:rsidR="00BF1C61" w:rsidRDefault="00BF1C61">
                    <w:pPr>
                      <w:jc w:val="right"/>
                      <w:rPr>
                        <w:sz w:val="18"/>
                        <w:szCs w:val="18"/>
                      </w:rPr>
                    </w:pPr>
                  </w:p>
                </w:tc>
                <w:tc>
                  <w:tcPr>
                    <w:tcW w:w="1022" w:type="dxa"/>
                  </w:tcPr>
                  <w:p w14:paraId="54C5C15B" w14:textId="77777777" w:rsidR="00BF1C61" w:rsidRDefault="00BF1C61">
                    <w:pPr>
                      <w:jc w:val="right"/>
                      <w:rPr>
                        <w:sz w:val="18"/>
                        <w:szCs w:val="18"/>
                      </w:rPr>
                    </w:pPr>
                  </w:p>
                </w:tc>
                <w:tc>
                  <w:tcPr>
                    <w:tcW w:w="1036" w:type="dxa"/>
                  </w:tcPr>
                  <w:p w14:paraId="4197940E" w14:textId="77777777" w:rsidR="00BF1C61" w:rsidRDefault="00BF1C61">
                    <w:pPr>
                      <w:jc w:val="right"/>
                      <w:rPr>
                        <w:sz w:val="18"/>
                        <w:szCs w:val="18"/>
                      </w:rPr>
                    </w:pPr>
                  </w:p>
                </w:tc>
                <w:tc>
                  <w:tcPr>
                    <w:tcW w:w="1021" w:type="dxa"/>
                  </w:tcPr>
                  <w:p w14:paraId="6F17A850" w14:textId="77777777" w:rsidR="00BF1C61" w:rsidRDefault="00BF1C61">
                    <w:pPr>
                      <w:jc w:val="right"/>
                      <w:rPr>
                        <w:sz w:val="18"/>
                        <w:szCs w:val="18"/>
                      </w:rPr>
                    </w:pPr>
                  </w:p>
                </w:tc>
                <w:tc>
                  <w:tcPr>
                    <w:tcW w:w="1008" w:type="dxa"/>
                  </w:tcPr>
                  <w:p w14:paraId="79A0ECFC" w14:textId="77777777" w:rsidR="00BF1C61" w:rsidRDefault="00BF1C61">
                    <w:pPr>
                      <w:jc w:val="right"/>
                      <w:rPr>
                        <w:sz w:val="18"/>
                        <w:szCs w:val="18"/>
                      </w:rPr>
                    </w:pPr>
                  </w:p>
                </w:tc>
                <w:tc>
                  <w:tcPr>
                    <w:tcW w:w="1026" w:type="dxa"/>
                  </w:tcPr>
                  <w:p w14:paraId="2DB07D5A" w14:textId="77777777" w:rsidR="00BF1C61" w:rsidRDefault="00BF1C61">
                    <w:pPr>
                      <w:jc w:val="right"/>
                      <w:rPr>
                        <w:sz w:val="18"/>
                        <w:szCs w:val="18"/>
                      </w:rPr>
                    </w:pPr>
                  </w:p>
                </w:tc>
              </w:tr>
              <w:tr w:rsidR="00BF1C61" w14:paraId="2B7A8ACF" w14:textId="77777777" w:rsidTr="001B531E">
                <w:trPr>
                  <w:trHeight w:val="20"/>
                </w:trPr>
                <w:sdt>
                  <w:sdtPr>
                    <w:tag w:val="_PLD_cdd9f72b38894c3eb70b005a61432c29"/>
                    <w:id w:val="1980874367"/>
                    <w:lock w:val="sdtLocked"/>
                  </w:sdtPr>
                  <w:sdtEndPr/>
                  <w:sdtContent>
                    <w:tc>
                      <w:tcPr>
                        <w:tcW w:w="2394" w:type="dxa"/>
                      </w:tcPr>
                      <w:p w14:paraId="4B2F3DFE" w14:textId="77777777" w:rsidR="00BF1C61" w:rsidRDefault="00BF1C61">
                        <w:pPr>
                          <w:ind w:firstLineChars="200" w:firstLine="420"/>
                          <w:rPr>
                            <w:sz w:val="18"/>
                            <w:szCs w:val="18"/>
                          </w:rPr>
                        </w:pPr>
                        <w:r>
                          <w:rPr>
                            <w:rFonts w:hint="eastAsia"/>
                            <w:sz w:val="18"/>
                            <w:szCs w:val="18"/>
                          </w:rPr>
                          <w:t>其他</w:t>
                        </w:r>
                      </w:p>
                    </w:tc>
                  </w:sdtContent>
                </w:sdt>
                <w:tc>
                  <w:tcPr>
                    <w:tcW w:w="1078" w:type="dxa"/>
                    <w:tcBorders>
                      <w:right w:val="single" w:sz="4" w:space="0" w:color="auto"/>
                    </w:tcBorders>
                  </w:tcPr>
                  <w:p w14:paraId="6E6A1DC0" w14:textId="77777777" w:rsidR="00BF1C61" w:rsidRDefault="00BF1C61">
                    <w:pPr>
                      <w:jc w:val="right"/>
                      <w:rPr>
                        <w:sz w:val="18"/>
                        <w:szCs w:val="18"/>
                      </w:rPr>
                    </w:pPr>
                  </w:p>
                </w:tc>
                <w:tc>
                  <w:tcPr>
                    <w:tcW w:w="1050" w:type="dxa"/>
                    <w:tcBorders>
                      <w:left w:val="single" w:sz="4" w:space="0" w:color="auto"/>
                      <w:right w:val="single" w:sz="4" w:space="0" w:color="auto"/>
                    </w:tcBorders>
                  </w:tcPr>
                  <w:p w14:paraId="78043ED7" w14:textId="77777777" w:rsidR="00BF1C61" w:rsidRDefault="00BF1C61">
                    <w:pPr>
                      <w:jc w:val="right"/>
                      <w:rPr>
                        <w:sz w:val="18"/>
                        <w:szCs w:val="18"/>
                      </w:rPr>
                    </w:pPr>
                  </w:p>
                </w:tc>
                <w:tc>
                  <w:tcPr>
                    <w:tcW w:w="1078" w:type="dxa"/>
                    <w:tcBorders>
                      <w:left w:val="single" w:sz="4" w:space="0" w:color="auto"/>
                      <w:right w:val="single" w:sz="4" w:space="0" w:color="auto"/>
                    </w:tcBorders>
                  </w:tcPr>
                  <w:p w14:paraId="55EBB41E" w14:textId="77777777" w:rsidR="00BF1C61" w:rsidRDefault="00BF1C61">
                    <w:pPr>
                      <w:jc w:val="right"/>
                      <w:rPr>
                        <w:sz w:val="18"/>
                        <w:szCs w:val="18"/>
                      </w:rPr>
                    </w:pPr>
                  </w:p>
                </w:tc>
                <w:tc>
                  <w:tcPr>
                    <w:tcW w:w="1091" w:type="dxa"/>
                    <w:tcBorders>
                      <w:left w:val="single" w:sz="4" w:space="0" w:color="auto"/>
                      <w:right w:val="single" w:sz="4" w:space="0" w:color="auto"/>
                    </w:tcBorders>
                  </w:tcPr>
                  <w:p w14:paraId="4E69C009" w14:textId="77777777" w:rsidR="00BF1C61" w:rsidRDefault="00BF1C61">
                    <w:pPr>
                      <w:jc w:val="right"/>
                      <w:rPr>
                        <w:sz w:val="18"/>
                        <w:szCs w:val="18"/>
                      </w:rPr>
                    </w:pPr>
                  </w:p>
                </w:tc>
                <w:tc>
                  <w:tcPr>
                    <w:tcW w:w="1036" w:type="dxa"/>
                    <w:tcBorders>
                      <w:left w:val="single" w:sz="4" w:space="0" w:color="auto"/>
                    </w:tcBorders>
                  </w:tcPr>
                  <w:p w14:paraId="49F8EAA4" w14:textId="77777777" w:rsidR="00BF1C61" w:rsidRDefault="00BF1C61">
                    <w:pPr>
                      <w:jc w:val="right"/>
                      <w:rPr>
                        <w:sz w:val="18"/>
                        <w:szCs w:val="18"/>
                      </w:rPr>
                    </w:pPr>
                  </w:p>
                </w:tc>
                <w:tc>
                  <w:tcPr>
                    <w:tcW w:w="1064" w:type="dxa"/>
                  </w:tcPr>
                  <w:p w14:paraId="6D4E7975" w14:textId="77777777" w:rsidR="00BF1C61" w:rsidRDefault="00BF1C61">
                    <w:pPr>
                      <w:jc w:val="right"/>
                      <w:rPr>
                        <w:sz w:val="18"/>
                        <w:szCs w:val="18"/>
                      </w:rPr>
                    </w:pPr>
                  </w:p>
                </w:tc>
                <w:tc>
                  <w:tcPr>
                    <w:tcW w:w="1022" w:type="dxa"/>
                  </w:tcPr>
                  <w:p w14:paraId="76965C36" w14:textId="77777777" w:rsidR="00BF1C61" w:rsidRDefault="00BF1C61">
                    <w:pPr>
                      <w:jc w:val="right"/>
                      <w:rPr>
                        <w:sz w:val="18"/>
                        <w:szCs w:val="18"/>
                      </w:rPr>
                    </w:pPr>
                  </w:p>
                </w:tc>
                <w:tc>
                  <w:tcPr>
                    <w:tcW w:w="1036" w:type="dxa"/>
                  </w:tcPr>
                  <w:p w14:paraId="015C743D" w14:textId="77777777" w:rsidR="00BF1C61" w:rsidRDefault="00BF1C61">
                    <w:pPr>
                      <w:jc w:val="right"/>
                      <w:rPr>
                        <w:sz w:val="18"/>
                        <w:szCs w:val="18"/>
                      </w:rPr>
                    </w:pPr>
                  </w:p>
                </w:tc>
                <w:tc>
                  <w:tcPr>
                    <w:tcW w:w="1021" w:type="dxa"/>
                  </w:tcPr>
                  <w:p w14:paraId="52E3FBEF" w14:textId="77777777" w:rsidR="00BF1C61" w:rsidRDefault="00BF1C61">
                    <w:pPr>
                      <w:jc w:val="right"/>
                      <w:rPr>
                        <w:sz w:val="18"/>
                        <w:szCs w:val="18"/>
                      </w:rPr>
                    </w:pPr>
                  </w:p>
                </w:tc>
                <w:tc>
                  <w:tcPr>
                    <w:tcW w:w="1008" w:type="dxa"/>
                  </w:tcPr>
                  <w:p w14:paraId="0F44ED60" w14:textId="77777777" w:rsidR="00BF1C61" w:rsidRDefault="00BF1C61">
                    <w:pPr>
                      <w:jc w:val="right"/>
                      <w:rPr>
                        <w:sz w:val="18"/>
                        <w:szCs w:val="18"/>
                      </w:rPr>
                    </w:pPr>
                  </w:p>
                </w:tc>
                <w:tc>
                  <w:tcPr>
                    <w:tcW w:w="1026" w:type="dxa"/>
                  </w:tcPr>
                  <w:p w14:paraId="625329E1" w14:textId="77777777" w:rsidR="00BF1C61" w:rsidRDefault="00BF1C61">
                    <w:pPr>
                      <w:jc w:val="right"/>
                      <w:rPr>
                        <w:sz w:val="18"/>
                        <w:szCs w:val="18"/>
                      </w:rPr>
                    </w:pPr>
                  </w:p>
                </w:tc>
              </w:tr>
              <w:tr w:rsidR="00BF1C61" w14:paraId="48E047DB" w14:textId="77777777" w:rsidTr="001B531E">
                <w:trPr>
                  <w:trHeight w:val="20"/>
                </w:trPr>
                <w:sdt>
                  <w:sdtPr>
                    <w:tag w:val="_PLD_8593e1735c664981bacefcb1a0cab245"/>
                    <w:id w:val="1690181247"/>
                    <w:lock w:val="sdtLocked"/>
                  </w:sdtPr>
                  <w:sdtEndPr/>
                  <w:sdtContent>
                    <w:tc>
                      <w:tcPr>
                        <w:tcW w:w="2394" w:type="dxa"/>
                      </w:tcPr>
                      <w:p w14:paraId="172BFA86" w14:textId="77777777" w:rsidR="00BF1C61" w:rsidRDefault="00BF1C61">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tcPr>
                  <w:p w14:paraId="0D36998F" w14:textId="77777777" w:rsidR="00BF1C61" w:rsidRDefault="00BF1C61">
                    <w:pPr>
                      <w:jc w:val="right"/>
                      <w:rPr>
                        <w:sz w:val="18"/>
                        <w:szCs w:val="18"/>
                      </w:rPr>
                    </w:pPr>
                    <w:r>
                      <w:rPr>
                        <w:rFonts w:hint="eastAsia"/>
                        <w:sz w:val="18"/>
                        <w:szCs w:val="18"/>
                      </w:rPr>
                      <w:t>422,000,000.00</w:t>
                    </w:r>
                  </w:p>
                </w:tc>
                <w:tc>
                  <w:tcPr>
                    <w:tcW w:w="1050" w:type="dxa"/>
                    <w:tcBorders>
                      <w:left w:val="single" w:sz="4" w:space="0" w:color="auto"/>
                      <w:right w:val="single" w:sz="4" w:space="0" w:color="auto"/>
                    </w:tcBorders>
                  </w:tcPr>
                  <w:p w14:paraId="02ADC33E" w14:textId="77777777" w:rsidR="00BF1C61" w:rsidRDefault="00BF1C61">
                    <w:pPr>
                      <w:jc w:val="right"/>
                      <w:rPr>
                        <w:sz w:val="18"/>
                        <w:szCs w:val="18"/>
                      </w:rPr>
                    </w:pPr>
                  </w:p>
                </w:tc>
                <w:tc>
                  <w:tcPr>
                    <w:tcW w:w="1078" w:type="dxa"/>
                    <w:tcBorders>
                      <w:left w:val="single" w:sz="4" w:space="0" w:color="auto"/>
                      <w:right w:val="single" w:sz="4" w:space="0" w:color="auto"/>
                    </w:tcBorders>
                  </w:tcPr>
                  <w:p w14:paraId="5F27CF27" w14:textId="77777777" w:rsidR="00BF1C61" w:rsidRDefault="00BF1C61">
                    <w:pPr>
                      <w:jc w:val="right"/>
                      <w:rPr>
                        <w:sz w:val="18"/>
                        <w:szCs w:val="18"/>
                      </w:rPr>
                    </w:pPr>
                  </w:p>
                </w:tc>
                <w:tc>
                  <w:tcPr>
                    <w:tcW w:w="1091" w:type="dxa"/>
                    <w:tcBorders>
                      <w:left w:val="single" w:sz="4" w:space="0" w:color="auto"/>
                      <w:right w:val="single" w:sz="4" w:space="0" w:color="auto"/>
                    </w:tcBorders>
                  </w:tcPr>
                  <w:p w14:paraId="1542FCC4" w14:textId="77777777" w:rsidR="00BF1C61" w:rsidRDefault="00BF1C61">
                    <w:pPr>
                      <w:jc w:val="right"/>
                      <w:rPr>
                        <w:sz w:val="18"/>
                        <w:szCs w:val="18"/>
                      </w:rPr>
                    </w:pPr>
                  </w:p>
                </w:tc>
                <w:tc>
                  <w:tcPr>
                    <w:tcW w:w="1036" w:type="dxa"/>
                    <w:tcBorders>
                      <w:left w:val="single" w:sz="4" w:space="0" w:color="auto"/>
                    </w:tcBorders>
                  </w:tcPr>
                  <w:p w14:paraId="45E79D68" w14:textId="77777777" w:rsidR="00BF1C61" w:rsidRDefault="00BF1C61">
                    <w:pPr>
                      <w:jc w:val="right"/>
                      <w:rPr>
                        <w:sz w:val="18"/>
                        <w:szCs w:val="18"/>
                      </w:rPr>
                    </w:pPr>
                    <w:r>
                      <w:rPr>
                        <w:rFonts w:hint="eastAsia"/>
                        <w:sz w:val="18"/>
                        <w:szCs w:val="18"/>
                      </w:rPr>
                      <w:t>666,639,987.85</w:t>
                    </w:r>
                  </w:p>
                </w:tc>
                <w:tc>
                  <w:tcPr>
                    <w:tcW w:w="1064" w:type="dxa"/>
                  </w:tcPr>
                  <w:p w14:paraId="618E6D14" w14:textId="77777777" w:rsidR="00BF1C61" w:rsidRDefault="00BF1C61">
                    <w:pPr>
                      <w:jc w:val="right"/>
                      <w:rPr>
                        <w:sz w:val="18"/>
                        <w:szCs w:val="18"/>
                      </w:rPr>
                    </w:pPr>
                  </w:p>
                </w:tc>
                <w:tc>
                  <w:tcPr>
                    <w:tcW w:w="1022" w:type="dxa"/>
                  </w:tcPr>
                  <w:p w14:paraId="2FFB915A" w14:textId="77777777" w:rsidR="00BF1C61" w:rsidRDefault="00BF1C61">
                    <w:pPr>
                      <w:jc w:val="right"/>
                      <w:rPr>
                        <w:sz w:val="18"/>
                        <w:szCs w:val="18"/>
                      </w:rPr>
                    </w:pPr>
                  </w:p>
                </w:tc>
                <w:tc>
                  <w:tcPr>
                    <w:tcW w:w="1036" w:type="dxa"/>
                  </w:tcPr>
                  <w:p w14:paraId="6103F18D" w14:textId="77777777" w:rsidR="00BF1C61" w:rsidRDefault="00BF1C61">
                    <w:pPr>
                      <w:jc w:val="right"/>
                      <w:rPr>
                        <w:sz w:val="18"/>
                        <w:szCs w:val="18"/>
                      </w:rPr>
                    </w:pPr>
                  </w:p>
                </w:tc>
                <w:tc>
                  <w:tcPr>
                    <w:tcW w:w="1021" w:type="dxa"/>
                  </w:tcPr>
                  <w:p w14:paraId="6F568F7A" w14:textId="77777777" w:rsidR="00BF1C61" w:rsidRDefault="00BF1C61">
                    <w:pPr>
                      <w:jc w:val="right"/>
                      <w:rPr>
                        <w:sz w:val="18"/>
                        <w:szCs w:val="18"/>
                      </w:rPr>
                    </w:pPr>
                    <w:r>
                      <w:rPr>
                        <w:rFonts w:hint="eastAsia"/>
                        <w:sz w:val="18"/>
                        <w:szCs w:val="18"/>
                      </w:rPr>
                      <w:t>38,071,282.24</w:t>
                    </w:r>
                  </w:p>
                </w:tc>
                <w:tc>
                  <w:tcPr>
                    <w:tcW w:w="1008" w:type="dxa"/>
                  </w:tcPr>
                  <w:p w14:paraId="66CB32AE" w14:textId="77777777" w:rsidR="00BF1C61" w:rsidRDefault="00BF1C61">
                    <w:pPr>
                      <w:jc w:val="right"/>
                      <w:rPr>
                        <w:sz w:val="18"/>
                        <w:szCs w:val="18"/>
                      </w:rPr>
                    </w:pPr>
                    <w:r>
                      <w:rPr>
                        <w:rFonts w:hint="eastAsia"/>
                        <w:sz w:val="18"/>
                        <w:szCs w:val="18"/>
                      </w:rPr>
                      <w:t>-60,099,977.96</w:t>
                    </w:r>
                  </w:p>
                </w:tc>
                <w:tc>
                  <w:tcPr>
                    <w:tcW w:w="1026" w:type="dxa"/>
                  </w:tcPr>
                  <w:p w14:paraId="1C6424B0" w14:textId="77777777" w:rsidR="00BF1C61" w:rsidRDefault="00BF1C61">
                    <w:pPr>
                      <w:jc w:val="right"/>
                      <w:rPr>
                        <w:sz w:val="18"/>
                        <w:szCs w:val="18"/>
                      </w:rPr>
                    </w:pPr>
                    <w:r>
                      <w:rPr>
                        <w:rFonts w:hint="eastAsia"/>
                        <w:sz w:val="18"/>
                        <w:szCs w:val="18"/>
                      </w:rPr>
                      <w:t>1,066,611,292.13</w:t>
                    </w:r>
                  </w:p>
                </w:tc>
              </w:tr>
              <w:tr w:rsidR="00BF1C61" w14:paraId="4136974A" w14:textId="77777777" w:rsidTr="001B531E">
                <w:trPr>
                  <w:trHeight w:val="20"/>
                </w:trPr>
                <w:sdt>
                  <w:sdtPr>
                    <w:tag w:val="_PLD_9ce2d31f4fd34371930cec7fd79a4318"/>
                    <w:id w:val="921534936"/>
                    <w:lock w:val="sdtLocked"/>
                  </w:sdtPr>
                  <w:sdtEndPr/>
                  <w:sdtContent>
                    <w:tc>
                      <w:tcPr>
                        <w:tcW w:w="2394" w:type="dxa"/>
                      </w:tcPr>
                      <w:p w14:paraId="5F31872E" w14:textId="77777777" w:rsidR="00BF1C61" w:rsidRDefault="00BF1C61">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tcPr>
                  <w:p w14:paraId="0A1BDBC3" w14:textId="77777777" w:rsidR="00BF1C61" w:rsidRDefault="00BF1C61">
                    <w:pPr>
                      <w:jc w:val="right"/>
                      <w:rPr>
                        <w:sz w:val="18"/>
                        <w:szCs w:val="18"/>
                      </w:rPr>
                    </w:pPr>
                  </w:p>
                </w:tc>
                <w:tc>
                  <w:tcPr>
                    <w:tcW w:w="1050" w:type="dxa"/>
                    <w:tcBorders>
                      <w:left w:val="single" w:sz="4" w:space="0" w:color="auto"/>
                      <w:right w:val="single" w:sz="4" w:space="0" w:color="auto"/>
                    </w:tcBorders>
                  </w:tcPr>
                  <w:p w14:paraId="69CA7877" w14:textId="77777777" w:rsidR="00BF1C61" w:rsidRDefault="00BF1C61">
                    <w:pPr>
                      <w:jc w:val="right"/>
                      <w:rPr>
                        <w:sz w:val="18"/>
                        <w:szCs w:val="18"/>
                      </w:rPr>
                    </w:pPr>
                  </w:p>
                </w:tc>
                <w:tc>
                  <w:tcPr>
                    <w:tcW w:w="1078" w:type="dxa"/>
                    <w:tcBorders>
                      <w:left w:val="single" w:sz="4" w:space="0" w:color="auto"/>
                      <w:right w:val="single" w:sz="4" w:space="0" w:color="auto"/>
                    </w:tcBorders>
                  </w:tcPr>
                  <w:p w14:paraId="177C6904" w14:textId="77777777" w:rsidR="00BF1C61" w:rsidRDefault="00BF1C61">
                    <w:pPr>
                      <w:jc w:val="right"/>
                      <w:rPr>
                        <w:sz w:val="18"/>
                        <w:szCs w:val="18"/>
                      </w:rPr>
                    </w:pPr>
                  </w:p>
                </w:tc>
                <w:tc>
                  <w:tcPr>
                    <w:tcW w:w="1091" w:type="dxa"/>
                    <w:tcBorders>
                      <w:left w:val="single" w:sz="4" w:space="0" w:color="auto"/>
                    </w:tcBorders>
                  </w:tcPr>
                  <w:p w14:paraId="1AD574A1" w14:textId="77777777" w:rsidR="00BF1C61" w:rsidRDefault="00BF1C61">
                    <w:pPr>
                      <w:jc w:val="right"/>
                      <w:rPr>
                        <w:sz w:val="18"/>
                        <w:szCs w:val="18"/>
                      </w:rPr>
                    </w:pPr>
                  </w:p>
                </w:tc>
                <w:tc>
                  <w:tcPr>
                    <w:tcW w:w="1036" w:type="dxa"/>
                  </w:tcPr>
                  <w:p w14:paraId="09E8047B" w14:textId="77777777" w:rsidR="00BF1C61" w:rsidRDefault="00BF1C61">
                    <w:pPr>
                      <w:jc w:val="right"/>
                      <w:rPr>
                        <w:sz w:val="18"/>
                        <w:szCs w:val="18"/>
                      </w:rPr>
                    </w:pPr>
                  </w:p>
                </w:tc>
                <w:tc>
                  <w:tcPr>
                    <w:tcW w:w="1064" w:type="dxa"/>
                  </w:tcPr>
                  <w:p w14:paraId="25009ACF" w14:textId="77777777" w:rsidR="00BF1C61" w:rsidRDefault="00BF1C61">
                    <w:pPr>
                      <w:jc w:val="right"/>
                      <w:rPr>
                        <w:sz w:val="18"/>
                        <w:szCs w:val="18"/>
                      </w:rPr>
                    </w:pPr>
                  </w:p>
                </w:tc>
                <w:tc>
                  <w:tcPr>
                    <w:tcW w:w="1022" w:type="dxa"/>
                  </w:tcPr>
                  <w:p w14:paraId="233FAC8D" w14:textId="77777777" w:rsidR="00BF1C61" w:rsidRDefault="00BF1C61">
                    <w:pPr>
                      <w:jc w:val="right"/>
                      <w:rPr>
                        <w:sz w:val="18"/>
                        <w:szCs w:val="18"/>
                      </w:rPr>
                    </w:pPr>
                  </w:p>
                </w:tc>
                <w:tc>
                  <w:tcPr>
                    <w:tcW w:w="1036" w:type="dxa"/>
                  </w:tcPr>
                  <w:p w14:paraId="5CCB5D49" w14:textId="77777777" w:rsidR="00BF1C61" w:rsidRDefault="00BF1C61">
                    <w:pPr>
                      <w:jc w:val="right"/>
                      <w:rPr>
                        <w:sz w:val="18"/>
                        <w:szCs w:val="18"/>
                      </w:rPr>
                    </w:pPr>
                  </w:p>
                </w:tc>
                <w:tc>
                  <w:tcPr>
                    <w:tcW w:w="1021" w:type="dxa"/>
                  </w:tcPr>
                  <w:p w14:paraId="00C69EFA" w14:textId="77777777" w:rsidR="00BF1C61" w:rsidRDefault="00BF1C61">
                    <w:pPr>
                      <w:jc w:val="right"/>
                      <w:rPr>
                        <w:sz w:val="18"/>
                        <w:szCs w:val="18"/>
                      </w:rPr>
                    </w:pPr>
                  </w:p>
                </w:tc>
                <w:tc>
                  <w:tcPr>
                    <w:tcW w:w="1008" w:type="dxa"/>
                  </w:tcPr>
                  <w:p w14:paraId="5ECD8E0C" w14:textId="77777777" w:rsidR="00BF1C61" w:rsidRDefault="00BF1C61">
                    <w:pPr>
                      <w:jc w:val="right"/>
                      <w:rPr>
                        <w:sz w:val="18"/>
                        <w:szCs w:val="18"/>
                      </w:rPr>
                    </w:pPr>
                    <w:r>
                      <w:rPr>
                        <w:rFonts w:hint="eastAsia"/>
                        <w:sz w:val="18"/>
                        <w:szCs w:val="18"/>
                      </w:rPr>
                      <w:t>-3,473,899.09</w:t>
                    </w:r>
                  </w:p>
                </w:tc>
                <w:tc>
                  <w:tcPr>
                    <w:tcW w:w="1026" w:type="dxa"/>
                  </w:tcPr>
                  <w:p w14:paraId="0ECF492A" w14:textId="77777777" w:rsidR="00BF1C61" w:rsidRDefault="00BF1C61">
                    <w:pPr>
                      <w:jc w:val="right"/>
                      <w:rPr>
                        <w:sz w:val="18"/>
                        <w:szCs w:val="18"/>
                      </w:rPr>
                    </w:pPr>
                    <w:r>
                      <w:rPr>
                        <w:rFonts w:hint="eastAsia"/>
                        <w:sz w:val="18"/>
                        <w:szCs w:val="18"/>
                      </w:rPr>
                      <w:t>-3,473,899.09</w:t>
                    </w:r>
                  </w:p>
                </w:tc>
              </w:tr>
              <w:tr w:rsidR="00BF1C61" w14:paraId="770B8CA3" w14:textId="77777777" w:rsidTr="001B531E">
                <w:trPr>
                  <w:trHeight w:val="20"/>
                </w:trPr>
                <w:sdt>
                  <w:sdtPr>
                    <w:tag w:val="_PLD_8e61c9577cd8495fb0815773685b00bb"/>
                    <w:id w:val="-1623519912"/>
                    <w:lock w:val="sdtLocked"/>
                  </w:sdtPr>
                  <w:sdtEndPr/>
                  <w:sdtContent>
                    <w:tc>
                      <w:tcPr>
                        <w:tcW w:w="2394" w:type="dxa"/>
                      </w:tcPr>
                      <w:p w14:paraId="6656D336" w14:textId="77777777" w:rsidR="00BF1C61" w:rsidRDefault="00BF1C61">
                        <w:pPr>
                          <w:rPr>
                            <w:sz w:val="18"/>
                            <w:szCs w:val="18"/>
                          </w:rPr>
                        </w:pPr>
                        <w:r>
                          <w:rPr>
                            <w:rFonts w:hint="eastAsia"/>
                            <w:sz w:val="18"/>
                            <w:szCs w:val="18"/>
                          </w:rPr>
                          <w:t>（一）综合收益总额</w:t>
                        </w:r>
                      </w:p>
                    </w:tc>
                  </w:sdtContent>
                </w:sdt>
                <w:tc>
                  <w:tcPr>
                    <w:tcW w:w="1078" w:type="dxa"/>
                    <w:tcBorders>
                      <w:right w:val="single" w:sz="4" w:space="0" w:color="auto"/>
                    </w:tcBorders>
                  </w:tcPr>
                  <w:p w14:paraId="2BF1BCF3" w14:textId="77777777" w:rsidR="00BF1C61" w:rsidRDefault="00BF1C61">
                    <w:pPr>
                      <w:jc w:val="right"/>
                      <w:rPr>
                        <w:sz w:val="18"/>
                        <w:szCs w:val="18"/>
                      </w:rPr>
                    </w:pPr>
                  </w:p>
                </w:tc>
                <w:tc>
                  <w:tcPr>
                    <w:tcW w:w="1050" w:type="dxa"/>
                    <w:tcBorders>
                      <w:left w:val="single" w:sz="4" w:space="0" w:color="auto"/>
                      <w:right w:val="single" w:sz="4" w:space="0" w:color="auto"/>
                    </w:tcBorders>
                  </w:tcPr>
                  <w:p w14:paraId="73EA7331" w14:textId="77777777" w:rsidR="00BF1C61" w:rsidRDefault="00BF1C61">
                    <w:pPr>
                      <w:jc w:val="right"/>
                      <w:rPr>
                        <w:sz w:val="18"/>
                        <w:szCs w:val="18"/>
                      </w:rPr>
                    </w:pPr>
                  </w:p>
                </w:tc>
                <w:tc>
                  <w:tcPr>
                    <w:tcW w:w="1078" w:type="dxa"/>
                    <w:tcBorders>
                      <w:left w:val="single" w:sz="4" w:space="0" w:color="auto"/>
                      <w:right w:val="single" w:sz="4" w:space="0" w:color="auto"/>
                    </w:tcBorders>
                  </w:tcPr>
                  <w:p w14:paraId="0452127E" w14:textId="77777777" w:rsidR="00BF1C61" w:rsidRDefault="00BF1C61">
                    <w:pPr>
                      <w:jc w:val="right"/>
                      <w:rPr>
                        <w:sz w:val="18"/>
                        <w:szCs w:val="18"/>
                      </w:rPr>
                    </w:pPr>
                  </w:p>
                </w:tc>
                <w:tc>
                  <w:tcPr>
                    <w:tcW w:w="1091" w:type="dxa"/>
                    <w:tcBorders>
                      <w:left w:val="single" w:sz="4" w:space="0" w:color="auto"/>
                    </w:tcBorders>
                  </w:tcPr>
                  <w:p w14:paraId="5B9C30A2" w14:textId="77777777" w:rsidR="00BF1C61" w:rsidRDefault="00BF1C61">
                    <w:pPr>
                      <w:jc w:val="right"/>
                      <w:rPr>
                        <w:sz w:val="18"/>
                        <w:szCs w:val="18"/>
                      </w:rPr>
                    </w:pPr>
                  </w:p>
                </w:tc>
                <w:tc>
                  <w:tcPr>
                    <w:tcW w:w="1036" w:type="dxa"/>
                  </w:tcPr>
                  <w:p w14:paraId="12028DEC" w14:textId="77777777" w:rsidR="00BF1C61" w:rsidRDefault="00BF1C61">
                    <w:pPr>
                      <w:jc w:val="right"/>
                      <w:rPr>
                        <w:sz w:val="18"/>
                        <w:szCs w:val="18"/>
                      </w:rPr>
                    </w:pPr>
                  </w:p>
                </w:tc>
                <w:tc>
                  <w:tcPr>
                    <w:tcW w:w="1064" w:type="dxa"/>
                  </w:tcPr>
                  <w:p w14:paraId="070B4CC3" w14:textId="77777777" w:rsidR="00BF1C61" w:rsidRDefault="00BF1C61">
                    <w:pPr>
                      <w:jc w:val="right"/>
                      <w:rPr>
                        <w:sz w:val="18"/>
                        <w:szCs w:val="18"/>
                      </w:rPr>
                    </w:pPr>
                  </w:p>
                </w:tc>
                <w:tc>
                  <w:tcPr>
                    <w:tcW w:w="1022" w:type="dxa"/>
                  </w:tcPr>
                  <w:p w14:paraId="578C86E4" w14:textId="77777777" w:rsidR="00BF1C61" w:rsidRDefault="00BF1C61">
                    <w:pPr>
                      <w:jc w:val="right"/>
                      <w:rPr>
                        <w:sz w:val="18"/>
                        <w:szCs w:val="18"/>
                      </w:rPr>
                    </w:pPr>
                  </w:p>
                </w:tc>
                <w:tc>
                  <w:tcPr>
                    <w:tcW w:w="1036" w:type="dxa"/>
                  </w:tcPr>
                  <w:p w14:paraId="451FBF8E" w14:textId="77777777" w:rsidR="00BF1C61" w:rsidRDefault="00BF1C61">
                    <w:pPr>
                      <w:jc w:val="right"/>
                      <w:rPr>
                        <w:sz w:val="18"/>
                        <w:szCs w:val="18"/>
                      </w:rPr>
                    </w:pPr>
                  </w:p>
                </w:tc>
                <w:tc>
                  <w:tcPr>
                    <w:tcW w:w="1021" w:type="dxa"/>
                  </w:tcPr>
                  <w:p w14:paraId="6E04858C" w14:textId="77777777" w:rsidR="00BF1C61" w:rsidRDefault="00BF1C61">
                    <w:pPr>
                      <w:jc w:val="right"/>
                      <w:rPr>
                        <w:sz w:val="18"/>
                        <w:szCs w:val="18"/>
                      </w:rPr>
                    </w:pPr>
                  </w:p>
                </w:tc>
                <w:tc>
                  <w:tcPr>
                    <w:tcW w:w="1008" w:type="dxa"/>
                  </w:tcPr>
                  <w:p w14:paraId="3E843954" w14:textId="77777777" w:rsidR="00BF1C61" w:rsidRDefault="00BF1C61">
                    <w:pPr>
                      <w:jc w:val="right"/>
                      <w:rPr>
                        <w:sz w:val="18"/>
                        <w:szCs w:val="18"/>
                      </w:rPr>
                    </w:pPr>
                    <w:r>
                      <w:rPr>
                        <w:rFonts w:hint="eastAsia"/>
                        <w:sz w:val="18"/>
                        <w:szCs w:val="18"/>
                      </w:rPr>
                      <w:t>-3,473,899.09</w:t>
                    </w:r>
                  </w:p>
                </w:tc>
                <w:tc>
                  <w:tcPr>
                    <w:tcW w:w="1026" w:type="dxa"/>
                  </w:tcPr>
                  <w:p w14:paraId="719833E3" w14:textId="77777777" w:rsidR="00BF1C61" w:rsidRDefault="00BF1C61">
                    <w:pPr>
                      <w:jc w:val="right"/>
                      <w:rPr>
                        <w:sz w:val="18"/>
                        <w:szCs w:val="18"/>
                      </w:rPr>
                    </w:pPr>
                    <w:r>
                      <w:rPr>
                        <w:rFonts w:hint="eastAsia"/>
                        <w:sz w:val="18"/>
                        <w:szCs w:val="18"/>
                      </w:rPr>
                      <w:t>-3,473,899.09</w:t>
                    </w:r>
                  </w:p>
                </w:tc>
              </w:tr>
              <w:tr w:rsidR="00BF1C61" w14:paraId="2C2C86FD" w14:textId="77777777" w:rsidTr="001B531E">
                <w:trPr>
                  <w:trHeight w:val="20"/>
                </w:trPr>
                <w:sdt>
                  <w:sdtPr>
                    <w:tag w:val="_PLD_e11fbdac72bf4f84a5635701204e5724"/>
                    <w:id w:val="1055820772"/>
                    <w:lock w:val="sdtLocked"/>
                  </w:sdtPr>
                  <w:sdtEndPr/>
                  <w:sdtContent>
                    <w:tc>
                      <w:tcPr>
                        <w:tcW w:w="2394" w:type="dxa"/>
                      </w:tcPr>
                      <w:p w14:paraId="111F4F1D" w14:textId="77777777" w:rsidR="00BF1C61" w:rsidRDefault="00BF1C61">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tcPr>
                  <w:p w14:paraId="792AD5C9" w14:textId="77777777" w:rsidR="00BF1C61" w:rsidRDefault="00BF1C61">
                    <w:pPr>
                      <w:jc w:val="right"/>
                      <w:rPr>
                        <w:sz w:val="18"/>
                        <w:szCs w:val="18"/>
                      </w:rPr>
                    </w:pPr>
                  </w:p>
                </w:tc>
                <w:tc>
                  <w:tcPr>
                    <w:tcW w:w="1050" w:type="dxa"/>
                    <w:tcBorders>
                      <w:left w:val="single" w:sz="4" w:space="0" w:color="auto"/>
                      <w:right w:val="single" w:sz="4" w:space="0" w:color="auto"/>
                    </w:tcBorders>
                  </w:tcPr>
                  <w:p w14:paraId="7B588071" w14:textId="77777777" w:rsidR="00BF1C61" w:rsidRDefault="00BF1C61">
                    <w:pPr>
                      <w:jc w:val="right"/>
                      <w:rPr>
                        <w:sz w:val="18"/>
                        <w:szCs w:val="18"/>
                      </w:rPr>
                    </w:pPr>
                  </w:p>
                </w:tc>
                <w:tc>
                  <w:tcPr>
                    <w:tcW w:w="1078" w:type="dxa"/>
                    <w:tcBorders>
                      <w:left w:val="single" w:sz="4" w:space="0" w:color="auto"/>
                      <w:right w:val="single" w:sz="4" w:space="0" w:color="auto"/>
                    </w:tcBorders>
                  </w:tcPr>
                  <w:p w14:paraId="0D447C25" w14:textId="77777777" w:rsidR="00BF1C61" w:rsidRDefault="00BF1C61">
                    <w:pPr>
                      <w:jc w:val="right"/>
                      <w:rPr>
                        <w:sz w:val="18"/>
                        <w:szCs w:val="18"/>
                      </w:rPr>
                    </w:pPr>
                  </w:p>
                </w:tc>
                <w:tc>
                  <w:tcPr>
                    <w:tcW w:w="1091" w:type="dxa"/>
                    <w:tcBorders>
                      <w:left w:val="single" w:sz="4" w:space="0" w:color="auto"/>
                    </w:tcBorders>
                  </w:tcPr>
                  <w:p w14:paraId="175B4C1E" w14:textId="77777777" w:rsidR="00BF1C61" w:rsidRDefault="00BF1C61">
                    <w:pPr>
                      <w:jc w:val="right"/>
                      <w:rPr>
                        <w:sz w:val="18"/>
                        <w:szCs w:val="18"/>
                      </w:rPr>
                    </w:pPr>
                  </w:p>
                </w:tc>
                <w:tc>
                  <w:tcPr>
                    <w:tcW w:w="1036" w:type="dxa"/>
                  </w:tcPr>
                  <w:p w14:paraId="2483E8FA" w14:textId="77777777" w:rsidR="00BF1C61" w:rsidRDefault="00BF1C61">
                    <w:pPr>
                      <w:jc w:val="right"/>
                      <w:rPr>
                        <w:sz w:val="18"/>
                        <w:szCs w:val="18"/>
                      </w:rPr>
                    </w:pPr>
                  </w:p>
                </w:tc>
                <w:tc>
                  <w:tcPr>
                    <w:tcW w:w="1064" w:type="dxa"/>
                  </w:tcPr>
                  <w:p w14:paraId="738D7CA2" w14:textId="77777777" w:rsidR="00BF1C61" w:rsidRDefault="00BF1C61">
                    <w:pPr>
                      <w:jc w:val="right"/>
                      <w:rPr>
                        <w:sz w:val="18"/>
                        <w:szCs w:val="18"/>
                      </w:rPr>
                    </w:pPr>
                  </w:p>
                </w:tc>
                <w:tc>
                  <w:tcPr>
                    <w:tcW w:w="1022" w:type="dxa"/>
                  </w:tcPr>
                  <w:p w14:paraId="15F34D70" w14:textId="77777777" w:rsidR="00BF1C61" w:rsidRDefault="00BF1C61">
                    <w:pPr>
                      <w:jc w:val="right"/>
                      <w:rPr>
                        <w:sz w:val="18"/>
                        <w:szCs w:val="18"/>
                      </w:rPr>
                    </w:pPr>
                  </w:p>
                </w:tc>
                <w:tc>
                  <w:tcPr>
                    <w:tcW w:w="1036" w:type="dxa"/>
                  </w:tcPr>
                  <w:p w14:paraId="31EE7B75" w14:textId="77777777" w:rsidR="00BF1C61" w:rsidRDefault="00BF1C61">
                    <w:pPr>
                      <w:jc w:val="right"/>
                      <w:rPr>
                        <w:sz w:val="18"/>
                        <w:szCs w:val="18"/>
                      </w:rPr>
                    </w:pPr>
                  </w:p>
                </w:tc>
                <w:tc>
                  <w:tcPr>
                    <w:tcW w:w="1021" w:type="dxa"/>
                  </w:tcPr>
                  <w:p w14:paraId="25031311" w14:textId="77777777" w:rsidR="00BF1C61" w:rsidRDefault="00BF1C61">
                    <w:pPr>
                      <w:jc w:val="right"/>
                      <w:rPr>
                        <w:sz w:val="18"/>
                        <w:szCs w:val="18"/>
                      </w:rPr>
                    </w:pPr>
                  </w:p>
                </w:tc>
                <w:tc>
                  <w:tcPr>
                    <w:tcW w:w="1008" w:type="dxa"/>
                  </w:tcPr>
                  <w:p w14:paraId="01FF4BAC" w14:textId="77777777" w:rsidR="00BF1C61" w:rsidRDefault="00BF1C61">
                    <w:pPr>
                      <w:jc w:val="right"/>
                      <w:rPr>
                        <w:sz w:val="18"/>
                        <w:szCs w:val="18"/>
                      </w:rPr>
                    </w:pPr>
                  </w:p>
                </w:tc>
                <w:tc>
                  <w:tcPr>
                    <w:tcW w:w="1026" w:type="dxa"/>
                  </w:tcPr>
                  <w:p w14:paraId="3A06A674" w14:textId="77777777" w:rsidR="00BF1C61" w:rsidRDefault="00BF1C61">
                    <w:pPr>
                      <w:jc w:val="right"/>
                      <w:rPr>
                        <w:sz w:val="18"/>
                        <w:szCs w:val="18"/>
                      </w:rPr>
                    </w:pPr>
                  </w:p>
                </w:tc>
              </w:tr>
              <w:tr w:rsidR="00BF1C61" w14:paraId="4CD6ABCB" w14:textId="77777777" w:rsidTr="001B531E">
                <w:trPr>
                  <w:trHeight w:val="20"/>
                </w:trPr>
                <w:sdt>
                  <w:sdtPr>
                    <w:tag w:val="_PLD_7b195f652f0542a9b8fb6e62990feb42"/>
                    <w:id w:val="316922496"/>
                    <w:lock w:val="sdtLocked"/>
                  </w:sdtPr>
                  <w:sdtEndPr/>
                  <w:sdtContent>
                    <w:tc>
                      <w:tcPr>
                        <w:tcW w:w="2394" w:type="dxa"/>
                      </w:tcPr>
                      <w:p w14:paraId="43435008" w14:textId="77777777" w:rsidR="00BF1C61" w:rsidRDefault="00BF1C61">
                        <w:pPr>
                          <w:rPr>
                            <w:sz w:val="18"/>
                            <w:szCs w:val="18"/>
                          </w:rPr>
                        </w:pPr>
                        <w:r>
                          <w:rPr>
                            <w:rFonts w:hint="eastAsia"/>
                            <w:sz w:val="18"/>
                            <w:szCs w:val="18"/>
                          </w:rPr>
                          <w:t>1．所有者投入的普通股</w:t>
                        </w:r>
                      </w:p>
                    </w:tc>
                  </w:sdtContent>
                </w:sdt>
                <w:tc>
                  <w:tcPr>
                    <w:tcW w:w="1078" w:type="dxa"/>
                    <w:tcBorders>
                      <w:right w:val="single" w:sz="4" w:space="0" w:color="auto"/>
                    </w:tcBorders>
                  </w:tcPr>
                  <w:p w14:paraId="08621E9F" w14:textId="77777777" w:rsidR="00BF1C61" w:rsidRDefault="00BF1C61">
                    <w:pPr>
                      <w:jc w:val="right"/>
                      <w:rPr>
                        <w:sz w:val="18"/>
                        <w:szCs w:val="18"/>
                      </w:rPr>
                    </w:pPr>
                  </w:p>
                </w:tc>
                <w:tc>
                  <w:tcPr>
                    <w:tcW w:w="1050" w:type="dxa"/>
                    <w:tcBorders>
                      <w:left w:val="single" w:sz="4" w:space="0" w:color="auto"/>
                      <w:right w:val="single" w:sz="4" w:space="0" w:color="auto"/>
                    </w:tcBorders>
                  </w:tcPr>
                  <w:p w14:paraId="373D79D4" w14:textId="77777777" w:rsidR="00BF1C61" w:rsidRDefault="00BF1C61">
                    <w:pPr>
                      <w:jc w:val="right"/>
                      <w:rPr>
                        <w:sz w:val="18"/>
                        <w:szCs w:val="18"/>
                      </w:rPr>
                    </w:pPr>
                  </w:p>
                </w:tc>
                <w:tc>
                  <w:tcPr>
                    <w:tcW w:w="1078" w:type="dxa"/>
                    <w:tcBorders>
                      <w:left w:val="single" w:sz="4" w:space="0" w:color="auto"/>
                      <w:right w:val="single" w:sz="4" w:space="0" w:color="auto"/>
                    </w:tcBorders>
                  </w:tcPr>
                  <w:p w14:paraId="4C77791B" w14:textId="77777777" w:rsidR="00BF1C61" w:rsidRDefault="00BF1C61">
                    <w:pPr>
                      <w:jc w:val="right"/>
                      <w:rPr>
                        <w:sz w:val="18"/>
                        <w:szCs w:val="18"/>
                      </w:rPr>
                    </w:pPr>
                  </w:p>
                </w:tc>
                <w:tc>
                  <w:tcPr>
                    <w:tcW w:w="1091" w:type="dxa"/>
                    <w:tcBorders>
                      <w:left w:val="single" w:sz="4" w:space="0" w:color="auto"/>
                    </w:tcBorders>
                  </w:tcPr>
                  <w:p w14:paraId="1E6DD867" w14:textId="77777777" w:rsidR="00BF1C61" w:rsidRDefault="00BF1C61">
                    <w:pPr>
                      <w:jc w:val="right"/>
                      <w:rPr>
                        <w:sz w:val="18"/>
                        <w:szCs w:val="18"/>
                      </w:rPr>
                    </w:pPr>
                  </w:p>
                </w:tc>
                <w:tc>
                  <w:tcPr>
                    <w:tcW w:w="1036" w:type="dxa"/>
                  </w:tcPr>
                  <w:p w14:paraId="7713A7DA" w14:textId="77777777" w:rsidR="00BF1C61" w:rsidRDefault="00BF1C61">
                    <w:pPr>
                      <w:jc w:val="right"/>
                      <w:rPr>
                        <w:sz w:val="18"/>
                        <w:szCs w:val="18"/>
                      </w:rPr>
                    </w:pPr>
                  </w:p>
                </w:tc>
                <w:tc>
                  <w:tcPr>
                    <w:tcW w:w="1064" w:type="dxa"/>
                  </w:tcPr>
                  <w:p w14:paraId="481B5E7D" w14:textId="77777777" w:rsidR="00BF1C61" w:rsidRDefault="00BF1C61">
                    <w:pPr>
                      <w:jc w:val="right"/>
                      <w:rPr>
                        <w:sz w:val="18"/>
                        <w:szCs w:val="18"/>
                      </w:rPr>
                    </w:pPr>
                  </w:p>
                </w:tc>
                <w:tc>
                  <w:tcPr>
                    <w:tcW w:w="1022" w:type="dxa"/>
                  </w:tcPr>
                  <w:p w14:paraId="5D04CAD5" w14:textId="77777777" w:rsidR="00BF1C61" w:rsidRDefault="00BF1C61">
                    <w:pPr>
                      <w:jc w:val="right"/>
                      <w:rPr>
                        <w:sz w:val="18"/>
                        <w:szCs w:val="18"/>
                      </w:rPr>
                    </w:pPr>
                  </w:p>
                </w:tc>
                <w:tc>
                  <w:tcPr>
                    <w:tcW w:w="1036" w:type="dxa"/>
                  </w:tcPr>
                  <w:p w14:paraId="1BE63D06" w14:textId="77777777" w:rsidR="00BF1C61" w:rsidRDefault="00BF1C61">
                    <w:pPr>
                      <w:jc w:val="right"/>
                      <w:rPr>
                        <w:sz w:val="18"/>
                        <w:szCs w:val="18"/>
                      </w:rPr>
                    </w:pPr>
                  </w:p>
                </w:tc>
                <w:tc>
                  <w:tcPr>
                    <w:tcW w:w="1021" w:type="dxa"/>
                  </w:tcPr>
                  <w:p w14:paraId="6ABFDB61" w14:textId="77777777" w:rsidR="00BF1C61" w:rsidRDefault="00BF1C61">
                    <w:pPr>
                      <w:jc w:val="right"/>
                      <w:rPr>
                        <w:sz w:val="18"/>
                        <w:szCs w:val="18"/>
                      </w:rPr>
                    </w:pPr>
                  </w:p>
                </w:tc>
                <w:tc>
                  <w:tcPr>
                    <w:tcW w:w="1008" w:type="dxa"/>
                  </w:tcPr>
                  <w:p w14:paraId="5D500E06" w14:textId="77777777" w:rsidR="00BF1C61" w:rsidRDefault="00BF1C61">
                    <w:pPr>
                      <w:jc w:val="right"/>
                      <w:rPr>
                        <w:sz w:val="18"/>
                        <w:szCs w:val="18"/>
                      </w:rPr>
                    </w:pPr>
                  </w:p>
                </w:tc>
                <w:tc>
                  <w:tcPr>
                    <w:tcW w:w="1026" w:type="dxa"/>
                  </w:tcPr>
                  <w:p w14:paraId="6336EAB2" w14:textId="77777777" w:rsidR="00BF1C61" w:rsidRDefault="00BF1C61">
                    <w:pPr>
                      <w:jc w:val="right"/>
                      <w:rPr>
                        <w:sz w:val="18"/>
                        <w:szCs w:val="18"/>
                      </w:rPr>
                    </w:pPr>
                  </w:p>
                </w:tc>
              </w:tr>
              <w:tr w:rsidR="00BF1C61" w14:paraId="4F08B261" w14:textId="77777777" w:rsidTr="001B531E">
                <w:trPr>
                  <w:trHeight w:val="20"/>
                </w:trPr>
                <w:sdt>
                  <w:sdtPr>
                    <w:tag w:val="_PLD_4873337789fc42b5ae8485de96f3dad3"/>
                    <w:id w:val="-1041126255"/>
                    <w:lock w:val="sdtLocked"/>
                  </w:sdtPr>
                  <w:sdtEndPr/>
                  <w:sdtContent>
                    <w:tc>
                      <w:tcPr>
                        <w:tcW w:w="2394" w:type="dxa"/>
                      </w:tcPr>
                      <w:p w14:paraId="6289719F" w14:textId="77777777" w:rsidR="00BF1C61" w:rsidRDefault="00BF1C61">
                        <w:pPr>
                          <w:rPr>
                            <w:sz w:val="18"/>
                            <w:szCs w:val="18"/>
                          </w:rPr>
                        </w:pPr>
                        <w:r>
                          <w:rPr>
                            <w:rFonts w:hint="eastAsia"/>
                            <w:sz w:val="18"/>
                            <w:szCs w:val="18"/>
                          </w:rPr>
                          <w:t>2．其他权益工具持有者投入资本</w:t>
                        </w:r>
                      </w:p>
                    </w:tc>
                  </w:sdtContent>
                </w:sdt>
                <w:tc>
                  <w:tcPr>
                    <w:tcW w:w="1078" w:type="dxa"/>
                    <w:tcBorders>
                      <w:right w:val="single" w:sz="4" w:space="0" w:color="auto"/>
                    </w:tcBorders>
                  </w:tcPr>
                  <w:p w14:paraId="4DD8C9A9" w14:textId="77777777" w:rsidR="00BF1C61" w:rsidRDefault="00BF1C61">
                    <w:pPr>
                      <w:jc w:val="right"/>
                      <w:rPr>
                        <w:sz w:val="18"/>
                        <w:szCs w:val="18"/>
                      </w:rPr>
                    </w:pPr>
                  </w:p>
                </w:tc>
                <w:tc>
                  <w:tcPr>
                    <w:tcW w:w="1050" w:type="dxa"/>
                    <w:tcBorders>
                      <w:left w:val="single" w:sz="4" w:space="0" w:color="auto"/>
                      <w:right w:val="single" w:sz="4" w:space="0" w:color="auto"/>
                    </w:tcBorders>
                  </w:tcPr>
                  <w:p w14:paraId="10BD3DA0" w14:textId="77777777" w:rsidR="00BF1C61" w:rsidRDefault="00BF1C61">
                    <w:pPr>
                      <w:jc w:val="right"/>
                      <w:rPr>
                        <w:sz w:val="18"/>
                        <w:szCs w:val="18"/>
                      </w:rPr>
                    </w:pPr>
                  </w:p>
                </w:tc>
                <w:tc>
                  <w:tcPr>
                    <w:tcW w:w="1078" w:type="dxa"/>
                    <w:tcBorders>
                      <w:left w:val="single" w:sz="4" w:space="0" w:color="auto"/>
                      <w:right w:val="single" w:sz="4" w:space="0" w:color="auto"/>
                    </w:tcBorders>
                  </w:tcPr>
                  <w:p w14:paraId="46F1E5D0" w14:textId="77777777" w:rsidR="00BF1C61" w:rsidRDefault="00BF1C61">
                    <w:pPr>
                      <w:jc w:val="right"/>
                      <w:rPr>
                        <w:sz w:val="18"/>
                        <w:szCs w:val="18"/>
                      </w:rPr>
                    </w:pPr>
                  </w:p>
                </w:tc>
                <w:tc>
                  <w:tcPr>
                    <w:tcW w:w="1091" w:type="dxa"/>
                    <w:tcBorders>
                      <w:left w:val="single" w:sz="4" w:space="0" w:color="auto"/>
                    </w:tcBorders>
                  </w:tcPr>
                  <w:p w14:paraId="490A295D" w14:textId="77777777" w:rsidR="00BF1C61" w:rsidRDefault="00BF1C61">
                    <w:pPr>
                      <w:jc w:val="right"/>
                      <w:rPr>
                        <w:sz w:val="18"/>
                        <w:szCs w:val="18"/>
                      </w:rPr>
                    </w:pPr>
                  </w:p>
                </w:tc>
                <w:tc>
                  <w:tcPr>
                    <w:tcW w:w="1036" w:type="dxa"/>
                  </w:tcPr>
                  <w:p w14:paraId="25E1B598" w14:textId="77777777" w:rsidR="00BF1C61" w:rsidRDefault="00BF1C61">
                    <w:pPr>
                      <w:jc w:val="right"/>
                      <w:rPr>
                        <w:sz w:val="18"/>
                        <w:szCs w:val="18"/>
                      </w:rPr>
                    </w:pPr>
                  </w:p>
                </w:tc>
                <w:tc>
                  <w:tcPr>
                    <w:tcW w:w="1064" w:type="dxa"/>
                  </w:tcPr>
                  <w:p w14:paraId="5F0055C5" w14:textId="77777777" w:rsidR="00BF1C61" w:rsidRDefault="00BF1C61">
                    <w:pPr>
                      <w:jc w:val="right"/>
                      <w:rPr>
                        <w:sz w:val="18"/>
                        <w:szCs w:val="18"/>
                      </w:rPr>
                    </w:pPr>
                  </w:p>
                </w:tc>
                <w:tc>
                  <w:tcPr>
                    <w:tcW w:w="1022" w:type="dxa"/>
                  </w:tcPr>
                  <w:p w14:paraId="2AE74055" w14:textId="77777777" w:rsidR="00BF1C61" w:rsidRDefault="00BF1C61">
                    <w:pPr>
                      <w:jc w:val="right"/>
                      <w:rPr>
                        <w:sz w:val="18"/>
                        <w:szCs w:val="18"/>
                      </w:rPr>
                    </w:pPr>
                  </w:p>
                </w:tc>
                <w:tc>
                  <w:tcPr>
                    <w:tcW w:w="1036" w:type="dxa"/>
                  </w:tcPr>
                  <w:p w14:paraId="049BC796" w14:textId="77777777" w:rsidR="00BF1C61" w:rsidRDefault="00BF1C61">
                    <w:pPr>
                      <w:jc w:val="right"/>
                      <w:rPr>
                        <w:sz w:val="18"/>
                        <w:szCs w:val="18"/>
                      </w:rPr>
                    </w:pPr>
                  </w:p>
                </w:tc>
                <w:tc>
                  <w:tcPr>
                    <w:tcW w:w="1021" w:type="dxa"/>
                  </w:tcPr>
                  <w:p w14:paraId="67447CA3" w14:textId="77777777" w:rsidR="00BF1C61" w:rsidRDefault="00BF1C61">
                    <w:pPr>
                      <w:jc w:val="right"/>
                      <w:rPr>
                        <w:sz w:val="18"/>
                        <w:szCs w:val="18"/>
                      </w:rPr>
                    </w:pPr>
                  </w:p>
                </w:tc>
                <w:tc>
                  <w:tcPr>
                    <w:tcW w:w="1008" w:type="dxa"/>
                  </w:tcPr>
                  <w:p w14:paraId="496E6D6E" w14:textId="77777777" w:rsidR="00BF1C61" w:rsidRDefault="00BF1C61">
                    <w:pPr>
                      <w:jc w:val="right"/>
                      <w:rPr>
                        <w:sz w:val="18"/>
                        <w:szCs w:val="18"/>
                      </w:rPr>
                    </w:pPr>
                  </w:p>
                </w:tc>
                <w:tc>
                  <w:tcPr>
                    <w:tcW w:w="1026" w:type="dxa"/>
                  </w:tcPr>
                  <w:p w14:paraId="2C68E43D" w14:textId="77777777" w:rsidR="00BF1C61" w:rsidRDefault="00BF1C61">
                    <w:pPr>
                      <w:jc w:val="right"/>
                      <w:rPr>
                        <w:sz w:val="18"/>
                        <w:szCs w:val="18"/>
                      </w:rPr>
                    </w:pPr>
                  </w:p>
                </w:tc>
              </w:tr>
              <w:tr w:rsidR="00BF1C61" w14:paraId="4DE4868B" w14:textId="77777777" w:rsidTr="001B531E">
                <w:trPr>
                  <w:trHeight w:val="20"/>
                </w:trPr>
                <w:sdt>
                  <w:sdtPr>
                    <w:tag w:val="_PLD_83c73c5580c0412189f697f05780f9af"/>
                    <w:id w:val="-1432196566"/>
                    <w:lock w:val="sdtLocked"/>
                  </w:sdtPr>
                  <w:sdtEndPr/>
                  <w:sdtContent>
                    <w:tc>
                      <w:tcPr>
                        <w:tcW w:w="2394" w:type="dxa"/>
                      </w:tcPr>
                      <w:p w14:paraId="1BB01240" w14:textId="77777777" w:rsidR="00BF1C61" w:rsidRDefault="00BF1C61">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tcPr>
                  <w:p w14:paraId="4CB8E103" w14:textId="77777777" w:rsidR="00BF1C61" w:rsidRDefault="00BF1C61">
                    <w:pPr>
                      <w:jc w:val="right"/>
                      <w:rPr>
                        <w:sz w:val="18"/>
                        <w:szCs w:val="18"/>
                      </w:rPr>
                    </w:pPr>
                  </w:p>
                </w:tc>
                <w:tc>
                  <w:tcPr>
                    <w:tcW w:w="1050" w:type="dxa"/>
                    <w:tcBorders>
                      <w:left w:val="single" w:sz="4" w:space="0" w:color="auto"/>
                      <w:right w:val="single" w:sz="4" w:space="0" w:color="auto"/>
                    </w:tcBorders>
                  </w:tcPr>
                  <w:p w14:paraId="6B9D2008" w14:textId="77777777" w:rsidR="00BF1C61" w:rsidRDefault="00BF1C61">
                    <w:pPr>
                      <w:jc w:val="right"/>
                      <w:rPr>
                        <w:sz w:val="18"/>
                        <w:szCs w:val="18"/>
                      </w:rPr>
                    </w:pPr>
                  </w:p>
                </w:tc>
                <w:tc>
                  <w:tcPr>
                    <w:tcW w:w="1078" w:type="dxa"/>
                    <w:tcBorders>
                      <w:left w:val="single" w:sz="4" w:space="0" w:color="auto"/>
                      <w:right w:val="single" w:sz="4" w:space="0" w:color="auto"/>
                    </w:tcBorders>
                  </w:tcPr>
                  <w:p w14:paraId="05E2BAFC" w14:textId="77777777" w:rsidR="00BF1C61" w:rsidRDefault="00BF1C61">
                    <w:pPr>
                      <w:jc w:val="right"/>
                      <w:rPr>
                        <w:sz w:val="18"/>
                        <w:szCs w:val="18"/>
                      </w:rPr>
                    </w:pPr>
                  </w:p>
                </w:tc>
                <w:tc>
                  <w:tcPr>
                    <w:tcW w:w="1091" w:type="dxa"/>
                    <w:tcBorders>
                      <w:left w:val="single" w:sz="4" w:space="0" w:color="auto"/>
                    </w:tcBorders>
                  </w:tcPr>
                  <w:p w14:paraId="662C148F" w14:textId="77777777" w:rsidR="00BF1C61" w:rsidRDefault="00BF1C61">
                    <w:pPr>
                      <w:jc w:val="right"/>
                      <w:rPr>
                        <w:sz w:val="18"/>
                        <w:szCs w:val="18"/>
                      </w:rPr>
                    </w:pPr>
                  </w:p>
                </w:tc>
                <w:tc>
                  <w:tcPr>
                    <w:tcW w:w="1036" w:type="dxa"/>
                  </w:tcPr>
                  <w:p w14:paraId="441DA8EF" w14:textId="77777777" w:rsidR="00BF1C61" w:rsidRDefault="00BF1C61">
                    <w:pPr>
                      <w:jc w:val="right"/>
                      <w:rPr>
                        <w:sz w:val="18"/>
                        <w:szCs w:val="18"/>
                      </w:rPr>
                    </w:pPr>
                  </w:p>
                </w:tc>
                <w:tc>
                  <w:tcPr>
                    <w:tcW w:w="1064" w:type="dxa"/>
                  </w:tcPr>
                  <w:p w14:paraId="40E6C3BF" w14:textId="77777777" w:rsidR="00BF1C61" w:rsidRDefault="00BF1C61">
                    <w:pPr>
                      <w:jc w:val="right"/>
                      <w:rPr>
                        <w:sz w:val="18"/>
                        <w:szCs w:val="18"/>
                      </w:rPr>
                    </w:pPr>
                  </w:p>
                </w:tc>
                <w:tc>
                  <w:tcPr>
                    <w:tcW w:w="1022" w:type="dxa"/>
                  </w:tcPr>
                  <w:p w14:paraId="6FF057F1" w14:textId="77777777" w:rsidR="00BF1C61" w:rsidRDefault="00BF1C61">
                    <w:pPr>
                      <w:jc w:val="right"/>
                      <w:rPr>
                        <w:sz w:val="18"/>
                        <w:szCs w:val="18"/>
                      </w:rPr>
                    </w:pPr>
                  </w:p>
                </w:tc>
                <w:tc>
                  <w:tcPr>
                    <w:tcW w:w="1036" w:type="dxa"/>
                  </w:tcPr>
                  <w:p w14:paraId="726AA56B" w14:textId="77777777" w:rsidR="00BF1C61" w:rsidRDefault="00BF1C61">
                    <w:pPr>
                      <w:jc w:val="right"/>
                      <w:rPr>
                        <w:sz w:val="18"/>
                        <w:szCs w:val="18"/>
                      </w:rPr>
                    </w:pPr>
                  </w:p>
                </w:tc>
                <w:tc>
                  <w:tcPr>
                    <w:tcW w:w="1021" w:type="dxa"/>
                  </w:tcPr>
                  <w:p w14:paraId="0058F73B" w14:textId="77777777" w:rsidR="00BF1C61" w:rsidRDefault="00BF1C61">
                    <w:pPr>
                      <w:jc w:val="right"/>
                      <w:rPr>
                        <w:sz w:val="18"/>
                        <w:szCs w:val="18"/>
                      </w:rPr>
                    </w:pPr>
                  </w:p>
                </w:tc>
                <w:tc>
                  <w:tcPr>
                    <w:tcW w:w="1008" w:type="dxa"/>
                  </w:tcPr>
                  <w:p w14:paraId="70114190" w14:textId="77777777" w:rsidR="00BF1C61" w:rsidRDefault="00BF1C61">
                    <w:pPr>
                      <w:jc w:val="right"/>
                      <w:rPr>
                        <w:sz w:val="18"/>
                        <w:szCs w:val="18"/>
                      </w:rPr>
                    </w:pPr>
                  </w:p>
                </w:tc>
                <w:tc>
                  <w:tcPr>
                    <w:tcW w:w="1026" w:type="dxa"/>
                  </w:tcPr>
                  <w:p w14:paraId="610D14D1" w14:textId="77777777" w:rsidR="00BF1C61" w:rsidRDefault="00BF1C61">
                    <w:pPr>
                      <w:jc w:val="right"/>
                      <w:rPr>
                        <w:sz w:val="18"/>
                        <w:szCs w:val="18"/>
                      </w:rPr>
                    </w:pPr>
                  </w:p>
                </w:tc>
              </w:tr>
              <w:tr w:rsidR="00BF1C61" w14:paraId="4CBC6DA3" w14:textId="77777777" w:rsidTr="001B531E">
                <w:trPr>
                  <w:trHeight w:val="20"/>
                </w:trPr>
                <w:sdt>
                  <w:sdtPr>
                    <w:tag w:val="_PLD_b328cbc349734354ae3aacf675414174"/>
                    <w:id w:val="954602327"/>
                    <w:lock w:val="sdtLocked"/>
                  </w:sdtPr>
                  <w:sdtEndPr/>
                  <w:sdtContent>
                    <w:tc>
                      <w:tcPr>
                        <w:tcW w:w="2394" w:type="dxa"/>
                      </w:tcPr>
                      <w:p w14:paraId="530A5C8F" w14:textId="77777777" w:rsidR="00BF1C61" w:rsidRDefault="00BF1C61">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tcPr>
                  <w:p w14:paraId="4F8DC087" w14:textId="77777777" w:rsidR="00BF1C61" w:rsidRDefault="00BF1C61">
                    <w:pPr>
                      <w:jc w:val="right"/>
                      <w:rPr>
                        <w:sz w:val="18"/>
                        <w:szCs w:val="18"/>
                      </w:rPr>
                    </w:pPr>
                  </w:p>
                </w:tc>
                <w:tc>
                  <w:tcPr>
                    <w:tcW w:w="1050" w:type="dxa"/>
                    <w:tcBorders>
                      <w:left w:val="single" w:sz="4" w:space="0" w:color="auto"/>
                      <w:right w:val="single" w:sz="4" w:space="0" w:color="auto"/>
                    </w:tcBorders>
                  </w:tcPr>
                  <w:p w14:paraId="0C1FC813" w14:textId="77777777" w:rsidR="00BF1C61" w:rsidRDefault="00BF1C61">
                    <w:pPr>
                      <w:jc w:val="right"/>
                      <w:rPr>
                        <w:sz w:val="18"/>
                        <w:szCs w:val="18"/>
                      </w:rPr>
                    </w:pPr>
                  </w:p>
                </w:tc>
                <w:tc>
                  <w:tcPr>
                    <w:tcW w:w="1078" w:type="dxa"/>
                    <w:tcBorders>
                      <w:left w:val="single" w:sz="4" w:space="0" w:color="auto"/>
                      <w:right w:val="single" w:sz="4" w:space="0" w:color="auto"/>
                    </w:tcBorders>
                  </w:tcPr>
                  <w:p w14:paraId="3A4B29E4" w14:textId="77777777" w:rsidR="00BF1C61" w:rsidRDefault="00BF1C61">
                    <w:pPr>
                      <w:jc w:val="right"/>
                      <w:rPr>
                        <w:sz w:val="18"/>
                        <w:szCs w:val="18"/>
                      </w:rPr>
                    </w:pPr>
                  </w:p>
                </w:tc>
                <w:tc>
                  <w:tcPr>
                    <w:tcW w:w="1091" w:type="dxa"/>
                    <w:tcBorders>
                      <w:left w:val="single" w:sz="4" w:space="0" w:color="auto"/>
                    </w:tcBorders>
                  </w:tcPr>
                  <w:p w14:paraId="7092D103" w14:textId="77777777" w:rsidR="00BF1C61" w:rsidRDefault="00BF1C61">
                    <w:pPr>
                      <w:jc w:val="right"/>
                      <w:rPr>
                        <w:sz w:val="18"/>
                        <w:szCs w:val="18"/>
                      </w:rPr>
                    </w:pPr>
                  </w:p>
                </w:tc>
                <w:tc>
                  <w:tcPr>
                    <w:tcW w:w="1036" w:type="dxa"/>
                  </w:tcPr>
                  <w:p w14:paraId="4B696157" w14:textId="77777777" w:rsidR="00BF1C61" w:rsidRDefault="00BF1C61">
                    <w:pPr>
                      <w:jc w:val="right"/>
                      <w:rPr>
                        <w:sz w:val="18"/>
                        <w:szCs w:val="18"/>
                      </w:rPr>
                    </w:pPr>
                  </w:p>
                </w:tc>
                <w:tc>
                  <w:tcPr>
                    <w:tcW w:w="1064" w:type="dxa"/>
                  </w:tcPr>
                  <w:p w14:paraId="24C82D2F" w14:textId="77777777" w:rsidR="00BF1C61" w:rsidRDefault="00BF1C61">
                    <w:pPr>
                      <w:jc w:val="right"/>
                      <w:rPr>
                        <w:sz w:val="18"/>
                        <w:szCs w:val="18"/>
                      </w:rPr>
                    </w:pPr>
                  </w:p>
                </w:tc>
                <w:tc>
                  <w:tcPr>
                    <w:tcW w:w="1022" w:type="dxa"/>
                  </w:tcPr>
                  <w:p w14:paraId="2E7A311A" w14:textId="77777777" w:rsidR="00BF1C61" w:rsidRDefault="00BF1C61">
                    <w:pPr>
                      <w:jc w:val="right"/>
                      <w:rPr>
                        <w:sz w:val="18"/>
                        <w:szCs w:val="18"/>
                      </w:rPr>
                    </w:pPr>
                  </w:p>
                </w:tc>
                <w:tc>
                  <w:tcPr>
                    <w:tcW w:w="1036" w:type="dxa"/>
                  </w:tcPr>
                  <w:p w14:paraId="20BA81CC" w14:textId="77777777" w:rsidR="00BF1C61" w:rsidRDefault="00BF1C61">
                    <w:pPr>
                      <w:jc w:val="right"/>
                      <w:rPr>
                        <w:sz w:val="18"/>
                        <w:szCs w:val="18"/>
                      </w:rPr>
                    </w:pPr>
                  </w:p>
                </w:tc>
                <w:tc>
                  <w:tcPr>
                    <w:tcW w:w="1021" w:type="dxa"/>
                  </w:tcPr>
                  <w:p w14:paraId="2E12304C" w14:textId="77777777" w:rsidR="00BF1C61" w:rsidRDefault="00BF1C61">
                    <w:pPr>
                      <w:jc w:val="right"/>
                      <w:rPr>
                        <w:sz w:val="18"/>
                        <w:szCs w:val="18"/>
                      </w:rPr>
                    </w:pPr>
                  </w:p>
                </w:tc>
                <w:tc>
                  <w:tcPr>
                    <w:tcW w:w="1008" w:type="dxa"/>
                  </w:tcPr>
                  <w:p w14:paraId="0AD3AE80" w14:textId="77777777" w:rsidR="00BF1C61" w:rsidRDefault="00BF1C61">
                    <w:pPr>
                      <w:jc w:val="right"/>
                      <w:rPr>
                        <w:sz w:val="18"/>
                        <w:szCs w:val="18"/>
                      </w:rPr>
                    </w:pPr>
                  </w:p>
                </w:tc>
                <w:tc>
                  <w:tcPr>
                    <w:tcW w:w="1026" w:type="dxa"/>
                  </w:tcPr>
                  <w:p w14:paraId="75DA24A3" w14:textId="77777777" w:rsidR="00BF1C61" w:rsidRDefault="00BF1C61">
                    <w:pPr>
                      <w:jc w:val="right"/>
                      <w:rPr>
                        <w:sz w:val="18"/>
                        <w:szCs w:val="18"/>
                      </w:rPr>
                    </w:pPr>
                  </w:p>
                </w:tc>
              </w:tr>
              <w:tr w:rsidR="00BF1C61" w14:paraId="62F88E53" w14:textId="77777777" w:rsidTr="001B531E">
                <w:trPr>
                  <w:trHeight w:val="20"/>
                </w:trPr>
                <w:sdt>
                  <w:sdtPr>
                    <w:tag w:val="_PLD_9773183e97be44a1a360188937e7fe10"/>
                    <w:id w:val="1208215267"/>
                    <w:lock w:val="sdtLocked"/>
                  </w:sdtPr>
                  <w:sdtEndPr/>
                  <w:sdtContent>
                    <w:tc>
                      <w:tcPr>
                        <w:tcW w:w="2394" w:type="dxa"/>
                      </w:tcPr>
                      <w:p w14:paraId="73C6D9C2" w14:textId="77777777" w:rsidR="00BF1C61" w:rsidRDefault="00BF1C61">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tcPr>
                  <w:p w14:paraId="2E9CD59F" w14:textId="77777777" w:rsidR="00BF1C61" w:rsidRDefault="00BF1C61">
                    <w:pPr>
                      <w:jc w:val="right"/>
                      <w:rPr>
                        <w:sz w:val="18"/>
                        <w:szCs w:val="18"/>
                      </w:rPr>
                    </w:pPr>
                  </w:p>
                </w:tc>
                <w:tc>
                  <w:tcPr>
                    <w:tcW w:w="1050" w:type="dxa"/>
                    <w:tcBorders>
                      <w:left w:val="single" w:sz="4" w:space="0" w:color="auto"/>
                      <w:right w:val="single" w:sz="4" w:space="0" w:color="auto"/>
                    </w:tcBorders>
                  </w:tcPr>
                  <w:p w14:paraId="51BC0F33" w14:textId="77777777" w:rsidR="00BF1C61" w:rsidRDefault="00BF1C61">
                    <w:pPr>
                      <w:jc w:val="right"/>
                      <w:rPr>
                        <w:sz w:val="18"/>
                        <w:szCs w:val="18"/>
                      </w:rPr>
                    </w:pPr>
                  </w:p>
                </w:tc>
                <w:tc>
                  <w:tcPr>
                    <w:tcW w:w="1078" w:type="dxa"/>
                    <w:tcBorders>
                      <w:left w:val="single" w:sz="4" w:space="0" w:color="auto"/>
                      <w:right w:val="single" w:sz="4" w:space="0" w:color="auto"/>
                    </w:tcBorders>
                  </w:tcPr>
                  <w:p w14:paraId="369FFA95" w14:textId="77777777" w:rsidR="00BF1C61" w:rsidRDefault="00BF1C61">
                    <w:pPr>
                      <w:jc w:val="right"/>
                      <w:rPr>
                        <w:sz w:val="18"/>
                        <w:szCs w:val="18"/>
                      </w:rPr>
                    </w:pPr>
                  </w:p>
                </w:tc>
                <w:tc>
                  <w:tcPr>
                    <w:tcW w:w="1091" w:type="dxa"/>
                    <w:tcBorders>
                      <w:left w:val="single" w:sz="4" w:space="0" w:color="auto"/>
                    </w:tcBorders>
                  </w:tcPr>
                  <w:p w14:paraId="325D04EA" w14:textId="77777777" w:rsidR="00BF1C61" w:rsidRDefault="00BF1C61">
                    <w:pPr>
                      <w:jc w:val="right"/>
                      <w:rPr>
                        <w:sz w:val="18"/>
                        <w:szCs w:val="18"/>
                      </w:rPr>
                    </w:pPr>
                  </w:p>
                </w:tc>
                <w:tc>
                  <w:tcPr>
                    <w:tcW w:w="1036" w:type="dxa"/>
                  </w:tcPr>
                  <w:p w14:paraId="3592563B" w14:textId="77777777" w:rsidR="00BF1C61" w:rsidRDefault="00BF1C61">
                    <w:pPr>
                      <w:jc w:val="right"/>
                      <w:rPr>
                        <w:sz w:val="18"/>
                        <w:szCs w:val="18"/>
                      </w:rPr>
                    </w:pPr>
                  </w:p>
                </w:tc>
                <w:tc>
                  <w:tcPr>
                    <w:tcW w:w="1064" w:type="dxa"/>
                  </w:tcPr>
                  <w:p w14:paraId="4A02EB60" w14:textId="77777777" w:rsidR="00BF1C61" w:rsidRDefault="00BF1C61">
                    <w:pPr>
                      <w:jc w:val="right"/>
                      <w:rPr>
                        <w:sz w:val="18"/>
                        <w:szCs w:val="18"/>
                      </w:rPr>
                    </w:pPr>
                  </w:p>
                </w:tc>
                <w:tc>
                  <w:tcPr>
                    <w:tcW w:w="1022" w:type="dxa"/>
                  </w:tcPr>
                  <w:p w14:paraId="6D0CA8D3" w14:textId="77777777" w:rsidR="00BF1C61" w:rsidRDefault="00BF1C61">
                    <w:pPr>
                      <w:jc w:val="right"/>
                      <w:rPr>
                        <w:sz w:val="18"/>
                        <w:szCs w:val="18"/>
                      </w:rPr>
                    </w:pPr>
                  </w:p>
                </w:tc>
                <w:tc>
                  <w:tcPr>
                    <w:tcW w:w="1036" w:type="dxa"/>
                  </w:tcPr>
                  <w:p w14:paraId="19B59686" w14:textId="77777777" w:rsidR="00BF1C61" w:rsidRDefault="00BF1C61">
                    <w:pPr>
                      <w:jc w:val="right"/>
                      <w:rPr>
                        <w:sz w:val="18"/>
                        <w:szCs w:val="18"/>
                      </w:rPr>
                    </w:pPr>
                  </w:p>
                </w:tc>
                <w:tc>
                  <w:tcPr>
                    <w:tcW w:w="1021" w:type="dxa"/>
                  </w:tcPr>
                  <w:p w14:paraId="665C4D7F" w14:textId="77777777" w:rsidR="00BF1C61" w:rsidRDefault="00BF1C61">
                    <w:pPr>
                      <w:jc w:val="right"/>
                      <w:rPr>
                        <w:sz w:val="18"/>
                        <w:szCs w:val="18"/>
                      </w:rPr>
                    </w:pPr>
                  </w:p>
                </w:tc>
                <w:tc>
                  <w:tcPr>
                    <w:tcW w:w="1008" w:type="dxa"/>
                  </w:tcPr>
                  <w:p w14:paraId="7E15F187" w14:textId="77777777" w:rsidR="00BF1C61" w:rsidRDefault="00BF1C61">
                    <w:pPr>
                      <w:jc w:val="right"/>
                      <w:rPr>
                        <w:sz w:val="18"/>
                        <w:szCs w:val="18"/>
                      </w:rPr>
                    </w:pPr>
                  </w:p>
                </w:tc>
                <w:tc>
                  <w:tcPr>
                    <w:tcW w:w="1026" w:type="dxa"/>
                  </w:tcPr>
                  <w:p w14:paraId="2ADFB391" w14:textId="77777777" w:rsidR="00BF1C61" w:rsidRDefault="00BF1C61">
                    <w:pPr>
                      <w:jc w:val="right"/>
                      <w:rPr>
                        <w:sz w:val="18"/>
                        <w:szCs w:val="18"/>
                      </w:rPr>
                    </w:pPr>
                  </w:p>
                </w:tc>
              </w:tr>
              <w:tr w:rsidR="00BF1C61" w14:paraId="32AC8253" w14:textId="77777777" w:rsidTr="001B531E">
                <w:trPr>
                  <w:trHeight w:val="20"/>
                </w:trPr>
                <w:sdt>
                  <w:sdtPr>
                    <w:tag w:val="_PLD_49d633deae854098a44173514bb3a7b3"/>
                    <w:id w:val="140548849"/>
                    <w:lock w:val="sdtLocked"/>
                  </w:sdtPr>
                  <w:sdtEndPr/>
                  <w:sdtContent>
                    <w:tc>
                      <w:tcPr>
                        <w:tcW w:w="2394" w:type="dxa"/>
                      </w:tcPr>
                      <w:p w14:paraId="7478FF62" w14:textId="77777777" w:rsidR="00BF1C61" w:rsidRDefault="00BF1C61">
                        <w:pPr>
                          <w:rPr>
                            <w:sz w:val="18"/>
                            <w:szCs w:val="18"/>
                          </w:rPr>
                        </w:pPr>
                        <w:r>
                          <w:rPr>
                            <w:sz w:val="18"/>
                            <w:szCs w:val="18"/>
                          </w:rPr>
                          <w:t>1．提取盈余公积</w:t>
                        </w:r>
                      </w:p>
                    </w:tc>
                  </w:sdtContent>
                </w:sdt>
                <w:tc>
                  <w:tcPr>
                    <w:tcW w:w="1078" w:type="dxa"/>
                    <w:tcBorders>
                      <w:right w:val="single" w:sz="4" w:space="0" w:color="auto"/>
                    </w:tcBorders>
                  </w:tcPr>
                  <w:p w14:paraId="60EA4EC2" w14:textId="77777777" w:rsidR="00BF1C61" w:rsidRDefault="00BF1C61">
                    <w:pPr>
                      <w:jc w:val="right"/>
                      <w:rPr>
                        <w:sz w:val="18"/>
                        <w:szCs w:val="18"/>
                      </w:rPr>
                    </w:pPr>
                  </w:p>
                </w:tc>
                <w:tc>
                  <w:tcPr>
                    <w:tcW w:w="1050" w:type="dxa"/>
                    <w:tcBorders>
                      <w:left w:val="single" w:sz="4" w:space="0" w:color="auto"/>
                      <w:right w:val="single" w:sz="4" w:space="0" w:color="auto"/>
                    </w:tcBorders>
                  </w:tcPr>
                  <w:p w14:paraId="17DC4192" w14:textId="77777777" w:rsidR="00BF1C61" w:rsidRDefault="00BF1C61">
                    <w:pPr>
                      <w:jc w:val="right"/>
                      <w:rPr>
                        <w:sz w:val="18"/>
                        <w:szCs w:val="18"/>
                      </w:rPr>
                    </w:pPr>
                  </w:p>
                </w:tc>
                <w:tc>
                  <w:tcPr>
                    <w:tcW w:w="1078" w:type="dxa"/>
                    <w:tcBorders>
                      <w:left w:val="single" w:sz="4" w:space="0" w:color="auto"/>
                      <w:right w:val="single" w:sz="4" w:space="0" w:color="auto"/>
                    </w:tcBorders>
                  </w:tcPr>
                  <w:p w14:paraId="77CC3063" w14:textId="77777777" w:rsidR="00BF1C61" w:rsidRDefault="00BF1C61">
                    <w:pPr>
                      <w:jc w:val="right"/>
                      <w:rPr>
                        <w:sz w:val="18"/>
                        <w:szCs w:val="18"/>
                      </w:rPr>
                    </w:pPr>
                  </w:p>
                </w:tc>
                <w:tc>
                  <w:tcPr>
                    <w:tcW w:w="1091" w:type="dxa"/>
                    <w:tcBorders>
                      <w:left w:val="single" w:sz="4" w:space="0" w:color="auto"/>
                    </w:tcBorders>
                  </w:tcPr>
                  <w:p w14:paraId="6F694890" w14:textId="77777777" w:rsidR="00BF1C61" w:rsidRDefault="00BF1C61">
                    <w:pPr>
                      <w:jc w:val="right"/>
                      <w:rPr>
                        <w:sz w:val="18"/>
                        <w:szCs w:val="18"/>
                      </w:rPr>
                    </w:pPr>
                  </w:p>
                </w:tc>
                <w:tc>
                  <w:tcPr>
                    <w:tcW w:w="1036" w:type="dxa"/>
                  </w:tcPr>
                  <w:p w14:paraId="3511AD3B" w14:textId="77777777" w:rsidR="00BF1C61" w:rsidRDefault="00BF1C61">
                    <w:pPr>
                      <w:jc w:val="right"/>
                      <w:rPr>
                        <w:sz w:val="18"/>
                        <w:szCs w:val="18"/>
                      </w:rPr>
                    </w:pPr>
                  </w:p>
                </w:tc>
                <w:tc>
                  <w:tcPr>
                    <w:tcW w:w="1064" w:type="dxa"/>
                  </w:tcPr>
                  <w:p w14:paraId="022F8016" w14:textId="77777777" w:rsidR="00BF1C61" w:rsidRDefault="00BF1C61">
                    <w:pPr>
                      <w:jc w:val="right"/>
                      <w:rPr>
                        <w:sz w:val="18"/>
                        <w:szCs w:val="18"/>
                      </w:rPr>
                    </w:pPr>
                  </w:p>
                </w:tc>
                <w:tc>
                  <w:tcPr>
                    <w:tcW w:w="1022" w:type="dxa"/>
                  </w:tcPr>
                  <w:p w14:paraId="735182B0" w14:textId="77777777" w:rsidR="00BF1C61" w:rsidRDefault="00BF1C61">
                    <w:pPr>
                      <w:jc w:val="right"/>
                      <w:rPr>
                        <w:sz w:val="18"/>
                        <w:szCs w:val="18"/>
                      </w:rPr>
                    </w:pPr>
                  </w:p>
                </w:tc>
                <w:tc>
                  <w:tcPr>
                    <w:tcW w:w="1036" w:type="dxa"/>
                  </w:tcPr>
                  <w:p w14:paraId="190F8AB6" w14:textId="77777777" w:rsidR="00BF1C61" w:rsidRDefault="00BF1C61">
                    <w:pPr>
                      <w:jc w:val="right"/>
                      <w:rPr>
                        <w:sz w:val="18"/>
                        <w:szCs w:val="18"/>
                      </w:rPr>
                    </w:pPr>
                  </w:p>
                </w:tc>
                <w:tc>
                  <w:tcPr>
                    <w:tcW w:w="1021" w:type="dxa"/>
                  </w:tcPr>
                  <w:p w14:paraId="04491A66" w14:textId="77777777" w:rsidR="00BF1C61" w:rsidRDefault="00BF1C61">
                    <w:pPr>
                      <w:jc w:val="right"/>
                      <w:rPr>
                        <w:sz w:val="18"/>
                        <w:szCs w:val="18"/>
                      </w:rPr>
                    </w:pPr>
                  </w:p>
                </w:tc>
                <w:tc>
                  <w:tcPr>
                    <w:tcW w:w="1008" w:type="dxa"/>
                  </w:tcPr>
                  <w:p w14:paraId="038669F7" w14:textId="77777777" w:rsidR="00BF1C61" w:rsidRDefault="00BF1C61">
                    <w:pPr>
                      <w:jc w:val="right"/>
                      <w:rPr>
                        <w:sz w:val="18"/>
                        <w:szCs w:val="18"/>
                      </w:rPr>
                    </w:pPr>
                  </w:p>
                </w:tc>
                <w:tc>
                  <w:tcPr>
                    <w:tcW w:w="1026" w:type="dxa"/>
                  </w:tcPr>
                  <w:p w14:paraId="569BD0F7" w14:textId="77777777" w:rsidR="00BF1C61" w:rsidRDefault="00BF1C61">
                    <w:pPr>
                      <w:jc w:val="right"/>
                      <w:rPr>
                        <w:sz w:val="18"/>
                        <w:szCs w:val="18"/>
                      </w:rPr>
                    </w:pPr>
                  </w:p>
                </w:tc>
              </w:tr>
              <w:tr w:rsidR="00BF1C61" w14:paraId="5662BC79" w14:textId="77777777" w:rsidTr="001B531E">
                <w:trPr>
                  <w:trHeight w:val="20"/>
                </w:trPr>
                <w:sdt>
                  <w:sdtPr>
                    <w:tag w:val="_PLD_97bd41fffab4497fb1be0b345aef17bd"/>
                    <w:id w:val="1602306709"/>
                    <w:lock w:val="sdtLocked"/>
                  </w:sdtPr>
                  <w:sdtEndPr/>
                  <w:sdtContent>
                    <w:tc>
                      <w:tcPr>
                        <w:tcW w:w="2394" w:type="dxa"/>
                      </w:tcPr>
                      <w:p w14:paraId="1F1087E4" w14:textId="77777777" w:rsidR="00BF1C61" w:rsidRDefault="00BF1C61">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tcPr>
                  <w:p w14:paraId="5839F238" w14:textId="77777777" w:rsidR="00BF1C61" w:rsidRDefault="00BF1C61">
                    <w:pPr>
                      <w:jc w:val="right"/>
                      <w:rPr>
                        <w:sz w:val="18"/>
                        <w:szCs w:val="18"/>
                      </w:rPr>
                    </w:pPr>
                  </w:p>
                </w:tc>
                <w:tc>
                  <w:tcPr>
                    <w:tcW w:w="1050" w:type="dxa"/>
                    <w:tcBorders>
                      <w:left w:val="single" w:sz="4" w:space="0" w:color="auto"/>
                      <w:right w:val="single" w:sz="4" w:space="0" w:color="auto"/>
                    </w:tcBorders>
                  </w:tcPr>
                  <w:p w14:paraId="420E379E" w14:textId="77777777" w:rsidR="00BF1C61" w:rsidRDefault="00BF1C61">
                    <w:pPr>
                      <w:jc w:val="right"/>
                      <w:rPr>
                        <w:sz w:val="18"/>
                        <w:szCs w:val="18"/>
                      </w:rPr>
                    </w:pPr>
                  </w:p>
                </w:tc>
                <w:tc>
                  <w:tcPr>
                    <w:tcW w:w="1078" w:type="dxa"/>
                    <w:tcBorders>
                      <w:left w:val="single" w:sz="4" w:space="0" w:color="auto"/>
                      <w:right w:val="single" w:sz="4" w:space="0" w:color="auto"/>
                    </w:tcBorders>
                  </w:tcPr>
                  <w:p w14:paraId="36788A1B" w14:textId="77777777" w:rsidR="00BF1C61" w:rsidRDefault="00BF1C61">
                    <w:pPr>
                      <w:jc w:val="right"/>
                      <w:rPr>
                        <w:sz w:val="18"/>
                        <w:szCs w:val="18"/>
                      </w:rPr>
                    </w:pPr>
                  </w:p>
                </w:tc>
                <w:tc>
                  <w:tcPr>
                    <w:tcW w:w="1091" w:type="dxa"/>
                    <w:tcBorders>
                      <w:left w:val="single" w:sz="4" w:space="0" w:color="auto"/>
                    </w:tcBorders>
                  </w:tcPr>
                  <w:p w14:paraId="49570241" w14:textId="77777777" w:rsidR="00BF1C61" w:rsidRDefault="00BF1C61">
                    <w:pPr>
                      <w:jc w:val="right"/>
                      <w:rPr>
                        <w:sz w:val="18"/>
                        <w:szCs w:val="18"/>
                      </w:rPr>
                    </w:pPr>
                  </w:p>
                </w:tc>
                <w:tc>
                  <w:tcPr>
                    <w:tcW w:w="1036" w:type="dxa"/>
                  </w:tcPr>
                  <w:p w14:paraId="29FE464A" w14:textId="77777777" w:rsidR="00BF1C61" w:rsidRDefault="00BF1C61">
                    <w:pPr>
                      <w:jc w:val="right"/>
                      <w:rPr>
                        <w:sz w:val="18"/>
                        <w:szCs w:val="18"/>
                      </w:rPr>
                    </w:pPr>
                  </w:p>
                </w:tc>
                <w:tc>
                  <w:tcPr>
                    <w:tcW w:w="1064" w:type="dxa"/>
                  </w:tcPr>
                  <w:p w14:paraId="1ADB5416" w14:textId="77777777" w:rsidR="00BF1C61" w:rsidRDefault="00BF1C61">
                    <w:pPr>
                      <w:jc w:val="right"/>
                      <w:rPr>
                        <w:sz w:val="18"/>
                        <w:szCs w:val="18"/>
                      </w:rPr>
                    </w:pPr>
                  </w:p>
                </w:tc>
                <w:tc>
                  <w:tcPr>
                    <w:tcW w:w="1022" w:type="dxa"/>
                  </w:tcPr>
                  <w:p w14:paraId="6B35833E" w14:textId="77777777" w:rsidR="00BF1C61" w:rsidRDefault="00BF1C61">
                    <w:pPr>
                      <w:jc w:val="right"/>
                      <w:rPr>
                        <w:sz w:val="18"/>
                        <w:szCs w:val="18"/>
                      </w:rPr>
                    </w:pPr>
                  </w:p>
                </w:tc>
                <w:tc>
                  <w:tcPr>
                    <w:tcW w:w="1036" w:type="dxa"/>
                  </w:tcPr>
                  <w:p w14:paraId="7EF8C4A6" w14:textId="77777777" w:rsidR="00BF1C61" w:rsidRDefault="00BF1C61">
                    <w:pPr>
                      <w:jc w:val="right"/>
                      <w:rPr>
                        <w:sz w:val="18"/>
                        <w:szCs w:val="18"/>
                      </w:rPr>
                    </w:pPr>
                  </w:p>
                </w:tc>
                <w:tc>
                  <w:tcPr>
                    <w:tcW w:w="1021" w:type="dxa"/>
                  </w:tcPr>
                  <w:p w14:paraId="289D207F" w14:textId="77777777" w:rsidR="00BF1C61" w:rsidRDefault="00BF1C61">
                    <w:pPr>
                      <w:jc w:val="right"/>
                      <w:rPr>
                        <w:sz w:val="18"/>
                        <w:szCs w:val="18"/>
                      </w:rPr>
                    </w:pPr>
                  </w:p>
                </w:tc>
                <w:tc>
                  <w:tcPr>
                    <w:tcW w:w="1008" w:type="dxa"/>
                  </w:tcPr>
                  <w:p w14:paraId="2EF47C48" w14:textId="77777777" w:rsidR="00BF1C61" w:rsidRDefault="00BF1C61">
                    <w:pPr>
                      <w:jc w:val="right"/>
                      <w:rPr>
                        <w:sz w:val="18"/>
                        <w:szCs w:val="18"/>
                      </w:rPr>
                    </w:pPr>
                  </w:p>
                </w:tc>
                <w:tc>
                  <w:tcPr>
                    <w:tcW w:w="1026" w:type="dxa"/>
                  </w:tcPr>
                  <w:p w14:paraId="7450AF51" w14:textId="77777777" w:rsidR="00BF1C61" w:rsidRDefault="00BF1C61">
                    <w:pPr>
                      <w:jc w:val="right"/>
                      <w:rPr>
                        <w:sz w:val="18"/>
                        <w:szCs w:val="18"/>
                      </w:rPr>
                    </w:pPr>
                  </w:p>
                </w:tc>
              </w:tr>
              <w:tr w:rsidR="00BF1C61" w14:paraId="526A1A40" w14:textId="77777777" w:rsidTr="001B531E">
                <w:trPr>
                  <w:trHeight w:val="20"/>
                </w:trPr>
                <w:sdt>
                  <w:sdtPr>
                    <w:tag w:val="_PLD_a5c6789730e84b389ee95f39091419a8"/>
                    <w:id w:val="-1773089246"/>
                    <w:lock w:val="sdtLocked"/>
                  </w:sdtPr>
                  <w:sdtEndPr/>
                  <w:sdtContent>
                    <w:tc>
                      <w:tcPr>
                        <w:tcW w:w="2394" w:type="dxa"/>
                      </w:tcPr>
                      <w:p w14:paraId="24E54626" w14:textId="77777777" w:rsidR="00BF1C61" w:rsidRDefault="00BF1C61">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tcPr>
                  <w:p w14:paraId="0AC0F1A1" w14:textId="77777777" w:rsidR="00BF1C61" w:rsidRDefault="00BF1C61">
                    <w:pPr>
                      <w:jc w:val="right"/>
                      <w:rPr>
                        <w:sz w:val="18"/>
                        <w:szCs w:val="18"/>
                      </w:rPr>
                    </w:pPr>
                  </w:p>
                </w:tc>
                <w:tc>
                  <w:tcPr>
                    <w:tcW w:w="1050" w:type="dxa"/>
                    <w:tcBorders>
                      <w:left w:val="single" w:sz="4" w:space="0" w:color="auto"/>
                      <w:right w:val="single" w:sz="4" w:space="0" w:color="auto"/>
                    </w:tcBorders>
                  </w:tcPr>
                  <w:p w14:paraId="27026E74" w14:textId="77777777" w:rsidR="00BF1C61" w:rsidRDefault="00BF1C61">
                    <w:pPr>
                      <w:jc w:val="right"/>
                      <w:rPr>
                        <w:sz w:val="18"/>
                        <w:szCs w:val="18"/>
                      </w:rPr>
                    </w:pPr>
                  </w:p>
                </w:tc>
                <w:tc>
                  <w:tcPr>
                    <w:tcW w:w="1078" w:type="dxa"/>
                    <w:tcBorders>
                      <w:left w:val="single" w:sz="4" w:space="0" w:color="auto"/>
                      <w:right w:val="single" w:sz="4" w:space="0" w:color="auto"/>
                    </w:tcBorders>
                  </w:tcPr>
                  <w:p w14:paraId="23541E20" w14:textId="77777777" w:rsidR="00BF1C61" w:rsidRDefault="00BF1C61">
                    <w:pPr>
                      <w:jc w:val="right"/>
                      <w:rPr>
                        <w:sz w:val="18"/>
                        <w:szCs w:val="18"/>
                      </w:rPr>
                    </w:pPr>
                  </w:p>
                </w:tc>
                <w:tc>
                  <w:tcPr>
                    <w:tcW w:w="1091" w:type="dxa"/>
                    <w:tcBorders>
                      <w:left w:val="single" w:sz="4" w:space="0" w:color="auto"/>
                    </w:tcBorders>
                  </w:tcPr>
                  <w:p w14:paraId="6D147E20" w14:textId="77777777" w:rsidR="00BF1C61" w:rsidRDefault="00BF1C61">
                    <w:pPr>
                      <w:jc w:val="right"/>
                      <w:rPr>
                        <w:sz w:val="18"/>
                        <w:szCs w:val="18"/>
                      </w:rPr>
                    </w:pPr>
                  </w:p>
                </w:tc>
                <w:tc>
                  <w:tcPr>
                    <w:tcW w:w="1036" w:type="dxa"/>
                  </w:tcPr>
                  <w:p w14:paraId="46377CEC" w14:textId="77777777" w:rsidR="00BF1C61" w:rsidRDefault="00BF1C61">
                    <w:pPr>
                      <w:jc w:val="right"/>
                      <w:rPr>
                        <w:sz w:val="18"/>
                        <w:szCs w:val="18"/>
                      </w:rPr>
                    </w:pPr>
                  </w:p>
                </w:tc>
                <w:tc>
                  <w:tcPr>
                    <w:tcW w:w="1064" w:type="dxa"/>
                  </w:tcPr>
                  <w:p w14:paraId="59C047C5" w14:textId="77777777" w:rsidR="00BF1C61" w:rsidRDefault="00BF1C61">
                    <w:pPr>
                      <w:jc w:val="right"/>
                      <w:rPr>
                        <w:sz w:val="18"/>
                        <w:szCs w:val="18"/>
                      </w:rPr>
                    </w:pPr>
                  </w:p>
                </w:tc>
                <w:tc>
                  <w:tcPr>
                    <w:tcW w:w="1022" w:type="dxa"/>
                  </w:tcPr>
                  <w:p w14:paraId="408E28D5" w14:textId="77777777" w:rsidR="00BF1C61" w:rsidRDefault="00BF1C61">
                    <w:pPr>
                      <w:jc w:val="right"/>
                      <w:rPr>
                        <w:sz w:val="18"/>
                        <w:szCs w:val="18"/>
                      </w:rPr>
                    </w:pPr>
                  </w:p>
                </w:tc>
                <w:tc>
                  <w:tcPr>
                    <w:tcW w:w="1036" w:type="dxa"/>
                  </w:tcPr>
                  <w:p w14:paraId="28C14C2C" w14:textId="77777777" w:rsidR="00BF1C61" w:rsidRDefault="00BF1C61">
                    <w:pPr>
                      <w:jc w:val="right"/>
                      <w:rPr>
                        <w:sz w:val="18"/>
                        <w:szCs w:val="18"/>
                      </w:rPr>
                    </w:pPr>
                  </w:p>
                </w:tc>
                <w:tc>
                  <w:tcPr>
                    <w:tcW w:w="1021" w:type="dxa"/>
                  </w:tcPr>
                  <w:p w14:paraId="1A93F0D4" w14:textId="77777777" w:rsidR="00BF1C61" w:rsidRDefault="00BF1C61">
                    <w:pPr>
                      <w:jc w:val="right"/>
                      <w:rPr>
                        <w:sz w:val="18"/>
                        <w:szCs w:val="18"/>
                      </w:rPr>
                    </w:pPr>
                  </w:p>
                </w:tc>
                <w:tc>
                  <w:tcPr>
                    <w:tcW w:w="1008" w:type="dxa"/>
                  </w:tcPr>
                  <w:p w14:paraId="388ABB60" w14:textId="77777777" w:rsidR="00BF1C61" w:rsidRDefault="00BF1C61">
                    <w:pPr>
                      <w:jc w:val="right"/>
                      <w:rPr>
                        <w:sz w:val="18"/>
                        <w:szCs w:val="18"/>
                      </w:rPr>
                    </w:pPr>
                  </w:p>
                </w:tc>
                <w:tc>
                  <w:tcPr>
                    <w:tcW w:w="1026" w:type="dxa"/>
                  </w:tcPr>
                  <w:p w14:paraId="3D431ADB" w14:textId="77777777" w:rsidR="00BF1C61" w:rsidRDefault="00BF1C61">
                    <w:pPr>
                      <w:jc w:val="right"/>
                      <w:rPr>
                        <w:sz w:val="18"/>
                        <w:szCs w:val="18"/>
                      </w:rPr>
                    </w:pPr>
                  </w:p>
                </w:tc>
              </w:tr>
              <w:tr w:rsidR="00BF1C61" w14:paraId="3D626061" w14:textId="77777777" w:rsidTr="001B531E">
                <w:trPr>
                  <w:trHeight w:val="20"/>
                </w:trPr>
                <w:sdt>
                  <w:sdtPr>
                    <w:tag w:val="_PLD_9c529a92f12642ed93c3ac5d7c5ef52b"/>
                    <w:id w:val="1280915885"/>
                    <w:lock w:val="sdtLocked"/>
                  </w:sdtPr>
                  <w:sdtEndPr/>
                  <w:sdtContent>
                    <w:tc>
                      <w:tcPr>
                        <w:tcW w:w="2394" w:type="dxa"/>
                      </w:tcPr>
                      <w:p w14:paraId="4B7DE928" w14:textId="77777777" w:rsidR="00BF1C61" w:rsidRDefault="00BF1C61">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tcPr>
                  <w:p w14:paraId="3866908D" w14:textId="77777777" w:rsidR="00BF1C61" w:rsidRDefault="00BF1C61">
                    <w:pPr>
                      <w:jc w:val="right"/>
                      <w:rPr>
                        <w:sz w:val="18"/>
                        <w:szCs w:val="18"/>
                      </w:rPr>
                    </w:pPr>
                  </w:p>
                </w:tc>
                <w:tc>
                  <w:tcPr>
                    <w:tcW w:w="1050" w:type="dxa"/>
                    <w:tcBorders>
                      <w:left w:val="single" w:sz="4" w:space="0" w:color="auto"/>
                      <w:right w:val="single" w:sz="4" w:space="0" w:color="auto"/>
                    </w:tcBorders>
                  </w:tcPr>
                  <w:p w14:paraId="51C45613" w14:textId="77777777" w:rsidR="00BF1C61" w:rsidRDefault="00BF1C61">
                    <w:pPr>
                      <w:jc w:val="right"/>
                      <w:rPr>
                        <w:sz w:val="18"/>
                        <w:szCs w:val="18"/>
                      </w:rPr>
                    </w:pPr>
                  </w:p>
                </w:tc>
                <w:tc>
                  <w:tcPr>
                    <w:tcW w:w="1078" w:type="dxa"/>
                    <w:tcBorders>
                      <w:left w:val="single" w:sz="4" w:space="0" w:color="auto"/>
                      <w:right w:val="single" w:sz="4" w:space="0" w:color="auto"/>
                    </w:tcBorders>
                  </w:tcPr>
                  <w:p w14:paraId="74270378" w14:textId="77777777" w:rsidR="00BF1C61" w:rsidRDefault="00BF1C61">
                    <w:pPr>
                      <w:jc w:val="right"/>
                      <w:rPr>
                        <w:sz w:val="18"/>
                        <w:szCs w:val="18"/>
                      </w:rPr>
                    </w:pPr>
                  </w:p>
                </w:tc>
                <w:tc>
                  <w:tcPr>
                    <w:tcW w:w="1091" w:type="dxa"/>
                    <w:tcBorders>
                      <w:left w:val="single" w:sz="4" w:space="0" w:color="auto"/>
                    </w:tcBorders>
                  </w:tcPr>
                  <w:p w14:paraId="17BD1A5E" w14:textId="77777777" w:rsidR="00BF1C61" w:rsidRDefault="00BF1C61">
                    <w:pPr>
                      <w:jc w:val="right"/>
                      <w:rPr>
                        <w:sz w:val="18"/>
                        <w:szCs w:val="18"/>
                      </w:rPr>
                    </w:pPr>
                  </w:p>
                </w:tc>
                <w:tc>
                  <w:tcPr>
                    <w:tcW w:w="1036" w:type="dxa"/>
                  </w:tcPr>
                  <w:p w14:paraId="4CA940B8" w14:textId="77777777" w:rsidR="00BF1C61" w:rsidRDefault="00BF1C61">
                    <w:pPr>
                      <w:jc w:val="right"/>
                      <w:rPr>
                        <w:sz w:val="18"/>
                        <w:szCs w:val="18"/>
                      </w:rPr>
                    </w:pPr>
                  </w:p>
                </w:tc>
                <w:tc>
                  <w:tcPr>
                    <w:tcW w:w="1064" w:type="dxa"/>
                  </w:tcPr>
                  <w:p w14:paraId="1424B201" w14:textId="77777777" w:rsidR="00BF1C61" w:rsidRDefault="00BF1C61">
                    <w:pPr>
                      <w:jc w:val="right"/>
                      <w:rPr>
                        <w:sz w:val="18"/>
                        <w:szCs w:val="18"/>
                      </w:rPr>
                    </w:pPr>
                  </w:p>
                </w:tc>
                <w:tc>
                  <w:tcPr>
                    <w:tcW w:w="1022" w:type="dxa"/>
                  </w:tcPr>
                  <w:p w14:paraId="5ECD9E10" w14:textId="77777777" w:rsidR="00BF1C61" w:rsidRDefault="00BF1C61">
                    <w:pPr>
                      <w:jc w:val="right"/>
                      <w:rPr>
                        <w:sz w:val="18"/>
                        <w:szCs w:val="18"/>
                      </w:rPr>
                    </w:pPr>
                  </w:p>
                </w:tc>
                <w:tc>
                  <w:tcPr>
                    <w:tcW w:w="1036" w:type="dxa"/>
                  </w:tcPr>
                  <w:p w14:paraId="1135B384" w14:textId="77777777" w:rsidR="00BF1C61" w:rsidRDefault="00BF1C61">
                    <w:pPr>
                      <w:jc w:val="right"/>
                      <w:rPr>
                        <w:sz w:val="18"/>
                        <w:szCs w:val="18"/>
                      </w:rPr>
                    </w:pPr>
                  </w:p>
                </w:tc>
                <w:tc>
                  <w:tcPr>
                    <w:tcW w:w="1021" w:type="dxa"/>
                  </w:tcPr>
                  <w:p w14:paraId="5434916A" w14:textId="77777777" w:rsidR="00BF1C61" w:rsidRDefault="00BF1C61">
                    <w:pPr>
                      <w:jc w:val="right"/>
                      <w:rPr>
                        <w:sz w:val="18"/>
                        <w:szCs w:val="18"/>
                      </w:rPr>
                    </w:pPr>
                  </w:p>
                </w:tc>
                <w:tc>
                  <w:tcPr>
                    <w:tcW w:w="1008" w:type="dxa"/>
                  </w:tcPr>
                  <w:p w14:paraId="7FBB6DC4" w14:textId="77777777" w:rsidR="00BF1C61" w:rsidRDefault="00BF1C61">
                    <w:pPr>
                      <w:jc w:val="right"/>
                      <w:rPr>
                        <w:sz w:val="18"/>
                        <w:szCs w:val="18"/>
                      </w:rPr>
                    </w:pPr>
                  </w:p>
                </w:tc>
                <w:tc>
                  <w:tcPr>
                    <w:tcW w:w="1026" w:type="dxa"/>
                  </w:tcPr>
                  <w:p w14:paraId="546EE55F" w14:textId="77777777" w:rsidR="00BF1C61" w:rsidRDefault="00BF1C61">
                    <w:pPr>
                      <w:jc w:val="right"/>
                      <w:rPr>
                        <w:sz w:val="18"/>
                        <w:szCs w:val="18"/>
                      </w:rPr>
                    </w:pPr>
                  </w:p>
                </w:tc>
              </w:tr>
              <w:tr w:rsidR="00BF1C61" w14:paraId="2507DA1E" w14:textId="77777777" w:rsidTr="001B531E">
                <w:trPr>
                  <w:trHeight w:val="20"/>
                </w:trPr>
                <w:sdt>
                  <w:sdtPr>
                    <w:tag w:val="_PLD_084a56709ef243f89e8f0aead886c10d"/>
                    <w:id w:val="42330281"/>
                    <w:lock w:val="sdtLocked"/>
                  </w:sdtPr>
                  <w:sdtEndPr/>
                  <w:sdtContent>
                    <w:tc>
                      <w:tcPr>
                        <w:tcW w:w="2394" w:type="dxa"/>
                      </w:tcPr>
                      <w:p w14:paraId="02182E2D" w14:textId="77777777" w:rsidR="00BF1C61" w:rsidRDefault="00BF1C61">
                        <w:pPr>
                          <w:rPr>
                            <w:sz w:val="18"/>
                            <w:szCs w:val="18"/>
                          </w:rPr>
                        </w:pPr>
                        <w:r>
                          <w:rPr>
                            <w:sz w:val="18"/>
                            <w:szCs w:val="18"/>
                          </w:rPr>
                          <w:t>1．资本公积转增资本（或股</w:t>
                        </w:r>
                        <w:r>
                          <w:rPr>
                            <w:sz w:val="18"/>
                            <w:szCs w:val="18"/>
                          </w:rPr>
                          <w:lastRenderedPageBreak/>
                          <w:t>本）</w:t>
                        </w:r>
                      </w:p>
                    </w:tc>
                  </w:sdtContent>
                </w:sdt>
                <w:tc>
                  <w:tcPr>
                    <w:tcW w:w="1078" w:type="dxa"/>
                    <w:tcBorders>
                      <w:right w:val="single" w:sz="4" w:space="0" w:color="auto"/>
                    </w:tcBorders>
                  </w:tcPr>
                  <w:p w14:paraId="74B02C04" w14:textId="77777777" w:rsidR="00BF1C61" w:rsidRDefault="00BF1C61">
                    <w:pPr>
                      <w:jc w:val="right"/>
                      <w:rPr>
                        <w:sz w:val="18"/>
                        <w:szCs w:val="18"/>
                      </w:rPr>
                    </w:pPr>
                  </w:p>
                </w:tc>
                <w:tc>
                  <w:tcPr>
                    <w:tcW w:w="1050" w:type="dxa"/>
                    <w:tcBorders>
                      <w:left w:val="single" w:sz="4" w:space="0" w:color="auto"/>
                      <w:right w:val="single" w:sz="4" w:space="0" w:color="auto"/>
                    </w:tcBorders>
                  </w:tcPr>
                  <w:p w14:paraId="25959416" w14:textId="77777777" w:rsidR="00BF1C61" w:rsidRDefault="00BF1C61">
                    <w:pPr>
                      <w:jc w:val="right"/>
                      <w:rPr>
                        <w:sz w:val="18"/>
                        <w:szCs w:val="18"/>
                      </w:rPr>
                    </w:pPr>
                  </w:p>
                </w:tc>
                <w:tc>
                  <w:tcPr>
                    <w:tcW w:w="1078" w:type="dxa"/>
                    <w:tcBorders>
                      <w:left w:val="single" w:sz="4" w:space="0" w:color="auto"/>
                      <w:right w:val="single" w:sz="4" w:space="0" w:color="auto"/>
                    </w:tcBorders>
                  </w:tcPr>
                  <w:p w14:paraId="765ED97E" w14:textId="77777777" w:rsidR="00BF1C61" w:rsidRDefault="00BF1C61">
                    <w:pPr>
                      <w:jc w:val="right"/>
                      <w:rPr>
                        <w:sz w:val="18"/>
                        <w:szCs w:val="18"/>
                      </w:rPr>
                    </w:pPr>
                  </w:p>
                </w:tc>
                <w:tc>
                  <w:tcPr>
                    <w:tcW w:w="1091" w:type="dxa"/>
                    <w:tcBorders>
                      <w:left w:val="single" w:sz="4" w:space="0" w:color="auto"/>
                    </w:tcBorders>
                  </w:tcPr>
                  <w:p w14:paraId="2FCABE3F" w14:textId="77777777" w:rsidR="00BF1C61" w:rsidRDefault="00BF1C61">
                    <w:pPr>
                      <w:jc w:val="right"/>
                      <w:rPr>
                        <w:sz w:val="18"/>
                        <w:szCs w:val="18"/>
                      </w:rPr>
                    </w:pPr>
                  </w:p>
                </w:tc>
                <w:tc>
                  <w:tcPr>
                    <w:tcW w:w="1036" w:type="dxa"/>
                  </w:tcPr>
                  <w:p w14:paraId="0FF139F3" w14:textId="77777777" w:rsidR="00BF1C61" w:rsidRDefault="00BF1C61">
                    <w:pPr>
                      <w:jc w:val="right"/>
                      <w:rPr>
                        <w:sz w:val="18"/>
                        <w:szCs w:val="18"/>
                      </w:rPr>
                    </w:pPr>
                  </w:p>
                </w:tc>
                <w:tc>
                  <w:tcPr>
                    <w:tcW w:w="1064" w:type="dxa"/>
                  </w:tcPr>
                  <w:p w14:paraId="3448E88F" w14:textId="77777777" w:rsidR="00BF1C61" w:rsidRDefault="00BF1C61">
                    <w:pPr>
                      <w:jc w:val="right"/>
                      <w:rPr>
                        <w:sz w:val="18"/>
                        <w:szCs w:val="18"/>
                      </w:rPr>
                    </w:pPr>
                  </w:p>
                </w:tc>
                <w:tc>
                  <w:tcPr>
                    <w:tcW w:w="1022" w:type="dxa"/>
                  </w:tcPr>
                  <w:p w14:paraId="6C0E8226" w14:textId="77777777" w:rsidR="00BF1C61" w:rsidRDefault="00BF1C61">
                    <w:pPr>
                      <w:jc w:val="right"/>
                      <w:rPr>
                        <w:sz w:val="18"/>
                        <w:szCs w:val="18"/>
                      </w:rPr>
                    </w:pPr>
                  </w:p>
                </w:tc>
                <w:tc>
                  <w:tcPr>
                    <w:tcW w:w="1036" w:type="dxa"/>
                  </w:tcPr>
                  <w:p w14:paraId="03A3E199" w14:textId="77777777" w:rsidR="00BF1C61" w:rsidRDefault="00BF1C61">
                    <w:pPr>
                      <w:jc w:val="right"/>
                      <w:rPr>
                        <w:sz w:val="18"/>
                        <w:szCs w:val="18"/>
                      </w:rPr>
                    </w:pPr>
                  </w:p>
                </w:tc>
                <w:tc>
                  <w:tcPr>
                    <w:tcW w:w="1021" w:type="dxa"/>
                  </w:tcPr>
                  <w:p w14:paraId="41124C60" w14:textId="77777777" w:rsidR="00BF1C61" w:rsidRDefault="00BF1C61">
                    <w:pPr>
                      <w:jc w:val="right"/>
                      <w:rPr>
                        <w:sz w:val="18"/>
                        <w:szCs w:val="18"/>
                      </w:rPr>
                    </w:pPr>
                  </w:p>
                </w:tc>
                <w:tc>
                  <w:tcPr>
                    <w:tcW w:w="1008" w:type="dxa"/>
                  </w:tcPr>
                  <w:p w14:paraId="7608D5A4" w14:textId="77777777" w:rsidR="00BF1C61" w:rsidRDefault="00BF1C61">
                    <w:pPr>
                      <w:jc w:val="right"/>
                      <w:rPr>
                        <w:sz w:val="18"/>
                        <w:szCs w:val="18"/>
                      </w:rPr>
                    </w:pPr>
                  </w:p>
                </w:tc>
                <w:tc>
                  <w:tcPr>
                    <w:tcW w:w="1026" w:type="dxa"/>
                  </w:tcPr>
                  <w:p w14:paraId="4BF8DB74" w14:textId="77777777" w:rsidR="00BF1C61" w:rsidRDefault="00BF1C61">
                    <w:pPr>
                      <w:jc w:val="right"/>
                      <w:rPr>
                        <w:sz w:val="18"/>
                        <w:szCs w:val="18"/>
                      </w:rPr>
                    </w:pPr>
                  </w:p>
                </w:tc>
              </w:tr>
              <w:tr w:rsidR="00BF1C61" w14:paraId="3FFD95ED" w14:textId="77777777" w:rsidTr="001B531E">
                <w:trPr>
                  <w:trHeight w:val="20"/>
                </w:trPr>
                <w:sdt>
                  <w:sdtPr>
                    <w:tag w:val="_PLD_22df50d156334ad9a740cc6d62e17f0b"/>
                    <w:id w:val="260969014"/>
                    <w:lock w:val="sdtLocked"/>
                  </w:sdtPr>
                  <w:sdtEndPr/>
                  <w:sdtContent>
                    <w:tc>
                      <w:tcPr>
                        <w:tcW w:w="2394" w:type="dxa"/>
                      </w:tcPr>
                      <w:p w14:paraId="394776BB" w14:textId="77777777" w:rsidR="00BF1C61" w:rsidRDefault="00BF1C61">
                        <w:pPr>
                          <w:rPr>
                            <w:sz w:val="18"/>
                            <w:szCs w:val="18"/>
                          </w:rPr>
                        </w:pPr>
                        <w:r>
                          <w:rPr>
                            <w:sz w:val="18"/>
                            <w:szCs w:val="18"/>
                          </w:rPr>
                          <w:t>2．盈余公积转增资本（或股本）</w:t>
                        </w:r>
                      </w:p>
                    </w:tc>
                  </w:sdtContent>
                </w:sdt>
                <w:tc>
                  <w:tcPr>
                    <w:tcW w:w="1078" w:type="dxa"/>
                    <w:tcBorders>
                      <w:right w:val="single" w:sz="4" w:space="0" w:color="auto"/>
                    </w:tcBorders>
                  </w:tcPr>
                  <w:p w14:paraId="05A2C8DE" w14:textId="77777777" w:rsidR="00BF1C61" w:rsidRDefault="00BF1C61">
                    <w:pPr>
                      <w:jc w:val="right"/>
                      <w:rPr>
                        <w:sz w:val="18"/>
                        <w:szCs w:val="18"/>
                      </w:rPr>
                    </w:pPr>
                  </w:p>
                </w:tc>
                <w:tc>
                  <w:tcPr>
                    <w:tcW w:w="1050" w:type="dxa"/>
                    <w:tcBorders>
                      <w:left w:val="single" w:sz="4" w:space="0" w:color="auto"/>
                      <w:right w:val="single" w:sz="4" w:space="0" w:color="auto"/>
                    </w:tcBorders>
                  </w:tcPr>
                  <w:p w14:paraId="51009376" w14:textId="77777777" w:rsidR="00BF1C61" w:rsidRDefault="00BF1C61">
                    <w:pPr>
                      <w:jc w:val="right"/>
                      <w:rPr>
                        <w:sz w:val="18"/>
                        <w:szCs w:val="18"/>
                      </w:rPr>
                    </w:pPr>
                  </w:p>
                </w:tc>
                <w:tc>
                  <w:tcPr>
                    <w:tcW w:w="1078" w:type="dxa"/>
                    <w:tcBorders>
                      <w:left w:val="single" w:sz="4" w:space="0" w:color="auto"/>
                      <w:right w:val="single" w:sz="4" w:space="0" w:color="auto"/>
                    </w:tcBorders>
                  </w:tcPr>
                  <w:p w14:paraId="1E25F328" w14:textId="77777777" w:rsidR="00BF1C61" w:rsidRDefault="00BF1C61">
                    <w:pPr>
                      <w:jc w:val="right"/>
                      <w:rPr>
                        <w:sz w:val="18"/>
                        <w:szCs w:val="18"/>
                      </w:rPr>
                    </w:pPr>
                  </w:p>
                </w:tc>
                <w:tc>
                  <w:tcPr>
                    <w:tcW w:w="1091" w:type="dxa"/>
                    <w:tcBorders>
                      <w:left w:val="single" w:sz="4" w:space="0" w:color="auto"/>
                    </w:tcBorders>
                  </w:tcPr>
                  <w:p w14:paraId="30EDFE7A" w14:textId="77777777" w:rsidR="00BF1C61" w:rsidRDefault="00BF1C61">
                    <w:pPr>
                      <w:jc w:val="right"/>
                      <w:rPr>
                        <w:sz w:val="18"/>
                        <w:szCs w:val="18"/>
                      </w:rPr>
                    </w:pPr>
                  </w:p>
                </w:tc>
                <w:tc>
                  <w:tcPr>
                    <w:tcW w:w="1036" w:type="dxa"/>
                  </w:tcPr>
                  <w:p w14:paraId="354869F5" w14:textId="77777777" w:rsidR="00BF1C61" w:rsidRDefault="00BF1C61">
                    <w:pPr>
                      <w:jc w:val="right"/>
                      <w:rPr>
                        <w:sz w:val="18"/>
                        <w:szCs w:val="18"/>
                      </w:rPr>
                    </w:pPr>
                  </w:p>
                </w:tc>
                <w:tc>
                  <w:tcPr>
                    <w:tcW w:w="1064" w:type="dxa"/>
                  </w:tcPr>
                  <w:p w14:paraId="3615BB77" w14:textId="77777777" w:rsidR="00BF1C61" w:rsidRDefault="00BF1C61">
                    <w:pPr>
                      <w:jc w:val="right"/>
                      <w:rPr>
                        <w:sz w:val="18"/>
                        <w:szCs w:val="18"/>
                      </w:rPr>
                    </w:pPr>
                  </w:p>
                </w:tc>
                <w:tc>
                  <w:tcPr>
                    <w:tcW w:w="1022" w:type="dxa"/>
                  </w:tcPr>
                  <w:p w14:paraId="7AC58770" w14:textId="77777777" w:rsidR="00BF1C61" w:rsidRDefault="00BF1C61">
                    <w:pPr>
                      <w:jc w:val="right"/>
                      <w:rPr>
                        <w:sz w:val="18"/>
                        <w:szCs w:val="18"/>
                      </w:rPr>
                    </w:pPr>
                  </w:p>
                </w:tc>
                <w:tc>
                  <w:tcPr>
                    <w:tcW w:w="1036" w:type="dxa"/>
                  </w:tcPr>
                  <w:p w14:paraId="06E9D145" w14:textId="77777777" w:rsidR="00BF1C61" w:rsidRDefault="00BF1C61">
                    <w:pPr>
                      <w:jc w:val="right"/>
                      <w:rPr>
                        <w:sz w:val="18"/>
                        <w:szCs w:val="18"/>
                      </w:rPr>
                    </w:pPr>
                  </w:p>
                </w:tc>
                <w:tc>
                  <w:tcPr>
                    <w:tcW w:w="1021" w:type="dxa"/>
                  </w:tcPr>
                  <w:p w14:paraId="530E0807" w14:textId="77777777" w:rsidR="00BF1C61" w:rsidRDefault="00BF1C61">
                    <w:pPr>
                      <w:jc w:val="right"/>
                      <w:rPr>
                        <w:sz w:val="18"/>
                        <w:szCs w:val="18"/>
                      </w:rPr>
                    </w:pPr>
                  </w:p>
                </w:tc>
                <w:tc>
                  <w:tcPr>
                    <w:tcW w:w="1008" w:type="dxa"/>
                  </w:tcPr>
                  <w:p w14:paraId="5C56C4B7" w14:textId="77777777" w:rsidR="00BF1C61" w:rsidRDefault="00BF1C61">
                    <w:pPr>
                      <w:jc w:val="right"/>
                      <w:rPr>
                        <w:sz w:val="18"/>
                        <w:szCs w:val="18"/>
                      </w:rPr>
                    </w:pPr>
                  </w:p>
                </w:tc>
                <w:tc>
                  <w:tcPr>
                    <w:tcW w:w="1026" w:type="dxa"/>
                  </w:tcPr>
                  <w:p w14:paraId="07C587F6" w14:textId="77777777" w:rsidR="00BF1C61" w:rsidRDefault="00BF1C61">
                    <w:pPr>
                      <w:jc w:val="right"/>
                      <w:rPr>
                        <w:sz w:val="18"/>
                        <w:szCs w:val="18"/>
                      </w:rPr>
                    </w:pPr>
                  </w:p>
                </w:tc>
              </w:tr>
              <w:tr w:rsidR="00BF1C61" w14:paraId="27268DB4" w14:textId="77777777" w:rsidTr="001B531E">
                <w:trPr>
                  <w:trHeight w:val="20"/>
                </w:trPr>
                <w:sdt>
                  <w:sdtPr>
                    <w:tag w:val="_PLD_4846580862224d1a9e17a9af1fe14d07"/>
                    <w:id w:val="-566413435"/>
                    <w:lock w:val="sdtLocked"/>
                  </w:sdtPr>
                  <w:sdtEndPr/>
                  <w:sdtContent>
                    <w:tc>
                      <w:tcPr>
                        <w:tcW w:w="2394" w:type="dxa"/>
                      </w:tcPr>
                      <w:p w14:paraId="7E6D695B" w14:textId="77777777" w:rsidR="00BF1C61" w:rsidRDefault="00BF1C61">
                        <w:pPr>
                          <w:rPr>
                            <w:sz w:val="18"/>
                            <w:szCs w:val="18"/>
                          </w:rPr>
                        </w:pPr>
                        <w:r>
                          <w:rPr>
                            <w:sz w:val="18"/>
                            <w:szCs w:val="18"/>
                          </w:rPr>
                          <w:t>3．盈余公积弥补亏损</w:t>
                        </w:r>
                      </w:p>
                    </w:tc>
                  </w:sdtContent>
                </w:sdt>
                <w:tc>
                  <w:tcPr>
                    <w:tcW w:w="1078" w:type="dxa"/>
                    <w:tcBorders>
                      <w:right w:val="single" w:sz="4" w:space="0" w:color="auto"/>
                    </w:tcBorders>
                  </w:tcPr>
                  <w:p w14:paraId="466FB41B" w14:textId="77777777" w:rsidR="00BF1C61" w:rsidRDefault="00BF1C61">
                    <w:pPr>
                      <w:jc w:val="right"/>
                      <w:rPr>
                        <w:sz w:val="18"/>
                        <w:szCs w:val="18"/>
                      </w:rPr>
                    </w:pPr>
                  </w:p>
                </w:tc>
                <w:tc>
                  <w:tcPr>
                    <w:tcW w:w="1050" w:type="dxa"/>
                    <w:tcBorders>
                      <w:left w:val="single" w:sz="4" w:space="0" w:color="auto"/>
                      <w:right w:val="single" w:sz="4" w:space="0" w:color="auto"/>
                    </w:tcBorders>
                  </w:tcPr>
                  <w:p w14:paraId="465D46F3" w14:textId="77777777" w:rsidR="00BF1C61" w:rsidRDefault="00BF1C61">
                    <w:pPr>
                      <w:jc w:val="right"/>
                      <w:rPr>
                        <w:sz w:val="18"/>
                        <w:szCs w:val="18"/>
                      </w:rPr>
                    </w:pPr>
                  </w:p>
                </w:tc>
                <w:tc>
                  <w:tcPr>
                    <w:tcW w:w="1078" w:type="dxa"/>
                    <w:tcBorders>
                      <w:left w:val="single" w:sz="4" w:space="0" w:color="auto"/>
                      <w:right w:val="single" w:sz="4" w:space="0" w:color="auto"/>
                    </w:tcBorders>
                  </w:tcPr>
                  <w:p w14:paraId="0377BBA3" w14:textId="77777777" w:rsidR="00BF1C61" w:rsidRDefault="00BF1C61">
                    <w:pPr>
                      <w:jc w:val="right"/>
                      <w:rPr>
                        <w:sz w:val="18"/>
                        <w:szCs w:val="18"/>
                      </w:rPr>
                    </w:pPr>
                  </w:p>
                </w:tc>
                <w:tc>
                  <w:tcPr>
                    <w:tcW w:w="1091" w:type="dxa"/>
                    <w:tcBorders>
                      <w:left w:val="single" w:sz="4" w:space="0" w:color="auto"/>
                    </w:tcBorders>
                  </w:tcPr>
                  <w:p w14:paraId="23660A26" w14:textId="77777777" w:rsidR="00BF1C61" w:rsidRDefault="00BF1C61">
                    <w:pPr>
                      <w:jc w:val="right"/>
                      <w:rPr>
                        <w:sz w:val="18"/>
                        <w:szCs w:val="18"/>
                      </w:rPr>
                    </w:pPr>
                  </w:p>
                </w:tc>
                <w:tc>
                  <w:tcPr>
                    <w:tcW w:w="1036" w:type="dxa"/>
                  </w:tcPr>
                  <w:p w14:paraId="1CA0148C" w14:textId="77777777" w:rsidR="00BF1C61" w:rsidRDefault="00BF1C61">
                    <w:pPr>
                      <w:jc w:val="right"/>
                      <w:rPr>
                        <w:sz w:val="18"/>
                        <w:szCs w:val="18"/>
                      </w:rPr>
                    </w:pPr>
                  </w:p>
                </w:tc>
                <w:tc>
                  <w:tcPr>
                    <w:tcW w:w="1064" w:type="dxa"/>
                  </w:tcPr>
                  <w:p w14:paraId="4440EFF0" w14:textId="77777777" w:rsidR="00BF1C61" w:rsidRDefault="00BF1C61">
                    <w:pPr>
                      <w:jc w:val="right"/>
                      <w:rPr>
                        <w:sz w:val="18"/>
                        <w:szCs w:val="18"/>
                      </w:rPr>
                    </w:pPr>
                  </w:p>
                </w:tc>
                <w:tc>
                  <w:tcPr>
                    <w:tcW w:w="1022" w:type="dxa"/>
                  </w:tcPr>
                  <w:p w14:paraId="0A41A30E" w14:textId="77777777" w:rsidR="00BF1C61" w:rsidRDefault="00BF1C61">
                    <w:pPr>
                      <w:jc w:val="right"/>
                      <w:rPr>
                        <w:sz w:val="18"/>
                        <w:szCs w:val="18"/>
                      </w:rPr>
                    </w:pPr>
                  </w:p>
                </w:tc>
                <w:tc>
                  <w:tcPr>
                    <w:tcW w:w="1036" w:type="dxa"/>
                  </w:tcPr>
                  <w:p w14:paraId="131913E6" w14:textId="77777777" w:rsidR="00BF1C61" w:rsidRDefault="00BF1C61">
                    <w:pPr>
                      <w:jc w:val="right"/>
                      <w:rPr>
                        <w:sz w:val="18"/>
                        <w:szCs w:val="18"/>
                      </w:rPr>
                    </w:pPr>
                  </w:p>
                </w:tc>
                <w:tc>
                  <w:tcPr>
                    <w:tcW w:w="1021" w:type="dxa"/>
                  </w:tcPr>
                  <w:p w14:paraId="441D20CB" w14:textId="77777777" w:rsidR="00BF1C61" w:rsidRDefault="00BF1C61">
                    <w:pPr>
                      <w:jc w:val="right"/>
                      <w:rPr>
                        <w:sz w:val="18"/>
                        <w:szCs w:val="18"/>
                      </w:rPr>
                    </w:pPr>
                  </w:p>
                </w:tc>
                <w:tc>
                  <w:tcPr>
                    <w:tcW w:w="1008" w:type="dxa"/>
                  </w:tcPr>
                  <w:p w14:paraId="2C7FD51A" w14:textId="77777777" w:rsidR="00BF1C61" w:rsidRDefault="00BF1C61">
                    <w:pPr>
                      <w:jc w:val="right"/>
                      <w:rPr>
                        <w:sz w:val="18"/>
                        <w:szCs w:val="18"/>
                      </w:rPr>
                    </w:pPr>
                  </w:p>
                </w:tc>
                <w:tc>
                  <w:tcPr>
                    <w:tcW w:w="1026" w:type="dxa"/>
                  </w:tcPr>
                  <w:p w14:paraId="3F1F199E" w14:textId="77777777" w:rsidR="00BF1C61" w:rsidRDefault="00BF1C61">
                    <w:pPr>
                      <w:jc w:val="right"/>
                      <w:rPr>
                        <w:sz w:val="18"/>
                        <w:szCs w:val="18"/>
                      </w:rPr>
                    </w:pPr>
                  </w:p>
                </w:tc>
              </w:tr>
              <w:tr w:rsidR="00BF1C61" w14:paraId="541ED20C" w14:textId="77777777" w:rsidTr="001B531E">
                <w:trPr>
                  <w:trHeight w:val="20"/>
                </w:trPr>
                <w:tc>
                  <w:tcPr>
                    <w:tcW w:w="2394" w:type="dxa"/>
                  </w:tcPr>
                  <w:sdt>
                    <w:sdtPr>
                      <w:rPr>
                        <w:sz w:val="18"/>
                        <w:szCs w:val="18"/>
                      </w:rPr>
                      <w:tag w:val="_PLD_a2566358e2dc4d0b9e534ee13a2b1a26"/>
                      <w:id w:val="722411268"/>
                      <w:lock w:val="sdtLocked"/>
                    </w:sdtPr>
                    <w:sdtEndPr/>
                    <w:sdtContent>
                      <w:p w14:paraId="0D16FAED" w14:textId="77777777" w:rsidR="00BF1C61" w:rsidRDefault="00BF1C61">
                        <w:r>
                          <w:rPr>
                            <w:sz w:val="18"/>
                            <w:szCs w:val="18"/>
                          </w:rPr>
                          <w:t>4．设定受益计划变动额结转留存收益</w:t>
                        </w:r>
                      </w:p>
                    </w:sdtContent>
                  </w:sdt>
                </w:tc>
                <w:tc>
                  <w:tcPr>
                    <w:tcW w:w="1078" w:type="dxa"/>
                    <w:tcBorders>
                      <w:right w:val="single" w:sz="4" w:space="0" w:color="auto"/>
                    </w:tcBorders>
                  </w:tcPr>
                  <w:p w14:paraId="45A502FB" w14:textId="77777777" w:rsidR="00BF1C61" w:rsidRDefault="00BF1C61">
                    <w:pPr>
                      <w:jc w:val="right"/>
                      <w:rPr>
                        <w:sz w:val="18"/>
                        <w:szCs w:val="18"/>
                      </w:rPr>
                    </w:pPr>
                  </w:p>
                </w:tc>
                <w:tc>
                  <w:tcPr>
                    <w:tcW w:w="1050" w:type="dxa"/>
                    <w:tcBorders>
                      <w:left w:val="single" w:sz="4" w:space="0" w:color="auto"/>
                      <w:right w:val="single" w:sz="4" w:space="0" w:color="auto"/>
                    </w:tcBorders>
                  </w:tcPr>
                  <w:p w14:paraId="66702974" w14:textId="77777777" w:rsidR="00BF1C61" w:rsidRDefault="00BF1C61">
                    <w:pPr>
                      <w:jc w:val="right"/>
                      <w:rPr>
                        <w:sz w:val="18"/>
                        <w:szCs w:val="18"/>
                      </w:rPr>
                    </w:pPr>
                  </w:p>
                </w:tc>
                <w:tc>
                  <w:tcPr>
                    <w:tcW w:w="1078" w:type="dxa"/>
                    <w:tcBorders>
                      <w:left w:val="single" w:sz="4" w:space="0" w:color="auto"/>
                      <w:right w:val="single" w:sz="4" w:space="0" w:color="auto"/>
                    </w:tcBorders>
                  </w:tcPr>
                  <w:p w14:paraId="77F331E9" w14:textId="77777777" w:rsidR="00BF1C61" w:rsidRDefault="00BF1C61">
                    <w:pPr>
                      <w:jc w:val="right"/>
                      <w:rPr>
                        <w:sz w:val="18"/>
                        <w:szCs w:val="18"/>
                      </w:rPr>
                    </w:pPr>
                  </w:p>
                </w:tc>
                <w:tc>
                  <w:tcPr>
                    <w:tcW w:w="1091" w:type="dxa"/>
                    <w:tcBorders>
                      <w:left w:val="single" w:sz="4" w:space="0" w:color="auto"/>
                    </w:tcBorders>
                  </w:tcPr>
                  <w:p w14:paraId="47CEB1A1" w14:textId="77777777" w:rsidR="00BF1C61" w:rsidRDefault="00BF1C61">
                    <w:pPr>
                      <w:jc w:val="right"/>
                      <w:rPr>
                        <w:sz w:val="18"/>
                        <w:szCs w:val="18"/>
                      </w:rPr>
                    </w:pPr>
                  </w:p>
                </w:tc>
                <w:tc>
                  <w:tcPr>
                    <w:tcW w:w="1036" w:type="dxa"/>
                  </w:tcPr>
                  <w:p w14:paraId="5F813C3C" w14:textId="77777777" w:rsidR="00BF1C61" w:rsidRDefault="00BF1C61">
                    <w:pPr>
                      <w:jc w:val="right"/>
                      <w:rPr>
                        <w:sz w:val="18"/>
                        <w:szCs w:val="18"/>
                      </w:rPr>
                    </w:pPr>
                  </w:p>
                </w:tc>
                <w:tc>
                  <w:tcPr>
                    <w:tcW w:w="1064" w:type="dxa"/>
                  </w:tcPr>
                  <w:p w14:paraId="7BF0C653" w14:textId="77777777" w:rsidR="00BF1C61" w:rsidRDefault="00BF1C61">
                    <w:pPr>
                      <w:jc w:val="right"/>
                      <w:rPr>
                        <w:sz w:val="18"/>
                        <w:szCs w:val="18"/>
                      </w:rPr>
                    </w:pPr>
                  </w:p>
                </w:tc>
                <w:tc>
                  <w:tcPr>
                    <w:tcW w:w="1022" w:type="dxa"/>
                  </w:tcPr>
                  <w:p w14:paraId="5EF55A02" w14:textId="77777777" w:rsidR="00BF1C61" w:rsidRDefault="00BF1C61">
                    <w:pPr>
                      <w:jc w:val="right"/>
                      <w:rPr>
                        <w:sz w:val="18"/>
                        <w:szCs w:val="18"/>
                      </w:rPr>
                    </w:pPr>
                  </w:p>
                </w:tc>
                <w:tc>
                  <w:tcPr>
                    <w:tcW w:w="1036" w:type="dxa"/>
                  </w:tcPr>
                  <w:p w14:paraId="058AE24F" w14:textId="77777777" w:rsidR="00BF1C61" w:rsidRDefault="00BF1C61">
                    <w:pPr>
                      <w:jc w:val="right"/>
                      <w:rPr>
                        <w:sz w:val="18"/>
                        <w:szCs w:val="18"/>
                      </w:rPr>
                    </w:pPr>
                  </w:p>
                </w:tc>
                <w:tc>
                  <w:tcPr>
                    <w:tcW w:w="1021" w:type="dxa"/>
                  </w:tcPr>
                  <w:p w14:paraId="3C18B389" w14:textId="77777777" w:rsidR="00BF1C61" w:rsidRDefault="00BF1C61">
                    <w:pPr>
                      <w:jc w:val="right"/>
                      <w:rPr>
                        <w:sz w:val="18"/>
                        <w:szCs w:val="18"/>
                      </w:rPr>
                    </w:pPr>
                  </w:p>
                </w:tc>
                <w:tc>
                  <w:tcPr>
                    <w:tcW w:w="1008" w:type="dxa"/>
                  </w:tcPr>
                  <w:p w14:paraId="1AAC6983" w14:textId="77777777" w:rsidR="00BF1C61" w:rsidRDefault="00BF1C61">
                    <w:pPr>
                      <w:jc w:val="right"/>
                      <w:rPr>
                        <w:sz w:val="18"/>
                        <w:szCs w:val="18"/>
                      </w:rPr>
                    </w:pPr>
                  </w:p>
                </w:tc>
                <w:tc>
                  <w:tcPr>
                    <w:tcW w:w="1026" w:type="dxa"/>
                  </w:tcPr>
                  <w:p w14:paraId="635878CA" w14:textId="77777777" w:rsidR="00BF1C61" w:rsidRDefault="00BF1C61">
                    <w:pPr>
                      <w:jc w:val="right"/>
                      <w:rPr>
                        <w:sz w:val="18"/>
                        <w:szCs w:val="18"/>
                      </w:rPr>
                    </w:pPr>
                  </w:p>
                </w:tc>
              </w:tr>
              <w:tr w:rsidR="00BF1C61" w14:paraId="7EF2EC31" w14:textId="77777777" w:rsidTr="001B531E">
                <w:trPr>
                  <w:trHeight w:val="20"/>
                </w:trPr>
                <w:tc>
                  <w:tcPr>
                    <w:tcW w:w="2394" w:type="dxa"/>
                  </w:tcPr>
                  <w:sdt>
                    <w:sdtPr>
                      <w:rPr>
                        <w:sz w:val="18"/>
                        <w:szCs w:val="18"/>
                      </w:rPr>
                      <w:tag w:val="_PLD_659907ea90ce4ac18323403c6e02efd1"/>
                      <w:id w:val="818998137"/>
                      <w:lock w:val="sdtLocked"/>
                    </w:sdtPr>
                    <w:sdtEndPr/>
                    <w:sdtContent>
                      <w:p w14:paraId="3D6CE915" w14:textId="77777777" w:rsidR="00BF1C61" w:rsidRDefault="00BF1C61">
                        <w:pPr>
                          <w:rPr>
                            <w:sz w:val="18"/>
                            <w:szCs w:val="18"/>
                          </w:rPr>
                        </w:pPr>
                        <w:r>
                          <w:rPr>
                            <w:sz w:val="18"/>
                            <w:szCs w:val="18"/>
                          </w:rPr>
                          <w:t>5．其他综合收益结转留存收益</w:t>
                        </w:r>
                      </w:p>
                    </w:sdtContent>
                  </w:sdt>
                </w:tc>
                <w:tc>
                  <w:tcPr>
                    <w:tcW w:w="1078" w:type="dxa"/>
                    <w:tcBorders>
                      <w:right w:val="single" w:sz="4" w:space="0" w:color="auto"/>
                    </w:tcBorders>
                  </w:tcPr>
                  <w:p w14:paraId="1636927D" w14:textId="77777777" w:rsidR="00BF1C61" w:rsidRDefault="00BF1C61">
                    <w:pPr>
                      <w:jc w:val="right"/>
                      <w:rPr>
                        <w:sz w:val="18"/>
                        <w:szCs w:val="18"/>
                      </w:rPr>
                    </w:pPr>
                  </w:p>
                </w:tc>
                <w:tc>
                  <w:tcPr>
                    <w:tcW w:w="1050" w:type="dxa"/>
                    <w:tcBorders>
                      <w:left w:val="single" w:sz="4" w:space="0" w:color="auto"/>
                      <w:right w:val="single" w:sz="4" w:space="0" w:color="auto"/>
                    </w:tcBorders>
                  </w:tcPr>
                  <w:p w14:paraId="469E804E" w14:textId="77777777" w:rsidR="00BF1C61" w:rsidRDefault="00BF1C61">
                    <w:pPr>
                      <w:jc w:val="right"/>
                      <w:rPr>
                        <w:sz w:val="18"/>
                        <w:szCs w:val="18"/>
                      </w:rPr>
                    </w:pPr>
                  </w:p>
                </w:tc>
                <w:tc>
                  <w:tcPr>
                    <w:tcW w:w="1078" w:type="dxa"/>
                    <w:tcBorders>
                      <w:left w:val="single" w:sz="4" w:space="0" w:color="auto"/>
                      <w:right w:val="single" w:sz="4" w:space="0" w:color="auto"/>
                    </w:tcBorders>
                  </w:tcPr>
                  <w:p w14:paraId="49AD0155" w14:textId="77777777" w:rsidR="00BF1C61" w:rsidRDefault="00BF1C61">
                    <w:pPr>
                      <w:jc w:val="right"/>
                      <w:rPr>
                        <w:sz w:val="18"/>
                        <w:szCs w:val="18"/>
                      </w:rPr>
                    </w:pPr>
                  </w:p>
                </w:tc>
                <w:tc>
                  <w:tcPr>
                    <w:tcW w:w="1091" w:type="dxa"/>
                    <w:tcBorders>
                      <w:left w:val="single" w:sz="4" w:space="0" w:color="auto"/>
                    </w:tcBorders>
                  </w:tcPr>
                  <w:p w14:paraId="0D190149" w14:textId="77777777" w:rsidR="00BF1C61" w:rsidRDefault="00BF1C61">
                    <w:pPr>
                      <w:jc w:val="right"/>
                      <w:rPr>
                        <w:sz w:val="18"/>
                        <w:szCs w:val="18"/>
                      </w:rPr>
                    </w:pPr>
                  </w:p>
                </w:tc>
                <w:tc>
                  <w:tcPr>
                    <w:tcW w:w="1036" w:type="dxa"/>
                  </w:tcPr>
                  <w:p w14:paraId="1352F41C" w14:textId="77777777" w:rsidR="00BF1C61" w:rsidRDefault="00BF1C61">
                    <w:pPr>
                      <w:jc w:val="right"/>
                      <w:rPr>
                        <w:sz w:val="18"/>
                        <w:szCs w:val="18"/>
                      </w:rPr>
                    </w:pPr>
                  </w:p>
                </w:tc>
                <w:tc>
                  <w:tcPr>
                    <w:tcW w:w="1064" w:type="dxa"/>
                  </w:tcPr>
                  <w:p w14:paraId="706B9E8D" w14:textId="77777777" w:rsidR="00BF1C61" w:rsidRDefault="00BF1C61">
                    <w:pPr>
                      <w:jc w:val="right"/>
                      <w:rPr>
                        <w:sz w:val="18"/>
                        <w:szCs w:val="18"/>
                      </w:rPr>
                    </w:pPr>
                  </w:p>
                </w:tc>
                <w:tc>
                  <w:tcPr>
                    <w:tcW w:w="1022" w:type="dxa"/>
                  </w:tcPr>
                  <w:p w14:paraId="6BAE72E4" w14:textId="77777777" w:rsidR="00BF1C61" w:rsidRDefault="00BF1C61">
                    <w:pPr>
                      <w:jc w:val="right"/>
                      <w:rPr>
                        <w:sz w:val="18"/>
                        <w:szCs w:val="18"/>
                      </w:rPr>
                    </w:pPr>
                  </w:p>
                </w:tc>
                <w:tc>
                  <w:tcPr>
                    <w:tcW w:w="1036" w:type="dxa"/>
                  </w:tcPr>
                  <w:p w14:paraId="1E7A95C8" w14:textId="77777777" w:rsidR="00BF1C61" w:rsidRDefault="00BF1C61">
                    <w:pPr>
                      <w:jc w:val="right"/>
                      <w:rPr>
                        <w:sz w:val="18"/>
                        <w:szCs w:val="18"/>
                      </w:rPr>
                    </w:pPr>
                  </w:p>
                </w:tc>
                <w:tc>
                  <w:tcPr>
                    <w:tcW w:w="1021" w:type="dxa"/>
                  </w:tcPr>
                  <w:p w14:paraId="5FD0E45C" w14:textId="77777777" w:rsidR="00BF1C61" w:rsidRDefault="00BF1C61">
                    <w:pPr>
                      <w:jc w:val="right"/>
                      <w:rPr>
                        <w:sz w:val="18"/>
                        <w:szCs w:val="18"/>
                      </w:rPr>
                    </w:pPr>
                  </w:p>
                </w:tc>
                <w:tc>
                  <w:tcPr>
                    <w:tcW w:w="1008" w:type="dxa"/>
                  </w:tcPr>
                  <w:p w14:paraId="6BD57AEE" w14:textId="77777777" w:rsidR="00BF1C61" w:rsidRDefault="00BF1C61">
                    <w:pPr>
                      <w:jc w:val="right"/>
                      <w:rPr>
                        <w:sz w:val="18"/>
                        <w:szCs w:val="18"/>
                      </w:rPr>
                    </w:pPr>
                  </w:p>
                </w:tc>
                <w:tc>
                  <w:tcPr>
                    <w:tcW w:w="1026" w:type="dxa"/>
                  </w:tcPr>
                  <w:p w14:paraId="77D9F0AC" w14:textId="77777777" w:rsidR="00BF1C61" w:rsidRDefault="00BF1C61">
                    <w:pPr>
                      <w:jc w:val="right"/>
                      <w:rPr>
                        <w:sz w:val="18"/>
                        <w:szCs w:val="18"/>
                      </w:rPr>
                    </w:pPr>
                  </w:p>
                </w:tc>
              </w:tr>
              <w:tr w:rsidR="00BF1C61" w14:paraId="30CF3085" w14:textId="77777777" w:rsidTr="001B531E">
                <w:trPr>
                  <w:trHeight w:val="20"/>
                </w:trPr>
                <w:tc>
                  <w:tcPr>
                    <w:tcW w:w="2394" w:type="dxa"/>
                  </w:tcPr>
                  <w:sdt>
                    <w:sdtPr>
                      <w:rPr>
                        <w:sz w:val="18"/>
                        <w:szCs w:val="18"/>
                      </w:rPr>
                      <w:tag w:val="_PLD_811577c623d04471a27af10d35119258"/>
                      <w:id w:val="-255367299"/>
                      <w:lock w:val="sdtLocked"/>
                    </w:sdtPr>
                    <w:sdtEndPr/>
                    <w:sdtContent>
                      <w:p w14:paraId="485C21CA" w14:textId="77777777" w:rsidR="00BF1C61" w:rsidRDefault="00BF1C61">
                        <w:r>
                          <w:rPr>
                            <w:sz w:val="18"/>
                            <w:szCs w:val="18"/>
                          </w:rPr>
                          <w:t>6．其他</w:t>
                        </w:r>
                      </w:p>
                    </w:sdtContent>
                  </w:sdt>
                </w:tc>
                <w:tc>
                  <w:tcPr>
                    <w:tcW w:w="1078" w:type="dxa"/>
                    <w:tcBorders>
                      <w:right w:val="single" w:sz="4" w:space="0" w:color="auto"/>
                    </w:tcBorders>
                  </w:tcPr>
                  <w:p w14:paraId="11892451" w14:textId="77777777" w:rsidR="00BF1C61" w:rsidRDefault="00BF1C61">
                    <w:pPr>
                      <w:jc w:val="right"/>
                      <w:rPr>
                        <w:sz w:val="18"/>
                        <w:szCs w:val="18"/>
                      </w:rPr>
                    </w:pPr>
                  </w:p>
                </w:tc>
                <w:tc>
                  <w:tcPr>
                    <w:tcW w:w="1050" w:type="dxa"/>
                    <w:tcBorders>
                      <w:left w:val="single" w:sz="4" w:space="0" w:color="auto"/>
                      <w:right w:val="single" w:sz="4" w:space="0" w:color="auto"/>
                    </w:tcBorders>
                  </w:tcPr>
                  <w:p w14:paraId="5542FA69" w14:textId="77777777" w:rsidR="00BF1C61" w:rsidRDefault="00BF1C61">
                    <w:pPr>
                      <w:jc w:val="right"/>
                      <w:rPr>
                        <w:sz w:val="18"/>
                        <w:szCs w:val="18"/>
                      </w:rPr>
                    </w:pPr>
                  </w:p>
                </w:tc>
                <w:tc>
                  <w:tcPr>
                    <w:tcW w:w="1078" w:type="dxa"/>
                    <w:tcBorders>
                      <w:left w:val="single" w:sz="4" w:space="0" w:color="auto"/>
                      <w:right w:val="single" w:sz="4" w:space="0" w:color="auto"/>
                    </w:tcBorders>
                  </w:tcPr>
                  <w:p w14:paraId="058D76D3" w14:textId="77777777" w:rsidR="00BF1C61" w:rsidRDefault="00BF1C61">
                    <w:pPr>
                      <w:jc w:val="right"/>
                      <w:rPr>
                        <w:sz w:val="18"/>
                        <w:szCs w:val="18"/>
                      </w:rPr>
                    </w:pPr>
                  </w:p>
                </w:tc>
                <w:tc>
                  <w:tcPr>
                    <w:tcW w:w="1091" w:type="dxa"/>
                    <w:tcBorders>
                      <w:left w:val="single" w:sz="4" w:space="0" w:color="auto"/>
                    </w:tcBorders>
                  </w:tcPr>
                  <w:p w14:paraId="1F14269D" w14:textId="77777777" w:rsidR="00BF1C61" w:rsidRDefault="00BF1C61">
                    <w:pPr>
                      <w:jc w:val="right"/>
                      <w:rPr>
                        <w:sz w:val="18"/>
                        <w:szCs w:val="18"/>
                      </w:rPr>
                    </w:pPr>
                  </w:p>
                </w:tc>
                <w:tc>
                  <w:tcPr>
                    <w:tcW w:w="1036" w:type="dxa"/>
                  </w:tcPr>
                  <w:p w14:paraId="631A2415" w14:textId="77777777" w:rsidR="00BF1C61" w:rsidRDefault="00BF1C61">
                    <w:pPr>
                      <w:jc w:val="right"/>
                      <w:rPr>
                        <w:sz w:val="18"/>
                        <w:szCs w:val="18"/>
                      </w:rPr>
                    </w:pPr>
                  </w:p>
                </w:tc>
                <w:tc>
                  <w:tcPr>
                    <w:tcW w:w="1064" w:type="dxa"/>
                  </w:tcPr>
                  <w:p w14:paraId="7CE72BAB" w14:textId="77777777" w:rsidR="00BF1C61" w:rsidRDefault="00BF1C61">
                    <w:pPr>
                      <w:jc w:val="right"/>
                      <w:rPr>
                        <w:sz w:val="18"/>
                        <w:szCs w:val="18"/>
                      </w:rPr>
                    </w:pPr>
                  </w:p>
                </w:tc>
                <w:tc>
                  <w:tcPr>
                    <w:tcW w:w="1022" w:type="dxa"/>
                  </w:tcPr>
                  <w:p w14:paraId="4B832A7E" w14:textId="77777777" w:rsidR="00BF1C61" w:rsidRDefault="00BF1C61">
                    <w:pPr>
                      <w:jc w:val="right"/>
                      <w:rPr>
                        <w:sz w:val="18"/>
                        <w:szCs w:val="18"/>
                      </w:rPr>
                    </w:pPr>
                  </w:p>
                </w:tc>
                <w:tc>
                  <w:tcPr>
                    <w:tcW w:w="1036" w:type="dxa"/>
                  </w:tcPr>
                  <w:p w14:paraId="020208DB" w14:textId="77777777" w:rsidR="00BF1C61" w:rsidRDefault="00BF1C61">
                    <w:pPr>
                      <w:jc w:val="right"/>
                      <w:rPr>
                        <w:sz w:val="18"/>
                        <w:szCs w:val="18"/>
                      </w:rPr>
                    </w:pPr>
                  </w:p>
                </w:tc>
                <w:tc>
                  <w:tcPr>
                    <w:tcW w:w="1021" w:type="dxa"/>
                  </w:tcPr>
                  <w:p w14:paraId="231A6E4F" w14:textId="77777777" w:rsidR="00BF1C61" w:rsidRDefault="00BF1C61">
                    <w:pPr>
                      <w:jc w:val="right"/>
                      <w:rPr>
                        <w:sz w:val="18"/>
                        <w:szCs w:val="18"/>
                      </w:rPr>
                    </w:pPr>
                  </w:p>
                </w:tc>
                <w:tc>
                  <w:tcPr>
                    <w:tcW w:w="1008" w:type="dxa"/>
                  </w:tcPr>
                  <w:p w14:paraId="4806A1BF" w14:textId="77777777" w:rsidR="00BF1C61" w:rsidRDefault="00BF1C61">
                    <w:pPr>
                      <w:jc w:val="right"/>
                      <w:rPr>
                        <w:sz w:val="18"/>
                        <w:szCs w:val="18"/>
                      </w:rPr>
                    </w:pPr>
                  </w:p>
                </w:tc>
                <w:tc>
                  <w:tcPr>
                    <w:tcW w:w="1026" w:type="dxa"/>
                  </w:tcPr>
                  <w:p w14:paraId="4177ED16" w14:textId="77777777" w:rsidR="00BF1C61" w:rsidRDefault="00BF1C61">
                    <w:pPr>
                      <w:jc w:val="right"/>
                      <w:rPr>
                        <w:sz w:val="18"/>
                        <w:szCs w:val="18"/>
                      </w:rPr>
                    </w:pPr>
                  </w:p>
                </w:tc>
              </w:tr>
              <w:tr w:rsidR="00BF1C61" w14:paraId="2D52E538" w14:textId="77777777" w:rsidTr="001B531E">
                <w:trPr>
                  <w:trHeight w:val="20"/>
                </w:trPr>
                <w:sdt>
                  <w:sdtPr>
                    <w:tag w:val="_PLD_2a0b15de13474fe285b68b48e29b688f"/>
                    <w:id w:val="-1905828517"/>
                    <w:lock w:val="sdtLocked"/>
                  </w:sdtPr>
                  <w:sdtEndPr/>
                  <w:sdtContent>
                    <w:tc>
                      <w:tcPr>
                        <w:tcW w:w="2394" w:type="dxa"/>
                        <w:vAlign w:val="center"/>
                      </w:tcPr>
                      <w:p w14:paraId="17853BC1" w14:textId="77777777" w:rsidR="00BF1C61" w:rsidRDefault="00BF1C61">
                        <w:pPr>
                          <w:rPr>
                            <w:sz w:val="18"/>
                            <w:szCs w:val="18"/>
                          </w:rPr>
                        </w:pPr>
                        <w:r>
                          <w:rPr>
                            <w:rFonts w:hint="eastAsia"/>
                            <w:sz w:val="18"/>
                            <w:szCs w:val="18"/>
                          </w:rPr>
                          <w:t>（五）专项储备</w:t>
                        </w:r>
                      </w:p>
                    </w:tc>
                  </w:sdtContent>
                </w:sdt>
                <w:tc>
                  <w:tcPr>
                    <w:tcW w:w="1078" w:type="dxa"/>
                    <w:tcBorders>
                      <w:right w:val="single" w:sz="4" w:space="0" w:color="auto"/>
                    </w:tcBorders>
                  </w:tcPr>
                  <w:p w14:paraId="6D5221FE" w14:textId="77777777" w:rsidR="00BF1C61" w:rsidRDefault="00BF1C61">
                    <w:pPr>
                      <w:jc w:val="right"/>
                      <w:rPr>
                        <w:sz w:val="18"/>
                        <w:szCs w:val="18"/>
                      </w:rPr>
                    </w:pPr>
                  </w:p>
                </w:tc>
                <w:tc>
                  <w:tcPr>
                    <w:tcW w:w="1050" w:type="dxa"/>
                    <w:tcBorders>
                      <w:left w:val="single" w:sz="4" w:space="0" w:color="auto"/>
                      <w:right w:val="single" w:sz="4" w:space="0" w:color="auto"/>
                    </w:tcBorders>
                  </w:tcPr>
                  <w:p w14:paraId="02EF0709" w14:textId="77777777" w:rsidR="00BF1C61" w:rsidRDefault="00BF1C61">
                    <w:pPr>
                      <w:jc w:val="right"/>
                      <w:rPr>
                        <w:sz w:val="18"/>
                        <w:szCs w:val="18"/>
                      </w:rPr>
                    </w:pPr>
                  </w:p>
                </w:tc>
                <w:tc>
                  <w:tcPr>
                    <w:tcW w:w="1078" w:type="dxa"/>
                    <w:tcBorders>
                      <w:left w:val="single" w:sz="4" w:space="0" w:color="auto"/>
                      <w:right w:val="single" w:sz="4" w:space="0" w:color="auto"/>
                    </w:tcBorders>
                  </w:tcPr>
                  <w:p w14:paraId="26ED9E31" w14:textId="77777777" w:rsidR="00BF1C61" w:rsidRDefault="00BF1C61">
                    <w:pPr>
                      <w:jc w:val="right"/>
                      <w:rPr>
                        <w:sz w:val="18"/>
                        <w:szCs w:val="18"/>
                      </w:rPr>
                    </w:pPr>
                  </w:p>
                </w:tc>
                <w:tc>
                  <w:tcPr>
                    <w:tcW w:w="1091" w:type="dxa"/>
                    <w:tcBorders>
                      <w:left w:val="single" w:sz="4" w:space="0" w:color="auto"/>
                    </w:tcBorders>
                  </w:tcPr>
                  <w:p w14:paraId="04DA80F1" w14:textId="77777777" w:rsidR="00BF1C61" w:rsidRDefault="00BF1C61">
                    <w:pPr>
                      <w:jc w:val="right"/>
                      <w:rPr>
                        <w:sz w:val="18"/>
                        <w:szCs w:val="18"/>
                      </w:rPr>
                    </w:pPr>
                  </w:p>
                </w:tc>
                <w:tc>
                  <w:tcPr>
                    <w:tcW w:w="1036" w:type="dxa"/>
                  </w:tcPr>
                  <w:p w14:paraId="4D915E70" w14:textId="77777777" w:rsidR="00BF1C61" w:rsidRDefault="00BF1C61">
                    <w:pPr>
                      <w:jc w:val="right"/>
                      <w:rPr>
                        <w:sz w:val="18"/>
                        <w:szCs w:val="18"/>
                      </w:rPr>
                    </w:pPr>
                  </w:p>
                </w:tc>
                <w:tc>
                  <w:tcPr>
                    <w:tcW w:w="1064" w:type="dxa"/>
                  </w:tcPr>
                  <w:p w14:paraId="5CE0D410" w14:textId="77777777" w:rsidR="00BF1C61" w:rsidRDefault="00BF1C61">
                    <w:pPr>
                      <w:jc w:val="right"/>
                      <w:rPr>
                        <w:sz w:val="18"/>
                        <w:szCs w:val="18"/>
                      </w:rPr>
                    </w:pPr>
                  </w:p>
                </w:tc>
                <w:tc>
                  <w:tcPr>
                    <w:tcW w:w="1022" w:type="dxa"/>
                  </w:tcPr>
                  <w:p w14:paraId="383460CD" w14:textId="77777777" w:rsidR="00BF1C61" w:rsidRDefault="00BF1C61">
                    <w:pPr>
                      <w:jc w:val="right"/>
                      <w:rPr>
                        <w:sz w:val="18"/>
                        <w:szCs w:val="18"/>
                      </w:rPr>
                    </w:pPr>
                  </w:p>
                </w:tc>
                <w:tc>
                  <w:tcPr>
                    <w:tcW w:w="1036" w:type="dxa"/>
                  </w:tcPr>
                  <w:p w14:paraId="4C725D08" w14:textId="77777777" w:rsidR="00BF1C61" w:rsidRDefault="00BF1C61">
                    <w:pPr>
                      <w:jc w:val="right"/>
                      <w:rPr>
                        <w:sz w:val="18"/>
                        <w:szCs w:val="18"/>
                      </w:rPr>
                    </w:pPr>
                  </w:p>
                </w:tc>
                <w:tc>
                  <w:tcPr>
                    <w:tcW w:w="1021" w:type="dxa"/>
                  </w:tcPr>
                  <w:p w14:paraId="5A67DD76" w14:textId="77777777" w:rsidR="00BF1C61" w:rsidRDefault="00BF1C61">
                    <w:pPr>
                      <w:jc w:val="right"/>
                      <w:rPr>
                        <w:sz w:val="18"/>
                        <w:szCs w:val="18"/>
                      </w:rPr>
                    </w:pPr>
                  </w:p>
                </w:tc>
                <w:tc>
                  <w:tcPr>
                    <w:tcW w:w="1008" w:type="dxa"/>
                  </w:tcPr>
                  <w:p w14:paraId="5DA7E4BD" w14:textId="77777777" w:rsidR="00BF1C61" w:rsidRDefault="00BF1C61">
                    <w:pPr>
                      <w:jc w:val="right"/>
                      <w:rPr>
                        <w:sz w:val="18"/>
                        <w:szCs w:val="18"/>
                      </w:rPr>
                    </w:pPr>
                  </w:p>
                </w:tc>
                <w:tc>
                  <w:tcPr>
                    <w:tcW w:w="1026" w:type="dxa"/>
                  </w:tcPr>
                  <w:p w14:paraId="0CFEFD95" w14:textId="77777777" w:rsidR="00BF1C61" w:rsidRDefault="00BF1C61">
                    <w:pPr>
                      <w:jc w:val="right"/>
                      <w:rPr>
                        <w:sz w:val="18"/>
                        <w:szCs w:val="18"/>
                      </w:rPr>
                    </w:pPr>
                  </w:p>
                </w:tc>
              </w:tr>
              <w:tr w:rsidR="00BF1C61" w14:paraId="47E1F66E" w14:textId="77777777" w:rsidTr="001B531E">
                <w:trPr>
                  <w:trHeight w:val="20"/>
                </w:trPr>
                <w:sdt>
                  <w:sdtPr>
                    <w:tag w:val="_PLD_8be2fdb078fc42cdaebf61e81ed6d67b"/>
                    <w:id w:val="-1065182931"/>
                    <w:lock w:val="sdtLocked"/>
                  </w:sdtPr>
                  <w:sdtEndPr/>
                  <w:sdtContent>
                    <w:tc>
                      <w:tcPr>
                        <w:tcW w:w="2394" w:type="dxa"/>
                        <w:vAlign w:val="center"/>
                      </w:tcPr>
                      <w:p w14:paraId="60304FA3" w14:textId="77777777" w:rsidR="00BF1C61" w:rsidRDefault="00BF1C61">
                        <w:pPr>
                          <w:rPr>
                            <w:sz w:val="18"/>
                            <w:szCs w:val="18"/>
                          </w:rPr>
                        </w:pPr>
                        <w:r>
                          <w:rPr>
                            <w:rFonts w:hint="eastAsia"/>
                            <w:sz w:val="18"/>
                            <w:szCs w:val="18"/>
                          </w:rPr>
                          <w:t>1．本期提取</w:t>
                        </w:r>
                      </w:p>
                    </w:tc>
                  </w:sdtContent>
                </w:sdt>
                <w:tc>
                  <w:tcPr>
                    <w:tcW w:w="1078" w:type="dxa"/>
                    <w:tcBorders>
                      <w:right w:val="single" w:sz="4" w:space="0" w:color="auto"/>
                    </w:tcBorders>
                  </w:tcPr>
                  <w:p w14:paraId="386C0631" w14:textId="77777777" w:rsidR="00BF1C61" w:rsidRDefault="00BF1C61">
                    <w:pPr>
                      <w:jc w:val="right"/>
                      <w:rPr>
                        <w:sz w:val="18"/>
                        <w:szCs w:val="18"/>
                      </w:rPr>
                    </w:pPr>
                  </w:p>
                </w:tc>
                <w:tc>
                  <w:tcPr>
                    <w:tcW w:w="1050" w:type="dxa"/>
                    <w:tcBorders>
                      <w:left w:val="single" w:sz="4" w:space="0" w:color="auto"/>
                      <w:right w:val="single" w:sz="4" w:space="0" w:color="auto"/>
                    </w:tcBorders>
                  </w:tcPr>
                  <w:p w14:paraId="233667CF" w14:textId="77777777" w:rsidR="00BF1C61" w:rsidRDefault="00BF1C61">
                    <w:pPr>
                      <w:jc w:val="right"/>
                      <w:rPr>
                        <w:sz w:val="18"/>
                        <w:szCs w:val="18"/>
                      </w:rPr>
                    </w:pPr>
                  </w:p>
                </w:tc>
                <w:tc>
                  <w:tcPr>
                    <w:tcW w:w="1078" w:type="dxa"/>
                    <w:tcBorders>
                      <w:left w:val="single" w:sz="4" w:space="0" w:color="auto"/>
                      <w:right w:val="single" w:sz="4" w:space="0" w:color="auto"/>
                    </w:tcBorders>
                  </w:tcPr>
                  <w:p w14:paraId="79393A26" w14:textId="77777777" w:rsidR="00BF1C61" w:rsidRDefault="00BF1C61">
                    <w:pPr>
                      <w:jc w:val="right"/>
                      <w:rPr>
                        <w:sz w:val="18"/>
                        <w:szCs w:val="18"/>
                      </w:rPr>
                    </w:pPr>
                  </w:p>
                </w:tc>
                <w:tc>
                  <w:tcPr>
                    <w:tcW w:w="1091" w:type="dxa"/>
                    <w:tcBorders>
                      <w:left w:val="single" w:sz="4" w:space="0" w:color="auto"/>
                    </w:tcBorders>
                  </w:tcPr>
                  <w:p w14:paraId="2378CEB9" w14:textId="77777777" w:rsidR="00BF1C61" w:rsidRDefault="00BF1C61">
                    <w:pPr>
                      <w:jc w:val="right"/>
                      <w:rPr>
                        <w:sz w:val="18"/>
                        <w:szCs w:val="18"/>
                      </w:rPr>
                    </w:pPr>
                  </w:p>
                </w:tc>
                <w:tc>
                  <w:tcPr>
                    <w:tcW w:w="1036" w:type="dxa"/>
                  </w:tcPr>
                  <w:p w14:paraId="6C9F600D" w14:textId="77777777" w:rsidR="00BF1C61" w:rsidRDefault="00BF1C61">
                    <w:pPr>
                      <w:jc w:val="right"/>
                      <w:rPr>
                        <w:sz w:val="18"/>
                        <w:szCs w:val="18"/>
                      </w:rPr>
                    </w:pPr>
                  </w:p>
                </w:tc>
                <w:tc>
                  <w:tcPr>
                    <w:tcW w:w="1064" w:type="dxa"/>
                  </w:tcPr>
                  <w:p w14:paraId="3934D28D" w14:textId="77777777" w:rsidR="00BF1C61" w:rsidRDefault="00BF1C61">
                    <w:pPr>
                      <w:jc w:val="right"/>
                      <w:rPr>
                        <w:sz w:val="18"/>
                        <w:szCs w:val="18"/>
                      </w:rPr>
                    </w:pPr>
                  </w:p>
                </w:tc>
                <w:tc>
                  <w:tcPr>
                    <w:tcW w:w="1022" w:type="dxa"/>
                  </w:tcPr>
                  <w:p w14:paraId="3A7E4091" w14:textId="77777777" w:rsidR="00BF1C61" w:rsidRDefault="00BF1C61">
                    <w:pPr>
                      <w:jc w:val="right"/>
                      <w:rPr>
                        <w:sz w:val="18"/>
                        <w:szCs w:val="18"/>
                      </w:rPr>
                    </w:pPr>
                  </w:p>
                </w:tc>
                <w:tc>
                  <w:tcPr>
                    <w:tcW w:w="1036" w:type="dxa"/>
                  </w:tcPr>
                  <w:p w14:paraId="187FD03F" w14:textId="77777777" w:rsidR="00BF1C61" w:rsidRDefault="00BF1C61">
                    <w:pPr>
                      <w:jc w:val="right"/>
                      <w:rPr>
                        <w:sz w:val="18"/>
                        <w:szCs w:val="18"/>
                      </w:rPr>
                    </w:pPr>
                  </w:p>
                </w:tc>
                <w:tc>
                  <w:tcPr>
                    <w:tcW w:w="1021" w:type="dxa"/>
                  </w:tcPr>
                  <w:p w14:paraId="7A64C4FE" w14:textId="77777777" w:rsidR="00BF1C61" w:rsidRDefault="00BF1C61">
                    <w:pPr>
                      <w:jc w:val="right"/>
                      <w:rPr>
                        <w:sz w:val="18"/>
                        <w:szCs w:val="18"/>
                      </w:rPr>
                    </w:pPr>
                  </w:p>
                </w:tc>
                <w:tc>
                  <w:tcPr>
                    <w:tcW w:w="1008" w:type="dxa"/>
                  </w:tcPr>
                  <w:p w14:paraId="06E648C0" w14:textId="77777777" w:rsidR="00BF1C61" w:rsidRDefault="00BF1C61">
                    <w:pPr>
                      <w:jc w:val="right"/>
                      <w:rPr>
                        <w:sz w:val="18"/>
                        <w:szCs w:val="18"/>
                      </w:rPr>
                    </w:pPr>
                  </w:p>
                </w:tc>
                <w:tc>
                  <w:tcPr>
                    <w:tcW w:w="1026" w:type="dxa"/>
                  </w:tcPr>
                  <w:p w14:paraId="4B81A69F" w14:textId="77777777" w:rsidR="00BF1C61" w:rsidRDefault="00BF1C61">
                    <w:pPr>
                      <w:jc w:val="right"/>
                      <w:rPr>
                        <w:sz w:val="18"/>
                        <w:szCs w:val="18"/>
                      </w:rPr>
                    </w:pPr>
                  </w:p>
                </w:tc>
              </w:tr>
              <w:tr w:rsidR="00BF1C61" w14:paraId="69CA487F" w14:textId="77777777" w:rsidTr="001B531E">
                <w:trPr>
                  <w:trHeight w:val="20"/>
                </w:trPr>
                <w:sdt>
                  <w:sdtPr>
                    <w:tag w:val="_PLD_12344832238e442d9f64388fa2af60f1"/>
                    <w:id w:val="-1232614569"/>
                    <w:lock w:val="sdtLocked"/>
                  </w:sdtPr>
                  <w:sdtEndPr/>
                  <w:sdtContent>
                    <w:tc>
                      <w:tcPr>
                        <w:tcW w:w="2394" w:type="dxa"/>
                        <w:vAlign w:val="center"/>
                      </w:tcPr>
                      <w:p w14:paraId="42B7BD8A" w14:textId="77777777" w:rsidR="00BF1C61" w:rsidRDefault="00BF1C61">
                        <w:pPr>
                          <w:rPr>
                            <w:sz w:val="18"/>
                            <w:szCs w:val="18"/>
                          </w:rPr>
                        </w:pPr>
                        <w:r>
                          <w:rPr>
                            <w:rFonts w:hint="eastAsia"/>
                            <w:sz w:val="18"/>
                            <w:szCs w:val="18"/>
                          </w:rPr>
                          <w:t>2．本期使用</w:t>
                        </w:r>
                      </w:p>
                    </w:tc>
                  </w:sdtContent>
                </w:sdt>
                <w:tc>
                  <w:tcPr>
                    <w:tcW w:w="1078" w:type="dxa"/>
                    <w:tcBorders>
                      <w:right w:val="single" w:sz="4" w:space="0" w:color="auto"/>
                    </w:tcBorders>
                  </w:tcPr>
                  <w:p w14:paraId="1DEF4056" w14:textId="77777777" w:rsidR="00BF1C61" w:rsidRDefault="00BF1C61">
                    <w:pPr>
                      <w:jc w:val="right"/>
                      <w:rPr>
                        <w:sz w:val="18"/>
                        <w:szCs w:val="18"/>
                      </w:rPr>
                    </w:pPr>
                  </w:p>
                </w:tc>
                <w:tc>
                  <w:tcPr>
                    <w:tcW w:w="1050" w:type="dxa"/>
                    <w:tcBorders>
                      <w:left w:val="single" w:sz="4" w:space="0" w:color="auto"/>
                      <w:right w:val="single" w:sz="4" w:space="0" w:color="auto"/>
                    </w:tcBorders>
                  </w:tcPr>
                  <w:p w14:paraId="7E83D79D" w14:textId="77777777" w:rsidR="00BF1C61" w:rsidRDefault="00BF1C61">
                    <w:pPr>
                      <w:jc w:val="right"/>
                      <w:rPr>
                        <w:sz w:val="18"/>
                        <w:szCs w:val="18"/>
                      </w:rPr>
                    </w:pPr>
                  </w:p>
                </w:tc>
                <w:tc>
                  <w:tcPr>
                    <w:tcW w:w="1078" w:type="dxa"/>
                    <w:tcBorders>
                      <w:left w:val="single" w:sz="4" w:space="0" w:color="auto"/>
                      <w:right w:val="single" w:sz="4" w:space="0" w:color="auto"/>
                    </w:tcBorders>
                  </w:tcPr>
                  <w:p w14:paraId="22F3A0F7" w14:textId="77777777" w:rsidR="00BF1C61" w:rsidRDefault="00BF1C61">
                    <w:pPr>
                      <w:jc w:val="right"/>
                      <w:rPr>
                        <w:sz w:val="18"/>
                        <w:szCs w:val="18"/>
                      </w:rPr>
                    </w:pPr>
                  </w:p>
                </w:tc>
                <w:tc>
                  <w:tcPr>
                    <w:tcW w:w="1091" w:type="dxa"/>
                    <w:tcBorders>
                      <w:left w:val="single" w:sz="4" w:space="0" w:color="auto"/>
                    </w:tcBorders>
                  </w:tcPr>
                  <w:p w14:paraId="7772F22D" w14:textId="77777777" w:rsidR="00BF1C61" w:rsidRDefault="00BF1C61">
                    <w:pPr>
                      <w:jc w:val="right"/>
                      <w:rPr>
                        <w:sz w:val="18"/>
                        <w:szCs w:val="18"/>
                      </w:rPr>
                    </w:pPr>
                  </w:p>
                </w:tc>
                <w:tc>
                  <w:tcPr>
                    <w:tcW w:w="1036" w:type="dxa"/>
                  </w:tcPr>
                  <w:p w14:paraId="0FC1AF5F" w14:textId="77777777" w:rsidR="00BF1C61" w:rsidRDefault="00BF1C61">
                    <w:pPr>
                      <w:jc w:val="right"/>
                      <w:rPr>
                        <w:sz w:val="18"/>
                        <w:szCs w:val="18"/>
                      </w:rPr>
                    </w:pPr>
                  </w:p>
                </w:tc>
                <w:tc>
                  <w:tcPr>
                    <w:tcW w:w="1064" w:type="dxa"/>
                  </w:tcPr>
                  <w:p w14:paraId="14718F47" w14:textId="77777777" w:rsidR="00BF1C61" w:rsidRDefault="00BF1C61">
                    <w:pPr>
                      <w:jc w:val="right"/>
                      <w:rPr>
                        <w:sz w:val="18"/>
                        <w:szCs w:val="18"/>
                      </w:rPr>
                    </w:pPr>
                  </w:p>
                </w:tc>
                <w:tc>
                  <w:tcPr>
                    <w:tcW w:w="1022" w:type="dxa"/>
                  </w:tcPr>
                  <w:p w14:paraId="6392605F" w14:textId="77777777" w:rsidR="00BF1C61" w:rsidRDefault="00BF1C61">
                    <w:pPr>
                      <w:jc w:val="right"/>
                      <w:rPr>
                        <w:sz w:val="18"/>
                        <w:szCs w:val="18"/>
                      </w:rPr>
                    </w:pPr>
                  </w:p>
                </w:tc>
                <w:tc>
                  <w:tcPr>
                    <w:tcW w:w="1036" w:type="dxa"/>
                  </w:tcPr>
                  <w:p w14:paraId="01880497" w14:textId="77777777" w:rsidR="00BF1C61" w:rsidRDefault="00BF1C61">
                    <w:pPr>
                      <w:jc w:val="right"/>
                      <w:rPr>
                        <w:sz w:val="18"/>
                        <w:szCs w:val="18"/>
                      </w:rPr>
                    </w:pPr>
                  </w:p>
                </w:tc>
                <w:tc>
                  <w:tcPr>
                    <w:tcW w:w="1021" w:type="dxa"/>
                  </w:tcPr>
                  <w:p w14:paraId="5A24D3CB" w14:textId="77777777" w:rsidR="00BF1C61" w:rsidRDefault="00BF1C61">
                    <w:pPr>
                      <w:jc w:val="right"/>
                      <w:rPr>
                        <w:sz w:val="18"/>
                        <w:szCs w:val="18"/>
                      </w:rPr>
                    </w:pPr>
                  </w:p>
                </w:tc>
                <w:tc>
                  <w:tcPr>
                    <w:tcW w:w="1008" w:type="dxa"/>
                  </w:tcPr>
                  <w:p w14:paraId="51DE02C4" w14:textId="77777777" w:rsidR="00BF1C61" w:rsidRDefault="00BF1C61">
                    <w:pPr>
                      <w:jc w:val="right"/>
                      <w:rPr>
                        <w:sz w:val="18"/>
                        <w:szCs w:val="18"/>
                      </w:rPr>
                    </w:pPr>
                  </w:p>
                </w:tc>
                <w:tc>
                  <w:tcPr>
                    <w:tcW w:w="1026" w:type="dxa"/>
                  </w:tcPr>
                  <w:p w14:paraId="4D1CED59" w14:textId="77777777" w:rsidR="00BF1C61" w:rsidRDefault="00BF1C61">
                    <w:pPr>
                      <w:jc w:val="right"/>
                      <w:rPr>
                        <w:sz w:val="18"/>
                        <w:szCs w:val="18"/>
                      </w:rPr>
                    </w:pPr>
                  </w:p>
                </w:tc>
              </w:tr>
              <w:tr w:rsidR="00BF1C61" w14:paraId="4C76EC9C" w14:textId="77777777" w:rsidTr="001B531E">
                <w:trPr>
                  <w:trHeight w:val="20"/>
                </w:trPr>
                <w:sdt>
                  <w:sdtPr>
                    <w:tag w:val="_PLD_adc6cb0ad3a14129b7edac5f396c8fd5"/>
                    <w:id w:val="642160855"/>
                    <w:lock w:val="sdtLocked"/>
                  </w:sdtPr>
                  <w:sdtEndPr/>
                  <w:sdtContent>
                    <w:tc>
                      <w:tcPr>
                        <w:tcW w:w="2394" w:type="dxa"/>
                      </w:tcPr>
                      <w:p w14:paraId="104C0FD3" w14:textId="77777777" w:rsidR="00BF1C61" w:rsidRDefault="00BF1C61">
                        <w:pPr>
                          <w:rPr>
                            <w:sz w:val="18"/>
                            <w:szCs w:val="18"/>
                          </w:rPr>
                        </w:pPr>
                        <w:r>
                          <w:rPr>
                            <w:rFonts w:hint="eastAsia"/>
                            <w:sz w:val="18"/>
                            <w:szCs w:val="18"/>
                          </w:rPr>
                          <w:t>（六）其他</w:t>
                        </w:r>
                      </w:p>
                    </w:tc>
                  </w:sdtContent>
                </w:sdt>
                <w:tc>
                  <w:tcPr>
                    <w:tcW w:w="1078" w:type="dxa"/>
                    <w:tcBorders>
                      <w:right w:val="single" w:sz="4" w:space="0" w:color="auto"/>
                    </w:tcBorders>
                  </w:tcPr>
                  <w:p w14:paraId="5107C367" w14:textId="77777777" w:rsidR="00BF1C61" w:rsidRDefault="00BF1C61">
                    <w:pPr>
                      <w:jc w:val="right"/>
                      <w:rPr>
                        <w:sz w:val="18"/>
                        <w:szCs w:val="18"/>
                      </w:rPr>
                    </w:pPr>
                  </w:p>
                </w:tc>
                <w:tc>
                  <w:tcPr>
                    <w:tcW w:w="1050" w:type="dxa"/>
                    <w:tcBorders>
                      <w:left w:val="single" w:sz="4" w:space="0" w:color="auto"/>
                      <w:right w:val="single" w:sz="4" w:space="0" w:color="auto"/>
                    </w:tcBorders>
                  </w:tcPr>
                  <w:p w14:paraId="31E037A3" w14:textId="77777777" w:rsidR="00BF1C61" w:rsidRDefault="00BF1C61">
                    <w:pPr>
                      <w:jc w:val="right"/>
                      <w:rPr>
                        <w:sz w:val="18"/>
                        <w:szCs w:val="18"/>
                      </w:rPr>
                    </w:pPr>
                  </w:p>
                </w:tc>
                <w:tc>
                  <w:tcPr>
                    <w:tcW w:w="1078" w:type="dxa"/>
                    <w:tcBorders>
                      <w:left w:val="single" w:sz="4" w:space="0" w:color="auto"/>
                      <w:right w:val="single" w:sz="4" w:space="0" w:color="auto"/>
                    </w:tcBorders>
                  </w:tcPr>
                  <w:p w14:paraId="01C32D4E" w14:textId="77777777" w:rsidR="00BF1C61" w:rsidRDefault="00BF1C61">
                    <w:pPr>
                      <w:jc w:val="right"/>
                      <w:rPr>
                        <w:sz w:val="18"/>
                        <w:szCs w:val="18"/>
                      </w:rPr>
                    </w:pPr>
                  </w:p>
                </w:tc>
                <w:tc>
                  <w:tcPr>
                    <w:tcW w:w="1091" w:type="dxa"/>
                    <w:tcBorders>
                      <w:left w:val="single" w:sz="4" w:space="0" w:color="auto"/>
                    </w:tcBorders>
                  </w:tcPr>
                  <w:p w14:paraId="37ADA895" w14:textId="77777777" w:rsidR="00BF1C61" w:rsidRDefault="00BF1C61">
                    <w:pPr>
                      <w:jc w:val="right"/>
                      <w:rPr>
                        <w:sz w:val="18"/>
                        <w:szCs w:val="18"/>
                      </w:rPr>
                    </w:pPr>
                  </w:p>
                </w:tc>
                <w:tc>
                  <w:tcPr>
                    <w:tcW w:w="1036" w:type="dxa"/>
                  </w:tcPr>
                  <w:p w14:paraId="1C292C28" w14:textId="77777777" w:rsidR="00BF1C61" w:rsidRDefault="00BF1C61">
                    <w:pPr>
                      <w:jc w:val="right"/>
                      <w:rPr>
                        <w:sz w:val="18"/>
                        <w:szCs w:val="18"/>
                      </w:rPr>
                    </w:pPr>
                  </w:p>
                </w:tc>
                <w:tc>
                  <w:tcPr>
                    <w:tcW w:w="1064" w:type="dxa"/>
                  </w:tcPr>
                  <w:p w14:paraId="728FC4B5" w14:textId="77777777" w:rsidR="00BF1C61" w:rsidRDefault="00BF1C61">
                    <w:pPr>
                      <w:jc w:val="right"/>
                      <w:rPr>
                        <w:sz w:val="18"/>
                        <w:szCs w:val="18"/>
                      </w:rPr>
                    </w:pPr>
                  </w:p>
                </w:tc>
                <w:tc>
                  <w:tcPr>
                    <w:tcW w:w="1022" w:type="dxa"/>
                  </w:tcPr>
                  <w:p w14:paraId="107A4D37" w14:textId="77777777" w:rsidR="00BF1C61" w:rsidRDefault="00BF1C61">
                    <w:pPr>
                      <w:jc w:val="right"/>
                      <w:rPr>
                        <w:sz w:val="18"/>
                        <w:szCs w:val="18"/>
                      </w:rPr>
                    </w:pPr>
                  </w:p>
                </w:tc>
                <w:tc>
                  <w:tcPr>
                    <w:tcW w:w="1036" w:type="dxa"/>
                  </w:tcPr>
                  <w:p w14:paraId="3EF0FB64" w14:textId="77777777" w:rsidR="00BF1C61" w:rsidRDefault="00BF1C61">
                    <w:pPr>
                      <w:jc w:val="right"/>
                      <w:rPr>
                        <w:sz w:val="18"/>
                        <w:szCs w:val="18"/>
                      </w:rPr>
                    </w:pPr>
                  </w:p>
                </w:tc>
                <w:tc>
                  <w:tcPr>
                    <w:tcW w:w="1021" w:type="dxa"/>
                  </w:tcPr>
                  <w:p w14:paraId="3DE8FEF3" w14:textId="77777777" w:rsidR="00BF1C61" w:rsidRDefault="00BF1C61">
                    <w:pPr>
                      <w:jc w:val="right"/>
                      <w:rPr>
                        <w:sz w:val="18"/>
                        <w:szCs w:val="18"/>
                      </w:rPr>
                    </w:pPr>
                  </w:p>
                </w:tc>
                <w:tc>
                  <w:tcPr>
                    <w:tcW w:w="1008" w:type="dxa"/>
                  </w:tcPr>
                  <w:p w14:paraId="2E897F07" w14:textId="77777777" w:rsidR="00BF1C61" w:rsidRDefault="00BF1C61">
                    <w:pPr>
                      <w:jc w:val="right"/>
                      <w:rPr>
                        <w:sz w:val="18"/>
                        <w:szCs w:val="18"/>
                      </w:rPr>
                    </w:pPr>
                  </w:p>
                </w:tc>
                <w:tc>
                  <w:tcPr>
                    <w:tcW w:w="1026" w:type="dxa"/>
                  </w:tcPr>
                  <w:p w14:paraId="6BDB05B5" w14:textId="77777777" w:rsidR="00BF1C61" w:rsidRDefault="00BF1C61">
                    <w:pPr>
                      <w:jc w:val="right"/>
                      <w:rPr>
                        <w:sz w:val="18"/>
                        <w:szCs w:val="18"/>
                      </w:rPr>
                    </w:pPr>
                  </w:p>
                </w:tc>
              </w:tr>
              <w:tr w:rsidR="00BF1C61" w14:paraId="04E77BB8" w14:textId="77777777" w:rsidTr="001B531E">
                <w:trPr>
                  <w:trHeight w:val="20"/>
                </w:trPr>
                <w:sdt>
                  <w:sdtPr>
                    <w:tag w:val="_PLD_0009c8b4e5ca4d7083f8b2619f6a4584"/>
                    <w:id w:val="-495877545"/>
                    <w:lock w:val="sdtLocked"/>
                  </w:sdtPr>
                  <w:sdtEndPr/>
                  <w:sdtContent>
                    <w:tc>
                      <w:tcPr>
                        <w:tcW w:w="2394" w:type="dxa"/>
                      </w:tcPr>
                      <w:p w14:paraId="09600041" w14:textId="77777777" w:rsidR="00BF1C61" w:rsidRDefault="00BF1C61">
                        <w:pPr>
                          <w:rPr>
                            <w:sz w:val="18"/>
                            <w:szCs w:val="18"/>
                          </w:rPr>
                        </w:pPr>
                        <w:r>
                          <w:rPr>
                            <w:sz w:val="18"/>
                            <w:szCs w:val="18"/>
                          </w:rPr>
                          <w:t>四、本期期末余额</w:t>
                        </w:r>
                      </w:p>
                    </w:tc>
                  </w:sdtContent>
                </w:sdt>
                <w:tc>
                  <w:tcPr>
                    <w:tcW w:w="1078" w:type="dxa"/>
                    <w:tcBorders>
                      <w:right w:val="single" w:sz="4" w:space="0" w:color="auto"/>
                    </w:tcBorders>
                  </w:tcPr>
                  <w:p w14:paraId="42F68073" w14:textId="77777777" w:rsidR="00BF1C61" w:rsidRDefault="00BF1C61">
                    <w:pPr>
                      <w:jc w:val="right"/>
                      <w:rPr>
                        <w:sz w:val="18"/>
                        <w:szCs w:val="18"/>
                      </w:rPr>
                    </w:pPr>
                    <w:r>
                      <w:rPr>
                        <w:rFonts w:hint="eastAsia"/>
                        <w:sz w:val="18"/>
                        <w:szCs w:val="18"/>
                      </w:rPr>
                      <w:t>422,000,000.00</w:t>
                    </w:r>
                  </w:p>
                </w:tc>
                <w:tc>
                  <w:tcPr>
                    <w:tcW w:w="1050" w:type="dxa"/>
                    <w:tcBorders>
                      <w:left w:val="single" w:sz="4" w:space="0" w:color="auto"/>
                      <w:right w:val="single" w:sz="4" w:space="0" w:color="auto"/>
                    </w:tcBorders>
                  </w:tcPr>
                  <w:p w14:paraId="05AA9685" w14:textId="77777777" w:rsidR="00BF1C61" w:rsidRDefault="00BF1C61">
                    <w:pPr>
                      <w:jc w:val="right"/>
                      <w:rPr>
                        <w:sz w:val="18"/>
                        <w:szCs w:val="18"/>
                      </w:rPr>
                    </w:pPr>
                  </w:p>
                </w:tc>
                <w:tc>
                  <w:tcPr>
                    <w:tcW w:w="1078" w:type="dxa"/>
                    <w:tcBorders>
                      <w:left w:val="single" w:sz="4" w:space="0" w:color="auto"/>
                      <w:right w:val="single" w:sz="4" w:space="0" w:color="auto"/>
                    </w:tcBorders>
                  </w:tcPr>
                  <w:p w14:paraId="7C5D1E84" w14:textId="77777777" w:rsidR="00BF1C61" w:rsidRDefault="00BF1C61">
                    <w:pPr>
                      <w:jc w:val="right"/>
                      <w:rPr>
                        <w:sz w:val="18"/>
                        <w:szCs w:val="18"/>
                      </w:rPr>
                    </w:pPr>
                  </w:p>
                </w:tc>
                <w:tc>
                  <w:tcPr>
                    <w:tcW w:w="1091" w:type="dxa"/>
                    <w:tcBorders>
                      <w:left w:val="single" w:sz="4" w:space="0" w:color="auto"/>
                    </w:tcBorders>
                  </w:tcPr>
                  <w:p w14:paraId="1B68A29E" w14:textId="77777777" w:rsidR="00BF1C61" w:rsidRDefault="00BF1C61">
                    <w:pPr>
                      <w:jc w:val="right"/>
                      <w:rPr>
                        <w:sz w:val="18"/>
                        <w:szCs w:val="18"/>
                      </w:rPr>
                    </w:pPr>
                  </w:p>
                </w:tc>
                <w:tc>
                  <w:tcPr>
                    <w:tcW w:w="1036" w:type="dxa"/>
                  </w:tcPr>
                  <w:p w14:paraId="18335A32" w14:textId="77777777" w:rsidR="00BF1C61" w:rsidRDefault="00BF1C61">
                    <w:pPr>
                      <w:jc w:val="right"/>
                      <w:rPr>
                        <w:sz w:val="18"/>
                        <w:szCs w:val="18"/>
                      </w:rPr>
                    </w:pPr>
                    <w:r>
                      <w:rPr>
                        <w:rFonts w:hint="eastAsia"/>
                        <w:sz w:val="18"/>
                        <w:szCs w:val="18"/>
                      </w:rPr>
                      <w:t>666,639,987.85</w:t>
                    </w:r>
                  </w:p>
                </w:tc>
                <w:tc>
                  <w:tcPr>
                    <w:tcW w:w="1064" w:type="dxa"/>
                  </w:tcPr>
                  <w:p w14:paraId="0517FEFE" w14:textId="77777777" w:rsidR="00BF1C61" w:rsidRDefault="00BF1C61">
                    <w:pPr>
                      <w:jc w:val="right"/>
                      <w:rPr>
                        <w:sz w:val="18"/>
                        <w:szCs w:val="18"/>
                      </w:rPr>
                    </w:pPr>
                  </w:p>
                </w:tc>
                <w:tc>
                  <w:tcPr>
                    <w:tcW w:w="1022" w:type="dxa"/>
                  </w:tcPr>
                  <w:p w14:paraId="049E0D0D" w14:textId="77777777" w:rsidR="00BF1C61" w:rsidRDefault="00BF1C61">
                    <w:pPr>
                      <w:jc w:val="right"/>
                      <w:rPr>
                        <w:sz w:val="18"/>
                        <w:szCs w:val="18"/>
                      </w:rPr>
                    </w:pPr>
                  </w:p>
                </w:tc>
                <w:tc>
                  <w:tcPr>
                    <w:tcW w:w="1036" w:type="dxa"/>
                  </w:tcPr>
                  <w:p w14:paraId="3E6756BB" w14:textId="77777777" w:rsidR="00BF1C61" w:rsidRDefault="00BF1C61">
                    <w:pPr>
                      <w:jc w:val="right"/>
                      <w:rPr>
                        <w:sz w:val="18"/>
                        <w:szCs w:val="18"/>
                      </w:rPr>
                    </w:pPr>
                  </w:p>
                </w:tc>
                <w:tc>
                  <w:tcPr>
                    <w:tcW w:w="1021" w:type="dxa"/>
                  </w:tcPr>
                  <w:p w14:paraId="1D7727D1" w14:textId="77777777" w:rsidR="00BF1C61" w:rsidRDefault="00BF1C61">
                    <w:pPr>
                      <w:jc w:val="right"/>
                      <w:rPr>
                        <w:sz w:val="18"/>
                        <w:szCs w:val="18"/>
                      </w:rPr>
                    </w:pPr>
                    <w:r>
                      <w:rPr>
                        <w:rFonts w:hint="eastAsia"/>
                        <w:sz w:val="18"/>
                        <w:szCs w:val="18"/>
                      </w:rPr>
                      <w:t>38,071,282.24</w:t>
                    </w:r>
                  </w:p>
                </w:tc>
                <w:tc>
                  <w:tcPr>
                    <w:tcW w:w="1008" w:type="dxa"/>
                  </w:tcPr>
                  <w:p w14:paraId="7F3F3545" w14:textId="77777777" w:rsidR="00BF1C61" w:rsidRDefault="00BF1C61">
                    <w:pPr>
                      <w:jc w:val="right"/>
                      <w:rPr>
                        <w:sz w:val="18"/>
                        <w:szCs w:val="18"/>
                      </w:rPr>
                    </w:pPr>
                    <w:r>
                      <w:rPr>
                        <w:rFonts w:hint="eastAsia"/>
                        <w:sz w:val="18"/>
                        <w:szCs w:val="18"/>
                      </w:rPr>
                      <w:t>-63,573,877.05</w:t>
                    </w:r>
                  </w:p>
                </w:tc>
                <w:tc>
                  <w:tcPr>
                    <w:tcW w:w="1026" w:type="dxa"/>
                  </w:tcPr>
                  <w:p w14:paraId="36EB88AF" w14:textId="77777777" w:rsidR="00BF1C61" w:rsidRDefault="00BF1C61">
                    <w:pPr>
                      <w:jc w:val="right"/>
                      <w:rPr>
                        <w:sz w:val="18"/>
                        <w:szCs w:val="18"/>
                      </w:rPr>
                    </w:pPr>
                    <w:r>
                      <w:rPr>
                        <w:rFonts w:hint="eastAsia"/>
                        <w:sz w:val="18"/>
                        <w:szCs w:val="18"/>
                      </w:rPr>
                      <w:t>1,063,137,393.04</w:t>
                    </w:r>
                  </w:p>
                </w:tc>
              </w:tr>
            </w:tbl>
            <w:p w14:paraId="3F81E2AA" w14:textId="77777777" w:rsidR="00BF1C61" w:rsidRDefault="00BF1C61"/>
            <w:p w14:paraId="74E15CA9" w14:textId="77777777" w:rsidR="00BF1C61" w:rsidRDefault="00BF1C61"/>
            <w:p w14:paraId="04ACB57C" w14:textId="04A24EBF" w:rsidR="00BF1C61" w:rsidRDefault="00BF1C61">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1702776340"/>
                  <w:lock w:val="sdtLocked"/>
                  <w:dataBinding w:prefixMappings="xmlns:clcid-cgi='clcid-cgi'" w:xpath="/*/clcid-cgi:GongSiFaDingDaiBiaoRen[not(@periodRef)]" w:storeItemID="{89EBAB94-44A0-46A2-B712-30D997D04A6D}"/>
                  <w:text/>
                </w:sdtPr>
                <w:sdtEndPr/>
                <w:sdtContent>
                  <w:r w:rsidR="00896EC9">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369421025"/>
                  <w:lock w:val="sdtLocked"/>
                  <w:dataBinding w:prefixMappings="xmlns:clcid-mr='clcid-mr'" w:xpath="/*/clcid-mr:ZhuGuanKuaiJiGongZuoFuZeRenXingMing[not(@periodRef)]" w:storeItemID="{89EBAB94-44A0-46A2-B712-30D997D04A6D}"/>
                  <w:text/>
                </w:sdtPr>
                <w:sdtEndPr/>
                <w:sdtContent>
                  <w:r w:rsidR="00896EC9">
                    <w:rPr>
                      <w:rFonts w:hint="eastAsia"/>
                      <w:szCs w:val="21"/>
                    </w:rPr>
                    <w:t>姜驰</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826864389"/>
                  <w:lock w:val="sdtLocked"/>
                  <w:dataBinding w:prefixMappings="xmlns:clcid-mr='clcid-mr'" w:xpath="/*/clcid-mr:KuaiJiJiGouFuZeRenXingMing[not(@periodRef)]" w:storeItemID="{89EBAB94-44A0-46A2-B712-30D997D04A6D}"/>
                  <w:text/>
                </w:sdtPr>
                <w:sdtEndPr/>
                <w:sdtContent>
                  <w:r w:rsidR="00896EC9">
                    <w:rPr>
                      <w:rFonts w:hint="eastAsia"/>
                      <w:szCs w:val="21"/>
                    </w:rPr>
                    <w:t>王艳东</w:t>
                  </w:r>
                </w:sdtContent>
              </w:sdt>
            </w:p>
          </w:sdtContent>
        </w:sdt>
        <w:p w14:paraId="70BB13B6" w14:textId="77777777" w:rsidR="00BF1C61" w:rsidRDefault="00BF1C61">
          <w:pPr>
            <w:rPr>
              <w:color w:val="FF0000"/>
            </w:rPr>
          </w:pPr>
        </w:p>
        <w:p w14:paraId="53F019C3" w14:textId="77777777" w:rsidR="00BF1C61" w:rsidRDefault="006A1DC3">
          <w:pPr>
            <w:rPr>
              <w:color w:val="FF0000"/>
            </w:rPr>
          </w:pPr>
        </w:p>
      </w:sdtContent>
    </w:sdt>
    <w:bookmarkEnd w:id="73" w:displacedByCustomXml="prev"/>
    <w:p w14:paraId="3D19365E" w14:textId="77777777" w:rsidR="00BF1C61" w:rsidRDefault="00BF1C61">
      <w:pPr>
        <w:snapToGrid w:val="0"/>
        <w:spacing w:line="240" w:lineRule="atLeast"/>
        <w:rPr>
          <w:szCs w:val="21"/>
        </w:rPr>
        <w:sectPr w:rsidR="00BF1C61" w:rsidSect="005F7039">
          <w:pgSz w:w="16838" w:h="11906" w:orient="landscape"/>
          <w:pgMar w:top="1797" w:right="1525" w:bottom="1276" w:left="1440" w:header="851" w:footer="992" w:gutter="0"/>
          <w:cols w:space="425"/>
          <w:docGrid w:linePitch="312"/>
        </w:sectPr>
      </w:pPr>
    </w:p>
    <w:sdt>
      <w:sdtPr>
        <w:rPr>
          <w:rFonts w:ascii="宋体" w:hAnsi="宋体" w:cs="宋体"/>
          <w:b w:val="0"/>
          <w:bCs w:val="0"/>
          <w:kern w:val="0"/>
          <w:szCs w:val="24"/>
        </w:rPr>
        <w:alias w:val="模块:公司基本情况"/>
        <w:tag w:val="_GBC_c49d72d4b04e4ead97addb731e9b6458"/>
        <w:id w:val="1020283577"/>
        <w:lock w:val="sdtLocked"/>
        <w:placeholder>
          <w:docPart w:val="GBC22222222222222222222222222222"/>
        </w:placeholder>
      </w:sdtPr>
      <w:sdtEndPr>
        <w:rPr>
          <w:rFonts w:cs="Times New Roman" w:hint="eastAsia"/>
          <w:kern w:val="2"/>
        </w:rPr>
      </w:sdtEndPr>
      <w:sdtContent>
        <w:p w14:paraId="0B47768A" w14:textId="77777777" w:rsidR="00BF1C61" w:rsidRDefault="00BF1C61" w:rsidP="005E1CA3">
          <w:pPr>
            <w:pStyle w:val="2"/>
            <w:numPr>
              <w:ilvl w:val="0"/>
              <w:numId w:val="36"/>
            </w:numPr>
            <w:rPr>
              <w:rFonts w:ascii="宋体" w:hAnsi="宋体"/>
            </w:rPr>
          </w:pPr>
          <w:r>
            <w:rPr>
              <w:rFonts w:ascii="宋体" w:hAnsi="宋体"/>
            </w:rPr>
            <w:t>公司基本情况</w:t>
          </w:r>
        </w:p>
        <w:p w14:paraId="4F9B3D0F" w14:textId="77777777" w:rsidR="00BF1C61" w:rsidRDefault="00BF1C61" w:rsidP="005E1CA3">
          <w:pPr>
            <w:pStyle w:val="3"/>
            <w:numPr>
              <w:ilvl w:val="0"/>
              <w:numId w:val="40"/>
            </w:numPr>
          </w:pPr>
          <w:r>
            <w:rPr>
              <w:rFonts w:hint="eastAsia"/>
            </w:rPr>
            <w:t>公司概况</w:t>
          </w:r>
        </w:p>
        <w:sdt>
          <w:sdtPr>
            <w:alias w:val="是否适用：公司概况[双击切换]"/>
            <w:tag w:val="_GBC_2e5fe5b3ed964f468989da49e4242039"/>
            <w:id w:val="1209530304"/>
            <w:lock w:val="sdtContentLocked"/>
            <w:placeholder>
              <w:docPart w:val="GBC22222222222222222222222222222"/>
            </w:placeholder>
          </w:sdtPr>
          <w:sdtEndPr/>
          <w:sdtContent>
            <w:p w14:paraId="118259BE"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公司概况"/>
            <w:tag w:val="_GBC_dfec127af3a7441dade8cb0f67119e66"/>
            <w:id w:val="-272161941"/>
            <w:lock w:val="sdtLocked"/>
            <w:placeholder>
              <w:docPart w:val="GBC22222222222222222222222222222"/>
            </w:placeholder>
          </w:sdtPr>
          <w:sdtEndPr/>
          <w:sdtContent>
            <w:p w14:paraId="50B99A13" w14:textId="19B3CE18"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北京京城机电股份有限公司（以下简称公司或本公司，在包含子公司时统称本集团）原名称为北人印刷机械股份有限公司，</w:t>
              </w:r>
              <w:r w:rsidRPr="00252E46">
                <w:rPr>
                  <w:sz w:val="22"/>
                  <w:szCs w:val="22"/>
                </w:rPr>
                <w:t>是由北人集团公司独家发起设立的股份有限公司，于1993年7月13日登记注册成立，并于1993年7月16日经国家体改委体改生（1993年）118号文件批准，转为可在境内及香港公开发行股票并上市的社会募集股份有限公司。经国务院证券委员会等有关部门批准，</w:t>
              </w:r>
              <w:r w:rsidRPr="00252E46">
                <w:rPr>
                  <w:rFonts w:hint="eastAsia"/>
                  <w:sz w:val="22"/>
                  <w:szCs w:val="22"/>
                </w:rPr>
                <w:t>本公司</w:t>
              </w:r>
              <w:r w:rsidRPr="00252E46">
                <w:rPr>
                  <w:sz w:val="22"/>
                  <w:szCs w:val="22"/>
                </w:rPr>
                <w:t>于1993年和1994年分别在香港和上海发行H股和A股，并分别于1993年和1994年在香港联合交易所有限公司及上海证券交易所上市。</w:t>
              </w:r>
            </w:p>
            <w:p w14:paraId="7B58B2C0"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本公司经2001年5月16日及2002年6月11日股东大会决议批准，并经中国证券监督管理委员会证</w:t>
              </w:r>
              <w:proofErr w:type="gramStart"/>
              <w:r w:rsidRPr="00252E46">
                <w:rPr>
                  <w:rFonts w:hint="eastAsia"/>
                  <w:sz w:val="22"/>
                  <w:szCs w:val="22"/>
                </w:rPr>
                <w:t>监发行字</w:t>
              </w:r>
              <w:proofErr w:type="gramEnd"/>
              <w:r w:rsidRPr="00252E46">
                <w:rPr>
                  <w:rFonts w:hint="eastAsia"/>
                  <w:sz w:val="22"/>
                  <w:szCs w:val="22"/>
                </w:rPr>
                <w:t>[2002]133号文件核准同意，</w:t>
              </w:r>
              <w:r w:rsidRPr="00252E46">
                <w:rPr>
                  <w:sz w:val="22"/>
                  <w:szCs w:val="22"/>
                </w:rPr>
                <w:t>于2002年12月26日至2003年1月7日成功</w:t>
              </w:r>
              <w:r w:rsidRPr="00252E46">
                <w:rPr>
                  <w:rFonts w:hint="eastAsia"/>
                  <w:sz w:val="22"/>
                  <w:szCs w:val="22"/>
                </w:rPr>
                <w:t>向社会公众股东</w:t>
              </w:r>
              <w:r w:rsidRPr="00252E46">
                <w:rPr>
                  <w:sz w:val="22"/>
                  <w:szCs w:val="22"/>
                </w:rPr>
                <w:t>增发2</w:t>
              </w:r>
              <w:r w:rsidRPr="00252E46">
                <w:rPr>
                  <w:rFonts w:hint="eastAsia"/>
                  <w:sz w:val="22"/>
                  <w:szCs w:val="22"/>
                </w:rPr>
                <w:t>,</w:t>
              </w:r>
              <w:r w:rsidRPr="00252E46">
                <w:rPr>
                  <w:sz w:val="22"/>
                  <w:szCs w:val="22"/>
                </w:rPr>
                <w:t>200万股</w:t>
              </w:r>
              <w:r w:rsidRPr="00252E46">
                <w:rPr>
                  <w:rFonts w:hint="eastAsia"/>
                  <w:sz w:val="22"/>
                  <w:szCs w:val="22"/>
                </w:rPr>
                <w:t>人民币普通股（A股），每股面值人民币1元</w:t>
              </w:r>
              <w:r w:rsidRPr="00252E46">
                <w:rPr>
                  <w:sz w:val="22"/>
                  <w:szCs w:val="22"/>
                </w:rPr>
                <w:t>。</w:t>
              </w:r>
              <w:r w:rsidRPr="00252E46">
                <w:rPr>
                  <w:rFonts w:hint="eastAsia"/>
                  <w:sz w:val="22"/>
                  <w:szCs w:val="22"/>
                </w:rPr>
                <w:t>增发后，本公司总股本42,200万股，其中国有法人股25,000万股，国内公众股7,200万股，境外公众股10,000万股，每股面值人民币1元。</w:t>
              </w:r>
            </w:p>
            <w:p w14:paraId="14CE6684"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根据北京市人民政府国有资产监督管理委员会京</w:t>
              </w:r>
              <w:proofErr w:type="gramStart"/>
              <w:r w:rsidRPr="00252E46">
                <w:rPr>
                  <w:rFonts w:hint="eastAsia"/>
                  <w:sz w:val="22"/>
                  <w:szCs w:val="22"/>
                </w:rPr>
                <w:t>国资权字</w:t>
              </w:r>
              <w:proofErr w:type="gramEnd"/>
              <w:r w:rsidRPr="00252E46">
                <w:rPr>
                  <w:rFonts w:hint="eastAsia"/>
                  <w:sz w:val="22"/>
                  <w:szCs w:val="22"/>
                </w:rPr>
                <w:t>[2006]25号“关于北人印刷机械股份有限公司股权分置改革有关问题的批复”，本公司唯一非流通股股东北人集团公司以每10股配3.8股的方式，将原国有法人股2,736万股支付给本公司流通A股股东，上述股权分置改革方案实施A股股权登记日为2006年3月29日。</w:t>
              </w:r>
            </w:p>
            <w:p w14:paraId="4D3F85AF" w14:textId="77777777" w:rsidR="00BF1C61" w:rsidRPr="00252E46" w:rsidRDefault="00BF1C61" w:rsidP="00BF1C61">
              <w:pPr>
                <w:spacing w:beforeLines="100" w:before="240" w:line="360" w:lineRule="exact"/>
                <w:ind w:firstLineChars="200" w:firstLine="440"/>
                <w:jc w:val="both"/>
                <w:rPr>
                  <w:sz w:val="22"/>
                  <w:szCs w:val="22"/>
                </w:rPr>
              </w:pPr>
              <w:r w:rsidRPr="00252E46">
                <w:rPr>
                  <w:sz w:val="22"/>
                  <w:szCs w:val="22"/>
                </w:rPr>
                <w:t>北人集团公司于2010年1月6日</w:t>
              </w:r>
              <w:r w:rsidRPr="00252E46">
                <w:rPr>
                  <w:rFonts w:hint="eastAsia"/>
                  <w:sz w:val="22"/>
                  <w:szCs w:val="22"/>
                </w:rPr>
                <w:t>、</w:t>
              </w:r>
              <w:r w:rsidRPr="00252E46">
                <w:rPr>
                  <w:sz w:val="22"/>
                  <w:szCs w:val="22"/>
                </w:rPr>
                <w:t>2010年1月7日通过上海证券交易所大宗交易系统出售本公司无限</w:t>
              </w:r>
              <w:proofErr w:type="gramStart"/>
              <w:r w:rsidRPr="00252E46">
                <w:rPr>
                  <w:sz w:val="22"/>
                  <w:szCs w:val="22"/>
                </w:rPr>
                <w:t>售条件</w:t>
              </w:r>
              <w:proofErr w:type="gramEnd"/>
              <w:r w:rsidRPr="00252E46">
                <w:rPr>
                  <w:sz w:val="22"/>
                  <w:szCs w:val="22"/>
                </w:rPr>
                <w:t>流通</w:t>
              </w:r>
              <w:proofErr w:type="gramStart"/>
              <w:r w:rsidRPr="00252E46">
                <w:rPr>
                  <w:sz w:val="22"/>
                  <w:szCs w:val="22"/>
                </w:rPr>
                <w:t>股</w:t>
              </w:r>
              <w:proofErr w:type="gramEnd"/>
              <w:r w:rsidRPr="00252E46">
                <w:rPr>
                  <w:sz w:val="22"/>
                  <w:szCs w:val="22"/>
                </w:rPr>
                <w:t>股份2</w:t>
              </w:r>
              <w:r w:rsidRPr="00252E46">
                <w:rPr>
                  <w:rFonts w:hint="eastAsia"/>
                  <w:sz w:val="22"/>
                  <w:szCs w:val="22"/>
                </w:rPr>
                <w:t>,</w:t>
              </w:r>
              <w:r w:rsidRPr="00252E46">
                <w:rPr>
                  <w:sz w:val="22"/>
                  <w:szCs w:val="22"/>
                </w:rPr>
                <w:t>100</w:t>
              </w:r>
              <w:r w:rsidRPr="00252E46">
                <w:rPr>
                  <w:rFonts w:hint="eastAsia"/>
                  <w:sz w:val="22"/>
                  <w:szCs w:val="22"/>
                </w:rPr>
                <w:t>万</w:t>
              </w:r>
              <w:r w:rsidRPr="00252E46">
                <w:rPr>
                  <w:sz w:val="22"/>
                  <w:szCs w:val="22"/>
                </w:rPr>
                <w:t>股</w:t>
              </w:r>
              <w:r w:rsidRPr="00252E46">
                <w:rPr>
                  <w:rFonts w:hint="eastAsia"/>
                  <w:sz w:val="22"/>
                  <w:szCs w:val="22"/>
                </w:rPr>
                <w:t>，2010年12月2日公开出售</w:t>
              </w:r>
              <w:r w:rsidRPr="00252E46">
                <w:rPr>
                  <w:sz w:val="22"/>
                  <w:szCs w:val="22"/>
                </w:rPr>
                <w:t>本公司无限</w:t>
              </w:r>
              <w:proofErr w:type="gramStart"/>
              <w:r w:rsidRPr="00252E46">
                <w:rPr>
                  <w:sz w:val="22"/>
                  <w:szCs w:val="22"/>
                </w:rPr>
                <w:t>售条件</w:t>
              </w:r>
              <w:proofErr w:type="gramEnd"/>
              <w:r w:rsidRPr="00252E46">
                <w:rPr>
                  <w:sz w:val="22"/>
                  <w:szCs w:val="22"/>
                </w:rPr>
                <w:t>流通股股份</w:t>
              </w:r>
              <w:r w:rsidRPr="00252E46">
                <w:rPr>
                  <w:rFonts w:hint="eastAsia"/>
                  <w:sz w:val="22"/>
                  <w:szCs w:val="22"/>
                </w:rPr>
                <w:t>2万</w:t>
              </w:r>
              <w:r w:rsidRPr="00252E46">
                <w:rPr>
                  <w:sz w:val="22"/>
                  <w:szCs w:val="22"/>
                </w:rPr>
                <w:t>股</w:t>
              </w:r>
              <w:r w:rsidRPr="00252E46">
                <w:rPr>
                  <w:rFonts w:hint="eastAsia"/>
                  <w:sz w:val="22"/>
                  <w:szCs w:val="22"/>
                </w:rPr>
                <w:t>，</w:t>
              </w:r>
              <w:r w:rsidRPr="00252E46">
                <w:rPr>
                  <w:sz w:val="22"/>
                  <w:szCs w:val="22"/>
                </w:rPr>
                <w:t>占本公司总股本的4.98%。</w:t>
              </w:r>
              <w:r w:rsidRPr="00252E46">
                <w:rPr>
                  <w:rFonts w:hint="eastAsia"/>
                  <w:sz w:val="22"/>
                  <w:szCs w:val="22"/>
                </w:rPr>
                <w:t>截止2011年12月31日北人集团公司持有国有法人股</w:t>
              </w:r>
              <w:r w:rsidRPr="00252E46">
                <w:rPr>
                  <w:sz w:val="22"/>
                  <w:szCs w:val="22"/>
                </w:rPr>
                <w:t>20</w:t>
              </w:r>
              <w:r w:rsidRPr="00252E46">
                <w:rPr>
                  <w:rFonts w:hint="eastAsia"/>
                  <w:sz w:val="22"/>
                  <w:szCs w:val="22"/>
                </w:rPr>
                <w:t>,</w:t>
              </w:r>
              <w:r w:rsidRPr="00252E46">
                <w:rPr>
                  <w:sz w:val="22"/>
                  <w:szCs w:val="22"/>
                </w:rPr>
                <w:t>16</w:t>
              </w:r>
              <w:r w:rsidRPr="00252E46">
                <w:rPr>
                  <w:rFonts w:hint="eastAsia"/>
                  <w:sz w:val="22"/>
                  <w:szCs w:val="22"/>
                </w:rPr>
                <w:t>2万股，占总股本的</w:t>
              </w:r>
              <w:r w:rsidRPr="00252E46">
                <w:rPr>
                  <w:sz w:val="22"/>
                  <w:szCs w:val="22"/>
                </w:rPr>
                <w:t>47.78</w:t>
              </w:r>
              <w:r w:rsidRPr="00252E46">
                <w:rPr>
                  <w:rFonts w:hint="eastAsia"/>
                  <w:sz w:val="22"/>
                  <w:szCs w:val="22"/>
                </w:rPr>
                <w:t>%，全部为无限</w:t>
              </w:r>
              <w:proofErr w:type="gramStart"/>
              <w:r w:rsidRPr="00252E46">
                <w:rPr>
                  <w:rFonts w:hint="eastAsia"/>
                  <w:sz w:val="22"/>
                  <w:szCs w:val="22"/>
                </w:rPr>
                <w:t>售条件</w:t>
              </w:r>
              <w:proofErr w:type="gramEnd"/>
              <w:r w:rsidRPr="00252E46">
                <w:rPr>
                  <w:rFonts w:hint="eastAsia"/>
                  <w:sz w:val="22"/>
                  <w:szCs w:val="22"/>
                </w:rPr>
                <w:t>的流通股；无限</w:t>
              </w:r>
              <w:proofErr w:type="gramStart"/>
              <w:r w:rsidRPr="00252E46">
                <w:rPr>
                  <w:rFonts w:hint="eastAsia"/>
                  <w:sz w:val="22"/>
                  <w:szCs w:val="22"/>
                </w:rPr>
                <w:t>售条件</w:t>
              </w:r>
              <w:proofErr w:type="gramEnd"/>
              <w:r w:rsidRPr="00252E46">
                <w:rPr>
                  <w:rFonts w:hint="eastAsia"/>
                  <w:sz w:val="22"/>
                  <w:szCs w:val="22"/>
                </w:rPr>
                <w:t>的国内公众股为12,038万股，占总股本的28.52%；无限</w:t>
              </w:r>
              <w:proofErr w:type="gramStart"/>
              <w:r w:rsidRPr="00252E46">
                <w:rPr>
                  <w:rFonts w:hint="eastAsia"/>
                  <w:sz w:val="22"/>
                  <w:szCs w:val="22"/>
                </w:rPr>
                <w:t>售条件</w:t>
              </w:r>
              <w:proofErr w:type="gramEnd"/>
              <w:r w:rsidRPr="00252E46">
                <w:rPr>
                  <w:rFonts w:hint="eastAsia"/>
                  <w:sz w:val="22"/>
                  <w:szCs w:val="22"/>
                </w:rPr>
                <w:t>的境外公众股10,000万股，占总股本的23.70%。</w:t>
              </w:r>
            </w:p>
            <w:p w14:paraId="18F8591A"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公司控股股东北人集团公司与公司实际控制人北京京城机电控股有限责任公司（以下简称京城控股）于2012年6月16日签署了《北京京城机电控股有限责任公司与北人集团公司之国有股权无偿划转协议》，北人集团公司将所持本公司20,162万股A股股份无偿划转给京城控股，股份划转后本公司总股本不变，其中京城控股持有20,162万股，占总股本的47.78%，为本公司的控股股东。本次股权无偿划转已于2012年9月1日获国务院国有资产监督管理委员会批复。本公司于</w:t>
              </w:r>
              <w:r w:rsidRPr="00252E46">
                <w:rPr>
                  <w:sz w:val="22"/>
                  <w:szCs w:val="22"/>
                </w:rPr>
                <w:t>2012</w:t>
              </w:r>
              <w:r w:rsidRPr="00252E46">
                <w:rPr>
                  <w:rFonts w:hint="eastAsia"/>
                  <w:sz w:val="22"/>
                  <w:szCs w:val="22"/>
                </w:rPr>
                <w:t>年</w:t>
              </w:r>
              <w:r w:rsidRPr="00252E46">
                <w:rPr>
                  <w:sz w:val="22"/>
                  <w:szCs w:val="22"/>
                </w:rPr>
                <w:t>12</w:t>
              </w:r>
              <w:r w:rsidRPr="00252E46">
                <w:rPr>
                  <w:rFonts w:hint="eastAsia"/>
                  <w:sz w:val="22"/>
                  <w:szCs w:val="22"/>
                </w:rPr>
                <w:t>月</w:t>
              </w:r>
              <w:r w:rsidRPr="00252E46">
                <w:rPr>
                  <w:sz w:val="22"/>
                  <w:szCs w:val="22"/>
                </w:rPr>
                <w:t>7</w:t>
              </w:r>
              <w:r w:rsidRPr="00252E46">
                <w:rPr>
                  <w:rFonts w:hint="eastAsia"/>
                  <w:sz w:val="22"/>
                  <w:szCs w:val="22"/>
                </w:rPr>
                <w:t>日收到《中国证劵登记结算有限公司上海分公司过户登记确认书》，股份过户相关手续已办理完毕。</w:t>
              </w:r>
            </w:p>
            <w:p w14:paraId="0A7EFBB6"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公司于2012年11月与京城控股及北人集团公司签署《重大资产置换协议》及《重大资产置换协议之补充协议》，协议约定本公司以公司全部资产和负债与京城控股所拥有的气体储运装备业务相关资产进行置换，差额部分由京城控股以现金方式补足。拟置出资产为本</w:t>
              </w:r>
              <w:r w:rsidRPr="00252E46">
                <w:rPr>
                  <w:rFonts w:hint="eastAsia"/>
                  <w:sz w:val="22"/>
                  <w:szCs w:val="22"/>
                </w:rPr>
                <w:lastRenderedPageBreak/>
                <w:t>公司全部资产和负债，拟置入资产为京城控股持有的北京天海工业有限公司88</w:t>
              </w:r>
              <w:r w:rsidRPr="00252E46">
                <w:rPr>
                  <w:sz w:val="22"/>
                  <w:szCs w:val="22"/>
                </w:rPr>
                <w:t>.</w:t>
              </w:r>
              <w:r w:rsidRPr="00252E46">
                <w:rPr>
                  <w:rFonts w:hint="eastAsia"/>
                  <w:sz w:val="22"/>
                  <w:szCs w:val="22"/>
                </w:rPr>
                <w:t>50</w:t>
              </w:r>
              <w:r w:rsidRPr="00252E46">
                <w:rPr>
                  <w:sz w:val="22"/>
                  <w:szCs w:val="22"/>
                </w:rPr>
                <w:t>%</w:t>
              </w:r>
              <w:r w:rsidRPr="00252E46">
                <w:rPr>
                  <w:rFonts w:hint="eastAsia"/>
                  <w:sz w:val="22"/>
                  <w:szCs w:val="22"/>
                </w:rPr>
                <w:t>股权、京城控股（香港）有限公司</w:t>
              </w:r>
              <w:r w:rsidRPr="00252E46">
                <w:rPr>
                  <w:sz w:val="22"/>
                  <w:szCs w:val="22"/>
                </w:rPr>
                <w:t>100%</w:t>
              </w:r>
              <w:r w:rsidRPr="00252E46">
                <w:rPr>
                  <w:rFonts w:hint="eastAsia"/>
                  <w:sz w:val="22"/>
                  <w:szCs w:val="22"/>
                </w:rPr>
                <w:t>股权以及剥离环保业务后的北京京城压缩机有限公司</w:t>
              </w:r>
              <w:r w:rsidRPr="00252E46">
                <w:rPr>
                  <w:sz w:val="22"/>
                  <w:szCs w:val="22"/>
                </w:rPr>
                <w:t>100%</w:t>
              </w:r>
              <w:r w:rsidRPr="00252E46">
                <w:rPr>
                  <w:rFonts w:hint="eastAsia"/>
                  <w:sz w:val="22"/>
                  <w:szCs w:val="22"/>
                </w:rPr>
                <w:t>股权。</w:t>
              </w:r>
            </w:p>
            <w:p w14:paraId="448B309C"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2013年9月26日，本公司接到中国证券监督管理委员会出具的《关于核准北人印刷机械股份有限公司重大资产重组的批复》（证监许可[2013]1240号），核准本公司本次重大资产重组事项。</w:t>
              </w:r>
            </w:p>
            <w:p w14:paraId="2AD4B30E"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本公司于2013年10月31日与京城控股及北人集团公司签署《重大资产置换交割协议》，京城控股将置入资产交割至本公司，本公司将置出资产及相关人员交割至北人集团公司。</w:t>
              </w:r>
            </w:p>
            <w:p w14:paraId="3CE5E68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2013年12月23日，公司名称由北人印刷机械股份有限公司变更为北京京城机电股份有限公司。</w:t>
              </w:r>
            </w:p>
            <w:p w14:paraId="5AC94C4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京城控股</w:t>
              </w:r>
              <w:r w:rsidRPr="00252E46">
                <w:rPr>
                  <w:sz w:val="22"/>
                  <w:szCs w:val="22"/>
                </w:rPr>
                <w:t>于201</w:t>
              </w:r>
              <w:r w:rsidRPr="00252E46">
                <w:rPr>
                  <w:rFonts w:hint="eastAsia"/>
                  <w:sz w:val="22"/>
                  <w:szCs w:val="22"/>
                </w:rPr>
                <w:t>5</w:t>
              </w:r>
              <w:r w:rsidRPr="00252E46">
                <w:rPr>
                  <w:sz w:val="22"/>
                  <w:szCs w:val="22"/>
                </w:rPr>
                <w:t>年</w:t>
              </w:r>
              <w:r w:rsidRPr="00252E46">
                <w:rPr>
                  <w:rFonts w:hint="eastAsia"/>
                  <w:sz w:val="22"/>
                  <w:szCs w:val="22"/>
                </w:rPr>
                <w:t>5</w:t>
              </w:r>
              <w:r w:rsidRPr="00252E46">
                <w:rPr>
                  <w:sz w:val="22"/>
                  <w:szCs w:val="22"/>
                </w:rPr>
                <w:t>月6日</w:t>
              </w:r>
              <w:r w:rsidRPr="00252E46">
                <w:rPr>
                  <w:rFonts w:hint="eastAsia"/>
                  <w:sz w:val="22"/>
                  <w:szCs w:val="22"/>
                </w:rPr>
                <w:t>、5月13日和5月14日</w:t>
              </w:r>
              <w:r w:rsidRPr="00252E46">
                <w:rPr>
                  <w:sz w:val="22"/>
                  <w:szCs w:val="22"/>
                </w:rPr>
                <w:t>通过上海证券交易所大宗交易系统</w:t>
              </w:r>
              <w:r w:rsidRPr="00252E46">
                <w:rPr>
                  <w:rFonts w:hint="eastAsia"/>
                  <w:sz w:val="22"/>
                  <w:szCs w:val="22"/>
                </w:rPr>
                <w:t>减持所持有的</w:t>
              </w:r>
              <w:r w:rsidRPr="00252E46">
                <w:rPr>
                  <w:sz w:val="22"/>
                  <w:szCs w:val="22"/>
                </w:rPr>
                <w:t>公司无限</w:t>
              </w:r>
              <w:proofErr w:type="gramStart"/>
              <w:r w:rsidRPr="00252E46">
                <w:rPr>
                  <w:sz w:val="22"/>
                  <w:szCs w:val="22"/>
                </w:rPr>
                <w:t>售流通</w:t>
              </w:r>
              <w:proofErr w:type="gramEnd"/>
              <w:r w:rsidRPr="00252E46">
                <w:rPr>
                  <w:rFonts w:hint="eastAsia"/>
                  <w:sz w:val="22"/>
                  <w:szCs w:val="22"/>
                </w:rPr>
                <w:t>A</w:t>
              </w:r>
              <w:proofErr w:type="gramStart"/>
              <w:r w:rsidRPr="00252E46">
                <w:rPr>
                  <w:sz w:val="22"/>
                  <w:szCs w:val="22"/>
                </w:rPr>
                <w:t>股</w:t>
              </w:r>
              <w:proofErr w:type="gramEnd"/>
              <w:r w:rsidRPr="00252E46">
                <w:rPr>
                  <w:sz w:val="22"/>
                  <w:szCs w:val="22"/>
                </w:rPr>
                <w:t>股</w:t>
              </w:r>
              <w:r w:rsidRPr="00252E46">
                <w:rPr>
                  <w:rFonts w:hint="eastAsia"/>
                  <w:sz w:val="22"/>
                  <w:szCs w:val="22"/>
                </w:rPr>
                <w:t>票</w:t>
              </w:r>
              <w:r w:rsidRPr="00252E46">
                <w:rPr>
                  <w:sz w:val="22"/>
                  <w:szCs w:val="22"/>
                </w:rPr>
                <w:t>2</w:t>
              </w:r>
              <w:r w:rsidRPr="00252E46">
                <w:rPr>
                  <w:rFonts w:hint="eastAsia"/>
                  <w:sz w:val="22"/>
                  <w:szCs w:val="22"/>
                </w:rPr>
                <w:t>,</w:t>
              </w:r>
              <w:r w:rsidRPr="00252E46">
                <w:rPr>
                  <w:sz w:val="22"/>
                  <w:szCs w:val="22"/>
                </w:rPr>
                <w:t>100</w:t>
              </w:r>
              <w:r w:rsidRPr="00252E46">
                <w:rPr>
                  <w:rFonts w:hint="eastAsia"/>
                  <w:sz w:val="22"/>
                  <w:szCs w:val="22"/>
                </w:rPr>
                <w:t>万</w:t>
              </w:r>
              <w:r w:rsidRPr="00252E46">
                <w:rPr>
                  <w:sz w:val="22"/>
                  <w:szCs w:val="22"/>
                </w:rPr>
                <w:t>股</w:t>
              </w:r>
              <w:r w:rsidRPr="00252E46">
                <w:rPr>
                  <w:rFonts w:hint="eastAsia"/>
                  <w:sz w:val="22"/>
                  <w:szCs w:val="22"/>
                </w:rPr>
                <w:t>，</w:t>
              </w:r>
              <w:r w:rsidRPr="00252E46">
                <w:rPr>
                  <w:sz w:val="22"/>
                  <w:szCs w:val="22"/>
                </w:rPr>
                <w:t>占公司总股本的4.98%。</w:t>
              </w:r>
              <w:r w:rsidRPr="00252E46">
                <w:rPr>
                  <w:rFonts w:hint="eastAsia"/>
                  <w:sz w:val="22"/>
                  <w:szCs w:val="22"/>
                </w:rPr>
                <w:t>截止2015年12月31日京城控股持有公司无限</w:t>
              </w:r>
              <w:proofErr w:type="gramStart"/>
              <w:r w:rsidRPr="00252E46">
                <w:rPr>
                  <w:rFonts w:hint="eastAsia"/>
                  <w:sz w:val="22"/>
                  <w:szCs w:val="22"/>
                </w:rPr>
                <w:t>售流通</w:t>
              </w:r>
              <w:proofErr w:type="gramEnd"/>
              <w:r w:rsidRPr="00252E46">
                <w:rPr>
                  <w:rFonts w:hint="eastAsia"/>
                  <w:sz w:val="22"/>
                  <w:szCs w:val="22"/>
                </w:rPr>
                <w:t>股A</w:t>
              </w:r>
              <w:proofErr w:type="gramStart"/>
              <w:r w:rsidRPr="00252E46">
                <w:rPr>
                  <w:rFonts w:hint="eastAsia"/>
                  <w:sz w:val="22"/>
                  <w:szCs w:val="22"/>
                </w:rPr>
                <w:t>股</w:t>
              </w:r>
              <w:proofErr w:type="gramEnd"/>
              <w:r w:rsidRPr="00252E46">
                <w:rPr>
                  <w:rFonts w:hint="eastAsia"/>
                  <w:sz w:val="22"/>
                  <w:szCs w:val="22"/>
                </w:rPr>
                <w:t>股票18,0</w:t>
              </w:r>
              <w:r w:rsidRPr="00252E46">
                <w:rPr>
                  <w:sz w:val="22"/>
                  <w:szCs w:val="22"/>
                </w:rPr>
                <w:t>6</w:t>
              </w:r>
              <w:r w:rsidRPr="00252E46">
                <w:rPr>
                  <w:rFonts w:hint="eastAsia"/>
                  <w:sz w:val="22"/>
                  <w:szCs w:val="22"/>
                </w:rPr>
                <w:t>2万股，占公司总股本的</w:t>
              </w:r>
              <w:r w:rsidRPr="00252E46">
                <w:rPr>
                  <w:sz w:val="22"/>
                  <w:szCs w:val="22"/>
                </w:rPr>
                <w:t>4</w:t>
              </w:r>
              <w:r w:rsidRPr="00252E46">
                <w:rPr>
                  <w:rFonts w:hint="eastAsia"/>
                  <w:sz w:val="22"/>
                  <w:szCs w:val="22"/>
                </w:rPr>
                <w:t>2</w:t>
              </w:r>
              <w:r w:rsidRPr="00252E46">
                <w:rPr>
                  <w:sz w:val="22"/>
                  <w:szCs w:val="22"/>
                </w:rPr>
                <w:t>.8</w:t>
              </w:r>
              <w:r w:rsidRPr="00252E46">
                <w:rPr>
                  <w:rFonts w:hint="eastAsia"/>
                  <w:sz w:val="22"/>
                  <w:szCs w:val="22"/>
                </w:rPr>
                <w:t>0%。</w:t>
              </w:r>
            </w:p>
            <w:p w14:paraId="777F9F45" w14:textId="77777777" w:rsidR="00BF1C61" w:rsidRPr="009E22C3" w:rsidRDefault="00BF1C61" w:rsidP="00BF1C61">
              <w:pPr>
                <w:spacing w:beforeLines="100" w:before="240" w:line="360" w:lineRule="exact"/>
                <w:ind w:firstLineChars="200" w:firstLine="440"/>
                <w:jc w:val="both"/>
                <w:rPr>
                  <w:sz w:val="22"/>
                  <w:szCs w:val="22"/>
                </w:rPr>
              </w:pPr>
              <w:r w:rsidRPr="009E22C3">
                <w:rPr>
                  <w:rFonts w:hint="eastAsia"/>
                  <w:sz w:val="22"/>
                  <w:szCs w:val="22"/>
                </w:rPr>
                <w:t>京城控股于</w:t>
              </w:r>
              <w:r w:rsidRPr="009E22C3">
                <w:rPr>
                  <w:sz w:val="22"/>
                  <w:szCs w:val="22"/>
                </w:rPr>
                <w:t>2016</w:t>
              </w:r>
              <w:r w:rsidRPr="009E22C3">
                <w:rPr>
                  <w:rFonts w:hint="eastAsia"/>
                  <w:sz w:val="22"/>
                  <w:szCs w:val="22"/>
                </w:rPr>
                <w:t>年</w:t>
              </w:r>
              <w:r w:rsidRPr="009E22C3">
                <w:rPr>
                  <w:sz w:val="22"/>
                  <w:szCs w:val="22"/>
                </w:rPr>
                <w:t>8</w:t>
              </w:r>
              <w:r w:rsidRPr="009E22C3">
                <w:rPr>
                  <w:rFonts w:hint="eastAsia"/>
                  <w:sz w:val="22"/>
                  <w:szCs w:val="22"/>
                </w:rPr>
                <w:t>月</w:t>
              </w:r>
              <w:r w:rsidRPr="009E22C3">
                <w:rPr>
                  <w:sz w:val="22"/>
                  <w:szCs w:val="22"/>
                </w:rPr>
                <w:t>3</w:t>
              </w:r>
              <w:r w:rsidRPr="009E22C3">
                <w:rPr>
                  <w:rFonts w:hint="eastAsia"/>
                  <w:sz w:val="22"/>
                  <w:szCs w:val="22"/>
                </w:rPr>
                <w:t>日通过上海证券交易所交易系统增持了本公司股份</w:t>
              </w:r>
              <w:r w:rsidRPr="009E22C3">
                <w:rPr>
                  <w:sz w:val="22"/>
                  <w:szCs w:val="22"/>
                </w:rPr>
                <w:t>2,115,052A</w:t>
              </w:r>
              <w:r w:rsidRPr="009E22C3">
                <w:rPr>
                  <w:rFonts w:hint="eastAsia"/>
                  <w:sz w:val="22"/>
                  <w:szCs w:val="22"/>
                </w:rPr>
                <w:t>股，占本公司总股本的</w:t>
              </w:r>
              <w:r w:rsidRPr="009E22C3">
                <w:rPr>
                  <w:sz w:val="22"/>
                  <w:szCs w:val="22"/>
                </w:rPr>
                <w:t>0.50%</w:t>
              </w:r>
              <w:r w:rsidRPr="009E22C3">
                <w:rPr>
                  <w:rFonts w:hint="eastAsia"/>
                  <w:sz w:val="22"/>
                  <w:szCs w:val="22"/>
                </w:rPr>
                <w:t>，本次增持后，京城控股持有本公司无限</w:t>
              </w:r>
              <w:proofErr w:type="gramStart"/>
              <w:r w:rsidRPr="009E22C3">
                <w:rPr>
                  <w:rFonts w:hint="eastAsia"/>
                  <w:sz w:val="22"/>
                  <w:szCs w:val="22"/>
                </w:rPr>
                <w:t>售流通</w:t>
              </w:r>
              <w:proofErr w:type="gramEnd"/>
              <w:r w:rsidRPr="009E22C3">
                <w:rPr>
                  <w:rFonts w:hint="eastAsia"/>
                  <w:sz w:val="22"/>
                  <w:szCs w:val="22"/>
                </w:rPr>
                <w:t>股A</w:t>
              </w:r>
              <w:proofErr w:type="gramStart"/>
              <w:r w:rsidRPr="009E22C3">
                <w:rPr>
                  <w:rFonts w:hint="eastAsia"/>
                  <w:sz w:val="22"/>
                  <w:szCs w:val="22"/>
                </w:rPr>
                <w:t>股</w:t>
              </w:r>
              <w:proofErr w:type="gramEnd"/>
              <w:r w:rsidRPr="009E22C3">
                <w:rPr>
                  <w:rFonts w:hint="eastAsia"/>
                  <w:sz w:val="22"/>
                  <w:szCs w:val="22"/>
                </w:rPr>
                <w:t>股票182,735,052股，占公司总股本的43.30%。</w:t>
              </w:r>
            </w:p>
            <w:p w14:paraId="760E20B6" w14:textId="6314FBD6" w:rsidR="00BF1C61" w:rsidRPr="00283B32" w:rsidRDefault="00BF1C61" w:rsidP="00BF1C61">
              <w:pPr>
                <w:spacing w:beforeLines="100" w:before="240" w:line="360" w:lineRule="exact"/>
                <w:ind w:firstLineChars="200" w:firstLine="440"/>
                <w:jc w:val="both"/>
                <w:rPr>
                  <w:sz w:val="22"/>
                  <w:szCs w:val="22"/>
                </w:rPr>
              </w:pPr>
              <w:r w:rsidRPr="00161B30">
                <w:rPr>
                  <w:rFonts w:hint="eastAsia"/>
                  <w:sz w:val="22"/>
                  <w:szCs w:val="22"/>
                </w:rPr>
                <w:t>京城控股于2020年6月</w:t>
              </w:r>
              <w:r w:rsidRPr="00161B30">
                <w:rPr>
                  <w:sz w:val="22"/>
                  <w:szCs w:val="22"/>
                </w:rPr>
                <w:t>30</w:t>
              </w:r>
              <w:r w:rsidRPr="00161B30">
                <w:rPr>
                  <w:rFonts w:hint="eastAsia"/>
                  <w:sz w:val="22"/>
                  <w:szCs w:val="22"/>
                </w:rPr>
                <w:t>日通过非公开发行认购本公司股份63</w:t>
              </w:r>
              <w:r w:rsidRPr="00161B30">
                <w:rPr>
                  <w:sz w:val="22"/>
                  <w:szCs w:val="22"/>
                </w:rPr>
                <w:t>,</w:t>
              </w:r>
              <w:r w:rsidRPr="00161B30">
                <w:rPr>
                  <w:rFonts w:hint="eastAsia"/>
                  <w:sz w:val="22"/>
                  <w:szCs w:val="22"/>
                </w:rPr>
                <w:t>000,000股，占本公司总股本的</w:t>
              </w:r>
              <w:r w:rsidRPr="00161B30">
                <w:rPr>
                  <w:sz w:val="22"/>
                  <w:szCs w:val="22"/>
                </w:rPr>
                <w:t>12,99%</w:t>
              </w:r>
              <w:r w:rsidRPr="00237514">
                <w:rPr>
                  <w:rFonts w:hint="eastAsia"/>
                  <w:sz w:val="22"/>
                  <w:szCs w:val="22"/>
                </w:rPr>
                <w:t>，</w:t>
              </w:r>
              <w:r w:rsidR="00545DF9" w:rsidRPr="00237514">
                <w:rPr>
                  <w:rFonts w:hint="eastAsia"/>
                  <w:sz w:val="22"/>
                  <w:szCs w:val="22"/>
                </w:rPr>
                <w:t>并于2020年7月9日完成股份登记手续，</w:t>
              </w:r>
              <w:r w:rsidR="00242D92" w:rsidRPr="00237514">
                <w:rPr>
                  <w:rFonts w:hint="eastAsia"/>
                  <w:sz w:val="22"/>
                  <w:szCs w:val="22"/>
                </w:rPr>
                <w:t>本次发行后，本公司总股本增至485</w:t>
              </w:r>
              <w:r w:rsidR="00242D92" w:rsidRPr="00237514">
                <w:rPr>
                  <w:sz w:val="22"/>
                  <w:szCs w:val="22"/>
                </w:rPr>
                <w:t>,</w:t>
              </w:r>
              <w:r w:rsidR="00242D92" w:rsidRPr="00237514">
                <w:rPr>
                  <w:rFonts w:hint="eastAsia"/>
                  <w:sz w:val="22"/>
                  <w:szCs w:val="22"/>
                </w:rPr>
                <w:t>000,000股，其中</w:t>
              </w:r>
              <w:r w:rsidRPr="00237514">
                <w:rPr>
                  <w:rFonts w:hint="eastAsia"/>
                  <w:sz w:val="22"/>
                  <w:szCs w:val="22"/>
                </w:rPr>
                <w:t>京城</w:t>
              </w:r>
              <w:r w:rsidRPr="00161B30">
                <w:rPr>
                  <w:rFonts w:hint="eastAsia"/>
                  <w:sz w:val="22"/>
                  <w:szCs w:val="22"/>
                </w:rPr>
                <w:t>控股持有本公司无限</w:t>
              </w:r>
              <w:proofErr w:type="gramStart"/>
              <w:r w:rsidRPr="00161B30">
                <w:rPr>
                  <w:rFonts w:hint="eastAsia"/>
                  <w:sz w:val="22"/>
                  <w:szCs w:val="22"/>
                </w:rPr>
                <w:t>售流通</w:t>
              </w:r>
              <w:proofErr w:type="gramEnd"/>
              <w:r w:rsidRPr="00161B30">
                <w:rPr>
                  <w:rFonts w:hint="eastAsia"/>
                  <w:sz w:val="22"/>
                  <w:szCs w:val="22"/>
                </w:rPr>
                <w:t>股A</w:t>
              </w:r>
              <w:proofErr w:type="gramStart"/>
              <w:r w:rsidRPr="00161B30">
                <w:rPr>
                  <w:rFonts w:hint="eastAsia"/>
                  <w:sz w:val="22"/>
                  <w:szCs w:val="22"/>
                </w:rPr>
                <w:t>股</w:t>
              </w:r>
              <w:proofErr w:type="gramEnd"/>
              <w:r w:rsidRPr="00161B30">
                <w:rPr>
                  <w:rFonts w:hint="eastAsia"/>
                  <w:sz w:val="22"/>
                  <w:szCs w:val="22"/>
                </w:rPr>
                <w:t>股票182,735,052股，限售股A</w:t>
              </w:r>
              <w:proofErr w:type="gramStart"/>
              <w:r w:rsidRPr="00161B30">
                <w:rPr>
                  <w:rFonts w:hint="eastAsia"/>
                  <w:sz w:val="22"/>
                  <w:szCs w:val="22"/>
                </w:rPr>
                <w:t>股</w:t>
              </w:r>
              <w:proofErr w:type="gramEnd"/>
              <w:r w:rsidRPr="00161B30">
                <w:rPr>
                  <w:rFonts w:hint="eastAsia"/>
                  <w:sz w:val="22"/>
                  <w:szCs w:val="22"/>
                </w:rPr>
                <w:t>股票63</w:t>
              </w:r>
              <w:r w:rsidRPr="00161B30">
                <w:rPr>
                  <w:sz w:val="22"/>
                  <w:szCs w:val="22"/>
                </w:rPr>
                <w:t>,</w:t>
              </w:r>
              <w:r w:rsidRPr="00161B30">
                <w:rPr>
                  <w:rFonts w:hint="eastAsia"/>
                  <w:sz w:val="22"/>
                  <w:szCs w:val="22"/>
                </w:rPr>
                <w:t>000,000股，总计占公司总股本的</w:t>
              </w:r>
              <w:r w:rsidRPr="00161B30">
                <w:rPr>
                  <w:sz w:val="22"/>
                  <w:szCs w:val="22"/>
                </w:rPr>
                <w:t>50.67</w:t>
              </w:r>
              <w:r w:rsidRPr="00161B30">
                <w:rPr>
                  <w:rFonts w:hint="eastAsia"/>
                  <w:sz w:val="22"/>
                  <w:szCs w:val="22"/>
                </w:rPr>
                <w:t>%。</w:t>
              </w:r>
            </w:p>
            <w:p w14:paraId="1709CFB2" w14:textId="77777777" w:rsidR="00BF1C61" w:rsidRPr="00252E46" w:rsidRDefault="00BF1C61" w:rsidP="00BF1C61">
              <w:pPr>
                <w:spacing w:beforeLines="100" w:before="240" w:line="360" w:lineRule="exact"/>
                <w:ind w:firstLineChars="200" w:firstLine="440"/>
                <w:jc w:val="both"/>
                <w:rPr>
                  <w:sz w:val="22"/>
                  <w:szCs w:val="22"/>
                </w:rPr>
              </w:pPr>
              <w:r w:rsidRPr="007F0C25">
                <w:rPr>
                  <w:rFonts w:hint="eastAsia"/>
                  <w:sz w:val="22"/>
                  <w:szCs w:val="22"/>
                </w:rPr>
                <w:t>本公司注册地址为北京市朝阳</w:t>
              </w:r>
              <w:r w:rsidRPr="00252E46">
                <w:rPr>
                  <w:rFonts w:hint="eastAsia"/>
                  <w:sz w:val="22"/>
                  <w:szCs w:val="22"/>
                </w:rPr>
                <w:t>区东三环中路59号楼901室，法定代表人王军。经营地点为北京市通州区漷县镇漷县南三街2号。</w:t>
              </w:r>
            </w:p>
            <w:p w14:paraId="6E719097"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本公司经营范围：普通货运；开发、设计、销售、安装、调试、修理低温储运容器、压缩机（活塞式压缩机、隔膜式压缩机、</w:t>
              </w:r>
              <w:proofErr w:type="gramStart"/>
              <w:r w:rsidRPr="00252E46">
                <w:rPr>
                  <w:rFonts w:hint="eastAsia"/>
                  <w:sz w:val="22"/>
                  <w:szCs w:val="22"/>
                </w:rPr>
                <w:t>核级膜</w:t>
              </w:r>
              <w:proofErr w:type="gramEnd"/>
              <w:r w:rsidRPr="00252E46">
                <w:rPr>
                  <w:rFonts w:hint="eastAsia"/>
                  <w:sz w:val="22"/>
                  <w:szCs w:val="22"/>
                </w:rPr>
                <w:t>压缩机）及配件、机械设备、电气设备；技术咨询；技术服务；经济贸易咨询；货物进出口；技术进出口；代理进出口。</w:t>
              </w:r>
            </w:p>
            <w:p w14:paraId="15C4E226"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本公司之控股股东及实际控制人均为京城控股。</w:t>
              </w:r>
            </w:p>
            <w:p w14:paraId="3D2497DB" w14:textId="77777777" w:rsidR="00BF1C61" w:rsidRDefault="006A1DC3">
              <w:pPr>
                <w:rPr>
                  <w:szCs w:val="21"/>
                </w:rPr>
              </w:pPr>
            </w:p>
          </w:sdtContent>
        </w:sdt>
        <w:p w14:paraId="3FE29469" w14:textId="77777777" w:rsidR="00BF1C61" w:rsidRDefault="00BF1C61">
          <w:pPr>
            <w:rPr>
              <w:szCs w:val="21"/>
            </w:rPr>
          </w:pPr>
        </w:p>
        <w:p w14:paraId="7264508A" w14:textId="77777777" w:rsidR="00BF1C61" w:rsidRDefault="00BF1C61" w:rsidP="005E1CA3">
          <w:pPr>
            <w:pStyle w:val="3"/>
            <w:numPr>
              <w:ilvl w:val="0"/>
              <w:numId w:val="40"/>
            </w:numPr>
            <w:rPr>
              <w:szCs w:val="21"/>
            </w:rPr>
          </w:pPr>
          <w:r>
            <w:rPr>
              <w:rFonts w:hint="eastAsia"/>
              <w:szCs w:val="21"/>
            </w:rPr>
            <w:t>合并财务</w:t>
          </w:r>
          <w:r>
            <w:rPr>
              <w:rFonts w:hint="eastAsia"/>
            </w:rPr>
            <w:t>报表</w:t>
          </w:r>
          <w:r>
            <w:rPr>
              <w:rFonts w:hint="eastAsia"/>
              <w:szCs w:val="21"/>
            </w:rPr>
            <w:t>范围</w:t>
          </w:r>
        </w:p>
        <w:sdt>
          <w:sdtPr>
            <w:alias w:val="是否适用：合并财务报表范围[双击切换]"/>
            <w:tag w:val="_GBC_ea2f3ec3b347465c8c563d4599124150"/>
            <w:id w:val="29164613"/>
            <w:lock w:val="sdtContentLocked"/>
            <w:placeholder>
              <w:docPart w:val="GBC22222222222222222222222222222"/>
            </w:placeholder>
          </w:sdtPr>
          <w:sdtEndPr/>
          <w:sdtContent>
            <w:p w14:paraId="0D72BA8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本年度合并财务报表范围"/>
            <w:tag w:val="_GBC_696c121eead146fba6371fa5b371b2fc"/>
            <w:id w:val="119575499"/>
            <w:lock w:val="sdtLocked"/>
            <w:placeholder>
              <w:docPart w:val="GBC22222222222222222222222222222"/>
            </w:placeholder>
          </w:sdtPr>
          <w:sdtEndPr/>
          <w:sdtContent>
            <w:p w14:paraId="056A2183"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本公司合并财务报表范围包括京城控股（香港）有限公司和北京天海工业有限公司及其下属子公司天津天海高压容器有限责任公司、上海天海复合气瓶有限公司、北京天海低温设</w:t>
              </w:r>
              <w:r w:rsidRPr="00252E46">
                <w:rPr>
                  <w:rFonts w:hint="eastAsia"/>
                  <w:sz w:val="22"/>
                  <w:szCs w:val="22"/>
                </w:rPr>
                <w:lastRenderedPageBreak/>
                <w:t>备有限公司、北京天海氢能装备有限公司、北京明晖天海气瓶储运装备销售有限公司、宽城天海压力容器有限公司和天海美洲公司。</w:t>
              </w:r>
            </w:p>
            <w:p w14:paraId="539463F9" w14:textId="77777777" w:rsidR="00BF1C61" w:rsidRDefault="006A1DC3">
              <w:pPr>
                <w:rPr>
                  <w:szCs w:val="21"/>
                </w:rPr>
              </w:pPr>
            </w:p>
          </w:sdtContent>
        </w:sdt>
      </w:sdtContent>
    </w:sdt>
    <w:p w14:paraId="7ECC28EF" w14:textId="77777777" w:rsidR="00BF1C61" w:rsidRDefault="00BF1C61">
      <w:pPr>
        <w:rPr>
          <w:szCs w:val="21"/>
        </w:rPr>
      </w:pPr>
    </w:p>
    <w:p w14:paraId="794B6516" w14:textId="77777777" w:rsidR="00BF1C61" w:rsidRDefault="00BF1C61" w:rsidP="005E1CA3">
      <w:pPr>
        <w:pStyle w:val="2"/>
        <w:numPr>
          <w:ilvl w:val="0"/>
          <w:numId w:val="36"/>
        </w:numPr>
        <w:rPr>
          <w:rFonts w:ascii="宋体" w:hAnsi="宋体"/>
        </w:rPr>
      </w:pPr>
      <w:r>
        <w:rPr>
          <w:rFonts w:ascii="宋体" w:hAnsi="宋体" w:hint="eastAsia"/>
        </w:rPr>
        <w:t>财务报表的编制基础</w:t>
      </w:r>
    </w:p>
    <w:sdt>
      <w:sdtPr>
        <w:rPr>
          <w:rFonts w:asciiTheme="minorHAnsi" w:hAnsiTheme="minorHAnsi" w:cs="宋体"/>
          <w:b w:val="0"/>
          <w:bCs w:val="0"/>
          <w:kern w:val="0"/>
          <w:szCs w:val="22"/>
        </w:rPr>
        <w:alias w:val="模块:财务报表的编制基础"/>
        <w:tag w:val="_GBC_6d12949d3695402592266a78137dcfb5"/>
        <w:id w:val="1280142520"/>
        <w:lock w:val="sdtLocked"/>
        <w:placeholder>
          <w:docPart w:val="GBC22222222222222222222222222222"/>
        </w:placeholder>
      </w:sdtPr>
      <w:sdtEndPr>
        <w:rPr>
          <w:rFonts w:ascii="宋体" w:hAnsi="宋体" w:cs="Times New Roman" w:hint="eastAsia"/>
          <w:kern w:val="2"/>
          <w:szCs w:val="21"/>
        </w:rPr>
      </w:sdtEndPr>
      <w:sdtContent>
        <w:p w14:paraId="5C71FE64" w14:textId="77777777" w:rsidR="00BF1C61" w:rsidRDefault="00BF1C61" w:rsidP="005E1CA3">
          <w:pPr>
            <w:pStyle w:val="3"/>
            <w:numPr>
              <w:ilvl w:val="0"/>
              <w:numId w:val="41"/>
            </w:numPr>
          </w:pPr>
          <w:r>
            <w:t>编制基础</w:t>
          </w:r>
        </w:p>
        <w:sdt>
          <w:sdtPr>
            <w:rPr>
              <w:rFonts w:hint="eastAsia"/>
              <w:szCs w:val="21"/>
            </w:rPr>
            <w:alias w:val="财务报表的编制基础"/>
            <w:tag w:val="_GBC_1dc2375ed7ab49628f5badf2d5006405"/>
            <w:id w:val="-399600786"/>
            <w:lock w:val="sdtLocked"/>
            <w:placeholder>
              <w:docPart w:val="GBC22222222222222222222222222222"/>
            </w:placeholder>
          </w:sdtPr>
          <w:sdtEndPr/>
          <w:sdtContent>
            <w:p w14:paraId="1C3936D8"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财务报表以持续经营为基础，根据实际发生的交易和事项，按照财政部颁布的《企业会计准则》及相关规定（以下合称“企业会计准则”），以及中国证券监督管理委员会《公开发行证券的公司信息披露编报规则第15号—财务报告的一般规定》（2014年修订）及相关规定、香港《公司条例》和香港联合交易所[《上市规则》/《</w:t>
              </w:r>
              <w:r w:rsidRPr="00252E46">
                <w:rPr>
                  <w:sz w:val="22"/>
                  <w:szCs w:val="22"/>
                </w:rPr>
                <w:t>创业板</w:t>
              </w:r>
              <w:r w:rsidRPr="00252E46">
                <w:rPr>
                  <w:rFonts w:hint="eastAsia"/>
                  <w:sz w:val="22"/>
                  <w:szCs w:val="22"/>
                </w:rPr>
                <w:t>上市规则》</w:t>
              </w:r>
              <w:r w:rsidRPr="00252E46">
                <w:rPr>
                  <w:sz w:val="22"/>
                  <w:szCs w:val="22"/>
                </w:rPr>
                <w:t>]</w:t>
              </w:r>
              <w:r w:rsidRPr="00252E46">
                <w:rPr>
                  <w:rFonts w:hint="eastAsia"/>
                  <w:sz w:val="22"/>
                  <w:szCs w:val="22"/>
                </w:rPr>
                <w:t>所要求之相关披露，并基于本附注“四、重要会计政策及会计估计”所述会计政策和会计估计编制。</w:t>
              </w:r>
            </w:p>
            <w:p w14:paraId="59F9C140" w14:textId="77777777" w:rsidR="00BF1C61" w:rsidRDefault="006A1DC3">
              <w:pPr>
                <w:rPr>
                  <w:szCs w:val="21"/>
                </w:rPr>
              </w:pPr>
            </w:p>
          </w:sdtContent>
        </w:sdt>
      </w:sdtContent>
    </w:sdt>
    <w:p w14:paraId="5D77AAB6" w14:textId="77777777" w:rsidR="00BF1C61" w:rsidRDefault="00BF1C61">
      <w:pPr>
        <w:rPr>
          <w:szCs w:val="21"/>
        </w:rPr>
      </w:pPr>
    </w:p>
    <w:sdt>
      <w:sdtPr>
        <w:rPr>
          <w:rFonts w:asciiTheme="minorHAnsi" w:hAnsiTheme="minorHAnsi" w:cs="宋体" w:hint="eastAsia"/>
          <w:b w:val="0"/>
          <w:bCs w:val="0"/>
          <w:kern w:val="0"/>
          <w:szCs w:val="22"/>
        </w:rPr>
        <w:alias w:val="模块:持续经营"/>
        <w:tag w:val="_GBC_69ae6baeacb44e8fa17b0b984abbf6ab"/>
        <w:id w:val="-1072510494"/>
        <w:lock w:val="sdtLocked"/>
        <w:placeholder>
          <w:docPart w:val="GBC22222222222222222222222222222"/>
        </w:placeholder>
      </w:sdtPr>
      <w:sdtEndPr>
        <w:rPr>
          <w:rFonts w:ascii="宋体" w:hAnsi="宋体" w:cs="Times New Roman"/>
          <w:kern w:val="2"/>
          <w:szCs w:val="21"/>
        </w:rPr>
      </w:sdtEndPr>
      <w:sdtContent>
        <w:p w14:paraId="52DCE8A0" w14:textId="77777777" w:rsidR="00BF1C61" w:rsidRDefault="00BF1C61" w:rsidP="005E1CA3">
          <w:pPr>
            <w:pStyle w:val="3"/>
            <w:numPr>
              <w:ilvl w:val="0"/>
              <w:numId w:val="41"/>
            </w:numPr>
          </w:pPr>
          <w:r>
            <w:rPr>
              <w:rFonts w:hint="eastAsia"/>
            </w:rPr>
            <w:t>持续经营</w:t>
          </w:r>
        </w:p>
        <w:sdt>
          <w:sdtPr>
            <w:alias w:val="是否适用：持续经营[双击切换]"/>
            <w:tag w:val="_GBC_7a7bd82392314f508ef1adfe80947192"/>
            <w:id w:val="466713764"/>
            <w:lock w:val="sdtContentLocked"/>
            <w:placeholder>
              <w:docPart w:val="GBC22222222222222222222222222222"/>
            </w:placeholder>
          </w:sdtPr>
          <w:sdtEndPr/>
          <w:sdtContent>
            <w:p w14:paraId="7FD51A2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持续经营"/>
            <w:tag w:val="_GBC_dc876c24006b428987a041949eb554f3"/>
            <w:id w:val="146482872"/>
            <w:lock w:val="sdtLocked"/>
            <w:placeholder>
              <w:docPart w:val="GBC22222222222222222222222222222"/>
            </w:placeholder>
          </w:sdtPr>
          <w:sdtEndPr/>
          <w:sdtContent>
            <w:p w14:paraId="2D59A782"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本集团对自</w:t>
              </w:r>
              <w:r w:rsidRPr="00777BA9">
                <w:rPr>
                  <w:rFonts w:hint="eastAsia"/>
                  <w:sz w:val="22"/>
                  <w:szCs w:val="22"/>
                </w:rPr>
                <w:t>2020年06月</w:t>
              </w:r>
              <w:r w:rsidRPr="00777BA9">
                <w:rPr>
                  <w:sz w:val="22"/>
                  <w:szCs w:val="22"/>
                </w:rPr>
                <w:t>3</w:t>
              </w:r>
              <w:r w:rsidRPr="00777BA9">
                <w:rPr>
                  <w:rFonts w:hint="eastAsia"/>
                  <w:sz w:val="22"/>
                  <w:szCs w:val="22"/>
                </w:rPr>
                <w:t>0日起</w:t>
              </w:r>
              <w:r w:rsidRPr="00252E46">
                <w:rPr>
                  <w:rFonts w:hint="eastAsia"/>
                  <w:sz w:val="22"/>
                  <w:szCs w:val="22"/>
                </w:rPr>
                <w:t>12个月的持续经营能力进行了评价，未发现对持续经营能力产生重大怀疑的事项和情况。因此，本财务报表系在持续经营假设的基础上编制。</w:t>
              </w:r>
            </w:p>
            <w:p w14:paraId="637BEF94" w14:textId="77777777" w:rsidR="00BF1C61" w:rsidRDefault="006A1DC3">
              <w:pPr>
                <w:rPr>
                  <w:szCs w:val="21"/>
                </w:rPr>
              </w:pPr>
            </w:p>
          </w:sdtContent>
        </w:sdt>
      </w:sdtContent>
    </w:sdt>
    <w:p w14:paraId="24A2FA4D" w14:textId="77777777" w:rsidR="00BF1C61" w:rsidRDefault="00BF1C61">
      <w:pPr>
        <w:rPr>
          <w:szCs w:val="21"/>
        </w:rPr>
      </w:pPr>
    </w:p>
    <w:p w14:paraId="1B692747" w14:textId="77777777" w:rsidR="00BF1C61" w:rsidRDefault="00BF1C61" w:rsidP="005E1CA3">
      <w:pPr>
        <w:pStyle w:val="2"/>
        <w:numPr>
          <w:ilvl w:val="0"/>
          <w:numId w:val="36"/>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1299610004"/>
        <w:lock w:val="sdtLocked"/>
        <w:placeholder>
          <w:docPart w:val="GBC22222222222222222222222222222"/>
        </w:placeholder>
      </w:sdtPr>
      <w:sdtEndPr/>
      <w:sdtContent>
        <w:p w14:paraId="2C149753" w14:textId="77777777" w:rsidR="00BF1C61" w:rsidRDefault="00BF1C61">
          <w:r>
            <w:rPr>
              <w:rFonts w:hint="eastAsia"/>
            </w:rPr>
            <w:t>具体会计政策和会计估计提示：</w:t>
          </w:r>
        </w:p>
        <w:sdt>
          <w:sdtPr>
            <w:alias w:val="是否适用：具体会计政策和会计估计提示[双击切换]"/>
            <w:tag w:val="_GBC_77c62823e3884e1fbfb236cea1f9f425"/>
            <w:id w:val="1035089532"/>
            <w:lock w:val="sdtContentLocked"/>
            <w:placeholder>
              <w:docPart w:val="GBC22222222222222222222222222222"/>
            </w:placeholder>
          </w:sdtPr>
          <w:sdtEndPr/>
          <w:sdtContent>
            <w:p w14:paraId="2CFE1E66"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具体会计政策和会计估计提示"/>
            <w:tag w:val="_GBC_caddaeaf0d1a454ab0bede37f0db7782"/>
            <w:id w:val="-1851631920"/>
            <w:lock w:val="sdtLocked"/>
            <w:placeholder>
              <w:docPart w:val="GBC22222222222222222222222222222"/>
            </w:placeholder>
          </w:sdtPr>
          <w:sdtEndPr/>
          <w:sdtContent>
            <w:p w14:paraId="2BE10154"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具体会计政策和会计估计提示：本集团根据实际生产经营特点制定的具体会计政策和会计估计包括营业周期、应收款项坏账准备的确认和计量、发出存货计量、固定资产分类及折旧方法、无形资产摊销、研发费用资本化条件、收入确认和计量、长期资产减值和预计负债等。</w:t>
              </w:r>
            </w:p>
            <w:p w14:paraId="71FCB7EC" w14:textId="77777777" w:rsidR="00BF1C61" w:rsidRDefault="006A1DC3"/>
          </w:sdtContent>
        </w:sdt>
      </w:sdtContent>
    </w:sdt>
    <w:p w14:paraId="0728D2B9" w14:textId="77777777" w:rsidR="00BF1C61" w:rsidRDefault="00BF1C61"/>
    <w:sdt>
      <w:sdtPr>
        <w:rPr>
          <w:rFonts w:asciiTheme="minorHAnsi" w:hAnsiTheme="minorHAnsi" w:cs="宋体"/>
          <w:b w:val="0"/>
          <w:bCs w:val="0"/>
          <w:kern w:val="0"/>
          <w:szCs w:val="22"/>
        </w:rPr>
        <w:alias w:val="模块:遵循企业会计准则的声明"/>
        <w:tag w:val="_GBC_a0afbb5b3a444bce84ee78a2a282cb28"/>
        <w:id w:val="-77520340"/>
        <w:lock w:val="sdtLocked"/>
        <w:placeholder>
          <w:docPart w:val="GBC22222222222222222222222222222"/>
        </w:placeholder>
      </w:sdtPr>
      <w:sdtEndPr>
        <w:rPr>
          <w:rFonts w:ascii="宋体" w:hAnsi="宋体" w:cs="Times New Roman" w:hint="eastAsia"/>
          <w:kern w:val="2"/>
          <w:szCs w:val="21"/>
        </w:rPr>
      </w:sdtEndPr>
      <w:sdtContent>
        <w:p w14:paraId="4428AB98" w14:textId="77777777" w:rsidR="00BF1C61" w:rsidRDefault="00BF1C61" w:rsidP="005E1CA3">
          <w:pPr>
            <w:pStyle w:val="3"/>
            <w:numPr>
              <w:ilvl w:val="0"/>
              <w:numId w:val="42"/>
            </w:numPr>
          </w:pPr>
          <w:r>
            <w:t>遵循企业会计准则的声明</w:t>
          </w:r>
        </w:p>
        <w:sdt>
          <w:sdtPr>
            <w:rPr>
              <w:rFonts w:hint="eastAsia"/>
              <w:szCs w:val="21"/>
            </w:rPr>
            <w:alias w:val="会计准则和会计制度"/>
            <w:tag w:val="_GBC_a350b889163a4ef3bb500c021e6a6b47"/>
            <w:id w:val="689876136"/>
            <w:lock w:val="sdtLocked"/>
            <w:placeholder>
              <w:docPart w:val="GBC22222222222222222222222222222"/>
            </w:placeholder>
          </w:sdtPr>
          <w:sdtEndPr/>
          <w:sdtContent>
            <w:p w14:paraId="674BBC62" w14:textId="77777777" w:rsidR="00BF1C61" w:rsidRDefault="00BF1C61">
              <w:pPr>
                <w:rPr>
                  <w:szCs w:val="21"/>
                </w:rPr>
              </w:pPr>
              <w:r>
                <w:rPr>
                  <w:szCs w:val="21"/>
                </w:rPr>
                <w:t>本公司所编制的财务报表符合企业会计准则的要求，真实、完整地反映了公司的财务状况、经营成果、股东权益变动和现金流量等有关信息。</w:t>
              </w:r>
            </w:p>
          </w:sdtContent>
        </w:sdt>
      </w:sdtContent>
    </w:sdt>
    <w:p w14:paraId="5F86F775" w14:textId="77777777" w:rsidR="00BF1C61" w:rsidRDefault="00BF1C61">
      <w:pPr>
        <w:rPr>
          <w:szCs w:val="21"/>
        </w:rPr>
      </w:pPr>
    </w:p>
    <w:sdt>
      <w:sdtPr>
        <w:rPr>
          <w:rFonts w:ascii="宋体" w:hAnsi="宋体" w:cs="宋体"/>
          <w:b w:val="0"/>
          <w:bCs w:val="0"/>
          <w:kern w:val="0"/>
          <w:szCs w:val="24"/>
        </w:rPr>
        <w:alias w:val="模块:会计期间"/>
        <w:tag w:val="_GBC_2d7f332501c8461ea731797db5588ee5"/>
        <w:id w:val="194129379"/>
        <w:lock w:val="sdtLocked"/>
        <w:placeholder>
          <w:docPart w:val="GBC22222222222222222222222222222"/>
        </w:placeholder>
      </w:sdtPr>
      <w:sdtEndPr>
        <w:rPr>
          <w:rFonts w:hint="eastAsia"/>
          <w:szCs w:val="21"/>
        </w:rPr>
      </w:sdtEndPr>
      <w:sdtContent>
        <w:p w14:paraId="57D02702" w14:textId="77777777" w:rsidR="00BF1C61" w:rsidRDefault="00BF1C61" w:rsidP="005E1CA3">
          <w:pPr>
            <w:pStyle w:val="3"/>
            <w:numPr>
              <w:ilvl w:val="0"/>
              <w:numId w:val="42"/>
            </w:numPr>
          </w:pPr>
          <w:r>
            <w:t>会计期间</w:t>
          </w:r>
        </w:p>
        <w:sdt>
          <w:sdtPr>
            <w:rPr>
              <w:rFonts w:hint="eastAsia"/>
              <w:szCs w:val="21"/>
            </w:rPr>
            <w:alias w:val="会计年度"/>
            <w:tag w:val="_GBC_fc896fba50b143f8a06984831f5d5600"/>
            <w:id w:val="815153582"/>
            <w:lock w:val="sdtLocked"/>
            <w:placeholder>
              <w:docPart w:val="GBC22222222222222222222222222222"/>
            </w:placeholder>
          </w:sdtPr>
          <w:sdtEndPr/>
          <w:sdtContent>
            <w:p w14:paraId="677559F5" w14:textId="77777777" w:rsidR="00BF1C61" w:rsidRDefault="00BF1C61">
              <w:pPr>
                <w:rPr>
                  <w:szCs w:val="21"/>
                </w:rPr>
              </w:pPr>
              <w:r>
                <w:rPr>
                  <w:szCs w:val="21"/>
                </w:rPr>
                <w:t>本公司会计年度自公历1月1日起至12月31日止。</w:t>
              </w:r>
            </w:p>
          </w:sdtContent>
        </w:sdt>
      </w:sdtContent>
    </w:sdt>
    <w:p w14:paraId="1C08EADE" w14:textId="77777777" w:rsidR="00BF1C61" w:rsidRDefault="00BF1C61">
      <w:pPr>
        <w:rPr>
          <w:szCs w:val="21"/>
        </w:rPr>
      </w:pPr>
    </w:p>
    <w:sdt>
      <w:sdtPr>
        <w:rPr>
          <w:rFonts w:asciiTheme="minorHAnsi" w:hAnsiTheme="minorHAnsi" w:cs="宋体" w:hint="eastAsia"/>
          <w:b w:val="0"/>
          <w:bCs w:val="0"/>
          <w:kern w:val="0"/>
          <w:szCs w:val="22"/>
        </w:rPr>
        <w:alias w:val="模块:营业周期"/>
        <w:tag w:val="_GBC_b045784ca7904d52a060134ffec0d88c"/>
        <w:id w:val="1141538037"/>
        <w:lock w:val="sdtLocked"/>
        <w:placeholder>
          <w:docPart w:val="GBC22222222222222222222222222222"/>
        </w:placeholder>
      </w:sdtPr>
      <w:sdtEndPr>
        <w:rPr>
          <w:rFonts w:ascii="宋体" w:hAnsi="宋体" w:cs="Times New Roman"/>
          <w:kern w:val="2"/>
          <w:szCs w:val="21"/>
        </w:rPr>
      </w:sdtEndPr>
      <w:sdtContent>
        <w:p w14:paraId="1D26F87A" w14:textId="77777777" w:rsidR="00BF1C61" w:rsidRDefault="00BF1C61" w:rsidP="005E1CA3">
          <w:pPr>
            <w:pStyle w:val="3"/>
            <w:numPr>
              <w:ilvl w:val="0"/>
              <w:numId w:val="42"/>
            </w:numPr>
          </w:pPr>
          <w:r>
            <w:rPr>
              <w:rFonts w:hint="eastAsia"/>
            </w:rPr>
            <w:t>营业周期</w:t>
          </w:r>
        </w:p>
        <w:sdt>
          <w:sdtPr>
            <w:alias w:val="是否适用：营业周期[双击切换]"/>
            <w:tag w:val="_GBC_1668f7f497234cf886206b57711c4c87"/>
            <w:id w:val="-1102333025"/>
            <w:lock w:val="sdtContentLocked"/>
            <w:placeholder>
              <w:docPart w:val="GBC22222222222222222222222222222"/>
            </w:placeholder>
          </w:sdtPr>
          <w:sdtEndPr/>
          <w:sdtContent>
            <w:p w14:paraId="7B17322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营业周期"/>
            <w:tag w:val="_GBC_e145e43187d9463889884f48e9e0b234"/>
            <w:id w:val="721494319"/>
            <w:lock w:val="sdtLocked"/>
            <w:placeholder>
              <w:docPart w:val="GBC22222222222222222222222222222"/>
            </w:placeholder>
          </w:sdtPr>
          <w:sdtEndPr/>
          <w:sdtContent>
            <w:p w14:paraId="43EB7668"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本集团经营业务的营业周期较短，以</w:t>
              </w:r>
              <w:r w:rsidRPr="00252E46">
                <w:rPr>
                  <w:sz w:val="22"/>
                  <w:szCs w:val="22"/>
                </w:rPr>
                <w:t>12</w:t>
              </w:r>
              <w:r w:rsidRPr="00252E46">
                <w:rPr>
                  <w:rFonts w:hint="eastAsia"/>
                  <w:sz w:val="22"/>
                  <w:szCs w:val="22"/>
                </w:rPr>
                <w:t>个月作为资产和负债的流动性划分标准。</w:t>
              </w:r>
            </w:p>
            <w:p w14:paraId="3B2A39D7" w14:textId="77777777" w:rsidR="00BF1C61" w:rsidRDefault="006A1DC3">
              <w:pPr>
                <w:rPr>
                  <w:szCs w:val="21"/>
                </w:rPr>
              </w:pPr>
            </w:p>
          </w:sdtContent>
        </w:sdt>
      </w:sdtContent>
    </w:sdt>
    <w:p w14:paraId="5DF9C093" w14:textId="77777777" w:rsidR="00BF1C61" w:rsidRDefault="00BF1C61">
      <w:pPr>
        <w:rPr>
          <w:szCs w:val="21"/>
        </w:rPr>
      </w:pPr>
    </w:p>
    <w:sdt>
      <w:sdtPr>
        <w:rPr>
          <w:rFonts w:asciiTheme="minorHAnsi" w:hAnsiTheme="minorHAnsi" w:cs="宋体"/>
          <w:b w:val="0"/>
          <w:bCs w:val="0"/>
          <w:kern w:val="0"/>
          <w:szCs w:val="22"/>
        </w:rPr>
        <w:alias w:val="模块:记账本位币"/>
        <w:tag w:val="_GBC_13b1061968754e20bebf2099281ed54f"/>
        <w:id w:val="1664357530"/>
        <w:lock w:val="sdtLocked"/>
        <w:placeholder>
          <w:docPart w:val="GBC22222222222222222222222222222"/>
        </w:placeholder>
      </w:sdtPr>
      <w:sdtEndPr>
        <w:rPr>
          <w:rFonts w:ascii="宋体" w:hAnsi="宋体" w:cs="Times New Roman" w:hint="eastAsia"/>
          <w:kern w:val="2"/>
          <w:szCs w:val="21"/>
        </w:rPr>
      </w:sdtEndPr>
      <w:sdtContent>
        <w:p w14:paraId="515DAE94" w14:textId="77777777" w:rsidR="00BF1C61" w:rsidRDefault="00BF1C61" w:rsidP="005E1CA3">
          <w:pPr>
            <w:pStyle w:val="3"/>
            <w:numPr>
              <w:ilvl w:val="0"/>
              <w:numId w:val="42"/>
            </w:numPr>
          </w:pPr>
          <w:r>
            <w:t>记账本位币</w:t>
          </w:r>
        </w:p>
        <w:sdt>
          <w:sdtPr>
            <w:rPr>
              <w:rFonts w:hint="eastAsia"/>
              <w:szCs w:val="21"/>
            </w:rPr>
            <w:alias w:val="记账本位币"/>
            <w:tag w:val="_GBC_3749a2357eba44e8b968cb41cda75ff1"/>
            <w:id w:val="297426752"/>
            <w:lock w:val="sdtLocked"/>
            <w:placeholder>
              <w:docPart w:val="GBC22222222222222222222222222222"/>
            </w:placeholder>
          </w:sdtPr>
          <w:sdtEndPr/>
          <w:sdtContent>
            <w:p w14:paraId="11FF422E"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本公司除下属公司天海美洲公司和京城控股（香港）有限公司以美元为记账本位币外，本公司及其他下属公司以人民币为记账本位币。</w:t>
              </w:r>
            </w:p>
            <w:p w14:paraId="089A8D18" w14:textId="77777777" w:rsidR="00BF1C61" w:rsidRDefault="006A1DC3">
              <w:pPr>
                <w:rPr>
                  <w:szCs w:val="21"/>
                </w:rPr>
              </w:pPr>
            </w:p>
          </w:sdtContent>
        </w:sdt>
        <w:p w14:paraId="2C2395E8" w14:textId="77777777" w:rsidR="00BF1C61" w:rsidRDefault="006A1DC3">
          <w:pPr>
            <w:rPr>
              <w:szCs w:val="21"/>
            </w:rPr>
          </w:pP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51279730"/>
        <w:lock w:val="sdtLocked"/>
        <w:placeholder>
          <w:docPart w:val="GBC22222222222222222222222222222"/>
        </w:placeholder>
      </w:sdtPr>
      <w:sdtEndPr>
        <w:rPr>
          <w:rFonts w:ascii="宋体" w:hAnsi="宋体" w:cs="Times New Roman" w:hint="eastAsia"/>
          <w:kern w:val="2"/>
          <w:szCs w:val="21"/>
        </w:rPr>
      </w:sdtEndPr>
      <w:sdtContent>
        <w:p w14:paraId="6C3AA3FE" w14:textId="77777777" w:rsidR="00BF1C61" w:rsidRDefault="00BF1C61" w:rsidP="005E1CA3">
          <w:pPr>
            <w:pStyle w:val="3"/>
            <w:numPr>
              <w:ilvl w:val="0"/>
              <w:numId w:val="42"/>
            </w:numPr>
          </w:pPr>
          <w:r>
            <w:t>同</w:t>
          </w:r>
          <w:proofErr w:type="gramStart"/>
          <w:r>
            <w:t>一控制</w:t>
          </w:r>
          <w:proofErr w:type="gramEnd"/>
          <w:r>
            <w:t>下和非同</w:t>
          </w:r>
          <w:proofErr w:type="gramStart"/>
          <w:r>
            <w:t>一控制</w:t>
          </w:r>
          <w:proofErr w:type="gramEnd"/>
          <w:r>
            <w:t>下企业合并的会计处理方法</w:t>
          </w:r>
        </w:p>
        <w:sdt>
          <w:sdtPr>
            <w:rPr>
              <w:rFonts w:hint="eastAsia"/>
              <w:szCs w:val="21"/>
            </w:rPr>
            <w:alias w:val="是否适用：同一控制下和非同一控制下企业合并的会计处理方法[双击切换]"/>
            <w:tag w:val="_GBC_15953b39483a4ce1a5c96869e4a0ae9c"/>
            <w:id w:val="-1728294886"/>
            <w:lock w:val="sdtContentLocked"/>
            <w:placeholder>
              <w:docPart w:val="GBC22222222222222222222222222222"/>
            </w:placeholder>
          </w:sdtPr>
          <w:sdtEndPr/>
          <w:sdtContent>
            <w:p w14:paraId="20B248C0"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1096599565"/>
            <w:lock w:val="sdtLocked"/>
            <w:placeholder>
              <w:docPart w:val="GBC22222222222222222222222222222"/>
            </w:placeholder>
          </w:sdtPr>
          <w:sdtEndPr/>
          <w:sdtContent>
            <w:p w14:paraId="729DC2CA"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本集团作为合并方，在同</w:t>
              </w:r>
              <w:proofErr w:type="gramStart"/>
              <w:r w:rsidRPr="00252E46">
                <w:rPr>
                  <w:rFonts w:hint="eastAsia"/>
                  <w:sz w:val="22"/>
                  <w:szCs w:val="22"/>
                </w:rPr>
                <w:t>一控制</w:t>
              </w:r>
              <w:proofErr w:type="gramEnd"/>
              <w:r w:rsidRPr="00252E46">
                <w:rPr>
                  <w:rFonts w:hint="eastAsia"/>
                  <w:sz w:val="22"/>
                  <w:szCs w:val="22"/>
                </w:rPr>
                <w:t>下企业合并中取得的资产和负债，在</w:t>
              </w:r>
              <w:proofErr w:type="gramStart"/>
              <w:r w:rsidRPr="00252E46">
                <w:rPr>
                  <w:rFonts w:hint="eastAsia"/>
                  <w:sz w:val="22"/>
                  <w:szCs w:val="22"/>
                </w:rPr>
                <w:t>合并日</w:t>
              </w:r>
              <w:proofErr w:type="gramEnd"/>
              <w:r w:rsidRPr="00252E46">
                <w:rPr>
                  <w:rFonts w:hint="eastAsia"/>
                  <w:sz w:val="22"/>
                  <w:szCs w:val="22"/>
                </w:rPr>
                <w:t>按被合并方在最终控制方合并报表中的账面价值计量。取得的净资产账面价值与支付的合并对价账面价值的差额，调整资本公积；资本公</w:t>
              </w:r>
              <w:proofErr w:type="gramStart"/>
              <w:r w:rsidRPr="00252E46">
                <w:rPr>
                  <w:rFonts w:hint="eastAsia"/>
                  <w:sz w:val="22"/>
                  <w:szCs w:val="22"/>
                </w:rPr>
                <w:t>积不足</w:t>
              </w:r>
              <w:proofErr w:type="gramEnd"/>
              <w:r w:rsidRPr="00252E46">
                <w:rPr>
                  <w:rFonts w:hint="eastAsia"/>
                  <w:sz w:val="22"/>
                  <w:szCs w:val="22"/>
                </w:rPr>
                <w:t>冲减的，调整留存收益。</w:t>
              </w:r>
            </w:p>
            <w:p w14:paraId="2946C5CE" w14:textId="77777777" w:rsidR="00BF1C61" w:rsidRDefault="00BF1C61" w:rsidP="00BF1C61">
              <w:pPr>
                <w:ind w:firstLineChars="200" w:firstLine="440"/>
                <w:rPr>
                  <w:szCs w:val="21"/>
                </w:rPr>
              </w:pPr>
              <w:r w:rsidRPr="00252E46">
                <w:rPr>
                  <w:rFonts w:hint="eastAsia"/>
                  <w:sz w:val="22"/>
                  <w:szCs w:val="22"/>
                </w:rPr>
                <w:t>在非同</w:t>
              </w:r>
              <w:proofErr w:type="gramStart"/>
              <w:r w:rsidRPr="00252E46">
                <w:rPr>
                  <w:rFonts w:hint="eastAsia"/>
                  <w:sz w:val="22"/>
                  <w:szCs w:val="22"/>
                </w:rPr>
                <w:t>一控制</w:t>
              </w:r>
              <w:proofErr w:type="gramEnd"/>
              <w:r w:rsidRPr="00252E46">
                <w:rPr>
                  <w:rFonts w:hint="eastAsia"/>
                  <w:sz w:val="22"/>
                  <w:szCs w:val="22"/>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252E46">
                <w:rPr>
                  <w:rFonts w:hint="eastAsia"/>
                  <w:sz w:val="22"/>
                  <w:szCs w:val="22"/>
                </w:rPr>
                <w:t>性证券</w:t>
              </w:r>
              <w:proofErr w:type="gramEnd"/>
              <w:r w:rsidRPr="00252E46">
                <w:rPr>
                  <w:rFonts w:hint="eastAsia"/>
                  <w:sz w:val="22"/>
                  <w:szCs w:val="22"/>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252E46">
                <w:rPr>
                  <w:rFonts w:hint="eastAsia"/>
                  <w:sz w:val="22"/>
                  <w:szCs w:val="22"/>
                </w:rPr>
                <w:t>性证券</w:t>
              </w:r>
              <w:proofErr w:type="gramEnd"/>
              <w:r w:rsidRPr="00252E46">
                <w:rPr>
                  <w:rFonts w:hint="eastAsia"/>
                  <w:sz w:val="22"/>
                  <w:szCs w:val="22"/>
                </w:rPr>
                <w:t>等的公允价值进行复核，经复核后，合并成本仍小于合并中取得的被购买方可辨认净资产公允价值份额的，将其差额计入合并当期营业外收入。</w:t>
              </w:r>
            </w:p>
          </w:sdtContent>
        </w:sdt>
      </w:sdtContent>
    </w:sdt>
    <w:p w14:paraId="1B1F4495" w14:textId="77777777" w:rsidR="00BF1C61" w:rsidRDefault="00BF1C61">
      <w:pPr>
        <w:rPr>
          <w:szCs w:val="21"/>
        </w:rPr>
      </w:pPr>
    </w:p>
    <w:sdt>
      <w:sdtPr>
        <w:rPr>
          <w:rFonts w:ascii="宋体" w:hAnsi="宋体" w:cs="宋体"/>
          <w:b w:val="0"/>
          <w:bCs w:val="0"/>
          <w:kern w:val="0"/>
          <w:szCs w:val="24"/>
        </w:rPr>
        <w:alias w:val="模块:合并财务报表的编制方法"/>
        <w:tag w:val="_GBC_c23be25e527044f689b710dabd312b04"/>
        <w:id w:val="1633830459"/>
        <w:lock w:val="sdtLocked"/>
        <w:placeholder>
          <w:docPart w:val="GBC22222222222222222222222222222"/>
        </w:placeholder>
      </w:sdtPr>
      <w:sdtEndPr>
        <w:rPr>
          <w:rFonts w:hint="eastAsia"/>
          <w:szCs w:val="21"/>
        </w:rPr>
      </w:sdtEndPr>
      <w:sdtContent>
        <w:p w14:paraId="1996CC51" w14:textId="77777777" w:rsidR="00BF1C61" w:rsidRDefault="00BF1C61" w:rsidP="005E1CA3">
          <w:pPr>
            <w:pStyle w:val="3"/>
            <w:numPr>
              <w:ilvl w:val="0"/>
              <w:numId w:val="42"/>
            </w:numPr>
          </w:pPr>
          <w:r>
            <w:t>合并财务报表的编制方法</w:t>
          </w:r>
        </w:p>
        <w:sdt>
          <w:sdtPr>
            <w:rPr>
              <w:rFonts w:hint="eastAsia"/>
              <w:szCs w:val="21"/>
            </w:rPr>
            <w:alias w:val="是否适用：合并财务报表的编制方法[双击切换]"/>
            <w:tag w:val="_GBC_dad2e053cc8c4461a681b3e4926c48a6"/>
            <w:id w:val="-1152987437"/>
            <w:lock w:val="sdtContentLocked"/>
            <w:placeholder>
              <w:docPart w:val="GBC22222222222222222222222222222"/>
            </w:placeholder>
          </w:sdtPr>
          <w:sdtEndPr/>
          <w:sdtContent>
            <w:p w14:paraId="4928FE24"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767538026"/>
            <w:lock w:val="sdtLocked"/>
            <w:placeholder>
              <w:docPart w:val="GBC22222222222222222222222222222"/>
            </w:placeholder>
          </w:sdtPr>
          <w:sdtEndPr/>
          <w:sdtContent>
            <w:p w14:paraId="44AA8631" w14:textId="77777777" w:rsidR="00BF1C61"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本集团将所有控制的子公司及结构化主体纳入合并财务报表范围。</w:t>
              </w:r>
            </w:p>
            <w:p w14:paraId="5CEADAD8"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在编制合并财务报表时，子公司与本公司采用的会计政策或会计期间不一致的，按照本公司的会计政策或会计期间对子公司财务报表进行必要的调整。</w:t>
              </w:r>
            </w:p>
            <w:p w14:paraId="38DA7087"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合并范围内的所有重大内部交易、往来余额及未实现利润在合并报表编制时予以</w:t>
              </w:r>
              <w:proofErr w:type="gramStart"/>
              <w:r w:rsidRPr="00252E46">
                <w:rPr>
                  <w:rFonts w:hint="eastAsia"/>
                  <w:sz w:val="22"/>
                  <w:szCs w:val="22"/>
                </w:rPr>
                <w:t>抵销</w:t>
              </w:r>
              <w:proofErr w:type="gramEnd"/>
              <w:r w:rsidRPr="00252E46">
                <w:rPr>
                  <w:rFonts w:hint="eastAsia"/>
                  <w:sz w:val="22"/>
                  <w:szCs w:val="22"/>
                </w:rPr>
                <w:t>。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2F1BBFA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对于同</w:t>
              </w:r>
              <w:proofErr w:type="gramStart"/>
              <w:r w:rsidRPr="00252E46">
                <w:rPr>
                  <w:rFonts w:hint="eastAsia"/>
                  <w:sz w:val="22"/>
                  <w:szCs w:val="22"/>
                </w:rPr>
                <w:t>一控制</w:t>
              </w:r>
              <w:proofErr w:type="gramEnd"/>
              <w:r w:rsidRPr="00252E46">
                <w:rPr>
                  <w:rFonts w:hint="eastAsia"/>
                  <w:sz w:val="22"/>
                  <w:szCs w:val="22"/>
                </w:rPr>
                <w:t>下企业合并取得的子公司，其经营成果和现金流量自合并当期期初纳入合并财务报表。编制比较合并财务报表时，对</w:t>
              </w:r>
              <w:r>
                <w:rPr>
                  <w:rFonts w:hint="eastAsia"/>
                  <w:sz w:val="22"/>
                  <w:szCs w:val="22"/>
                </w:rPr>
                <w:t>上期</w:t>
              </w:r>
              <w:r w:rsidRPr="00252E46">
                <w:rPr>
                  <w:rFonts w:hint="eastAsia"/>
                  <w:sz w:val="22"/>
                  <w:szCs w:val="22"/>
                </w:rPr>
                <w:t>财务报表的相关项目进行调整，视同合并后形成的报告主体</w:t>
              </w:r>
              <w:proofErr w:type="gramStart"/>
              <w:r w:rsidRPr="00252E46">
                <w:rPr>
                  <w:rFonts w:hint="eastAsia"/>
                  <w:sz w:val="22"/>
                  <w:szCs w:val="22"/>
                </w:rPr>
                <w:t>自最终</w:t>
              </w:r>
              <w:proofErr w:type="gramEnd"/>
              <w:r w:rsidRPr="00252E46">
                <w:rPr>
                  <w:rFonts w:hint="eastAsia"/>
                  <w:sz w:val="22"/>
                  <w:szCs w:val="22"/>
                </w:rPr>
                <w:t>控制方开始控制时点起一直存在。</w:t>
              </w:r>
            </w:p>
            <w:p w14:paraId="5693ACD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通过多次交易分步取得同</w:t>
              </w:r>
              <w:proofErr w:type="gramStart"/>
              <w:r w:rsidRPr="00252E46">
                <w:rPr>
                  <w:rFonts w:hint="eastAsia"/>
                  <w:sz w:val="22"/>
                  <w:szCs w:val="22"/>
                </w:rPr>
                <w:t>一控制</w:t>
              </w:r>
              <w:proofErr w:type="gramEnd"/>
              <w:r w:rsidRPr="00252E46">
                <w:rPr>
                  <w:rFonts w:hint="eastAsia"/>
                  <w:sz w:val="22"/>
                  <w:szCs w:val="22"/>
                </w:rPr>
                <w:t>下被投资单位的股权，最终形成企业合并，编制合并报表时，视同在最终控制方开始控制时即以目前的状态存在进行调整，在编制比较报表时，以不早于本集团和被合并方同处于最终控制方的控制之下的时点为限，将被合并方的有关资产、负债并入本集团合并财务报表的比较报表中，并将合并而增加的净资产在比较报表中调整所有者权益项下的相关项目。为避免对被合并方净资产的价值进行重复计算，本集团在达到合</w:t>
              </w:r>
              <w:r w:rsidRPr="00252E46">
                <w:rPr>
                  <w:rFonts w:hint="eastAsia"/>
                  <w:sz w:val="22"/>
                  <w:szCs w:val="22"/>
                </w:rPr>
                <w:lastRenderedPageBreak/>
                <w:t>并之前持有的长期股权投资，在取得原股权之日与本集团和被合并方处于同一方最终控制之</w:t>
              </w:r>
              <w:proofErr w:type="gramStart"/>
              <w:r w:rsidRPr="00252E46">
                <w:rPr>
                  <w:rFonts w:hint="eastAsia"/>
                  <w:sz w:val="22"/>
                  <w:szCs w:val="22"/>
                </w:rPr>
                <w:t>日孰晚日</w:t>
              </w:r>
              <w:proofErr w:type="gramEnd"/>
              <w:r w:rsidRPr="00252E46">
                <w:rPr>
                  <w:rFonts w:hint="eastAsia"/>
                  <w:sz w:val="22"/>
                  <w:szCs w:val="22"/>
                </w:rPr>
                <w:t>起至</w:t>
              </w:r>
              <w:proofErr w:type="gramStart"/>
              <w:r w:rsidRPr="00252E46">
                <w:rPr>
                  <w:rFonts w:hint="eastAsia"/>
                  <w:sz w:val="22"/>
                  <w:szCs w:val="22"/>
                </w:rPr>
                <w:t>合并日</w:t>
              </w:r>
              <w:proofErr w:type="gramEnd"/>
              <w:r w:rsidRPr="00252E46">
                <w:rPr>
                  <w:rFonts w:hint="eastAsia"/>
                  <w:sz w:val="22"/>
                  <w:szCs w:val="22"/>
                </w:rPr>
                <w:t>之间已确认有关损益、其他综合收益和其他净资产变动，应分别冲减比较报表期间的期初留存收益和当期损益。</w:t>
              </w:r>
            </w:p>
            <w:p w14:paraId="7A5A07F8"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对于非同</w:t>
              </w:r>
              <w:proofErr w:type="gramStart"/>
              <w:r w:rsidRPr="00252E46">
                <w:rPr>
                  <w:rFonts w:hint="eastAsia"/>
                  <w:sz w:val="22"/>
                  <w:szCs w:val="22"/>
                </w:rPr>
                <w:t>一控制</w:t>
              </w:r>
              <w:proofErr w:type="gramEnd"/>
              <w:r w:rsidRPr="00252E46">
                <w:rPr>
                  <w:rFonts w:hint="eastAsia"/>
                  <w:sz w:val="22"/>
                  <w:szCs w:val="22"/>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14:paraId="6AF0B5D1"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通过多次交易分步取得非同</w:t>
              </w:r>
              <w:proofErr w:type="gramStart"/>
              <w:r w:rsidRPr="00252E46">
                <w:rPr>
                  <w:rFonts w:hint="eastAsia"/>
                  <w:sz w:val="22"/>
                  <w:szCs w:val="22"/>
                </w:rPr>
                <w:t>一控制</w:t>
              </w:r>
              <w:proofErr w:type="gramEnd"/>
              <w:r w:rsidRPr="00252E46">
                <w:rPr>
                  <w:rFonts w:hint="eastAsia"/>
                  <w:sz w:val="22"/>
                  <w:szCs w:val="22"/>
                </w:rPr>
                <w:t>下被投资单位的股权，最终形成企业合并，编制合并报表时，对于购买日之前持有的被购买方的股权，按照该股权在购买日的公允价值进行重新计量，公允价值与其账面价值的差额计入当期投资收益；与其相关的购买日之前持有的被购买方的股权涉及权益法核算下的其他综合收益以及除净损益、其他综合收益和利润分配外的其他所有者权益变动，在购买日所属当期转为投资损益，由于被投资方重新计量设定受益计划净负债或净资产变动而产生的其他综合收益除外。</w:t>
              </w:r>
            </w:p>
            <w:p w14:paraId="2F7C1587"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本集团在不丧失控制权的情况下部分处置对子公司的长期股权投资，在合并财务报表中，处置价款与处置长期股权投资相对应享有子公司自购买日或</w:t>
              </w:r>
              <w:proofErr w:type="gramStart"/>
              <w:r w:rsidRPr="00252E46">
                <w:rPr>
                  <w:rFonts w:hint="eastAsia"/>
                  <w:sz w:val="22"/>
                  <w:szCs w:val="22"/>
                </w:rPr>
                <w:t>合并日</w:t>
              </w:r>
              <w:proofErr w:type="gramEnd"/>
              <w:r w:rsidRPr="00252E46">
                <w:rPr>
                  <w:rFonts w:hint="eastAsia"/>
                  <w:sz w:val="22"/>
                  <w:szCs w:val="22"/>
                </w:rPr>
                <w:t>开始持续计算的净资产份额之间的差额，调整资本溢价或股本溢价，资本公</w:t>
              </w:r>
              <w:proofErr w:type="gramStart"/>
              <w:r w:rsidRPr="00252E46">
                <w:rPr>
                  <w:rFonts w:hint="eastAsia"/>
                  <w:sz w:val="22"/>
                  <w:szCs w:val="22"/>
                </w:rPr>
                <w:t>积不足</w:t>
              </w:r>
              <w:proofErr w:type="gramEnd"/>
              <w:r w:rsidRPr="00252E46">
                <w:rPr>
                  <w:rFonts w:hint="eastAsia"/>
                  <w:sz w:val="22"/>
                  <w:szCs w:val="22"/>
                </w:rPr>
                <w:t>冲减的，调整留存收益。</w:t>
              </w:r>
            </w:p>
            <w:p w14:paraId="4652A69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因处置部分股权投资等原因丧失了对被投资方的控制权的，在编制合并财务报表时，对于剩余股权，按照其在丧失控制权日的公允价值进行重新计量。处置股权取得的对价与剩余股权公允价值之和，减去按原持股比例计算应享有原有子公司自购买日或</w:t>
              </w:r>
              <w:proofErr w:type="gramStart"/>
              <w:r w:rsidRPr="00252E46">
                <w:rPr>
                  <w:rFonts w:hint="eastAsia"/>
                  <w:sz w:val="22"/>
                  <w:szCs w:val="22"/>
                </w:rPr>
                <w:t>合并日</w:t>
              </w:r>
              <w:proofErr w:type="gramEnd"/>
              <w:r w:rsidRPr="00252E46">
                <w:rPr>
                  <w:rFonts w:hint="eastAsia"/>
                  <w:sz w:val="22"/>
                  <w:szCs w:val="22"/>
                </w:rPr>
                <w:t>开始持续计算的净资产的份额之间的差额，计入丧失控制权当期的投资损益，同时冲减商誉。与原有子公司股权投资相关的其他综合收益等，在丧失控制权时转为当期投资损益</w:t>
              </w:r>
              <w:r w:rsidRPr="00252E46">
                <w:rPr>
                  <w:sz w:val="22"/>
                  <w:szCs w:val="22"/>
                </w:rPr>
                <w:t xml:space="preserve"> </w:t>
              </w:r>
              <w:r w:rsidRPr="00252E46">
                <w:rPr>
                  <w:rFonts w:hint="eastAsia"/>
                  <w:sz w:val="22"/>
                  <w:szCs w:val="22"/>
                </w:rPr>
                <w:t>。</w:t>
              </w:r>
            </w:p>
            <w:p w14:paraId="6BCE0B27"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通过多次交易分步处置对子公司股权投资直至丧失控制权的，如果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投资损益。</w:t>
              </w:r>
            </w:p>
            <w:p w14:paraId="5A8ED39F" w14:textId="77777777" w:rsidR="00BF1C61" w:rsidRPr="006C4D6A" w:rsidRDefault="00BF1C61" w:rsidP="00BF1C61">
              <w:pPr>
                <w:spacing w:beforeLines="100" w:before="240" w:line="360" w:lineRule="exact"/>
                <w:ind w:firstLineChars="200" w:firstLine="440"/>
                <w:jc w:val="both"/>
                <w:rPr>
                  <w:sz w:val="22"/>
                  <w:szCs w:val="22"/>
                </w:rPr>
              </w:pPr>
            </w:p>
            <w:p w14:paraId="34596FBA" w14:textId="77777777" w:rsidR="00BF1C61" w:rsidRDefault="006A1DC3">
              <w:pPr>
                <w:rPr>
                  <w:szCs w:val="21"/>
                </w:rPr>
              </w:pPr>
            </w:p>
          </w:sdtContent>
        </w:sdt>
      </w:sdtContent>
    </w:sdt>
    <w:p w14:paraId="661FFACD" w14:textId="77777777" w:rsidR="00BF1C61" w:rsidRDefault="00BF1C61">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1863322796"/>
        <w:lock w:val="sdtLocked"/>
        <w:placeholder>
          <w:docPart w:val="GBC22222222222222222222222222222"/>
        </w:placeholder>
      </w:sdtPr>
      <w:sdtEndPr>
        <w:rPr>
          <w:b/>
          <w:bCs/>
        </w:rPr>
      </w:sdtEndPr>
      <w:sdtContent>
        <w:p w14:paraId="73E56835" w14:textId="77777777" w:rsidR="00BF1C61" w:rsidRDefault="00BF1C61" w:rsidP="005E1CA3">
          <w:pPr>
            <w:pStyle w:val="3"/>
            <w:numPr>
              <w:ilvl w:val="0"/>
              <w:numId w:val="42"/>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f94c8519453541fe9de852d3064d61d5"/>
            <w:id w:val="-1816794292"/>
            <w:lock w:val="sdtContentLocked"/>
            <w:placeholder>
              <w:docPart w:val="GBC22222222222222222222222222222"/>
            </w:placeholder>
          </w:sdtPr>
          <w:sdtEndPr/>
          <w:sdtContent>
            <w:p w14:paraId="42DB9C0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474424147"/>
            <w:lock w:val="sdtLocked"/>
            <w:placeholder>
              <w:docPart w:val="GBC22222222222222222222222222222"/>
            </w:placeholder>
          </w:sdtPr>
          <w:sdtEndPr/>
          <w:sdtContent>
            <w:p w14:paraId="7DFCE226"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本集团的合营安排包括共同经营和合营企业。对于共同经营项目</w:t>
              </w:r>
              <w:r w:rsidRPr="00252E46">
                <w:rPr>
                  <w:sz w:val="22"/>
                  <w:szCs w:val="22"/>
                </w:rPr>
                <w:t>,</w:t>
              </w:r>
              <w:r w:rsidRPr="00252E46">
                <w:rPr>
                  <w:rFonts w:hint="eastAsia"/>
                  <w:sz w:val="22"/>
                  <w:szCs w:val="22"/>
                </w:rPr>
                <w:t>本集团作为共同经营中的合营方确认单独持有的资产和承担的负债，以及按份额确认持有的资产和承担的负债，根据相关约定单独或按份额确认相关的收入和费用。与共同经营发生购买、销售不构成业务的资产交易的，仅</w:t>
              </w:r>
              <w:proofErr w:type="gramStart"/>
              <w:r w:rsidRPr="00252E46">
                <w:rPr>
                  <w:rFonts w:hint="eastAsia"/>
                  <w:sz w:val="22"/>
                  <w:szCs w:val="22"/>
                </w:rPr>
                <w:t>确认因</w:t>
              </w:r>
              <w:proofErr w:type="gramEnd"/>
              <w:r w:rsidRPr="00252E46">
                <w:rPr>
                  <w:rFonts w:hint="eastAsia"/>
                  <w:sz w:val="22"/>
                  <w:szCs w:val="22"/>
                </w:rPr>
                <w:t>该交易产生的损益中归属于共同经营其他参与方的部分。</w:t>
              </w:r>
            </w:p>
            <w:p w14:paraId="697CBB72" w14:textId="77777777" w:rsidR="00BF1C61" w:rsidRDefault="006A1DC3">
              <w:pPr>
                <w:rPr>
                  <w:b/>
                  <w:bCs/>
                  <w:szCs w:val="21"/>
                </w:rPr>
              </w:pPr>
            </w:p>
          </w:sdtContent>
        </w:sdt>
      </w:sdtContent>
    </w:sdt>
    <w:p w14:paraId="712FF720" w14:textId="77777777" w:rsidR="00BF1C61" w:rsidRDefault="00BF1C61">
      <w:pPr>
        <w:rPr>
          <w:szCs w:val="21"/>
        </w:rPr>
      </w:pPr>
    </w:p>
    <w:sdt>
      <w:sdtPr>
        <w:rPr>
          <w:rFonts w:ascii="宋体" w:hAnsi="宋体" w:cs="宋体"/>
          <w:b w:val="0"/>
          <w:bCs w:val="0"/>
          <w:kern w:val="0"/>
          <w:szCs w:val="24"/>
        </w:rPr>
        <w:alias w:val="模块:现金及现金等价物的确定标准"/>
        <w:tag w:val="_GBC_9f2dfe6521c4434b9ad3e7bb1a8a52b7"/>
        <w:id w:val="405964776"/>
        <w:lock w:val="sdtLocked"/>
        <w:placeholder>
          <w:docPart w:val="GBC22222222222222222222222222222"/>
        </w:placeholder>
      </w:sdtPr>
      <w:sdtEndPr>
        <w:rPr>
          <w:rFonts w:hint="eastAsia"/>
          <w:szCs w:val="21"/>
        </w:rPr>
      </w:sdtEndPr>
      <w:sdtContent>
        <w:p w14:paraId="58288A59" w14:textId="77777777" w:rsidR="00BF1C61" w:rsidRDefault="00BF1C61" w:rsidP="005E1CA3">
          <w:pPr>
            <w:pStyle w:val="3"/>
            <w:numPr>
              <w:ilvl w:val="0"/>
              <w:numId w:val="42"/>
            </w:numPr>
          </w:pPr>
          <w:r>
            <w:t>现金及现金等价物的确定标准</w:t>
          </w:r>
        </w:p>
        <w:sdt>
          <w:sdtPr>
            <w:rPr>
              <w:rFonts w:hint="eastAsia"/>
              <w:szCs w:val="21"/>
            </w:rPr>
            <w:alias w:val="现金及现金等价物的确定标准"/>
            <w:tag w:val="_GBC_54f6bc3e44e840bc85cb3872600823b5"/>
            <w:id w:val="1694949825"/>
            <w:lock w:val="sdtLocked"/>
            <w:placeholder>
              <w:docPart w:val="GBC22222222222222222222222222222"/>
            </w:placeholder>
          </w:sdtPr>
          <w:sdtEndPr/>
          <w:sdtContent>
            <w:p w14:paraId="26505EC3"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本集团现金流量表之现金指库存现金以及可以随时用于支付的存款。现金流量表之现金等价物指持有期限不超过3个月、流动性强、易于转换为已知金额现金且价值变动风险很小的投资。</w:t>
              </w:r>
            </w:p>
            <w:p w14:paraId="74501DED" w14:textId="77777777" w:rsidR="00BF1C61" w:rsidRDefault="006A1DC3">
              <w:pPr>
                <w:rPr>
                  <w:szCs w:val="21"/>
                </w:rPr>
              </w:pPr>
            </w:p>
          </w:sdtContent>
        </w:sdt>
      </w:sdtContent>
    </w:sdt>
    <w:p w14:paraId="40990B0D" w14:textId="77777777" w:rsidR="00BF1C61" w:rsidRDefault="00BF1C61">
      <w:pPr>
        <w:rPr>
          <w:szCs w:val="21"/>
        </w:rPr>
      </w:pPr>
    </w:p>
    <w:sdt>
      <w:sdtPr>
        <w:rPr>
          <w:rFonts w:asciiTheme="minorHAnsi" w:hAnsiTheme="minorHAnsi" w:cs="宋体"/>
          <w:b w:val="0"/>
          <w:bCs w:val="0"/>
          <w:kern w:val="0"/>
          <w:szCs w:val="22"/>
        </w:rPr>
        <w:alias w:val="模块:外币业务和外币报表折算"/>
        <w:tag w:val="_GBC_cff1e1487c3242a8a1be0ce9c2b7a554"/>
        <w:id w:val="-1980138528"/>
        <w:lock w:val="sdtLocked"/>
        <w:placeholder>
          <w:docPart w:val="GBC22222222222222222222222222222"/>
        </w:placeholder>
      </w:sdtPr>
      <w:sdtEndPr>
        <w:rPr>
          <w:rFonts w:ascii="宋体" w:hAnsi="宋体" w:cs="Times New Roman" w:hint="eastAsia"/>
          <w:kern w:val="2"/>
          <w:szCs w:val="21"/>
        </w:rPr>
      </w:sdtEndPr>
      <w:sdtContent>
        <w:p w14:paraId="4A49D899" w14:textId="77777777" w:rsidR="00BF1C61" w:rsidRDefault="00BF1C61" w:rsidP="005E1CA3">
          <w:pPr>
            <w:pStyle w:val="3"/>
            <w:numPr>
              <w:ilvl w:val="0"/>
              <w:numId w:val="42"/>
            </w:numPr>
          </w:pPr>
          <w:r>
            <w:t>外币业务和外币报表折算</w:t>
          </w:r>
        </w:p>
        <w:sdt>
          <w:sdtPr>
            <w:rPr>
              <w:rFonts w:hint="eastAsia"/>
              <w:szCs w:val="21"/>
            </w:rPr>
            <w:alias w:val="是否适用：外币业务和外币报表折算[双击切换]"/>
            <w:tag w:val="_GBC_cd1fc5c05f5e49ed9ea2fffe41d0d113"/>
            <w:id w:val="823707298"/>
            <w:lock w:val="sdtContentLocked"/>
            <w:placeholder>
              <w:docPart w:val="GBC22222222222222222222222222222"/>
            </w:placeholder>
          </w:sdtPr>
          <w:sdtEndPr/>
          <w:sdtContent>
            <w:p w14:paraId="0E074E7C"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hint="eastAsia"/>
              <w:b w:val="0"/>
              <w:bCs w:val="0"/>
              <w:kern w:val="0"/>
              <w:szCs w:val="24"/>
            </w:rPr>
            <w:alias w:val="外币业务核算方法"/>
            <w:tag w:val="_GBC_1703fe5fc56b42a8972c0906a4ac6d6b"/>
            <w:id w:val="-1431048313"/>
            <w:lock w:val="sdtLocked"/>
            <w:placeholder>
              <w:docPart w:val="GBC22222222222222222222222222222"/>
            </w:placeholder>
          </w:sdtPr>
          <w:sdtEndPr/>
          <w:sdtContent>
            <w:p w14:paraId="495AA9E9" w14:textId="77777777" w:rsidR="00BF1C61" w:rsidRPr="00252E46" w:rsidRDefault="00BF1C61" w:rsidP="005E1CA3">
              <w:pPr>
                <w:pStyle w:val="2"/>
                <w:widowControl/>
                <w:numPr>
                  <w:ilvl w:val="0"/>
                  <w:numId w:val="37"/>
                </w:numPr>
                <w:tabs>
                  <w:tab w:val="clear" w:pos="1160"/>
                  <w:tab w:val="left" w:pos="1134"/>
                </w:tabs>
                <w:spacing w:beforeLines="100" w:before="240" w:after="0" w:line="360" w:lineRule="exact"/>
                <w:ind w:left="1004" w:hanging="601"/>
                <w:jc w:val="left"/>
                <w:rPr>
                  <w:rFonts w:ascii="宋体" w:hAnsi="宋体"/>
                  <w:b w:val="0"/>
                  <w:sz w:val="22"/>
                  <w:szCs w:val="22"/>
                </w:rPr>
              </w:pPr>
              <w:r w:rsidRPr="00252E46">
                <w:rPr>
                  <w:rFonts w:ascii="宋体" w:hAnsi="宋体" w:hint="eastAsia"/>
                  <w:b w:val="0"/>
                  <w:sz w:val="22"/>
                  <w:szCs w:val="22"/>
                </w:rPr>
                <w:t>外币交易</w:t>
              </w:r>
            </w:p>
            <w:p w14:paraId="363538B2"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32CCD177" w14:textId="77777777" w:rsidR="00BF1C61" w:rsidRPr="00252E46" w:rsidRDefault="00BF1C61" w:rsidP="005E1CA3">
              <w:pPr>
                <w:pStyle w:val="2"/>
                <w:widowControl/>
                <w:numPr>
                  <w:ilvl w:val="0"/>
                  <w:numId w:val="37"/>
                </w:numPr>
                <w:tabs>
                  <w:tab w:val="clear" w:pos="1160"/>
                  <w:tab w:val="left" w:pos="1134"/>
                </w:tabs>
                <w:spacing w:beforeLines="100" w:before="240" w:after="0" w:line="360" w:lineRule="exact"/>
                <w:ind w:left="1004" w:hanging="601"/>
                <w:jc w:val="left"/>
                <w:rPr>
                  <w:rFonts w:ascii="宋体" w:hAnsi="宋体"/>
                  <w:b w:val="0"/>
                  <w:sz w:val="22"/>
                  <w:szCs w:val="22"/>
                </w:rPr>
              </w:pPr>
              <w:r w:rsidRPr="00252E46">
                <w:rPr>
                  <w:rFonts w:ascii="宋体" w:hAnsi="宋体" w:hint="eastAsia"/>
                  <w:b w:val="0"/>
                  <w:sz w:val="22"/>
                  <w:szCs w:val="22"/>
                </w:rPr>
                <w:t>外币财务报表的折算</w:t>
              </w:r>
            </w:p>
            <w:p w14:paraId="768CA309" w14:textId="77777777" w:rsidR="00BF1C61" w:rsidRPr="00252E46" w:rsidRDefault="00BF1C61" w:rsidP="00BF1C61">
              <w:pPr>
                <w:spacing w:beforeLines="100" w:before="240" w:line="360" w:lineRule="exact"/>
                <w:ind w:firstLineChars="200" w:firstLine="440"/>
                <w:jc w:val="both"/>
                <w:rPr>
                  <w:sz w:val="22"/>
                  <w:szCs w:val="22"/>
                </w:rPr>
              </w:pPr>
              <w:r w:rsidRPr="00252E46">
                <w:rPr>
                  <w:sz w:val="22"/>
                  <w:szCs w:val="22"/>
                </w:rPr>
                <w:t>外币资产负债表中资产、负债类项目</w:t>
              </w:r>
              <w:r w:rsidRPr="00252E46">
                <w:rPr>
                  <w:rFonts w:hint="eastAsia"/>
                  <w:sz w:val="22"/>
                  <w:szCs w:val="22"/>
                </w:rPr>
                <w:t>采用资产负债表日的即期汇率折算</w:t>
              </w:r>
              <w:r w:rsidRPr="00252E46">
                <w:rPr>
                  <w:sz w:val="22"/>
                  <w:szCs w:val="22"/>
                </w:rPr>
                <w:t>；</w:t>
              </w:r>
              <w:r w:rsidRPr="00252E46">
                <w:rPr>
                  <w:rFonts w:hint="eastAsia"/>
                  <w:sz w:val="22"/>
                  <w:szCs w:val="22"/>
                </w:rPr>
                <w:t>所有者</w:t>
              </w:r>
              <w:r w:rsidRPr="00252E46">
                <w:rPr>
                  <w:sz w:val="22"/>
                  <w:szCs w:val="22"/>
                </w:rPr>
                <w:t>权益类项目除“未分配利润”外，均按业务发生时的</w:t>
              </w:r>
              <w:r w:rsidRPr="00252E46">
                <w:rPr>
                  <w:rFonts w:hint="eastAsia"/>
                  <w:sz w:val="22"/>
                  <w:szCs w:val="22"/>
                </w:rPr>
                <w:t>即期</w:t>
              </w:r>
              <w:r w:rsidRPr="00252E46">
                <w:rPr>
                  <w:sz w:val="22"/>
                  <w:szCs w:val="22"/>
                </w:rPr>
                <w:t>汇率折算；</w:t>
              </w:r>
              <w:r w:rsidRPr="00252E46">
                <w:rPr>
                  <w:rFonts w:hint="eastAsia"/>
                  <w:sz w:val="22"/>
                  <w:szCs w:val="22"/>
                </w:rPr>
                <w:t>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p w14:paraId="0C578430" w14:textId="77777777" w:rsidR="00BF1C61" w:rsidRDefault="006A1DC3">
              <w:pPr>
                <w:rPr>
                  <w:szCs w:val="21"/>
                </w:rPr>
              </w:pPr>
            </w:p>
          </w:sdtContent>
        </w:sdt>
        <w:p w14:paraId="1476D8EB" w14:textId="77777777" w:rsidR="00BF1C61" w:rsidRDefault="006A1DC3">
          <w:pPr>
            <w:rPr>
              <w:szCs w:val="21"/>
            </w:rPr>
          </w:pPr>
        </w:p>
      </w:sdtContent>
    </w:sdt>
    <w:sdt>
      <w:sdtPr>
        <w:rPr>
          <w:rFonts w:ascii="宋体" w:hAnsi="宋体" w:cs="宋体"/>
          <w:b w:val="0"/>
          <w:bCs w:val="0"/>
          <w:kern w:val="0"/>
          <w:szCs w:val="24"/>
        </w:rPr>
        <w:alias w:val="模块:金融工具"/>
        <w:tag w:val="_GBC_4b3a058b038b41689d379e6a2726a904"/>
        <w:id w:val="-1960630774"/>
        <w:lock w:val="sdtLocked"/>
        <w:placeholder>
          <w:docPart w:val="GBC22222222222222222222222222222"/>
        </w:placeholder>
      </w:sdtPr>
      <w:sdtEndPr>
        <w:rPr>
          <w:rFonts w:hint="eastAsia"/>
          <w:szCs w:val="21"/>
        </w:rPr>
      </w:sdtEndPr>
      <w:sdtContent>
        <w:p w14:paraId="2E6C5AAE" w14:textId="77777777" w:rsidR="00BF1C61" w:rsidRDefault="00BF1C61" w:rsidP="005E1CA3">
          <w:pPr>
            <w:pStyle w:val="3"/>
            <w:numPr>
              <w:ilvl w:val="0"/>
              <w:numId w:val="43"/>
            </w:numPr>
          </w:pPr>
          <w:r>
            <w:t>金融工具</w:t>
          </w:r>
        </w:p>
        <w:sdt>
          <w:sdtPr>
            <w:rPr>
              <w:rFonts w:hint="eastAsia"/>
              <w:szCs w:val="21"/>
            </w:rPr>
            <w:alias w:val="是否适用：金融工具_重要会计政策和估计[双击切换]"/>
            <w:tag w:val="_GBC_285bdf73a629411f9c5d05731712b876"/>
            <w:id w:val="-1399359593"/>
            <w:lock w:val="sdtContentLocked"/>
            <w:placeholder>
              <w:docPart w:val="GBC22222222222222222222222222222"/>
            </w:placeholder>
          </w:sdtPr>
          <w:sdtEndPr/>
          <w:sdtContent>
            <w:p w14:paraId="0DDF9E9B"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936936921"/>
            <w:lock w:val="sdtLocked"/>
            <w:placeholder>
              <w:docPart w:val="GBC22222222222222222222222222222"/>
            </w:placeholder>
          </w:sdtPr>
          <w:sdtEndPr/>
          <w:sdtContent>
            <w:p w14:paraId="56D4482B"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本集团成为金融工具合同的一方时确认一项金融资产或金融负债。</w:t>
              </w:r>
            </w:p>
            <w:p w14:paraId="28E18BBD" w14:textId="77777777" w:rsidR="00BF1C61" w:rsidRPr="00252E46" w:rsidRDefault="00BF1C61" w:rsidP="005E1CA3">
              <w:pPr>
                <w:pStyle w:val="2"/>
                <w:widowControl/>
                <w:numPr>
                  <w:ilvl w:val="0"/>
                  <w:numId w:val="37"/>
                </w:numPr>
                <w:spacing w:beforeLines="100" w:before="240" w:after="0" w:line="360" w:lineRule="exact"/>
                <w:jc w:val="left"/>
                <w:rPr>
                  <w:rFonts w:ascii="宋体" w:hAnsi="宋体"/>
                  <w:b w:val="0"/>
                  <w:sz w:val="22"/>
                  <w:szCs w:val="22"/>
                </w:rPr>
              </w:pPr>
              <w:r w:rsidRPr="00252E46">
                <w:rPr>
                  <w:rFonts w:ascii="宋体" w:hAnsi="宋体" w:hint="eastAsia"/>
                  <w:b w:val="0"/>
                  <w:sz w:val="22"/>
                  <w:szCs w:val="22"/>
                </w:rPr>
                <w:t>金融资产</w:t>
              </w:r>
            </w:p>
            <w:p w14:paraId="6FBA9DA3" w14:textId="77777777" w:rsidR="00BF1C61" w:rsidRPr="00432443" w:rsidRDefault="00BF1C61" w:rsidP="00BF1C61">
              <w:pPr>
                <w:pStyle w:val="2"/>
                <w:widowControl/>
                <w:tabs>
                  <w:tab w:val="left" w:pos="868"/>
                </w:tabs>
                <w:spacing w:beforeLines="100" w:before="240" w:after="0" w:line="360" w:lineRule="exact"/>
                <w:ind w:firstLineChars="200" w:firstLine="440"/>
                <w:jc w:val="left"/>
                <w:rPr>
                  <w:rFonts w:asciiTheme="minorEastAsia" w:eastAsiaTheme="minorEastAsia" w:hAnsiTheme="minorEastAsia"/>
                  <w:b w:val="0"/>
                  <w:bCs w:val="0"/>
                  <w:snapToGrid w:val="0"/>
                  <w:sz w:val="22"/>
                  <w:szCs w:val="22"/>
                </w:rPr>
              </w:pPr>
              <w:r w:rsidRPr="00432443">
                <w:rPr>
                  <w:rFonts w:asciiTheme="minorEastAsia" w:eastAsiaTheme="minorEastAsia" w:hAnsiTheme="minorEastAsia" w:hint="eastAsia"/>
                  <w:b w:val="0"/>
                  <w:bCs w:val="0"/>
                  <w:snapToGrid w:val="0"/>
                  <w:sz w:val="22"/>
                  <w:szCs w:val="22"/>
                </w:rPr>
                <w:t>1)金融资产分类、确认依据和计量方法</w:t>
              </w:r>
            </w:p>
            <w:p w14:paraId="653E5718"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本集团根据管理金融资产的业务模式和金融资产的合同现金流特征，将金融资产分类为</w:t>
              </w:r>
              <w:r w:rsidRPr="00252E46">
                <w:rPr>
                  <w:sz w:val="22"/>
                  <w:szCs w:val="22"/>
                </w:rPr>
                <w:t>以摊</w:t>
              </w:r>
              <w:proofErr w:type="gramStart"/>
              <w:r w:rsidRPr="00252E46">
                <w:rPr>
                  <w:sz w:val="22"/>
                  <w:szCs w:val="22"/>
                </w:rPr>
                <w:t>余成本</w:t>
              </w:r>
              <w:proofErr w:type="gramEnd"/>
              <w:r w:rsidRPr="00252E46">
                <w:rPr>
                  <w:sz w:val="22"/>
                  <w:szCs w:val="22"/>
                </w:rPr>
                <w:t>计量的金融资产</w:t>
              </w:r>
              <w:r w:rsidRPr="00252E46">
                <w:rPr>
                  <w:rFonts w:hint="eastAsia"/>
                  <w:sz w:val="22"/>
                  <w:szCs w:val="22"/>
                </w:rPr>
                <w:t>、以公允价值计量且其变动计入其他综合收益的金融资产、以公允价值计量且其变动计入当期损益的金融资产。</w:t>
              </w:r>
            </w:p>
            <w:p w14:paraId="23A02EAE"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本集团将同时符</w:t>
              </w:r>
              <w:r w:rsidRPr="00252E46">
                <w:rPr>
                  <w:sz w:val="22"/>
                  <w:szCs w:val="22"/>
                </w:rPr>
                <w:t>合下列条件</w:t>
              </w:r>
              <w:r w:rsidRPr="00252E46">
                <w:rPr>
                  <w:rFonts w:hint="eastAsia"/>
                  <w:sz w:val="22"/>
                  <w:szCs w:val="22"/>
                </w:rPr>
                <w:t>的金融资产分类为</w:t>
              </w:r>
              <w:r w:rsidRPr="00252E46">
                <w:rPr>
                  <w:sz w:val="22"/>
                  <w:szCs w:val="22"/>
                </w:rPr>
                <w:t>以摊</w:t>
              </w:r>
              <w:proofErr w:type="gramStart"/>
              <w:r w:rsidRPr="00252E46">
                <w:rPr>
                  <w:sz w:val="22"/>
                  <w:szCs w:val="22"/>
                </w:rPr>
                <w:t>余成本</w:t>
              </w:r>
              <w:proofErr w:type="gramEnd"/>
              <w:r w:rsidRPr="00252E46">
                <w:rPr>
                  <w:sz w:val="22"/>
                  <w:szCs w:val="22"/>
                </w:rPr>
                <w:t>计量的金融资产：①管理该金融资产的业务模式是以收取合同现金流量为目标。②该金融资产的合同条款规定，在特定日</w:t>
              </w:r>
              <w:r w:rsidRPr="00252E46">
                <w:rPr>
                  <w:sz w:val="22"/>
                  <w:szCs w:val="22"/>
                </w:rPr>
                <w:lastRenderedPageBreak/>
                <w:t>期产生的现金流量，仅为对本金和以</w:t>
              </w:r>
              <w:proofErr w:type="gramStart"/>
              <w:r w:rsidRPr="00252E46">
                <w:rPr>
                  <w:sz w:val="22"/>
                  <w:szCs w:val="22"/>
                </w:rPr>
                <w:t>未偿付本</w:t>
              </w:r>
              <w:proofErr w:type="gramEnd"/>
              <w:r w:rsidRPr="00252E46">
                <w:rPr>
                  <w:sz w:val="22"/>
                  <w:szCs w:val="22"/>
                </w:rPr>
                <w:t>金金额为基础的利息的支付</w:t>
              </w:r>
              <w:r w:rsidRPr="00252E46">
                <w:rPr>
                  <w:rFonts w:hint="eastAsia"/>
                  <w:sz w:val="22"/>
                  <w:szCs w:val="22"/>
                </w:rPr>
                <w:t>。此类金融资产</w:t>
              </w:r>
              <w:r w:rsidRPr="00252E46">
                <w:rPr>
                  <w:sz w:val="22"/>
                  <w:szCs w:val="22"/>
                </w:rPr>
                <w:t>按照公允价值</w:t>
              </w:r>
              <w:r w:rsidRPr="00252E46">
                <w:rPr>
                  <w:rFonts w:hint="eastAsia"/>
                  <w:sz w:val="22"/>
                  <w:szCs w:val="22"/>
                </w:rPr>
                <w:t>进行初始</w:t>
              </w:r>
              <w:r w:rsidRPr="00252E46">
                <w:rPr>
                  <w:sz w:val="22"/>
                  <w:szCs w:val="22"/>
                </w:rPr>
                <w:t>计量</w:t>
              </w:r>
              <w:r w:rsidRPr="00252E46">
                <w:rPr>
                  <w:rFonts w:hint="eastAsia"/>
                  <w:sz w:val="22"/>
                  <w:szCs w:val="22"/>
                </w:rPr>
                <w:t>，相关交易费用计入初始确认金额；以摊</w:t>
              </w:r>
              <w:proofErr w:type="gramStart"/>
              <w:r w:rsidRPr="00252E46">
                <w:rPr>
                  <w:rFonts w:hint="eastAsia"/>
                  <w:sz w:val="22"/>
                  <w:szCs w:val="22"/>
                </w:rPr>
                <w:t>余成本</w:t>
              </w:r>
              <w:proofErr w:type="gramEnd"/>
              <w:r w:rsidRPr="00252E46">
                <w:rPr>
                  <w:rFonts w:hint="eastAsia"/>
                  <w:sz w:val="22"/>
                  <w:szCs w:val="22"/>
                </w:rPr>
                <w:t>进行后续计量。除被指定为被套</w:t>
              </w:r>
              <w:proofErr w:type="gramStart"/>
              <w:r w:rsidRPr="00252E46">
                <w:rPr>
                  <w:rFonts w:hint="eastAsia"/>
                  <w:sz w:val="22"/>
                  <w:szCs w:val="22"/>
                </w:rPr>
                <w:t>期项目</w:t>
              </w:r>
              <w:proofErr w:type="gramEnd"/>
              <w:r w:rsidRPr="00252E46">
                <w:rPr>
                  <w:rFonts w:hint="eastAsia"/>
                  <w:sz w:val="22"/>
                  <w:szCs w:val="22"/>
                </w:rPr>
                <w:t>的，按照实际利率法摊销初始金额与到期金额之间的差额，其摊销、减值、汇兑损益以及</w:t>
              </w:r>
              <w:r w:rsidRPr="00252E46">
                <w:rPr>
                  <w:sz w:val="22"/>
                  <w:szCs w:val="22"/>
                </w:rPr>
                <w:t>终止确认</w:t>
              </w:r>
              <w:r w:rsidRPr="00252E46">
                <w:rPr>
                  <w:rFonts w:hint="eastAsia"/>
                  <w:sz w:val="22"/>
                  <w:szCs w:val="22"/>
                </w:rPr>
                <w:t>时</w:t>
              </w:r>
              <w:r w:rsidRPr="00252E46">
                <w:rPr>
                  <w:sz w:val="22"/>
                  <w:szCs w:val="22"/>
                </w:rPr>
                <w:t>产生的利得或损失，计入当期损益</w:t>
              </w:r>
              <w:r w:rsidRPr="00252E46">
                <w:rPr>
                  <w:rFonts w:hint="eastAsia"/>
                  <w:sz w:val="22"/>
                  <w:szCs w:val="22"/>
                </w:rPr>
                <w:t>。</w:t>
              </w:r>
            </w:p>
            <w:p w14:paraId="532B7F7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本集团将同时符</w:t>
              </w:r>
              <w:r w:rsidRPr="00252E46">
                <w:rPr>
                  <w:sz w:val="22"/>
                  <w:szCs w:val="22"/>
                </w:rPr>
                <w:t>合下列条件</w:t>
              </w:r>
              <w:r w:rsidRPr="00252E46">
                <w:rPr>
                  <w:rFonts w:hint="eastAsia"/>
                  <w:sz w:val="22"/>
                  <w:szCs w:val="22"/>
                </w:rPr>
                <w:t>的金融资产分类为</w:t>
              </w:r>
              <w:r w:rsidRPr="00252E46">
                <w:rPr>
                  <w:sz w:val="22"/>
                  <w:szCs w:val="22"/>
                </w:rPr>
                <w:t>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w:t>
              </w:r>
              <w:proofErr w:type="gramStart"/>
              <w:r w:rsidRPr="00252E46">
                <w:rPr>
                  <w:sz w:val="22"/>
                  <w:szCs w:val="22"/>
                </w:rPr>
                <w:t>未偿付本</w:t>
              </w:r>
              <w:proofErr w:type="gramEnd"/>
              <w:r w:rsidRPr="00252E46">
                <w:rPr>
                  <w:sz w:val="22"/>
                  <w:szCs w:val="22"/>
                </w:rPr>
                <w:t>金金额为基础的利息的支付。</w:t>
              </w:r>
              <w:r w:rsidRPr="00252E46">
                <w:rPr>
                  <w:rFonts w:hint="eastAsia"/>
                  <w:sz w:val="22"/>
                  <w:szCs w:val="22"/>
                </w:rPr>
                <w:t>此类金融资产</w:t>
              </w:r>
              <w:r w:rsidRPr="00252E46">
                <w:rPr>
                  <w:sz w:val="22"/>
                  <w:szCs w:val="22"/>
                </w:rPr>
                <w:t>按照公允价值</w:t>
              </w:r>
              <w:r w:rsidRPr="00252E46">
                <w:rPr>
                  <w:rFonts w:hint="eastAsia"/>
                  <w:sz w:val="22"/>
                  <w:szCs w:val="22"/>
                </w:rPr>
                <w:t>进行初始</w:t>
              </w:r>
              <w:r w:rsidRPr="00252E46">
                <w:rPr>
                  <w:sz w:val="22"/>
                  <w:szCs w:val="22"/>
                </w:rPr>
                <w:t>计量</w:t>
              </w:r>
              <w:r w:rsidRPr="00252E46">
                <w:rPr>
                  <w:rFonts w:hint="eastAsia"/>
                  <w:sz w:val="22"/>
                  <w:szCs w:val="22"/>
                </w:rPr>
                <w:t>，相关交易费用计入初始确认金额。除被指定为被套</w:t>
              </w:r>
              <w:proofErr w:type="gramStart"/>
              <w:r w:rsidRPr="00252E46">
                <w:rPr>
                  <w:rFonts w:hint="eastAsia"/>
                  <w:sz w:val="22"/>
                  <w:szCs w:val="22"/>
                </w:rPr>
                <w:t>期项目</w:t>
              </w:r>
              <w:proofErr w:type="gramEnd"/>
              <w:r w:rsidRPr="00252E46">
                <w:rPr>
                  <w:rFonts w:hint="eastAsia"/>
                  <w:sz w:val="22"/>
                  <w:szCs w:val="22"/>
                </w:rPr>
                <w:t>的，此类金融资产，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46C598D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本集团按照实际利率法确认利息收入。利息收入根据金融资产账面余额乘以实际利率计算确定，但下列情况除外：</w:t>
              </w:r>
              <w:r w:rsidRPr="00252E46">
                <w:rPr>
                  <w:sz w:val="22"/>
                  <w:szCs w:val="22"/>
                </w:rPr>
                <w:fldChar w:fldCharType="begin"/>
              </w:r>
              <w:r w:rsidRPr="00252E46">
                <w:rPr>
                  <w:sz w:val="22"/>
                  <w:szCs w:val="22"/>
                </w:rPr>
                <w:instrText xml:space="preserve"> </w:instrText>
              </w:r>
              <w:r w:rsidRPr="00252E46">
                <w:rPr>
                  <w:rFonts w:hint="eastAsia"/>
                  <w:sz w:val="22"/>
                  <w:szCs w:val="22"/>
                </w:rPr>
                <w:instrText>= 1 \* GB3</w:instrText>
              </w:r>
              <w:r w:rsidRPr="00252E46">
                <w:rPr>
                  <w:sz w:val="22"/>
                  <w:szCs w:val="22"/>
                </w:rPr>
                <w:instrText xml:space="preserve"> </w:instrText>
              </w:r>
              <w:r w:rsidRPr="00252E46">
                <w:rPr>
                  <w:sz w:val="22"/>
                  <w:szCs w:val="22"/>
                </w:rPr>
                <w:fldChar w:fldCharType="separate"/>
              </w:r>
              <w:r w:rsidRPr="00252E46">
                <w:rPr>
                  <w:rFonts w:hint="eastAsia"/>
                  <w:sz w:val="22"/>
                  <w:szCs w:val="22"/>
                </w:rPr>
                <w:t>①</w:t>
              </w:r>
              <w:r w:rsidRPr="00252E46">
                <w:rPr>
                  <w:sz w:val="22"/>
                  <w:szCs w:val="22"/>
                </w:rPr>
                <w:fldChar w:fldCharType="end"/>
              </w:r>
              <w:r w:rsidRPr="00252E46">
                <w:rPr>
                  <w:rFonts w:hint="eastAsia"/>
                  <w:sz w:val="22"/>
                  <w:szCs w:val="22"/>
                </w:rPr>
                <w:t>对于</w:t>
              </w:r>
              <w:proofErr w:type="gramStart"/>
              <w:r w:rsidRPr="00252E46">
                <w:rPr>
                  <w:rFonts w:hint="eastAsia"/>
                  <w:sz w:val="22"/>
                  <w:szCs w:val="22"/>
                </w:rPr>
                <w:t>购入或源生</w:t>
              </w:r>
              <w:proofErr w:type="gramEnd"/>
              <w:r w:rsidRPr="00252E46">
                <w:rPr>
                  <w:rFonts w:hint="eastAsia"/>
                  <w:sz w:val="22"/>
                  <w:szCs w:val="22"/>
                </w:rPr>
                <w:t>的已发生信用减值的金融资产，自初始确认起，按照该金融资产的摊</w:t>
              </w:r>
              <w:proofErr w:type="gramStart"/>
              <w:r w:rsidRPr="00252E46">
                <w:rPr>
                  <w:rFonts w:hint="eastAsia"/>
                  <w:sz w:val="22"/>
                  <w:szCs w:val="22"/>
                </w:rPr>
                <w:t>余成本</w:t>
              </w:r>
              <w:proofErr w:type="gramEnd"/>
              <w:r w:rsidRPr="00252E46">
                <w:rPr>
                  <w:rFonts w:hint="eastAsia"/>
                  <w:sz w:val="22"/>
                  <w:szCs w:val="22"/>
                </w:rPr>
                <w:t>和经信用调整的实际利率计算确定其利息收入。</w:t>
              </w:r>
              <w:r w:rsidRPr="00252E46">
                <w:rPr>
                  <w:sz w:val="22"/>
                  <w:szCs w:val="22"/>
                </w:rPr>
                <w:fldChar w:fldCharType="begin"/>
              </w:r>
              <w:r w:rsidRPr="00252E46">
                <w:rPr>
                  <w:sz w:val="22"/>
                  <w:szCs w:val="22"/>
                </w:rPr>
                <w:instrText xml:space="preserve"> </w:instrText>
              </w:r>
              <w:r w:rsidRPr="00252E46">
                <w:rPr>
                  <w:rFonts w:hint="eastAsia"/>
                  <w:sz w:val="22"/>
                  <w:szCs w:val="22"/>
                </w:rPr>
                <w:instrText>= 2 \* GB3</w:instrText>
              </w:r>
              <w:r w:rsidRPr="00252E46">
                <w:rPr>
                  <w:sz w:val="22"/>
                  <w:szCs w:val="22"/>
                </w:rPr>
                <w:instrText xml:space="preserve"> </w:instrText>
              </w:r>
              <w:r w:rsidRPr="00252E46">
                <w:rPr>
                  <w:sz w:val="22"/>
                  <w:szCs w:val="22"/>
                </w:rPr>
                <w:fldChar w:fldCharType="separate"/>
              </w:r>
              <w:r w:rsidRPr="00252E46">
                <w:rPr>
                  <w:rFonts w:hint="eastAsia"/>
                  <w:sz w:val="22"/>
                  <w:szCs w:val="22"/>
                </w:rPr>
                <w:t>②</w:t>
              </w:r>
              <w:r w:rsidRPr="00252E46">
                <w:rPr>
                  <w:sz w:val="22"/>
                  <w:szCs w:val="22"/>
                </w:rPr>
                <w:fldChar w:fldCharType="end"/>
              </w:r>
              <w:r w:rsidRPr="00252E46">
                <w:rPr>
                  <w:rFonts w:hint="eastAsia"/>
                  <w:sz w:val="22"/>
                  <w:szCs w:val="22"/>
                </w:rPr>
                <w:t>对于</w:t>
              </w:r>
              <w:proofErr w:type="gramStart"/>
              <w:r w:rsidRPr="00252E46">
                <w:rPr>
                  <w:rFonts w:hint="eastAsia"/>
                  <w:sz w:val="22"/>
                  <w:szCs w:val="22"/>
                </w:rPr>
                <w:t>购入或源生</w:t>
              </w:r>
              <w:proofErr w:type="gramEnd"/>
              <w:r w:rsidRPr="00252E46">
                <w:rPr>
                  <w:rFonts w:hint="eastAsia"/>
                  <w:sz w:val="22"/>
                  <w:szCs w:val="22"/>
                </w:rPr>
                <w:t>的未发生信用减值、但在后续期间成为已发生信用减值的金融资产，在后续期间，按照该金融资产的摊</w:t>
              </w:r>
              <w:proofErr w:type="gramStart"/>
              <w:r w:rsidRPr="00252E46">
                <w:rPr>
                  <w:rFonts w:hint="eastAsia"/>
                  <w:sz w:val="22"/>
                  <w:szCs w:val="22"/>
                </w:rPr>
                <w:t>余成本</w:t>
              </w:r>
              <w:proofErr w:type="gramEnd"/>
              <w:r w:rsidRPr="00252E46">
                <w:rPr>
                  <w:rFonts w:hint="eastAsia"/>
                  <w:sz w:val="22"/>
                  <w:szCs w:val="22"/>
                </w:rPr>
                <w:t>和实际利率计算确定其利息收入。</w:t>
              </w:r>
            </w:p>
            <w:p w14:paraId="2584B10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w:t>
              </w:r>
              <w:r w:rsidRPr="00252E46">
                <w:rPr>
                  <w:sz w:val="22"/>
                  <w:szCs w:val="22"/>
                </w:rPr>
                <w:t>将</w:t>
              </w:r>
              <w:proofErr w:type="gramStart"/>
              <w:r w:rsidRPr="00252E46">
                <w:rPr>
                  <w:sz w:val="22"/>
                  <w:szCs w:val="22"/>
                </w:rPr>
                <w:t>非交易</w:t>
              </w:r>
              <w:proofErr w:type="gramEnd"/>
              <w:r w:rsidRPr="00252E46">
                <w:rPr>
                  <w:sz w:val="22"/>
                  <w:szCs w:val="22"/>
                </w:rPr>
                <w:t>性权益工具投资指定为以公允价值计量且其变动计入其他综合收益的金融资产</w:t>
              </w:r>
              <w:r w:rsidRPr="00252E46">
                <w:rPr>
                  <w:rFonts w:hint="eastAsia"/>
                  <w:sz w:val="22"/>
                  <w:szCs w:val="22"/>
                </w:rPr>
                <w:t>。该指定一经</w:t>
              </w:r>
              <w:proofErr w:type="gramStart"/>
              <w:r w:rsidRPr="00252E46">
                <w:rPr>
                  <w:rFonts w:hint="eastAsia"/>
                  <w:sz w:val="22"/>
                  <w:szCs w:val="22"/>
                </w:rPr>
                <w:t>作出</w:t>
              </w:r>
              <w:proofErr w:type="gramEnd"/>
              <w:r w:rsidRPr="00252E46">
                <w:rPr>
                  <w:rFonts w:hint="eastAsia"/>
                  <w:sz w:val="22"/>
                  <w:szCs w:val="22"/>
                </w:rPr>
                <w:t>，不得撤销。本集团指定的以公允价值计量且其变动计入其他综合收益的</w:t>
              </w:r>
              <w:proofErr w:type="gramStart"/>
              <w:r w:rsidRPr="00252E46">
                <w:rPr>
                  <w:rFonts w:hint="eastAsia"/>
                  <w:sz w:val="22"/>
                  <w:szCs w:val="22"/>
                </w:rPr>
                <w:t>非交易</w:t>
              </w:r>
              <w:proofErr w:type="gramEnd"/>
              <w:r w:rsidRPr="00252E46">
                <w:rPr>
                  <w:rFonts w:hint="eastAsia"/>
                  <w:sz w:val="22"/>
                  <w:szCs w:val="22"/>
                </w:rPr>
                <w:t>性权益工具投资，</w:t>
              </w:r>
              <w:r w:rsidRPr="00252E46">
                <w:rPr>
                  <w:sz w:val="22"/>
                  <w:szCs w:val="22"/>
                </w:rPr>
                <w:t>按照公允价值</w:t>
              </w:r>
              <w:r w:rsidRPr="00252E46">
                <w:rPr>
                  <w:rFonts w:hint="eastAsia"/>
                  <w:sz w:val="22"/>
                  <w:szCs w:val="22"/>
                </w:rPr>
                <w:t>进行初始</w:t>
              </w:r>
              <w:r w:rsidRPr="00252E46">
                <w:rPr>
                  <w:sz w:val="22"/>
                  <w:szCs w:val="22"/>
                </w:rPr>
                <w:t>计量</w:t>
              </w:r>
              <w:r w:rsidRPr="00252E46">
                <w:rPr>
                  <w:rFonts w:hint="eastAsia"/>
                  <w:sz w:val="22"/>
                  <w:szCs w:val="22"/>
                </w:rPr>
                <w:t>，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6E87C28A"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除上述</w:t>
              </w:r>
              <w:r w:rsidRPr="00252E46">
                <w:rPr>
                  <w:sz w:val="22"/>
                  <w:szCs w:val="22"/>
                </w:rPr>
                <w:t>分类为以摊</w:t>
              </w:r>
              <w:proofErr w:type="gramStart"/>
              <w:r w:rsidRPr="00252E46">
                <w:rPr>
                  <w:sz w:val="22"/>
                  <w:szCs w:val="22"/>
                </w:rPr>
                <w:t>余成本</w:t>
              </w:r>
              <w:proofErr w:type="gramEnd"/>
              <w:r w:rsidRPr="00252E46">
                <w:rPr>
                  <w:sz w:val="22"/>
                  <w:szCs w:val="22"/>
                </w:rPr>
                <w:t>计量的金融资产和分类为以公允价值计量且其变动计入其他综合收益的金融资产之外的金融资产</w:t>
              </w:r>
              <w:r w:rsidRPr="00252E46">
                <w:rPr>
                  <w:rFonts w:hint="eastAsia"/>
                  <w:sz w:val="22"/>
                  <w:szCs w:val="22"/>
                </w:rPr>
                <w:t>，本集团</w:t>
              </w:r>
              <w:r w:rsidRPr="00252E46">
                <w:rPr>
                  <w:sz w:val="22"/>
                  <w:szCs w:val="22"/>
                </w:rPr>
                <w:t>将</w:t>
              </w:r>
              <w:r w:rsidRPr="00252E46">
                <w:rPr>
                  <w:rFonts w:hint="eastAsia"/>
                  <w:sz w:val="22"/>
                  <w:szCs w:val="22"/>
                </w:rPr>
                <w:t>其分类为</w:t>
              </w:r>
              <w:r w:rsidRPr="00252E46">
                <w:rPr>
                  <w:sz w:val="22"/>
                  <w:szCs w:val="22"/>
                </w:rPr>
                <w:t>以公允价值计量且其变动计入当期损益的金融资产</w:t>
              </w:r>
              <w:r w:rsidRPr="00252E46">
                <w:rPr>
                  <w:rFonts w:hint="eastAsia"/>
                  <w:sz w:val="22"/>
                  <w:szCs w:val="22"/>
                </w:rPr>
                <w:t>。此类金融资产</w:t>
              </w:r>
              <w:r w:rsidRPr="00252E46">
                <w:rPr>
                  <w:sz w:val="22"/>
                  <w:szCs w:val="22"/>
                </w:rPr>
                <w:t>按照公允价值</w:t>
              </w:r>
              <w:r w:rsidRPr="00252E46">
                <w:rPr>
                  <w:rFonts w:hint="eastAsia"/>
                  <w:sz w:val="22"/>
                  <w:szCs w:val="22"/>
                </w:rPr>
                <w:t>进行初始</w:t>
              </w:r>
              <w:r w:rsidRPr="00252E46">
                <w:rPr>
                  <w:sz w:val="22"/>
                  <w:szCs w:val="22"/>
                </w:rPr>
                <w:t>计量</w:t>
              </w:r>
              <w:r w:rsidRPr="00252E46">
                <w:rPr>
                  <w:rFonts w:hint="eastAsia"/>
                  <w:sz w:val="22"/>
                  <w:szCs w:val="22"/>
                </w:rPr>
                <w:t>，相关交易费用直接计入当期损益。此类金融资产的利得或损失，计入当期损益。</w:t>
              </w:r>
            </w:p>
            <w:p w14:paraId="693F0B0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w:t>
              </w:r>
              <w:r w:rsidRPr="00252E46">
                <w:rPr>
                  <w:sz w:val="22"/>
                  <w:szCs w:val="22"/>
                </w:rPr>
                <w:t>在非同</w:t>
              </w:r>
              <w:proofErr w:type="gramStart"/>
              <w:r w:rsidRPr="00252E46">
                <w:rPr>
                  <w:sz w:val="22"/>
                  <w:szCs w:val="22"/>
                </w:rPr>
                <w:t>一控制</w:t>
              </w:r>
              <w:proofErr w:type="gramEnd"/>
              <w:r w:rsidRPr="00252E46">
                <w:rPr>
                  <w:sz w:val="22"/>
                  <w:szCs w:val="22"/>
                </w:rPr>
                <w:t>下的企业合并中确认的或有对价构成金融资产的，该金融资产分类为以公允价值计量且其变动计入当期损益的金融资产</w:t>
              </w:r>
              <w:r w:rsidRPr="00252E46">
                <w:rPr>
                  <w:rFonts w:hint="eastAsia"/>
                  <w:sz w:val="22"/>
                  <w:szCs w:val="22"/>
                </w:rPr>
                <w:t>。</w:t>
              </w:r>
            </w:p>
            <w:p w14:paraId="32974F7B"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本集团在改变管理金融资产的业务模式时，对所有受影响的相关金融资产进行重分类。</w:t>
              </w:r>
            </w:p>
            <w:p w14:paraId="71D0FB25" w14:textId="77777777" w:rsidR="00BF1C61" w:rsidRPr="00252E46" w:rsidRDefault="00BF1C61" w:rsidP="00BF1C61">
              <w:pPr>
                <w:tabs>
                  <w:tab w:val="left" w:pos="1200"/>
                </w:tabs>
                <w:spacing w:beforeLines="100" w:before="240" w:line="360" w:lineRule="exact"/>
                <w:ind w:firstLineChars="200" w:firstLine="440"/>
                <w:rPr>
                  <w:snapToGrid w:val="0"/>
                  <w:sz w:val="22"/>
                  <w:szCs w:val="22"/>
                </w:rPr>
              </w:pPr>
            </w:p>
            <w:p w14:paraId="793FB5FF" w14:textId="77777777" w:rsidR="00BF1C61" w:rsidRPr="00252E46" w:rsidRDefault="00BF1C61" w:rsidP="00BF1C61">
              <w:pPr>
                <w:tabs>
                  <w:tab w:val="left" w:pos="993"/>
                  <w:tab w:val="left" w:pos="1160"/>
                </w:tabs>
                <w:spacing w:beforeLines="100" w:before="240" w:line="360" w:lineRule="exact"/>
                <w:rPr>
                  <w:snapToGrid w:val="0"/>
                  <w:sz w:val="22"/>
                  <w:szCs w:val="22"/>
                </w:rPr>
              </w:pPr>
              <w:r>
                <w:rPr>
                  <w:rFonts w:hint="eastAsia"/>
                  <w:snapToGrid w:val="0"/>
                  <w:sz w:val="22"/>
                  <w:szCs w:val="22"/>
                </w:rPr>
                <w:t>2)</w:t>
              </w:r>
              <w:r w:rsidRPr="00252E46">
                <w:rPr>
                  <w:rFonts w:hint="eastAsia"/>
                  <w:snapToGrid w:val="0"/>
                  <w:sz w:val="22"/>
                  <w:szCs w:val="22"/>
                </w:rPr>
                <w:t>金融资产转移的确认依据和计量方法</w:t>
              </w:r>
            </w:p>
            <w:p w14:paraId="1C35E5B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lastRenderedPageBreak/>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5ABA2426"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金融资产整体转移满足终止确认条件的，将所转移金融资产的账面价值，与因转移而收到的对价及</w:t>
              </w:r>
              <w:proofErr w:type="gramStart"/>
              <w:r w:rsidRPr="00252E46">
                <w:rPr>
                  <w:rFonts w:hint="eastAsia"/>
                  <w:sz w:val="22"/>
                  <w:szCs w:val="22"/>
                </w:rPr>
                <w:t>原直接</w:t>
              </w:r>
              <w:proofErr w:type="gramEnd"/>
              <w:r w:rsidRPr="00252E46">
                <w:rPr>
                  <w:rFonts w:hint="eastAsia"/>
                  <w:sz w:val="22"/>
                  <w:szCs w:val="22"/>
                </w:rPr>
                <w:t>计入其他综合收益的公允价值变动累计额中对应终止确认部分的金额（涉及转移的</w:t>
              </w:r>
              <w:r w:rsidRPr="00252E46">
                <w:rPr>
                  <w:sz w:val="22"/>
                  <w:szCs w:val="22"/>
                </w:rPr>
                <w:t>金融资产的合同条款规定，在特定日期产生的现金流量，仅为对本金和以</w:t>
              </w:r>
              <w:proofErr w:type="gramStart"/>
              <w:r w:rsidRPr="00252E46">
                <w:rPr>
                  <w:sz w:val="22"/>
                  <w:szCs w:val="22"/>
                </w:rPr>
                <w:t>未偿付本</w:t>
              </w:r>
              <w:proofErr w:type="gramEnd"/>
              <w:r w:rsidRPr="00252E46">
                <w:rPr>
                  <w:sz w:val="22"/>
                  <w:szCs w:val="22"/>
                </w:rPr>
                <w:t>金金额为基础的利息的支付</w:t>
              </w:r>
              <w:r w:rsidRPr="00252E46">
                <w:rPr>
                  <w:rFonts w:hint="eastAsia"/>
                  <w:sz w:val="22"/>
                  <w:szCs w:val="22"/>
                </w:rPr>
                <w:t>）之和的差额计入当期损益。</w:t>
              </w:r>
            </w:p>
            <w:p w14:paraId="3209A604"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w:t>
              </w:r>
              <w:r w:rsidRPr="00252E46">
                <w:rPr>
                  <w:sz w:val="22"/>
                  <w:szCs w:val="22"/>
                </w:rPr>
                <w:t>金融资产的合同条款规定，在特定日期产生的现金流量，仅为对本金和以</w:t>
              </w:r>
              <w:proofErr w:type="gramStart"/>
              <w:r w:rsidRPr="00252E46">
                <w:rPr>
                  <w:sz w:val="22"/>
                  <w:szCs w:val="22"/>
                </w:rPr>
                <w:t>未偿付本</w:t>
              </w:r>
              <w:proofErr w:type="gramEnd"/>
              <w:r w:rsidRPr="00252E46">
                <w:rPr>
                  <w:sz w:val="22"/>
                  <w:szCs w:val="22"/>
                </w:rPr>
                <w:t>金金额为基础的利息的支付</w:t>
              </w:r>
              <w:r w:rsidRPr="00252E46">
                <w:rPr>
                  <w:rFonts w:hint="eastAsia"/>
                  <w:sz w:val="22"/>
                  <w:szCs w:val="22"/>
                </w:rPr>
                <w:t>）之和，与分摊的前述金融资产整体账面价值的差额计入当期损益。</w:t>
              </w:r>
            </w:p>
            <w:p w14:paraId="3732A39F" w14:textId="77777777" w:rsidR="00BF1C61" w:rsidRPr="00252E46" w:rsidRDefault="00BF1C61" w:rsidP="005E1CA3">
              <w:pPr>
                <w:pStyle w:val="2"/>
                <w:widowControl/>
                <w:numPr>
                  <w:ilvl w:val="0"/>
                  <w:numId w:val="37"/>
                </w:numPr>
                <w:spacing w:beforeLines="100" w:before="240" w:after="0" w:line="360" w:lineRule="exact"/>
                <w:jc w:val="left"/>
                <w:rPr>
                  <w:rFonts w:ascii="宋体" w:hAnsi="宋体"/>
                  <w:b w:val="0"/>
                  <w:sz w:val="22"/>
                  <w:szCs w:val="22"/>
                </w:rPr>
              </w:pPr>
              <w:r w:rsidRPr="00252E46">
                <w:rPr>
                  <w:rFonts w:ascii="宋体" w:hAnsi="宋体"/>
                  <w:b w:val="0"/>
                  <w:sz w:val="22"/>
                  <w:szCs w:val="22"/>
                </w:rPr>
                <w:t>金融负债</w:t>
              </w:r>
            </w:p>
            <w:p w14:paraId="2CBBDF22" w14:textId="77777777" w:rsidR="00BF1C61" w:rsidRPr="00252E46" w:rsidRDefault="00BF1C61" w:rsidP="005E1CA3">
              <w:pPr>
                <w:numPr>
                  <w:ilvl w:val="0"/>
                  <w:numId w:val="44"/>
                </w:numPr>
                <w:tabs>
                  <w:tab w:val="clear" w:pos="2355"/>
                  <w:tab w:val="left" w:pos="993"/>
                  <w:tab w:val="left" w:pos="1160"/>
                </w:tabs>
                <w:spacing w:beforeLines="100" w:before="240" w:line="360" w:lineRule="exact"/>
                <w:ind w:hanging="1788"/>
                <w:rPr>
                  <w:snapToGrid w:val="0"/>
                  <w:sz w:val="22"/>
                  <w:szCs w:val="22"/>
                </w:rPr>
              </w:pPr>
              <w:r w:rsidRPr="00252E46">
                <w:rPr>
                  <w:rFonts w:hint="eastAsia"/>
                  <w:snapToGrid w:val="0"/>
                  <w:sz w:val="22"/>
                  <w:szCs w:val="22"/>
                </w:rPr>
                <w:t>金融负债分类、确认依据和计量方法</w:t>
              </w:r>
            </w:p>
            <w:p w14:paraId="3E6BE30F"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本集团的金融负债于初始确认时分类为以公允价值计量且其变动计入当期损益的金融负债和其他金融负债。</w:t>
              </w:r>
            </w:p>
            <w:p w14:paraId="4BF289C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以公允价值计量且其变动计入当期损益的金融负债，包括交易性金融负债和初始确认时指定为以公允价值计量且其变动计入当期损益的金融负债，按照公允价值进行后续计量，公允价值变动形成的利得或损失以及与该金融负债相关的股利和利息支出计入当期损益。</w:t>
              </w:r>
            </w:p>
            <w:p w14:paraId="329C23CF"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其他金融负债采用实际利率法，按照摊</w:t>
              </w:r>
              <w:proofErr w:type="gramStart"/>
              <w:r w:rsidRPr="00252E46">
                <w:rPr>
                  <w:rFonts w:hint="eastAsia"/>
                  <w:sz w:val="22"/>
                  <w:szCs w:val="22"/>
                </w:rPr>
                <w:t>余成本</w:t>
              </w:r>
              <w:proofErr w:type="gramEnd"/>
              <w:r w:rsidRPr="00252E46">
                <w:rPr>
                  <w:rFonts w:hint="eastAsia"/>
                  <w:sz w:val="22"/>
                  <w:szCs w:val="22"/>
                </w:rPr>
                <w:t>进行后续计量。除下列各项外，本集团将金融负债分类为以摊</w:t>
              </w:r>
              <w:proofErr w:type="gramStart"/>
              <w:r w:rsidRPr="00252E46">
                <w:rPr>
                  <w:rFonts w:hint="eastAsia"/>
                  <w:sz w:val="22"/>
                  <w:szCs w:val="22"/>
                </w:rPr>
                <w:t>余成本</w:t>
              </w:r>
              <w:proofErr w:type="gramEnd"/>
              <w:r w:rsidRPr="00252E46">
                <w:rPr>
                  <w:rFonts w:hint="eastAsia"/>
                  <w:sz w:val="22"/>
                  <w:szCs w:val="22"/>
                </w:rPr>
                <w:t>计量的金融负债：①以公允价值计量且其变动计入当期损益的金融负债，包括交易性金融负债（</w:t>
              </w:r>
              <w:proofErr w:type="gramStart"/>
              <w:r w:rsidRPr="00252E46">
                <w:rPr>
                  <w:rFonts w:hint="eastAsia"/>
                  <w:sz w:val="22"/>
                  <w:szCs w:val="22"/>
                </w:rPr>
                <w:t>含属于</w:t>
              </w:r>
              <w:proofErr w:type="gramEnd"/>
              <w:r w:rsidRPr="00252E46">
                <w:rPr>
                  <w:rFonts w:hint="eastAsia"/>
                  <w:sz w:val="22"/>
                  <w:szCs w:val="22"/>
                </w:rPr>
                <w:t>金融负债的衍生工具）和指定为以公允价值计量且其变动计入当期损益的金融负债。②不符合终止确认条件的金融资产转移或继续涉入被转移金融资产所形成的金融负债。③不属于以上①或②情形的财务担保合同，以及不属于以上①情形的以低于市场利率贷款的贷款承诺。</w:t>
              </w:r>
            </w:p>
            <w:p w14:paraId="2B167C7D"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本集团将在非同</w:t>
              </w:r>
              <w:proofErr w:type="gramStart"/>
              <w:r w:rsidRPr="00252E46">
                <w:rPr>
                  <w:rFonts w:hint="eastAsia"/>
                  <w:sz w:val="22"/>
                  <w:szCs w:val="22"/>
                </w:rPr>
                <w:t>一控制</w:t>
              </w:r>
              <w:proofErr w:type="gramEnd"/>
              <w:r w:rsidRPr="00252E46">
                <w:rPr>
                  <w:rFonts w:hint="eastAsia"/>
                  <w:sz w:val="22"/>
                  <w:szCs w:val="22"/>
                </w:rPr>
                <w:t>下的企业合并中作为购买方确认的或有对价形成金融负债的，按照以公允价值计量且其变动计入当期损益进行会计处理。</w:t>
              </w:r>
            </w:p>
            <w:p w14:paraId="18B29B68" w14:textId="77777777" w:rsidR="00BF1C61" w:rsidRPr="00252E46" w:rsidRDefault="00BF1C61" w:rsidP="005E1CA3">
              <w:pPr>
                <w:numPr>
                  <w:ilvl w:val="0"/>
                  <w:numId w:val="44"/>
                </w:numPr>
                <w:tabs>
                  <w:tab w:val="left" w:pos="993"/>
                  <w:tab w:val="left" w:pos="1160"/>
                </w:tabs>
                <w:spacing w:beforeLines="100" w:before="240" w:line="360" w:lineRule="exact"/>
                <w:ind w:hanging="1788"/>
                <w:rPr>
                  <w:snapToGrid w:val="0"/>
                  <w:sz w:val="22"/>
                  <w:szCs w:val="22"/>
                </w:rPr>
              </w:pPr>
              <w:r w:rsidRPr="00252E46">
                <w:rPr>
                  <w:rFonts w:hint="eastAsia"/>
                  <w:snapToGrid w:val="0"/>
                  <w:sz w:val="22"/>
                  <w:szCs w:val="22"/>
                </w:rPr>
                <w:t>金融负债终止确认条件</w:t>
              </w:r>
            </w:p>
            <w:p w14:paraId="1700B00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lastRenderedPageBreak/>
                <w:t>当金融负债的现时义务全部或部分已经解除时，终止确认该金融负债或义务已解除的部分。公司与债权人之间签订协议，以承担新金融负债方式替换现存金融负债，且新金融负债与现存金融负债的合同条款实质上不同的，终止确认现存金融负债，并同时确认新金融负债。公司对现存金融负债全部或部分的合同条款</w:t>
              </w:r>
              <w:proofErr w:type="gramStart"/>
              <w:r w:rsidRPr="00252E46">
                <w:rPr>
                  <w:rFonts w:hint="eastAsia"/>
                  <w:sz w:val="22"/>
                  <w:szCs w:val="22"/>
                </w:rPr>
                <w:t>作出</w:t>
              </w:r>
              <w:proofErr w:type="gramEnd"/>
              <w:r w:rsidRPr="00252E46">
                <w:rPr>
                  <w:rFonts w:hint="eastAsia"/>
                  <w:sz w:val="22"/>
                  <w:szCs w:val="22"/>
                </w:rPr>
                <w:t>实质性修改的，终止确认现存金融负债或其一部分，同时将修改条款后的金融负债确认为一项新金融负债。终止确认部分的账面价值与支付的对价之间的差额，计入当期损益。</w:t>
              </w:r>
            </w:p>
            <w:p w14:paraId="106D24A8" w14:textId="77777777" w:rsidR="00BF1C61" w:rsidRPr="00252E46" w:rsidRDefault="00BF1C61" w:rsidP="005E1CA3">
              <w:pPr>
                <w:pStyle w:val="2"/>
                <w:widowControl/>
                <w:numPr>
                  <w:ilvl w:val="0"/>
                  <w:numId w:val="37"/>
                </w:numPr>
                <w:spacing w:beforeLines="100" w:before="240" w:after="0" w:line="360" w:lineRule="exact"/>
                <w:jc w:val="left"/>
                <w:rPr>
                  <w:rFonts w:ascii="宋体" w:hAnsi="宋体"/>
                  <w:b w:val="0"/>
                  <w:sz w:val="22"/>
                  <w:szCs w:val="22"/>
                </w:rPr>
              </w:pPr>
              <w:r w:rsidRPr="00252E46">
                <w:rPr>
                  <w:rFonts w:ascii="宋体" w:hAnsi="宋体" w:hint="eastAsia"/>
                  <w:b w:val="0"/>
                  <w:sz w:val="22"/>
                  <w:szCs w:val="22"/>
                </w:rPr>
                <w:t>金融资产和金融负债的公允价值的确定方法</w:t>
              </w:r>
            </w:p>
            <w:p w14:paraId="4623F20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252E46">
                <w:rPr>
                  <w:rFonts w:hint="eastAsia"/>
                  <w:sz w:val="22"/>
                  <w:szCs w:val="22"/>
                </w:rPr>
                <w:t>值分为</w:t>
              </w:r>
              <w:proofErr w:type="gramEnd"/>
              <w:r w:rsidRPr="00252E46">
                <w:rPr>
                  <w:rFonts w:hint="eastAsia"/>
                  <w:sz w:val="22"/>
                  <w:szCs w:val="22"/>
                </w:rPr>
                <w:t>三个层次，即第一层次输入值是计量</w:t>
              </w:r>
              <w:proofErr w:type="gramStart"/>
              <w:r w:rsidRPr="00252E46">
                <w:rPr>
                  <w:rFonts w:hint="eastAsia"/>
                  <w:sz w:val="22"/>
                  <w:szCs w:val="22"/>
                </w:rPr>
                <w:t>日能够</w:t>
              </w:r>
              <w:proofErr w:type="gramEnd"/>
              <w:r w:rsidRPr="00252E46">
                <w:rPr>
                  <w:rFonts w:hint="eastAsia"/>
                  <w:sz w:val="22"/>
                  <w:szCs w:val="22"/>
                </w:rPr>
                <w:t>取得的相同资产或负债在活跃市场上未经调整的报价；第二层次输入值是除第一层次输入</w:t>
              </w:r>
              <w:proofErr w:type="gramStart"/>
              <w:r w:rsidRPr="00252E46">
                <w:rPr>
                  <w:rFonts w:hint="eastAsia"/>
                  <w:sz w:val="22"/>
                  <w:szCs w:val="22"/>
                </w:rPr>
                <w:t>值外相关</w:t>
              </w:r>
              <w:proofErr w:type="gramEnd"/>
              <w:r w:rsidRPr="00252E46">
                <w:rPr>
                  <w:rFonts w:hint="eastAsia"/>
                  <w:sz w:val="22"/>
                  <w:szCs w:val="22"/>
                </w:rPr>
                <w:t>资产或负债直接或</w:t>
              </w:r>
              <w:proofErr w:type="gramStart"/>
              <w:r w:rsidRPr="00252E46">
                <w:rPr>
                  <w:rFonts w:hint="eastAsia"/>
                  <w:sz w:val="22"/>
                  <w:szCs w:val="22"/>
                </w:rPr>
                <w:t>间接可</w:t>
              </w:r>
              <w:proofErr w:type="gramEnd"/>
              <w:r w:rsidRPr="00252E46">
                <w:rPr>
                  <w:rFonts w:hint="eastAsia"/>
                  <w:sz w:val="22"/>
                  <w:szCs w:val="22"/>
                </w:rPr>
                <w:t>观察的输入值；第三层次输入值是相关资产或负债的不可观察输入值。本集团优先使用第一层次输入值，最后再使用第三层次输入值。公允价值计量结果所属的层次，由对公允价值计量整体而言具有重大意义的输入值所属的最低层次决定。</w:t>
              </w:r>
            </w:p>
            <w:p w14:paraId="6C09152A"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本集团对权益工具的投资以公允价值计量。但在有限情况下，如果用以确定公允价值的近期信息不足，或者公允价值的可能估计金额分布范围很广，而成本代表了该范围内对公允价值的最佳估计的，</w:t>
              </w:r>
              <w:proofErr w:type="gramStart"/>
              <w:r w:rsidRPr="00252E46">
                <w:rPr>
                  <w:rFonts w:hint="eastAsia"/>
                  <w:sz w:val="22"/>
                  <w:szCs w:val="22"/>
                </w:rPr>
                <w:t>该成本</w:t>
              </w:r>
              <w:proofErr w:type="gramEnd"/>
              <w:r w:rsidRPr="00252E46">
                <w:rPr>
                  <w:rFonts w:hint="eastAsia"/>
                  <w:sz w:val="22"/>
                  <w:szCs w:val="22"/>
                </w:rPr>
                <w:t>可代表其在该分布范围内对公允价值的恰当估计。</w:t>
              </w:r>
            </w:p>
            <w:p w14:paraId="337DDA8E" w14:textId="77777777" w:rsidR="00BF1C61" w:rsidRPr="00252E46" w:rsidRDefault="00BF1C61" w:rsidP="005E1CA3">
              <w:pPr>
                <w:pStyle w:val="2"/>
                <w:widowControl/>
                <w:numPr>
                  <w:ilvl w:val="0"/>
                  <w:numId w:val="37"/>
                </w:numPr>
                <w:spacing w:beforeLines="100" w:before="240" w:after="0" w:line="360" w:lineRule="exact"/>
                <w:jc w:val="left"/>
                <w:rPr>
                  <w:rFonts w:ascii="宋体" w:hAnsi="宋体"/>
                  <w:b w:val="0"/>
                  <w:sz w:val="22"/>
                  <w:szCs w:val="22"/>
                </w:rPr>
              </w:pPr>
              <w:r w:rsidRPr="00252E46">
                <w:rPr>
                  <w:rFonts w:ascii="宋体" w:hAnsi="宋体" w:hint="eastAsia"/>
                  <w:b w:val="0"/>
                  <w:sz w:val="22"/>
                  <w:szCs w:val="22"/>
                </w:rPr>
                <w:t>金融资产和金融负债的</w:t>
              </w:r>
              <w:proofErr w:type="gramStart"/>
              <w:r w:rsidRPr="00252E46">
                <w:rPr>
                  <w:rFonts w:ascii="宋体" w:hAnsi="宋体" w:hint="eastAsia"/>
                  <w:b w:val="0"/>
                  <w:sz w:val="22"/>
                  <w:szCs w:val="22"/>
                </w:rPr>
                <w:t>抵销</w:t>
              </w:r>
              <w:proofErr w:type="gramEnd"/>
            </w:p>
            <w:p w14:paraId="7E363B72"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本集团的金融资产和金融负债在资产负债表内分别列示，不相互</w:t>
              </w:r>
              <w:proofErr w:type="gramStart"/>
              <w:r w:rsidRPr="00252E46">
                <w:rPr>
                  <w:rFonts w:hint="eastAsia"/>
                  <w:sz w:val="22"/>
                  <w:szCs w:val="22"/>
                </w:rPr>
                <w:t>抵销</w:t>
              </w:r>
              <w:proofErr w:type="gramEnd"/>
              <w:r w:rsidRPr="00252E46">
                <w:rPr>
                  <w:rFonts w:hint="eastAsia"/>
                  <w:sz w:val="22"/>
                  <w:szCs w:val="22"/>
                </w:rPr>
                <w:t>。但同时满足下列条件时，以相互</w:t>
              </w:r>
              <w:proofErr w:type="gramStart"/>
              <w:r w:rsidRPr="00252E46">
                <w:rPr>
                  <w:rFonts w:hint="eastAsia"/>
                  <w:sz w:val="22"/>
                  <w:szCs w:val="22"/>
                </w:rPr>
                <w:t>抵销</w:t>
              </w:r>
              <w:proofErr w:type="gramEnd"/>
              <w:r w:rsidRPr="00252E46">
                <w:rPr>
                  <w:rFonts w:hint="eastAsia"/>
                  <w:sz w:val="22"/>
                  <w:szCs w:val="22"/>
                </w:rPr>
                <w:t>后的净额在资产负债表内列示：（1）本集团具有</w:t>
              </w:r>
              <w:proofErr w:type="gramStart"/>
              <w:r w:rsidRPr="00252E46">
                <w:rPr>
                  <w:rFonts w:hint="eastAsia"/>
                  <w:sz w:val="22"/>
                  <w:szCs w:val="22"/>
                </w:rPr>
                <w:t>抵销</w:t>
              </w:r>
              <w:proofErr w:type="gramEnd"/>
              <w:r w:rsidRPr="00252E46">
                <w:rPr>
                  <w:rFonts w:hint="eastAsia"/>
                  <w:sz w:val="22"/>
                  <w:szCs w:val="22"/>
                </w:rPr>
                <w:t>已确认金额的法定权利，且该种法定权利是当前可执行的；（2）本集团计划以净额结算，或同时变现该金融资产和清偿该金融负债。</w:t>
              </w:r>
            </w:p>
            <w:p w14:paraId="019377A8" w14:textId="77777777" w:rsidR="00BF1C61" w:rsidRPr="00252E46" w:rsidRDefault="00BF1C61" w:rsidP="005E1CA3">
              <w:pPr>
                <w:pStyle w:val="2"/>
                <w:widowControl/>
                <w:numPr>
                  <w:ilvl w:val="0"/>
                  <w:numId w:val="37"/>
                </w:numPr>
                <w:spacing w:beforeLines="100" w:before="240" w:after="0" w:line="360" w:lineRule="exact"/>
                <w:jc w:val="left"/>
                <w:rPr>
                  <w:rFonts w:ascii="宋体" w:hAnsi="宋体"/>
                  <w:b w:val="0"/>
                  <w:sz w:val="22"/>
                  <w:szCs w:val="22"/>
                </w:rPr>
              </w:pPr>
              <w:r w:rsidRPr="00252E46">
                <w:rPr>
                  <w:rFonts w:ascii="宋体" w:hAnsi="宋体" w:hint="eastAsia"/>
                  <w:b w:val="0"/>
                  <w:sz w:val="22"/>
                  <w:szCs w:val="22"/>
                </w:rPr>
                <w:t>金融负债与权益工具的区分及相关处理方法</w:t>
              </w:r>
            </w:p>
            <w:p w14:paraId="1162299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按照以下原则区分金融负债与权益工具：（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w:t>
              </w:r>
              <w:r w:rsidRPr="00252E46">
                <w:rPr>
                  <w:rFonts w:hint="eastAsia"/>
                  <w:sz w:val="22"/>
                  <w:szCs w:val="22"/>
                </w:rPr>
                <w:lastRenderedPageBreak/>
                <w:t>该合同权利或义务的金额是固定的，还是完全或部分地基于除本集团自身权益工具的市场价格以外的变量（例如利率、某种商品的价格或某项金融工具的价格）的变动而变动，该合同分类为金融负债。</w:t>
              </w:r>
            </w:p>
            <w:p w14:paraId="7DE2839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75DEEEE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金融工具或其组成部分属于金融负债的，相关利息、股利（或股息）、利得或损失，以及赎回或再融资产生的利得或损失等，本集团计入当期损益。</w:t>
              </w:r>
            </w:p>
            <w:p w14:paraId="047F7786"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金融工具或其组成部分属于权益工具的，其发行（</w:t>
              </w:r>
              <w:proofErr w:type="gramStart"/>
              <w:r w:rsidRPr="00252E46">
                <w:rPr>
                  <w:rFonts w:hint="eastAsia"/>
                  <w:sz w:val="22"/>
                  <w:szCs w:val="22"/>
                </w:rPr>
                <w:t>含再融资</w:t>
              </w:r>
              <w:proofErr w:type="gramEnd"/>
              <w:r w:rsidRPr="00252E46">
                <w:rPr>
                  <w:rFonts w:hint="eastAsia"/>
                  <w:sz w:val="22"/>
                  <w:szCs w:val="22"/>
                </w:rPr>
                <w:t>）、回购、出售或注销时，本集团作为权益的变动处理，不确认权益工具的公允价值变动。</w:t>
              </w:r>
            </w:p>
            <w:p w14:paraId="2919094D" w14:textId="77777777" w:rsidR="00BF1C61" w:rsidRDefault="006A1DC3">
              <w:pPr>
                <w:rPr>
                  <w:szCs w:val="21"/>
                </w:rPr>
              </w:pPr>
            </w:p>
          </w:sdtContent>
        </w:sdt>
      </w:sdtContent>
    </w:sdt>
    <w:p w14:paraId="40869C99" w14:textId="77777777" w:rsidR="00BF1C61" w:rsidRDefault="00BF1C61">
      <w:pPr>
        <w:rPr>
          <w:szCs w:val="21"/>
        </w:rPr>
      </w:pPr>
    </w:p>
    <w:sdt>
      <w:sdtPr>
        <w:rPr>
          <w:rFonts w:ascii="宋体" w:hAnsi="宋体" w:cs="宋体" w:hint="eastAsia"/>
          <w:b w:val="0"/>
          <w:bCs w:val="0"/>
          <w:kern w:val="0"/>
          <w:szCs w:val="21"/>
        </w:rPr>
        <w:alias w:val="模块:应收票据应收票据的预期信用损失的确定方法及会计处理方法"/>
        <w:tag w:val="_SEC_fe6dfe1a730f4d3183b25ca057cb8f6a"/>
        <w:id w:val="-127707478"/>
        <w:lock w:val="sdtLocked"/>
        <w:placeholder>
          <w:docPart w:val="GBC22222222222222222222222222222"/>
        </w:placeholder>
      </w:sdtPr>
      <w:sdtEndPr>
        <w:rPr>
          <w:rFonts w:hint="default"/>
        </w:rPr>
      </w:sdtEndPr>
      <w:sdtContent>
        <w:p w14:paraId="07327A51" w14:textId="77777777" w:rsidR="00BF1C61" w:rsidRDefault="00BF1C61" w:rsidP="005E1CA3">
          <w:pPr>
            <w:pStyle w:val="3"/>
            <w:numPr>
              <w:ilvl w:val="0"/>
              <w:numId w:val="45"/>
            </w:numPr>
            <w:rPr>
              <w:szCs w:val="21"/>
            </w:rPr>
          </w:pPr>
          <w:r>
            <w:rPr>
              <w:rFonts w:hint="eastAsia"/>
              <w:szCs w:val="21"/>
            </w:rPr>
            <w:t>应收票据</w:t>
          </w:r>
        </w:p>
        <w:p w14:paraId="368B3C02" w14:textId="77777777" w:rsidR="00BF1C61" w:rsidRDefault="00BF1C61">
          <w:pPr>
            <w:pStyle w:val="4"/>
          </w:pPr>
          <w:r>
            <w:rPr>
              <w:rFonts w:hint="eastAsia"/>
            </w:rPr>
            <w:t>应收票据的预期信用损失的确定方法及会计处理方法</w:t>
          </w:r>
        </w:p>
        <w:sdt>
          <w:sdtPr>
            <w:rPr>
              <w:szCs w:val="21"/>
            </w:rPr>
            <w:alias w:val="是否适用：应收票据的预期信用损失的确定方法及会计处理方法[双击切换]"/>
            <w:tag w:val="_GBC_ba8bc88e72f44e2da5528a3b21ae6dd5"/>
            <w:id w:val="-1489472083"/>
            <w:lock w:val="sdtContentLocked"/>
            <w:placeholder>
              <w:docPart w:val="GBC22222222222222222222222222222"/>
            </w:placeholder>
          </w:sdtPr>
          <w:sdtEndPr/>
          <w:sdtContent>
            <w:p w14:paraId="1689F69D"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的预期信用损失的确定方法及会计处理方法"/>
            <w:tag w:val="_GBC_f420e4838a724012bb788c3daa8cb419"/>
            <w:id w:val="-827282224"/>
            <w:lock w:val="sdtLocked"/>
            <w:placeholder>
              <w:docPart w:val="GBC22222222222222222222222222222"/>
            </w:placeholder>
          </w:sdtPr>
          <w:sdtEndPr/>
          <w:sdtContent>
            <w:p w14:paraId="45C6AF5D"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应收票据的预期信用损失的确定方法及会计处理方法：</w:t>
              </w:r>
            </w:p>
            <w:p w14:paraId="724263D1"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本集团对于《企业会计准则第14号-收入》准则规范的交易形成且不含重大融资成分的应收票据，始终按照相当于整个存续期内预期信用损失的金额计量其损失准备。</w:t>
              </w:r>
            </w:p>
            <w:p w14:paraId="77FC2B61"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252E46">
                <w:rPr>
                  <w:sz w:val="22"/>
                  <w:szCs w:val="22"/>
                </w:rPr>
                <w:t>30</w:t>
              </w:r>
              <w:r w:rsidRPr="00252E46">
                <w:rPr>
                  <w:rFonts w:hint="eastAsia"/>
                  <w:sz w:val="22"/>
                  <w:szCs w:val="22"/>
                </w:rPr>
                <w:t>日，则表明金融工具的信用风险已经显著增加。除非本集团在无须付出不必要的额外成本或努力的情况下即可获得合理且有依据的信息，证明即使逾期超过</w:t>
              </w:r>
              <w:r w:rsidRPr="00252E46">
                <w:rPr>
                  <w:sz w:val="22"/>
                  <w:szCs w:val="22"/>
                </w:rPr>
                <w:t>30</w:t>
              </w:r>
              <w:r w:rsidRPr="00252E46">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20191C28"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7E59DE01"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lastRenderedPageBreak/>
                <w:t>预期信用损失计量。预期信用损失，是指以发生违约的风险为权重的金融工具信用损失的加权平均值。信用损失，是指本集团按照</w:t>
              </w:r>
              <w:proofErr w:type="gramStart"/>
              <w:r w:rsidRPr="00252E46">
                <w:rPr>
                  <w:rFonts w:hint="eastAsia"/>
                  <w:sz w:val="22"/>
                  <w:szCs w:val="22"/>
                </w:rPr>
                <w:t>原实际</w:t>
              </w:r>
              <w:proofErr w:type="gramEnd"/>
              <w:r w:rsidRPr="00252E46">
                <w:rPr>
                  <w:rFonts w:hint="eastAsia"/>
                  <w:sz w:val="22"/>
                  <w:szCs w:val="22"/>
                </w:rPr>
                <w:t>利率折现的、根据合同应收的所有合同现金流量与预期收取的所有现金流量之间的差额，即全部现金短缺的现值。</w:t>
              </w:r>
            </w:p>
            <w:p w14:paraId="58A6C466"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10C9569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本集团实际发生信用损失，认定相关应收票据无法收回，经批准予以核销的，根据批准的核销金额，借记“坏账准备”，贷记“应收票据”。若核销金额大于已计提的损失准备，按期差额借记“信用减值损失”。</w:t>
              </w:r>
            </w:p>
            <w:p w14:paraId="170BE162" w14:textId="77777777" w:rsidR="00BF1C61" w:rsidRPr="00252E46" w:rsidRDefault="00BF1C61" w:rsidP="00BF1C61">
              <w:pPr>
                <w:spacing w:beforeLines="100" w:before="240" w:afterLines="50" w:after="120" w:line="360" w:lineRule="exact"/>
                <w:ind w:firstLineChars="200" w:firstLine="440"/>
                <w:jc w:val="both"/>
                <w:rPr>
                  <w:sz w:val="22"/>
                  <w:szCs w:val="22"/>
                </w:rPr>
              </w:pPr>
              <w:r w:rsidRPr="00252E46">
                <w:rPr>
                  <w:rFonts w:hint="eastAsia"/>
                  <w:sz w:val="22"/>
                  <w:szCs w:val="22"/>
                </w:rPr>
                <w:t>本集团根据以前年度的实际信用损失，并考虑</w:t>
              </w:r>
              <w:r>
                <w:rPr>
                  <w:rFonts w:hint="eastAsia"/>
                  <w:sz w:val="22"/>
                  <w:szCs w:val="22"/>
                </w:rPr>
                <w:t>本期</w:t>
              </w:r>
              <w:r w:rsidRPr="00252E46">
                <w:rPr>
                  <w:rFonts w:hint="eastAsia"/>
                  <w:sz w:val="22"/>
                  <w:szCs w:val="22"/>
                </w:rPr>
                <w:t>的前瞻性信息，以单项工具和组合为基础计量预期信用损失的会计估计政策如下：</w:t>
              </w:r>
            </w:p>
            <w:tbl>
              <w:tblPr>
                <w:tblStyle w:val="g1"/>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BF1C61" w:rsidRPr="00252E46" w14:paraId="438C9543" w14:textId="77777777" w:rsidTr="00BF1C61">
                <w:trPr>
                  <w:trHeight w:val="340"/>
                  <w:jc w:val="center"/>
                </w:trPr>
                <w:tc>
                  <w:tcPr>
                    <w:tcW w:w="8453" w:type="dxa"/>
                    <w:gridSpan w:val="2"/>
                    <w:vAlign w:val="center"/>
                  </w:tcPr>
                  <w:p w14:paraId="3DD2301D" w14:textId="77777777" w:rsidR="00BF1C61" w:rsidRPr="00252E46" w:rsidRDefault="00BF1C61" w:rsidP="00BF1C61">
                    <w:pPr>
                      <w:spacing w:line="360" w:lineRule="exact"/>
                      <w:jc w:val="center"/>
                      <w:rPr>
                        <w:b/>
                        <w:sz w:val="22"/>
                        <w:szCs w:val="22"/>
                      </w:rPr>
                    </w:pPr>
                    <w:r w:rsidRPr="00252E46">
                      <w:rPr>
                        <w:rFonts w:hint="eastAsia"/>
                        <w:b/>
                        <w:sz w:val="22"/>
                        <w:szCs w:val="22"/>
                      </w:rPr>
                      <w:t>单项工具层面</w:t>
                    </w:r>
                  </w:p>
                </w:tc>
              </w:tr>
              <w:tr w:rsidR="00BF1C61" w:rsidRPr="00252E46" w14:paraId="1ABC93FF" w14:textId="77777777" w:rsidTr="00BF1C61">
                <w:trPr>
                  <w:trHeight w:val="340"/>
                  <w:jc w:val="center"/>
                </w:trPr>
                <w:tc>
                  <w:tcPr>
                    <w:tcW w:w="3022" w:type="dxa"/>
                    <w:vAlign w:val="center"/>
                  </w:tcPr>
                  <w:p w14:paraId="0347052F" w14:textId="77777777" w:rsidR="00BF1C61" w:rsidRPr="00252E46" w:rsidRDefault="00BF1C61" w:rsidP="00BF1C61">
                    <w:pPr>
                      <w:spacing w:line="360" w:lineRule="exact"/>
                      <w:jc w:val="center"/>
                      <w:rPr>
                        <w:b/>
                        <w:sz w:val="22"/>
                        <w:szCs w:val="22"/>
                      </w:rPr>
                    </w:pPr>
                    <w:r w:rsidRPr="00252E46">
                      <w:rPr>
                        <w:rFonts w:hint="eastAsia"/>
                        <w:b/>
                        <w:sz w:val="22"/>
                        <w:szCs w:val="22"/>
                      </w:rPr>
                      <w:t>单项资产</w:t>
                    </w:r>
                  </w:p>
                </w:tc>
                <w:tc>
                  <w:tcPr>
                    <w:tcW w:w="5431" w:type="dxa"/>
                    <w:vAlign w:val="center"/>
                  </w:tcPr>
                  <w:p w14:paraId="569E8762" w14:textId="77777777" w:rsidR="00BF1C61" w:rsidRPr="00252E46" w:rsidRDefault="00BF1C61" w:rsidP="00BF1C61">
                    <w:pPr>
                      <w:spacing w:line="360" w:lineRule="exact"/>
                      <w:jc w:val="center"/>
                      <w:rPr>
                        <w:b/>
                        <w:sz w:val="22"/>
                        <w:szCs w:val="22"/>
                      </w:rPr>
                    </w:pPr>
                    <w:r w:rsidRPr="00252E46">
                      <w:rPr>
                        <w:rFonts w:hint="eastAsia"/>
                        <w:b/>
                        <w:sz w:val="22"/>
                        <w:szCs w:val="22"/>
                      </w:rPr>
                      <w:t>坏账准备计提情况</w:t>
                    </w:r>
                  </w:p>
                </w:tc>
              </w:tr>
              <w:tr w:rsidR="00BF1C61" w:rsidRPr="00252E46" w14:paraId="7F9E8505" w14:textId="77777777" w:rsidTr="00BF1C61">
                <w:trPr>
                  <w:trHeight w:val="340"/>
                  <w:jc w:val="center"/>
                </w:trPr>
                <w:tc>
                  <w:tcPr>
                    <w:tcW w:w="3022" w:type="dxa"/>
                    <w:vAlign w:val="center"/>
                  </w:tcPr>
                  <w:p w14:paraId="4F865C80" w14:textId="77777777" w:rsidR="00BF1C61" w:rsidRPr="00252E46" w:rsidRDefault="00BF1C61" w:rsidP="00BF1C61">
                    <w:pPr>
                      <w:spacing w:line="360" w:lineRule="exact"/>
                      <w:jc w:val="both"/>
                      <w:rPr>
                        <w:sz w:val="22"/>
                        <w:szCs w:val="22"/>
                      </w:rPr>
                    </w:pPr>
                    <w:r w:rsidRPr="00252E46">
                      <w:rPr>
                        <w:rFonts w:hint="eastAsia"/>
                        <w:sz w:val="22"/>
                        <w:szCs w:val="22"/>
                      </w:rPr>
                      <w:t>商业承兑票据</w:t>
                    </w:r>
                  </w:p>
                </w:tc>
                <w:tc>
                  <w:tcPr>
                    <w:tcW w:w="5431" w:type="dxa"/>
                    <w:vAlign w:val="center"/>
                  </w:tcPr>
                  <w:p w14:paraId="7097838C" w14:textId="77777777" w:rsidR="00BF1C61" w:rsidRPr="00252E46" w:rsidRDefault="00BF1C61" w:rsidP="00BF1C61">
                    <w:pPr>
                      <w:spacing w:line="360" w:lineRule="exact"/>
                      <w:jc w:val="center"/>
                      <w:rPr>
                        <w:sz w:val="22"/>
                        <w:szCs w:val="22"/>
                      </w:rPr>
                    </w:pPr>
                    <w:r w:rsidRPr="00252E46">
                      <w:rPr>
                        <w:rFonts w:hint="eastAsia"/>
                        <w:sz w:val="22"/>
                        <w:szCs w:val="22"/>
                      </w:rPr>
                      <w:t>组合为基础计量违约损失率</w:t>
                    </w:r>
                  </w:p>
                </w:tc>
              </w:tr>
              <w:tr w:rsidR="00BF1C61" w:rsidRPr="00252E46" w14:paraId="09FD5C79" w14:textId="77777777" w:rsidTr="00BF1C61">
                <w:trPr>
                  <w:trHeight w:val="340"/>
                  <w:jc w:val="center"/>
                </w:trPr>
                <w:tc>
                  <w:tcPr>
                    <w:tcW w:w="3022" w:type="dxa"/>
                    <w:vAlign w:val="center"/>
                  </w:tcPr>
                  <w:p w14:paraId="7F62180F" w14:textId="77777777" w:rsidR="00BF1C61" w:rsidRPr="00252E46" w:rsidRDefault="00BF1C61" w:rsidP="00BF1C61">
                    <w:pPr>
                      <w:spacing w:line="360" w:lineRule="exact"/>
                      <w:jc w:val="both"/>
                      <w:rPr>
                        <w:sz w:val="22"/>
                        <w:szCs w:val="22"/>
                      </w:rPr>
                    </w:pPr>
                    <w:r w:rsidRPr="00252E46">
                      <w:rPr>
                        <w:rFonts w:hint="eastAsia"/>
                        <w:sz w:val="22"/>
                        <w:szCs w:val="22"/>
                      </w:rPr>
                      <w:t>银行承兑汇票（持有到期）</w:t>
                    </w:r>
                  </w:p>
                </w:tc>
                <w:tc>
                  <w:tcPr>
                    <w:tcW w:w="5431" w:type="dxa"/>
                    <w:vAlign w:val="center"/>
                  </w:tcPr>
                  <w:p w14:paraId="7141F267" w14:textId="77777777" w:rsidR="00BF1C61" w:rsidRPr="00252E46" w:rsidRDefault="00BF1C61" w:rsidP="00BF1C61">
                    <w:pPr>
                      <w:spacing w:line="360" w:lineRule="exact"/>
                      <w:jc w:val="center"/>
                      <w:rPr>
                        <w:sz w:val="22"/>
                        <w:szCs w:val="22"/>
                      </w:rPr>
                    </w:pPr>
                    <w:r w:rsidRPr="00252E46">
                      <w:rPr>
                        <w:rFonts w:hint="eastAsia"/>
                        <w:sz w:val="22"/>
                        <w:szCs w:val="22"/>
                      </w:rPr>
                      <w:t>未发生信用减值</w:t>
                    </w:r>
                  </w:p>
                </w:tc>
              </w:tr>
            </w:tbl>
            <w:p w14:paraId="57D13598" w14:textId="77777777" w:rsidR="00BF1C61" w:rsidRDefault="006A1DC3">
              <w:pPr>
                <w:rPr>
                  <w:szCs w:val="21"/>
                </w:rPr>
              </w:pPr>
            </w:p>
          </w:sdtContent>
        </w:sdt>
      </w:sdtContent>
    </w:sdt>
    <w:p w14:paraId="1001E56F" w14:textId="77777777" w:rsidR="00BF1C61" w:rsidRDefault="00BF1C61">
      <w:pPr>
        <w:rPr>
          <w:szCs w:val="21"/>
        </w:rPr>
      </w:pPr>
    </w:p>
    <w:sdt>
      <w:sdtPr>
        <w:rPr>
          <w:rFonts w:ascii="宋体" w:hAnsi="宋体" w:cs="宋体" w:hint="eastAsia"/>
          <w:b w:val="0"/>
          <w:bCs w:val="0"/>
          <w:kern w:val="0"/>
          <w:szCs w:val="21"/>
        </w:rPr>
        <w:alias w:val="模块:应收账款应收账款的预期信用损失的确定方法及会计处理方法"/>
        <w:tag w:val="_SEC_6a9a70c8b5914d5d85ea9b8f86eb6ec8"/>
        <w:id w:val="-346329926"/>
        <w:lock w:val="sdtLocked"/>
        <w:placeholder>
          <w:docPart w:val="GBC22222222222222222222222222222"/>
        </w:placeholder>
      </w:sdtPr>
      <w:sdtEndPr>
        <w:rPr>
          <w:rFonts w:hint="default"/>
        </w:rPr>
      </w:sdtEndPr>
      <w:sdtContent>
        <w:p w14:paraId="33CB854D" w14:textId="77777777" w:rsidR="00BF1C61" w:rsidRDefault="00BF1C61" w:rsidP="005E1CA3">
          <w:pPr>
            <w:pStyle w:val="3"/>
            <w:numPr>
              <w:ilvl w:val="0"/>
              <w:numId w:val="45"/>
            </w:numPr>
            <w:rPr>
              <w:szCs w:val="21"/>
            </w:rPr>
          </w:pPr>
          <w:r>
            <w:rPr>
              <w:rFonts w:hint="eastAsia"/>
              <w:szCs w:val="21"/>
            </w:rPr>
            <w:t>应收账款</w:t>
          </w:r>
        </w:p>
        <w:p w14:paraId="21C5BABC" w14:textId="77777777" w:rsidR="00BF1C61" w:rsidRDefault="00BF1C61">
          <w:pPr>
            <w:pStyle w:val="4"/>
            <w:rPr>
              <w:szCs w:val="21"/>
            </w:rPr>
          </w:pPr>
          <w:r>
            <w:rPr>
              <w:rFonts w:hint="eastAsia"/>
              <w:szCs w:val="21"/>
            </w:rPr>
            <w:t>应收账款的预期信用损失的确定方法及会计处理方法</w:t>
          </w:r>
        </w:p>
        <w:sdt>
          <w:sdtPr>
            <w:rPr>
              <w:szCs w:val="21"/>
            </w:rPr>
            <w:alias w:val="是否适用：应收账款的预期信用损失的确定方法及会计处理方法[双击切换]"/>
            <w:tag w:val="_GBC_85321f727b7446de9dc351948c740baa"/>
            <w:id w:val="-37123930"/>
            <w:lock w:val="sdtContentLocked"/>
            <w:placeholder>
              <w:docPart w:val="GBC22222222222222222222222222222"/>
            </w:placeholder>
          </w:sdtPr>
          <w:sdtEndPr/>
          <w:sdtContent>
            <w:p w14:paraId="39997705"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36dd56898f2645fc967bf4d53ee8ecdb"/>
            <w:id w:val="-1537336844"/>
            <w:lock w:val="sdtLocked"/>
            <w:placeholder>
              <w:docPart w:val="GBC22222222222222222222222222222"/>
            </w:placeholder>
          </w:sdtPr>
          <w:sdtEndPr/>
          <w:sdtContent>
            <w:p w14:paraId="4F77C18C"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应收账款的预期信用损失的确定方法及会计处理方法：</w:t>
              </w:r>
            </w:p>
            <w:p w14:paraId="404903AE"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本集团对于《企业会计准则第14号-收入》准则规范的交易形成且不含重大融资成分的应收账款，始终按照相当于整个存续期内预期信用损失的金额计量其损失准备。</w:t>
              </w:r>
            </w:p>
            <w:p w14:paraId="4C1F12A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252E46">
                <w:rPr>
                  <w:sz w:val="22"/>
                  <w:szCs w:val="22"/>
                </w:rPr>
                <w:t>30</w:t>
              </w:r>
              <w:r w:rsidRPr="00252E46">
                <w:rPr>
                  <w:rFonts w:hint="eastAsia"/>
                  <w:sz w:val="22"/>
                  <w:szCs w:val="22"/>
                </w:rPr>
                <w:t>日，则表明金融工具的信用风险已经显著增加。除非本集团在无须付出不必要的额外成本或努力的情况下即可获得合理且有依据的信息，证明即使逾期超过</w:t>
              </w:r>
              <w:r w:rsidRPr="00252E46">
                <w:rPr>
                  <w:sz w:val="22"/>
                  <w:szCs w:val="22"/>
                </w:rPr>
                <w:t>30</w:t>
              </w:r>
              <w:r w:rsidRPr="00252E46">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5F1BBF2D"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以组合为基础的评估。对于应收账款，本集团在单项工具层面无法以合理成本获得关于信用风险显著增加的充分证据，而在组合的基础上评估信用风险是否显著增加是可行，所以</w:t>
              </w:r>
              <w:r w:rsidRPr="00252E46">
                <w:rPr>
                  <w:rFonts w:hint="eastAsia"/>
                  <w:sz w:val="22"/>
                  <w:szCs w:val="22"/>
                </w:rPr>
                <w:lastRenderedPageBreak/>
                <w:t>本集团按照金融工具类型、信用风险评级、初始确认日期、剩余合同期限为共同风险特征，对应收账款进行分组并以组合为基础考虑评估信用风险是否显著增加。</w:t>
              </w:r>
            </w:p>
            <w:p w14:paraId="4681FCC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预期信用损失计量。预期信用损失，是指以发生违约的风险为权重的金融工具信用损失的加权平均值。信用损失，是指本集团按照</w:t>
              </w:r>
              <w:proofErr w:type="gramStart"/>
              <w:r w:rsidRPr="00252E46">
                <w:rPr>
                  <w:rFonts w:hint="eastAsia"/>
                  <w:sz w:val="22"/>
                  <w:szCs w:val="22"/>
                </w:rPr>
                <w:t>原实际</w:t>
              </w:r>
              <w:proofErr w:type="gramEnd"/>
              <w:r w:rsidRPr="00252E46">
                <w:rPr>
                  <w:rFonts w:hint="eastAsia"/>
                  <w:sz w:val="22"/>
                  <w:szCs w:val="22"/>
                </w:rPr>
                <w:t>利率折现的、根据合同应收的所有合同现金流量与预期收取的所有现金流量之间的差额，即全部现金短缺的现值。</w:t>
              </w:r>
            </w:p>
            <w:p w14:paraId="03CA8F66"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0CEBE54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本集团实际发生信用损失，认定相关应收账款无法收回，经批准予以核销的，根据批准的核销金额，借记“坏账准备”，贷记“应收账款”。若核销金额大于已计提的损失准备，按期差额借记“信用减值损失”。</w:t>
              </w:r>
            </w:p>
            <w:p w14:paraId="50C737CC" w14:textId="77777777" w:rsidR="00BF1C61" w:rsidRPr="00252E46" w:rsidRDefault="00BF1C61" w:rsidP="00BF1C61">
              <w:pPr>
                <w:adjustRightInd w:val="0"/>
                <w:spacing w:beforeLines="100" w:before="240" w:afterLines="50" w:after="120" w:line="360" w:lineRule="exact"/>
                <w:ind w:firstLineChars="200" w:firstLine="440"/>
                <w:jc w:val="both"/>
                <w:rPr>
                  <w:sz w:val="22"/>
                  <w:szCs w:val="22"/>
                </w:rPr>
              </w:pPr>
              <w:r w:rsidRPr="00252E46">
                <w:rPr>
                  <w:rFonts w:hint="eastAsia"/>
                  <w:sz w:val="22"/>
                  <w:szCs w:val="22"/>
                </w:rPr>
                <w:t>本集团根据以前年度的实际信用损失，并考虑</w:t>
              </w:r>
              <w:r>
                <w:rPr>
                  <w:rFonts w:hint="eastAsia"/>
                  <w:sz w:val="22"/>
                  <w:szCs w:val="22"/>
                </w:rPr>
                <w:t>本期</w:t>
              </w:r>
              <w:r w:rsidRPr="00252E46">
                <w:rPr>
                  <w:rFonts w:hint="eastAsia"/>
                  <w:sz w:val="22"/>
                  <w:szCs w:val="22"/>
                </w:rPr>
                <w:t>的前瞻性信息，以单项工具和组合为基础计量预期信用损失的会计估计政策如下：</w:t>
              </w:r>
            </w:p>
            <w:tbl>
              <w:tblPr>
                <w:tblStyle w:val="g1"/>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BF1C61" w:rsidRPr="00252E46" w14:paraId="732C3D79" w14:textId="77777777" w:rsidTr="00BF1C61">
                <w:trPr>
                  <w:trHeight w:val="340"/>
                  <w:jc w:val="center"/>
                </w:trPr>
                <w:tc>
                  <w:tcPr>
                    <w:tcW w:w="8453" w:type="dxa"/>
                    <w:gridSpan w:val="2"/>
                    <w:vAlign w:val="center"/>
                  </w:tcPr>
                  <w:p w14:paraId="05B45BA3" w14:textId="77777777" w:rsidR="00BF1C61" w:rsidRPr="00252E46" w:rsidRDefault="00BF1C61" w:rsidP="00BF1C61">
                    <w:pPr>
                      <w:spacing w:line="360" w:lineRule="exact"/>
                      <w:jc w:val="center"/>
                      <w:rPr>
                        <w:b/>
                        <w:sz w:val="22"/>
                        <w:szCs w:val="22"/>
                      </w:rPr>
                    </w:pPr>
                    <w:r w:rsidRPr="00252E46">
                      <w:rPr>
                        <w:rFonts w:hint="eastAsia"/>
                        <w:b/>
                        <w:sz w:val="22"/>
                        <w:szCs w:val="22"/>
                      </w:rPr>
                      <w:t>单项工具层面</w:t>
                    </w:r>
                  </w:p>
                </w:tc>
              </w:tr>
              <w:tr w:rsidR="00BF1C61" w:rsidRPr="00252E46" w14:paraId="150ED71D" w14:textId="77777777" w:rsidTr="00BF1C61">
                <w:trPr>
                  <w:trHeight w:val="340"/>
                  <w:jc w:val="center"/>
                </w:trPr>
                <w:tc>
                  <w:tcPr>
                    <w:tcW w:w="3022" w:type="dxa"/>
                    <w:vAlign w:val="center"/>
                  </w:tcPr>
                  <w:p w14:paraId="033F532E" w14:textId="77777777" w:rsidR="00BF1C61" w:rsidRPr="00252E46" w:rsidRDefault="00BF1C61" w:rsidP="00BF1C61">
                    <w:pPr>
                      <w:spacing w:line="360" w:lineRule="exact"/>
                      <w:jc w:val="center"/>
                      <w:rPr>
                        <w:b/>
                        <w:sz w:val="22"/>
                        <w:szCs w:val="22"/>
                      </w:rPr>
                    </w:pPr>
                    <w:r w:rsidRPr="00252E46">
                      <w:rPr>
                        <w:rFonts w:hint="eastAsia"/>
                        <w:b/>
                        <w:sz w:val="22"/>
                        <w:szCs w:val="22"/>
                      </w:rPr>
                      <w:t>单项资产</w:t>
                    </w:r>
                  </w:p>
                </w:tc>
                <w:tc>
                  <w:tcPr>
                    <w:tcW w:w="5431" w:type="dxa"/>
                    <w:vAlign w:val="center"/>
                  </w:tcPr>
                  <w:p w14:paraId="2F66C7E1" w14:textId="77777777" w:rsidR="00BF1C61" w:rsidRPr="00252E46" w:rsidRDefault="00BF1C61" w:rsidP="00BF1C61">
                    <w:pPr>
                      <w:spacing w:line="360" w:lineRule="exact"/>
                      <w:jc w:val="center"/>
                      <w:rPr>
                        <w:b/>
                        <w:sz w:val="22"/>
                        <w:szCs w:val="22"/>
                      </w:rPr>
                    </w:pPr>
                    <w:r w:rsidRPr="00252E46">
                      <w:rPr>
                        <w:rFonts w:hint="eastAsia"/>
                        <w:b/>
                        <w:sz w:val="22"/>
                        <w:szCs w:val="22"/>
                      </w:rPr>
                      <w:t>坏账准备计提情况</w:t>
                    </w:r>
                  </w:p>
                </w:tc>
              </w:tr>
              <w:tr w:rsidR="00BF1C61" w:rsidRPr="00252E46" w14:paraId="67754832" w14:textId="77777777" w:rsidTr="00BF1C61">
                <w:trPr>
                  <w:trHeight w:val="340"/>
                  <w:jc w:val="center"/>
                </w:trPr>
                <w:tc>
                  <w:tcPr>
                    <w:tcW w:w="3022" w:type="dxa"/>
                    <w:vAlign w:val="center"/>
                  </w:tcPr>
                  <w:p w14:paraId="755F2BE1" w14:textId="77777777" w:rsidR="00BF1C61" w:rsidRPr="00252E46" w:rsidRDefault="00BF1C61" w:rsidP="00BF1C61">
                    <w:pPr>
                      <w:spacing w:line="360" w:lineRule="exact"/>
                      <w:jc w:val="both"/>
                      <w:rPr>
                        <w:sz w:val="22"/>
                        <w:szCs w:val="22"/>
                      </w:rPr>
                    </w:pPr>
                    <w:r w:rsidRPr="00252E46">
                      <w:rPr>
                        <w:rFonts w:hint="eastAsia"/>
                        <w:sz w:val="22"/>
                        <w:szCs w:val="22"/>
                      </w:rPr>
                      <w:t>合并范围内关联方</w:t>
                    </w:r>
                  </w:p>
                </w:tc>
                <w:tc>
                  <w:tcPr>
                    <w:tcW w:w="5431" w:type="dxa"/>
                    <w:vAlign w:val="center"/>
                  </w:tcPr>
                  <w:p w14:paraId="5F23475B" w14:textId="77777777" w:rsidR="00BF1C61" w:rsidRPr="00252E46" w:rsidRDefault="00BF1C61" w:rsidP="00BF1C61">
                    <w:pPr>
                      <w:spacing w:line="360" w:lineRule="exact"/>
                      <w:jc w:val="center"/>
                      <w:rPr>
                        <w:sz w:val="22"/>
                        <w:szCs w:val="22"/>
                      </w:rPr>
                    </w:pPr>
                    <w:r w:rsidRPr="00252E46">
                      <w:rPr>
                        <w:rFonts w:hint="eastAsia"/>
                        <w:sz w:val="22"/>
                        <w:szCs w:val="22"/>
                      </w:rPr>
                      <w:t>未发生信用减值</w:t>
                    </w:r>
                  </w:p>
                </w:tc>
              </w:tr>
              <w:tr w:rsidR="00BF1C61" w:rsidRPr="00252E46" w14:paraId="136693E8" w14:textId="77777777" w:rsidTr="00BF1C61">
                <w:trPr>
                  <w:trHeight w:val="340"/>
                  <w:jc w:val="center"/>
                </w:trPr>
                <w:tc>
                  <w:tcPr>
                    <w:tcW w:w="3022" w:type="dxa"/>
                    <w:vAlign w:val="center"/>
                  </w:tcPr>
                  <w:p w14:paraId="195F93B6" w14:textId="77777777" w:rsidR="00BF1C61" w:rsidRPr="00252E46" w:rsidRDefault="00BF1C61" w:rsidP="00BF1C61">
                    <w:pPr>
                      <w:spacing w:line="360" w:lineRule="exact"/>
                      <w:jc w:val="both"/>
                      <w:rPr>
                        <w:sz w:val="22"/>
                        <w:szCs w:val="22"/>
                      </w:rPr>
                    </w:pPr>
                    <w:r w:rsidRPr="00252E46">
                      <w:rPr>
                        <w:rFonts w:hint="eastAsia"/>
                        <w:sz w:val="22"/>
                        <w:szCs w:val="22"/>
                      </w:rPr>
                      <w:t>交易对象信用评级下降</w:t>
                    </w:r>
                  </w:p>
                </w:tc>
                <w:tc>
                  <w:tcPr>
                    <w:tcW w:w="5431" w:type="dxa"/>
                    <w:vAlign w:val="center"/>
                  </w:tcPr>
                  <w:p w14:paraId="02B27607" w14:textId="77777777" w:rsidR="00BF1C61" w:rsidRPr="00252E46" w:rsidRDefault="00BF1C61" w:rsidP="00BF1C61">
                    <w:pPr>
                      <w:spacing w:line="360" w:lineRule="exact"/>
                      <w:jc w:val="center"/>
                      <w:rPr>
                        <w:sz w:val="22"/>
                        <w:szCs w:val="22"/>
                      </w:rPr>
                    </w:pPr>
                    <w:r w:rsidRPr="00252E46">
                      <w:rPr>
                        <w:rFonts w:hint="eastAsia"/>
                        <w:sz w:val="22"/>
                        <w:szCs w:val="22"/>
                      </w:rPr>
                      <w:t>信用风险显著增加</w:t>
                    </w:r>
                  </w:p>
                </w:tc>
              </w:tr>
              <w:tr w:rsidR="00BF1C61" w:rsidRPr="00252E46" w14:paraId="22F566A0" w14:textId="77777777" w:rsidTr="00BF1C61">
                <w:trPr>
                  <w:trHeight w:val="340"/>
                  <w:jc w:val="center"/>
                </w:trPr>
                <w:tc>
                  <w:tcPr>
                    <w:tcW w:w="3022" w:type="dxa"/>
                    <w:vAlign w:val="center"/>
                  </w:tcPr>
                  <w:p w14:paraId="6144E8F3" w14:textId="77777777" w:rsidR="00BF1C61" w:rsidRPr="00252E46" w:rsidRDefault="00BF1C61" w:rsidP="00BF1C61">
                    <w:pPr>
                      <w:spacing w:line="360" w:lineRule="exact"/>
                      <w:jc w:val="both"/>
                      <w:rPr>
                        <w:sz w:val="22"/>
                        <w:szCs w:val="22"/>
                      </w:rPr>
                    </w:pPr>
                    <w:proofErr w:type="gramStart"/>
                    <w:r w:rsidRPr="00252E46">
                      <w:rPr>
                        <w:rFonts w:hint="eastAsia"/>
                        <w:sz w:val="22"/>
                        <w:szCs w:val="22"/>
                      </w:rPr>
                      <w:t>账</w:t>
                    </w:r>
                    <w:proofErr w:type="gramEnd"/>
                    <w:r w:rsidRPr="00252E46">
                      <w:rPr>
                        <w:rFonts w:hint="eastAsia"/>
                        <w:sz w:val="22"/>
                        <w:szCs w:val="22"/>
                      </w:rPr>
                      <w:t>龄组合</w:t>
                    </w:r>
                  </w:p>
                </w:tc>
                <w:tc>
                  <w:tcPr>
                    <w:tcW w:w="5431" w:type="dxa"/>
                    <w:vAlign w:val="center"/>
                  </w:tcPr>
                  <w:p w14:paraId="2BA98F91" w14:textId="77777777" w:rsidR="00BF1C61" w:rsidRPr="00252E46" w:rsidRDefault="00BF1C61" w:rsidP="00BF1C61">
                    <w:pPr>
                      <w:spacing w:line="360" w:lineRule="exact"/>
                      <w:jc w:val="center"/>
                      <w:rPr>
                        <w:sz w:val="22"/>
                        <w:szCs w:val="22"/>
                      </w:rPr>
                    </w:pPr>
                    <w:r w:rsidRPr="00252E46">
                      <w:rPr>
                        <w:rFonts w:hint="eastAsia"/>
                        <w:sz w:val="22"/>
                        <w:szCs w:val="22"/>
                      </w:rPr>
                      <w:t>组合为基础计量违约损失率</w:t>
                    </w:r>
                  </w:p>
                </w:tc>
              </w:tr>
            </w:tbl>
            <w:p w14:paraId="3B6EBD66" w14:textId="77777777" w:rsidR="00BF1C61" w:rsidRDefault="006A1DC3">
              <w:pPr>
                <w:rPr>
                  <w:szCs w:val="21"/>
                </w:rPr>
              </w:pPr>
            </w:p>
          </w:sdtContent>
        </w:sdt>
      </w:sdtContent>
    </w:sdt>
    <w:p w14:paraId="2264D184" w14:textId="77777777" w:rsidR="00BF1C61" w:rsidRDefault="00BF1C61">
      <w:pPr>
        <w:rPr>
          <w:szCs w:val="21"/>
        </w:rPr>
      </w:pPr>
    </w:p>
    <w:sdt>
      <w:sdtPr>
        <w:rPr>
          <w:rFonts w:ascii="宋体" w:hAnsi="宋体" w:cs="宋体" w:hint="eastAsia"/>
          <w:b w:val="0"/>
          <w:bCs w:val="0"/>
          <w:kern w:val="0"/>
          <w:szCs w:val="24"/>
        </w:rPr>
        <w:alias w:val="模块:应收款项融资"/>
        <w:tag w:val="_SEC_6779da9334294ce2a6d1ffc1b4a6e588"/>
        <w:id w:val="-1578667738"/>
        <w:lock w:val="sdtLocked"/>
        <w:placeholder>
          <w:docPart w:val="GBC22222222222222222222222222222"/>
        </w:placeholder>
      </w:sdtPr>
      <w:sdtEndPr>
        <w:rPr>
          <w:rFonts w:hint="default"/>
        </w:rPr>
      </w:sdtEndPr>
      <w:sdtContent>
        <w:p w14:paraId="10C6782B" w14:textId="77777777" w:rsidR="00BF1C61" w:rsidRDefault="00BF1C61" w:rsidP="005E1CA3">
          <w:pPr>
            <w:pStyle w:val="3"/>
            <w:numPr>
              <w:ilvl w:val="0"/>
              <w:numId w:val="45"/>
            </w:numPr>
          </w:pPr>
          <w:r>
            <w:rPr>
              <w:rFonts w:hint="eastAsia"/>
            </w:rPr>
            <w:t>应收款项融资</w:t>
          </w:r>
        </w:p>
        <w:bookmarkStart w:id="74" w:name="_Hlk11675626" w:displacedByCustomXml="next"/>
        <w:sdt>
          <w:sdtPr>
            <w:alias w:val="是否适用：应收款项融资_重要会计政策和估计[双击切换]"/>
            <w:tag w:val="_GBC_02210df6587d4e47b6149386c3665a46"/>
            <w:id w:val="1728955773"/>
            <w:lock w:val="sdtContentLocked"/>
            <w:placeholder>
              <w:docPart w:val="GBC22222222222222222222222222222"/>
            </w:placeholder>
          </w:sdtPr>
          <w:sdtEndPr/>
          <w:sdtContent>
            <w:p w14:paraId="28FCBA7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的核算方法"/>
            <w:tag w:val="_GBC_3d9742ff6b694e4d9e006762ef5f07f0"/>
            <w:id w:val="-1063557824"/>
            <w:lock w:val="sdtLocked"/>
            <w:placeholder>
              <w:docPart w:val="GBC22222222222222222222222222222"/>
            </w:placeholder>
          </w:sdtPr>
          <w:sdtEndPr/>
          <w:sdtContent>
            <w:p w14:paraId="028A9E49"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p>
            <w:p w14:paraId="1AE7005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会计处理方法参照上述10.金融资产和金融负债中划分为以公允价值计量且其变动计入其他综合收益的金融资产相关内容。</w:t>
              </w:r>
            </w:p>
            <w:p w14:paraId="2B047DFF" w14:textId="77777777" w:rsidR="00BF1C61" w:rsidRDefault="006A1DC3"/>
          </w:sdtContent>
        </w:sdt>
      </w:sdtContent>
    </w:sdt>
    <w:bookmarkEnd w:id="74"/>
    <w:p w14:paraId="66626432" w14:textId="77777777" w:rsidR="00BF1C61" w:rsidRDefault="00BF1C61"/>
    <w:bookmarkStart w:id="75" w:name="_Hlk10465124" w:displacedByCustomXml="next"/>
    <w:sdt>
      <w:sdtPr>
        <w:rPr>
          <w:rFonts w:ascii="宋体" w:hAnsi="宋体" w:cs="宋体" w:hint="eastAsia"/>
          <w:b w:val="0"/>
          <w:bCs w:val="0"/>
          <w:kern w:val="0"/>
          <w:szCs w:val="24"/>
        </w:rPr>
        <w:alias w:val="模块:其他应收款"/>
        <w:tag w:val="_SEC_225822c587b74cc6b807038a0533c4e3"/>
        <w:id w:val="1592819277"/>
        <w:lock w:val="sdtLocked"/>
        <w:placeholder>
          <w:docPart w:val="GBC22222222222222222222222222222"/>
        </w:placeholder>
      </w:sdtPr>
      <w:sdtEndPr/>
      <w:sdtContent>
        <w:p w14:paraId="67AAB3B8" w14:textId="77777777" w:rsidR="00BF1C61" w:rsidRDefault="00BF1C61" w:rsidP="005E1CA3">
          <w:pPr>
            <w:pStyle w:val="3"/>
            <w:numPr>
              <w:ilvl w:val="0"/>
              <w:numId w:val="45"/>
            </w:numPr>
          </w:pPr>
          <w:r>
            <w:rPr>
              <w:rFonts w:hint="eastAsia"/>
            </w:rPr>
            <w:t>其他应收款</w:t>
          </w:r>
        </w:p>
        <w:p w14:paraId="1ABD86B8" w14:textId="77777777" w:rsidR="00BF1C61" w:rsidRDefault="00BF1C61">
          <w:pPr>
            <w:pStyle w:val="4"/>
          </w:pPr>
          <w:r>
            <w:rPr>
              <w:rFonts w:hint="eastAsia"/>
            </w:rPr>
            <w:t>其他应收款</w:t>
          </w:r>
          <w:r>
            <w:t>预期信用损失的确定方法</w:t>
          </w:r>
          <w:r>
            <w:rPr>
              <w:rFonts w:ascii="宋体" w:hAnsi="宋体" w:cs="Calibri"/>
              <w:szCs w:val="21"/>
            </w:rPr>
            <w:t>及会计处理方法</w:t>
          </w:r>
        </w:p>
        <w:sdt>
          <w:sdtPr>
            <w:rPr>
              <w:szCs w:val="21"/>
            </w:rPr>
            <w:alias w:val="是否适用：其他应收款预期信用损失的确定方法及会计处理方法[双击切换]"/>
            <w:tag w:val="_GBC_1ba082baa43e450992b52fcf687a8134"/>
            <w:id w:val="133681305"/>
            <w:lock w:val="sdtContentLocked"/>
            <w:placeholder>
              <w:docPart w:val="GBC22222222222222222222222222222"/>
            </w:placeholder>
          </w:sdtPr>
          <w:sdtEndPr/>
          <w:sdtContent>
            <w:p w14:paraId="73E5F165"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预期信用损失的确定方法及会计处理方法"/>
            <w:tag w:val="_GBC_7e531bd2a2f947b3a00ec81ad0969c5e"/>
            <w:id w:val="-594933899"/>
            <w:lock w:val="sdtLocked"/>
            <w:placeholder>
              <w:docPart w:val="GBC22222222222222222222222222222"/>
            </w:placeholder>
          </w:sdtPr>
          <w:sdtEndPr/>
          <w:sdtContent>
            <w:p w14:paraId="576AA481"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其他应收款的预期信用损失的确定方法及会计处理方法:</w:t>
              </w:r>
            </w:p>
            <w:p w14:paraId="3135C99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lastRenderedPageBreak/>
                <w:t>本集团按照下列情形计量其他应收款损失准备：</w:t>
              </w:r>
              <w:r w:rsidRPr="00252E46">
                <w:rPr>
                  <w:sz w:val="22"/>
                  <w:szCs w:val="22"/>
                </w:rPr>
                <w:fldChar w:fldCharType="begin"/>
              </w:r>
              <w:r w:rsidRPr="00252E46">
                <w:rPr>
                  <w:sz w:val="22"/>
                  <w:szCs w:val="22"/>
                </w:rPr>
                <w:instrText xml:space="preserve"> </w:instrText>
              </w:r>
              <w:r w:rsidRPr="00252E46">
                <w:rPr>
                  <w:rFonts w:hint="eastAsia"/>
                  <w:sz w:val="22"/>
                  <w:szCs w:val="22"/>
                </w:rPr>
                <w:instrText>= 1 \* GB3</w:instrText>
              </w:r>
              <w:r w:rsidRPr="00252E46">
                <w:rPr>
                  <w:sz w:val="22"/>
                  <w:szCs w:val="22"/>
                </w:rPr>
                <w:instrText xml:space="preserve"> </w:instrText>
              </w:r>
              <w:r w:rsidRPr="00252E46">
                <w:rPr>
                  <w:sz w:val="22"/>
                  <w:szCs w:val="22"/>
                </w:rPr>
                <w:fldChar w:fldCharType="separate"/>
              </w:r>
              <w:r w:rsidRPr="00252E46">
                <w:rPr>
                  <w:rFonts w:hint="eastAsia"/>
                  <w:sz w:val="22"/>
                  <w:szCs w:val="22"/>
                </w:rPr>
                <w:t>①</w:t>
              </w:r>
              <w:r w:rsidRPr="00252E46">
                <w:rPr>
                  <w:sz w:val="22"/>
                  <w:szCs w:val="22"/>
                </w:rPr>
                <w:fldChar w:fldCharType="end"/>
              </w:r>
              <w:r w:rsidRPr="00252E46">
                <w:rPr>
                  <w:rFonts w:hint="eastAsia"/>
                  <w:sz w:val="22"/>
                  <w:szCs w:val="22"/>
                </w:rPr>
                <w:t>信用风险自初始确认后未显著增加的金融资产，本集团按照未来12个月的预期信用损失的金额计量损失准备；</w:t>
              </w:r>
              <w:r w:rsidRPr="00252E46">
                <w:rPr>
                  <w:sz w:val="22"/>
                  <w:szCs w:val="22"/>
                </w:rPr>
                <w:t>②</w:t>
              </w:r>
              <w:r w:rsidRPr="00252E46">
                <w:rPr>
                  <w:rFonts w:hint="eastAsia"/>
                  <w:sz w:val="22"/>
                  <w:szCs w:val="22"/>
                </w:rPr>
                <w:t>信用风险自初始确认后已显著增加的金融资产，本集团按照相当于该金融工具整个存续期内预期信用损失的金额计量损失准备；</w:t>
              </w:r>
              <w:r w:rsidRPr="00252E46">
                <w:rPr>
                  <w:sz w:val="22"/>
                  <w:szCs w:val="22"/>
                </w:rPr>
                <w:fldChar w:fldCharType="begin"/>
              </w:r>
              <w:r w:rsidRPr="00252E46">
                <w:rPr>
                  <w:sz w:val="22"/>
                  <w:szCs w:val="22"/>
                </w:rPr>
                <w:instrText xml:space="preserve"> </w:instrText>
              </w:r>
              <w:r w:rsidRPr="00252E46">
                <w:rPr>
                  <w:rFonts w:hint="eastAsia"/>
                  <w:sz w:val="22"/>
                  <w:szCs w:val="22"/>
                </w:rPr>
                <w:instrText>= 3 \* GB3</w:instrText>
              </w:r>
              <w:r w:rsidRPr="00252E46">
                <w:rPr>
                  <w:sz w:val="22"/>
                  <w:szCs w:val="22"/>
                </w:rPr>
                <w:instrText xml:space="preserve"> </w:instrText>
              </w:r>
              <w:r w:rsidRPr="00252E46">
                <w:rPr>
                  <w:sz w:val="22"/>
                  <w:szCs w:val="22"/>
                </w:rPr>
                <w:fldChar w:fldCharType="separate"/>
              </w:r>
              <w:r w:rsidRPr="00252E46">
                <w:rPr>
                  <w:rFonts w:hint="eastAsia"/>
                  <w:sz w:val="22"/>
                  <w:szCs w:val="22"/>
                </w:rPr>
                <w:t>③</w:t>
              </w:r>
              <w:r w:rsidRPr="00252E46">
                <w:rPr>
                  <w:sz w:val="22"/>
                  <w:szCs w:val="22"/>
                </w:rPr>
                <w:fldChar w:fldCharType="end"/>
              </w:r>
              <w:proofErr w:type="gramStart"/>
              <w:r w:rsidRPr="00252E46">
                <w:rPr>
                  <w:rFonts w:hint="eastAsia"/>
                  <w:sz w:val="22"/>
                  <w:szCs w:val="22"/>
                </w:rPr>
                <w:t>购买或源生</w:t>
              </w:r>
              <w:proofErr w:type="gramEnd"/>
              <w:r w:rsidRPr="00252E46">
                <w:rPr>
                  <w:rFonts w:hint="eastAsia"/>
                  <w:sz w:val="22"/>
                  <w:szCs w:val="22"/>
                </w:rPr>
                <w:t>已发生信用减值的金融资产，本集团按照相当于整个存续期内预期信用损失的金额计量损失准备。</w:t>
              </w:r>
            </w:p>
            <w:p w14:paraId="7783B929" w14:textId="77777777" w:rsidR="00BF1C61" w:rsidRPr="00252E46" w:rsidRDefault="00BF1C61" w:rsidP="00BF1C61">
              <w:pPr>
                <w:spacing w:beforeLines="100" w:before="240" w:afterLines="50" w:after="120" w:line="360" w:lineRule="exact"/>
                <w:ind w:firstLineChars="200" w:firstLine="440"/>
                <w:jc w:val="both"/>
                <w:rPr>
                  <w:sz w:val="22"/>
                  <w:szCs w:val="22"/>
                </w:rPr>
              </w:pPr>
              <w:r w:rsidRPr="00252E46">
                <w:rPr>
                  <w:rFonts w:hint="eastAsia"/>
                  <w:sz w:val="22"/>
                  <w:szCs w:val="22"/>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297"/>
                <w:gridCol w:w="5752"/>
              </w:tblGrid>
              <w:tr w:rsidR="00BF1C61" w:rsidRPr="00252E46" w14:paraId="661F7BD8" w14:textId="77777777" w:rsidTr="00BF1C61">
                <w:trPr>
                  <w:trHeight w:val="340"/>
                  <w:tblHeader/>
                  <w:jc w:val="center"/>
                </w:trPr>
                <w:tc>
                  <w:tcPr>
                    <w:tcW w:w="5000" w:type="pct"/>
                    <w:gridSpan w:val="2"/>
                    <w:vAlign w:val="center"/>
                  </w:tcPr>
                  <w:p w14:paraId="13635E25" w14:textId="77777777" w:rsidR="00BF1C61" w:rsidRPr="00252E46" w:rsidRDefault="00BF1C61" w:rsidP="00BF1C61">
                    <w:pPr>
                      <w:spacing w:line="360" w:lineRule="exact"/>
                      <w:jc w:val="center"/>
                      <w:rPr>
                        <w:b/>
                        <w:sz w:val="22"/>
                        <w:szCs w:val="22"/>
                      </w:rPr>
                    </w:pPr>
                    <w:r w:rsidRPr="00252E46">
                      <w:rPr>
                        <w:rFonts w:hint="eastAsia"/>
                        <w:b/>
                        <w:sz w:val="22"/>
                        <w:szCs w:val="22"/>
                      </w:rPr>
                      <w:t>单项工具层面</w:t>
                    </w:r>
                  </w:p>
                </w:tc>
              </w:tr>
              <w:tr w:rsidR="00BF1C61" w:rsidRPr="00252E46" w14:paraId="7E8AAA3C" w14:textId="77777777" w:rsidTr="00BF1C61">
                <w:trPr>
                  <w:trHeight w:val="340"/>
                  <w:tblHeader/>
                  <w:jc w:val="center"/>
                </w:trPr>
                <w:tc>
                  <w:tcPr>
                    <w:tcW w:w="1822" w:type="pct"/>
                    <w:vAlign w:val="center"/>
                  </w:tcPr>
                  <w:p w14:paraId="60DEF578" w14:textId="77777777" w:rsidR="00BF1C61" w:rsidRPr="00252E46" w:rsidRDefault="00BF1C61" w:rsidP="00BF1C61">
                    <w:pPr>
                      <w:spacing w:line="360" w:lineRule="exact"/>
                      <w:jc w:val="center"/>
                      <w:rPr>
                        <w:b/>
                        <w:sz w:val="22"/>
                        <w:szCs w:val="22"/>
                      </w:rPr>
                    </w:pPr>
                    <w:r w:rsidRPr="00252E46">
                      <w:rPr>
                        <w:rFonts w:hint="eastAsia"/>
                        <w:b/>
                        <w:sz w:val="22"/>
                        <w:szCs w:val="22"/>
                      </w:rPr>
                      <w:t>单项资产</w:t>
                    </w:r>
                  </w:p>
                </w:tc>
                <w:tc>
                  <w:tcPr>
                    <w:tcW w:w="3178" w:type="pct"/>
                    <w:vAlign w:val="center"/>
                  </w:tcPr>
                  <w:p w14:paraId="647BDAED" w14:textId="77777777" w:rsidR="00BF1C61" w:rsidRPr="00252E46" w:rsidRDefault="00BF1C61" w:rsidP="00BF1C61">
                    <w:pPr>
                      <w:spacing w:line="360" w:lineRule="exact"/>
                      <w:jc w:val="center"/>
                      <w:rPr>
                        <w:b/>
                        <w:sz w:val="22"/>
                        <w:szCs w:val="22"/>
                      </w:rPr>
                    </w:pPr>
                    <w:r w:rsidRPr="00252E46">
                      <w:rPr>
                        <w:rFonts w:hint="eastAsia"/>
                        <w:b/>
                        <w:sz w:val="22"/>
                        <w:szCs w:val="22"/>
                      </w:rPr>
                      <w:t>坏账准备计提情况</w:t>
                    </w:r>
                  </w:p>
                </w:tc>
              </w:tr>
              <w:tr w:rsidR="00BF1C61" w:rsidRPr="00252E46" w14:paraId="77CA6254" w14:textId="77777777" w:rsidTr="00BF1C61">
                <w:trPr>
                  <w:trHeight w:val="340"/>
                  <w:jc w:val="center"/>
                </w:trPr>
                <w:tc>
                  <w:tcPr>
                    <w:tcW w:w="1822" w:type="pct"/>
                    <w:vAlign w:val="center"/>
                  </w:tcPr>
                  <w:p w14:paraId="28B1AE78" w14:textId="77777777" w:rsidR="00BF1C61" w:rsidRPr="00252E46" w:rsidRDefault="00BF1C61" w:rsidP="00BF1C61">
                    <w:pPr>
                      <w:spacing w:line="360" w:lineRule="exact"/>
                      <w:jc w:val="both"/>
                      <w:rPr>
                        <w:sz w:val="22"/>
                        <w:szCs w:val="22"/>
                      </w:rPr>
                    </w:pPr>
                    <w:r w:rsidRPr="00252E46">
                      <w:rPr>
                        <w:rFonts w:hint="eastAsia"/>
                        <w:sz w:val="22"/>
                        <w:szCs w:val="22"/>
                      </w:rPr>
                      <w:t>应收股利、应收利息</w:t>
                    </w:r>
                  </w:p>
                </w:tc>
                <w:tc>
                  <w:tcPr>
                    <w:tcW w:w="3178" w:type="pct"/>
                    <w:vAlign w:val="center"/>
                  </w:tcPr>
                  <w:p w14:paraId="437EF002" w14:textId="77777777" w:rsidR="00BF1C61" w:rsidRPr="00252E46" w:rsidRDefault="00BF1C61" w:rsidP="00BF1C61">
                    <w:pPr>
                      <w:spacing w:line="360" w:lineRule="exact"/>
                      <w:jc w:val="center"/>
                      <w:rPr>
                        <w:sz w:val="22"/>
                        <w:szCs w:val="22"/>
                      </w:rPr>
                    </w:pPr>
                    <w:r w:rsidRPr="00252E46">
                      <w:rPr>
                        <w:rFonts w:hint="eastAsia"/>
                        <w:sz w:val="22"/>
                        <w:szCs w:val="22"/>
                      </w:rPr>
                      <w:t>未发生信用减值</w:t>
                    </w:r>
                  </w:p>
                </w:tc>
              </w:tr>
              <w:tr w:rsidR="00BF1C61" w:rsidRPr="00252E46" w14:paraId="6C154423" w14:textId="77777777" w:rsidTr="00BF1C61">
                <w:trPr>
                  <w:trHeight w:val="340"/>
                  <w:jc w:val="center"/>
                </w:trPr>
                <w:tc>
                  <w:tcPr>
                    <w:tcW w:w="1822" w:type="pct"/>
                    <w:vAlign w:val="center"/>
                  </w:tcPr>
                  <w:p w14:paraId="2A2B160C" w14:textId="77777777" w:rsidR="00BF1C61" w:rsidRPr="00252E46" w:rsidRDefault="00BF1C61" w:rsidP="00BF1C61">
                    <w:pPr>
                      <w:spacing w:line="360" w:lineRule="exact"/>
                      <w:jc w:val="both"/>
                      <w:rPr>
                        <w:sz w:val="22"/>
                        <w:szCs w:val="22"/>
                      </w:rPr>
                    </w:pPr>
                    <w:r w:rsidRPr="00252E46">
                      <w:rPr>
                        <w:rFonts w:hint="eastAsia"/>
                        <w:sz w:val="22"/>
                        <w:szCs w:val="22"/>
                      </w:rPr>
                      <w:t>合并范围内关联方</w:t>
                    </w:r>
                  </w:p>
                </w:tc>
                <w:tc>
                  <w:tcPr>
                    <w:tcW w:w="3178" w:type="pct"/>
                    <w:vAlign w:val="center"/>
                  </w:tcPr>
                  <w:p w14:paraId="51F982A1" w14:textId="77777777" w:rsidR="00BF1C61" w:rsidRPr="00252E46" w:rsidRDefault="00BF1C61" w:rsidP="00BF1C61">
                    <w:pPr>
                      <w:spacing w:line="360" w:lineRule="exact"/>
                      <w:jc w:val="center"/>
                      <w:rPr>
                        <w:sz w:val="22"/>
                        <w:szCs w:val="22"/>
                      </w:rPr>
                    </w:pPr>
                    <w:r w:rsidRPr="00252E46">
                      <w:rPr>
                        <w:rFonts w:hint="eastAsia"/>
                        <w:sz w:val="22"/>
                        <w:szCs w:val="22"/>
                      </w:rPr>
                      <w:t>未发生信用减值</w:t>
                    </w:r>
                  </w:p>
                </w:tc>
              </w:tr>
              <w:tr w:rsidR="00BF1C61" w:rsidRPr="00252E46" w14:paraId="4C9DDBE5" w14:textId="77777777" w:rsidTr="00BF1C61">
                <w:trPr>
                  <w:trHeight w:val="340"/>
                  <w:jc w:val="center"/>
                </w:trPr>
                <w:tc>
                  <w:tcPr>
                    <w:tcW w:w="1822" w:type="pct"/>
                    <w:vAlign w:val="center"/>
                  </w:tcPr>
                  <w:p w14:paraId="06E3D0E7" w14:textId="77777777" w:rsidR="00BF1C61" w:rsidRPr="00252E46" w:rsidRDefault="00BF1C61" w:rsidP="00BF1C61">
                    <w:pPr>
                      <w:spacing w:line="360" w:lineRule="exact"/>
                      <w:jc w:val="both"/>
                      <w:rPr>
                        <w:sz w:val="22"/>
                        <w:szCs w:val="22"/>
                      </w:rPr>
                    </w:pPr>
                    <w:r w:rsidRPr="00252E46">
                      <w:rPr>
                        <w:rFonts w:hint="eastAsia"/>
                        <w:sz w:val="22"/>
                        <w:szCs w:val="22"/>
                      </w:rPr>
                      <w:t>交易对象信用评级下降</w:t>
                    </w:r>
                  </w:p>
                </w:tc>
                <w:tc>
                  <w:tcPr>
                    <w:tcW w:w="3178" w:type="pct"/>
                    <w:vAlign w:val="center"/>
                  </w:tcPr>
                  <w:p w14:paraId="6CD1EDD4" w14:textId="77777777" w:rsidR="00BF1C61" w:rsidRPr="00252E46" w:rsidRDefault="00BF1C61" w:rsidP="00BF1C61">
                    <w:pPr>
                      <w:spacing w:line="360" w:lineRule="exact"/>
                      <w:jc w:val="center"/>
                      <w:rPr>
                        <w:sz w:val="22"/>
                        <w:szCs w:val="22"/>
                      </w:rPr>
                    </w:pPr>
                    <w:r w:rsidRPr="00252E46">
                      <w:rPr>
                        <w:rFonts w:hint="eastAsia"/>
                        <w:sz w:val="22"/>
                        <w:szCs w:val="22"/>
                      </w:rPr>
                      <w:t>信用风险显著增加</w:t>
                    </w:r>
                  </w:p>
                </w:tc>
              </w:tr>
              <w:tr w:rsidR="00BF1C61" w:rsidRPr="00252E46" w14:paraId="0CC89C69" w14:textId="77777777" w:rsidTr="00BF1C61">
                <w:trPr>
                  <w:trHeight w:val="403"/>
                  <w:jc w:val="center"/>
                </w:trPr>
                <w:tc>
                  <w:tcPr>
                    <w:tcW w:w="1822" w:type="pct"/>
                    <w:vAlign w:val="center"/>
                  </w:tcPr>
                  <w:p w14:paraId="5F09C006" w14:textId="77777777" w:rsidR="00BF1C61" w:rsidRPr="00252E46" w:rsidRDefault="00BF1C61" w:rsidP="00BF1C61">
                    <w:pPr>
                      <w:spacing w:line="360" w:lineRule="exact"/>
                      <w:jc w:val="both"/>
                      <w:rPr>
                        <w:sz w:val="22"/>
                        <w:szCs w:val="22"/>
                      </w:rPr>
                    </w:pPr>
                    <w:proofErr w:type="gramStart"/>
                    <w:r w:rsidRPr="00252E46">
                      <w:rPr>
                        <w:rFonts w:hint="eastAsia"/>
                        <w:sz w:val="22"/>
                        <w:szCs w:val="22"/>
                      </w:rPr>
                      <w:t>账</w:t>
                    </w:r>
                    <w:proofErr w:type="gramEnd"/>
                    <w:r w:rsidRPr="00252E46">
                      <w:rPr>
                        <w:rFonts w:hint="eastAsia"/>
                        <w:sz w:val="22"/>
                        <w:szCs w:val="22"/>
                      </w:rPr>
                      <w:t>龄组合</w:t>
                    </w:r>
                  </w:p>
                </w:tc>
                <w:tc>
                  <w:tcPr>
                    <w:tcW w:w="3178" w:type="pct"/>
                    <w:vAlign w:val="center"/>
                  </w:tcPr>
                  <w:p w14:paraId="14188C3C" w14:textId="77777777" w:rsidR="00BF1C61" w:rsidRPr="00252E46" w:rsidRDefault="00BF1C61" w:rsidP="00BF1C61">
                    <w:pPr>
                      <w:spacing w:line="360" w:lineRule="exact"/>
                      <w:jc w:val="center"/>
                      <w:rPr>
                        <w:sz w:val="22"/>
                        <w:szCs w:val="22"/>
                      </w:rPr>
                    </w:pPr>
                    <w:r w:rsidRPr="00252E46">
                      <w:rPr>
                        <w:rFonts w:hint="eastAsia"/>
                        <w:sz w:val="22"/>
                        <w:szCs w:val="22"/>
                      </w:rPr>
                      <w:t>组合为基础计量违约损失率</w:t>
                    </w:r>
                  </w:p>
                </w:tc>
              </w:tr>
            </w:tbl>
            <w:p w14:paraId="07252DFB" w14:textId="77777777" w:rsidR="00BF1C61" w:rsidRDefault="006A1DC3">
              <w:pPr>
                <w:rPr>
                  <w:szCs w:val="21"/>
                </w:rPr>
              </w:pPr>
            </w:p>
          </w:sdtContent>
        </w:sdt>
        <w:p w14:paraId="3861B4C0" w14:textId="77777777" w:rsidR="00BF1C61" w:rsidRDefault="006A1DC3"/>
      </w:sdtContent>
    </w:sdt>
    <w:bookmarkEnd w:id="75" w:displacedByCustomXml="prev"/>
    <w:sdt>
      <w:sdtPr>
        <w:rPr>
          <w:rFonts w:asciiTheme="minorHAnsi" w:hAnsiTheme="minorHAnsi" w:cstheme="minorBidi"/>
          <w:b w:val="0"/>
          <w:bCs w:val="0"/>
          <w:kern w:val="0"/>
          <w:szCs w:val="22"/>
        </w:rPr>
        <w:alias w:val="模块:存货"/>
        <w:tag w:val="_GBC_b0f90fdf6c7749dbb9bd3cde55d5c0c3"/>
        <w:id w:val="-1694839443"/>
        <w:lock w:val="sdtLocked"/>
        <w:placeholder>
          <w:docPart w:val="GBC22222222222222222222222222222"/>
        </w:placeholder>
      </w:sdtPr>
      <w:sdtEndPr>
        <w:rPr>
          <w:rFonts w:ascii="宋体" w:hAnsi="宋体" w:cs="Times New Roman"/>
          <w:szCs w:val="21"/>
        </w:rPr>
      </w:sdtEndPr>
      <w:sdtContent>
        <w:p w14:paraId="175FF6EE" w14:textId="77777777" w:rsidR="00BF1C61" w:rsidRDefault="00BF1C61" w:rsidP="005E1CA3">
          <w:pPr>
            <w:pStyle w:val="3"/>
            <w:numPr>
              <w:ilvl w:val="0"/>
              <w:numId w:val="45"/>
            </w:numPr>
          </w:pPr>
          <w:r>
            <w:t>存货</w:t>
          </w:r>
        </w:p>
        <w:sdt>
          <w:sdtPr>
            <w:alias w:val="是否适用：存货_重要会计政策和估计[双击切换]"/>
            <w:tag w:val="_GBC_5c493df9664440ecbc3f3fa5d917221a"/>
            <w:id w:val="-1640096155"/>
            <w:lock w:val="sdtContentLocked"/>
            <w:placeholder>
              <w:docPart w:val="GBC22222222222222222222222222222"/>
            </w:placeholder>
          </w:sdtPr>
          <w:sdtEndPr/>
          <w:sdtContent>
            <w:p w14:paraId="5790BF6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存货的核算方法"/>
            <w:tag w:val="_GBC_553fb8cba06d4979b05ae3dabe788fa6"/>
            <w:id w:val="1364711202"/>
            <w:lock w:val="sdtLocked"/>
            <w:placeholder>
              <w:docPart w:val="GBC22222222222222222222222222222"/>
            </w:placeholder>
          </w:sdtPr>
          <w:sdtEndPr/>
          <w:sdtContent>
            <w:p w14:paraId="670AF1E9"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本集团存货主要包括原材料、包装物、低值易耗品、在产品、库存商品、发出商品、合同履约成本等。</w:t>
              </w:r>
            </w:p>
            <w:p w14:paraId="29EF534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存货实行永续盘存制，存货在取得时按实际成本计价。领用或发出存货，采用加权平均法计算确定；低值易耗品和包装物采用一次转销法进行摊销。</w:t>
              </w:r>
            </w:p>
            <w:p w14:paraId="5D5AD09D"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14:paraId="0002009D" w14:textId="77777777" w:rsidR="00BF1C61" w:rsidRDefault="006A1DC3">
              <w:pPr>
                <w:rPr>
                  <w:rFonts w:cs="Times New Roman"/>
                  <w:szCs w:val="21"/>
                </w:rPr>
              </w:pPr>
            </w:p>
          </w:sdtContent>
        </w:sdt>
      </w:sdtContent>
    </w:sdt>
    <w:p w14:paraId="67DE37E3" w14:textId="77777777" w:rsidR="00BF1C61" w:rsidRDefault="00BF1C61">
      <w:pPr>
        <w:rPr>
          <w:rFonts w:cs="Times New Roman"/>
          <w:szCs w:val="21"/>
        </w:rPr>
      </w:pPr>
    </w:p>
    <w:bookmarkStart w:id="76" w:name="_Hlk10465202" w:displacedByCustomXml="next"/>
    <w:sdt>
      <w:sdtPr>
        <w:rPr>
          <w:rFonts w:ascii="宋体" w:hAnsi="宋体" w:cs="宋体" w:hint="eastAsia"/>
          <w:b w:val="0"/>
          <w:bCs w:val="0"/>
          <w:kern w:val="0"/>
          <w:szCs w:val="21"/>
        </w:rPr>
        <w:alias w:val="模块:合同资产"/>
        <w:tag w:val="_SEC_c8278ca8e95a4a1fb97258ed9c2842ff"/>
        <w:id w:val="365873808"/>
        <w:lock w:val="sdtLocked"/>
        <w:placeholder>
          <w:docPart w:val="GBC22222222222222222222222222222"/>
        </w:placeholder>
      </w:sdtPr>
      <w:sdtEndPr>
        <w:rPr>
          <w:rFonts w:hint="default"/>
        </w:rPr>
      </w:sdtEndPr>
      <w:sdtContent>
        <w:p w14:paraId="5312E9CA" w14:textId="77777777" w:rsidR="00BF1C61" w:rsidRDefault="00BF1C61" w:rsidP="005E1CA3">
          <w:pPr>
            <w:pStyle w:val="3"/>
            <w:numPr>
              <w:ilvl w:val="0"/>
              <w:numId w:val="45"/>
            </w:numPr>
            <w:rPr>
              <w:szCs w:val="21"/>
            </w:rPr>
          </w:pPr>
          <w:r>
            <w:rPr>
              <w:rFonts w:hint="eastAsia"/>
              <w:szCs w:val="21"/>
            </w:rPr>
            <w:t>合同资产</w:t>
          </w:r>
        </w:p>
        <w:p w14:paraId="179FC86C" w14:textId="77777777" w:rsidR="00BF1C61" w:rsidRDefault="00BF1C61" w:rsidP="005E1CA3">
          <w:pPr>
            <w:pStyle w:val="4"/>
            <w:numPr>
              <w:ilvl w:val="0"/>
              <w:numId w:val="46"/>
            </w:numPr>
            <w:rPr>
              <w:szCs w:val="21"/>
            </w:rPr>
          </w:pPr>
          <w:r>
            <w:rPr>
              <w:rFonts w:hint="eastAsia"/>
              <w:szCs w:val="21"/>
            </w:rPr>
            <w:t>合同资产的确认方法及标准</w:t>
          </w:r>
        </w:p>
        <w:sdt>
          <w:sdtPr>
            <w:rPr>
              <w:szCs w:val="21"/>
            </w:rPr>
            <w:alias w:val="是否适用：合同资产的确定方法、摊销方法和减值测试方法[双击切换]"/>
            <w:tag w:val="_GBC_9daae386f9a94543beb70aace93dc36d"/>
            <w:id w:val="1021900103"/>
            <w:lock w:val="sdtContentLocked"/>
            <w:placeholder>
              <w:docPart w:val="GBC22222222222222222222222222222"/>
            </w:placeholder>
          </w:sdtPr>
          <w:sdtEndPr/>
          <w:sdtContent>
            <w:p w14:paraId="67D88922"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的确定方法、摊销方法和减值测试方法"/>
            <w:tag w:val="_GBC_509139300ad14da0961ff5023dc7e8f7"/>
            <w:id w:val="355168316"/>
            <w:lock w:val="sdtLocked"/>
            <w:placeholder>
              <w:docPart w:val="GBC22222222222222222222222222222"/>
            </w:placeholder>
          </w:sdtPr>
          <w:sdtEndPr/>
          <w:sdtContent>
            <w:p w14:paraId="7911DC80"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合同资产，是指本集团已向客户转让商品而有权收取对价的权利，且该权利取决于时间流逝之外的其他因素。如本集团向客户销售两项可明确区分的商品，因已交付其中一项商品</w:t>
              </w:r>
              <w:r w:rsidRPr="00252E46">
                <w:rPr>
                  <w:rFonts w:hint="eastAsia"/>
                  <w:sz w:val="22"/>
                  <w:szCs w:val="22"/>
                </w:rPr>
                <w:lastRenderedPageBreak/>
                <w:t>而有权收取款项，但收取该款项还取决于交付另一项商品的，本集团将该收款权利作为合同资产。</w:t>
              </w:r>
            </w:p>
            <w:p w14:paraId="3D452412" w14:textId="77777777" w:rsidR="00BF1C61" w:rsidRDefault="006A1DC3">
              <w:pPr>
                <w:rPr>
                  <w:szCs w:val="21"/>
                </w:rPr>
              </w:pPr>
            </w:p>
          </w:sdtContent>
        </w:sdt>
        <w:p w14:paraId="20858CE6" w14:textId="77777777" w:rsidR="00BF1C61" w:rsidRDefault="006A1DC3">
          <w:pPr>
            <w:rPr>
              <w:rFonts w:cs="Times New Roman"/>
              <w:szCs w:val="21"/>
            </w:rPr>
          </w:pPr>
        </w:p>
      </w:sdtContent>
    </w:sdt>
    <w:bookmarkEnd w:id="76" w:displacedByCustomXml="prev"/>
    <w:bookmarkStart w:id="77" w:name="_Hlk10465245" w:displacedByCustomXml="next"/>
    <w:bookmarkStart w:id="78" w:name="_Hlk10465255" w:displacedByCustomXml="next"/>
    <w:sdt>
      <w:sdtPr>
        <w:rPr>
          <w:rFonts w:ascii="宋体" w:hAnsi="宋体" w:cs="宋体" w:hint="eastAsia"/>
          <w:b w:val="0"/>
          <w:bCs w:val="0"/>
          <w:kern w:val="0"/>
          <w:szCs w:val="21"/>
        </w:rPr>
        <w:alias w:val="模块:合同资产预期信用损失的确定方法及会计处理方法"/>
        <w:tag w:val="_SEC_c2bb2c97fdb4423db069686155694c4c"/>
        <w:id w:val="-782799935"/>
        <w:lock w:val="sdtLocked"/>
        <w:placeholder>
          <w:docPart w:val="GBC22222222222222222222222222222"/>
        </w:placeholder>
      </w:sdtPr>
      <w:sdtEndPr>
        <w:rPr>
          <w:rFonts w:hint="default"/>
        </w:rPr>
      </w:sdtEndPr>
      <w:sdtContent>
        <w:p w14:paraId="3E7B1C89" w14:textId="77777777" w:rsidR="00BF1C61" w:rsidRDefault="00BF1C61" w:rsidP="005E1CA3">
          <w:pPr>
            <w:pStyle w:val="4"/>
            <w:numPr>
              <w:ilvl w:val="0"/>
              <w:numId w:val="46"/>
            </w:numPr>
            <w:rPr>
              <w:szCs w:val="21"/>
            </w:rPr>
          </w:pPr>
          <w:r>
            <w:rPr>
              <w:rFonts w:hint="eastAsia"/>
              <w:szCs w:val="21"/>
            </w:rPr>
            <w:t>合同资产预期信用损失的确定方法及会计处理方法</w:t>
          </w:r>
          <w:bookmarkEnd w:id="77"/>
        </w:p>
        <w:sdt>
          <w:sdtPr>
            <w:rPr>
              <w:szCs w:val="21"/>
            </w:rPr>
            <w:alias w:val="是否适用：合同资产预期信用损失的确定方法及会计处理方法[双击切换]"/>
            <w:tag w:val="_GBC_c1227cf6e2f0432a85c32b611a40fa7f"/>
            <w:id w:val="1537703773"/>
            <w:lock w:val="sdtContentLocked"/>
            <w:placeholder>
              <w:docPart w:val="GBC22222222222222222222222222222"/>
            </w:placeholder>
          </w:sdtPr>
          <w:sdtEndPr/>
          <w:sdtContent>
            <w:p w14:paraId="14028A77"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ec035a84f2ae41b08fe408f3623243ab"/>
            <w:id w:val="1990599483"/>
            <w:lock w:val="sdtLocked"/>
            <w:placeholder>
              <w:docPart w:val="GBC22222222222222222222222222222"/>
            </w:placeholder>
          </w:sdtPr>
          <w:sdtEndPr/>
          <w:sdtContent>
            <w:p w14:paraId="4086B0C7"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合同资产的预期信用损失的确定方法，参照上述12.应收账款相关内容。</w:t>
              </w:r>
            </w:p>
            <w:p w14:paraId="0A3888F4"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会计处理方法，本集团在资产负债表日计算合同资产预期信用损失，如果该预期信用损失大于当前合同资产减值准备的账面金额，本集团将其差额确认为减值损失，借记“信用减值损失”，贷记“合同资产减值准备”。相反，本集团将差额确认为减值利得，做相反的会计记录。</w:t>
              </w:r>
            </w:p>
            <w:p w14:paraId="35EAB722"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实际发生信用损失，认定相关合同资产无法收回，经批准予以核销的，根据批准的核销金额，借记“合同资产减值准备”，贷记“合同资产”。若核销金额大于已计提的损失准备，按期差额借记“信用减值损失”。</w:t>
              </w:r>
            </w:p>
            <w:p w14:paraId="08805990" w14:textId="77777777" w:rsidR="00BF1C61" w:rsidRDefault="006A1DC3">
              <w:pPr>
                <w:rPr>
                  <w:szCs w:val="21"/>
                </w:rPr>
              </w:pPr>
            </w:p>
          </w:sdtContent>
        </w:sdt>
        <w:p w14:paraId="3EF8A45B" w14:textId="77777777" w:rsidR="00BF1C61" w:rsidRDefault="006A1DC3">
          <w:pPr>
            <w:rPr>
              <w:rFonts w:cs="Times New Roman"/>
              <w:szCs w:val="21"/>
            </w:rPr>
          </w:pPr>
        </w:p>
      </w:sdtContent>
    </w:sdt>
    <w:bookmarkEnd w:id="78" w:displacedByCustomXml="prev"/>
    <w:bookmarkStart w:id="79" w:name="_Hlk10465310" w:displacedByCustomXml="next"/>
    <w:sdt>
      <w:sdtPr>
        <w:rPr>
          <w:rFonts w:ascii="宋体" w:hAnsi="宋体" w:cs="宋体" w:hint="eastAsia"/>
          <w:b w:val="0"/>
          <w:bCs w:val="0"/>
          <w:kern w:val="0"/>
          <w:szCs w:val="21"/>
        </w:rPr>
        <w:alias w:val="模块:划分为持有待售资产"/>
        <w:tag w:val="_GBC_a1a86a762feb43c3bed478ce8a19ae7c"/>
        <w:id w:val="-1008587129"/>
        <w:lock w:val="sdtLocked"/>
        <w:placeholder>
          <w:docPart w:val="GBC22222222222222222222222222222"/>
        </w:placeholder>
      </w:sdtPr>
      <w:sdtEndPr/>
      <w:sdtContent>
        <w:p w14:paraId="63C615FE" w14:textId="77777777" w:rsidR="00BF1C61" w:rsidRDefault="00BF1C61" w:rsidP="005E1CA3">
          <w:pPr>
            <w:pStyle w:val="3"/>
            <w:numPr>
              <w:ilvl w:val="0"/>
              <w:numId w:val="45"/>
            </w:numPr>
            <w:rPr>
              <w:szCs w:val="21"/>
            </w:rPr>
          </w:pPr>
          <w:r>
            <w:rPr>
              <w:rFonts w:hint="eastAsia"/>
            </w:rPr>
            <w:t>持有</w:t>
          </w:r>
          <w:r>
            <w:rPr>
              <w:rFonts w:hint="eastAsia"/>
              <w:szCs w:val="21"/>
            </w:rPr>
            <w:t>待售资产</w:t>
          </w:r>
        </w:p>
        <w:sdt>
          <w:sdtPr>
            <w:rPr>
              <w:rFonts w:hint="eastAsia"/>
              <w:szCs w:val="21"/>
            </w:rPr>
            <w:alias w:val="是否适用：划分为持有待售资产_重要会计政策和估计[双击切换]"/>
            <w:tag w:val="_GBC_7d21fae1fb15414bac10a5567ebb7aca"/>
            <w:id w:val="874112884"/>
            <w:lock w:val="sdtContentLocked"/>
            <w:placeholder>
              <w:docPart w:val="GBC22222222222222222222222222222"/>
            </w:placeholder>
          </w:sdtPr>
          <w:sdtEndPr/>
          <w:sdtContent>
            <w:p w14:paraId="4146906F"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1437516208"/>
            <w:lock w:val="sdtLocked"/>
            <w:placeholder>
              <w:docPart w:val="GBC22222222222222222222222222222"/>
            </w:placeholder>
          </w:sdtPr>
          <w:sdtEndPr/>
          <w:sdtContent>
            <w:p w14:paraId="4B1FC006" w14:textId="77777777" w:rsidR="00BF1C61" w:rsidRPr="00252E46" w:rsidRDefault="00BF1C61" w:rsidP="00BF1C61">
              <w:pPr>
                <w:spacing w:beforeLines="100" w:before="240" w:line="360" w:lineRule="exact"/>
                <w:ind w:firstLineChars="200" w:firstLine="420"/>
                <w:jc w:val="both"/>
                <w:rPr>
                  <w:bCs/>
                  <w:sz w:val="22"/>
                  <w:szCs w:val="22"/>
                </w:rPr>
              </w:pPr>
              <w:r w:rsidRPr="00252E46">
                <w:rPr>
                  <w:rFonts w:hint="eastAsia"/>
                  <w:bCs/>
                  <w:sz w:val="22"/>
                  <w:szCs w:val="22"/>
                </w:rPr>
                <w:t>（1）本集团将同时符合下列条件的非流动资产或</w:t>
              </w:r>
              <w:proofErr w:type="gramStart"/>
              <w:r w:rsidRPr="00252E46">
                <w:rPr>
                  <w:rFonts w:hint="eastAsia"/>
                  <w:bCs/>
                  <w:sz w:val="22"/>
                  <w:szCs w:val="22"/>
                </w:rPr>
                <w:t>处置组划分</w:t>
              </w:r>
              <w:proofErr w:type="gramEnd"/>
              <w:r w:rsidRPr="00252E46">
                <w:rPr>
                  <w:rFonts w:hint="eastAsia"/>
                  <w:bCs/>
                  <w:sz w:val="22"/>
                  <w:szCs w:val="22"/>
                </w:rPr>
                <w:t>为持有待售：1）根据类似交易中出售此类资产或</w:t>
              </w:r>
              <w:proofErr w:type="gramStart"/>
              <w:r w:rsidRPr="00252E46">
                <w:rPr>
                  <w:rFonts w:hint="eastAsia"/>
                  <w:bCs/>
                  <w:sz w:val="22"/>
                  <w:szCs w:val="22"/>
                </w:rPr>
                <w:t>处置组</w:t>
              </w:r>
              <w:proofErr w:type="gramEnd"/>
              <w:r w:rsidRPr="00252E46">
                <w:rPr>
                  <w:rFonts w:hint="eastAsia"/>
                  <w:bCs/>
                  <w:sz w:val="22"/>
                  <w:szCs w:val="22"/>
                </w:rPr>
                <w:t>的惯例，在当前状况下即可立即出售；2）</w:t>
              </w:r>
              <w:proofErr w:type="gramStart"/>
              <w:r w:rsidRPr="00252E46">
                <w:rPr>
                  <w:rFonts w:hint="eastAsia"/>
                  <w:bCs/>
                  <w:sz w:val="22"/>
                  <w:szCs w:val="22"/>
                </w:rPr>
                <w:t>出售极</w:t>
              </w:r>
              <w:proofErr w:type="gramEnd"/>
              <w:r w:rsidRPr="00252E46">
                <w:rPr>
                  <w:rFonts w:hint="eastAsia"/>
                  <w:bCs/>
                  <w:sz w:val="22"/>
                  <w:szCs w:val="22"/>
                </w:rPr>
                <w:t>可能发生，即已经就一项出售计划</w:t>
              </w:r>
              <w:proofErr w:type="gramStart"/>
              <w:r w:rsidRPr="00252E46">
                <w:rPr>
                  <w:rFonts w:hint="eastAsia"/>
                  <w:bCs/>
                  <w:sz w:val="22"/>
                  <w:szCs w:val="22"/>
                </w:rPr>
                <w:t>作出</w:t>
              </w:r>
              <w:proofErr w:type="gramEnd"/>
              <w:r w:rsidRPr="00252E46">
                <w:rPr>
                  <w:rFonts w:hint="eastAsia"/>
                  <w:bCs/>
                  <w:sz w:val="22"/>
                  <w:szCs w:val="22"/>
                </w:rPr>
                <w:t>决议且获得确定的购买承诺，预计出售将在一年内完成。有关规定要求相关权力机构或者监管部门批准后方可出售的需要获得相关批准。本集团将非流动资产或</w:t>
              </w:r>
              <w:proofErr w:type="gramStart"/>
              <w:r w:rsidRPr="00252E46">
                <w:rPr>
                  <w:rFonts w:hint="eastAsia"/>
                  <w:bCs/>
                  <w:sz w:val="22"/>
                  <w:szCs w:val="22"/>
                </w:rPr>
                <w:t>处置组</w:t>
              </w:r>
              <w:proofErr w:type="gramEnd"/>
              <w:r w:rsidRPr="00252E46">
                <w:rPr>
                  <w:rFonts w:hint="eastAsia"/>
                  <w:bCs/>
                  <w:sz w:val="22"/>
                  <w:szCs w:val="22"/>
                </w:rPr>
                <w:t>首次划分为持有待售类别前，按照相关会计准则规定计量非流动资产或处置组中各项资产和负债的账面价值。初始计量或在资产负债表日重新计量持有待售的非流动资产或</w:t>
              </w:r>
              <w:proofErr w:type="gramStart"/>
              <w:r w:rsidRPr="00252E46">
                <w:rPr>
                  <w:rFonts w:hint="eastAsia"/>
                  <w:bCs/>
                  <w:sz w:val="22"/>
                  <w:szCs w:val="22"/>
                </w:rPr>
                <w:t>处置组</w:t>
              </w:r>
              <w:proofErr w:type="gramEnd"/>
              <w:r w:rsidRPr="00252E46">
                <w:rPr>
                  <w:rFonts w:hint="eastAsia"/>
                  <w:bCs/>
                  <w:sz w:val="22"/>
                  <w:szCs w:val="22"/>
                </w:rPr>
                <w:t>时，其账面价值高于公允价值减去出售费用后的净额的，将账面价值</w:t>
              </w:r>
              <w:proofErr w:type="gramStart"/>
              <w:r w:rsidRPr="00252E46">
                <w:rPr>
                  <w:rFonts w:hint="eastAsia"/>
                  <w:bCs/>
                  <w:sz w:val="22"/>
                  <w:szCs w:val="22"/>
                </w:rPr>
                <w:t>减记至</w:t>
              </w:r>
              <w:proofErr w:type="gramEnd"/>
              <w:r w:rsidRPr="00252E46">
                <w:rPr>
                  <w:rFonts w:hint="eastAsia"/>
                  <w:bCs/>
                  <w:sz w:val="22"/>
                  <w:szCs w:val="22"/>
                </w:rPr>
                <w:t>公允价值减去出售费用后的净额，</w:t>
              </w:r>
              <w:proofErr w:type="gramStart"/>
              <w:r w:rsidRPr="00252E46">
                <w:rPr>
                  <w:rFonts w:hint="eastAsia"/>
                  <w:bCs/>
                  <w:sz w:val="22"/>
                  <w:szCs w:val="22"/>
                </w:rPr>
                <w:t>减记的</w:t>
              </w:r>
              <w:proofErr w:type="gramEnd"/>
              <w:r w:rsidRPr="00252E46">
                <w:rPr>
                  <w:rFonts w:hint="eastAsia"/>
                  <w:bCs/>
                  <w:sz w:val="22"/>
                  <w:szCs w:val="22"/>
                </w:rPr>
                <w:t>金额确认为资产减值损失，计入当期损益，同时计提持有待售资产减值准备。</w:t>
              </w:r>
            </w:p>
            <w:p w14:paraId="1C168DE2"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w:t>
              </w:r>
              <w:proofErr w:type="gramStart"/>
              <w:r w:rsidRPr="00252E46">
                <w:rPr>
                  <w:rFonts w:hint="eastAsia"/>
                  <w:bCs/>
                  <w:sz w:val="22"/>
                  <w:szCs w:val="22"/>
                </w:rPr>
                <w:t>处置组</w:t>
              </w:r>
              <w:proofErr w:type="gramEnd"/>
              <w:r w:rsidRPr="00252E46">
                <w:rPr>
                  <w:rFonts w:hint="eastAsia"/>
                  <w:bCs/>
                  <w:sz w:val="22"/>
                  <w:szCs w:val="22"/>
                </w:rPr>
                <w:t>外，由非流动资产或</w:t>
              </w:r>
              <w:proofErr w:type="gramStart"/>
              <w:r w:rsidRPr="00252E46">
                <w:rPr>
                  <w:rFonts w:hint="eastAsia"/>
                  <w:bCs/>
                  <w:sz w:val="22"/>
                  <w:szCs w:val="22"/>
                </w:rPr>
                <w:t>处置组</w:t>
              </w:r>
              <w:proofErr w:type="gramEnd"/>
              <w:r w:rsidRPr="00252E46">
                <w:rPr>
                  <w:rFonts w:hint="eastAsia"/>
                  <w:bCs/>
                  <w:sz w:val="22"/>
                  <w:szCs w:val="22"/>
                </w:rPr>
                <w:t>以公允价值减去出售费用后的净额作为初始计量金额而产生的差额，计入当期损益。</w:t>
              </w:r>
            </w:p>
            <w:p w14:paraId="284DD991"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（3）本集团因出售对子公司的投资等原因导致丧失对子公司控制权的，无论出售后本集团是否保留部分权益性投资，在拟出售的对子公司投资满足持有待售类别划分条件时，在母</w:t>
              </w:r>
              <w:r w:rsidRPr="00252E46">
                <w:rPr>
                  <w:rFonts w:hint="eastAsia"/>
                  <w:bCs/>
                  <w:sz w:val="22"/>
                  <w:szCs w:val="22"/>
                </w:rPr>
                <w:lastRenderedPageBreak/>
                <w:t>公司个别财务报表中将对子公司投资整体划分为持有待售类别，在合并财务报表中将子公司所有资产和负债划分为持有待售类别。</w:t>
              </w:r>
            </w:p>
            <w:p w14:paraId="4DA04792"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（4）后续资产负债表日持有待售的非流动资产公允价值减去出售费用后的净额增加的，</w:t>
              </w:r>
              <w:proofErr w:type="gramStart"/>
              <w:r w:rsidRPr="00252E46">
                <w:rPr>
                  <w:rFonts w:hint="eastAsia"/>
                  <w:bCs/>
                  <w:sz w:val="22"/>
                  <w:szCs w:val="22"/>
                </w:rPr>
                <w:t>以前减记</w:t>
              </w:r>
              <w:proofErr w:type="gramEnd"/>
              <w:r w:rsidRPr="00252E46">
                <w:rPr>
                  <w:rFonts w:hint="eastAsia"/>
                  <w:bCs/>
                  <w:sz w:val="22"/>
                  <w:szCs w:val="22"/>
                </w:rPr>
                <w:t>的金额应当予以恢复，并在划分为持有待售类别后确认的资产减值损失金额内转回，转回金额计入当期损益。划分为持有待售类别前确认的资产减值损失不得转回。</w:t>
              </w:r>
            </w:p>
            <w:p w14:paraId="18E69936"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（5）对于持有待售的</w:t>
              </w:r>
              <w:proofErr w:type="gramStart"/>
              <w:r w:rsidRPr="00252E46">
                <w:rPr>
                  <w:rFonts w:hint="eastAsia"/>
                  <w:bCs/>
                  <w:sz w:val="22"/>
                  <w:szCs w:val="22"/>
                </w:rPr>
                <w:t>处置组</w:t>
              </w:r>
              <w:proofErr w:type="gramEnd"/>
              <w:r w:rsidRPr="00252E46">
                <w:rPr>
                  <w:rFonts w:hint="eastAsia"/>
                  <w:bCs/>
                  <w:sz w:val="22"/>
                  <w:szCs w:val="22"/>
                </w:rPr>
                <w:t>确认的资产减值损失金额，先抵减处置组中商誉的账面价值，再根据各项非流动资产账面价值所占比重，按比例抵减其账面价值。</w:t>
              </w:r>
            </w:p>
            <w:p w14:paraId="6190790B"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后续资产负债表日持有待售的</w:t>
              </w:r>
              <w:proofErr w:type="gramStart"/>
              <w:r w:rsidRPr="00252E46">
                <w:rPr>
                  <w:rFonts w:hint="eastAsia"/>
                  <w:bCs/>
                  <w:sz w:val="22"/>
                  <w:szCs w:val="22"/>
                </w:rPr>
                <w:t>处置组</w:t>
              </w:r>
              <w:proofErr w:type="gramEnd"/>
              <w:r w:rsidRPr="00252E46">
                <w:rPr>
                  <w:rFonts w:hint="eastAsia"/>
                  <w:bCs/>
                  <w:sz w:val="22"/>
                  <w:szCs w:val="22"/>
                </w:rPr>
                <w:t>公允价值减去出售费用后的净额增加的，</w:t>
              </w:r>
              <w:proofErr w:type="gramStart"/>
              <w:r w:rsidRPr="00252E46">
                <w:rPr>
                  <w:rFonts w:hint="eastAsia"/>
                  <w:bCs/>
                  <w:sz w:val="22"/>
                  <w:szCs w:val="22"/>
                </w:rPr>
                <w:t>以前减记</w:t>
              </w:r>
              <w:proofErr w:type="gramEnd"/>
              <w:r w:rsidRPr="00252E46">
                <w:rPr>
                  <w:rFonts w:hint="eastAsia"/>
                  <w:bCs/>
                  <w:sz w:val="22"/>
                  <w:szCs w:val="22"/>
                </w:rPr>
                <w:t>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7E807F52"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持有待售的</w:t>
              </w:r>
              <w:proofErr w:type="gramStart"/>
              <w:r w:rsidRPr="00252E46">
                <w:rPr>
                  <w:rFonts w:hint="eastAsia"/>
                  <w:bCs/>
                  <w:sz w:val="22"/>
                  <w:szCs w:val="22"/>
                </w:rPr>
                <w:t>处置组</w:t>
              </w:r>
              <w:proofErr w:type="gramEnd"/>
              <w:r w:rsidRPr="00252E46">
                <w:rPr>
                  <w:rFonts w:hint="eastAsia"/>
                  <w:bCs/>
                  <w:sz w:val="22"/>
                  <w:szCs w:val="22"/>
                </w:rPr>
                <w:t>确认的资产减值损失后续转回金额，根据处置组中除商誉外，各项非流动资产账面价值所占比重，按比例增加其账面价值。</w:t>
              </w:r>
            </w:p>
            <w:p w14:paraId="22A1754F"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（6）持有待售的非流动资产或处置组中的非流动资产不计提折旧或摊销，持有待售的处置组中负债的利息和其他费用继续予以确认。</w:t>
              </w:r>
            </w:p>
            <w:p w14:paraId="271E2FBE"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（7）持有待售的非流动资产或</w:t>
              </w:r>
              <w:proofErr w:type="gramStart"/>
              <w:r w:rsidRPr="00252E46">
                <w:rPr>
                  <w:rFonts w:hint="eastAsia"/>
                  <w:bCs/>
                  <w:sz w:val="22"/>
                  <w:szCs w:val="22"/>
                </w:rPr>
                <w:t>处置组</w:t>
              </w:r>
              <w:proofErr w:type="gramEnd"/>
              <w:r w:rsidRPr="00252E46">
                <w:rPr>
                  <w:rFonts w:hint="eastAsia"/>
                  <w:bCs/>
                  <w:sz w:val="22"/>
                  <w:szCs w:val="22"/>
                </w:rPr>
                <w:t>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4C1A4FE8"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终止确认持有待售的非流动资产或</w:t>
              </w:r>
              <w:proofErr w:type="gramStart"/>
              <w:r w:rsidRPr="00252E46">
                <w:rPr>
                  <w:rFonts w:hint="eastAsia"/>
                  <w:bCs/>
                  <w:sz w:val="22"/>
                  <w:szCs w:val="22"/>
                </w:rPr>
                <w:t>处置组</w:t>
              </w:r>
              <w:proofErr w:type="gramEnd"/>
              <w:r w:rsidRPr="00252E46">
                <w:rPr>
                  <w:rFonts w:hint="eastAsia"/>
                  <w:bCs/>
                  <w:sz w:val="22"/>
                  <w:szCs w:val="22"/>
                </w:rPr>
                <w:t>时，将尚未确认的利得或损失计入当期损益。</w:t>
              </w:r>
            </w:p>
            <w:p w14:paraId="287866DA"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本集团在资产负债表中将持有待售的非流动资产或持有待售的处置组中的资产列报于“持有待售资产”，将持有待售的处置组中的负债列报于“持有待售负债”。</w:t>
              </w:r>
            </w:p>
            <w:p w14:paraId="2E0E7E6E" w14:textId="77777777" w:rsidR="00BF1C61" w:rsidRDefault="006A1DC3">
              <w:pPr>
                <w:rPr>
                  <w:szCs w:val="21"/>
                </w:rPr>
              </w:pPr>
            </w:p>
          </w:sdtContent>
        </w:sdt>
      </w:sdtContent>
    </w:sdt>
    <w:p w14:paraId="7D151581" w14:textId="77777777" w:rsidR="00BF1C61" w:rsidRDefault="00BF1C61">
      <w:pPr>
        <w:rPr>
          <w:szCs w:val="21"/>
        </w:rPr>
      </w:pPr>
    </w:p>
    <w:sdt>
      <w:sdtPr>
        <w:rPr>
          <w:rFonts w:ascii="宋体" w:hAnsi="宋体" w:cs="宋体" w:hint="eastAsia"/>
          <w:b w:val="0"/>
          <w:bCs w:val="0"/>
          <w:kern w:val="0"/>
          <w:szCs w:val="21"/>
        </w:rPr>
        <w:alias w:val="模块:债权投资"/>
        <w:tag w:val="_SEC_64972cc74e5349aa855fec98c6609582"/>
        <w:id w:val="1909657002"/>
        <w:lock w:val="sdtLocked"/>
        <w:placeholder>
          <w:docPart w:val="GBC22222222222222222222222222222"/>
        </w:placeholder>
      </w:sdtPr>
      <w:sdtEndPr>
        <w:rPr>
          <w:rFonts w:hint="default"/>
        </w:rPr>
      </w:sdtEndPr>
      <w:sdtContent>
        <w:p w14:paraId="2CE6E402" w14:textId="77777777" w:rsidR="00BF1C61" w:rsidRDefault="00BF1C61" w:rsidP="005E1CA3">
          <w:pPr>
            <w:pStyle w:val="3"/>
            <w:numPr>
              <w:ilvl w:val="0"/>
              <w:numId w:val="45"/>
            </w:numPr>
            <w:rPr>
              <w:szCs w:val="21"/>
            </w:rPr>
          </w:pPr>
          <w:r>
            <w:rPr>
              <w:rFonts w:hint="eastAsia"/>
              <w:szCs w:val="21"/>
            </w:rPr>
            <w:t>债权投资</w:t>
          </w:r>
        </w:p>
        <w:p w14:paraId="30C5FB2B" w14:textId="77777777" w:rsidR="00BF1C61" w:rsidRDefault="00BF1C61">
          <w:pPr>
            <w:pStyle w:val="4"/>
          </w:pPr>
          <w:r>
            <w:rPr>
              <w:rFonts w:hint="eastAsia"/>
            </w:rPr>
            <w:t>债权投资预期信用损失的确定方法及会计处理方法</w:t>
          </w:r>
        </w:p>
        <w:sdt>
          <w:sdtPr>
            <w:rPr>
              <w:szCs w:val="21"/>
            </w:rPr>
            <w:alias w:val="是否适用：债权投资预期信用损失的确定方法及会计处理方法[双击切换]"/>
            <w:tag w:val="_GBC_acf0a46e8a8248e9a7f548194ba5ca2d"/>
            <w:id w:val="859860314"/>
            <w:lock w:val="sdtContentLocked"/>
            <w:placeholder>
              <w:docPart w:val="GBC22222222222222222222222222222"/>
            </w:placeholder>
          </w:sdtPr>
          <w:sdtEndPr/>
          <w:sdtContent>
            <w:p w14:paraId="36415D50"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4A5A4DA" w14:textId="77777777" w:rsidR="00BF1C61" w:rsidRDefault="006A1DC3">
          <w:pPr>
            <w:rPr>
              <w:rFonts w:cs="Times New Roman"/>
              <w:szCs w:val="21"/>
            </w:rPr>
          </w:pPr>
        </w:p>
      </w:sdtContent>
    </w:sdt>
    <w:bookmarkEnd w:id="79" w:displacedByCustomXml="prev"/>
    <w:bookmarkStart w:id="80" w:name="_Hlk10465347" w:displacedByCustomXml="next"/>
    <w:sdt>
      <w:sdtPr>
        <w:rPr>
          <w:rFonts w:ascii="宋体" w:hAnsi="宋体" w:cs="宋体" w:hint="eastAsia"/>
          <w:b w:val="0"/>
          <w:bCs w:val="0"/>
          <w:kern w:val="0"/>
          <w:szCs w:val="21"/>
        </w:rPr>
        <w:alias w:val="模块:其他债权投资"/>
        <w:tag w:val="_SEC_41586dd479b54f07aeed675230b384c8"/>
        <w:id w:val="1581793761"/>
        <w:lock w:val="sdtLocked"/>
        <w:placeholder>
          <w:docPart w:val="GBC22222222222222222222222222222"/>
        </w:placeholder>
      </w:sdtPr>
      <w:sdtEndPr>
        <w:rPr>
          <w:rFonts w:hint="default"/>
        </w:rPr>
      </w:sdtEndPr>
      <w:sdtContent>
        <w:p w14:paraId="61B1EA0D" w14:textId="77777777" w:rsidR="00BF1C61" w:rsidRDefault="00BF1C61" w:rsidP="005E1CA3">
          <w:pPr>
            <w:pStyle w:val="3"/>
            <w:numPr>
              <w:ilvl w:val="0"/>
              <w:numId w:val="45"/>
            </w:numPr>
            <w:rPr>
              <w:szCs w:val="21"/>
            </w:rPr>
          </w:pPr>
          <w:r>
            <w:rPr>
              <w:rFonts w:hint="eastAsia"/>
              <w:szCs w:val="21"/>
            </w:rPr>
            <w:t>其他债权投资</w:t>
          </w:r>
        </w:p>
        <w:p w14:paraId="016CF108" w14:textId="77777777" w:rsidR="00BF1C61" w:rsidRDefault="00BF1C61">
          <w:pPr>
            <w:pStyle w:val="4"/>
          </w:pPr>
          <w:r>
            <w:rPr>
              <w:rFonts w:hint="eastAsia"/>
            </w:rPr>
            <w:t>其他债权投资</w:t>
          </w:r>
          <w: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1933572662"/>
            <w:lock w:val="sdtContentLocked"/>
            <w:placeholder>
              <w:docPart w:val="GBC22222222222222222222222222222"/>
            </w:placeholder>
          </w:sdtPr>
          <w:sdtEndPr/>
          <w:sdtContent>
            <w:p w14:paraId="4B67807E" w14:textId="77777777" w:rsidR="00BF1C61" w:rsidRDefault="00BF1C61" w:rsidP="00BF1C61">
              <w:pPr>
                <w:rPr>
                  <w:rFonts w:cs="Times New Roman"/>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B951A4" w14:textId="77777777" w:rsidR="00BF1C61" w:rsidRDefault="006A1DC3">
          <w:pPr>
            <w:rPr>
              <w:rFonts w:cs="Times New Roman"/>
              <w:szCs w:val="21"/>
            </w:rPr>
          </w:pPr>
        </w:p>
      </w:sdtContent>
    </w:sdt>
    <w:bookmarkEnd w:id="80" w:displacedByCustomXml="prev"/>
    <w:bookmarkStart w:id="81" w:name="_Hlk10465393" w:displacedByCustomXml="next"/>
    <w:sdt>
      <w:sdtPr>
        <w:rPr>
          <w:rFonts w:ascii="宋体" w:hAnsi="宋体" w:cs="宋体" w:hint="eastAsia"/>
          <w:b w:val="0"/>
          <w:bCs w:val="0"/>
          <w:kern w:val="0"/>
          <w:szCs w:val="21"/>
        </w:rPr>
        <w:alias w:val="模块:长期应收款"/>
        <w:tag w:val="_SEC_ef0b5e87e2254c638e2a6672bcd1eac8"/>
        <w:id w:val="-44601247"/>
        <w:lock w:val="sdtLocked"/>
        <w:placeholder>
          <w:docPart w:val="GBC22222222222222222222222222222"/>
        </w:placeholder>
      </w:sdtPr>
      <w:sdtEndPr/>
      <w:sdtContent>
        <w:p w14:paraId="4C7DED26" w14:textId="77777777" w:rsidR="00BF1C61" w:rsidRDefault="00BF1C61" w:rsidP="005E1CA3">
          <w:pPr>
            <w:pStyle w:val="3"/>
            <w:numPr>
              <w:ilvl w:val="0"/>
              <w:numId w:val="45"/>
            </w:numPr>
            <w:rPr>
              <w:szCs w:val="21"/>
            </w:rPr>
          </w:pPr>
          <w:r>
            <w:rPr>
              <w:rFonts w:hint="eastAsia"/>
              <w:szCs w:val="21"/>
            </w:rPr>
            <w:t>长期应收款</w:t>
          </w:r>
        </w:p>
        <w:p w14:paraId="15FFAC37" w14:textId="77777777" w:rsidR="00BF1C61" w:rsidRDefault="00BF1C61">
          <w:pPr>
            <w:pStyle w:val="4"/>
          </w:pPr>
          <w:r>
            <w:rPr>
              <w:rFonts w:hint="eastAsia"/>
            </w:rPr>
            <w:t>长期应收款</w:t>
          </w:r>
          <w: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1580585817"/>
            <w:lock w:val="sdtContentLocked"/>
            <w:placeholder>
              <w:docPart w:val="GBC22222222222222222222222222222"/>
            </w:placeholder>
          </w:sdtPr>
          <w:sdtEndPr/>
          <w:sdtContent>
            <w:p w14:paraId="0C7E728E"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应收款预期信用损失的确定方法及会计处理方法"/>
            <w:tag w:val="_GBC_9325ee65dfbd4ae48e56465d290e3a50"/>
            <w:id w:val="1374729271"/>
            <w:lock w:val="sdtLocked"/>
            <w:placeholder>
              <w:docPart w:val="GBC22222222222222222222222222222"/>
            </w:placeholder>
          </w:sdtPr>
          <w:sdtEndPr/>
          <w:sdtContent>
            <w:p w14:paraId="69FD6A61"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本集团对于《企业会计准则第14号-收入》准则规范的交易形成且包含重大融资成分的长期应收款，始终按照相当于整个存续期内预期信用损失的金额计量其损失准备。</w:t>
              </w:r>
            </w:p>
            <w:p w14:paraId="39E6FF4E"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长期应收款的预期信用损失的确定方法，参照上述12.应收账款相关内容。</w:t>
              </w:r>
            </w:p>
            <w:p w14:paraId="6DDD14AC" w14:textId="77777777" w:rsidR="00BF1C61" w:rsidRDefault="006A1DC3"/>
          </w:sdtContent>
        </w:sdt>
        <w:p w14:paraId="556EF34F" w14:textId="77777777" w:rsidR="00BF1C61" w:rsidRDefault="006A1DC3">
          <w:pPr>
            <w:rPr>
              <w:rFonts w:cs="Times New Roman"/>
              <w:szCs w:val="21"/>
            </w:rPr>
          </w:pPr>
        </w:p>
      </w:sdtContent>
    </w:sdt>
    <w:bookmarkEnd w:id="81" w:displacedByCustomXml="prev"/>
    <w:sdt>
      <w:sdtPr>
        <w:rPr>
          <w:rFonts w:asciiTheme="minorHAnsi" w:hAnsiTheme="minorHAnsi" w:cstheme="minorBidi"/>
          <w:b w:val="0"/>
          <w:bCs w:val="0"/>
          <w:kern w:val="0"/>
          <w:szCs w:val="22"/>
        </w:rPr>
        <w:alias w:val="模块:长期股权投资"/>
        <w:tag w:val="_GBC_d82c12cf13554acd90dfb7880244798c"/>
        <w:id w:val="146712589"/>
        <w:lock w:val="sdtLocked"/>
        <w:placeholder>
          <w:docPart w:val="GBC22222222222222222222222222222"/>
        </w:placeholder>
      </w:sdtPr>
      <w:sdtEndPr>
        <w:rPr>
          <w:rFonts w:ascii="宋体" w:hAnsi="宋体" w:cs="Times New Roman"/>
          <w:szCs w:val="21"/>
        </w:rPr>
      </w:sdtEndPr>
      <w:sdtContent>
        <w:p w14:paraId="1C78FC09" w14:textId="77777777" w:rsidR="00BF1C61" w:rsidRDefault="00BF1C61" w:rsidP="005E1CA3">
          <w:pPr>
            <w:pStyle w:val="3"/>
            <w:numPr>
              <w:ilvl w:val="0"/>
              <w:numId w:val="45"/>
            </w:numPr>
          </w:pPr>
          <w:r>
            <w:t>长期股权投资</w:t>
          </w:r>
        </w:p>
        <w:sdt>
          <w:sdtPr>
            <w:alias w:val="是否适用：长期股权投资_重要会计政策和估计[双击切换]"/>
            <w:tag w:val="_GBC_a2b657853ac547afaaad118dec96d0e1"/>
            <w:id w:val="-2132387635"/>
            <w:lock w:val="sdtContentLocked"/>
            <w:placeholder>
              <w:docPart w:val="GBC22222222222222222222222222222"/>
            </w:placeholder>
          </w:sdtPr>
          <w:sdtEndPr/>
          <w:sdtContent>
            <w:p w14:paraId="6869B30B"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长期股权投资的核算方法"/>
            <w:tag w:val="_GBC_3e77074cd50946b1bccdff9bc1c9556f"/>
            <w:id w:val="175617700"/>
            <w:lock w:val="sdtLocked"/>
            <w:placeholder>
              <w:docPart w:val="GBC22222222222222222222222222222"/>
            </w:placeholder>
          </w:sdtPr>
          <w:sdtEndPr/>
          <w:sdtContent>
            <w:p w14:paraId="3A069BAA"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本集团长期股权投资主要是对子公司的投资、对联营企业的投资和对合营企业的投资。</w:t>
              </w:r>
            </w:p>
            <w:p w14:paraId="2A8EAD77"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本集团对共同控制的判断依据是所有参与方或参与方组合集体控制该安排，并且该安排相关活动的政策必须经过这些集体控制该安排的参与方一致同意。</w:t>
              </w:r>
            </w:p>
            <w:p w14:paraId="3EA16681"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本集团直接或通过子公司间接拥有被投资单位</w:t>
              </w:r>
              <w:r w:rsidRPr="00252E46">
                <w:rPr>
                  <w:sz w:val="22"/>
                  <w:szCs w:val="22"/>
                </w:rPr>
                <w:t>20</w:t>
              </w:r>
              <w:r w:rsidRPr="00252E46">
                <w:rPr>
                  <w:rFonts w:hint="eastAsia"/>
                  <w:sz w:val="22"/>
                  <w:szCs w:val="22"/>
                </w:rPr>
                <w:t>％（含）</w:t>
              </w:r>
              <w:proofErr w:type="gramStart"/>
              <w:r w:rsidRPr="00252E46">
                <w:rPr>
                  <w:rFonts w:hint="eastAsia"/>
                  <w:sz w:val="22"/>
                  <w:szCs w:val="22"/>
                </w:rPr>
                <w:t>以上但</w:t>
              </w:r>
              <w:proofErr w:type="gramEnd"/>
              <w:r w:rsidRPr="00252E46">
                <w:rPr>
                  <w:rFonts w:hint="eastAsia"/>
                  <w:sz w:val="22"/>
                  <w:szCs w:val="22"/>
                </w:rPr>
                <w:t>低于</w:t>
              </w:r>
              <w:r w:rsidRPr="00252E46">
                <w:rPr>
                  <w:sz w:val="22"/>
                  <w:szCs w:val="22"/>
                </w:rPr>
                <w:t>50</w:t>
              </w:r>
              <w:r w:rsidRPr="00252E46">
                <w:rPr>
                  <w:rFonts w:hint="eastAsia"/>
                  <w:sz w:val="22"/>
                  <w:szCs w:val="22"/>
                </w:rPr>
                <w:t>％的表决权时，通常认为对被投资单位具有重大影响。持有被投资单位</w:t>
              </w:r>
              <w:r w:rsidRPr="00252E46">
                <w:rPr>
                  <w:sz w:val="22"/>
                  <w:szCs w:val="22"/>
                </w:rPr>
                <w:t>20%</w:t>
              </w:r>
              <w:r w:rsidRPr="00252E46">
                <w:rPr>
                  <w:rFonts w:hint="eastAsia"/>
                  <w:sz w:val="22"/>
                  <w:szCs w:val="22"/>
                </w:rPr>
                <w:t>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50E62626"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对被投资单位形成控制的，为本集团的子公司。通过同</w:t>
              </w:r>
              <w:proofErr w:type="gramStart"/>
              <w:r w:rsidRPr="00252E46">
                <w:rPr>
                  <w:rFonts w:hint="eastAsia"/>
                  <w:sz w:val="22"/>
                  <w:szCs w:val="22"/>
                </w:rPr>
                <w:t>一控制</w:t>
              </w:r>
              <w:proofErr w:type="gramEnd"/>
              <w:r w:rsidRPr="00252E46">
                <w:rPr>
                  <w:rFonts w:hint="eastAsia"/>
                  <w:sz w:val="22"/>
                  <w:szCs w:val="22"/>
                </w:rPr>
                <w:t>下的企业合并取得的长期股权投资，在</w:t>
              </w:r>
              <w:proofErr w:type="gramStart"/>
              <w:r w:rsidRPr="00252E46">
                <w:rPr>
                  <w:rFonts w:hint="eastAsia"/>
                  <w:sz w:val="22"/>
                  <w:szCs w:val="22"/>
                </w:rPr>
                <w:t>合并日按照</w:t>
              </w:r>
              <w:proofErr w:type="gramEnd"/>
              <w:r w:rsidRPr="00252E46">
                <w:rPr>
                  <w:rFonts w:hint="eastAsia"/>
                  <w:sz w:val="22"/>
                  <w:szCs w:val="22"/>
                </w:rPr>
                <w:t>取得被合并方在最终控制方合并报表中净资产的账面价值的份额作为长期股权投资的初始投资成本。被合并方在</w:t>
              </w:r>
              <w:proofErr w:type="gramStart"/>
              <w:r w:rsidRPr="00252E46">
                <w:rPr>
                  <w:rFonts w:hint="eastAsia"/>
                  <w:sz w:val="22"/>
                  <w:szCs w:val="22"/>
                </w:rPr>
                <w:t>合并日</w:t>
              </w:r>
              <w:proofErr w:type="gramEnd"/>
              <w:r w:rsidRPr="00252E46">
                <w:rPr>
                  <w:rFonts w:hint="eastAsia"/>
                  <w:sz w:val="22"/>
                  <w:szCs w:val="22"/>
                </w:rPr>
                <w:t>的净资产账面价值为负数的，长期股权投资成本按零确定。</w:t>
              </w:r>
            </w:p>
            <w:p w14:paraId="28525DFE"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通过多次交易分步取得同</w:t>
              </w:r>
              <w:proofErr w:type="gramStart"/>
              <w:r w:rsidRPr="00252E46">
                <w:rPr>
                  <w:rFonts w:hint="eastAsia"/>
                  <w:sz w:val="22"/>
                  <w:szCs w:val="22"/>
                </w:rPr>
                <w:t>一控制</w:t>
              </w:r>
              <w:proofErr w:type="gramEnd"/>
              <w:r w:rsidRPr="00252E46">
                <w:rPr>
                  <w:rFonts w:hint="eastAsia"/>
                  <w:sz w:val="22"/>
                  <w:szCs w:val="22"/>
                </w:rPr>
                <w:t>下被投资单位的股权，最终形成企业合并，属于一揽子交易的，本集团将各项交易作为一项取得控制权的交易进行会计处理。不属于一揽子交易的，在合并日，根据合并后享有被合并方净资产在最终控制方合并财务报表中的账面价值的份额作为长期股权投资的</w:t>
              </w:r>
              <w:proofErr w:type="gramStart"/>
              <w:r w:rsidRPr="00252E46">
                <w:rPr>
                  <w:rFonts w:hint="eastAsia"/>
                  <w:sz w:val="22"/>
                  <w:szCs w:val="22"/>
                </w:rPr>
                <w:t>的</w:t>
              </w:r>
              <w:proofErr w:type="gramEnd"/>
              <w:r w:rsidRPr="00252E46">
                <w:rPr>
                  <w:rFonts w:hint="eastAsia"/>
                  <w:sz w:val="22"/>
                  <w:szCs w:val="22"/>
                </w:rPr>
                <w:t>初始投资成本。初始投资成本与达到合并前的长期股权投资账面价值加上</w:t>
              </w:r>
              <w:proofErr w:type="gramStart"/>
              <w:r w:rsidRPr="00252E46">
                <w:rPr>
                  <w:rFonts w:hint="eastAsia"/>
                  <w:sz w:val="22"/>
                  <w:szCs w:val="22"/>
                </w:rPr>
                <w:t>合并日</w:t>
              </w:r>
              <w:proofErr w:type="gramEnd"/>
              <w:r w:rsidRPr="00252E46">
                <w:rPr>
                  <w:rFonts w:hint="eastAsia"/>
                  <w:sz w:val="22"/>
                  <w:szCs w:val="22"/>
                </w:rPr>
                <w:t>进一步取得股份新支付对价的账面价值之和的差额，调整资本公积，资本公</w:t>
              </w:r>
              <w:proofErr w:type="gramStart"/>
              <w:r w:rsidRPr="00252E46">
                <w:rPr>
                  <w:rFonts w:hint="eastAsia"/>
                  <w:sz w:val="22"/>
                  <w:szCs w:val="22"/>
                </w:rPr>
                <w:t>积不足</w:t>
              </w:r>
              <w:proofErr w:type="gramEnd"/>
              <w:r w:rsidRPr="00252E46">
                <w:rPr>
                  <w:rFonts w:hint="eastAsia"/>
                  <w:sz w:val="22"/>
                  <w:szCs w:val="22"/>
                </w:rPr>
                <w:t>冲减的，冲减留存收益。</w:t>
              </w:r>
            </w:p>
            <w:p w14:paraId="7AEC991C"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通过非同</w:t>
              </w:r>
              <w:proofErr w:type="gramStart"/>
              <w:r w:rsidRPr="00252E46">
                <w:rPr>
                  <w:rFonts w:hint="eastAsia"/>
                  <w:sz w:val="22"/>
                  <w:szCs w:val="22"/>
                </w:rPr>
                <w:t>一控制</w:t>
              </w:r>
              <w:proofErr w:type="gramEnd"/>
              <w:r w:rsidRPr="00252E46">
                <w:rPr>
                  <w:rFonts w:hint="eastAsia"/>
                  <w:sz w:val="22"/>
                  <w:szCs w:val="22"/>
                </w:rPr>
                <w:t>下的企业合并取得的长期股权投资，以合并成本作为初始投资成本。</w:t>
              </w:r>
            </w:p>
            <w:p w14:paraId="61BABE1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通过多次交易分步取得非同</w:t>
              </w:r>
              <w:proofErr w:type="gramStart"/>
              <w:r w:rsidRPr="00252E46">
                <w:rPr>
                  <w:rFonts w:hint="eastAsia"/>
                  <w:sz w:val="22"/>
                  <w:szCs w:val="22"/>
                </w:rPr>
                <w:t>一控制</w:t>
              </w:r>
              <w:proofErr w:type="gramEnd"/>
              <w:r w:rsidRPr="00252E46">
                <w:rPr>
                  <w:rFonts w:hint="eastAsia"/>
                  <w:sz w:val="22"/>
                  <w:szCs w:val="22"/>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w:t>
              </w:r>
              <w:r w:rsidRPr="00252E46">
                <w:rPr>
                  <w:rFonts w:hint="eastAsia"/>
                  <w:sz w:val="22"/>
                  <w:szCs w:val="22"/>
                </w:rPr>
                <w:lastRenderedPageBreak/>
                <w:t>做调整，在处置该项投资时采用与被投资单位直接处置相关资产或负债相同的基础进行会计处理。购买日之前持有的股权在可供出售金融资产中采用公允价值核算的，原计入其他综合收益的累计公允价值变动在</w:t>
              </w:r>
              <w:proofErr w:type="gramStart"/>
              <w:r w:rsidRPr="00252E46">
                <w:rPr>
                  <w:rFonts w:hint="eastAsia"/>
                  <w:sz w:val="22"/>
                  <w:szCs w:val="22"/>
                </w:rPr>
                <w:t>合并日</w:t>
              </w:r>
              <w:proofErr w:type="gramEnd"/>
              <w:r w:rsidRPr="00252E46">
                <w:rPr>
                  <w:rFonts w:hint="eastAsia"/>
                  <w:sz w:val="22"/>
                  <w:szCs w:val="22"/>
                </w:rPr>
                <w:t>转入当期投资损益。</w:t>
              </w:r>
            </w:p>
            <w:p w14:paraId="541B0FA8"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除上述通过企业合并取得的长期股权投资外，以支付现金取得的长期股权投资，按照实际支付的购买价款作为投资成本；以发行权益</w:t>
              </w:r>
              <w:proofErr w:type="gramStart"/>
              <w:r w:rsidRPr="00252E46">
                <w:rPr>
                  <w:rFonts w:hint="eastAsia"/>
                  <w:sz w:val="22"/>
                  <w:szCs w:val="22"/>
                </w:rPr>
                <w:t>性证券</w:t>
              </w:r>
              <w:proofErr w:type="gramEnd"/>
              <w:r w:rsidRPr="00252E46">
                <w:rPr>
                  <w:rFonts w:hint="eastAsia"/>
                  <w:sz w:val="22"/>
                  <w:szCs w:val="22"/>
                </w:rPr>
                <w:t>取得的长期股权投资，按照发行权益</w:t>
              </w:r>
              <w:proofErr w:type="gramStart"/>
              <w:r w:rsidRPr="00252E46">
                <w:rPr>
                  <w:rFonts w:hint="eastAsia"/>
                  <w:sz w:val="22"/>
                  <w:szCs w:val="22"/>
                </w:rPr>
                <w:t>性证券</w:t>
              </w:r>
              <w:proofErr w:type="gramEnd"/>
              <w:r w:rsidRPr="00252E46">
                <w:rPr>
                  <w:rFonts w:hint="eastAsia"/>
                  <w:sz w:val="22"/>
                  <w:szCs w:val="22"/>
                </w:rPr>
                <w:t>的公允价值作为投资成本；投资者投入的长期股权投资，按照投资合同或协议约定的价值作为投资成本；公司如有以债务重组、非货币性资产交换等方式取得的长期股权投资，应根据相关企业会计准则的规定并结合公司的实际情况披露确定投资成本的方法。</w:t>
              </w:r>
            </w:p>
            <w:p w14:paraId="2D348CAE"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本集团对子公司投资采用成本法核算，对合营企业及联营企业投资采用权益法核算。</w:t>
              </w:r>
            </w:p>
            <w:p w14:paraId="5405B13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796CB284"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w:t>
              </w:r>
              <w:proofErr w:type="gramStart"/>
              <w:r w:rsidRPr="00252E46">
                <w:rPr>
                  <w:rFonts w:hint="eastAsia"/>
                  <w:sz w:val="22"/>
                  <w:szCs w:val="22"/>
                </w:rPr>
                <w:t>抵销</w:t>
              </w:r>
              <w:proofErr w:type="gramEnd"/>
              <w:r w:rsidRPr="00252E46">
                <w:rPr>
                  <w:rFonts w:hint="eastAsia"/>
                  <w:sz w:val="22"/>
                  <w:szCs w:val="22"/>
                </w:rPr>
                <w:t>与联营企业及合营企业之间发生的内部交易损益按照持股比例计算归属于投资企业的部分，对被投资单位的净利润进行调整后确认。</w:t>
              </w:r>
            </w:p>
            <w:p w14:paraId="5A0977D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p w14:paraId="3847B07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因处置部分股权投资等原因丧失了对被投资单位的共同控制或重大影响的，处置后的剩余股权改按可供出售金融资产核算，剩余股权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w:t>
              </w:r>
            </w:p>
            <w:p w14:paraId="314905D8"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改按可供出售金融资产的有关规定进行会计处理，处置股权账面价值和处置对价的差额计入投资收益，剩余股权在丧失控制之日的公允价值与账面价值间的差额计入当期投资损益。</w:t>
              </w:r>
            </w:p>
            <w:p w14:paraId="5971EFAE"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本集团对于分步处置股权至丧失控股权的各项交易不属于一揽子交易的，对每一项交易分别进行会计处理。属于“一揽子交易”的，将各项交易作为一项处置子公司并丧失控制权</w:t>
              </w:r>
              <w:r w:rsidRPr="00252E46">
                <w:rPr>
                  <w:rFonts w:hint="eastAsia"/>
                  <w:sz w:val="22"/>
                  <w:szCs w:val="22"/>
                </w:rPr>
                <w:lastRenderedPageBreak/>
                <w:t>的交易进行会计处理，但是，在丧失控制权之前每一次交易处置价款与所处置的股权对应的长期股权投资账面价值之间的差额，确认为其他综合收益，到丧失控制权时再一并转入丧失控制权的当期损益。</w:t>
              </w:r>
            </w:p>
            <w:p w14:paraId="0304D99B" w14:textId="77777777" w:rsidR="00BF1C61" w:rsidRDefault="006A1DC3">
              <w:pPr>
                <w:rPr>
                  <w:szCs w:val="21"/>
                </w:rPr>
              </w:pPr>
            </w:p>
          </w:sdtContent>
        </w:sdt>
      </w:sdtContent>
    </w:sdt>
    <w:p w14:paraId="6C1CB84B" w14:textId="77777777" w:rsidR="00BF1C61" w:rsidRDefault="00BF1C61">
      <w:pPr>
        <w:rPr>
          <w:szCs w:val="21"/>
        </w:rPr>
      </w:pPr>
    </w:p>
    <w:p w14:paraId="24D6FCCD" w14:textId="77777777" w:rsidR="00BF1C61" w:rsidRDefault="00BF1C61" w:rsidP="005E1CA3">
      <w:pPr>
        <w:pStyle w:val="3"/>
        <w:numPr>
          <w:ilvl w:val="0"/>
          <w:numId w:val="45"/>
        </w:numPr>
      </w:pPr>
      <w:r>
        <w:t>投资性房地产</w:t>
      </w:r>
    </w:p>
    <w:sdt>
      <w:sdtPr>
        <w:rPr>
          <w:rFonts w:ascii="宋体" w:hAnsi="宋体" w:cs="宋体" w:hint="eastAsia"/>
          <w:b w:val="0"/>
          <w:bCs w:val="0"/>
          <w:kern w:val="0"/>
          <w:szCs w:val="24"/>
        </w:rPr>
        <w:alias w:val="选项模块:成本计量模式"/>
        <w:tag w:val="_GBC_20b1c487c1e348188269523d7d980194"/>
        <w:id w:val="2038702709"/>
        <w:lock w:val="sdtLocked"/>
        <w:placeholder>
          <w:docPart w:val="GBC22222222222222222222222222222"/>
        </w:placeholder>
      </w:sdtPr>
      <w:sdtEndPr>
        <w:rPr>
          <w:szCs w:val="21"/>
        </w:rPr>
      </w:sdtEndPr>
      <w:sdtContent>
        <w:p w14:paraId="66AD1013" w14:textId="77777777" w:rsidR="00BF1C61" w:rsidRDefault="00BF1C61" w:rsidP="005E1CA3">
          <w:pPr>
            <w:pStyle w:val="4"/>
            <w:numPr>
              <w:ilvl w:val="0"/>
              <w:numId w:val="47"/>
            </w:numPr>
          </w:pPr>
          <w:r>
            <w:rPr>
              <w:rFonts w:ascii="宋体" w:hAnsi="宋体" w:cs="宋体" w:hint="eastAsia"/>
              <w:bCs w:val="0"/>
              <w:kern w:val="0"/>
              <w:szCs w:val="24"/>
            </w:rPr>
            <w:t>如果</w:t>
          </w:r>
          <w:r>
            <w:rPr>
              <w:rFonts w:hint="eastAsia"/>
            </w:rPr>
            <w:t>采用成本计量模式的</w:t>
          </w:r>
        </w:p>
        <w:p w14:paraId="184E8D4F" w14:textId="77777777" w:rsidR="00BF1C61" w:rsidRDefault="00BF1C61">
          <w:pPr>
            <w:pStyle w:val="ad"/>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1874421028"/>
            <w:lock w:val="sdtLocked"/>
            <w:placeholder>
              <w:docPart w:val="GBC22222222222222222222222222222"/>
            </w:placeholder>
          </w:sdtPr>
          <w:sdtEndPr/>
          <w:sdtContent>
            <w:p w14:paraId="188FD277"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本集团投资性房地产包括已出租的土地使用权、持有并</w:t>
              </w:r>
              <w:proofErr w:type="gramStart"/>
              <w:r w:rsidRPr="00252E46">
                <w:rPr>
                  <w:rFonts w:hint="eastAsia"/>
                  <w:sz w:val="22"/>
                  <w:szCs w:val="22"/>
                </w:rPr>
                <w:t>准备增值</w:t>
              </w:r>
              <w:proofErr w:type="gramEnd"/>
              <w:r w:rsidRPr="00252E46">
                <w:rPr>
                  <w:rFonts w:hint="eastAsia"/>
                  <w:sz w:val="22"/>
                  <w:szCs w:val="22"/>
                </w:rPr>
                <w:t>后转让的土地使用权和已出租的房屋建筑物。本集团对投资性房地产采用成本模式进行后续计量。</w:t>
              </w:r>
            </w:p>
            <w:p w14:paraId="6089CCA3" w14:textId="77777777" w:rsidR="00BF1C61" w:rsidRPr="00252E46" w:rsidRDefault="00BF1C61" w:rsidP="00BF1C61">
              <w:pPr>
                <w:tabs>
                  <w:tab w:val="left" w:pos="0"/>
                  <w:tab w:val="left" w:pos="960"/>
                </w:tabs>
                <w:spacing w:beforeLines="100" w:before="240" w:afterLines="50" w:after="120" w:line="360" w:lineRule="exact"/>
                <w:ind w:firstLineChars="200" w:firstLine="440"/>
                <w:jc w:val="both"/>
                <w:rPr>
                  <w:color w:val="FF0000"/>
                  <w:sz w:val="22"/>
                  <w:szCs w:val="22"/>
                </w:rPr>
              </w:pPr>
              <w:r w:rsidRPr="00252E46">
                <w:rPr>
                  <w:rFonts w:hint="eastAsia"/>
                  <w:color w:val="000000"/>
                  <w:sz w:val="22"/>
                  <w:szCs w:val="22"/>
                </w:rPr>
                <w:t>本集团投资性房地产采用平均年限法计提折旧或摊销。各类投资性房地产的预计使用寿命、净残值率及年折旧</w:t>
              </w:r>
              <w:r w:rsidRPr="00252E46">
                <w:rPr>
                  <w:color w:val="000000"/>
                  <w:sz w:val="22"/>
                  <w:szCs w:val="22"/>
                </w:rPr>
                <w:t>(</w:t>
              </w:r>
              <w:r w:rsidRPr="00252E46">
                <w:rPr>
                  <w:rFonts w:hint="eastAsia"/>
                  <w:color w:val="000000"/>
                  <w:sz w:val="22"/>
                  <w:szCs w:val="22"/>
                </w:rPr>
                <w:t>摊销</w:t>
              </w:r>
              <w:r w:rsidRPr="00252E46">
                <w:rPr>
                  <w:color w:val="000000"/>
                  <w:sz w:val="22"/>
                  <w:szCs w:val="22"/>
                </w:rPr>
                <w:t>)</w:t>
              </w:r>
              <w:r w:rsidRPr="00252E46">
                <w:rPr>
                  <w:rFonts w:hint="eastAsia"/>
                  <w:color w:val="000000"/>
                  <w:sz w:val="22"/>
                  <w:szCs w:val="22"/>
                </w:rPr>
                <w:t>率如下：</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220"/>
                <w:gridCol w:w="2136"/>
                <w:gridCol w:w="2389"/>
                <w:gridCol w:w="2304"/>
              </w:tblGrid>
              <w:tr w:rsidR="00BF1C61" w:rsidRPr="00252E46" w14:paraId="375BC727" w14:textId="77777777" w:rsidTr="00BF1C61">
                <w:trPr>
                  <w:trHeight w:val="340"/>
                  <w:tblHeader/>
                  <w:jc w:val="center"/>
                </w:trPr>
                <w:tc>
                  <w:tcPr>
                    <w:tcW w:w="1227" w:type="pct"/>
                  </w:tcPr>
                  <w:p w14:paraId="217C65E7" w14:textId="77777777" w:rsidR="00BF1C61" w:rsidRPr="00252E46" w:rsidRDefault="00BF1C61" w:rsidP="00BF1C61">
                    <w:pPr>
                      <w:spacing w:line="360" w:lineRule="exact"/>
                      <w:rPr>
                        <w:b/>
                        <w:sz w:val="22"/>
                        <w:szCs w:val="22"/>
                      </w:rPr>
                    </w:pPr>
                    <w:r w:rsidRPr="00252E46">
                      <w:rPr>
                        <w:rFonts w:hint="eastAsia"/>
                        <w:b/>
                        <w:sz w:val="22"/>
                        <w:szCs w:val="22"/>
                      </w:rPr>
                      <w:t>类别</w:t>
                    </w:r>
                  </w:p>
                </w:tc>
                <w:tc>
                  <w:tcPr>
                    <w:tcW w:w="1180" w:type="pct"/>
                  </w:tcPr>
                  <w:p w14:paraId="3C5E1CD8" w14:textId="77777777" w:rsidR="00BF1C61" w:rsidRPr="00252E46" w:rsidRDefault="00BF1C61" w:rsidP="00BF1C61">
                    <w:pPr>
                      <w:spacing w:line="360" w:lineRule="exact"/>
                      <w:jc w:val="center"/>
                      <w:rPr>
                        <w:b/>
                        <w:sz w:val="22"/>
                        <w:szCs w:val="22"/>
                      </w:rPr>
                    </w:pPr>
                    <w:r w:rsidRPr="00252E46">
                      <w:rPr>
                        <w:rFonts w:hint="eastAsia"/>
                        <w:b/>
                        <w:sz w:val="22"/>
                        <w:szCs w:val="22"/>
                      </w:rPr>
                      <w:t>折旧年限（年）</w:t>
                    </w:r>
                  </w:p>
                </w:tc>
                <w:tc>
                  <w:tcPr>
                    <w:tcW w:w="1320" w:type="pct"/>
                  </w:tcPr>
                  <w:p w14:paraId="018560B7" w14:textId="77777777" w:rsidR="00BF1C61" w:rsidRPr="00252E46" w:rsidRDefault="00BF1C61" w:rsidP="00BF1C61">
                    <w:pPr>
                      <w:spacing w:line="360" w:lineRule="exact"/>
                      <w:jc w:val="center"/>
                      <w:rPr>
                        <w:b/>
                        <w:sz w:val="22"/>
                        <w:szCs w:val="22"/>
                      </w:rPr>
                    </w:pPr>
                    <w:r w:rsidRPr="00252E46">
                      <w:rPr>
                        <w:rFonts w:hint="eastAsia"/>
                        <w:b/>
                        <w:sz w:val="22"/>
                        <w:szCs w:val="22"/>
                      </w:rPr>
                      <w:t>预计残值率（</w:t>
                    </w:r>
                    <w:r w:rsidRPr="00252E46">
                      <w:rPr>
                        <w:b/>
                        <w:sz w:val="22"/>
                        <w:szCs w:val="22"/>
                      </w:rPr>
                      <w:t>%</w:t>
                    </w:r>
                    <w:r w:rsidRPr="00252E46">
                      <w:rPr>
                        <w:rFonts w:hint="eastAsia"/>
                        <w:b/>
                        <w:sz w:val="22"/>
                        <w:szCs w:val="22"/>
                      </w:rPr>
                      <w:t>）</w:t>
                    </w:r>
                  </w:p>
                </w:tc>
                <w:tc>
                  <w:tcPr>
                    <w:tcW w:w="1273" w:type="pct"/>
                  </w:tcPr>
                  <w:p w14:paraId="74DC0293" w14:textId="77777777" w:rsidR="00BF1C61" w:rsidRPr="00252E46" w:rsidRDefault="00BF1C61" w:rsidP="00BF1C61">
                    <w:pPr>
                      <w:spacing w:line="360" w:lineRule="exact"/>
                      <w:jc w:val="center"/>
                      <w:rPr>
                        <w:b/>
                        <w:sz w:val="22"/>
                        <w:szCs w:val="22"/>
                      </w:rPr>
                    </w:pPr>
                    <w:r w:rsidRPr="00252E46">
                      <w:rPr>
                        <w:rFonts w:hint="eastAsia"/>
                        <w:b/>
                        <w:sz w:val="22"/>
                        <w:szCs w:val="22"/>
                      </w:rPr>
                      <w:t>年折旧率（</w:t>
                    </w:r>
                    <w:r w:rsidRPr="00252E46">
                      <w:rPr>
                        <w:b/>
                        <w:sz w:val="22"/>
                        <w:szCs w:val="22"/>
                      </w:rPr>
                      <w:t>%</w:t>
                    </w:r>
                    <w:r w:rsidRPr="00252E46">
                      <w:rPr>
                        <w:rFonts w:hint="eastAsia"/>
                        <w:b/>
                        <w:sz w:val="22"/>
                        <w:szCs w:val="22"/>
                      </w:rPr>
                      <w:t>）</w:t>
                    </w:r>
                  </w:p>
                </w:tc>
              </w:tr>
              <w:tr w:rsidR="00BF1C61" w:rsidRPr="00252E46" w14:paraId="62C7C2C5" w14:textId="77777777" w:rsidTr="00BF1C61">
                <w:trPr>
                  <w:trHeight w:val="340"/>
                  <w:jc w:val="center"/>
                </w:trPr>
                <w:tc>
                  <w:tcPr>
                    <w:tcW w:w="1227" w:type="pct"/>
                  </w:tcPr>
                  <w:p w14:paraId="56F3EB06" w14:textId="77777777" w:rsidR="00BF1C61" w:rsidRPr="00252E46" w:rsidRDefault="00BF1C61" w:rsidP="00BF1C61">
                    <w:pPr>
                      <w:spacing w:line="360" w:lineRule="exact"/>
                      <w:rPr>
                        <w:sz w:val="22"/>
                        <w:szCs w:val="22"/>
                      </w:rPr>
                    </w:pPr>
                    <w:r w:rsidRPr="00252E46">
                      <w:rPr>
                        <w:rFonts w:hint="eastAsia"/>
                        <w:sz w:val="22"/>
                        <w:szCs w:val="22"/>
                      </w:rPr>
                      <w:t>土地使用权</w:t>
                    </w:r>
                  </w:p>
                </w:tc>
                <w:tc>
                  <w:tcPr>
                    <w:tcW w:w="1180" w:type="pct"/>
                  </w:tcPr>
                  <w:p w14:paraId="668C266F" w14:textId="77777777" w:rsidR="00BF1C61" w:rsidRPr="00252E46" w:rsidRDefault="00BF1C61" w:rsidP="00BF1C61">
                    <w:pPr>
                      <w:spacing w:line="360" w:lineRule="exact"/>
                      <w:jc w:val="center"/>
                      <w:rPr>
                        <w:sz w:val="22"/>
                        <w:szCs w:val="22"/>
                      </w:rPr>
                    </w:pPr>
                    <w:r w:rsidRPr="00252E46">
                      <w:rPr>
                        <w:rFonts w:hint="eastAsia"/>
                        <w:sz w:val="22"/>
                        <w:szCs w:val="22"/>
                      </w:rPr>
                      <w:t>50</w:t>
                    </w:r>
                  </w:p>
                </w:tc>
                <w:tc>
                  <w:tcPr>
                    <w:tcW w:w="1320" w:type="pct"/>
                  </w:tcPr>
                  <w:p w14:paraId="29AB67B0" w14:textId="77777777" w:rsidR="00BF1C61" w:rsidRPr="00252E46" w:rsidRDefault="00BF1C61" w:rsidP="00BF1C61">
                    <w:pPr>
                      <w:spacing w:line="360" w:lineRule="exact"/>
                      <w:jc w:val="center"/>
                      <w:rPr>
                        <w:sz w:val="22"/>
                        <w:szCs w:val="22"/>
                      </w:rPr>
                    </w:pPr>
                    <w:r w:rsidRPr="00252E46">
                      <w:rPr>
                        <w:rFonts w:hint="eastAsia"/>
                        <w:sz w:val="22"/>
                        <w:szCs w:val="22"/>
                      </w:rPr>
                      <w:t>—</w:t>
                    </w:r>
                  </w:p>
                </w:tc>
                <w:tc>
                  <w:tcPr>
                    <w:tcW w:w="1273" w:type="pct"/>
                  </w:tcPr>
                  <w:p w14:paraId="2FB58BFA" w14:textId="77777777" w:rsidR="00BF1C61" w:rsidRPr="00252E46" w:rsidRDefault="00BF1C61" w:rsidP="00BF1C61">
                    <w:pPr>
                      <w:spacing w:line="360" w:lineRule="exact"/>
                      <w:jc w:val="center"/>
                      <w:rPr>
                        <w:sz w:val="22"/>
                        <w:szCs w:val="22"/>
                      </w:rPr>
                    </w:pPr>
                    <w:r w:rsidRPr="00252E46">
                      <w:rPr>
                        <w:rFonts w:hint="eastAsia"/>
                        <w:sz w:val="22"/>
                        <w:szCs w:val="22"/>
                      </w:rPr>
                      <w:t>2.000</w:t>
                    </w:r>
                  </w:p>
                </w:tc>
              </w:tr>
              <w:tr w:rsidR="00BF1C61" w:rsidRPr="00252E46" w14:paraId="76005C8D" w14:textId="77777777" w:rsidTr="00BF1C61">
                <w:trPr>
                  <w:trHeight w:val="340"/>
                  <w:jc w:val="center"/>
                </w:trPr>
                <w:tc>
                  <w:tcPr>
                    <w:tcW w:w="1227" w:type="pct"/>
                  </w:tcPr>
                  <w:p w14:paraId="2487EE50" w14:textId="77777777" w:rsidR="00BF1C61" w:rsidRPr="00252E46" w:rsidRDefault="00BF1C61" w:rsidP="00BF1C61">
                    <w:pPr>
                      <w:spacing w:line="360" w:lineRule="exact"/>
                      <w:rPr>
                        <w:sz w:val="22"/>
                        <w:szCs w:val="22"/>
                      </w:rPr>
                    </w:pPr>
                    <w:r w:rsidRPr="00252E46">
                      <w:rPr>
                        <w:rFonts w:hint="eastAsia"/>
                        <w:sz w:val="22"/>
                        <w:szCs w:val="22"/>
                      </w:rPr>
                      <w:t>房屋建筑物</w:t>
                    </w:r>
                  </w:p>
                </w:tc>
                <w:tc>
                  <w:tcPr>
                    <w:tcW w:w="1180" w:type="pct"/>
                  </w:tcPr>
                  <w:p w14:paraId="0DCE3860" w14:textId="77777777" w:rsidR="00BF1C61" w:rsidRPr="00252E46" w:rsidRDefault="00BF1C61" w:rsidP="00BF1C61">
                    <w:pPr>
                      <w:spacing w:line="360" w:lineRule="exact"/>
                      <w:jc w:val="center"/>
                      <w:rPr>
                        <w:sz w:val="22"/>
                        <w:szCs w:val="22"/>
                      </w:rPr>
                    </w:pPr>
                    <w:r w:rsidRPr="00252E46">
                      <w:rPr>
                        <w:rFonts w:hint="eastAsia"/>
                        <w:sz w:val="22"/>
                        <w:szCs w:val="22"/>
                      </w:rPr>
                      <w:t>40</w:t>
                    </w:r>
                  </w:p>
                </w:tc>
                <w:tc>
                  <w:tcPr>
                    <w:tcW w:w="1320" w:type="pct"/>
                  </w:tcPr>
                  <w:p w14:paraId="3B556F07" w14:textId="77777777" w:rsidR="00BF1C61" w:rsidRPr="00252E46" w:rsidRDefault="00BF1C61" w:rsidP="00BF1C61">
                    <w:pPr>
                      <w:spacing w:line="360" w:lineRule="exact"/>
                      <w:jc w:val="center"/>
                      <w:rPr>
                        <w:sz w:val="22"/>
                        <w:szCs w:val="22"/>
                      </w:rPr>
                    </w:pPr>
                    <w:r w:rsidRPr="00252E46">
                      <w:rPr>
                        <w:rFonts w:hint="eastAsia"/>
                        <w:sz w:val="22"/>
                        <w:szCs w:val="22"/>
                      </w:rPr>
                      <w:t>5</w:t>
                    </w:r>
                  </w:p>
                </w:tc>
                <w:tc>
                  <w:tcPr>
                    <w:tcW w:w="1273" w:type="pct"/>
                  </w:tcPr>
                  <w:p w14:paraId="57912334" w14:textId="77777777" w:rsidR="00BF1C61" w:rsidRPr="00252E46" w:rsidRDefault="00BF1C61" w:rsidP="00BF1C61">
                    <w:pPr>
                      <w:spacing w:line="360" w:lineRule="exact"/>
                      <w:jc w:val="center"/>
                      <w:rPr>
                        <w:sz w:val="22"/>
                        <w:szCs w:val="22"/>
                      </w:rPr>
                    </w:pPr>
                    <w:r w:rsidRPr="00252E46">
                      <w:rPr>
                        <w:rFonts w:hint="eastAsia"/>
                        <w:sz w:val="22"/>
                        <w:szCs w:val="22"/>
                      </w:rPr>
                      <w:t>2.375</w:t>
                    </w:r>
                  </w:p>
                </w:tc>
              </w:tr>
            </w:tbl>
            <w:p w14:paraId="06EB8530" w14:textId="77777777" w:rsidR="00BF1C61" w:rsidRDefault="006A1DC3">
              <w:pPr>
                <w:rPr>
                  <w:szCs w:val="21"/>
                </w:rPr>
              </w:pPr>
            </w:p>
          </w:sdtContent>
        </w:sdt>
      </w:sdtContent>
    </w:sdt>
    <w:p w14:paraId="14612E93" w14:textId="77777777" w:rsidR="00BF1C61" w:rsidRDefault="00BF1C61">
      <w:pPr>
        <w:rPr>
          <w:szCs w:val="21"/>
        </w:rPr>
      </w:pPr>
    </w:p>
    <w:p w14:paraId="6F44705A" w14:textId="77777777" w:rsidR="00BF1C61" w:rsidRDefault="00BF1C61" w:rsidP="005E1CA3">
      <w:pPr>
        <w:pStyle w:val="3"/>
        <w:numPr>
          <w:ilvl w:val="0"/>
          <w:numId w:val="45"/>
        </w:numPr>
      </w:pPr>
      <w:r>
        <w:t>固定资产</w:t>
      </w:r>
    </w:p>
    <w:sdt>
      <w:sdtPr>
        <w:rPr>
          <w:rFonts w:ascii="宋体" w:hAnsi="宋体" w:cs="宋体"/>
          <w:b w:val="0"/>
          <w:bCs w:val="0"/>
          <w:kern w:val="0"/>
          <w:szCs w:val="24"/>
        </w:rPr>
        <w:alias w:val="模块:固定资产确认条件"/>
        <w:tag w:val="_GBC_662771796da549e1b2a02fb7d497f077"/>
        <w:id w:val="-1536413015"/>
        <w:lock w:val="sdtLocked"/>
        <w:placeholder>
          <w:docPart w:val="GBC22222222222222222222222222222"/>
        </w:placeholder>
      </w:sdtPr>
      <w:sdtEndPr>
        <w:rPr>
          <w:rFonts w:ascii="Times New Roman" w:hAnsi="Times New Roman"/>
        </w:rPr>
      </w:sdtEndPr>
      <w:sdtContent>
        <w:p w14:paraId="2F971A51" w14:textId="77777777" w:rsidR="00BF1C61" w:rsidRDefault="00BF1C61" w:rsidP="005E1CA3">
          <w:pPr>
            <w:pStyle w:val="4"/>
            <w:numPr>
              <w:ilvl w:val="0"/>
              <w:numId w:val="48"/>
            </w:numPr>
          </w:pPr>
          <w:r>
            <w:rPr>
              <w:rFonts w:hint="eastAsia"/>
            </w:rPr>
            <w:t>确认条件</w:t>
          </w:r>
        </w:p>
        <w:sdt>
          <w:sdtPr>
            <w:alias w:val="是否适用：固定资产确认条件[双击切换]"/>
            <w:tag w:val="_GBC_45cce032cd1f43bfad18a80dd94e9cc4"/>
            <w:id w:val="536079039"/>
            <w:lock w:val="sdtContentLocked"/>
            <w:placeholder>
              <w:docPart w:val="GBC22222222222222222222222222222"/>
            </w:placeholder>
          </w:sdtPr>
          <w:sdtEndPr/>
          <w:sdtContent>
            <w:p w14:paraId="52D96560"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300503642"/>
            <w:lock w:val="sdtLocked"/>
            <w:placeholder>
              <w:docPart w:val="GBC22222222222222222222222222222"/>
            </w:placeholder>
          </w:sdtPr>
          <w:sdtEndPr>
            <w:rPr>
              <w:b/>
            </w:rPr>
          </w:sdtEndPr>
          <w:sdtContent>
            <w:p w14:paraId="7912E671"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本集团固定资产是指同时具有以下特征，即为生产商品、提供劳务、出租或经营管理而持有的，使用年限超过一年的有形资产。</w:t>
              </w:r>
            </w:p>
            <w:p w14:paraId="651F83B2"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固定资产在与其有关的经济利益很可能流入本集团、且其成本能够可靠计量时予以确认。固定资产包括房屋及建筑物、机器设备、电气设备、运输设备、办公设备和其他。</w:t>
              </w:r>
            </w:p>
            <w:p w14:paraId="050C2D3E" w14:textId="77777777" w:rsidR="00BF1C61" w:rsidRDefault="006A1DC3">
              <w:pPr>
                <w:rPr>
                  <w:b/>
                  <w:bCs/>
                  <w:szCs w:val="21"/>
                </w:rPr>
              </w:pPr>
            </w:p>
          </w:sdtContent>
        </w:sdt>
      </w:sdtContent>
    </w:sdt>
    <w:p w14:paraId="3F305461" w14:textId="77777777" w:rsidR="00BF1C61" w:rsidRDefault="00BF1C61">
      <w:pPr>
        <w:rPr>
          <w:szCs w:val="21"/>
        </w:rPr>
      </w:pPr>
    </w:p>
    <w:sdt>
      <w:sdtPr>
        <w:rPr>
          <w:rFonts w:asciiTheme="minorHAnsi" w:hAnsiTheme="minorHAnsi" w:cstheme="minorBidi"/>
          <w:b w:val="0"/>
          <w:bCs w:val="0"/>
          <w:kern w:val="0"/>
          <w:szCs w:val="22"/>
        </w:rPr>
        <w:alias w:val="模块:固定资产折旧方法"/>
        <w:tag w:val="_GBC_7c749a57d4094b3386978c34c3487e2a"/>
        <w:id w:val="-1002201087"/>
        <w:lock w:val="sdtLocked"/>
        <w:placeholder>
          <w:docPart w:val="GBC22222222222222222222222222222"/>
        </w:placeholder>
      </w:sdtPr>
      <w:sdtEndPr>
        <w:rPr>
          <w:rFonts w:ascii="宋体" w:hAnsi="宋体" w:cs="宋体"/>
          <w:szCs w:val="24"/>
        </w:rPr>
      </w:sdtEndPr>
      <w:sdtContent>
        <w:p w14:paraId="3C21D133" w14:textId="77777777" w:rsidR="00BF1C61" w:rsidRDefault="00BF1C61" w:rsidP="005E1CA3">
          <w:pPr>
            <w:pStyle w:val="4"/>
            <w:numPr>
              <w:ilvl w:val="0"/>
              <w:numId w:val="48"/>
            </w:numPr>
          </w:pPr>
          <w:r>
            <w:t>折旧方法</w:t>
          </w:r>
        </w:p>
        <w:sdt>
          <w:sdtPr>
            <w:alias w:val="是否适用：固定资产折旧方法[双击切换]"/>
            <w:tag w:val="_GBC_c221ef38ff6a4242aab725946697311c"/>
            <w:id w:val="-1026017537"/>
            <w:lock w:val="sdtContentLocked"/>
            <w:placeholder>
              <w:docPart w:val="GBC22222222222222222222222222222"/>
            </w:placeholder>
          </w:sdtPr>
          <w:sdtEndPr/>
          <w:sdtContent>
            <w:p w14:paraId="786361B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8"/>
            <w:gridCol w:w="1832"/>
            <w:gridCol w:w="1833"/>
            <w:gridCol w:w="1833"/>
            <w:gridCol w:w="1833"/>
          </w:tblGrid>
          <w:tr w:rsidR="00BF1C61" w14:paraId="65C6E804" w14:textId="77777777" w:rsidTr="00BF1C61">
            <w:sdt>
              <w:sdtPr>
                <w:tag w:val="_PLD_d39db65ac15c4d7583d7fe75cb893517"/>
                <w:id w:val="644395781"/>
                <w:lock w:val="sdtLocked"/>
              </w:sdtPr>
              <w:sdtEndPr/>
              <w:sdtContent>
                <w:tc>
                  <w:tcPr>
                    <w:tcW w:w="949" w:type="pct"/>
                    <w:vAlign w:val="center"/>
                  </w:tcPr>
                  <w:p w14:paraId="17A7F782" w14:textId="77777777" w:rsidR="00BF1C61" w:rsidRDefault="00BF1C61" w:rsidP="00BF1C61">
                    <w:pPr>
                      <w:jc w:val="center"/>
                      <w:rPr>
                        <w:szCs w:val="21"/>
                      </w:rPr>
                    </w:pPr>
                    <w:r>
                      <w:rPr>
                        <w:szCs w:val="21"/>
                      </w:rPr>
                      <w:t>类别</w:t>
                    </w:r>
                  </w:p>
                </w:tc>
              </w:sdtContent>
            </w:sdt>
            <w:sdt>
              <w:sdtPr>
                <w:tag w:val="_PLD_1b5147121b9948e5a115c7a4d6c95995"/>
                <w:id w:val="668997975"/>
                <w:lock w:val="sdtLocked"/>
              </w:sdtPr>
              <w:sdtEndPr/>
              <w:sdtContent>
                <w:tc>
                  <w:tcPr>
                    <w:tcW w:w="1012" w:type="pct"/>
                    <w:vAlign w:val="center"/>
                  </w:tcPr>
                  <w:p w14:paraId="21CEE3DC" w14:textId="77777777" w:rsidR="00BF1C61" w:rsidRDefault="00BF1C61" w:rsidP="00BF1C61">
                    <w:pPr>
                      <w:jc w:val="center"/>
                      <w:rPr>
                        <w:szCs w:val="21"/>
                      </w:rPr>
                    </w:pPr>
                    <w:r>
                      <w:rPr>
                        <w:rFonts w:hint="eastAsia"/>
                        <w:szCs w:val="21"/>
                      </w:rPr>
                      <w:t>折旧方法</w:t>
                    </w:r>
                  </w:p>
                </w:tc>
              </w:sdtContent>
            </w:sdt>
            <w:sdt>
              <w:sdtPr>
                <w:tag w:val="_PLD_65441224aa3f4fd3be4ca0650b16b1aa"/>
                <w:id w:val="1715079357"/>
                <w:lock w:val="sdtLocked"/>
              </w:sdtPr>
              <w:sdtEndPr/>
              <w:sdtContent>
                <w:tc>
                  <w:tcPr>
                    <w:tcW w:w="1013" w:type="pct"/>
                    <w:vAlign w:val="center"/>
                  </w:tcPr>
                  <w:p w14:paraId="19083A27" w14:textId="77777777" w:rsidR="00BF1C61" w:rsidRDefault="00BF1C61" w:rsidP="00BF1C61">
                    <w:pPr>
                      <w:jc w:val="center"/>
                      <w:rPr>
                        <w:szCs w:val="21"/>
                      </w:rPr>
                    </w:pPr>
                    <w:r>
                      <w:rPr>
                        <w:szCs w:val="21"/>
                      </w:rPr>
                      <w:t>折旧年限（年）</w:t>
                    </w:r>
                  </w:p>
                </w:tc>
              </w:sdtContent>
            </w:sdt>
            <w:sdt>
              <w:sdtPr>
                <w:tag w:val="_PLD_1c82a37539a842289bf80f2937f33bee"/>
                <w:id w:val="-2077267808"/>
                <w:lock w:val="sdtLocked"/>
              </w:sdtPr>
              <w:sdtEndPr/>
              <w:sdtContent>
                <w:tc>
                  <w:tcPr>
                    <w:tcW w:w="1013" w:type="pct"/>
                    <w:vAlign w:val="center"/>
                  </w:tcPr>
                  <w:p w14:paraId="6BABABBA" w14:textId="77777777" w:rsidR="00BF1C61" w:rsidRDefault="00BF1C61" w:rsidP="00BF1C61">
                    <w:pPr>
                      <w:jc w:val="center"/>
                      <w:rPr>
                        <w:szCs w:val="21"/>
                      </w:rPr>
                    </w:pPr>
                    <w:r>
                      <w:rPr>
                        <w:szCs w:val="21"/>
                      </w:rPr>
                      <w:t>残值率</w:t>
                    </w:r>
                  </w:p>
                </w:tc>
              </w:sdtContent>
            </w:sdt>
            <w:sdt>
              <w:sdtPr>
                <w:tag w:val="_PLD_a67e8338c181496fa22b9944b63ec82c"/>
                <w:id w:val="521052497"/>
                <w:lock w:val="sdtLocked"/>
              </w:sdtPr>
              <w:sdtEndPr/>
              <w:sdtContent>
                <w:tc>
                  <w:tcPr>
                    <w:tcW w:w="1013" w:type="pct"/>
                    <w:vAlign w:val="center"/>
                  </w:tcPr>
                  <w:p w14:paraId="33E7FC4D" w14:textId="77777777" w:rsidR="00BF1C61" w:rsidRDefault="00BF1C61" w:rsidP="00BF1C61">
                    <w:pPr>
                      <w:jc w:val="center"/>
                      <w:rPr>
                        <w:szCs w:val="21"/>
                      </w:rPr>
                    </w:pPr>
                    <w:r>
                      <w:rPr>
                        <w:szCs w:val="21"/>
                      </w:rPr>
                      <w:t>年折旧率</w:t>
                    </w:r>
                  </w:p>
                </w:tc>
              </w:sdtContent>
            </w:sdt>
          </w:tr>
          <w:sdt>
            <w:sdtPr>
              <w:rPr>
                <w:szCs w:val="21"/>
              </w:rPr>
              <w:alias w:val="其他固定资产计价、折旧、减值方法"/>
              <w:tag w:val="_GBC_f1ad6125c5d74d2a98f593d2ba574474"/>
              <w:id w:val="206224691"/>
              <w:lock w:val="sdtLocked"/>
            </w:sdtPr>
            <w:sdtEndPr/>
            <w:sdtContent>
              <w:tr w:rsidR="00BF1C61" w14:paraId="15BB63A6" w14:textId="77777777" w:rsidTr="00BF1C61">
                <w:tc>
                  <w:tcPr>
                    <w:tcW w:w="949" w:type="pct"/>
                  </w:tcPr>
                  <w:p w14:paraId="1ABFDDB0" w14:textId="77777777" w:rsidR="00BF1C61" w:rsidRPr="00AB0AC8" w:rsidRDefault="00BF1C61" w:rsidP="00BF1C61">
                    <w:pPr>
                      <w:rPr>
                        <w:szCs w:val="21"/>
                      </w:rPr>
                    </w:pPr>
                    <w:r>
                      <w:t>房屋建筑物</w:t>
                    </w:r>
                  </w:p>
                </w:tc>
                <w:tc>
                  <w:tcPr>
                    <w:tcW w:w="1012" w:type="pct"/>
                  </w:tcPr>
                  <w:p w14:paraId="4DA8628F" w14:textId="77777777" w:rsidR="00BF1C61" w:rsidRDefault="00BF1C61" w:rsidP="00BF1C61">
                    <w:pPr>
                      <w:rPr>
                        <w:szCs w:val="21"/>
                      </w:rPr>
                    </w:pPr>
                    <w:r>
                      <w:rPr>
                        <w:rFonts w:hint="eastAsia"/>
                        <w:szCs w:val="21"/>
                      </w:rPr>
                      <w:t>平均年限法</w:t>
                    </w:r>
                  </w:p>
                </w:tc>
                <w:tc>
                  <w:tcPr>
                    <w:tcW w:w="1013" w:type="pct"/>
                  </w:tcPr>
                  <w:p w14:paraId="4FD9D593" w14:textId="77777777" w:rsidR="00BF1C61" w:rsidRDefault="00BF1C61" w:rsidP="00BF1C61">
                    <w:pPr>
                      <w:rPr>
                        <w:szCs w:val="21"/>
                      </w:rPr>
                    </w:pPr>
                    <w:r>
                      <w:t>40</w:t>
                    </w:r>
                  </w:p>
                </w:tc>
                <w:tc>
                  <w:tcPr>
                    <w:tcW w:w="1013" w:type="pct"/>
                  </w:tcPr>
                  <w:p w14:paraId="72E34922" w14:textId="77777777" w:rsidR="00BF1C61" w:rsidRDefault="00BF1C61" w:rsidP="00BF1C61">
                    <w:pPr>
                      <w:rPr>
                        <w:szCs w:val="21"/>
                      </w:rPr>
                    </w:pPr>
                    <w:r>
                      <w:t>5</w:t>
                    </w:r>
                  </w:p>
                </w:tc>
                <w:tc>
                  <w:tcPr>
                    <w:tcW w:w="1013" w:type="pct"/>
                  </w:tcPr>
                  <w:p w14:paraId="14798A4D" w14:textId="77777777" w:rsidR="00BF1C61" w:rsidRDefault="00BF1C61" w:rsidP="00BF1C61">
                    <w:pPr>
                      <w:rPr>
                        <w:szCs w:val="21"/>
                      </w:rPr>
                    </w:pPr>
                    <w:r>
                      <w:t>2.375</w:t>
                    </w:r>
                  </w:p>
                </w:tc>
              </w:tr>
            </w:sdtContent>
          </w:sdt>
          <w:sdt>
            <w:sdtPr>
              <w:rPr>
                <w:szCs w:val="21"/>
              </w:rPr>
              <w:alias w:val="其他固定资产计价、折旧、减值方法"/>
              <w:tag w:val="_GBC_f1ad6125c5d74d2a98f593d2ba574474"/>
              <w:id w:val="-1319104058"/>
              <w:lock w:val="sdtLocked"/>
            </w:sdtPr>
            <w:sdtEndPr/>
            <w:sdtContent>
              <w:tr w:rsidR="00BF1C61" w14:paraId="2FF8B2FF" w14:textId="77777777" w:rsidTr="00BF1C61">
                <w:tc>
                  <w:tcPr>
                    <w:tcW w:w="949" w:type="pct"/>
                  </w:tcPr>
                  <w:p w14:paraId="50EA8935" w14:textId="77777777" w:rsidR="00BF1C61" w:rsidRPr="00AB0AC8" w:rsidRDefault="00BF1C61" w:rsidP="00BF1C61">
                    <w:pPr>
                      <w:rPr>
                        <w:szCs w:val="21"/>
                      </w:rPr>
                    </w:pPr>
                    <w:r>
                      <w:t>机器设备</w:t>
                    </w:r>
                  </w:p>
                </w:tc>
                <w:tc>
                  <w:tcPr>
                    <w:tcW w:w="1012" w:type="pct"/>
                  </w:tcPr>
                  <w:p w14:paraId="509E8F0B" w14:textId="77777777" w:rsidR="00BF1C61" w:rsidRDefault="00BF1C61">
                    <w:r w:rsidRPr="000705D9">
                      <w:rPr>
                        <w:rFonts w:hint="eastAsia"/>
                        <w:szCs w:val="21"/>
                      </w:rPr>
                      <w:t>平均年限法</w:t>
                    </w:r>
                  </w:p>
                </w:tc>
                <w:tc>
                  <w:tcPr>
                    <w:tcW w:w="1013" w:type="pct"/>
                  </w:tcPr>
                  <w:p w14:paraId="6DE27C33" w14:textId="77777777" w:rsidR="00BF1C61" w:rsidRDefault="00BF1C61" w:rsidP="00BF1C61">
                    <w:pPr>
                      <w:rPr>
                        <w:szCs w:val="21"/>
                      </w:rPr>
                    </w:pPr>
                    <w:r>
                      <w:t>10</w:t>
                    </w:r>
                  </w:p>
                </w:tc>
                <w:tc>
                  <w:tcPr>
                    <w:tcW w:w="1013" w:type="pct"/>
                  </w:tcPr>
                  <w:p w14:paraId="24C39D40" w14:textId="77777777" w:rsidR="00BF1C61" w:rsidRDefault="00BF1C61" w:rsidP="00BF1C61">
                    <w:pPr>
                      <w:rPr>
                        <w:szCs w:val="21"/>
                      </w:rPr>
                    </w:pPr>
                    <w:r>
                      <w:t>5-10</w:t>
                    </w:r>
                  </w:p>
                </w:tc>
                <w:tc>
                  <w:tcPr>
                    <w:tcW w:w="1013" w:type="pct"/>
                  </w:tcPr>
                  <w:p w14:paraId="7F74694D" w14:textId="77777777" w:rsidR="00BF1C61" w:rsidRDefault="00BF1C61" w:rsidP="00BF1C61">
                    <w:pPr>
                      <w:rPr>
                        <w:szCs w:val="21"/>
                      </w:rPr>
                    </w:pPr>
                    <w:r>
                      <w:t>9-9.5</w:t>
                    </w:r>
                  </w:p>
                </w:tc>
              </w:tr>
            </w:sdtContent>
          </w:sdt>
          <w:sdt>
            <w:sdtPr>
              <w:rPr>
                <w:szCs w:val="21"/>
              </w:rPr>
              <w:alias w:val="其他固定资产计价、折旧、减值方法"/>
              <w:tag w:val="_GBC_f1ad6125c5d74d2a98f593d2ba574474"/>
              <w:id w:val="492992297"/>
              <w:lock w:val="sdtLocked"/>
            </w:sdtPr>
            <w:sdtEndPr/>
            <w:sdtContent>
              <w:tr w:rsidR="00BF1C61" w14:paraId="645921BC" w14:textId="77777777" w:rsidTr="00BF1C61">
                <w:tc>
                  <w:tcPr>
                    <w:tcW w:w="949" w:type="pct"/>
                  </w:tcPr>
                  <w:p w14:paraId="72F7BC92" w14:textId="77777777" w:rsidR="00BF1C61" w:rsidRDefault="00BF1C61" w:rsidP="00BF1C61">
                    <w:pPr>
                      <w:rPr>
                        <w:szCs w:val="21"/>
                      </w:rPr>
                    </w:pPr>
                    <w:r>
                      <w:t>电气设备</w:t>
                    </w:r>
                  </w:p>
                </w:tc>
                <w:tc>
                  <w:tcPr>
                    <w:tcW w:w="1012" w:type="pct"/>
                  </w:tcPr>
                  <w:p w14:paraId="250A285F" w14:textId="77777777" w:rsidR="00BF1C61" w:rsidRDefault="00BF1C61">
                    <w:r w:rsidRPr="000705D9">
                      <w:rPr>
                        <w:rFonts w:hint="eastAsia"/>
                        <w:szCs w:val="21"/>
                      </w:rPr>
                      <w:t>平均年限法</w:t>
                    </w:r>
                  </w:p>
                </w:tc>
                <w:tc>
                  <w:tcPr>
                    <w:tcW w:w="1013" w:type="pct"/>
                  </w:tcPr>
                  <w:p w14:paraId="11BB9DC1" w14:textId="77777777" w:rsidR="00BF1C61" w:rsidRDefault="00BF1C61" w:rsidP="00BF1C61">
                    <w:pPr>
                      <w:rPr>
                        <w:szCs w:val="21"/>
                      </w:rPr>
                    </w:pPr>
                    <w:r>
                      <w:t>5-10</w:t>
                    </w:r>
                  </w:p>
                </w:tc>
                <w:tc>
                  <w:tcPr>
                    <w:tcW w:w="1013" w:type="pct"/>
                  </w:tcPr>
                  <w:p w14:paraId="659FB566" w14:textId="77777777" w:rsidR="00BF1C61" w:rsidRDefault="00BF1C61" w:rsidP="00BF1C61">
                    <w:pPr>
                      <w:rPr>
                        <w:szCs w:val="21"/>
                      </w:rPr>
                    </w:pPr>
                    <w:r>
                      <w:t>5-10</w:t>
                    </w:r>
                  </w:p>
                </w:tc>
                <w:tc>
                  <w:tcPr>
                    <w:tcW w:w="1013" w:type="pct"/>
                  </w:tcPr>
                  <w:p w14:paraId="3AFF046A" w14:textId="77777777" w:rsidR="00BF1C61" w:rsidRDefault="00BF1C61" w:rsidP="00BF1C61">
                    <w:pPr>
                      <w:rPr>
                        <w:szCs w:val="21"/>
                      </w:rPr>
                    </w:pPr>
                    <w:r>
                      <w:t>9-19</w:t>
                    </w:r>
                  </w:p>
                </w:tc>
              </w:tr>
            </w:sdtContent>
          </w:sdt>
          <w:sdt>
            <w:sdtPr>
              <w:rPr>
                <w:szCs w:val="21"/>
              </w:rPr>
              <w:alias w:val="其他固定资产计价、折旧、减值方法"/>
              <w:tag w:val="_GBC_f1ad6125c5d74d2a98f593d2ba574474"/>
              <w:id w:val="-949316992"/>
              <w:lock w:val="sdtLocked"/>
            </w:sdtPr>
            <w:sdtEndPr/>
            <w:sdtContent>
              <w:tr w:rsidR="00BF1C61" w14:paraId="393FB2E5" w14:textId="77777777" w:rsidTr="00BF1C61">
                <w:tc>
                  <w:tcPr>
                    <w:tcW w:w="949" w:type="pct"/>
                  </w:tcPr>
                  <w:p w14:paraId="4A701139" w14:textId="77777777" w:rsidR="00BF1C61" w:rsidRDefault="00BF1C61" w:rsidP="00BF1C61">
                    <w:pPr>
                      <w:rPr>
                        <w:szCs w:val="21"/>
                      </w:rPr>
                    </w:pPr>
                    <w:r>
                      <w:t>运输设备</w:t>
                    </w:r>
                  </w:p>
                </w:tc>
                <w:tc>
                  <w:tcPr>
                    <w:tcW w:w="1012" w:type="pct"/>
                  </w:tcPr>
                  <w:p w14:paraId="48518F13" w14:textId="77777777" w:rsidR="00BF1C61" w:rsidRDefault="00BF1C61">
                    <w:r w:rsidRPr="000705D9">
                      <w:rPr>
                        <w:rFonts w:hint="eastAsia"/>
                        <w:szCs w:val="21"/>
                      </w:rPr>
                      <w:t>平均年限法</w:t>
                    </w:r>
                  </w:p>
                </w:tc>
                <w:tc>
                  <w:tcPr>
                    <w:tcW w:w="1013" w:type="pct"/>
                  </w:tcPr>
                  <w:p w14:paraId="7BEA9DCC" w14:textId="77777777" w:rsidR="00BF1C61" w:rsidRDefault="00BF1C61" w:rsidP="00BF1C61">
                    <w:pPr>
                      <w:rPr>
                        <w:szCs w:val="21"/>
                      </w:rPr>
                    </w:pPr>
                    <w:r>
                      <w:t>5</w:t>
                    </w:r>
                  </w:p>
                </w:tc>
                <w:tc>
                  <w:tcPr>
                    <w:tcW w:w="1013" w:type="pct"/>
                  </w:tcPr>
                  <w:p w14:paraId="72B48967" w14:textId="77777777" w:rsidR="00BF1C61" w:rsidRDefault="00BF1C61" w:rsidP="00BF1C61">
                    <w:pPr>
                      <w:rPr>
                        <w:szCs w:val="21"/>
                      </w:rPr>
                    </w:pPr>
                    <w:r>
                      <w:t>5-10</w:t>
                    </w:r>
                  </w:p>
                </w:tc>
                <w:tc>
                  <w:tcPr>
                    <w:tcW w:w="1013" w:type="pct"/>
                  </w:tcPr>
                  <w:p w14:paraId="13081CA5" w14:textId="77777777" w:rsidR="00BF1C61" w:rsidRDefault="00BF1C61" w:rsidP="00BF1C61">
                    <w:pPr>
                      <w:rPr>
                        <w:szCs w:val="21"/>
                      </w:rPr>
                    </w:pPr>
                    <w:r>
                      <w:t>18-19</w:t>
                    </w:r>
                  </w:p>
                </w:tc>
              </w:tr>
            </w:sdtContent>
          </w:sdt>
          <w:sdt>
            <w:sdtPr>
              <w:rPr>
                <w:szCs w:val="21"/>
              </w:rPr>
              <w:alias w:val="其他固定资产计价、折旧、减值方法"/>
              <w:tag w:val="_GBC_f1ad6125c5d74d2a98f593d2ba574474"/>
              <w:id w:val="-1925018480"/>
              <w:lock w:val="sdtLocked"/>
            </w:sdtPr>
            <w:sdtEndPr/>
            <w:sdtContent>
              <w:tr w:rsidR="00BF1C61" w:rsidRPr="00AB0AC8" w14:paraId="5FD90814" w14:textId="77777777" w:rsidTr="00BF1C61">
                <w:tc>
                  <w:tcPr>
                    <w:tcW w:w="949" w:type="pct"/>
                  </w:tcPr>
                  <w:p w14:paraId="5BBEC392" w14:textId="77777777" w:rsidR="00BF1C61" w:rsidRDefault="00BF1C61" w:rsidP="00BF1C61">
                    <w:pPr>
                      <w:rPr>
                        <w:szCs w:val="21"/>
                      </w:rPr>
                    </w:pPr>
                    <w:r>
                      <w:t>办公设备和其他</w:t>
                    </w:r>
                  </w:p>
                </w:tc>
                <w:tc>
                  <w:tcPr>
                    <w:tcW w:w="1012" w:type="pct"/>
                  </w:tcPr>
                  <w:p w14:paraId="4061A3B6" w14:textId="77777777" w:rsidR="00BF1C61" w:rsidRDefault="00BF1C61">
                    <w:r w:rsidRPr="000705D9">
                      <w:rPr>
                        <w:rFonts w:hint="eastAsia"/>
                        <w:szCs w:val="21"/>
                      </w:rPr>
                      <w:t>平均年限法</w:t>
                    </w:r>
                  </w:p>
                </w:tc>
                <w:tc>
                  <w:tcPr>
                    <w:tcW w:w="1013" w:type="pct"/>
                  </w:tcPr>
                  <w:p w14:paraId="7CD257A1" w14:textId="77777777" w:rsidR="00BF1C61" w:rsidRDefault="00BF1C61" w:rsidP="00BF1C61">
                    <w:pPr>
                      <w:rPr>
                        <w:szCs w:val="21"/>
                      </w:rPr>
                    </w:pPr>
                    <w:r>
                      <w:t>5</w:t>
                    </w:r>
                  </w:p>
                </w:tc>
                <w:tc>
                  <w:tcPr>
                    <w:tcW w:w="1013" w:type="pct"/>
                  </w:tcPr>
                  <w:p w14:paraId="2C78A583" w14:textId="77777777" w:rsidR="00BF1C61" w:rsidRDefault="00BF1C61" w:rsidP="00BF1C61">
                    <w:pPr>
                      <w:rPr>
                        <w:szCs w:val="21"/>
                      </w:rPr>
                    </w:pPr>
                    <w:r>
                      <w:t>5-10</w:t>
                    </w:r>
                  </w:p>
                </w:tc>
                <w:tc>
                  <w:tcPr>
                    <w:tcW w:w="1013" w:type="pct"/>
                  </w:tcPr>
                  <w:p w14:paraId="2B726D54" w14:textId="77777777" w:rsidR="00BF1C61" w:rsidRDefault="00BF1C61" w:rsidP="00BF1C61">
                    <w:pPr>
                      <w:rPr>
                        <w:szCs w:val="21"/>
                      </w:rPr>
                    </w:pPr>
                    <w:r>
                      <w:t>18-19</w:t>
                    </w:r>
                  </w:p>
                </w:tc>
              </w:tr>
            </w:sdtContent>
          </w:sdt>
        </w:tbl>
        <w:p w14:paraId="2417DBEE" w14:textId="77777777" w:rsidR="00BF1C61" w:rsidRDefault="00BF1C61"/>
        <w:p w14:paraId="425D0C2F" w14:textId="77777777" w:rsidR="00BF1C61" w:rsidRPr="00AB0AC8" w:rsidRDefault="006A1DC3" w:rsidP="00BF1C61"/>
      </w:sdtContent>
    </w:sdt>
    <w:p w14:paraId="06A92EEF" w14:textId="77777777" w:rsidR="00BF1C61" w:rsidRDefault="00BF1C61">
      <w:pPr>
        <w:rPr>
          <w:szCs w:val="21"/>
        </w:rPr>
      </w:pPr>
    </w:p>
    <w:sdt>
      <w:sdtPr>
        <w:rPr>
          <w:rFonts w:asciiTheme="minorHAnsi" w:hAnsiTheme="minorHAnsi" w:cs="宋体"/>
          <w:b w:val="0"/>
          <w:bCs w:val="0"/>
          <w:kern w:val="0"/>
          <w:szCs w:val="22"/>
        </w:rPr>
        <w:alias w:val="模块:固定资产计价和折旧方法及减值准备的计提方法"/>
        <w:tag w:val="_GBC_a1560089c32f441f92e145c3cdc25289"/>
        <w:id w:val="-916861312"/>
        <w:lock w:val="sdtLocked"/>
        <w:placeholder>
          <w:docPart w:val="GBC22222222222222222222222222222"/>
        </w:placeholder>
      </w:sdtPr>
      <w:sdtEndPr>
        <w:rPr>
          <w:rFonts w:ascii="Times New Roman" w:hAnsi="Times New Roman" w:cs="Times New Roman" w:hint="eastAsia"/>
          <w:kern w:val="2"/>
          <w:szCs w:val="24"/>
        </w:rPr>
      </w:sdtEndPr>
      <w:sdtContent>
        <w:p w14:paraId="237A41B8" w14:textId="77777777" w:rsidR="00BF1C61" w:rsidRDefault="00BF1C61" w:rsidP="005E1CA3">
          <w:pPr>
            <w:pStyle w:val="4"/>
            <w:numPr>
              <w:ilvl w:val="0"/>
              <w:numId w:val="48"/>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1443838151"/>
            <w:lock w:val="sdtContentLocked"/>
            <w:placeholder>
              <w:docPart w:val="GBC22222222222222222222222222222"/>
            </w:placeholder>
          </w:sdtPr>
          <w:sdtEndPr/>
          <w:sdtContent>
            <w:p w14:paraId="243800D8"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固定资产计价和折旧方法及减值准备的计提方法"/>
            <w:tag w:val="_GBC_42d68e0aaa744ab7aaa46e6c7964e66f"/>
            <w:id w:val="1023595542"/>
            <w:lock w:val="sdtLocked"/>
            <w:placeholder>
              <w:docPart w:val="GBC22222222222222222222222222222"/>
            </w:placeholder>
          </w:sdtPr>
          <w:sdtEndPr/>
          <w:sdtContent>
            <w:p w14:paraId="13851F82"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融资租入固定资产以租赁资产的公允价值与最低租赁付款额的现值两者中的较低者作为租入资产的入账价值。租入资产的入账价值与最低租赁付款额之间的差额作为未确认融资费用。</w:t>
              </w:r>
            </w:p>
            <w:p w14:paraId="75168B2D"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融资租入的固定资产采用与自有固定资产相一致的折旧政策。能够合理确定租赁期届满时将取得租入资产所有权的，租入固定资产在其预计使用寿命内计提折旧；否则，租入固定资产在租赁期与该资产预计使用寿命两者中较短的期间内计提折旧。</w:t>
              </w:r>
            </w:p>
            <w:p w14:paraId="7CE62C17" w14:textId="77777777" w:rsidR="00BF1C61" w:rsidRDefault="006A1DC3">
              <w:pPr>
                <w:rPr>
                  <w:szCs w:val="21"/>
                </w:rPr>
              </w:pPr>
            </w:p>
          </w:sdtContent>
        </w:sdt>
      </w:sdtContent>
    </w:sdt>
    <w:p w14:paraId="25365A2E" w14:textId="77777777" w:rsidR="00BF1C61" w:rsidRDefault="00BF1C61">
      <w:pPr>
        <w:rPr>
          <w:szCs w:val="21"/>
        </w:rPr>
      </w:pPr>
    </w:p>
    <w:sdt>
      <w:sdtPr>
        <w:rPr>
          <w:rFonts w:ascii="宋体" w:hAnsi="宋体" w:cs="宋体"/>
          <w:b w:val="0"/>
          <w:bCs w:val="0"/>
          <w:kern w:val="0"/>
          <w:szCs w:val="24"/>
        </w:rPr>
        <w:alias w:val="模块:在建工程会计处理方法"/>
        <w:tag w:val="_GBC_3eb5f960df3e47f0a4bf3af0bc67ca96"/>
        <w:id w:val="1218322000"/>
        <w:lock w:val="sdtLocked"/>
        <w:placeholder>
          <w:docPart w:val="GBC22222222222222222222222222222"/>
        </w:placeholder>
      </w:sdtPr>
      <w:sdtEndPr>
        <w:rPr>
          <w:rFonts w:hint="eastAsia"/>
          <w:szCs w:val="21"/>
        </w:rPr>
      </w:sdtEndPr>
      <w:sdtContent>
        <w:p w14:paraId="312E58E0" w14:textId="77777777" w:rsidR="00BF1C61" w:rsidRDefault="00BF1C61" w:rsidP="005E1CA3">
          <w:pPr>
            <w:pStyle w:val="3"/>
            <w:numPr>
              <w:ilvl w:val="0"/>
              <w:numId w:val="45"/>
            </w:numPr>
          </w:pPr>
          <w:r>
            <w:t>在建工程</w:t>
          </w:r>
        </w:p>
        <w:p w14:paraId="5A144BC3" w14:textId="77777777" w:rsidR="00BF1C61" w:rsidRDefault="006A1DC3">
          <w:pPr>
            <w:rPr>
              <w:szCs w:val="21"/>
            </w:rPr>
          </w:pPr>
          <w:sdt>
            <w:sdtPr>
              <w:rPr>
                <w:rFonts w:hint="eastAsia"/>
                <w:szCs w:val="21"/>
              </w:rPr>
              <w:alias w:val="是否适用：在建工程_重要会计政策和估计[双击切换]"/>
              <w:tag w:val="_GBC_d9803b41f65e4a7fbebb412a259d9bf9"/>
              <w:id w:val="2120251778"/>
              <w:lock w:val="sdtContentLocked"/>
              <w:placeholder>
                <w:docPart w:val="GBC22222222222222222222222222222"/>
              </w:placeholder>
            </w:sdtPr>
            <w:sdtEndPr/>
            <w:sdtContent>
              <w:r w:rsidR="00BF1C61">
                <w:rPr>
                  <w:szCs w:val="21"/>
                </w:rPr>
                <w:fldChar w:fldCharType="begin"/>
              </w:r>
              <w:r w:rsidR="00BF1C61">
                <w:rPr>
                  <w:szCs w:val="21"/>
                </w:rPr>
                <w:instrText xml:space="preserve"> MACROBUTTON  SnrToggleCheckbox √适用 </w:instrText>
              </w:r>
              <w:r w:rsidR="00BF1C61">
                <w:rPr>
                  <w:szCs w:val="21"/>
                </w:rPr>
                <w:fldChar w:fldCharType="end"/>
              </w:r>
              <w:r w:rsidR="00BF1C61">
                <w:rPr>
                  <w:szCs w:val="21"/>
                </w:rPr>
                <w:fldChar w:fldCharType="begin"/>
              </w:r>
              <w:r w:rsidR="00BF1C61">
                <w:rPr>
                  <w:szCs w:val="21"/>
                </w:rPr>
                <w:instrText xml:space="preserve"> MACROBUTTON  SnrToggleCheckbox □不适用 </w:instrText>
              </w:r>
              <w:r w:rsidR="00BF1C61">
                <w:rPr>
                  <w:szCs w:val="21"/>
                </w:rPr>
                <w:fldChar w:fldCharType="end"/>
              </w:r>
            </w:sdtContent>
          </w:sdt>
        </w:p>
        <w:sdt>
          <w:sdtPr>
            <w:rPr>
              <w:rFonts w:hint="eastAsia"/>
              <w:szCs w:val="21"/>
            </w:rPr>
            <w:alias w:val="在建工程核算方法"/>
            <w:tag w:val="_GBC_ed79f983df814c58add61776fe84c76e"/>
            <w:id w:val="-691525229"/>
            <w:lock w:val="sdtLocked"/>
            <w:placeholder>
              <w:docPart w:val="GBC22222222222222222222222222222"/>
            </w:placeholder>
          </w:sdtPr>
          <w:sdtEndPr/>
          <w:sdtContent>
            <w:p w14:paraId="57AB4F21"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在建工程在达到预定可使用状态之日起，根据工程预算、造价或工程实际成本等，按估计的价值结转固定资产，次月起开始计提折旧，待办理了竣工决算手续后再对固定资产原值差异进行调整。</w:t>
              </w:r>
            </w:p>
            <w:p w14:paraId="62079647" w14:textId="77777777" w:rsidR="00BF1C61" w:rsidRDefault="006A1DC3">
              <w:pPr>
                <w:rPr>
                  <w:szCs w:val="21"/>
                </w:rPr>
              </w:pPr>
            </w:p>
          </w:sdtContent>
        </w:sdt>
        <w:p w14:paraId="581D1435" w14:textId="77777777" w:rsidR="00BF1C61" w:rsidRDefault="006A1DC3">
          <w:pPr>
            <w:rPr>
              <w:szCs w:val="21"/>
            </w:rPr>
          </w:pPr>
        </w:p>
      </w:sdtContent>
    </w:sdt>
    <w:sdt>
      <w:sdtPr>
        <w:rPr>
          <w:rFonts w:asciiTheme="minorHAnsi" w:hAnsiTheme="minorHAnsi" w:cs="宋体"/>
          <w:b w:val="0"/>
          <w:bCs w:val="0"/>
          <w:kern w:val="0"/>
          <w:szCs w:val="22"/>
        </w:rPr>
        <w:alias w:val="模块:借款费用会计处理方法"/>
        <w:tag w:val="_GBC_e3e4d07ea08d4589a9293563ea655b42"/>
        <w:id w:val="1458914632"/>
        <w:lock w:val="sdtLocked"/>
        <w:placeholder>
          <w:docPart w:val="GBC22222222222222222222222222222"/>
        </w:placeholder>
      </w:sdtPr>
      <w:sdtEndPr>
        <w:rPr>
          <w:rFonts w:ascii="宋体" w:hAnsi="宋体" w:cs="Times New Roman" w:hint="eastAsia"/>
          <w:kern w:val="2"/>
          <w:szCs w:val="21"/>
        </w:rPr>
      </w:sdtEndPr>
      <w:sdtContent>
        <w:p w14:paraId="6E9D1D1A" w14:textId="77777777" w:rsidR="00BF1C61" w:rsidRDefault="00BF1C61" w:rsidP="005E1CA3">
          <w:pPr>
            <w:pStyle w:val="3"/>
            <w:numPr>
              <w:ilvl w:val="0"/>
              <w:numId w:val="45"/>
            </w:numPr>
          </w:pPr>
          <w:r>
            <w:t>借款费用</w:t>
          </w:r>
        </w:p>
        <w:sdt>
          <w:sdtPr>
            <w:rPr>
              <w:rFonts w:hint="eastAsia"/>
              <w:szCs w:val="21"/>
            </w:rPr>
            <w:alias w:val="是否适用：借款费用_重要会计政策和估计[双击切换]"/>
            <w:tag w:val="_GBC_3f3db73e5cb247009b3840143b5e6627"/>
            <w:id w:val="964702635"/>
            <w:lock w:val="sdtContentLocked"/>
            <w:placeholder>
              <w:docPart w:val="GBC22222222222222222222222222222"/>
            </w:placeholder>
          </w:sdtPr>
          <w:sdtEndPr/>
          <w:sdtContent>
            <w:p w14:paraId="1C726536"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1007202318"/>
            <w:lock w:val="sdtLocked"/>
            <w:placeholder>
              <w:docPart w:val="GBC22222222222222222222222222222"/>
            </w:placeholder>
          </w:sdtPr>
          <w:sdtEndPr/>
          <w:sdtContent>
            <w:p w14:paraId="6BA17858"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发生的可直接归属于需要经过一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252E46">
                <w:rPr>
                  <w:rFonts w:hint="eastAsia"/>
                  <w:sz w:val="22"/>
                  <w:szCs w:val="22"/>
                </w:rPr>
                <w:t>当购建</w:t>
              </w:r>
              <w:proofErr w:type="gramEnd"/>
              <w:r w:rsidRPr="00252E46">
                <w:rPr>
                  <w:rFonts w:hint="eastAsia"/>
                  <w:sz w:val="22"/>
                  <w:szCs w:val="22"/>
                </w:rPr>
                <w:t>或生产符合资本化条件的资产达到预定可使用或可销售状态时，停止资本化，其后发生的借款费用计入当期损益。如果符合资本化条件的资产在购建或者生产过程中发生非正常中断、且中断时间连续超过</w:t>
              </w:r>
              <w:r w:rsidRPr="00252E46">
                <w:rPr>
                  <w:sz w:val="22"/>
                  <w:szCs w:val="22"/>
                </w:rPr>
                <w:t>3</w:t>
              </w:r>
              <w:r w:rsidRPr="00252E46">
                <w:rPr>
                  <w:rFonts w:hint="eastAsia"/>
                  <w:sz w:val="22"/>
                  <w:szCs w:val="22"/>
                </w:rPr>
                <w:t>个月，暂停借款费用的资本化，直至资产的购建或生产活动重新开始。</w:t>
              </w:r>
            </w:p>
            <w:p w14:paraId="2C92BCDC"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p w14:paraId="14640530" w14:textId="77777777" w:rsidR="00BF1C61" w:rsidRDefault="006A1DC3">
              <w:pPr>
                <w:rPr>
                  <w:szCs w:val="21"/>
                </w:rPr>
              </w:pPr>
            </w:p>
          </w:sdtContent>
        </w:sdt>
        <w:p w14:paraId="5C27BDEE" w14:textId="77777777" w:rsidR="00BF1C61" w:rsidRDefault="006A1DC3">
          <w:pPr>
            <w:rPr>
              <w:szCs w:val="21"/>
            </w:rPr>
          </w:pPr>
        </w:p>
      </w:sdtContent>
    </w:sdt>
    <w:sdt>
      <w:sdtPr>
        <w:rPr>
          <w:rFonts w:asciiTheme="minorHAnsi" w:hAnsiTheme="minorHAnsi" w:cs="宋体"/>
          <w:b w:val="0"/>
          <w:bCs w:val="0"/>
          <w:kern w:val="0"/>
          <w:szCs w:val="22"/>
        </w:rPr>
        <w:alias w:val="模块:生物资产会计处理方法"/>
        <w:tag w:val="_GBC_0b83f813710f436286429917c8c39567"/>
        <w:id w:val="-1998341355"/>
        <w:lock w:val="sdtLocked"/>
        <w:placeholder>
          <w:docPart w:val="GBC22222222222222222222222222222"/>
        </w:placeholder>
      </w:sdtPr>
      <w:sdtEndPr>
        <w:rPr>
          <w:rFonts w:ascii="宋体" w:hAnsi="宋体" w:cs="Times New Roman" w:hint="eastAsia"/>
          <w:kern w:val="2"/>
          <w:szCs w:val="21"/>
        </w:rPr>
      </w:sdtEndPr>
      <w:sdtContent>
        <w:p w14:paraId="7BAE35D7" w14:textId="77777777" w:rsidR="00BF1C61" w:rsidRDefault="00BF1C61" w:rsidP="005E1CA3">
          <w:pPr>
            <w:pStyle w:val="3"/>
            <w:numPr>
              <w:ilvl w:val="0"/>
              <w:numId w:val="45"/>
            </w:numPr>
          </w:pPr>
          <w:r>
            <w:t>生物资产</w:t>
          </w:r>
        </w:p>
        <w:sdt>
          <w:sdtPr>
            <w:rPr>
              <w:rFonts w:hint="eastAsia"/>
              <w:szCs w:val="21"/>
            </w:rPr>
            <w:alias w:val="是否适用：生物资产_重要会计政策和估计[双击切换]"/>
            <w:tag w:val="_GBC_3c525bb9dd0340978b83e74317a40315"/>
            <w:id w:val="634755185"/>
            <w:lock w:val="sdtContentLocked"/>
            <w:placeholder>
              <w:docPart w:val="GBC22222222222222222222222222222"/>
            </w:placeholder>
          </w:sdtPr>
          <w:sdtEndPr/>
          <w:sdtContent>
            <w:p w14:paraId="655465E6"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D61EDD" w14:textId="77777777" w:rsidR="00BF1C61" w:rsidRDefault="006A1DC3">
          <w:pPr>
            <w:rPr>
              <w:szCs w:val="21"/>
            </w:rPr>
          </w:pPr>
        </w:p>
      </w:sdtContent>
    </w:sdt>
    <w:sdt>
      <w:sdtPr>
        <w:rPr>
          <w:rFonts w:asciiTheme="minorHAnsi" w:hAnsiTheme="minorHAnsi" w:cs="宋体"/>
          <w:b w:val="0"/>
          <w:bCs w:val="0"/>
          <w:kern w:val="0"/>
          <w:szCs w:val="22"/>
        </w:rPr>
        <w:alias w:val="模块:油气资产会计处理方法"/>
        <w:tag w:val="_GBC_ed738d1d51d04aad8efd3fb3e88bf021"/>
        <w:id w:val="143788810"/>
        <w:lock w:val="sdtLocked"/>
        <w:placeholder>
          <w:docPart w:val="GBC22222222222222222222222222222"/>
        </w:placeholder>
      </w:sdtPr>
      <w:sdtEndPr>
        <w:rPr>
          <w:rFonts w:ascii="宋体" w:hAnsi="宋体" w:cs="Times New Roman" w:hint="eastAsia"/>
          <w:kern w:val="2"/>
          <w:szCs w:val="21"/>
        </w:rPr>
      </w:sdtEndPr>
      <w:sdtContent>
        <w:p w14:paraId="3E6AFD38" w14:textId="77777777" w:rsidR="00BF1C61" w:rsidRDefault="00BF1C61" w:rsidP="005E1CA3">
          <w:pPr>
            <w:pStyle w:val="3"/>
            <w:numPr>
              <w:ilvl w:val="0"/>
              <w:numId w:val="45"/>
            </w:numPr>
          </w:pPr>
          <w:r>
            <w:t>油气资产</w:t>
          </w:r>
        </w:p>
        <w:sdt>
          <w:sdtPr>
            <w:rPr>
              <w:rFonts w:hint="eastAsia"/>
              <w:szCs w:val="21"/>
            </w:rPr>
            <w:alias w:val="是否适用：油气资产_重要会计政策和估计[双击切换]"/>
            <w:tag w:val="_GBC_60d99a70431c4b868b6e953077cbfe88"/>
            <w:id w:val="2141301120"/>
            <w:lock w:val="sdtContentLocked"/>
            <w:placeholder>
              <w:docPart w:val="GBC22222222222222222222222222222"/>
            </w:placeholder>
          </w:sdtPr>
          <w:sdtEndPr/>
          <w:sdtContent>
            <w:p w14:paraId="29812DC7"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C5FC5D" w14:textId="77777777" w:rsidR="00BF1C61" w:rsidRDefault="006A1DC3">
          <w:pPr>
            <w:rPr>
              <w:rFonts w:cs="Times New Roman"/>
              <w:kern w:val="2"/>
              <w:szCs w:val="21"/>
            </w:rPr>
          </w:pPr>
        </w:p>
      </w:sdtContent>
    </w:sdt>
    <w:sdt>
      <w:sdtPr>
        <w:rPr>
          <w:rFonts w:ascii="宋体" w:hAnsi="宋体" w:cs="宋体" w:hint="eastAsia"/>
          <w:b w:val="0"/>
          <w:bCs w:val="0"/>
          <w:kern w:val="0"/>
          <w:szCs w:val="21"/>
        </w:rPr>
        <w:alias w:val="模块:使用权资产"/>
        <w:tag w:val="_SEC_90a021f24056469493c41c33bb5760c5"/>
        <w:id w:val="1084963919"/>
        <w:lock w:val="sdtLocked"/>
        <w:placeholder>
          <w:docPart w:val="GBC22222222222222222222222222222"/>
        </w:placeholder>
      </w:sdtPr>
      <w:sdtEndPr>
        <w:rPr>
          <w:rFonts w:hint="default"/>
        </w:rPr>
      </w:sdtEndPr>
      <w:sdtContent>
        <w:p w14:paraId="556F6A27" w14:textId="77777777" w:rsidR="00BF1C61" w:rsidRDefault="00BF1C61" w:rsidP="005E1CA3">
          <w:pPr>
            <w:pStyle w:val="3"/>
            <w:numPr>
              <w:ilvl w:val="0"/>
              <w:numId w:val="45"/>
            </w:numPr>
            <w:rPr>
              <w:szCs w:val="21"/>
            </w:rPr>
          </w:pPr>
          <w:r>
            <w:rPr>
              <w:rFonts w:hint="eastAsia"/>
              <w:szCs w:val="21"/>
            </w:rPr>
            <w:t>使用权资产</w:t>
          </w:r>
        </w:p>
        <w:bookmarkStart w:id="82" w:name="_Hlk11675892" w:displacedByCustomXml="next"/>
        <w:sdt>
          <w:sdtPr>
            <w:rPr>
              <w:szCs w:val="21"/>
            </w:rPr>
            <w:alias w:val="是否适用：使用权资产_重要会计政策和估计[双击切换]"/>
            <w:tag w:val="_GBC_bbd2545b6bca43cea34e43a28caeae1a"/>
            <w:id w:val="-1168862694"/>
            <w:lock w:val="sdtContentLocked"/>
            <w:placeholder>
              <w:docPart w:val="GBC22222222222222222222222222222"/>
            </w:placeholder>
          </w:sdtPr>
          <w:sdtEndPr/>
          <w:sdtContent>
            <w:p w14:paraId="2E48495D"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使用权资产的核算方法"/>
            <w:tag w:val="_GBC_3bb46fd024784bf2b06e4f7d7b903751"/>
            <w:id w:val="1456293166"/>
            <w:lock w:val="sdtLocked"/>
            <w:placeholder>
              <w:docPart w:val="GBC22222222222222222222222222222"/>
            </w:placeholder>
          </w:sdtPr>
          <w:sdtEndPr/>
          <w:sdtContent>
            <w:p w14:paraId="26333D8B" w14:textId="77777777" w:rsidR="00BF1C61" w:rsidRDefault="00BF1C61" w:rsidP="00BF1C61">
              <w:pPr>
                <w:spacing w:beforeLines="100" w:before="240" w:line="360" w:lineRule="exact"/>
                <w:ind w:firstLineChars="200" w:firstLine="420"/>
                <w:jc w:val="both"/>
                <w:rPr>
                  <w:sz w:val="22"/>
                  <w:szCs w:val="22"/>
                </w:rPr>
              </w:pPr>
              <w:r w:rsidRPr="00252E46">
                <w:rPr>
                  <w:rFonts w:hint="eastAsia"/>
                  <w:sz w:val="22"/>
                  <w:szCs w:val="22"/>
                </w:rPr>
                <w:t>使用权资产，是指本集团作为承租人可在租赁期内使用租赁资产的权利。</w:t>
              </w:r>
            </w:p>
            <w:p w14:paraId="16CCBF49"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（1）初始计量</w:t>
              </w:r>
            </w:p>
            <w:p w14:paraId="47D3196D"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在租赁期开始日，本集团按照成本对使用权资产进行初始计量。</w:t>
              </w:r>
              <w:proofErr w:type="gramStart"/>
              <w:r w:rsidRPr="00252E46">
                <w:rPr>
                  <w:rFonts w:hint="eastAsia"/>
                  <w:sz w:val="22"/>
                  <w:szCs w:val="22"/>
                </w:rPr>
                <w:t>该成本</w:t>
              </w:r>
              <w:proofErr w:type="gramEnd"/>
              <w:r w:rsidRPr="00252E46">
                <w:rPr>
                  <w:rFonts w:hint="eastAsia"/>
                  <w:sz w:val="22"/>
                  <w:szCs w:val="22"/>
                </w:rPr>
                <w:t>包括下列四项：①租赁负债的初始计量金额；②在租赁期开始日或之前支付的租赁付款额，存在租赁激励的，扣除已享受的租赁激励相关金额；③发生的初始直接费用，即为达成租赁所发生的增量成本；④为拆卸及移除租赁资产、复原租赁资产所在场地或将租赁资产恢复至租赁条款约定状态预计将发生的成本，属于为生产存货而发生的除外。</w:t>
              </w:r>
            </w:p>
            <w:p w14:paraId="08835680"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（2）后续计量</w:t>
              </w:r>
            </w:p>
            <w:p w14:paraId="319A0F31"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在租赁期开始日后，本集团采用成本模式对使用权资产进行后续计量，即以成本减累计折旧及累计减值损失计量使用权资产。</w:t>
              </w:r>
            </w:p>
            <w:p w14:paraId="7E45A87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本集团按照租赁准则有关规定重新计量租赁负债的，相应调整使用权资产的账面价值。</w:t>
              </w:r>
              <w:bookmarkStart w:id="83" w:name="_Toc517286383"/>
              <w:r w:rsidRPr="00252E46">
                <w:rPr>
                  <w:rFonts w:hint="eastAsia"/>
                  <w:sz w:val="22"/>
                  <w:szCs w:val="22"/>
                </w:rPr>
                <w:t xml:space="preserve">   </w:t>
              </w:r>
            </w:p>
            <w:p w14:paraId="515C92A7"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（3） 使用权资产的折旧</w:t>
              </w:r>
              <w:bookmarkEnd w:id="83"/>
              <w:r w:rsidRPr="00252E46">
                <w:rPr>
                  <w:rFonts w:hint="eastAsia"/>
                  <w:sz w:val="22"/>
                  <w:szCs w:val="22"/>
                </w:rPr>
                <w:t>。</w:t>
              </w:r>
            </w:p>
            <w:p w14:paraId="6772FE2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自租赁期开始日起，本集团对使用权资产计提折旧。使用权资产通常自租赁期开始的当月计提折旧。计提的折旧金额根据使用权资产的用途，计入相关资产的成本或者当期损益。</w:t>
              </w:r>
            </w:p>
            <w:p w14:paraId="418C6D04"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本集团在确定使用权资产的折旧方法时，根据与使用权资产有关的经济利益的预期消耗方式做出决定，以直线法对使用权资产计提折旧。</w:t>
              </w:r>
            </w:p>
            <w:p w14:paraId="433F064C"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63E1754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如果使用权资产发生减值，本集团按照扣除减值损失之后的使用权资产的账面价值，进行后续折旧。</w:t>
              </w:r>
            </w:p>
            <w:p w14:paraId="5B5C7B82" w14:textId="77777777" w:rsidR="00BF1C61" w:rsidRDefault="006A1DC3">
              <w:pPr>
                <w:rPr>
                  <w:szCs w:val="21"/>
                </w:rPr>
              </w:pPr>
            </w:p>
          </w:sdtContent>
        </w:sdt>
      </w:sdtContent>
    </w:sdt>
    <w:bookmarkEnd w:id="82" w:displacedByCustomXml="prev"/>
    <w:sdt>
      <w:sdtPr>
        <w:rPr>
          <w:rFonts w:asciiTheme="minorHAnsi" w:hAnsiTheme="minorHAnsi" w:cs="宋体"/>
          <w:b w:val="0"/>
          <w:bCs w:val="0"/>
          <w:kern w:val="0"/>
          <w:szCs w:val="22"/>
        </w:rPr>
        <w:alias w:val="模块:无形资产会计处理方法"/>
        <w:tag w:val="_GBC_0a8b293ff9e94173b2e385f4ef2a8c89"/>
        <w:id w:val="-1479688647"/>
        <w:lock w:val="sdtLocked"/>
        <w:placeholder>
          <w:docPart w:val="GBC22222222222222222222222222222"/>
        </w:placeholder>
      </w:sdtPr>
      <w:sdtEndPr>
        <w:rPr>
          <w:rFonts w:ascii="宋体" w:hAnsi="宋体" w:cs="Times New Roman" w:hint="eastAsia"/>
          <w:kern w:val="2"/>
          <w:szCs w:val="21"/>
        </w:rPr>
      </w:sdtEndPr>
      <w:sdtContent>
        <w:p w14:paraId="05FB00D9" w14:textId="77777777" w:rsidR="00BF1C61" w:rsidRDefault="00BF1C61" w:rsidP="005E1CA3">
          <w:pPr>
            <w:pStyle w:val="3"/>
            <w:numPr>
              <w:ilvl w:val="0"/>
              <w:numId w:val="45"/>
            </w:numPr>
          </w:pPr>
          <w:r>
            <w:t>无形资产</w:t>
          </w:r>
        </w:p>
        <w:p w14:paraId="095C376A" w14:textId="77777777" w:rsidR="00BF1C61" w:rsidRDefault="00BF1C61" w:rsidP="005E1CA3">
          <w:pPr>
            <w:pStyle w:val="4"/>
            <w:numPr>
              <w:ilvl w:val="3"/>
              <w:numId w:val="49"/>
            </w:numPr>
            <w:tabs>
              <w:tab w:val="left" w:pos="448"/>
            </w:tabs>
          </w:pPr>
          <w:r>
            <w:rPr>
              <w:rFonts w:hint="eastAsia"/>
            </w:rPr>
            <w:t>计价方法、使用寿命、减值测试</w:t>
          </w:r>
        </w:p>
        <w:sdt>
          <w:sdtPr>
            <w:rPr>
              <w:rFonts w:hint="eastAsia"/>
              <w:szCs w:val="21"/>
            </w:rPr>
            <w:alias w:val="是否适用：无形资产计价方法、使用寿命、减值测试[双击切换]"/>
            <w:tag w:val="_GBC_a82698fb1ffd4e75b46a9c35938b4cf4"/>
            <w:id w:val="-385335416"/>
            <w:lock w:val="sdtContentLocked"/>
            <w:placeholder>
              <w:docPart w:val="GBC22222222222222222222222222222"/>
            </w:placeholder>
          </w:sdtPr>
          <w:sdtEndPr/>
          <w:sdtContent>
            <w:p w14:paraId="31C681ED"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计价方法、使用寿命、减值测试"/>
            <w:tag w:val="_GBC_a9e64b18f452482eb6674ec605618dcc"/>
            <w:id w:val="-1604413802"/>
            <w:lock w:val="sdtLocked"/>
            <w:placeholder>
              <w:docPart w:val="GBC22222222222222222222222222222"/>
            </w:placeholder>
          </w:sdtPr>
          <w:sdtEndPr/>
          <w:sdtContent>
            <w:p w14:paraId="27731F37"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无形资产包括土地使用权、专利技术、非专利技术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252E46">
                <w:rPr>
                  <w:rFonts w:hint="eastAsia"/>
                  <w:sz w:val="22"/>
                  <w:szCs w:val="22"/>
                </w:rPr>
                <w:t>不</w:t>
              </w:r>
              <w:proofErr w:type="gramEnd"/>
              <w:r w:rsidRPr="00252E46">
                <w:rPr>
                  <w:rFonts w:hint="eastAsia"/>
                  <w:sz w:val="22"/>
                  <w:szCs w:val="22"/>
                </w:rPr>
                <w:t>公允的，按公允价值确定实际成本。</w:t>
              </w:r>
            </w:p>
            <w:p w14:paraId="06814AB7"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土地使用权从出让起始日起，按其出让年限平均摊销；专利技术、非专利技术等无形资产按预计使用年限、合同规定的受益年限和法律规定的有效年限三者中最短者分期平均摊销。</w:t>
              </w:r>
              <w:r w:rsidRPr="00252E46">
                <w:rPr>
                  <w:rFonts w:hint="eastAsia"/>
                  <w:sz w:val="22"/>
                  <w:szCs w:val="22"/>
                </w:rPr>
                <w:lastRenderedPageBreak/>
                <w:t>摊销金额按其受益对象计入相关资产成本和当期损益。对使用寿命有限的无形资产的预计使用寿命及摊销方法于每年年度终了进行复核，如发生改变，则作为会计估计变更处理。</w:t>
              </w:r>
            </w:p>
            <w:p w14:paraId="291BF7C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在每个会计期间，本集团对使用寿命不确定的无形资产的预计使用寿命进行复核。</w:t>
              </w:r>
            </w:p>
            <w:p w14:paraId="30FCF744" w14:textId="77777777" w:rsidR="00BF1C61" w:rsidRDefault="006A1DC3">
              <w:pPr>
                <w:rPr>
                  <w:szCs w:val="21"/>
                </w:rPr>
              </w:pPr>
            </w:p>
          </w:sdtContent>
        </w:sdt>
        <w:p w14:paraId="73A6B61B" w14:textId="77777777" w:rsidR="00BF1C61" w:rsidRDefault="00BF1C61">
          <w:pPr>
            <w:rPr>
              <w:szCs w:val="21"/>
            </w:rPr>
          </w:pPr>
        </w:p>
        <w:p w14:paraId="5DA511CF" w14:textId="77777777" w:rsidR="00BF1C61" w:rsidRDefault="00BF1C61" w:rsidP="005E1CA3">
          <w:pPr>
            <w:pStyle w:val="4"/>
            <w:numPr>
              <w:ilvl w:val="3"/>
              <w:numId w:val="49"/>
            </w:numPr>
            <w:tabs>
              <w:tab w:val="left" w:pos="448"/>
            </w:tabs>
          </w:pPr>
          <w:r>
            <w:rPr>
              <w:rFonts w:hint="eastAsia"/>
            </w:rPr>
            <w:t>内部研究开发支出会计政策</w:t>
          </w:r>
        </w:p>
        <w:sdt>
          <w:sdtPr>
            <w:rPr>
              <w:rFonts w:hint="eastAsia"/>
              <w:szCs w:val="21"/>
            </w:rPr>
            <w:alias w:val="是否适用：无形资产内部研究开发支出会计政策[双击切换]"/>
            <w:tag w:val="_GBC_c3cef4c9f19749b8a53b7f49d3b7bac3"/>
            <w:id w:val="1408800953"/>
            <w:lock w:val="sdtContentLocked"/>
            <w:placeholder>
              <w:docPart w:val="GBC22222222222222222222222222222"/>
            </w:placeholder>
          </w:sdtPr>
          <w:sdtEndPr/>
          <w:sdtContent>
            <w:p w14:paraId="20A91089"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内部研究、开发支出会计政策"/>
            <w:tag w:val="_GBC_af7b1338d88344dfb8cd34ed66bfe672"/>
            <w:id w:val="1054655081"/>
            <w:lock w:val="sdtLocked"/>
            <w:placeholder>
              <w:docPart w:val="GBC22222222222222222222222222222"/>
            </w:placeholder>
          </w:sdtPr>
          <w:sdtEndPr/>
          <w:sdtContent>
            <w:p w14:paraId="10EC258C"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本集团的研究开发支出根据其性质以及研发活动最终形成无形资产是否具有较大不确定性，分为研究阶段支出和开发阶段支出。</w:t>
              </w:r>
            </w:p>
            <w:p w14:paraId="4E69342A"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研究阶段的支出，于发生时计入当期损益。</w:t>
              </w:r>
            </w:p>
            <w:p w14:paraId="350313F6"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开发阶段的支出，同时满足下列条件的，确认为无形资产：</w:t>
              </w:r>
            </w:p>
            <w:p w14:paraId="5221A300"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（1）完成该无形资产以使其能够使用或出售在技术上具有可行性；</w:t>
              </w:r>
            </w:p>
            <w:p w14:paraId="6F7720A5"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（2）管理层具有完成该无形资产并使用或出售的意图；</w:t>
              </w:r>
            </w:p>
            <w:p w14:paraId="482C5E7D"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（3）无形资产产生经济利益的方式，包括能够证明运用该无形资产生产的产品存在市场或无形资产自身存在市场，无形资产将在内部使用的，能够证明其有用性；</w:t>
              </w:r>
            </w:p>
            <w:p w14:paraId="6931C7AF"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（4）有足够的技术、财务资源和其他资源支持，以完成该无形资产的开发，并有能力使用或出售该无形资产；</w:t>
              </w:r>
            </w:p>
            <w:p w14:paraId="35C68274"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（5）归属于该无形资产开发阶段的支出能够可靠地计量。</w:t>
              </w:r>
            </w:p>
            <w:p w14:paraId="1B877BFA"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不满足上述条件的开发阶段的支出，于发生时计入当期损益。前期已计入损益的开发支出在以后期间不再确认为资产。</w:t>
              </w:r>
              <w:proofErr w:type="gramStart"/>
              <w:r w:rsidRPr="00252E46">
                <w:rPr>
                  <w:rFonts w:hint="eastAsia"/>
                  <w:sz w:val="22"/>
                  <w:szCs w:val="22"/>
                </w:rPr>
                <w:t>已资本</w:t>
              </w:r>
              <w:proofErr w:type="gramEnd"/>
              <w:r w:rsidRPr="00252E46">
                <w:rPr>
                  <w:rFonts w:hint="eastAsia"/>
                  <w:sz w:val="22"/>
                  <w:szCs w:val="22"/>
                </w:rPr>
                <w:t>化的开发阶段的支出在资产负债表上列示为开发支出，自该项目达到预定可使用状态之日起转为无形资产。</w:t>
              </w:r>
            </w:p>
            <w:p w14:paraId="37ABE583" w14:textId="77777777" w:rsidR="00BF1C61" w:rsidRDefault="006A1DC3">
              <w:pPr>
                <w:rPr>
                  <w:szCs w:val="21"/>
                </w:rPr>
              </w:pPr>
            </w:p>
          </w:sdtContent>
        </w:sdt>
      </w:sdtContent>
    </w:sdt>
    <w:p w14:paraId="58909533" w14:textId="77777777" w:rsidR="00BF1C61" w:rsidRDefault="00BF1C61">
      <w:pPr>
        <w:rPr>
          <w:szCs w:val="21"/>
        </w:rPr>
      </w:pPr>
    </w:p>
    <w:bookmarkStart w:id="84" w:name="_Hlk44405424" w:displacedByCustomXml="next"/>
    <w:sdt>
      <w:sdtPr>
        <w:rPr>
          <w:rFonts w:ascii="宋体" w:hAnsi="宋体" w:cs="宋体" w:hint="eastAsia"/>
          <w:b w:val="0"/>
          <w:bCs w:val="0"/>
          <w:kern w:val="0"/>
          <w:szCs w:val="21"/>
        </w:rPr>
        <w:alias w:val="模块:长期资产减值"/>
        <w:tag w:val="_SEC_c11b0580b6b040ca9dbb882b383dfc03"/>
        <w:id w:val="-876087409"/>
        <w:lock w:val="sdtLocked"/>
        <w:placeholder>
          <w:docPart w:val="GBC22222222222222222222222222222"/>
        </w:placeholder>
      </w:sdtPr>
      <w:sdtEndPr/>
      <w:sdtContent>
        <w:p w14:paraId="3DB8B1B9" w14:textId="77777777" w:rsidR="00BF1C61" w:rsidRDefault="00BF1C61" w:rsidP="005E1CA3">
          <w:pPr>
            <w:pStyle w:val="3"/>
            <w:numPr>
              <w:ilvl w:val="0"/>
              <w:numId w:val="45"/>
            </w:numPr>
            <w:rPr>
              <w:szCs w:val="21"/>
            </w:rPr>
          </w:pPr>
          <w:r>
            <w:rPr>
              <w:rFonts w:hint="eastAsia"/>
              <w:szCs w:val="21"/>
            </w:rPr>
            <w:t>长期资产减值</w:t>
          </w:r>
        </w:p>
        <w:sdt>
          <w:sdtPr>
            <w:rPr>
              <w:rFonts w:hint="eastAsia"/>
              <w:szCs w:val="21"/>
            </w:rPr>
            <w:alias w:val="是否适用：长期资产减值_重要会计政策和估计[双击切换]"/>
            <w:tag w:val="_GBC_d0feb744f96144ffa5335cd194c6cdf9"/>
            <w:id w:val="39415074"/>
            <w:lock w:val="sdtContentLocked"/>
            <w:placeholder>
              <w:docPart w:val="GBC22222222222222222222222222222"/>
            </w:placeholder>
          </w:sdtPr>
          <w:sdtEndPr/>
          <w:sdtContent>
            <w:p w14:paraId="7186EB22"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e8cb396d7101453b9e9cd1bc11b8633e"/>
            <w:id w:val="144243297"/>
            <w:lock w:val="sdtLocked"/>
            <w:placeholder>
              <w:docPart w:val="GBC22222222222222222222222222222"/>
            </w:placeholder>
          </w:sdtPr>
          <w:sdtEndPr/>
          <w:sdtContent>
            <w:p w14:paraId="5FF76AE4"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本集团于每一资产负债表日对固定资产、在建工程、使用权资产、使用寿命有限的无形资产、以成本模式计量的投资性房地产及对子公司、合营企业、联营企业的长期股权投资等，于资产负债表</w:t>
              </w:r>
              <w:proofErr w:type="gramStart"/>
              <w:r w:rsidRPr="00252E46">
                <w:rPr>
                  <w:rFonts w:hint="eastAsia"/>
                  <w:sz w:val="22"/>
                  <w:szCs w:val="22"/>
                </w:rPr>
                <w:t>日存在</w:t>
              </w:r>
              <w:proofErr w:type="gramEnd"/>
              <w:r w:rsidRPr="00252E46">
                <w:rPr>
                  <w:rFonts w:hint="eastAsia"/>
                  <w:sz w:val="22"/>
                  <w:szCs w:val="22"/>
                </w:rPr>
                <w:t>减值迹象的，进行减值测试。减值测试结果表明资产的账面价值超过其可收回金额的，按其差额计提减值准备并计入减值损失。资产的可收回金额是指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指能够独立产生现金流入的最小资产组合。</w:t>
              </w:r>
            </w:p>
            <w:p w14:paraId="31CC8A44"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lastRenderedPageBreak/>
                <w:t>在财务报表中单独列示的商誉，无论是否存在减值迹象，至少每年进行减值测试。减值测试时，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0EE11997" w14:textId="77777777" w:rsidR="00BF1C61" w:rsidRDefault="00BF1C61" w:rsidP="00BF1C61">
              <w:pPr>
                <w:rPr>
                  <w:szCs w:val="21"/>
                </w:rPr>
              </w:pPr>
              <w:r w:rsidRPr="00252E46">
                <w:rPr>
                  <w:rFonts w:hint="eastAsia"/>
                  <w:sz w:val="22"/>
                  <w:szCs w:val="22"/>
                </w:rPr>
                <w:t>减值测试后，若该资产的账面价值超过其可收回金额，其差额确认为减值损失，上述资产的减值损失一经确认，在以后会计期间不予转回。</w:t>
              </w:r>
            </w:p>
          </w:sdtContent>
        </w:sdt>
      </w:sdtContent>
    </w:sdt>
    <w:bookmarkEnd w:id="84" w:displacedByCustomXml="prev"/>
    <w:p w14:paraId="6C9F62E3" w14:textId="77777777" w:rsidR="00BF1C61" w:rsidRDefault="00BF1C61">
      <w:pPr>
        <w:rPr>
          <w:szCs w:val="21"/>
        </w:rPr>
      </w:pPr>
    </w:p>
    <w:bookmarkStart w:id="85" w:name="_Hlk44405475" w:displacedByCustomXml="next"/>
    <w:sdt>
      <w:sdtPr>
        <w:rPr>
          <w:rFonts w:ascii="宋体" w:hAnsi="宋体" w:cs="宋体" w:hint="eastAsia"/>
          <w:b w:val="0"/>
          <w:bCs w:val="0"/>
          <w:kern w:val="0"/>
          <w:szCs w:val="21"/>
        </w:rPr>
        <w:alias w:val="模块:长期待摊费用"/>
        <w:tag w:val="_SEC_716e5dd4aef549d9b8815a4e1474e63d"/>
        <w:id w:val="-984548190"/>
        <w:lock w:val="sdtLocked"/>
        <w:placeholder>
          <w:docPart w:val="GBC22222222222222222222222222222"/>
        </w:placeholder>
      </w:sdtPr>
      <w:sdtEndPr/>
      <w:sdtContent>
        <w:p w14:paraId="39A17EAC" w14:textId="77777777" w:rsidR="00BF1C61" w:rsidRDefault="00BF1C61" w:rsidP="005E1CA3">
          <w:pPr>
            <w:pStyle w:val="3"/>
            <w:numPr>
              <w:ilvl w:val="0"/>
              <w:numId w:val="45"/>
            </w:numPr>
          </w:pPr>
          <w:r>
            <w:t>长期待摊费用</w:t>
          </w:r>
        </w:p>
        <w:sdt>
          <w:sdtPr>
            <w:rPr>
              <w:rFonts w:hint="eastAsia"/>
              <w:szCs w:val="21"/>
            </w:rPr>
            <w:alias w:val="是否适用：长期待摊费用_重要会计政策和估计[双击切换]"/>
            <w:tag w:val="_GBC_75739ccc62204f0490525060b33e330f"/>
            <w:id w:val="-1465494577"/>
            <w:lock w:val="sdtContentLocked"/>
            <w:placeholder>
              <w:docPart w:val="GBC22222222222222222222222222222"/>
            </w:placeholder>
          </w:sdtPr>
          <w:sdtEndPr/>
          <w:sdtContent>
            <w:p w14:paraId="03856F05"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e4e695ce4aea4c878acb6f8ad7190139"/>
            <w:id w:val="2033072783"/>
            <w:lock w:val="sdtLocked"/>
            <w:placeholder>
              <w:docPart w:val="GBC22222222222222222222222222222"/>
            </w:placeholder>
          </w:sdtPr>
          <w:sdtEndPr/>
          <w:sdtContent>
            <w:p w14:paraId="3100C0D3" w14:textId="77777777" w:rsidR="00BF1C61" w:rsidRPr="00252E46" w:rsidRDefault="00BF1C61" w:rsidP="00BF1C61">
              <w:pPr>
                <w:tabs>
                  <w:tab w:val="left" w:pos="0"/>
                  <w:tab w:val="left" w:pos="960"/>
                </w:tabs>
                <w:spacing w:beforeLines="100" w:before="240" w:line="360" w:lineRule="exact"/>
                <w:ind w:firstLineChars="200" w:firstLine="420"/>
                <w:jc w:val="both"/>
                <w:rPr>
                  <w:sz w:val="22"/>
                  <w:szCs w:val="22"/>
                </w:rPr>
              </w:pPr>
              <w:r w:rsidRPr="00252E46">
                <w:rPr>
                  <w:rFonts w:hint="eastAsia"/>
                  <w:sz w:val="22"/>
                  <w:szCs w:val="22"/>
                </w:rPr>
                <w:t>本集团的长期待摊费用包括周转瓶和财产保险费用。该等费用在受益期内平均摊销，如果长期待摊费用项目不能使以后会计期间受益，则将尚未摊销的该项目的摊余价值全部转入当期损益。</w:t>
              </w:r>
            </w:p>
            <w:p w14:paraId="04F2265D" w14:textId="77777777" w:rsidR="00BF1C61" w:rsidRPr="00121719" w:rsidRDefault="006A1DC3">
              <w:pPr>
                <w:rPr>
                  <w:rFonts w:cs="Times New Roman"/>
                  <w:kern w:val="2"/>
                  <w:szCs w:val="21"/>
                </w:rPr>
              </w:pPr>
            </w:p>
          </w:sdtContent>
        </w:sdt>
      </w:sdtContent>
    </w:sdt>
    <w:bookmarkEnd w:id="85" w:displacedByCustomXml="prev"/>
    <w:bookmarkStart w:id="86" w:name="_Hlk10465482" w:displacedByCustomXml="next"/>
    <w:sdt>
      <w:sdtPr>
        <w:rPr>
          <w:rFonts w:ascii="宋体" w:hAnsi="宋体" w:cs="宋体" w:hint="eastAsia"/>
          <w:b w:val="0"/>
          <w:bCs w:val="0"/>
          <w:kern w:val="0"/>
          <w:szCs w:val="21"/>
        </w:rPr>
        <w:alias w:val="模块:合同负债"/>
        <w:tag w:val="_SEC_2988762bdf3a48178e0180a615cb7705"/>
        <w:id w:val="-495570977"/>
        <w:lock w:val="sdtLocked"/>
        <w:placeholder>
          <w:docPart w:val="GBC22222222222222222222222222222"/>
        </w:placeholder>
      </w:sdtPr>
      <w:sdtEndPr>
        <w:rPr>
          <w:szCs w:val="24"/>
        </w:rPr>
      </w:sdtEndPr>
      <w:sdtContent>
        <w:p w14:paraId="58B66ABE" w14:textId="77777777" w:rsidR="00BF1C61" w:rsidRDefault="00BF1C61" w:rsidP="005E1CA3">
          <w:pPr>
            <w:pStyle w:val="3"/>
            <w:numPr>
              <w:ilvl w:val="0"/>
              <w:numId w:val="45"/>
            </w:numPr>
            <w:rPr>
              <w:szCs w:val="21"/>
            </w:rPr>
          </w:pPr>
          <w:r>
            <w:rPr>
              <w:rFonts w:hint="eastAsia"/>
              <w:szCs w:val="21"/>
            </w:rPr>
            <w:t>合同负债</w:t>
          </w:r>
        </w:p>
        <w:p w14:paraId="6929D443" w14:textId="77777777" w:rsidR="00BF1C61" w:rsidRDefault="00BF1C61">
          <w:pPr>
            <w:pStyle w:val="4"/>
          </w:pPr>
          <w:r>
            <w:rPr>
              <w:rFonts w:hint="eastAsia"/>
            </w:rPr>
            <w:t>合同负债的确认方法</w:t>
          </w:r>
        </w:p>
        <w:sdt>
          <w:sdtPr>
            <w:rPr>
              <w:szCs w:val="21"/>
            </w:rPr>
            <w:alias w:val="是否适用：合同负债的确定方法、摊销方法和减值测试方法[双击切换]"/>
            <w:tag w:val="_GBC_f210968f2ea04a338a3253827b172c25"/>
            <w:id w:val="1418902318"/>
            <w:lock w:val="sdtContentLocked"/>
            <w:placeholder>
              <w:docPart w:val="GBC22222222222222222222222222222"/>
            </w:placeholder>
          </w:sdtPr>
          <w:sdtEndPr/>
          <w:sdtContent>
            <w:p w14:paraId="04C0F4FF"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负债的确定方法、摊销方法和减值测试方法"/>
            <w:tag w:val="_GBC_adbfb902bae348178906cb42c1932267"/>
            <w:id w:val="948513135"/>
            <w:lock w:val="sdtLocked"/>
            <w:placeholder>
              <w:docPart w:val="GBC22222222222222222222222222222"/>
            </w:placeholder>
          </w:sdtPr>
          <w:sdtEndPr/>
          <w:sdtContent>
            <w:p w14:paraId="79838844"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合同负债反映本集团已收或应收客户对价而应向客户转让商品的义务。本集团在向客户转让商品之前，客户已经支付了合同对价或本集团已经取得了无条件收取合同对</w:t>
              </w:r>
              <w:proofErr w:type="gramStart"/>
              <w:r w:rsidRPr="00252E46">
                <w:rPr>
                  <w:rFonts w:hint="eastAsia"/>
                  <w:sz w:val="22"/>
                  <w:szCs w:val="22"/>
                </w:rPr>
                <w:t>价权利</w:t>
              </w:r>
              <w:proofErr w:type="gramEnd"/>
              <w:r w:rsidRPr="00252E46">
                <w:rPr>
                  <w:rFonts w:hint="eastAsia"/>
                  <w:sz w:val="22"/>
                  <w:szCs w:val="22"/>
                </w:rPr>
                <w:t>的，在客户实际支付款项与到期应支付</w:t>
              </w:r>
              <w:proofErr w:type="gramStart"/>
              <w:r w:rsidRPr="00252E46">
                <w:rPr>
                  <w:rFonts w:hint="eastAsia"/>
                  <w:sz w:val="22"/>
                  <w:szCs w:val="22"/>
                </w:rPr>
                <w:t>款项孰早时点</w:t>
              </w:r>
              <w:proofErr w:type="gramEnd"/>
              <w:r w:rsidRPr="00252E46">
                <w:rPr>
                  <w:rFonts w:hint="eastAsia"/>
                  <w:sz w:val="22"/>
                  <w:szCs w:val="22"/>
                </w:rPr>
                <w:t>，按照已收或应收的金额确认合同负债。</w:t>
              </w:r>
            </w:p>
            <w:p w14:paraId="460F8A4B" w14:textId="77777777" w:rsidR="00BF1C61" w:rsidRPr="00121719" w:rsidRDefault="006A1DC3">
              <w:pPr>
                <w:rPr>
                  <w:szCs w:val="21"/>
                </w:rPr>
              </w:pPr>
            </w:p>
          </w:sdtContent>
        </w:sdt>
      </w:sdtContent>
    </w:sdt>
    <w:bookmarkEnd w:id="86" w:displacedByCustomXml="prev"/>
    <w:sdt>
      <w:sdtPr>
        <w:rPr>
          <w:rFonts w:asciiTheme="minorHAnsi" w:hAnsiTheme="minorHAnsi" w:cstheme="minorBidi" w:hint="eastAsia"/>
          <w:b w:val="0"/>
          <w:bCs w:val="0"/>
          <w:kern w:val="0"/>
          <w:szCs w:val="22"/>
        </w:rPr>
        <w:alias w:val="模块:职工薪酬"/>
        <w:tag w:val="_GBC_8ec8855eb4d5447ab785e4bd4b0b73aa"/>
        <w:id w:val="767423734"/>
        <w:lock w:val="sdtLocked"/>
        <w:placeholder>
          <w:docPart w:val="GBC22222222222222222222222222222"/>
        </w:placeholder>
      </w:sdtPr>
      <w:sdtEndPr>
        <w:rPr>
          <w:rFonts w:ascii="宋体" w:hAnsi="宋体" w:cs="Times New Roman"/>
          <w:szCs w:val="21"/>
        </w:rPr>
      </w:sdtEndPr>
      <w:sdtContent>
        <w:p w14:paraId="5D39472C" w14:textId="77777777" w:rsidR="00BF1C61" w:rsidRDefault="00BF1C61" w:rsidP="005E1CA3">
          <w:pPr>
            <w:pStyle w:val="3"/>
            <w:numPr>
              <w:ilvl w:val="0"/>
              <w:numId w:val="45"/>
            </w:numPr>
          </w:pPr>
          <w:r>
            <w:rPr>
              <w:rFonts w:hint="eastAsia"/>
            </w:rPr>
            <w:t>职工薪</w:t>
          </w:r>
          <w:proofErr w:type="gramStart"/>
          <w:r>
            <w:rPr>
              <w:rFonts w:hint="eastAsia"/>
            </w:rPr>
            <w:t>酬</w:t>
          </w:r>
          <w:proofErr w:type="gramEnd"/>
        </w:p>
        <w:p w14:paraId="796C3A59" w14:textId="77777777" w:rsidR="00BF1C61" w:rsidRDefault="00BF1C61" w:rsidP="005E1CA3">
          <w:pPr>
            <w:pStyle w:val="4"/>
            <w:numPr>
              <w:ilvl w:val="0"/>
              <w:numId w:val="50"/>
            </w:numPr>
          </w:pPr>
          <w:r>
            <w:rPr>
              <w:rFonts w:hint="eastAsia"/>
            </w:rPr>
            <w:t>短期薪酬的会计处理方法</w:t>
          </w:r>
        </w:p>
        <w:sdt>
          <w:sdtPr>
            <w:alias w:val="是否适用：短期薪酬的会计处理方法[双击切换]"/>
            <w:tag w:val="_GBC_eefed2a465e349b6a35598930bd9541d"/>
            <w:id w:val="-878084249"/>
            <w:lock w:val="sdtContentLocked"/>
            <w:placeholder>
              <w:docPart w:val="GBC22222222222222222222222222222"/>
            </w:placeholder>
          </w:sdtPr>
          <w:sdtEndPr/>
          <w:sdtContent>
            <w:p w14:paraId="48076097"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短期薪酬的会计处理方法"/>
            <w:tag w:val="_GBC_8fdf44b194ac45fb945d36b9896df796"/>
            <w:id w:val="6023035"/>
            <w:lock w:val="sdtLocked"/>
            <w:placeholder>
              <w:docPart w:val="GBC22222222222222222222222222222"/>
            </w:placeholder>
          </w:sdtPr>
          <w:sdtEndPr/>
          <w:sdtContent>
            <w:p w14:paraId="5E116F39"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短期薪酬主要包括职工工资、职工福利费、医疗保险费等，在职工提供服务的会计期间，将实际发生的短期薪酬确认为负债，并按照受益对象计入当期损益或相关资产成本。</w:t>
              </w:r>
            </w:p>
            <w:p w14:paraId="5DE4CCE6" w14:textId="77777777" w:rsidR="00BF1C61" w:rsidRDefault="006A1DC3">
              <w:pPr>
                <w:rPr>
                  <w:szCs w:val="21"/>
                </w:rPr>
              </w:pPr>
            </w:p>
          </w:sdtContent>
        </w:sdt>
        <w:p w14:paraId="2D9582AD" w14:textId="77777777" w:rsidR="00BF1C61" w:rsidRDefault="00BF1C61" w:rsidP="005E1CA3">
          <w:pPr>
            <w:pStyle w:val="4"/>
            <w:numPr>
              <w:ilvl w:val="0"/>
              <w:numId w:val="50"/>
            </w:numPr>
          </w:pPr>
          <w:r>
            <w:rPr>
              <w:rFonts w:hint="eastAsia"/>
            </w:rPr>
            <w:t>离职后福利的会计处理方法</w:t>
          </w:r>
        </w:p>
        <w:sdt>
          <w:sdtPr>
            <w:rPr>
              <w:rFonts w:hint="eastAsia"/>
              <w:szCs w:val="21"/>
            </w:rPr>
            <w:alias w:val="是否适用：离职后福利的会计处理方法[双击切换]"/>
            <w:tag w:val="_GBC_35bbae299fda438d9e595058bbecbcdc"/>
            <w:id w:val="-785884022"/>
            <w:lock w:val="sdtContentLocked"/>
            <w:placeholder>
              <w:docPart w:val="GBC22222222222222222222222222222"/>
            </w:placeholder>
          </w:sdtPr>
          <w:sdtEndPr/>
          <w:sdtContent>
            <w:p w14:paraId="5BC2E8A2"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2090576693"/>
            <w:lock w:val="sdtLocked"/>
            <w:placeholder>
              <w:docPart w:val="GBC22222222222222222222222222222"/>
            </w:placeholder>
          </w:sdtPr>
          <w:sdtEndPr/>
          <w:sdtContent>
            <w:p w14:paraId="5F637B1F"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0677402A"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对于设定受益计划，本集团根据预期累计福利单位法，</w:t>
              </w:r>
              <w:r w:rsidRPr="00252E46">
                <w:rPr>
                  <w:sz w:val="22"/>
                  <w:szCs w:val="22"/>
                </w:rPr>
                <w:t>采用</w:t>
              </w:r>
              <w:proofErr w:type="gramStart"/>
              <w:r w:rsidRPr="00252E46">
                <w:rPr>
                  <w:sz w:val="22"/>
                  <w:szCs w:val="22"/>
                </w:rPr>
                <w:t>无偏且相互</w:t>
              </w:r>
              <w:proofErr w:type="gramEnd"/>
              <w:r w:rsidRPr="00252E46">
                <w:rPr>
                  <w:sz w:val="22"/>
                  <w:szCs w:val="22"/>
                </w:rPr>
                <w:t>一致的精算假设对有关人口统计变量和财务变量等做出估计，计量设定受益计划所产生的义务，并确定相关</w:t>
              </w:r>
              <w:r w:rsidRPr="00252E46">
                <w:rPr>
                  <w:sz w:val="22"/>
                  <w:szCs w:val="22"/>
                </w:rPr>
                <w:lastRenderedPageBreak/>
                <w:t>义务的归属期间。按照折现率将设定受益计划所产生的义务予以折现，以确定设定受益计划义务的现值和当期服务成本</w:t>
              </w:r>
              <w:r w:rsidRPr="00252E46">
                <w:rPr>
                  <w:rFonts w:hint="eastAsia"/>
                  <w:sz w:val="22"/>
                  <w:szCs w:val="22"/>
                </w:rPr>
                <w:t>。</w:t>
              </w:r>
            </w:p>
            <w:p w14:paraId="27E52DF4" w14:textId="77777777" w:rsidR="00BF1C61" w:rsidRDefault="006A1DC3">
              <w:pPr>
                <w:rPr>
                  <w:szCs w:val="21"/>
                </w:rPr>
              </w:pPr>
            </w:p>
          </w:sdtContent>
        </w:sdt>
        <w:p w14:paraId="1E20A0F1" w14:textId="77777777" w:rsidR="00BF1C61" w:rsidRDefault="00BF1C61" w:rsidP="005E1CA3">
          <w:pPr>
            <w:pStyle w:val="4"/>
            <w:numPr>
              <w:ilvl w:val="0"/>
              <w:numId w:val="50"/>
            </w:numPr>
          </w:pPr>
          <w:r>
            <w:rPr>
              <w:rFonts w:hint="eastAsia"/>
            </w:rPr>
            <w:t>辞退福利的会计处理方法</w:t>
          </w:r>
        </w:p>
        <w:sdt>
          <w:sdtPr>
            <w:rPr>
              <w:rFonts w:hint="eastAsia"/>
              <w:szCs w:val="21"/>
            </w:rPr>
            <w:alias w:val="是否适用：辞退福利的会计处理方法[双击切换]"/>
            <w:tag w:val="_GBC_b6be1c30b6144d54b0e20b3cb9d3a691"/>
            <w:id w:val="1688410970"/>
            <w:lock w:val="sdtContentLocked"/>
            <w:placeholder>
              <w:docPart w:val="GBC22222222222222222222222222222"/>
            </w:placeholder>
          </w:sdtPr>
          <w:sdtEndPr/>
          <w:sdtContent>
            <w:p w14:paraId="64CAF2F9"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834981686"/>
            <w:lock w:val="sdtLocked"/>
            <w:placeholder>
              <w:docPart w:val="GBC22222222222222222222222222222"/>
            </w:placeholder>
          </w:sdtPr>
          <w:sdtEndPr/>
          <w:sdtContent>
            <w:p w14:paraId="58D827DA"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辞退福利</w:t>
              </w:r>
              <w:r w:rsidRPr="00252E46">
                <w:rPr>
                  <w:sz w:val="22"/>
                  <w:szCs w:val="22"/>
                </w:rPr>
                <w:t>是指本集团在职工劳动合同到期之前解除与职工的劳动关系，或者为鼓励职工自愿接受裁减而给予职工的补偿</w:t>
              </w:r>
              <w:r w:rsidRPr="00252E46">
                <w:rPr>
                  <w:rFonts w:hint="eastAsia"/>
                  <w:sz w:val="22"/>
                  <w:szCs w:val="22"/>
                </w:rPr>
                <w:t>。对于职工虽然没有与本集团解除劳动合同，但未来不再为本集团提供服务，不能为本集团带来经济利益，本集团承诺提供实质上具有辞退福利性质的经济补偿的，如发生</w:t>
              </w:r>
              <w:r w:rsidRPr="00252E46">
                <w:rPr>
                  <w:sz w:val="22"/>
                  <w:szCs w:val="22"/>
                </w:rPr>
                <w:t>“</w:t>
              </w:r>
              <w:r w:rsidRPr="00252E46">
                <w:rPr>
                  <w:rFonts w:hint="eastAsia"/>
                  <w:sz w:val="22"/>
                  <w:szCs w:val="22"/>
                </w:rPr>
                <w:t>内退</w:t>
              </w:r>
              <w:r w:rsidRPr="00252E46">
                <w:rPr>
                  <w:sz w:val="22"/>
                  <w:szCs w:val="22"/>
                </w:rPr>
                <w:t>”</w:t>
              </w:r>
              <w:r w:rsidRPr="00252E46">
                <w:rPr>
                  <w:rFonts w:hint="eastAsia"/>
                  <w:sz w:val="22"/>
                  <w:szCs w:val="22"/>
                </w:rPr>
                <w:t>的情况，在其正式退休日期之前应当比照辞退福利处理，在其正式退休日期之后，按照离职后福利处理。本集团向职工提供辞退福利的，在本集团不能单方面撤回因解除劳动关系计划或裁减建议所提供的辞退福利时、本集团确认涉及支付辞退福利的重组相关的成本或费用时两者</w:t>
              </w:r>
              <w:proofErr w:type="gramStart"/>
              <w:r w:rsidRPr="00252E46">
                <w:rPr>
                  <w:rFonts w:hint="eastAsia"/>
                  <w:sz w:val="22"/>
                  <w:szCs w:val="22"/>
                </w:rPr>
                <w:t>孰</w:t>
              </w:r>
              <w:proofErr w:type="gramEnd"/>
              <w:r w:rsidRPr="00252E46">
                <w:rPr>
                  <w:rFonts w:hint="eastAsia"/>
                  <w:sz w:val="22"/>
                  <w:szCs w:val="22"/>
                </w:rPr>
                <w:t>早日，确认辞退福利产生的职工薪</w:t>
              </w:r>
              <w:proofErr w:type="gramStart"/>
              <w:r w:rsidRPr="00252E46">
                <w:rPr>
                  <w:rFonts w:hint="eastAsia"/>
                  <w:sz w:val="22"/>
                  <w:szCs w:val="22"/>
                </w:rPr>
                <w:t>酬</w:t>
              </w:r>
              <w:proofErr w:type="gramEnd"/>
              <w:r w:rsidRPr="00252E46">
                <w:rPr>
                  <w:rFonts w:hint="eastAsia"/>
                  <w:sz w:val="22"/>
                  <w:szCs w:val="22"/>
                </w:rPr>
                <w:t>负债，并计入当期损益。对于辞退福利预期在年度报告期间期末后十二个月内不能完全支付的辞退福利，实质性辞退工作在一年内实施完毕但补偿款项超过一年支付的辞退计划，本集团选择恰当的折现率，以折现后的金额计量应计人当期损益的辞退福利金额。</w:t>
              </w:r>
            </w:p>
            <w:p w14:paraId="777DB786" w14:textId="77777777" w:rsidR="00BF1C61" w:rsidRDefault="006A1DC3">
              <w:pPr>
                <w:rPr>
                  <w:szCs w:val="21"/>
                </w:rPr>
              </w:pPr>
            </w:p>
          </w:sdtContent>
        </w:sdt>
        <w:p w14:paraId="2CF68E03" w14:textId="77777777" w:rsidR="00BF1C61" w:rsidRDefault="00BF1C61" w:rsidP="005E1CA3">
          <w:pPr>
            <w:pStyle w:val="4"/>
            <w:numPr>
              <w:ilvl w:val="0"/>
              <w:numId w:val="50"/>
            </w:numPr>
          </w:pPr>
          <w:r>
            <w:rPr>
              <w:rFonts w:hint="eastAsia"/>
            </w:rPr>
            <w:t>其他长期职工福利的会计处理方法</w:t>
          </w:r>
        </w:p>
        <w:sdt>
          <w:sdtPr>
            <w:rPr>
              <w:rFonts w:hint="eastAsia"/>
              <w:szCs w:val="21"/>
            </w:rPr>
            <w:alias w:val="是否适用：其他长期职工福利的会计处理方法[双击切换]"/>
            <w:tag w:val="_GBC_6650f3bc6a474b318e05b9d60314cb7f"/>
            <w:id w:val="-1420101128"/>
            <w:lock w:val="sdtContentLocked"/>
            <w:placeholder>
              <w:docPart w:val="GBC22222222222222222222222222222"/>
            </w:placeholder>
          </w:sdtPr>
          <w:sdtEndPr/>
          <w:sdtContent>
            <w:p w14:paraId="09B2C629"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433102112"/>
            <w:lock w:val="sdtLocked"/>
            <w:placeholder>
              <w:docPart w:val="GBC22222222222222222222222222222"/>
            </w:placeholder>
          </w:sdtPr>
          <w:sdtEndPr/>
          <w:sdtContent>
            <w:p w14:paraId="2A68C7CC" w14:textId="77777777" w:rsidR="00BF1C61" w:rsidRPr="00252E46" w:rsidRDefault="00BF1C61" w:rsidP="00BF1C61">
              <w:pPr>
                <w:spacing w:beforeLines="100" w:before="240" w:line="360" w:lineRule="exact"/>
                <w:ind w:firstLineChars="200" w:firstLine="420"/>
                <w:jc w:val="both"/>
                <w:rPr>
                  <w:sz w:val="22"/>
                  <w:szCs w:val="22"/>
                </w:rPr>
              </w:pPr>
              <w:r w:rsidRPr="00252E46">
                <w:rPr>
                  <w:rFonts w:hint="eastAsia"/>
                  <w:sz w:val="22"/>
                  <w:szCs w:val="22"/>
                </w:rPr>
                <w:t>其他长期福利，</w:t>
              </w:r>
              <w:r w:rsidRPr="00252E46">
                <w:rPr>
                  <w:sz w:val="22"/>
                  <w:szCs w:val="22"/>
                </w:rPr>
                <w:t>是指除短期薪酬、离职后福利、辞退福利之外所有的职工薪酬</w:t>
              </w:r>
              <w:r w:rsidRPr="00252E46">
                <w:rPr>
                  <w:rFonts w:hint="eastAsia"/>
                  <w:sz w:val="22"/>
                  <w:szCs w:val="22"/>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期末，本集团将其他长期职工福利产生的职工薪</w:t>
              </w:r>
              <w:proofErr w:type="gramStart"/>
              <w:r w:rsidRPr="00252E46">
                <w:rPr>
                  <w:rFonts w:hint="eastAsia"/>
                  <w:sz w:val="22"/>
                  <w:szCs w:val="22"/>
                </w:rPr>
                <w:t>酬</w:t>
              </w:r>
              <w:proofErr w:type="gramEnd"/>
              <w:r w:rsidRPr="00252E46">
                <w:rPr>
                  <w:rFonts w:hint="eastAsia"/>
                  <w:sz w:val="22"/>
                  <w:szCs w:val="22"/>
                </w:rPr>
                <w:t>成本确认为下列组成部分：服务成本；其他长期职工福利净负债或净资产的利息净额；重新计量其他长期职工福利净负债或净资产所产生的变动。上述项目的总净额计人当期损益或相关资产成本。</w:t>
              </w:r>
            </w:p>
            <w:p w14:paraId="10C599BB" w14:textId="77777777" w:rsidR="00BF1C61" w:rsidRDefault="006A1DC3">
              <w:pPr>
                <w:rPr>
                  <w:rFonts w:cs="Times New Roman"/>
                  <w:szCs w:val="21"/>
                </w:rPr>
              </w:pPr>
            </w:p>
          </w:sdtContent>
        </w:sdt>
      </w:sdtContent>
    </w:sdt>
    <w:p w14:paraId="07A74C64" w14:textId="77777777" w:rsidR="00BF1C61" w:rsidRDefault="00BF1C61">
      <w:pPr>
        <w:rPr>
          <w:szCs w:val="21"/>
        </w:rPr>
      </w:pPr>
    </w:p>
    <w:sdt>
      <w:sdtPr>
        <w:rPr>
          <w:rFonts w:ascii="宋体" w:hAnsi="宋体" w:cs="宋体" w:hint="eastAsia"/>
          <w:b w:val="0"/>
          <w:bCs w:val="0"/>
          <w:kern w:val="0"/>
          <w:szCs w:val="21"/>
        </w:rPr>
        <w:alias w:val="模块:租赁负债"/>
        <w:tag w:val="_SEC_d8e7208bcd04489eb6a8b588ac7c08d7"/>
        <w:id w:val="-1813625409"/>
        <w:lock w:val="sdtLocked"/>
        <w:placeholder>
          <w:docPart w:val="GBC22222222222222222222222222222"/>
        </w:placeholder>
      </w:sdtPr>
      <w:sdtEndPr>
        <w:rPr>
          <w:szCs w:val="24"/>
        </w:rPr>
      </w:sdtEndPr>
      <w:sdtContent>
        <w:p w14:paraId="382A474F" w14:textId="77777777" w:rsidR="00BF1C61" w:rsidRDefault="00BF1C61" w:rsidP="005E1CA3">
          <w:pPr>
            <w:pStyle w:val="3"/>
            <w:numPr>
              <w:ilvl w:val="0"/>
              <w:numId w:val="45"/>
            </w:numPr>
            <w:rPr>
              <w:szCs w:val="21"/>
            </w:rPr>
          </w:pPr>
          <w:r>
            <w:rPr>
              <w:rFonts w:hint="eastAsia"/>
              <w:szCs w:val="21"/>
            </w:rPr>
            <w:t>租赁负债</w:t>
          </w:r>
        </w:p>
        <w:sdt>
          <w:sdtPr>
            <w:alias w:val="是否适用：租赁负债_重要会计政策和估计[双击切换]"/>
            <w:tag w:val="_GBC_34c8994db6c04aa0821b8100fc152679"/>
            <w:id w:val="-241407370"/>
            <w:lock w:val="sdtContentLocked"/>
            <w:placeholder>
              <w:docPart w:val="GBC22222222222222222222222222222"/>
            </w:placeholder>
          </w:sdtPr>
          <w:sdtEndPr/>
          <w:sdtContent>
            <w:p w14:paraId="48FE774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f93840fd38604e669d3682eeebba46a7"/>
            <w:id w:val="-1871680632"/>
            <w:lock w:val="sdtLocked"/>
            <w:placeholder>
              <w:docPart w:val="GBC22222222222222222222222222222"/>
            </w:placeholder>
          </w:sdtPr>
          <w:sdtEndPr/>
          <w:sdtContent>
            <w:p w14:paraId="6532562D" w14:textId="77777777" w:rsidR="00BF1C61" w:rsidRPr="00252E46" w:rsidRDefault="00BF1C61" w:rsidP="00BF1C61">
              <w:pPr>
                <w:spacing w:beforeLines="100" w:before="240" w:line="360" w:lineRule="exact"/>
                <w:ind w:firstLineChars="200" w:firstLine="420"/>
                <w:jc w:val="both"/>
                <w:rPr>
                  <w:bCs/>
                  <w:sz w:val="22"/>
                  <w:szCs w:val="22"/>
                </w:rPr>
              </w:pPr>
              <w:r w:rsidRPr="00252E46">
                <w:rPr>
                  <w:rFonts w:hint="eastAsia"/>
                  <w:bCs/>
                  <w:sz w:val="22"/>
                  <w:szCs w:val="22"/>
                </w:rPr>
                <w:t>（1）初始计量</w:t>
              </w:r>
            </w:p>
            <w:p w14:paraId="5720DA75"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本集团按照租赁期开始日尚未支付的租赁付款额的现值对租赁负债进行初始计量。</w:t>
              </w:r>
            </w:p>
            <w:p w14:paraId="226999BD"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1）租赁付款额</w:t>
              </w:r>
            </w:p>
            <w:p w14:paraId="483BBC54"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租赁付款额，是指本集团向出租人支付的与在租赁期内使用租赁资产的权利相关的款项，包括：①固定付款额及实质固定付款额，存在租赁激励的，扣除租赁激励相关金额；②取决</w:t>
              </w:r>
              <w:r w:rsidRPr="00252E46">
                <w:rPr>
                  <w:rFonts w:hint="eastAsia"/>
                  <w:bCs/>
                  <w:sz w:val="22"/>
                  <w:szCs w:val="22"/>
                </w:rPr>
                <w:lastRenderedPageBreak/>
                <w:t>于指数或比率的可变租赁付款额，该款额在初始计量时根据租赁期开始日的指数或比率确定；③本集团合理确定将行使购买选择权时，购买选择权的行权价格；④租赁</w:t>
              </w:r>
              <w:proofErr w:type="gramStart"/>
              <w:r w:rsidRPr="00252E46">
                <w:rPr>
                  <w:rFonts w:hint="eastAsia"/>
                  <w:bCs/>
                  <w:sz w:val="22"/>
                  <w:szCs w:val="22"/>
                </w:rPr>
                <w:t>期反映</w:t>
              </w:r>
              <w:proofErr w:type="gramEnd"/>
              <w:r w:rsidRPr="00252E46">
                <w:rPr>
                  <w:rFonts w:hint="eastAsia"/>
                  <w:bCs/>
                  <w:sz w:val="22"/>
                  <w:szCs w:val="22"/>
                </w:rPr>
                <w:t>出本集团将行使终止租赁选择权时，行使终止租赁选择权需支付的款项；⑤根据本集团提供的担保余值预计应支付的款项。</w:t>
              </w:r>
            </w:p>
            <w:p w14:paraId="36B4C619"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2）折现率</w:t>
              </w:r>
            </w:p>
            <w:p w14:paraId="50206FEB"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在计算租赁付款额的现值时，本集团采用租赁内含利率作为折现率，该利率是指使出租人的</w:t>
              </w:r>
              <w:proofErr w:type="gramStart"/>
              <w:r w:rsidRPr="00252E46">
                <w:rPr>
                  <w:rFonts w:hint="eastAsia"/>
                  <w:bCs/>
                  <w:sz w:val="22"/>
                  <w:szCs w:val="22"/>
                </w:rPr>
                <w:t>租赁收</w:t>
              </w:r>
              <w:proofErr w:type="gramEnd"/>
              <w:r w:rsidRPr="00252E46">
                <w:rPr>
                  <w:rFonts w:hint="eastAsia"/>
                  <w:bCs/>
                  <w:sz w:val="22"/>
                  <w:szCs w:val="22"/>
                </w:rPr>
                <w:t>款额的现值与未担保余值的现值之和等于租赁资产公允价值与出租人的初始直接费用之和的利率。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w:t>
              </w:r>
              <w:proofErr w:type="gramStart"/>
              <w:r w:rsidRPr="00252E46">
                <w:rPr>
                  <w:rFonts w:hint="eastAsia"/>
                  <w:bCs/>
                  <w:sz w:val="22"/>
                  <w:szCs w:val="22"/>
                </w:rPr>
                <w:t>即集团</w:t>
              </w:r>
              <w:proofErr w:type="gramEnd"/>
              <w:r w:rsidRPr="00252E46">
                <w:rPr>
                  <w:rFonts w:hint="eastAsia"/>
                  <w:bCs/>
                  <w:sz w:val="22"/>
                  <w:szCs w:val="22"/>
                </w:rPr>
                <w:t>的偿债能力和信用状况；②“借款”的期限，即租赁期；③“借入”资金的金额，即租赁负债的金额；④“抵押条件”，即标的资产的性质和质量；⑤经济环境，包括承租人所处的司法管辖区、计价货币、合同签订时间等。本集团以银行贷款利率或本集团最近一期类似资产抵押贷款利率为基础，考虑上述因素进行调整而得出该增量借款利率。</w:t>
              </w:r>
            </w:p>
            <w:p w14:paraId="0772651D"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（2） 后续计量</w:t>
              </w:r>
            </w:p>
            <w:p w14:paraId="4A9DBBBD"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20380FF6"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按照固定的周期性利率计算租赁负债在租赁期内各期间的利息费用，并计入当期损益，但应当资本化的除外。周期性利率是指本集团对租赁负债进行初始计量时所采用的折现率，或者因租赁付款额发生变动或因租赁变更而需按照修订后的折现率对租赁负债进行重新计量时，本集团所采用的修订后的折现率。</w:t>
              </w:r>
            </w:p>
            <w:p w14:paraId="21C92317"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（3）重新计量</w:t>
              </w:r>
            </w:p>
            <w:p w14:paraId="3C53F136"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在租赁期开始日后，发生下列情形时，本集团按照变动后租赁付款额和修订后的折现率计算的现值重新计量租赁负债，并相应调整使用权资产的账面价值。使用权资产的账面价值已调减至零，但租赁负债仍需进一步调减的，本集团将剩余金额计入当期损益。①实质固定付款额发生变动；②保余值预计的应付金额发生变动；③用于确定租赁付款额的指数或比率发生变动；④购买选择权的评估结果发生变化；⑤续租选择权或终止租赁选择权的评估结果或实际行使情况发生变化。</w:t>
              </w:r>
            </w:p>
            <w:p w14:paraId="7B5985DF" w14:textId="77777777" w:rsidR="00BF1C61" w:rsidRDefault="006A1DC3"/>
          </w:sdtContent>
        </w:sdt>
      </w:sdtContent>
    </w:sdt>
    <w:p w14:paraId="3471B360" w14:textId="77777777" w:rsidR="00BF1C61" w:rsidRDefault="00BF1C61">
      <w:pPr>
        <w:rPr>
          <w:szCs w:val="21"/>
        </w:rPr>
      </w:pPr>
    </w:p>
    <w:sdt>
      <w:sdtPr>
        <w:rPr>
          <w:rFonts w:ascii="宋体" w:hAnsi="宋体" w:cs="宋体"/>
          <w:b w:val="0"/>
          <w:bCs w:val="0"/>
          <w:kern w:val="0"/>
          <w:szCs w:val="24"/>
        </w:rPr>
        <w:alias w:val="模块:预计负债会计处理方法"/>
        <w:tag w:val="_GBC_b5b71a4d3cc1425c80f55e751e7e18c2"/>
        <w:id w:val="196206593"/>
        <w:lock w:val="sdtLocked"/>
        <w:placeholder>
          <w:docPart w:val="GBC22222222222222222222222222222"/>
        </w:placeholder>
      </w:sdtPr>
      <w:sdtEndPr>
        <w:rPr>
          <w:rFonts w:hint="eastAsia"/>
          <w:szCs w:val="21"/>
        </w:rPr>
      </w:sdtEndPr>
      <w:sdtContent>
        <w:p w14:paraId="08FB2AFE" w14:textId="77777777" w:rsidR="00BF1C61" w:rsidRDefault="00BF1C61" w:rsidP="005E1CA3">
          <w:pPr>
            <w:pStyle w:val="3"/>
            <w:numPr>
              <w:ilvl w:val="0"/>
              <w:numId w:val="45"/>
            </w:numPr>
          </w:pPr>
          <w:r>
            <w:t>预计负债</w:t>
          </w:r>
        </w:p>
        <w:sdt>
          <w:sdtPr>
            <w:rPr>
              <w:rFonts w:hint="eastAsia"/>
              <w:szCs w:val="21"/>
            </w:rPr>
            <w:alias w:val="是否适用：预计负债_重要会计政策和估计[双击切换]"/>
            <w:tag w:val="_GBC_60f7f598e5d5458986c0f06775dc38fd"/>
            <w:id w:val="298187199"/>
            <w:lock w:val="sdtContentLocked"/>
            <w:placeholder>
              <w:docPart w:val="GBC22222222222222222222222222222"/>
            </w:placeholder>
          </w:sdtPr>
          <w:sdtEndPr/>
          <w:sdtContent>
            <w:p w14:paraId="26ACFFD5"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2125525366"/>
            <w:lock w:val="sdtLocked"/>
            <w:placeholder>
              <w:docPart w:val="GBC22222222222222222222222222222"/>
            </w:placeholder>
          </w:sdtPr>
          <w:sdtEndPr/>
          <w:sdtContent>
            <w:p w14:paraId="55DF52A3" w14:textId="77777777" w:rsidR="00BF1C61" w:rsidRPr="00252E46" w:rsidRDefault="00BF1C61" w:rsidP="00BF1C61">
              <w:pPr>
                <w:spacing w:beforeLines="100" w:before="240" w:line="360" w:lineRule="exact"/>
                <w:ind w:firstLineChars="200" w:firstLine="420"/>
                <w:jc w:val="both"/>
                <w:rPr>
                  <w:bCs/>
                  <w:sz w:val="22"/>
                  <w:szCs w:val="22"/>
                </w:rPr>
              </w:pPr>
              <w:r w:rsidRPr="00252E46">
                <w:rPr>
                  <w:rFonts w:hint="eastAsia"/>
                  <w:bCs/>
                  <w:sz w:val="22"/>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73722342"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p w14:paraId="7CBF9854" w14:textId="77777777" w:rsidR="00BF1C61" w:rsidRDefault="006A1DC3">
              <w:pPr>
                <w:rPr>
                  <w:szCs w:val="21"/>
                </w:rPr>
              </w:pPr>
            </w:p>
          </w:sdtContent>
        </w:sdt>
      </w:sdtContent>
    </w:sdt>
    <w:p w14:paraId="5D43CA5F" w14:textId="77777777" w:rsidR="00BF1C61" w:rsidRDefault="00BF1C61">
      <w:pPr>
        <w:rPr>
          <w:szCs w:val="21"/>
        </w:rPr>
      </w:pPr>
    </w:p>
    <w:sdt>
      <w:sdtPr>
        <w:rPr>
          <w:rFonts w:asciiTheme="minorHAnsi" w:hAnsiTheme="minorHAnsi" w:cstheme="minorBidi" w:hint="eastAsia"/>
          <w:b w:val="0"/>
          <w:bCs w:val="0"/>
          <w:kern w:val="0"/>
          <w:szCs w:val="22"/>
        </w:rPr>
        <w:alias w:val="模块:股份支付"/>
        <w:tag w:val="_GBC_5300d3ce4b5f4c1690fe13bde0a610e3"/>
        <w:id w:val="1076251040"/>
        <w:lock w:val="sdtLocked"/>
        <w:placeholder>
          <w:docPart w:val="GBC22222222222222222222222222222"/>
        </w:placeholder>
      </w:sdtPr>
      <w:sdtEndPr>
        <w:rPr>
          <w:rFonts w:ascii="宋体" w:hAnsi="宋体" w:cs="Times New Roman"/>
          <w:szCs w:val="21"/>
        </w:rPr>
      </w:sdtEndPr>
      <w:sdtContent>
        <w:p w14:paraId="0CB78218" w14:textId="77777777" w:rsidR="00BF1C61" w:rsidRDefault="00BF1C61" w:rsidP="005E1CA3">
          <w:pPr>
            <w:pStyle w:val="3"/>
            <w:numPr>
              <w:ilvl w:val="0"/>
              <w:numId w:val="45"/>
            </w:numPr>
          </w:pPr>
          <w:r>
            <w:rPr>
              <w:rFonts w:hint="eastAsia"/>
            </w:rPr>
            <w:t>股份支付</w:t>
          </w:r>
        </w:p>
        <w:sdt>
          <w:sdtPr>
            <w:rPr>
              <w:rFonts w:hint="eastAsia"/>
              <w:szCs w:val="21"/>
            </w:rPr>
            <w:alias w:val="是否适用：股份支付_重要会计政策和估计[双击切换]"/>
            <w:tag w:val="_GBC_cfe00a6b35f24950855f2412f34bcf7a"/>
            <w:id w:val="61301992"/>
            <w:lock w:val="sdtContentLocked"/>
            <w:placeholder>
              <w:docPart w:val="GBC22222222222222222222222222222"/>
            </w:placeholder>
          </w:sdtPr>
          <w:sdtEndPr/>
          <w:sdtContent>
            <w:p w14:paraId="7706958D"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2066214395"/>
            <w:lock w:val="sdtLocked"/>
            <w:placeholder>
              <w:docPart w:val="GBC22222222222222222222222222222"/>
            </w:placeholder>
          </w:sdtPr>
          <w:sdtEndPr/>
          <w:sdtContent>
            <w:p w14:paraId="52A44353" w14:textId="77777777" w:rsidR="00BF1C61" w:rsidRPr="00252E46" w:rsidRDefault="00BF1C61" w:rsidP="00BF1C61">
              <w:pPr>
                <w:spacing w:beforeLines="100" w:before="240" w:line="360" w:lineRule="exact"/>
                <w:ind w:firstLineChars="200" w:firstLine="420"/>
                <w:jc w:val="both"/>
                <w:rPr>
                  <w:bCs/>
                  <w:sz w:val="22"/>
                  <w:szCs w:val="22"/>
                </w:rPr>
              </w:pPr>
              <w:r w:rsidRPr="00252E46">
                <w:rPr>
                  <w:rFonts w:hint="eastAsia"/>
                  <w:bCs/>
                  <w:sz w:val="22"/>
                  <w:szCs w:val="22"/>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w:t>
              </w:r>
              <w:r w:rsidRPr="00252E46">
                <w:rPr>
                  <w:bCs/>
                  <w:sz w:val="22"/>
                  <w:szCs w:val="22"/>
                </w:rPr>
                <w:t>相应增加资本公积</w:t>
              </w:r>
              <w:r w:rsidRPr="00252E46">
                <w:rPr>
                  <w:rFonts w:hint="eastAsia"/>
                  <w:bCs/>
                  <w:sz w:val="22"/>
                  <w:szCs w:val="22"/>
                </w:rPr>
                <w:t>。</w:t>
              </w:r>
            </w:p>
            <w:p w14:paraId="02B79FCC" w14:textId="77777777" w:rsidR="00BF1C61" w:rsidRPr="00252E46" w:rsidRDefault="00BF1C61" w:rsidP="00BF1C61">
              <w:pPr>
                <w:spacing w:beforeLines="100" w:before="240" w:line="360" w:lineRule="exact"/>
                <w:ind w:firstLineChars="200" w:firstLine="440"/>
                <w:jc w:val="both"/>
                <w:rPr>
                  <w:bCs/>
                  <w:sz w:val="22"/>
                  <w:szCs w:val="22"/>
                </w:rPr>
              </w:pPr>
              <w:r w:rsidRPr="00252E46">
                <w:rPr>
                  <w:bCs/>
                  <w:sz w:val="22"/>
                  <w:szCs w:val="22"/>
                </w:rPr>
                <w:t>以现金结算的股份支付，</w:t>
              </w:r>
              <w:r w:rsidRPr="00252E46">
                <w:rPr>
                  <w:rFonts w:hint="eastAsia"/>
                  <w:bCs/>
                  <w:sz w:val="22"/>
                  <w:szCs w:val="22"/>
                </w:rPr>
                <w:t>按照本集团承担的以股份或其他权益工具为基础确定的负债的公允价值计量。如</w:t>
              </w:r>
              <w:r w:rsidRPr="00252E46">
                <w:rPr>
                  <w:bCs/>
                  <w:sz w:val="22"/>
                  <w:szCs w:val="22"/>
                </w:rPr>
                <w:t>授予后立即可行权</w:t>
              </w:r>
              <w:r w:rsidRPr="00252E46">
                <w:rPr>
                  <w:rFonts w:hint="eastAsia"/>
                  <w:bCs/>
                  <w:sz w:val="22"/>
                  <w:szCs w:val="22"/>
                </w:rPr>
                <w:t>，</w:t>
              </w:r>
              <w:r w:rsidRPr="00252E46">
                <w:rPr>
                  <w:bCs/>
                  <w:sz w:val="22"/>
                  <w:szCs w:val="22"/>
                </w:rPr>
                <w:t>在授</w:t>
              </w:r>
              <w:r w:rsidRPr="00252E46">
                <w:rPr>
                  <w:rFonts w:hint="eastAsia"/>
                  <w:bCs/>
                  <w:sz w:val="22"/>
                  <w:szCs w:val="22"/>
                </w:rPr>
                <w:t>予</w:t>
              </w:r>
              <w:r w:rsidRPr="00252E46">
                <w:rPr>
                  <w:bCs/>
                  <w:sz w:val="22"/>
                  <w:szCs w:val="22"/>
                </w:rPr>
                <w:t>日以承担负债的公允价值计入相关成本或费用，相应增加负债</w:t>
              </w:r>
              <w:r w:rsidRPr="00252E46">
                <w:rPr>
                  <w:rFonts w:hint="eastAsia"/>
                  <w:bCs/>
                  <w:sz w:val="22"/>
                  <w:szCs w:val="22"/>
                </w:rPr>
                <w:t>；如需</w:t>
              </w:r>
              <w:r w:rsidRPr="00252E46">
                <w:rPr>
                  <w:bCs/>
                  <w:sz w:val="22"/>
                  <w:szCs w:val="22"/>
                </w:rPr>
                <w:t>完成等待期内的服务或达到规定业绩条件以后才可行权，在等待期的每个资产负债表日，以对可行</w:t>
              </w:r>
              <w:proofErr w:type="gramStart"/>
              <w:r w:rsidRPr="00252E46">
                <w:rPr>
                  <w:bCs/>
                  <w:sz w:val="22"/>
                  <w:szCs w:val="22"/>
                </w:rPr>
                <w:t>权情况</w:t>
              </w:r>
              <w:proofErr w:type="gramEnd"/>
              <w:r w:rsidRPr="00252E46">
                <w:rPr>
                  <w:bCs/>
                  <w:sz w:val="22"/>
                  <w:szCs w:val="22"/>
                </w:rPr>
                <w:t>的最佳估计为</w:t>
              </w:r>
              <w:r w:rsidRPr="00252E46">
                <w:rPr>
                  <w:rFonts w:hint="eastAsia"/>
                  <w:bCs/>
                  <w:sz w:val="22"/>
                  <w:szCs w:val="22"/>
                </w:rPr>
                <w:t>基</w:t>
              </w:r>
              <w:r w:rsidRPr="00252E46">
                <w:rPr>
                  <w:bCs/>
                  <w:sz w:val="22"/>
                  <w:szCs w:val="22"/>
                </w:rPr>
                <w:t>础，按照</w:t>
              </w:r>
              <w:r w:rsidRPr="00252E46">
                <w:rPr>
                  <w:rFonts w:hint="eastAsia"/>
                  <w:bCs/>
                  <w:sz w:val="22"/>
                  <w:szCs w:val="22"/>
                </w:rPr>
                <w:t>本集团</w:t>
              </w:r>
              <w:r w:rsidRPr="00252E46">
                <w:rPr>
                  <w:bCs/>
                  <w:sz w:val="22"/>
                  <w:szCs w:val="22"/>
                </w:rPr>
                <w:t>承担负债的公允价值金额，将当期取得的服务计入成本或费用</w:t>
              </w:r>
              <w:r w:rsidRPr="00252E46">
                <w:rPr>
                  <w:rFonts w:hint="eastAsia"/>
                  <w:bCs/>
                  <w:sz w:val="22"/>
                  <w:szCs w:val="22"/>
                </w:rPr>
                <w:t>，相应调整</w:t>
              </w:r>
              <w:r w:rsidRPr="00252E46">
                <w:rPr>
                  <w:bCs/>
                  <w:sz w:val="22"/>
                  <w:szCs w:val="22"/>
                </w:rPr>
                <w:t>负债</w:t>
              </w:r>
              <w:r w:rsidRPr="00252E46">
                <w:rPr>
                  <w:rFonts w:hint="eastAsia"/>
                  <w:bCs/>
                  <w:sz w:val="22"/>
                  <w:szCs w:val="22"/>
                </w:rPr>
                <w:t>。</w:t>
              </w:r>
            </w:p>
            <w:p w14:paraId="597A0403" w14:textId="77777777" w:rsidR="00BF1C61" w:rsidRPr="00252E46" w:rsidRDefault="00BF1C61" w:rsidP="00BF1C61">
              <w:pPr>
                <w:spacing w:beforeLines="100" w:before="240" w:line="360" w:lineRule="exact"/>
                <w:ind w:firstLineChars="200" w:firstLine="440"/>
                <w:jc w:val="both"/>
                <w:rPr>
                  <w:bCs/>
                  <w:sz w:val="22"/>
                  <w:szCs w:val="22"/>
                </w:rPr>
              </w:pPr>
              <w:r w:rsidRPr="00252E46">
                <w:rPr>
                  <w:bCs/>
                  <w:sz w:val="22"/>
                  <w:szCs w:val="22"/>
                </w:rPr>
                <w:t>在相关负债结算前的每个资产负债表日以及结算日，对负债的公允价值重新计</w:t>
              </w:r>
              <w:r w:rsidRPr="00252E46">
                <w:rPr>
                  <w:rFonts w:hint="eastAsia"/>
                  <w:bCs/>
                  <w:sz w:val="22"/>
                  <w:szCs w:val="22"/>
                </w:rPr>
                <w:t>量，</w:t>
              </w:r>
              <w:r w:rsidRPr="00252E46">
                <w:rPr>
                  <w:bCs/>
                  <w:sz w:val="22"/>
                  <w:szCs w:val="22"/>
                </w:rPr>
                <w:t>其变动计入当期损益。</w:t>
              </w:r>
            </w:p>
            <w:p w14:paraId="38F8DC0E"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本集团在等待期内取消所授予权益工具的（因未满足可行</w:t>
              </w:r>
              <w:proofErr w:type="gramStart"/>
              <w:r w:rsidRPr="00252E46">
                <w:rPr>
                  <w:rFonts w:hint="eastAsia"/>
                  <w:bCs/>
                  <w:sz w:val="22"/>
                  <w:szCs w:val="22"/>
                </w:rPr>
                <w:t>权条件</w:t>
              </w:r>
              <w:proofErr w:type="gramEnd"/>
              <w:r w:rsidRPr="00252E46">
                <w:rPr>
                  <w:rFonts w:hint="eastAsia"/>
                  <w:bCs/>
                  <w:sz w:val="22"/>
                  <w:szCs w:val="22"/>
                </w:rPr>
                <w:t>而被取消的除外），作为加速行权处理，即视同剩余等待期内的股权支付计划已经全部满足可行权条件，在取消所授予权益工具的当期确认剩余等待期内的所有费用。</w:t>
              </w:r>
            </w:p>
            <w:p w14:paraId="3E1EE452" w14:textId="77777777" w:rsidR="00BF1C61" w:rsidRDefault="006A1DC3">
              <w:pPr>
                <w:rPr>
                  <w:szCs w:val="21"/>
                </w:rPr>
              </w:pPr>
            </w:p>
          </w:sdtContent>
        </w:sdt>
      </w:sdtContent>
    </w:sdt>
    <w:p w14:paraId="4229F275" w14:textId="77777777" w:rsidR="00BF1C61" w:rsidRDefault="00BF1C61">
      <w:pPr>
        <w:rPr>
          <w:szCs w:val="21"/>
        </w:rPr>
      </w:pPr>
    </w:p>
    <w:sdt>
      <w:sdtPr>
        <w:rPr>
          <w:rFonts w:asciiTheme="minorHAnsi" w:hAnsiTheme="minorHAnsi" w:cstheme="minorBidi" w:hint="eastAsia"/>
          <w:b w:val="0"/>
          <w:bCs w:val="0"/>
          <w:kern w:val="0"/>
          <w:szCs w:val="22"/>
        </w:rPr>
        <w:alias w:val="模块:优先股、永续债"/>
        <w:tag w:val="_GBC_d3c9524999e647d78f354bb216cfb1aa"/>
        <w:id w:val="1559436829"/>
        <w:lock w:val="sdtLocked"/>
        <w:placeholder>
          <w:docPart w:val="GBC22222222222222222222222222222"/>
        </w:placeholder>
      </w:sdtPr>
      <w:sdtEndPr>
        <w:rPr>
          <w:rFonts w:ascii="宋体" w:hAnsi="宋体" w:cs="Times New Roman"/>
          <w:szCs w:val="21"/>
        </w:rPr>
      </w:sdtEndPr>
      <w:sdtContent>
        <w:p w14:paraId="5E475615" w14:textId="77777777" w:rsidR="00BF1C61" w:rsidRDefault="00BF1C61" w:rsidP="005E1CA3">
          <w:pPr>
            <w:pStyle w:val="3"/>
            <w:numPr>
              <w:ilvl w:val="0"/>
              <w:numId w:val="45"/>
            </w:numPr>
          </w:pPr>
          <w:r>
            <w:rPr>
              <w:rFonts w:hint="eastAsia"/>
            </w:rPr>
            <w:t>优先股、永续债等其他金融工具</w:t>
          </w:r>
        </w:p>
        <w:sdt>
          <w:sdtPr>
            <w:rPr>
              <w:rFonts w:hint="eastAsia"/>
              <w:szCs w:val="21"/>
            </w:rPr>
            <w:alias w:val="是否适用：优先股、永续债等其他金融工具[双击切换]"/>
            <w:tag w:val="_GBC_34eb80e2168144958293aa1351780303"/>
            <w:id w:val="-786422390"/>
            <w:lock w:val="sdtContentLocked"/>
            <w:placeholder>
              <w:docPart w:val="GBC22222222222222222222222222222"/>
            </w:placeholder>
          </w:sdtPr>
          <w:sdtEndPr/>
          <w:sdtContent>
            <w:p w14:paraId="71BE4CD3"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C963BC1" w14:textId="77777777" w:rsidR="00BF1C61" w:rsidRDefault="00BF1C61">
      <w:pPr>
        <w:rPr>
          <w:szCs w:val="21"/>
        </w:rPr>
      </w:pPr>
    </w:p>
    <w:bookmarkStart w:id="87" w:name="_Hlk10465559" w:displacedByCustomXml="next"/>
    <w:sdt>
      <w:sdtPr>
        <w:rPr>
          <w:rFonts w:asciiTheme="minorHAnsi" w:hAnsiTheme="minorHAnsi" w:cs="宋体"/>
          <w:b w:val="0"/>
          <w:bCs w:val="0"/>
          <w:kern w:val="0"/>
          <w:szCs w:val="22"/>
        </w:rPr>
        <w:alias w:val="模块:收入会计处理方法"/>
        <w:tag w:val="_GBC_19704df9fd714cad895419bf4903f70e"/>
        <w:id w:val="470417684"/>
        <w:lock w:val="sdtLocked"/>
        <w:placeholder>
          <w:docPart w:val="GBC22222222222222222222222222222"/>
        </w:placeholder>
      </w:sdtPr>
      <w:sdtEndPr>
        <w:rPr>
          <w:rFonts w:ascii="宋体" w:hAnsi="宋体"/>
          <w:b/>
          <w:bCs/>
          <w:szCs w:val="21"/>
        </w:rPr>
      </w:sdtEndPr>
      <w:sdtContent>
        <w:p w14:paraId="1A7F33C2" w14:textId="77777777" w:rsidR="00BF1C61" w:rsidRDefault="00BF1C61" w:rsidP="005E1CA3">
          <w:pPr>
            <w:pStyle w:val="3"/>
            <w:numPr>
              <w:ilvl w:val="0"/>
              <w:numId w:val="45"/>
            </w:numPr>
          </w:pPr>
          <w:r>
            <w:t>收入</w:t>
          </w:r>
        </w:p>
        <w:p w14:paraId="1CF14862" w14:textId="77777777" w:rsidR="00BF1C61" w:rsidRDefault="00BF1C61" w:rsidP="005E1CA3">
          <w:pPr>
            <w:pStyle w:val="4"/>
            <w:numPr>
              <w:ilvl w:val="3"/>
              <w:numId w:val="51"/>
            </w:numPr>
            <w:ind w:left="426" w:hanging="426"/>
            <w:rPr>
              <w:szCs w:val="21"/>
            </w:rPr>
          </w:pPr>
          <w:r>
            <w:rPr>
              <w:rFonts w:hint="eastAsia"/>
              <w:szCs w:val="21"/>
            </w:rPr>
            <w:t>收入确认和计量所采用的会计政策</w:t>
          </w:r>
        </w:p>
        <w:sdt>
          <w:sdtPr>
            <w:rPr>
              <w:szCs w:val="21"/>
            </w:rPr>
            <w:alias w:val="是否适用：收入确认和计量所采用的会计政策[双击切换]"/>
            <w:tag w:val="_GBC_b6eb71cc057645f3b05fb68d8273c681"/>
            <w:id w:val="-1960328025"/>
            <w:lock w:val="sdtContentLocked"/>
            <w:placeholder>
              <w:docPart w:val="GBC22222222222222222222222222222"/>
            </w:placeholder>
          </w:sdtPr>
          <w:sdtEndPr/>
          <w:sdtContent>
            <w:p w14:paraId="6F72A633"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c9c2b3029c08405387c460d2d7eacc7d"/>
            <w:id w:val="-1375307041"/>
            <w:lock w:val="sdtLocked"/>
            <w:placeholder>
              <w:docPart w:val="GBC22222222222222222222222222222"/>
            </w:placeholder>
          </w:sdtPr>
          <w:sdtEndPr/>
          <w:sdtContent>
            <w:p w14:paraId="1C5EE120" w14:textId="77777777" w:rsidR="00BF1C61" w:rsidRPr="00252E46" w:rsidRDefault="00BF1C61" w:rsidP="00BF1C61">
              <w:pPr>
                <w:spacing w:beforeLines="100" w:before="240" w:line="360" w:lineRule="exact"/>
                <w:ind w:firstLineChars="200" w:firstLine="420"/>
                <w:jc w:val="both"/>
                <w:rPr>
                  <w:bCs/>
                  <w:sz w:val="22"/>
                  <w:szCs w:val="22"/>
                </w:rPr>
              </w:pPr>
              <w:r w:rsidRPr="00252E46">
                <w:rPr>
                  <w:rFonts w:hint="eastAsia"/>
                  <w:bCs/>
                  <w:sz w:val="22"/>
                  <w:szCs w:val="22"/>
                </w:rPr>
                <w:t>本集团根据日常经营活动中出售商品及提供服务的应收款的公允价值计量收入。收入以扣除折扣以及抵消与本集团公司</w:t>
              </w:r>
              <w:proofErr w:type="gramStart"/>
              <w:r w:rsidRPr="00252E46">
                <w:rPr>
                  <w:rFonts w:hint="eastAsia"/>
                  <w:bCs/>
                  <w:sz w:val="22"/>
                  <w:szCs w:val="22"/>
                </w:rPr>
                <w:t>间内部</w:t>
              </w:r>
              <w:proofErr w:type="gramEnd"/>
              <w:r w:rsidRPr="00252E46">
                <w:rPr>
                  <w:rFonts w:hint="eastAsia"/>
                  <w:bCs/>
                  <w:sz w:val="22"/>
                  <w:szCs w:val="22"/>
                </w:rPr>
                <w:t>销售后来列示。当收入能被可靠计量或未来经济收益可能流入本集团</w:t>
              </w:r>
              <w:proofErr w:type="gramStart"/>
              <w:r w:rsidRPr="00252E46">
                <w:rPr>
                  <w:rFonts w:hint="eastAsia"/>
                  <w:bCs/>
                  <w:sz w:val="22"/>
                  <w:szCs w:val="22"/>
                </w:rPr>
                <w:t>或如下</w:t>
              </w:r>
              <w:proofErr w:type="gramEnd"/>
              <w:r w:rsidRPr="00252E46">
                <w:rPr>
                  <w:rFonts w:hint="eastAsia"/>
                  <w:bCs/>
                  <w:sz w:val="22"/>
                  <w:szCs w:val="22"/>
                </w:rPr>
                <w:t>所述本集团的各项活动满足特定标准时，应当确认收入。</w:t>
              </w:r>
            </w:p>
            <w:p w14:paraId="7EEF3FFE"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lastRenderedPageBreak/>
                <w:t>本集团在履行了合同中的履约义务，即在客户取得相关商品或服务的控制权时，确认收入。</w:t>
              </w:r>
            </w:p>
            <w:p w14:paraId="3B76FC65"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合同中包含两项或多项履约义务的，本集团在合同开始时，按照单项履约义务所承诺商品或服务的单独售价的相对比例，将交易价格分摊至各单项履约义务，按照分摊至各单项履约义务的交易价格计量收入。</w:t>
              </w:r>
            </w:p>
            <w:p w14:paraId="5EBD71C0"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交易价格是本集团因向客户转让商品或服务而预期有权收取的对价金额，不包括代第三方收取的款项。本集团确认的交易价格不超过在相关不确定性消除时累计已确认</w:t>
              </w:r>
              <w:proofErr w:type="gramStart"/>
              <w:r w:rsidRPr="00252E46">
                <w:rPr>
                  <w:rFonts w:hint="eastAsia"/>
                  <w:bCs/>
                  <w:sz w:val="22"/>
                  <w:szCs w:val="22"/>
                </w:rPr>
                <w:t>收入极</w:t>
              </w:r>
              <w:proofErr w:type="gramEnd"/>
              <w:r w:rsidRPr="00252E46">
                <w:rPr>
                  <w:rFonts w:hint="eastAsia"/>
                  <w:bCs/>
                  <w:sz w:val="22"/>
                  <w:szCs w:val="22"/>
                </w:rPr>
                <w:t>可能不会发生重大转回的金额。预期将退还给客户的款项作为负债不计</w:t>
              </w:r>
              <w:proofErr w:type="gramStart"/>
              <w:r w:rsidRPr="00252E46">
                <w:rPr>
                  <w:rFonts w:hint="eastAsia"/>
                  <w:bCs/>
                  <w:sz w:val="22"/>
                  <w:szCs w:val="22"/>
                </w:rPr>
                <w:t>入交易</w:t>
              </w:r>
              <w:proofErr w:type="gramEnd"/>
              <w:r w:rsidRPr="00252E46">
                <w:rPr>
                  <w:rFonts w:hint="eastAsia"/>
                  <w:bCs/>
                  <w:sz w:val="22"/>
                  <w:szCs w:val="22"/>
                </w:rPr>
                <w:t>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24C1C265"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满足下列条件之一时，本集团属于在某一时段内履行履约义务；否则，属于在某一时</w:t>
              </w:r>
              <w:proofErr w:type="gramStart"/>
              <w:r w:rsidRPr="00252E46">
                <w:rPr>
                  <w:rFonts w:hint="eastAsia"/>
                  <w:bCs/>
                  <w:sz w:val="22"/>
                  <w:szCs w:val="22"/>
                </w:rPr>
                <w:t>点履行</w:t>
              </w:r>
              <w:proofErr w:type="gramEnd"/>
              <w:r w:rsidRPr="00252E46">
                <w:rPr>
                  <w:rFonts w:hint="eastAsia"/>
                  <w:bCs/>
                  <w:sz w:val="22"/>
                  <w:szCs w:val="22"/>
                </w:rPr>
                <w:t>履约义务：</w:t>
              </w:r>
            </w:p>
            <w:p w14:paraId="384B68E5"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1. 客户在本集团履约的同时即取得并消耗本集团履约所带来的经济利益。</w:t>
              </w:r>
            </w:p>
            <w:p w14:paraId="4003E89E"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2. 客户能够控制本集团履约过程中在建的商品。</w:t>
              </w:r>
            </w:p>
            <w:p w14:paraId="70FFBD8D"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3. 在本集团履约过程中所产出的商品具有不可替代用途，且本集团在整个合同期间内有权就累计至今已完成的履约部分收取款项。</w:t>
              </w:r>
            </w:p>
            <w:p w14:paraId="1E17C75B"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1147AEBA"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对于在某一时</w:t>
              </w:r>
              <w:proofErr w:type="gramStart"/>
              <w:r w:rsidRPr="00252E46">
                <w:rPr>
                  <w:rFonts w:hint="eastAsia"/>
                  <w:bCs/>
                  <w:sz w:val="22"/>
                  <w:szCs w:val="22"/>
                </w:rPr>
                <w:t>点履行</w:t>
              </w:r>
              <w:proofErr w:type="gramEnd"/>
              <w:r w:rsidRPr="00252E46">
                <w:rPr>
                  <w:rFonts w:hint="eastAsia"/>
                  <w:bCs/>
                  <w:sz w:val="22"/>
                  <w:szCs w:val="22"/>
                </w:rPr>
                <w:t>的履约义务，本集团在客户取得相关商品或服务控制权时点确认收入。在判断客户是否已取得商品或服务控制权时，本集团考虑下列迹象：</w:t>
              </w:r>
            </w:p>
            <w:p w14:paraId="0606BFAF"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1. 本集团就该商品或服务享有现时收款权利。</w:t>
              </w:r>
            </w:p>
            <w:p w14:paraId="4BF45332"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2. 本集团已将该商品的法定所有权转移给客户。</w:t>
              </w:r>
            </w:p>
            <w:p w14:paraId="77288EF6"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3. 本集团已将该商品的实物转移给客户。</w:t>
              </w:r>
            </w:p>
            <w:p w14:paraId="6A015F7D"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4. 本集团已将该商品所有权上的主要风险和报酬转移给客户。</w:t>
              </w:r>
            </w:p>
            <w:p w14:paraId="51B91C72"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5. 客户已接受该商品或服务等。</w:t>
              </w:r>
            </w:p>
            <w:p w14:paraId="458519AE"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lastRenderedPageBreak/>
                <w:t>本集团已向客户转让商品或服务而有权收取对价的权利作为合同资产列示，合同资产以预期信用损失为基础计提减值。本集团拥有的无条件向客户收取对价的权利作为应收款项列示。本集团已收货应收客户对价而应向客户转让商品或服务的义务作为合同负债列示。</w:t>
              </w:r>
            </w:p>
            <w:p w14:paraId="1E370101" w14:textId="77777777" w:rsidR="00BF1C61" w:rsidRDefault="006A1DC3">
              <w:pPr>
                <w:rPr>
                  <w:szCs w:val="21"/>
                </w:rPr>
              </w:pPr>
            </w:p>
          </w:sdtContent>
        </w:sdt>
        <w:p w14:paraId="3F2E4035" w14:textId="77777777" w:rsidR="00BF1C61" w:rsidRDefault="006A1DC3"/>
      </w:sdtContent>
    </w:sdt>
    <w:bookmarkEnd w:id="87" w:displacedByCustomXml="prev"/>
    <w:bookmarkStart w:id="88" w:name="_Hlk10465594" w:displacedByCustomXml="next"/>
    <w:sdt>
      <w:sdtPr>
        <w:rPr>
          <w:rFonts w:ascii="宋体" w:hAnsi="宋体" w:cs="宋体" w:hint="eastAsia"/>
          <w:b w:val="0"/>
          <w:bCs w:val="0"/>
          <w:kern w:val="0"/>
          <w:szCs w:val="21"/>
        </w:rPr>
        <w:alias w:val="模块:同类业务采用不同经营模式导致收入确认会计政策存在差异的情况"/>
        <w:tag w:val="_SEC_d90e7184f27046ff9caab68c045539c7"/>
        <w:id w:val="781228574"/>
        <w:lock w:val="sdtLocked"/>
        <w:placeholder>
          <w:docPart w:val="GBC22222222222222222222222222222"/>
        </w:placeholder>
      </w:sdtPr>
      <w:sdtEndPr>
        <w:rPr>
          <w:rFonts w:hint="default"/>
        </w:rPr>
      </w:sdtEndPr>
      <w:sdtContent>
        <w:p w14:paraId="6C61F79C" w14:textId="77777777" w:rsidR="00BF1C61" w:rsidRDefault="00BF1C61" w:rsidP="005E1CA3">
          <w:pPr>
            <w:pStyle w:val="4"/>
            <w:numPr>
              <w:ilvl w:val="3"/>
              <w:numId w:val="51"/>
            </w:numPr>
            <w:ind w:left="426" w:hanging="426"/>
            <w:rPr>
              <w:szCs w:val="21"/>
            </w:rPr>
          </w:pPr>
          <w:r>
            <w:rPr>
              <w:rFonts w:hint="eastAsia"/>
              <w:szCs w:val="21"/>
            </w:rPr>
            <w:t>同类业务采用不同经营模式导致收入确认会计政策存在差异的情况</w:t>
          </w:r>
        </w:p>
        <w:sdt>
          <w:sdtPr>
            <w:rPr>
              <w:szCs w:val="21"/>
            </w:rPr>
            <w:alias w:val="是否适用：同类业务采用不同经营模式导致收入确认会计政策存在差异的情况[双击切换]"/>
            <w:tag w:val="_GBC_f4f4337356c44180a833322bec4248a8"/>
            <w:id w:val="-1799056864"/>
            <w:lock w:val="sdtContentLocked"/>
            <w:placeholder>
              <w:docPart w:val="GBC22222222222222222222222222222"/>
            </w:placeholder>
          </w:sdtPr>
          <w:sdtEndPr/>
          <w:sdtContent>
            <w:p w14:paraId="05650B05"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0646F4C" w14:textId="77777777" w:rsidR="00BF1C61" w:rsidRDefault="006A1DC3">
          <w:pPr>
            <w:rPr>
              <w:szCs w:val="21"/>
            </w:rPr>
          </w:pPr>
        </w:p>
      </w:sdtContent>
    </w:sdt>
    <w:bookmarkEnd w:id="88" w:displacedByCustomXml="prev"/>
    <w:bookmarkStart w:id="89" w:name="_Hlk10465679" w:displacedByCustomXml="next"/>
    <w:sdt>
      <w:sdtPr>
        <w:rPr>
          <w:rFonts w:ascii="宋体" w:hAnsi="宋体" w:cs="宋体" w:hint="eastAsia"/>
          <w:b w:val="0"/>
          <w:bCs w:val="0"/>
          <w:kern w:val="0"/>
          <w:szCs w:val="21"/>
        </w:rPr>
        <w:alias w:val="模块:合同成本"/>
        <w:tag w:val="_SEC_1a8f2a657b9d471d80373f3b25cb1dfe"/>
        <w:id w:val="-520011439"/>
        <w:lock w:val="sdtLocked"/>
        <w:placeholder>
          <w:docPart w:val="GBC22222222222222222222222222222"/>
        </w:placeholder>
      </w:sdtPr>
      <w:sdtEndPr>
        <w:rPr>
          <w:rFonts w:hint="default"/>
        </w:rPr>
      </w:sdtEndPr>
      <w:sdtContent>
        <w:p w14:paraId="780E7E16" w14:textId="77777777" w:rsidR="00BF1C61" w:rsidRDefault="00BF1C61" w:rsidP="005E1CA3">
          <w:pPr>
            <w:pStyle w:val="3"/>
            <w:numPr>
              <w:ilvl w:val="0"/>
              <w:numId w:val="45"/>
            </w:numPr>
            <w:rPr>
              <w:szCs w:val="21"/>
            </w:rPr>
          </w:pPr>
          <w:r>
            <w:rPr>
              <w:rFonts w:hint="eastAsia"/>
              <w:szCs w:val="21"/>
            </w:rPr>
            <w:t>合同成本</w:t>
          </w:r>
        </w:p>
        <w:sdt>
          <w:sdtPr>
            <w:alias w:val="是否适用：合同成本_重要会计政策和估计[双击切换]"/>
            <w:tag w:val="_GBC_d7752b20e4914f04bf87bad019929fe8"/>
            <w:id w:val="-918477756"/>
            <w:lock w:val="sdtContentLocked"/>
            <w:placeholder>
              <w:docPart w:val="GBC22222222222222222222222222222"/>
            </w:placeholder>
          </w:sdtPr>
          <w:sdtEndPr/>
          <w:sdtContent>
            <w:p w14:paraId="5F081D2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6936a4a013d94bae8da35405dbef11fd"/>
            <w:id w:val="-1743333309"/>
            <w:lock w:val="sdtLocked"/>
            <w:placeholder>
              <w:docPart w:val="GBC22222222222222222222222222222"/>
            </w:placeholder>
          </w:sdtPr>
          <w:sdtEndPr/>
          <w:sdtContent>
            <w:p w14:paraId="55528707" w14:textId="77777777" w:rsidR="00BF1C61" w:rsidRPr="00252E46" w:rsidRDefault="00BF1C61" w:rsidP="005E1CA3">
              <w:pPr>
                <w:numPr>
                  <w:ilvl w:val="0"/>
                  <w:numId w:val="52"/>
                </w:numPr>
                <w:spacing w:beforeLines="100" w:before="240" w:line="360" w:lineRule="exact"/>
                <w:ind w:left="0" w:firstLineChars="200" w:firstLine="420"/>
                <w:jc w:val="both"/>
                <w:rPr>
                  <w:sz w:val="22"/>
                  <w:szCs w:val="22"/>
                </w:rPr>
              </w:pPr>
              <w:r w:rsidRPr="00252E46">
                <w:rPr>
                  <w:rFonts w:hint="eastAsia"/>
                  <w:sz w:val="22"/>
                  <w:szCs w:val="22"/>
                </w:rPr>
                <w:t>与合同成本有关的资产金额的确定方法</w:t>
              </w:r>
            </w:p>
            <w:p w14:paraId="5A13040A"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本集团与合同成本有关的资产包括合同履约成本和合同取得成本。</w:t>
              </w:r>
            </w:p>
            <w:p w14:paraId="268ECE13"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合同履约成本，即本集团为履行合同发生的成本，不属于其他企业会计准则规范范围且同时满足下列条件的，作为合同履约成本确认为一项资产：</w:t>
              </w:r>
              <w:proofErr w:type="gramStart"/>
              <w:r w:rsidRPr="00252E46">
                <w:rPr>
                  <w:rFonts w:hint="eastAsia"/>
                  <w:sz w:val="22"/>
                  <w:szCs w:val="22"/>
                </w:rPr>
                <w:t>该成本</w:t>
              </w:r>
              <w:proofErr w:type="gramEnd"/>
              <w:r w:rsidRPr="00252E46">
                <w:rPr>
                  <w:rFonts w:hint="eastAsia"/>
                  <w:sz w:val="22"/>
                  <w:szCs w:val="22"/>
                </w:rPr>
                <w:t>与一份当前或预期取得的合同直接相关，包括直接人工、直接材料、制造费用（或类似费用）、明确由客户承担的成本以及仅因该合同而发生的其他成本；</w:t>
              </w:r>
              <w:proofErr w:type="gramStart"/>
              <w:r w:rsidRPr="00252E46">
                <w:rPr>
                  <w:rFonts w:hint="eastAsia"/>
                  <w:sz w:val="22"/>
                  <w:szCs w:val="22"/>
                </w:rPr>
                <w:t>该成本</w:t>
              </w:r>
              <w:proofErr w:type="gramEnd"/>
              <w:r w:rsidRPr="00252E46">
                <w:rPr>
                  <w:rFonts w:hint="eastAsia"/>
                  <w:sz w:val="22"/>
                  <w:szCs w:val="22"/>
                </w:rPr>
                <w:t>增加了本集团未来用于履行履约义务的资源；</w:t>
              </w:r>
              <w:proofErr w:type="gramStart"/>
              <w:r w:rsidRPr="00252E46">
                <w:rPr>
                  <w:rFonts w:hint="eastAsia"/>
                  <w:sz w:val="22"/>
                  <w:szCs w:val="22"/>
                </w:rPr>
                <w:t>该成本</w:t>
              </w:r>
              <w:proofErr w:type="gramEnd"/>
              <w:r w:rsidRPr="00252E46">
                <w:rPr>
                  <w:rFonts w:hint="eastAsia"/>
                  <w:sz w:val="22"/>
                  <w:szCs w:val="22"/>
                </w:rPr>
                <w:t>预期能够收回。</w:t>
              </w:r>
            </w:p>
            <w:p w14:paraId="4F846B98"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期能够收回的增量成本之外的其他支出（</w:t>
              </w:r>
              <w:proofErr w:type="gramStart"/>
              <w:r w:rsidRPr="00252E46">
                <w:rPr>
                  <w:rFonts w:hint="eastAsia"/>
                  <w:sz w:val="22"/>
                  <w:szCs w:val="22"/>
                </w:rPr>
                <w:t>如无论</w:t>
              </w:r>
              <w:proofErr w:type="gramEnd"/>
              <w:r w:rsidRPr="00252E46">
                <w:rPr>
                  <w:rFonts w:hint="eastAsia"/>
                  <w:sz w:val="22"/>
                  <w:szCs w:val="22"/>
                </w:rPr>
                <w:t>是否取得合同均会发生的差旅费等），在发生时计入当期损益，但是，明确由客户承担的除外。</w:t>
              </w:r>
            </w:p>
            <w:p w14:paraId="26208501" w14:textId="77777777" w:rsidR="00BF1C61" w:rsidRPr="00252E46" w:rsidRDefault="00BF1C61" w:rsidP="005E1CA3">
              <w:pPr>
                <w:numPr>
                  <w:ilvl w:val="0"/>
                  <w:numId w:val="52"/>
                </w:numPr>
                <w:spacing w:beforeLines="100" w:before="240" w:line="360" w:lineRule="exact"/>
                <w:ind w:left="0" w:firstLineChars="200" w:firstLine="440"/>
                <w:jc w:val="both"/>
                <w:rPr>
                  <w:sz w:val="22"/>
                  <w:szCs w:val="22"/>
                </w:rPr>
              </w:pPr>
              <w:r w:rsidRPr="00252E46">
                <w:rPr>
                  <w:rFonts w:hint="eastAsia"/>
                  <w:sz w:val="22"/>
                  <w:szCs w:val="22"/>
                </w:rPr>
                <w:t>与合同成本有关的资产的摊销</w:t>
              </w:r>
            </w:p>
            <w:p w14:paraId="489B4896"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本集团与合同成本有关的资产采用与该资产相关的商品收入确认相同的基础进行摊销，计入当期损益。</w:t>
              </w:r>
            </w:p>
            <w:p w14:paraId="083C7870" w14:textId="77777777" w:rsidR="00BF1C61" w:rsidRPr="00252E46" w:rsidRDefault="00BF1C61" w:rsidP="005E1CA3">
              <w:pPr>
                <w:numPr>
                  <w:ilvl w:val="0"/>
                  <w:numId w:val="52"/>
                </w:numPr>
                <w:spacing w:beforeLines="100" w:before="240" w:line="360" w:lineRule="exact"/>
                <w:ind w:left="0" w:firstLineChars="200" w:firstLine="440"/>
                <w:jc w:val="both"/>
                <w:rPr>
                  <w:sz w:val="22"/>
                  <w:szCs w:val="22"/>
                </w:rPr>
              </w:pPr>
              <w:r w:rsidRPr="00252E46">
                <w:rPr>
                  <w:rFonts w:hint="eastAsia"/>
                  <w:sz w:val="22"/>
                  <w:szCs w:val="22"/>
                </w:rPr>
                <w:t>与合同成本有关的资产的减值</w:t>
              </w:r>
            </w:p>
            <w:p w14:paraId="12E52147"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w:t>
              </w:r>
              <w:proofErr w:type="gramStart"/>
              <w:r w:rsidRPr="00252E46">
                <w:rPr>
                  <w:rFonts w:hint="eastAsia"/>
                  <w:sz w:val="22"/>
                  <w:szCs w:val="22"/>
                </w:rPr>
                <w:t>该相关</w:t>
              </w:r>
              <w:proofErr w:type="gramEnd"/>
              <w:r w:rsidRPr="00252E46">
                <w:rPr>
                  <w:rFonts w:hint="eastAsia"/>
                  <w:sz w:val="22"/>
                  <w:szCs w:val="22"/>
                </w:rPr>
                <w:t>商品估计将要发生的成本这两项差额的，超出部分应当计提减值准备，并确认为资产减值损失。</w:t>
              </w:r>
            </w:p>
            <w:p w14:paraId="7B3A6A4B" w14:textId="77777777" w:rsidR="00BF1C61" w:rsidRPr="00252E46" w:rsidRDefault="00BF1C61" w:rsidP="00BF1C61">
              <w:pPr>
                <w:spacing w:beforeLines="100" w:before="240" w:line="360" w:lineRule="exact"/>
                <w:ind w:firstLineChars="200" w:firstLine="440"/>
                <w:jc w:val="both"/>
                <w:rPr>
                  <w:sz w:val="22"/>
                  <w:szCs w:val="22"/>
                </w:rPr>
              </w:pPr>
              <w:r w:rsidRPr="00252E46">
                <w:rPr>
                  <w:rFonts w:hint="eastAsia"/>
                  <w:sz w:val="22"/>
                  <w:szCs w:val="22"/>
                </w:rPr>
                <w:t>以前期间减值的因素之后发生变化，使得前述差额高于该资产账面价值的，转回原已计提的资产减值准备，并计入当期损益，但转回后的资产账面价值不应超过假定不计提减值准备情况下该资产在</w:t>
              </w:r>
              <w:proofErr w:type="gramStart"/>
              <w:r w:rsidRPr="00252E46">
                <w:rPr>
                  <w:rFonts w:hint="eastAsia"/>
                  <w:sz w:val="22"/>
                  <w:szCs w:val="22"/>
                </w:rPr>
                <w:t>转回日</w:t>
              </w:r>
              <w:proofErr w:type="gramEnd"/>
              <w:r w:rsidRPr="00252E46">
                <w:rPr>
                  <w:rFonts w:hint="eastAsia"/>
                  <w:sz w:val="22"/>
                  <w:szCs w:val="22"/>
                </w:rPr>
                <w:t>的账面价值。</w:t>
              </w:r>
            </w:p>
            <w:p w14:paraId="0B0CC6B8" w14:textId="77777777" w:rsidR="00BF1C61" w:rsidRPr="00500DFA" w:rsidRDefault="006A1DC3"/>
          </w:sdtContent>
        </w:sdt>
      </w:sdtContent>
    </w:sdt>
    <w:bookmarkEnd w:id="89" w:displacedByCustomXml="prev"/>
    <w:bookmarkStart w:id="90" w:name="_Hlk10465775" w:displacedByCustomXml="next"/>
    <w:sdt>
      <w:sdtPr>
        <w:rPr>
          <w:rFonts w:ascii="宋体" w:hAnsi="宋体" w:cs="宋体"/>
          <w:b w:val="0"/>
          <w:bCs w:val="0"/>
          <w:kern w:val="0"/>
          <w:szCs w:val="24"/>
        </w:rPr>
        <w:alias w:val="模块:政府补助会计处理方法"/>
        <w:tag w:val="_GBC_b03bd816e50b42ae97b660897ca33234"/>
        <w:id w:val="1335496689"/>
        <w:lock w:val="sdtLocked"/>
        <w:placeholder>
          <w:docPart w:val="GBC22222222222222222222222222222"/>
        </w:placeholder>
      </w:sdtPr>
      <w:sdtEndPr>
        <w:rPr>
          <w:b/>
          <w:bCs/>
          <w:szCs w:val="21"/>
        </w:rPr>
      </w:sdtEndPr>
      <w:sdtContent>
        <w:p w14:paraId="043043E9" w14:textId="77777777" w:rsidR="00BF1C61" w:rsidRDefault="00BF1C61" w:rsidP="005E1CA3">
          <w:pPr>
            <w:pStyle w:val="3"/>
            <w:numPr>
              <w:ilvl w:val="0"/>
              <w:numId w:val="45"/>
            </w:numPr>
          </w:pPr>
          <w:r>
            <w:t>政府补助</w:t>
          </w:r>
        </w:p>
        <w:sdt>
          <w:sdtPr>
            <w:alias w:val="是否适用：政府补助_重要会计政策和估计[双击切换]"/>
            <w:tag w:val="_GBC_09d5ec3540ea4d9a8e10c93326c490a0"/>
            <w:id w:val="128991653"/>
            <w:lock w:val="sdtContentLocked"/>
            <w:placeholder>
              <w:docPart w:val="GBC22222222222222222222222222222"/>
            </w:placeholder>
          </w:sdtPr>
          <w:sdtEndPr/>
          <w:sdtContent>
            <w:p w14:paraId="4AA9E490"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f313a7b8b81b4ed0845a3af1ac57e5e8"/>
            <w:id w:val="-1631777454"/>
            <w:lock w:val="sdtLocked"/>
            <w:placeholder>
              <w:docPart w:val="GBC22222222222222222222222222222"/>
            </w:placeholder>
          </w:sdtPr>
          <w:sdtEndPr/>
          <w:sdtContent>
            <w:p w14:paraId="72B23483" w14:textId="77777777" w:rsidR="00BF1C61" w:rsidRPr="00252E46" w:rsidRDefault="00BF1C61" w:rsidP="00BF1C61">
              <w:pPr>
                <w:spacing w:beforeLines="100" w:before="240" w:line="360" w:lineRule="exact"/>
                <w:ind w:firstLineChars="200" w:firstLine="420"/>
                <w:jc w:val="both"/>
                <w:rPr>
                  <w:bCs/>
                  <w:sz w:val="22"/>
                  <w:szCs w:val="22"/>
                </w:rPr>
              </w:pPr>
              <w:r w:rsidRPr="00252E46">
                <w:rPr>
                  <w:rFonts w:hint="eastAsia"/>
                  <w:bCs/>
                  <w:sz w:val="22"/>
                  <w:szCs w:val="22"/>
                </w:rPr>
                <w:t>本集团的政府补助包括与资产相关的政府补助和与收益相关的政府补助。其中，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39957B61"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政府补助为货币性资产的，按照实际收到的金额计量，对于按照固定的定额标准拨付的补助，或对</w:t>
              </w:r>
              <w:r>
                <w:rPr>
                  <w:rFonts w:hint="eastAsia"/>
                  <w:bCs/>
                  <w:sz w:val="22"/>
                  <w:szCs w:val="22"/>
                </w:rPr>
                <w:t>期末</w:t>
              </w:r>
              <w:r w:rsidRPr="00252E46">
                <w:rPr>
                  <w:rFonts w:hint="eastAsia"/>
                  <w:bCs/>
                  <w:sz w:val="22"/>
                  <w:szCs w:val="22"/>
                </w:rPr>
                <w:t>有确凿证据表明能够符合财政扶持政策规定的相关条件且预计能够收到财政扶持资金时，按照应收的金额计量；政府补助为非货币性资产的，按照公允价值计量，公允价值不能可靠取得的，按照名义金额</w:t>
              </w:r>
              <w:r w:rsidRPr="00252E46">
                <w:rPr>
                  <w:bCs/>
                  <w:sz w:val="22"/>
                  <w:szCs w:val="22"/>
                </w:rPr>
                <w:t>(</w:t>
              </w:r>
              <w:r w:rsidRPr="00252E46">
                <w:rPr>
                  <w:rFonts w:hint="eastAsia"/>
                  <w:bCs/>
                  <w:sz w:val="22"/>
                  <w:szCs w:val="22"/>
                </w:rPr>
                <w:t>1元</w:t>
              </w:r>
              <w:r w:rsidRPr="00252E46">
                <w:rPr>
                  <w:bCs/>
                  <w:sz w:val="22"/>
                  <w:szCs w:val="22"/>
                </w:rPr>
                <w:t>)</w:t>
              </w:r>
              <w:r w:rsidRPr="00252E46">
                <w:rPr>
                  <w:rFonts w:hint="eastAsia"/>
                  <w:bCs/>
                  <w:sz w:val="22"/>
                  <w:szCs w:val="22"/>
                </w:rPr>
                <w:t>计量。</w:t>
              </w:r>
            </w:p>
            <w:p w14:paraId="36AB0065"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与资产相关的政府补助</w:t>
              </w:r>
              <w:proofErr w:type="gramStart"/>
              <w:r w:rsidRPr="00252E46">
                <w:rPr>
                  <w:rFonts w:hint="eastAsia"/>
                  <w:bCs/>
                  <w:sz w:val="22"/>
                  <w:szCs w:val="22"/>
                </w:rPr>
                <w:t>确认为递延</w:t>
              </w:r>
              <w:proofErr w:type="gramEnd"/>
              <w:r w:rsidRPr="00252E46">
                <w:rPr>
                  <w:rFonts w:hint="eastAsia"/>
                  <w:bCs/>
                  <w:sz w:val="22"/>
                  <w:szCs w:val="22"/>
                </w:rPr>
                <w:t>收益，在相关资产使用寿命内按照合理、系统的方法分期计入当期损益。</w:t>
              </w:r>
            </w:p>
            <w:p w14:paraId="593AF975"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相关资产在使用寿命结束前被出售、转让、报废或发生毁损的，将尚未分配的相关递延收益余额转入资产处置当期的损益。</w:t>
              </w:r>
            </w:p>
            <w:p w14:paraId="4680E461"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与收益相关的政府补助，用于补偿已发生的相关成本费用或损失的，计入当期损益或冲减相关成本；用于补偿以后期间的相关成本费用或损失的，</w:t>
              </w:r>
              <w:proofErr w:type="gramStart"/>
              <w:r w:rsidRPr="00252E46">
                <w:rPr>
                  <w:rFonts w:hint="eastAsia"/>
                  <w:bCs/>
                  <w:sz w:val="22"/>
                  <w:szCs w:val="22"/>
                </w:rPr>
                <w:t>确认为递延</w:t>
              </w:r>
              <w:proofErr w:type="gramEnd"/>
              <w:r w:rsidRPr="00252E46">
                <w:rPr>
                  <w:rFonts w:hint="eastAsia"/>
                  <w:bCs/>
                  <w:sz w:val="22"/>
                  <w:szCs w:val="22"/>
                </w:rPr>
                <w:t>收益，并在确认相关成本费用或损失的期间计入当期损益。与日常活动相关的政府补助，按照经济业务实质，计入其他收益。与日常活动无关的政府补助，计入营业外收支。</w:t>
              </w:r>
            </w:p>
            <w:p w14:paraId="59C64623"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t>已确认的政府补助需要返还时，存在相关递延收益余额的，冲减相关递延收益账面余额，超出部分计入当期损益；属于其他情况的，直接计入当期损益。</w:t>
              </w:r>
            </w:p>
            <w:p w14:paraId="267D91F2" w14:textId="77777777" w:rsidR="00BF1C61" w:rsidRDefault="006A1DC3"/>
          </w:sdtContent>
        </w:sdt>
      </w:sdtContent>
    </w:sdt>
    <w:bookmarkEnd w:id="90" w:displacedByCustomXml="prev"/>
    <w:p w14:paraId="3A54B39A" w14:textId="77777777" w:rsidR="00BF1C61" w:rsidRDefault="00BF1C61">
      <w:pPr>
        <w:rPr>
          <w:szCs w:val="21"/>
        </w:rPr>
      </w:pPr>
    </w:p>
    <w:sdt>
      <w:sdtPr>
        <w:rPr>
          <w:rFonts w:asciiTheme="minorHAnsi" w:hAnsiTheme="minorHAnsi" w:cs="宋体"/>
          <w:b w:val="0"/>
          <w:bCs w:val="0"/>
          <w:kern w:val="0"/>
          <w:szCs w:val="22"/>
        </w:rPr>
        <w:alias w:val="模块:递延所得税资产/递延所得税负债会计处理方法"/>
        <w:tag w:val="_GBC_01f1973e44f24cd99b90200f8205be13"/>
        <w:id w:val="-1834449978"/>
        <w:lock w:val="sdtLocked"/>
        <w:placeholder>
          <w:docPart w:val="GBC22222222222222222222222222222"/>
        </w:placeholder>
      </w:sdtPr>
      <w:sdtEndPr>
        <w:rPr>
          <w:rFonts w:ascii="宋体" w:hAnsi="宋体" w:cs="Times New Roman" w:hint="eastAsia"/>
          <w:kern w:val="2"/>
          <w:szCs w:val="21"/>
        </w:rPr>
      </w:sdtEndPr>
      <w:sdtContent>
        <w:p w14:paraId="5E7AE7BF" w14:textId="77777777" w:rsidR="00BF1C61" w:rsidRDefault="00BF1C61" w:rsidP="005E1CA3">
          <w:pPr>
            <w:pStyle w:val="3"/>
            <w:numPr>
              <w:ilvl w:val="0"/>
              <w:numId w:val="45"/>
            </w:numPr>
          </w:pPr>
          <w:r>
            <w:t>递延所得税资产</w:t>
          </w:r>
          <w:r>
            <w:t>/</w:t>
          </w:r>
          <w:r>
            <w:t>递延所得税负债</w:t>
          </w:r>
        </w:p>
        <w:sdt>
          <w:sdtPr>
            <w:rPr>
              <w:rFonts w:hint="eastAsia"/>
              <w:szCs w:val="21"/>
            </w:rPr>
            <w:alias w:val="是否适用：所得税的会计处理方法[双击切换]"/>
            <w:tag w:val="_GBC_3e4bb828d17944599248216201e65683"/>
            <w:id w:val="-679735414"/>
            <w:lock w:val="sdtContentLocked"/>
            <w:placeholder>
              <w:docPart w:val="GBC22222222222222222222222222222"/>
            </w:placeholder>
          </w:sdtPr>
          <w:sdtEndPr/>
          <w:sdtContent>
            <w:p w14:paraId="2C196B32"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817299581"/>
            <w:lock w:val="sdtLocked"/>
            <w:placeholder>
              <w:docPart w:val="GBC22222222222222222222222222222"/>
            </w:placeholder>
          </w:sdtPr>
          <w:sdtEndPr/>
          <w:sdtContent>
            <w:p w14:paraId="66322AB6" w14:textId="77777777" w:rsidR="00BF1C61" w:rsidRPr="00252E46" w:rsidRDefault="00BF1C61" w:rsidP="00BF1C61">
              <w:pPr>
                <w:spacing w:beforeLines="100" w:before="240" w:line="360" w:lineRule="exact"/>
                <w:ind w:firstLineChars="200" w:firstLine="420"/>
                <w:jc w:val="both"/>
                <w:rPr>
                  <w:bCs/>
                  <w:sz w:val="22"/>
                  <w:szCs w:val="22"/>
                </w:rPr>
              </w:pPr>
              <w:r w:rsidRPr="00252E46">
                <w:rPr>
                  <w:rFonts w:hint="eastAsia"/>
                  <w:bCs/>
                  <w:sz w:val="22"/>
                  <w:szCs w:val="22"/>
                </w:rPr>
                <w:t>本集团递延所得税资产和递延所得税负债根据资产和负债的计税基础与其账面价值的差额</w:t>
              </w:r>
              <w:r w:rsidRPr="00252E46">
                <w:rPr>
                  <w:bCs/>
                  <w:sz w:val="22"/>
                  <w:szCs w:val="22"/>
                </w:rPr>
                <w:t>(</w:t>
              </w:r>
              <w:r w:rsidRPr="00252E46">
                <w:rPr>
                  <w:rFonts w:hint="eastAsia"/>
                  <w:bCs/>
                  <w:sz w:val="22"/>
                  <w:szCs w:val="22"/>
                </w:rPr>
                <w:t>暂时性差异</w:t>
              </w:r>
              <w:r w:rsidRPr="00252E46">
                <w:rPr>
                  <w:bCs/>
                  <w:sz w:val="22"/>
                  <w:szCs w:val="22"/>
                </w:rPr>
                <w:t>)</w:t>
              </w:r>
              <w:r w:rsidRPr="00252E46">
                <w:rPr>
                  <w:rFonts w:hint="eastAsia"/>
                  <w:bCs/>
                  <w:sz w:val="22"/>
                  <w:szCs w:val="22"/>
                </w:rPr>
                <w:t>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w:t>
              </w:r>
              <w:r w:rsidRPr="00252E46">
                <w:rPr>
                  <w:bCs/>
                  <w:sz w:val="22"/>
                  <w:szCs w:val="22"/>
                </w:rPr>
                <w:t>(</w:t>
              </w:r>
              <w:r w:rsidRPr="00252E46">
                <w:rPr>
                  <w:rFonts w:hint="eastAsia"/>
                  <w:bCs/>
                  <w:sz w:val="22"/>
                  <w:szCs w:val="22"/>
                </w:rPr>
                <w:t>或可抵扣亏损</w:t>
              </w:r>
              <w:r w:rsidRPr="00252E46">
                <w:rPr>
                  <w:bCs/>
                  <w:sz w:val="22"/>
                  <w:szCs w:val="22"/>
                </w:rPr>
                <w:t>)</w:t>
              </w:r>
              <w:r w:rsidRPr="00252E46">
                <w:rPr>
                  <w:rFonts w:hint="eastAsia"/>
                  <w:bCs/>
                  <w:sz w:val="22"/>
                  <w:szCs w:val="22"/>
                </w:rPr>
                <w:t>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p>
            <w:p w14:paraId="2D9D883F" w14:textId="77777777" w:rsidR="00BF1C61" w:rsidRPr="00252E46" w:rsidRDefault="00BF1C61" w:rsidP="00BF1C61">
              <w:pPr>
                <w:spacing w:beforeLines="100" w:before="240" w:line="360" w:lineRule="exact"/>
                <w:ind w:firstLineChars="200" w:firstLine="440"/>
                <w:jc w:val="both"/>
                <w:rPr>
                  <w:bCs/>
                  <w:sz w:val="22"/>
                  <w:szCs w:val="22"/>
                </w:rPr>
              </w:pPr>
              <w:r w:rsidRPr="00252E46">
                <w:rPr>
                  <w:rFonts w:hint="eastAsia"/>
                  <w:bCs/>
                  <w:sz w:val="22"/>
                  <w:szCs w:val="22"/>
                </w:rPr>
                <w:lastRenderedPageBreak/>
                <w:t>本集团以很可能取得用来抵扣可抵扣暂时性差异、可抵扣亏损和税款抵减的未来应纳税所得额为限，确认递延所得税资产。</w:t>
              </w:r>
            </w:p>
            <w:p w14:paraId="0F80A398" w14:textId="77777777" w:rsidR="00BF1C61" w:rsidRDefault="006A1DC3">
              <w:pPr>
                <w:rPr>
                  <w:szCs w:val="21"/>
                </w:rPr>
              </w:pPr>
            </w:p>
          </w:sdtContent>
        </w:sdt>
      </w:sdtContent>
    </w:sdt>
    <w:p w14:paraId="5510B55D" w14:textId="77777777" w:rsidR="00BF1C61" w:rsidRDefault="00BF1C61">
      <w:pPr>
        <w:rPr>
          <w:szCs w:val="21"/>
        </w:rPr>
      </w:pPr>
    </w:p>
    <w:sdt>
      <w:sdtPr>
        <w:rPr>
          <w:rFonts w:ascii="宋体" w:hAnsi="宋体" w:cs="宋体"/>
          <w:b w:val="0"/>
          <w:bCs w:val="0"/>
          <w:kern w:val="0"/>
          <w:szCs w:val="24"/>
        </w:rPr>
        <w:alias w:val="模块:经营租赁、融资租赁会计处理方法"/>
        <w:tag w:val="_GBC_f9ff4c1b9d1748b8854889b1fd9b076c"/>
        <w:id w:val="-929116489"/>
        <w:lock w:val="sdtLocked"/>
        <w:placeholder>
          <w:docPart w:val="GBC22222222222222222222222222222"/>
        </w:placeholder>
      </w:sdtPr>
      <w:sdtEndPr>
        <w:rPr>
          <w:rFonts w:hint="eastAsia"/>
          <w:szCs w:val="21"/>
        </w:rPr>
      </w:sdtEndPr>
      <w:sdtContent>
        <w:p w14:paraId="7D0AA4FF" w14:textId="77777777" w:rsidR="00BF1C61" w:rsidRDefault="00BF1C61" w:rsidP="005E1CA3">
          <w:pPr>
            <w:pStyle w:val="3"/>
            <w:numPr>
              <w:ilvl w:val="0"/>
              <w:numId w:val="45"/>
            </w:numPr>
          </w:pPr>
          <w:r>
            <w:t>租赁</w:t>
          </w:r>
        </w:p>
        <w:p w14:paraId="1C68C047" w14:textId="77777777" w:rsidR="00BF1C61" w:rsidRDefault="00BF1C61" w:rsidP="005E1CA3">
          <w:pPr>
            <w:pStyle w:val="4"/>
            <w:numPr>
              <w:ilvl w:val="3"/>
              <w:numId w:val="53"/>
            </w:numPr>
            <w:ind w:left="426" w:hanging="426"/>
          </w:pPr>
          <w:r>
            <w:rPr>
              <w:rFonts w:hint="eastAsia"/>
            </w:rPr>
            <w:t>经营租赁的会计处理方法</w:t>
          </w:r>
        </w:p>
        <w:sdt>
          <w:sdtPr>
            <w:alias w:val="是否适用：经营租赁的会计处理方法[双击切换]"/>
            <w:tag w:val="_GBC_e2074b0f384d4bba80c32083627e5bdd"/>
            <w:id w:val="-1625530181"/>
            <w:lock w:val="sdtContentLocked"/>
            <w:placeholder>
              <w:docPart w:val="GBC22222222222222222222222222222"/>
            </w:placeholder>
          </w:sdtPr>
          <w:sdtEndPr/>
          <w:sdtContent>
            <w:p w14:paraId="79A51E29"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经营租赁的会计处理方法"/>
            <w:tag w:val="_GBC_95879bb481f644fd959d3a5843c3b06a"/>
            <w:id w:val="996996018"/>
            <w:lock w:val="sdtLocked"/>
            <w:placeholder>
              <w:docPart w:val="GBC22222222222222222222222222222"/>
            </w:placeholder>
          </w:sdtPr>
          <w:sdtEndPr/>
          <w:sdtContent>
            <w:p w14:paraId="4E82F7D7" w14:textId="77777777" w:rsidR="00BF1C61" w:rsidRDefault="00BF1C61" w:rsidP="00BF1C61">
              <w:pPr>
                <w:rPr>
                  <w:sz w:val="22"/>
                  <w:szCs w:val="22"/>
                </w:rPr>
              </w:pPr>
              <w:r>
                <w:rPr>
                  <w:rFonts w:hint="eastAsia"/>
                  <w:sz w:val="22"/>
                  <w:szCs w:val="22"/>
                </w:rPr>
                <w:t>租金的处理</w:t>
              </w:r>
              <w:r>
                <w:rPr>
                  <w:sz w:val="22"/>
                  <w:szCs w:val="22"/>
                </w:rPr>
                <w:t xml:space="preserve"> </w:t>
              </w:r>
            </w:p>
            <w:p w14:paraId="116AD125" w14:textId="77777777" w:rsidR="00BF1C61" w:rsidRDefault="00BF1C61" w:rsidP="00BF1C61">
              <w:pPr>
                <w:rPr>
                  <w:sz w:val="22"/>
                  <w:szCs w:val="22"/>
                </w:rPr>
              </w:pPr>
              <w:r>
                <w:rPr>
                  <w:rFonts w:hint="eastAsia"/>
                  <w:sz w:val="22"/>
                  <w:szCs w:val="22"/>
                </w:rPr>
                <w:t>在租赁期内各个期间，本集团采用直线法将经营租赁的</w:t>
              </w:r>
              <w:proofErr w:type="gramStart"/>
              <w:r>
                <w:rPr>
                  <w:rFonts w:hint="eastAsia"/>
                  <w:sz w:val="22"/>
                  <w:szCs w:val="22"/>
                </w:rPr>
                <w:t>租赁收</w:t>
              </w:r>
              <w:proofErr w:type="gramEnd"/>
              <w:r>
                <w:rPr>
                  <w:rFonts w:hint="eastAsia"/>
                  <w:sz w:val="22"/>
                  <w:szCs w:val="22"/>
                </w:rPr>
                <w:t>款额确认为租金收入。</w:t>
              </w:r>
              <w:r>
                <w:rPr>
                  <w:sz w:val="22"/>
                  <w:szCs w:val="22"/>
                </w:rPr>
                <w:t xml:space="preserve"> </w:t>
              </w:r>
            </w:p>
            <w:p w14:paraId="49E62A58" w14:textId="77777777" w:rsidR="00BF1C61" w:rsidRDefault="00BF1C61" w:rsidP="00BF1C61">
              <w:pPr>
                <w:rPr>
                  <w:sz w:val="22"/>
                  <w:szCs w:val="22"/>
                </w:rPr>
              </w:pPr>
              <w:r>
                <w:rPr>
                  <w:rFonts w:hint="eastAsia"/>
                  <w:sz w:val="22"/>
                  <w:szCs w:val="22"/>
                </w:rPr>
                <w:t>提供的激励措施</w:t>
              </w:r>
              <w:r>
                <w:rPr>
                  <w:sz w:val="22"/>
                  <w:szCs w:val="22"/>
                </w:rPr>
                <w:t xml:space="preserve"> </w:t>
              </w:r>
            </w:p>
            <w:p w14:paraId="1DF34AC3" w14:textId="77777777" w:rsidR="00BF1C61" w:rsidRDefault="00BF1C61" w:rsidP="00BF1C61">
              <w:pPr>
                <w:rPr>
                  <w:sz w:val="22"/>
                  <w:szCs w:val="22"/>
                </w:rPr>
              </w:pPr>
              <w:r>
                <w:rPr>
                  <w:rFonts w:hint="eastAsia"/>
                  <w:sz w:val="22"/>
                  <w:szCs w:val="22"/>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r>
                <w:rPr>
                  <w:sz w:val="22"/>
                  <w:szCs w:val="22"/>
                </w:rPr>
                <w:t xml:space="preserve"> </w:t>
              </w:r>
            </w:p>
            <w:p w14:paraId="1987D7AF" w14:textId="77777777" w:rsidR="00BF1C61" w:rsidRDefault="00BF1C61" w:rsidP="00BF1C61">
              <w:pPr>
                <w:rPr>
                  <w:sz w:val="22"/>
                  <w:szCs w:val="22"/>
                </w:rPr>
              </w:pPr>
              <w:r>
                <w:rPr>
                  <w:rFonts w:hint="eastAsia"/>
                  <w:sz w:val="22"/>
                  <w:szCs w:val="22"/>
                </w:rPr>
                <w:t>初始直接费用</w:t>
              </w:r>
              <w:r>
                <w:rPr>
                  <w:sz w:val="22"/>
                  <w:szCs w:val="22"/>
                </w:rPr>
                <w:t xml:space="preserve"> </w:t>
              </w:r>
            </w:p>
            <w:p w14:paraId="0B6A1AEF" w14:textId="77777777" w:rsidR="00BF1C61" w:rsidRDefault="00BF1C61" w:rsidP="00BF1C61">
              <w:pPr>
                <w:rPr>
                  <w:sz w:val="22"/>
                  <w:szCs w:val="22"/>
                </w:rPr>
              </w:pPr>
              <w:r>
                <w:rPr>
                  <w:rFonts w:hint="eastAsia"/>
                  <w:sz w:val="22"/>
                  <w:szCs w:val="22"/>
                </w:rPr>
                <w:t>本集团发生的与经营租赁有关的初始直接费用应当资本化至租赁标的资产的成本，在租赁期内按照与租金收入相同的确认基础分期计入当期损益。</w:t>
              </w:r>
            </w:p>
            <w:p w14:paraId="00980BCF" w14:textId="77777777" w:rsidR="00BF1C61" w:rsidRDefault="00BF1C61" w:rsidP="00BF1C61">
              <w:pPr>
                <w:rPr>
                  <w:sz w:val="22"/>
                  <w:szCs w:val="22"/>
                </w:rPr>
              </w:pPr>
              <w:r>
                <w:rPr>
                  <w:rFonts w:hint="eastAsia"/>
                  <w:sz w:val="22"/>
                  <w:szCs w:val="22"/>
                </w:rPr>
                <w:t>折旧</w:t>
              </w:r>
              <w:r>
                <w:rPr>
                  <w:sz w:val="22"/>
                  <w:szCs w:val="22"/>
                </w:rPr>
                <w:t xml:space="preserve"> </w:t>
              </w:r>
            </w:p>
            <w:p w14:paraId="6409B487" w14:textId="77777777" w:rsidR="00BF1C61" w:rsidRDefault="00BF1C61" w:rsidP="00BF1C61">
              <w:pPr>
                <w:rPr>
                  <w:sz w:val="22"/>
                  <w:szCs w:val="22"/>
                </w:rPr>
              </w:pPr>
              <w:r>
                <w:rPr>
                  <w:rFonts w:hint="eastAsia"/>
                  <w:sz w:val="22"/>
                  <w:szCs w:val="22"/>
                </w:rPr>
                <w:t>对于经营租赁资产中的固定资产，本集团采用类似资产的折旧政策计提折旧；对于其他经营租赁资产，采用系统合理的方法进行摊销。</w:t>
              </w:r>
              <w:r>
                <w:rPr>
                  <w:sz w:val="22"/>
                  <w:szCs w:val="22"/>
                </w:rPr>
                <w:t xml:space="preserve"> </w:t>
              </w:r>
            </w:p>
            <w:p w14:paraId="635F7EF3" w14:textId="77777777" w:rsidR="00BF1C61" w:rsidRDefault="00BF1C61" w:rsidP="00BF1C61">
              <w:pPr>
                <w:rPr>
                  <w:sz w:val="22"/>
                  <w:szCs w:val="22"/>
                </w:rPr>
              </w:pPr>
              <w:r>
                <w:rPr>
                  <w:rFonts w:hint="eastAsia"/>
                  <w:sz w:val="22"/>
                  <w:szCs w:val="22"/>
                </w:rPr>
                <w:t>可变租赁付款额</w:t>
              </w:r>
              <w:r>
                <w:rPr>
                  <w:sz w:val="22"/>
                  <w:szCs w:val="22"/>
                </w:rPr>
                <w:t xml:space="preserve"> </w:t>
              </w:r>
            </w:p>
            <w:p w14:paraId="619628C3" w14:textId="77777777" w:rsidR="00BF1C61" w:rsidRDefault="00BF1C61" w:rsidP="00BF1C61">
              <w:pPr>
                <w:rPr>
                  <w:sz w:val="22"/>
                  <w:szCs w:val="22"/>
                </w:rPr>
              </w:pPr>
              <w:r>
                <w:rPr>
                  <w:rFonts w:hint="eastAsia"/>
                  <w:sz w:val="22"/>
                  <w:szCs w:val="22"/>
                </w:rPr>
                <w:t>本集团取得的与经营租赁有关的未计入</w:t>
              </w:r>
              <w:proofErr w:type="gramStart"/>
              <w:r>
                <w:rPr>
                  <w:rFonts w:hint="eastAsia"/>
                  <w:sz w:val="22"/>
                  <w:szCs w:val="22"/>
                </w:rPr>
                <w:t>租赁收</w:t>
              </w:r>
              <w:proofErr w:type="gramEnd"/>
              <w:r>
                <w:rPr>
                  <w:rFonts w:hint="eastAsia"/>
                  <w:sz w:val="22"/>
                  <w:szCs w:val="22"/>
                </w:rPr>
                <w:t>款额的可变租赁付款额</w:t>
              </w:r>
              <w:r>
                <w:rPr>
                  <w:sz w:val="22"/>
                  <w:szCs w:val="22"/>
                </w:rPr>
                <w:t>,</w:t>
              </w:r>
              <w:r>
                <w:rPr>
                  <w:rFonts w:hint="eastAsia"/>
                  <w:sz w:val="22"/>
                  <w:szCs w:val="22"/>
                </w:rPr>
                <w:t>在实际发生时计入当期损益。</w:t>
              </w:r>
              <w:r>
                <w:rPr>
                  <w:sz w:val="22"/>
                  <w:szCs w:val="22"/>
                </w:rPr>
                <w:t xml:space="preserve"> </w:t>
              </w:r>
            </w:p>
            <w:p w14:paraId="58A69DAD" w14:textId="77777777" w:rsidR="00BF1C61" w:rsidRDefault="00BF1C61" w:rsidP="00BF1C61">
              <w:pPr>
                <w:rPr>
                  <w:sz w:val="22"/>
                  <w:szCs w:val="22"/>
                </w:rPr>
              </w:pPr>
              <w:r>
                <w:rPr>
                  <w:rFonts w:hint="eastAsia"/>
                  <w:sz w:val="22"/>
                  <w:szCs w:val="22"/>
                </w:rPr>
                <w:t>经营租赁的变更</w:t>
              </w:r>
              <w:r>
                <w:rPr>
                  <w:sz w:val="22"/>
                  <w:szCs w:val="22"/>
                </w:rPr>
                <w:t xml:space="preserve"> </w:t>
              </w:r>
            </w:p>
            <w:p w14:paraId="0AFBD1B7" w14:textId="77777777" w:rsidR="00BF1C61" w:rsidRDefault="00BF1C61" w:rsidP="00BF1C61">
              <w:pPr>
                <w:rPr>
                  <w:szCs w:val="21"/>
                </w:rPr>
              </w:pPr>
              <w:r>
                <w:rPr>
                  <w:rFonts w:hint="eastAsia"/>
                  <w:sz w:val="22"/>
                  <w:szCs w:val="22"/>
                </w:rPr>
                <w:t>经营租赁发生变更的，本集团自变更生效日开始，将其作为一项新的租赁进行会计处理，与变更前租赁有关的预收或应收</w:t>
              </w:r>
              <w:proofErr w:type="gramStart"/>
              <w:r>
                <w:rPr>
                  <w:rFonts w:hint="eastAsia"/>
                  <w:sz w:val="22"/>
                  <w:szCs w:val="22"/>
                </w:rPr>
                <w:t>租赁收</w:t>
              </w:r>
              <w:proofErr w:type="gramEnd"/>
              <w:r>
                <w:rPr>
                  <w:rFonts w:hint="eastAsia"/>
                  <w:sz w:val="22"/>
                  <w:szCs w:val="22"/>
                </w:rPr>
                <w:t>款额视为新租赁的收款额。</w:t>
              </w:r>
            </w:p>
          </w:sdtContent>
        </w:sdt>
        <w:p w14:paraId="79A9011D" w14:textId="77777777" w:rsidR="00BF1C61" w:rsidRDefault="00BF1C61">
          <w:pPr>
            <w:rPr>
              <w:szCs w:val="21"/>
            </w:rPr>
          </w:pPr>
        </w:p>
        <w:p w14:paraId="639CB91B" w14:textId="77777777" w:rsidR="00BF1C61" w:rsidRDefault="00BF1C61" w:rsidP="005E1CA3">
          <w:pPr>
            <w:pStyle w:val="4"/>
            <w:numPr>
              <w:ilvl w:val="3"/>
              <w:numId w:val="53"/>
            </w:numPr>
            <w:ind w:left="426" w:hanging="426"/>
          </w:pPr>
          <w:r>
            <w:rPr>
              <w:rFonts w:hint="eastAsia"/>
            </w:rPr>
            <w:t>融资租赁的会计处理方法</w:t>
          </w:r>
        </w:p>
        <w:sdt>
          <w:sdtPr>
            <w:rPr>
              <w:rFonts w:hint="eastAsia"/>
              <w:szCs w:val="21"/>
            </w:rPr>
            <w:alias w:val="是否适用：融资租赁的会计处理方法[双击切换]"/>
            <w:tag w:val="_GBC_e6743f781bfc4763acf7f9821c740304"/>
            <w:id w:val="1950737487"/>
            <w:lock w:val="sdtContentLocked"/>
            <w:placeholder>
              <w:docPart w:val="GBC22222222222222222222222222222"/>
            </w:placeholder>
          </w:sdtPr>
          <w:sdtEndPr/>
          <w:sdtContent>
            <w:p w14:paraId="0E763F84"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融资租赁的会计处理方法"/>
            <w:tag w:val="_GBC_b569fbdb600447ad8fef8d88dedd81cc"/>
            <w:id w:val="130913785"/>
            <w:lock w:val="sdtLocked"/>
            <w:placeholder>
              <w:docPart w:val="GBC22222222222222222222222222222"/>
            </w:placeholder>
          </w:sdtPr>
          <w:sdtEndPr/>
          <w:sdtContent>
            <w:p w14:paraId="696F6459" w14:textId="77777777" w:rsidR="00BF1C61" w:rsidRDefault="00BF1C61" w:rsidP="00BF1C61">
              <w:pPr>
                <w:rPr>
                  <w:sz w:val="22"/>
                  <w:szCs w:val="22"/>
                </w:rPr>
              </w:pPr>
              <w:r>
                <w:rPr>
                  <w:rFonts w:hint="eastAsia"/>
                  <w:sz w:val="22"/>
                  <w:szCs w:val="22"/>
                </w:rPr>
                <w:t>初始计量</w:t>
              </w:r>
              <w:r>
                <w:rPr>
                  <w:sz w:val="22"/>
                  <w:szCs w:val="22"/>
                </w:rPr>
                <w:t xml:space="preserve"> </w:t>
              </w:r>
            </w:p>
            <w:p w14:paraId="7169896A" w14:textId="77777777" w:rsidR="00BF1C61" w:rsidRDefault="00BF1C61" w:rsidP="00BF1C61">
              <w:pPr>
                <w:rPr>
                  <w:sz w:val="22"/>
                  <w:szCs w:val="22"/>
                </w:rPr>
              </w:pPr>
              <w:r>
                <w:rPr>
                  <w:rFonts w:hint="eastAsia"/>
                  <w:sz w:val="22"/>
                  <w:szCs w:val="22"/>
                </w:rPr>
                <w:t>在租赁期开始日，本集团对融资租赁确认应收融资租赁款，并终止确认融资租赁资产。本集团对应收融资租赁款进行初始计量时，以租赁投资净额作为应收融资租赁款的入账价值。</w:t>
              </w:r>
              <w:r>
                <w:rPr>
                  <w:sz w:val="22"/>
                  <w:szCs w:val="22"/>
                </w:rPr>
                <w:t xml:space="preserve"> </w:t>
              </w:r>
            </w:p>
            <w:p w14:paraId="78C9949A" w14:textId="77777777" w:rsidR="00BF1C61" w:rsidRDefault="00BF1C61" w:rsidP="00BF1C61">
              <w:pPr>
                <w:rPr>
                  <w:sz w:val="22"/>
                  <w:szCs w:val="22"/>
                </w:rPr>
              </w:pPr>
              <w:r>
                <w:rPr>
                  <w:rFonts w:hint="eastAsia"/>
                  <w:sz w:val="22"/>
                  <w:szCs w:val="22"/>
                </w:rPr>
                <w:t>租赁投资净额为未担保余值和租赁期开始日尚未收到的</w:t>
              </w:r>
              <w:proofErr w:type="gramStart"/>
              <w:r>
                <w:rPr>
                  <w:rFonts w:hint="eastAsia"/>
                  <w:sz w:val="22"/>
                  <w:szCs w:val="22"/>
                </w:rPr>
                <w:t>租赁收</w:t>
              </w:r>
              <w:proofErr w:type="gramEnd"/>
              <w:r>
                <w:rPr>
                  <w:rFonts w:hint="eastAsia"/>
                  <w:sz w:val="22"/>
                  <w:szCs w:val="22"/>
                </w:rPr>
                <w:t>款额按照租赁内含利率折现的现值之</w:t>
              </w:r>
              <w:proofErr w:type="gramStart"/>
              <w:r>
                <w:rPr>
                  <w:rFonts w:hint="eastAsia"/>
                  <w:sz w:val="22"/>
                  <w:szCs w:val="22"/>
                </w:rPr>
                <w:t>和</w:t>
              </w:r>
              <w:proofErr w:type="gramEnd"/>
              <w:r>
                <w:rPr>
                  <w:rFonts w:hint="eastAsia"/>
                  <w:sz w:val="22"/>
                  <w:szCs w:val="22"/>
                </w:rPr>
                <w:t>。</w:t>
              </w:r>
              <w:proofErr w:type="gramStart"/>
              <w:r>
                <w:rPr>
                  <w:rFonts w:hint="eastAsia"/>
                  <w:sz w:val="22"/>
                  <w:szCs w:val="22"/>
                </w:rPr>
                <w:t>租赁收</w:t>
              </w:r>
              <w:proofErr w:type="gramEnd"/>
              <w:r>
                <w:rPr>
                  <w:rFonts w:hint="eastAsia"/>
                  <w:sz w:val="22"/>
                  <w:szCs w:val="22"/>
                </w:rPr>
                <w:t>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w:t>
              </w:r>
              <w:proofErr w:type="gramStart"/>
              <w:r>
                <w:rPr>
                  <w:rFonts w:hint="eastAsia"/>
                  <w:sz w:val="22"/>
                  <w:szCs w:val="22"/>
                </w:rPr>
                <w:t>期反映</w:t>
              </w:r>
              <w:proofErr w:type="gramEnd"/>
              <w:r>
                <w:rPr>
                  <w:rFonts w:hint="eastAsia"/>
                  <w:sz w:val="22"/>
                  <w:szCs w:val="22"/>
                </w:rPr>
                <w:t>出承租人将行使终止租赁选择权；⑤由承租人、与承租人有关的一方以及有经济能力履行担保义务的</w:t>
              </w:r>
              <w:proofErr w:type="gramStart"/>
              <w:r>
                <w:rPr>
                  <w:rFonts w:hint="eastAsia"/>
                  <w:sz w:val="22"/>
                  <w:szCs w:val="22"/>
                </w:rPr>
                <w:t>独立第三</w:t>
              </w:r>
              <w:proofErr w:type="gramEnd"/>
              <w:r>
                <w:rPr>
                  <w:rFonts w:hint="eastAsia"/>
                  <w:sz w:val="22"/>
                  <w:szCs w:val="22"/>
                </w:rPr>
                <w:t>方向出租人提供的担保余值。</w:t>
              </w:r>
            </w:p>
            <w:p w14:paraId="6856C3C4" w14:textId="77777777" w:rsidR="00BF1C61" w:rsidRDefault="00BF1C61" w:rsidP="00BF1C61">
              <w:pPr>
                <w:rPr>
                  <w:sz w:val="22"/>
                  <w:szCs w:val="22"/>
                </w:rPr>
              </w:pPr>
              <w:r>
                <w:rPr>
                  <w:rFonts w:hint="eastAsia"/>
                  <w:sz w:val="22"/>
                  <w:szCs w:val="22"/>
                </w:rPr>
                <w:t>后续计量</w:t>
              </w:r>
              <w:r>
                <w:rPr>
                  <w:sz w:val="22"/>
                  <w:szCs w:val="22"/>
                </w:rPr>
                <w:t xml:space="preserve"> </w:t>
              </w:r>
            </w:p>
            <w:p w14:paraId="63A11EBA" w14:textId="77777777" w:rsidR="00BF1C61" w:rsidRDefault="00BF1C61" w:rsidP="00BF1C61">
              <w:pPr>
                <w:rPr>
                  <w:sz w:val="22"/>
                  <w:szCs w:val="22"/>
                </w:rPr>
              </w:pPr>
              <w:r>
                <w:rPr>
                  <w:rFonts w:hint="eastAsia"/>
                  <w:sz w:val="22"/>
                  <w:szCs w:val="22"/>
                </w:rPr>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独租赁进行会计处理，且满足假如变更在租赁开始日生效，该租赁会被分类为融资租赁条件时按相关规定确定的修订后的折现率。</w:t>
              </w:r>
              <w:r>
                <w:rPr>
                  <w:sz w:val="22"/>
                  <w:szCs w:val="22"/>
                </w:rPr>
                <w:t xml:space="preserve"> </w:t>
              </w:r>
            </w:p>
            <w:p w14:paraId="3724AE52" w14:textId="77777777" w:rsidR="00BF1C61" w:rsidRDefault="00BF1C61" w:rsidP="00BF1C61">
              <w:pPr>
                <w:rPr>
                  <w:sz w:val="22"/>
                  <w:szCs w:val="22"/>
                </w:rPr>
              </w:pPr>
              <w:r>
                <w:rPr>
                  <w:rFonts w:hint="eastAsia"/>
                  <w:sz w:val="22"/>
                  <w:szCs w:val="22"/>
                </w:rPr>
                <w:t>租赁变更的会计处理</w:t>
              </w:r>
            </w:p>
            <w:p w14:paraId="15405715" w14:textId="77777777" w:rsidR="00BF1C61" w:rsidRDefault="00BF1C61" w:rsidP="00BF1C61">
              <w:pPr>
                <w:rPr>
                  <w:sz w:val="22"/>
                  <w:szCs w:val="22"/>
                </w:rPr>
              </w:pPr>
              <w:r>
                <w:rPr>
                  <w:rFonts w:hint="eastAsia"/>
                  <w:sz w:val="22"/>
                  <w:szCs w:val="22"/>
                </w:rPr>
                <w:lastRenderedPageBreak/>
                <w:t>融资租赁发生变更且同时符合下列条件的，本集团将该变更作为一项单独租赁进行会计处理：①该变更通过增加一项或多项租赁资产的使用权而扩大了租赁范围；②增加的对价与租赁范围扩大部分的单独价格按该合同情况调整后的金额相当。</w:t>
              </w:r>
              <w:r>
                <w:rPr>
                  <w:sz w:val="22"/>
                  <w:szCs w:val="22"/>
                </w:rPr>
                <w:t xml:space="preserve"> </w:t>
              </w:r>
            </w:p>
            <w:p w14:paraId="60598B8E" w14:textId="77777777" w:rsidR="00BF1C61" w:rsidRDefault="00BF1C61" w:rsidP="00BF1C61">
              <w:pPr>
                <w:rPr>
                  <w:szCs w:val="21"/>
                </w:rPr>
              </w:pPr>
              <w:r>
                <w:rPr>
                  <w:rFonts w:hint="eastAsia"/>
                  <w:sz w:val="22"/>
                  <w:szCs w:val="22"/>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sdtContent>
        </w:sdt>
      </w:sdtContent>
    </w:sdt>
    <w:p w14:paraId="664BB900" w14:textId="77777777" w:rsidR="00BF1C61" w:rsidRDefault="00BF1C61">
      <w:pPr>
        <w:rPr>
          <w:szCs w:val="21"/>
        </w:rPr>
      </w:pPr>
    </w:p>
    <w:bookmarkStart w:id="91" w:name="_Hlk41484250" w:displacedByCustomXml="next"/>
    <w:sdt>
      <w:sdtPr>
        <w:rPr>
          <w:rFonts w:ascii="宋体" w:hAnsi="宋体" w:cs="宋体" w:hint="eastAsia"/>
          <w:b w:val="0"/>
          <w:bCs w:val="0"/>
          <w:kern w:val="0"/>
          <w:szCs w:val="24"/>
        </w:rPr>
        <w:alias w:val="模块:新租赁准则下租赁的确定方法及会计处理方法"/>
        <w:tag w:val="_SEC_8bc58354e42542c7bbad4c16498c3080"/>
        <w:id w:val="1157724732"/>
        <w:lock w:val="sdtLocked"/>
        <w:placeholder>
          <w:docPart w:val="GBC22222222222222222222222222222"/>
        </w:placeholder>
      </w:sdtPr>
      <w:sdtEndPr>
        <w:rPr>
          <w:szCs w:val="21"/>
        </w:rPr>
      </w:sdtEndPr>
      <w:sdtContent>
        <w:bookmarkStart w:id="92" w:name="_Hlk23952334" w:displacedByCustomXml="prev"/>
        <w:bookmarkEnd w:id="92" w:displacedByCustomXml="prev"/>
        <w:p w14:paraId="02051CDB" w14:textId="77777777" w:rsidR="00BF1C61" w:rsidRDefault="00BF1C61" w:rsidP="005E1CA3">
          <w:pPr>
            <w:pStyle w:val="4"/>
            <w:numPr>
              <w:ilvl w:val="3"/>
              <w:numId w:val="53"/>
            </w:numPr>
            <w:ind w:left="426" w:hanging="426"/>
          </w:pPr>
          <w:r>
            <w:rPr>
              <w:rFonts w:hint="eastAsia"/>
            </w:rPr>
            <w:t>新租赁准则下租赁的确定方法及会计处理方法</w:t>
          </w:r>
        </w:p>
        <w:sdt>
          <w:sdtPr>
            <w:rPr>
              <w:szCs w:val="21"/>
            </w:rPr>
            <w:alias w:val="是否适用：新租赁准则下租赁的确定方法及会计处理方法[双击切换]"/>
            <w:tag w:val="_GBC_9214d33ec34c41b68ccb23415b029371"/>
            <w:id w:val="-1401054434"/>
            <w:lock w:val="sdtContentLocked"/>
            <w:placeholder>
              <w:docPart w:val="GBC22222222222222222222222222222"/>
            </w:placeholder>
          </w:sdtPr>
          <w:sdtEndPr/>
          <w:sdtContent>
            <w:p w14:paraId="1930A799"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新租赁准则下租赁的确定方法及会计处理方法的说明 "/>
            <w:tag w:val="_GBC_ccaa4235b3124a2f9a3b351187d42720"/>
            <w:id w:val="645093883"/>
            <w:lock w:val="sdtLocked"/>
            <w:placeholder>
              <w:docPart w:val="GBC22222222222222222222222222222"/>
            </w:placeholder>
          </w:sdtPr>
          <w:sdtEndPr/>
          <w:sdtContent>
            <w:p w14:paraId="7A9A483C" w14:textId="77777777" w:rsidR="00BF1C61" w:rsidRDefault="00BF1C61" w:rsidP="00BF1C61">
              <w:pPr>
                <w:rPr>
                  <w:sz w:val="22"/>
                  <w:szCs w:val="22"/>
                </w:rPr>
              </w:pPr>
              <w:r>
                <w:rPr>
                  <w:rFonts w:hint="eastAsia"/>
                  <w:sz w:val="22"/>
                  <w:szCs w:val="22"/>
                </w:rPr>
                <w:t>（</w:t>
              </w:r>
              <w:r>
                <w:rPr>
                  <w:sz w:val="22"/>
                  <w:szCs w:val="22"/>
                </w:rPr>
                <w:t>1</w:t>
              </w:r>
              <w:r>
                <w:rPr>
                  <w:rFonts w:hint="eastAsia"/>
                  <w:sz w:val="22"/>
                  <w:szCs w:val="22"/>
                </w:rPr>
                <w:t>）租赁的识别</w:t>
              </w:r>
              <w:r>
                <w:rPr>
                  <w:sz w:val="22"/>
                  <w:szCs w:val="22"/>
                </w:rPr>
                <w:t xml:space="preserve"> </w:t>
              </w:r>
            </w:p>
            <w:p w14:paraId="0BD22AB9" w14:textId="77777777" w:rsidR="00BF1C61" w:rsidRDefault="00BF1C61" w:rsidP="00BF1C61">
              <w:pPr>
                <w:rPr>
                  <w:sz w:val="22"/>
                  <w:szCs w:val="22"/>
                </w:rPr>
              </w:pPr>
              <w:r>
                <w:rPr>
                  <w:rFonts w:hint="eastAsia"/>
                  <w:sz w:val="22"/>
                  <w:szCs w:val="22"/>
                </w:rPr>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r>
                <w:rPr>
                  <w:sz w:val="22"/>
                  <w:szCs w:val="22"/>
                </w:rPr>
                <w:t xml:space="preserve"> </w:t>
              </w:r>
            </w:p>
            <w:p w14:paraId="18BDB7AD" w14:textId="77777777" w:rsidR="00BF1C61" w:rsidRDefault="00BF1C61" w:rsidP="00BF1C61">
              <w:pPr>
                <w:rPr>
                  <w:sz w:val="22"/>
                  <w:szCs w:val="22"/>
                </w:rPr>
              </w:pPr>
              <w:r>
                <w:rPr>
                  <w:rFonts w:hint="eastAsia"/>
                  <w:sz w:val="22"/>
                  <w:szCs w:val="22"/>
                </w:rPr>
                <w:t>合同中同时包含多项单独租赁的，本集团将合同予以分拆，并分别各项单独租赁进行会计处理。合同中同时包含租赁和非租赁部分的，本集团将租赁和非租赁部分分拆后进行会计处理。</w:t>
              </w:r>
            </w:p>
            <w:p w14:paraId="413C31BA" w14:textId="77777777" w:rsidR="00BF1C61" w:rsidRDefault="00BF1C61" w:rsidP="00BF1C61">
              <w:pPr>
                <w:rPr>
                  <w:sz w:val="22"/>
                  <w:szCs w:val="22"/>
                </w:rPr>
              </w:pPr>
              <w:r>
                <w:rPr>
                  <w:rFonts w:hint="eastAsia"/>
                  <w:sz w:val="22"/>
                  <w:szCs w:val="22"/>
                </w:rPr>
                <w:t>（</w:t>
              </w:r>
              <w:r>
                <w:rPr>
                  <w:sz w:val="22"/>
                  <w:szCs w:val="22"/>
                </w:rPr>
                <w:t>2</w:t>
              </w:r>
              <w:r>
                <w:rPr>
                  <w:rFonts w:hint="eastAsia"/>
                  <w:sz w:val="22"/>
                  <w:szCs w:val="22"/>
                </w:rPr>
                <w:t>）本集团作为承租人</w:t>
              </w:r>
              <w:r>
                <w:rPr>
                  <w:sz w:val="22"/>
                  <w:szCs w:val="22"/>
                </w:rPr>
                <w:t xml:space="preserve"> </w:t>
              </w:r>
            </w:p>
            <w:p w14:paraId="3D4C8A28" w14:textId="77777777" w:rsidR="00BF1C61" w:rsidRDefault="00BF1C61" w:rsidP="00BF1C61">
              <w:pPr>
                <w:rPr>
                  <w:sz w:val="22"/>
                  <w:szCs w:val="22"/>
                </w:rPr>
              </w:pPr>
              <w:r>
                <w:rPr>
                  <w:rFonts w:hint="eastAsia"/>
                  <w:sz w:val="22"/>
                  <w:szCs w:val="22"/>
                </w:rPr>
                <w:t>在租赁期开始日，本集团对租赁确认使用权资产和租赁负债。使用权资产按照成本进行初始计量，包括租赁负债的初始计量金额、在租赁期开始日或之前支付的租赁付款额</w:t>
              </w:r>
              <w:r>
                <w:rPr>
                  <w:sz w:val="22"/>
                  <w:szCs w:val="22"/>
                </w:rPr>
                <w:t xml:space="preserve"> (</w:t>
              </w:r>
              <w:r>
                <w:rPr>
                  <w:rFonts w:hint="eastAsia"/>
                  <w:sz w:val="22"/>
                  <w:szCs w:val="22"/>
                </w:rPr>
                <w:t>扣除已享受的租赁激励相关金额</w:t>
              </w:r>
              <w:r>
                <w:rPr>
                  <w:sz w:val="22"/>
                  <w:szCs w:val="22"/>
                </w:rPr>
                <w:t>)</w:t>
              </w:r>
              <w:r>
                <w:rPr>
                  <w:rFonts w:hint="eastAsia"/>
                  <w:sz w:val="22"/>
                  <w:szCs w:val="22"/>
                </w:rPr>
                <w:t>，发生的初始直接费用以及为拆卸及移除租赁资产、复原租赁资产所在场地或将租赁资产恢复至租赁条款约定状态预计将发生的成本。</w:t>
              </w:r>
              <w:r>
                <w:rPr>
                  <w:sz w:val="22"/>
                  <w:szCs w:val="22"/>
                </w:rPr>
                <w:t xml:space="preserve"> </w:t>
              </w:r>
            </w:p>
            <w:p w14:paraId="3C5CF55A" w14:textId="77777777" w:rsidR="00BF1C61" w:rsidRDefault="00BF1C61" w:rsidP="00BF1C61">
              <w:pPr>
                <w:rPr>
                  <w:sz w:val="22"/>
                  <w:szCs w:val="22"/>
                </w:rPr>
              </w:pPr>
              <w:r>
                <w:rPr>
                  <w:sz w:val="22"/>
                  <w:szCs w:val="22"/>
                </w:rPr>
                <w:t>1</w:t>
              </w:r>
              <w:r>
                <w:rPr>
                  <w:rFonts w:hint="eastAsia"/>
                  <w:sz w:val="22"/>
                  <w:szCs w:val="22"/>
                </w:rPr>
                <w:t>）在本集团作为承租人对租赁确认使用权资产和租赁负债。</w:t>
              </w:r>
              <w:r>
                <w:rPr>
                  <w:sz w:val="22"/>
                  <w:szCs w:val="22"/>
                </w:rPr>
                <w:t xml:space="preserve"> </w:t>
              </w:r>
            </w:p>
            <w:p w14:paraId="553D48D9" w14:textId="77777777" w:rsidR="00BF1C61" w:rsidRDefault="00BF1C61" w:rsidP="00BF1C61">
              <w:pPr>
                <w:rPr>
                  <w:sz w:val="22"/>
                  <w:szCs w:val="22"/>
                </w:rPr>
              </w:pPr>
              <w:r>
                <w:rPr>
                  <w:sz w:val="22"/>
                  <w:szCs w:val="22"/>
                </w:rPr>
                <w:t>2</w:t>
              </w:r>
              <w:r>
                <w:rPr>
                  <w:rFonts w:hint="eastAsia"/>
                  <w:sz w:val="22"/>
                  <w:szCs w:val="22"/>
                </w:rPr>
                <w:t>）租赁变更</w:t>
              </w:r>
              <w:r>
                <w:rPr>
                  <w:sz w:val="22"/>
                  <w:szCs w:val="22"/>
                </w:rPr>
                <w:t xml:space="preserve"> </w:t>
              </w:r>
            </w:p>
            <w:p w14:paraId="2B208DCA" w14:textId="77777777" w:rsidR="00BF1C61" w:rsidRDefault="00BF1C61" w:rsidP="00BF1C61">
              <w:pPr>
                <w:rPr>
                  <w:sz w:val="22"/>
                  <w:szCs w:val="22"/>
                </w:rPr>
              </w:pPr>
              <w:r>
                <w:rPr>
                  <w:rFonts w:hint="eastAsia"/>
                  <w:sz w:val="22"/>
                  <w:szCs w:val="22"/>
                </w:rPr>
                <w:t>租赁变更，是指原合同条款之外的租赁范围、租赁对价、租赁期限的变更，包括增加或终止一项或多项租赁资产的使用权，延长或缩短合同规定的租赁期等。租赁变更生效日，是指双方就租赁变更达成一致的日期。</w:t>
              </w:r>
              <w:r>
                <w:rPr>
                  <w:sz w:val="22"/>
                  <w:szCs w:val="22"/>
                </w:rPr>
                <w:t xml:space="preserve"> </w:t>
              </w:r>
            </w:p>
            <w:p w14:paraId="1AEC59DF" w14:textId="77777777" w:rsidR="00BF1C61" w:rsidRDefault="00BF1C61" w:rsidP="00BF1C61">
              <w:pPr>
                <w:rPr>
                  <w:sz w:val="22"/>
                  <w:szCs w:val="22"/>
                </w:rPr>
              </w:pPr>
              <w:r>
                <w:rPr>
                  <w:rFonts w:hint="eastAsia"/>
                  <w:sz w:val="22"/>
                  <w:szCs w:val="22"/>
                </w:rPr>
                <w:t>租赁发生变更且同时符合下列条件的，本集团将该租赁变更作为一项单独租赁进行会计处理：①该租赁变更通过增加一项或多项租赁资产的使用权而扩大了租赁范围；②增加的对价与租赁范围扩大部分的单独价格按该合同情况调整后的金额相当。</w:t>
              </w:r>
            </w:p>
            <w:p w14:paraId="78409188" w14:textId="77777777" w:rsidR="00BF1C61" w:rsidRDefault="00BF1C61" w:rsidP="00BF1C61">
              <w:pPr>
                <w:rPr>
                  <w:sz w:val="22"/>
                  <w:szCs w:val="22"/>
                </w:rPr>
              </w:pPr>
              <w:r>
                <w:rPr>
                  <w:rFonts w:hint="eastAsia"/>
                  <w:sz w:val="22"/>
                  <w:szCs w:val="22"/>
                </w:rPr>
                <w:t>租赁变更未作为一项单独租赁进行会计处理的，在租赁变更生效日，本集团按照租赁准则有关规定对变更后合同的对价进行分摊，重新确定变更后的租赁期；并采用修订后的折现率对变更后的租赁付款额进行折现，以重新计量租赁负债。在计算变更后租赁付款额的现值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权资产的账面价值，并将部分终止或完全终止租赁的相关利得或损失计入当期损益。②其他租赁变更导致租赁负债重新计量的，承租人相应调整使用权资产的账面价值。</w:t>
              </w:r>
              <w:r>
                <w:rPr>
                  <w:sz w:val="22"/>
                  <w:szCs w:val="22"/>
                </w:rPr>
                <w:t xml:space="preserve"> </w:t>
              </w:r>
            </w:p>
            <w:p w14:paraId="601C0038" w14:textId="77777777" w:rsidR="00BF1C61" w:rsidRDefault="00BF1C61" w:rsidP="00BF1C61">
              <w:pPr>
                <w:rPr>
                  <w:sz w:val="22"/>
                  <w:szCs w:val="22"/>
                </w:rPr>
              </w:pPr>
              <w:r>
                <w:rPr>
                  <w:sz w:val="22"/>
                  <w:szCs w:val="22"/>
                </w:rPr>
                <w:t>3</w:t>
              </w:r>
              <w:r>
                <w:rPr>
                  <w:rFonts w:hint="eastAsia"/>
                  <w:sz w:val="22"/>
                  <w:szCs w:val="22"/>
                </w:rPr>
                <w:t>）短期租赁和低价值资产租赁</w:t>
              </w:r>
              <w:r>
                <w:rPr>
                  <w:sz w:val="22"/>
                  <w:szCs w:val="22"/>
                </w:rPr>
                <w:t xml:space="preserve"> </w:t>
              </w:r>
            </w:p>
            <w:p w14:paraId="2D416140" w14:textId="77777777" w:rsidR="00BF1C61" w:rsidRDefault="00BF1C61" w:rsidP="00BF1C61">
              <w:pPr>
                <w:rPr>
                  <w:sz w:val="22"/>
                  <w:szCs w:val="22"/>
                </w:rPr>
              </w:pPr>
              <w:r>
                <w:rPr>
                  <w:rFonts w:hint="eastAsia"/>
                  <w:sz w:val="22"/>
                  <w:szCs w:val="22"/>
                </w:rPr>
                <w:t>对于租赁期不超过</w:t>
              </w:r>
              <w:r>
                <w:rPr>
                  <w:sz w:val="22"/>
                  <w:szCs w:val="22"/>
                </w:rPr>
                <w:t>12</w:t>
              </w:r>
              <w:r>
                <w:rPr>
                  <w:rFonts w:hint="eastAsia"/>
                  <w:sz w:val="22"/>
                  <w:szCs w:val="22"/>
                </w:rPr>
                <w:t>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p>
            <w:p w14:paraId="403CA639" w14:textId="77777777" w:rsidR="00BF1C61" w:rsidRDefault="00BF1C61" w:rsidP="00BF1C61">
              <w:pPr>
                <w:rPr>
                  <w:sz w:val="22"/>
                  <w:szCs w:val="22"/>
                </w:rPr>
              </w:pPr>
              <w:r>
                <w:rPr>
                  <w:rFonts w:hint="eastAsia"/>
                  <w:sz w:val="22"/>
                  <w:szCs w:val="22"/>
                </w:rPr>
                <w:t>（</w:t>
              </w:r>
              <w:r>
                <w:rPr>
                  <w:sz w:val="22"/>
                  <w:szCs w:val="22"/>
                </w:rPr>
                <w:t>3</w:t>
              </w:r>
              <w:r>
                <w:rPr>
                  <w:rFonts w:hint="eastAsia"/>
                  <w:sz w:val="22"/>
                  <w:szCs w:val="22"/>
                </w:rPr>
                <w:t>）本集团为出租人</w:t>
              </w:r>
              <w:r>
                <w:rPr>
                  <w:sz w:val="22"/>
                  <w:szCs w:val="22"/>
                </w:rPr>
                <w:t xml:space="preserve"> </w:t>
              </w:r>
            </w:p>
            <w:p w14:paraId="71C1A79B" w14:textId="77777777" w:rsidR="00BF1C61" w:rsidRDefault="00BF1C61" w:rsidP="00BF1C61">
              <w:pPr>
                <w:rPr>
                  <w:sz w:val="22"/>
                  <w:szCs w:val="22"/>
                </w:rPr>
              </w:pPr>
              <w:r>
                <w:rPr>
                  <w:rFonts w:hint="eastAsia"/>
                  <w:sz w:val="22"/>
                  <w:szCs w:val="22"/>
                </w:rPr>
                <w:t>在（</w:t>
              </w:r>
              <w:r>
                <w:rPr>
                  <w:sz w:val="22"/>
                  <w:szCs w:val="22"/>
                </w:rPr>
                <w:t>1</w:t>
              </w:r>
              <w:r>
                <w:rPr>
                  <w:rFonts w:hint="eastAsia"/>
                  <w:sz w:val="22"/>
                  <w:szCs w:val="22"/>
                </w:rPr>
                <w:t>）评估的该合同为租赁或包含租赁的基础上，本集团作为出租人，在租赁开始日，将租赁分为融资租赁和经营租赁。</w:t>
              </w:r>
              <w:r>
                <w:rPr>
                  <w:sz w:val="22"/>
                  <w:szCs w:val="22"/>
                </w:rPr>
                <w:t xml:space="preserve"> </w:t>
              </w:r>
            </w:p>
            <w:p w14:paraId="2D47C96A" w14:textId="77777777" w:rsidR="00BF1C61" w:rsidRDefault="00BF1C61" w:rsidP="00BF1C61">
              <w:pPr>
                <w:rPr>
                  <w:sz w:val="22"/>
                  <w:szCs w:val="22"/>
                </w:rPr>
              </w:pPr>
              <w:r>
                <w:rPr>
                  <w:rFonts w:hint="eastAsia"/>
                  <w:sz w:val="22"/>
                  <w:szCs w:val="22"/>
                </w:rPr>
                <w:lastRenderedPageBreak/>
                <w:t>如果一项租赁实质上转移了与租赁资产所有权有关的几乎全部风险和报酬，出租人将该项租赁分类为融资租赁，除融资租赁以外的其他租赁分类为经营租赁。</w:t>
              </w:r>
              <w:r>
                <w:rPr>
                  <w:sz w:val="22"/>
                  <w:szCs w:val="22"/>
                </w:rPr>
                <w:t xml:space="preserve"> </w:t>
              </w:r>
            </w:p>
            <w:p w14:paraId="3606B4C3" w14:textId="77777777" w:rsidR="00BF1C61" w:rsidRDefault="00BF1C61" w:rsidP="00BF1C61">
              <w:pPr>
                <w:rPr>
                  <w:color w:val="333399"/>
                </w:rPr>
              </w:pPr>
              <w:r>
                <w:rPr>
                  <w:rFonts w:hint="eastAsia"/>
                  <w:sz w:val="22"/>
                  <w:szCs w:val="22"/>
                </w:rPr>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w:t>
              </w:r>
              <w:r>
                <w:rPr>
                  <w:sz w:val="22"/>
                  <w:szCs w:val="22"/>
                </w:rPr>
                <w:t>75%</w:t>
              </w:r>
              <w:r>
                <w:rPr>
                  <w:rFonts w:hint="eastAsia"/>
                  <w:sz w:val="22"/>
                  <w:szCs w:val="22"/>
                </w:rPr>
                <w:t>）；④在租赁开始日，</w:t>
              </w:r>
              <w:proofErr w:type="gramStart"/>
              <w:r>
                <w:rPr>
                  <w:rFonts w:hint="eastAsia"/>
                  <w:sz w:val="22"/>
                  <w:szCs w:val="22"/>
                </w:rPr>
                <w:t>租赁收</w:t>
              </w:r>
              <w:proofErr w:type="gramEnd"/>
              <w:r>
                <w:rPr>
                  <w:rFonts w:hint="eastAsia"/>
                  <w:sz w:val="22"/>
                  <w:szCs w:val="22"/>
                </w:rPr>
                <w:t>款额的现值几乎相当于租赁资产的公允价值（不低于租赁资产公允价值的</w:t>
              </w:r>
              <w:r>
                <w:rPr>
                  <w:sz w:val="22"/>
                  <w:szCs w:val="22"/>
                </w:rPr>
                <w:t>90%</w:t>
              </w:r>
              <w:r>
                <w:rPr>
                  <w:rFonts w:hint="eastAsia"/>
                  <w:sz w:val="22"/>
                  <w:szCs w:val="22"/>
                </w:rPr>
                <w:t>。）；⑤租赁资产性质特殊，如果不作较大改造，只有承租人才能使用。一项租赁存在下列一项或</w:t>
              </w:r>
              <w:proofErr w:type="gramStart"/>
              <w:r>
                <w:rPr>
                  <w:rFonts w:hint="eastAsia"/>
                  <w:sz w:val="22"/>
                  <w:szCs w:val="22"/>
                </w:rPr>
                <w:t>多项迹象</w:t>
              </w:r>
              <w:proofErr w:type="gramEnd"/>
              <w:r>
                <w:rPr>
                  <w:rFonts w:hint="eastAsia"/>
                  <w:sz w:val="22"/>
                  <w:szCs w:val="22"/>
                </w:rPr>
                <w:t>的，本集团也可能将其分类为融资租赁：①若承租人撤销租赁，撤销租赁对出租人造成的损失由承租人承担；②资产余值的公允价值波动所产生的利得或损失归属于承租人；③承租人有能力以远低于市场水平的租金继续租赁至下一期间。</w:t>
              </w:r>
            </w:p>
          </w:sdtContent>
        </w:sdt>
        <w:p w14:paraId="3A515ABB" w14:textId="77777777" w:rsidR="00BF1C61" w:rsidRDefault="006A1DC3">
          <w:pPr>
            <w:rPr>
              <w:szCs w:val="21"/>
            </w:rPr>
          </w:pPr>
        </w:p>
      </w:sdtContent>
    </w:sdt>
    <w:bookmarkEnd w:id="91" w:displacedByCustomXml="prev"/>
    <w:p w14:paraId="5E12931F" w14:textId="77777777" w:rsidR="00BF1C61" w:rsidRDefault="00BF1C61">
      <w:pPr>
        <w:rPr>
          <w:szCs w:val="21"/>
        </w:rPr>
      </w:pPr>
    </w:p>
    <w:sdt>
      <w:sdtPr>
        <w:rPr>
          <w:rFonts w:asciiTheme="minorHAnsi" w:hAnsiTheme="minorHAnsi" w:cstheme="minorBidi" w:hint="eastAsia"/>
          <w:b w:val="0"/>
          <w:bCs w:val="0"/>
          <w:kern w:val="0"/>
          <w:szCs w:val="22"/>
        </w:rPr>
        <w:alias w:val="模块:其他重要的会计政策和会计估计"/>
        <w:tag w:val="_GBC_208440ea3a0f4676970b3672c3cdf96f"/>
        <w:id w:val="-766616013"/>
        <w:lock w:val="sdtLocked"/>
        <w:placeholder>
          <w:docPart w:val="GBC22222222222222222222222222222"/>
        </w:placeholder>
      </w:sdtPr>
      <w:sdtEndPr>
        <w:rPr>
          <w:rFonts w:ascii="宋体" w:hAnsi="宋体" w:cs="Times New Roman"/>
          <w:szCs w:val="21"/>
        </w:rPr>
      </w:sdtEndPr>
      <w:sdtContent>
        <w:p w14:paraId="09A2E847" w14:textId="77777777" w:rsidR="00BF1C61" w:rsidRDefault="00BF1C61" w:rsidP="005E1CA3">
          <w:pPr>
            <w:pStyle w:val="3"/>
            <w:numPr>
              <w:ilvl w:val="0"/>
              <w:numId w:val="45"/>
            </w:numPr>
          </w:pPr>
          <w:r>
            <w:rPr>
              <w:rFonts w:hint="eastAsia"/>
            </w:rPr>
            <w:t>其他重要的会计政策和会计估计</w:t>
          </w:r>
        </w:p>
        <w:sdt>
          <w:sdtPr>
            <w:alias w:val="是否适用：其他重要的会计政策和会计估计[双击切换]"/>
            <w:tag w:val="_GBC_b4281f4538de4623a036697d3903e1f8"/>
            <w:id w:val="-1479910135"/>
            <w:lock w:val="sdtContentLocked"/>
            <w:placeholder>
              <w:docPart w:val="GBC22222222222222222222222222222"/>
            </w:placeholder>
          </w:sdtPr>
          <w:sdtEndPr/>
          <w:sdtContent>
            <w:p w14:paraId="49B5A15E"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其他主要会计政策会计估计和会计报表的编制方法"/>
            <w:tag w:val="_GBC_5cf318d9d3d148c4af010cce77bc955d"/>
            <w:id w:val="-1984695351"/>
            <w:lock w:val="sdtLocked"/>
            <w:placeholder>
              <w:docPart w:val="GBC22222222222222222222222222222"/>
            </w:placeholder>
          </w:sdtPr>
          <w:sdtEndPr/>
          <w:sdtContent>
            <w:p w14:paraId="57FC681E" w14:textId="77777777" w:rsidR="00BF1C61" w:rsidRPr="00252E46" w:rsidRDefault="00BF1C61" w:rsidP="00BF1C61">
              <w:pPr>
                <w:spacing w:beforeLines="50" w:before="120" w:afterLines="50" w:after="120" w:line="360" w:lineRule="exact"/>
                <w:ind w:firstLineChars="200" w:firstLine="420"/>
                <w:jc w:val="both"/>
                <w:rPr>
                  <w:bCs/>
                  <w:sz w:val="22"/>
                  <w:szCs w:val="22"/>
                </w:rPr>
              </w:pPr>
              <w:r w:rsidRPr="00252E46">
                <w:rPr>
                  <w:rFonts w:hint="eastAsia"/>
                  <w:bCs/>
                  <w:sz w:val="22"/>
                  <w:szCs w:val="22"/>
                </w:rPr>
                <w:t>编制财务报表时，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09331FFE"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下列会计估计及关键假设存在导致未来期间的资产及负债账面值发生重大调整的重要风险。</w:t>
              </w:r>
            </w:p>
            <w:p w14:paraId="095F05A1"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（1）应收款项减值</w:t>
              </w:r>
            </w:p>
            <w:p w14:paraId="1D67A75D"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本集团根据《企业会计准则第22号—金融工具确认和计量》的规定应用简化处理的方式，对于《企业会计准则第14 号——收入》所规定的、不含重大融资成分的应收款项（包括应收票据、应收账款和合同资产）以及包含重大融资成分的长期应收款，以预期信用损失为基础，始终按照整个存续期内预期信用损失的金额计量其损失准备。</w:t>
              </w:r>
            </w:p>
            <w:p w14:paraId="2C8C6544"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本集团在应收款项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2115AA50"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（2）存货减值准备</w:t>
              </w:r>
            </w:p>
            <w:p w14:paraId="573372E9"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本集团定期估计存货的可变现净值，并对存货成本高于可变现净值的差额确认存货跌价损失。本集团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w:t>
              </w:r>
              <w:r w:rsidRPr="00252E46">
                <w:rPr>
                  <w:rFonts w:hint="eastAsia"/>
                  <w:bCs/>
                  <w:sz w:val="22"/>
                  <w:szCs w:val="22"/>
                </w:rPr>
                <w:lastRenderedPageBreak/>
                <w:t>结果有所不同，可能导致对资产负债表中的存货账面价值的调整。因此存货跌价准备的金额可能会</w:t>
              </w:r>
              <w:proofErr w:type="gramStart"/>
              <w:r w:rsidRPr="00252E46">
                <w:rPr>
                  <w:rFonts w:hint="eastAsia"/>
                  <w:bCs/>
                  <w:sz w:val="22"/>
                  <w:szCs w:val="22"/>
                </w:rPr>
                <w:t>随上述</w:t>
              </w:r>
              <w:proofErr w:type="gramEnd"/>
              <w:r w:rsidRPr="00252E46">
                <w:rPr>
                  <w:rFonts w:hint="eastAsia"/>
                  <w:bCs/>
                  <w:sz w:val="22"/>
                  <w:szCs w:val="22"/>
                </w:rPr>
                <w:t>原因而发生变化。对存货跌价准备的调整将影响估计变更当期的损益。</w:t>
              </w:r>
            </w:p>
            <w:p w14:paraId="6BCC4928"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（3）商誉减值准备的会计估计</w:t>
              </w:r>
            </w:p>
            <w:p w14:paraId="171F6EAE"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本集团每年对商誉进行减值测试。包含商誉的资产组和资产组组合的可收回金额为其预计未来现金流量的现值，其计算需要采用会计估计。</w:t>
              </w:r>
            </w:p>
            <w:p w14:paraId="2BE5D976"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如果管理层对资产组和资产组组合未来现金流量计算中采用的毛利率进行修订，修订后的毛利率低于目前采用的毛利率，本集团需对商誉增加计提减值准备。</w:t>
              </w:r>
            </w:p>
            <w:p w14:paraId="2BD44BF3"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如果管理层对应用于现金流量折现的税前折现率进行重新修订，修订后的税前折率高于目前采用的折现率，本集团需对商誉增加计提减值准备。</w:t>
              </w:r>
            </w:p>
            <w:p w14:paraId="0A727914"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如果实际毛利率或税前折现率高于或低于管理层的估计，本集团不能转回原已计提的商誉减值损失。</w:t>
              </w:r>
            </w:p>
            <w:p w14:paraId="649BB8E6"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（4）固定资产减值准备的会计估计</w:t>
              </w:r>
            </w:p>
            <w:p w14:paraId="45113814"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本集团在资产负债表日对存在减值迹象的房屋建筑物、机器设备等固定资产进行减值测试。固定资产的可收回金额为其预计未来现金流量的现值和资产的公允价值减去处置费用后的净额中较高者，其计算需要采用会计估计。</w:t>
              </w:r>
            </w:p>
            <w:p w14:paraId="40A14004"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如果管理层对资产组和资产组组合未来现金流量计算中采用的毛利率进行修订，修订后的毛利率低于目前采用的毛利率，本集团需对固定资产增加计提减值准备。</w:t>
              </w:r>
            </w:p>
            <w:p w14:paraId="0521B0C0"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如果管理层对应用于现金流量折现的税前折现率进行重新修订，修订后的税前折现率高于目前采用的折现率，本集团需对固定资产增加计提减值准备。</w:t>
              </w:r>
            </w:p>
            <w:p w14:paraId="78865A50"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如果实际毛利率或税前折现率高于或低于管理层估计，本集团不能转回原已计提的固定资产减值准备。</w:t>
              </w:r>
            </w:p>
            <w:p w14:paraId="5543A17A"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（5）递延所得税资产确认的会计估计</w:t>
              </w:r>
            </w:p>
            <w:p w14:paraId="1E96AD40"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递延所得税的重要调整。</w:t>
              </w:r>
            </w:p>
            <w:p w14:paraId="15812142"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（6）固定资产、无形资产的可使用年限</w:t>
              </w:r>
            </w:p>
            <w:p w14:paraId="15E58C83"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本集团至少于每年年度终了，对固定资产和无形资产的预计使用寿命进行复核。预计使用寿命是管理层基于同类资产历史经验、参考同行业普遍所应用的估计并结合预期技术更新而决定的。当以往的估计发生重大变化时，则相应调整未来期间的折旧费用和摊销费用。</w:t>
              </w:r>
            </w:p>
            <w:p w14:paraId="224C4586" w14:textId="77777777" w:rsidR="00BF1C61" w:rsidRPr="00252E46"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（7）产品质量保证的会计估计</w:t>
              </w:r>
            </w:p>
            <w:p w14:paraId="6313E78A" w14:textId="77777777" w:rsidR="00BF1C61" w:rsidRPr="00500DFA" w:rsidRDefault="00BF1C61" w:rsidP="00BF1C61">
              <w:pPr>
                <w:spacing w:beforeLines="50" w:before="120" w:afterLines="50" w:after="120" w:line="360" w:lineRule="exact"/>
                <w:ind w:firstLineChars="200" w:firstLine="440"/>
                <w:jc w:val="both"/>
                <w:rPr>
                  <w:bCs/>
                  <w:sz w:val="22"/>
                  <w:szCs w:val="22"/>
                </w:rPr>
              </w:pPr>
              <w:r w:rsidRPr="00252E46">
                <w:rPr>
                  <w:rFonts w:hint="eastAsia"/>
                  <w:bCs/>
                  <w:sz w:val="22"/>
                  <w:szCs w:val="22"/>
                </w:rPr>
                <w:t>本集团在资产负债表日对有质保期的产品质量保证责任进行预计，按照该产品当年度营业收入的4.25%计提售后服务费。预计计提比例是管理层基于销售合同中对质量保证责任的</w:t>
              </w:r>
              <w:r w:rsidRPr="00252E46">
                <w:rPr>
                  <w:rFonts w:hint="eastAsia"/>
                  <w:bCs/>
                  <w:sz w:val="22"/>
                  <w:szCs w:val="22"/>
                </w:rPr>
                <w:lastRenderedPageBreak/>
                <w:t>承担年限和历史经验而决定的。当以往的估计发生重大变化时，则相应调整未来期间的售后服务费用。</w:t>
              </w:r>
            </w:p>
          </w:sdtContent>
        </w:sdt>
      </w:sdtContent>
    </w:sdt>
    <w:p w14:paraId="0DA68C60" w14:textId="77777777" w:rsidR="00BF1C61" w:rsidRDefault="00BF1C61" w:rsidP="005E1CA3">
      <w:pPr>
        <w:pStyle w:val="3"/>
        <w:numPr>
          <w:ilvl w:val="0"/>
          <w:numId w:val="45"/>
        </w:numPr>
      </w:pPr>
      <w:r>
        <w:rPr>
          <w:rFonts w:hint="eastAsia"/>
        </w:rPr>
        <w:t>重要</w:t>
      </w:r>
      <w:r>
        <w:t>会计政策</w:t>
      </w:r>
      <w:r>
        <w:rPr>
          <w:rFonts w:hint="eastAsia"/>
        </w:rPr>
        <w:t>和</w:t>
      </w:r>
      <w:r>
        <w:t>会计估计的变更</w:t>
      </w:r>
    </w:p>
    <w:p w14:paraId="4964004A" w14:textId="77777777" w:rsidR="00BF1C61" w:rsidRDefault="00BF1C61" w:rsidP="005E1CA3">
      <w:pPr>
        <w:pStyle w:val="4"/>
        <w:numPr>
          <w:ilvl w:val="3"/>
          <w:numId w:val="54"/>
        </w:numPr>
        <w:ind w:left="426" w:hanging="426"/>
      </w:pPr>
      <w:r>
        <w:rPr>
          <w:rFonts w:hint="eastAsia"/>
        </w:rPr>
        <w:t>重要</w:t>
      </w:r>
      <w:r>
        <w:t>会计政策变更</w:t>
      </w:r>
    </w:p>
    <w:sdt>
      <w:sdtPr>
        <w:rPr>
          <w:szCs w:val="21"/>
        </w:rPr>
        <w:alias w:val="是否适用：重要会计政策变更[双击切换]"/>
        <w:tag w:val="_GBC_f1ebc580f60c4d30a80747190ffbec4f"/>
        <w:id w:val="742294882"/>
        <w:lock w:val="sdtContentLocked"/>
        <w:placeholder>
          <w:docPart w:val="GBC22222222222222222222222222222"/>
        </w:placeholder>
      </w:sdtPr>
      <w:sdtEndPr/>
      <w:sdtContent>
        <w:p w14:paraId="1C6BE051"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893733" w14:textId="77777777" w:rsidR="00BF1C61" w:rsidRDefault="00BF1C61">
      <w:pPr>
        <w:rPr>
          <w:szCs w:val="21"/>
        </w:rPr>
      </w:pPr>
    </w:p>
    <w:p w14:paraId="38178D13" w14:textId="77777777" w:rsidR="00BF1C61" w:rsidRDefault="00BF1C61" w:rsidP="005E1CA3">
      <w:pPr>
        <w:pStyle w:val="4"/>
        <w:numPr>
          <w:ilvl w:val="3"/>
          <w:numId w:val="54"/>
        </w:numPr>
        <w:ind w:left="426" w:hanging="426"/>
      </w:pPr>
      <w:r>
        <w:rPr>
          <w:rFonts w:hint="eastAsia"/>
        </w:rPr>
        <w:t>重要</w:t>
      </w:r>
      <w:r>
        <w:t>会计估计变更</w:t>
      </w:r>
    </w:p>
    <w:sdt>
      <w:sdtPr>
        <w:alias w:val="是否适用：重要会计估计变更[双击切换]"/>
        <w:tag w:val="_GBC_902f08bd36774074945386d2d1f9b67d"/>
        <w:id w:val="1782681989"/>
        <w:lock w:val="sdtContentLocked"/>
        <w:placeholder>
          <w:docPart w:val="GBC22222222222222222222222222222"/>
        </w:placeholder>
      </w:sdtPr>
      <w:sdtEndPr/>
      <w:sdtContent>
        <w:p w14:paraId="7A8BDAF4"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5BC6AA" w14:textId="77777777" w:rsidR="00BF1C61" w:rsidRDefault="00BF1C61">
      <w:pPr>
        <w:rPr>
          <w:szCs w:val="21"/>
        </w:rPr>
      </w:pPr>
    </w:p>
    <w:bookmarkStart w:id="93" w:name="_Hlk10465969" w:displacedByCustomXml="next"/>
    <w:sdt>
      <w:sdtPr>
        <w:rPr>
          <w:rFonts w:ascii="宋体" w:hAnsi="宋体" w:cs="宋体" w:hint="eastAsia"/>
          <w:b w:val="0"/>
          <w:bCs w:val="0"/>
          <w:kern w:val="0"/>
          <w:szCs w:val="21"/>
        </w:rPr>
        <w:alias w:val="选项模块:首次执行新金融工具准则、新收入准则、新租赁准则调整首次执行当..."/>
        <w:tag w:val="_SEC_e1c98e5fd61d48c4bc25ea1a7cf45164"/>
        <w:id w:val="-1017299376"/>
        <w:lock w:val="sdtLocked"/>
        <w:placeholder>
          <w:docPart w:val="GBC22222222222222222222222222222"/>
        </w:placeholder>
      </w:sdtPr>
      <w:sdtEndPr>
        <w:rPr>
          <w:rFonts w:hint="default"/>
        </w:rPr>
      </w:sdtEndPr>
      <w:sdtContent>
        <w:p w14:paraId="75E143B1" w14:textId="77777777" w:rsidR="00BF1C61" w:rsidRDefault="00BF1C61" w:rsidP="005E1CA3">
          <w:pPr>
            <w:pStyle w:val="4"/>
            <w:numPr>
              <w:ilvl w:val="3"/>
              <w:numId w:val="54"/>
            </w:numPr>
            <w:ind w:left="426" w:hanging="426"/>
            <w:rPr>
              <w:szCs w:val="21"/>
            </w:rPr>
          </w:pPr>
          <w:r>
            <w:rPr>
              <w:rFonts w:hint="eastAsia"/>
              <w:szCs w:val="21"/>
            </w:rPr>
            <w:t>2</w:t>
          </w:r>
          <w:r>
            <w:rPr>
              <w:szCs w:val="21"/>
            </w:rPr>
            <w:t>020</w:t>
          </w:r>
          <w:r>
            <w:rPr>
              <w:rFonts w:hint="eastAsia"/>
              <w:szCs w:val="21"/>
            </w:rPr>
            <w:t>年</w:t>
          </w:r>
          <w:r>
            <w:rPr>
              <w:rFonts w:hint="eastAsia"/>
            </w:rPr>
            <w:t>起首次执行新收入准则、新租赁准则调整首次执行当年年初财务报表相关情</w:t>
          </w:r>
          <w:r>
            <w:t>况</w:t>
          </w:r>
        </w:p>
        <w:sdt>
          <w:sdtPr>
            <w:rPr>
              <w:rFonts w:hint="eastAsia"/>
            </w:rPr>
            <w:alias w:val="是否适用：首次执行新金融工具准则或新收入准则调整首次执行当年年初财务报表相关项目情况[双击切换]"/>
            <w:tag w:val="_GBC_5ea888705f7c4c0f98e8769d2197c0de"/>
            <w:id w:val="-289516057"/>
            <w:lock w:val="sdtContentLocked"/>
            <w:placeholder>
              <w:docPart w:val="GBC22222222222222222222222222222"/>
            </w:placeholder>
          </w:sdtPr>
          <w:sdtEndPr/>
          <w:sdtContent>
            <w:p w14:paraId="5DEED8A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tag w:val="_SEC_42ac31f2b4fa4fd6a9f6f2a4dec4d231"/>
            <w:id w:val="-463658035"/>
            <w:lock w:val="sdtLocked"/>
            <w:placeholder>
              <w:docPart w:val="GBC22222222222222222222222222222"/>
            </w:placeholder>
          </w:sdtPr>
          <w:sdtEndPr>
            <w:rPr>
              <w:szCs w:val="21"/>
            </w:rPr>
          </w:sdtEndPr>
          <w:sdtContent>
            <w:p w14:paraId="2EF99818" w14:textId="77777777" w:rsidR="00BF1C61" w:rsidRDefault="00BF1C61" w:rsidP="00BF1C61"/>
            <w:p w14:paraId="384C9102" w14:textId="77777777" w:rsidR="00BF1C61" w:rsidRDefault="006A1DC3">
              <w:pPr>
                <w:rPr>
                  <w:szCs w:val="21"/>
                </w:rPr>
              </w:pPr>
            </w:p>
          </w:sdtContent>
        </w:sdt>
      </w:sdtContent>
    </w:sdt>
    <w:bookmarkEnd w:id="93" w:displacedByCustomXml="prev"/>
    <w:bookmarkStart w:id="94" w:name="_Hlk10466171" w:displacedByCustomXml="next"/>
    <w:sdt>
      <w:sdtPr>
        <w:rPr>
          <w:rFonts w:ascii="宋体" w:hAnsi="宋体" w:cs="宋体" w:hint="eastAsia"/>
          <w:b w:val="0"/>
          <w:bCs w:val="0"/>
          <w:kern w:val="0"/>
          <w:szCs w:val="21"/>
        </w:rPr>
        <w:alias w:val="模块:首次执行新金融工具准则、新租赁准则追溯调整前期比较数据的说明"/>
        <w:tag w:val="_SEC_a98b82c2763d4798bed73cd0b4fbc809"/>
        <w:id w:val="-2001335565"/>
        <w:lock w:val="sdtLocked"/>
        <w:placeholder>
          <w:docPart w:val="GBC22222222222222222222222222222"/>
        </w:placeholder>
      </w:sdtPr>
      <w:sdtEndPr>
        <w:rPr>
          <w:rFonts w:hint="default"/>
        </w:rPr>
      </w:sdtEndPr>
      <w:sdtContent>
        <w:p w14:paraId="6C63CDB8" w14:textId="77777777" w:rsidR="00BF1C61" w:rsidRDefault="00BF1C61" w:rsidP="005E1CA3">
          <w:pPr>
            <w:pStyle w:val="4"/>
            <w:numPr>
              <w:ilvl w:val="3"/>
              <w:numId w:val="54"/>
            </w:numPr>
            <w:ind w:left="426" w:hanging="426"/>
            <w:rPr>
              <w:szCs w:val="21"/>
            </w:rPr>
          </w:pPr>
          <w:r>
            <w:rPr>
              <w:rFonts w:hint="eastAsia"/>
              <w:szCs w:val="21"/>
            </w:rPr>
            <w:t>2</w:t>
          </w:r>
          <w:r>
            <w:rPr>
              <w:szCs w:val="21"/>
            </w:rPr>
            <w:t>020</w:t>
          </w:r>
          <w:r>
            <w:rPr>
              <w:rFonts w:hint="eastAsia"/>
              <w:szCs w:val="21"/>
            </w:rPr>
            <w:t>年</w:t>
          </w:r>
          <w:r>
            <w:rPr>
              <w:rFonts w:hint="eastAsia"/>
            </w:rPr>
            <w:t>起首次执行新收入准则、新租赁准则追溯调整前期比较数据的说</w:t>
          </w:r>
          <w:r>
            <w:t>明</w:t>
          </w:r>
        </w:p>
        <w:sdt>
          <w:sdtPr>
            <w:rPr>
              <w:szCs w:val="21"/>
            </w:rPr>
            <w:alias w:val="是否适用：首次执行新会计准则调整前期比较数据的说明[双击切换]"/>
            <w:tag w:val="_GBC_ceaa7ba89e47473da347779a7dc5e772"/>
            <w:id w:val="-646668248"/>
            <w:lock w:val="sdtContentLocked"/>
            <w:placeholder>
              <w:docPart w:val="GBC22222222222222222222222222222"/>
            </w:placeholder>
          </w:sdtPr>
          <w:sdtEndPr/>
          <w:sdtContent>
            <w:p w14:paraId="4BD7FD6F"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8227340" w14:textId="77777777" w:rsidR="00BF1C61" w:rsidRDefault="006A1DC3">
          <w:pPr>
            <w:rPr>
              <w:szCs w:val="21"/>
            </w:rPr>
          </w:pPr>
        </w:p>
      </w:sdtContent>
    </w:sdt>
    <w:bookmarkEnd w:id="94" w:displacedByCustomXml="prev"/>
    <w:p w14:paraId="1CAC359E" w14:textId="77777777" w:rsidR="00BF1C61" w:rsidRDefault="00BF1C61">
      <w:pPr>
        <w:rPr>
          <w:szCs w:val="21"/>
        </w:rPr>
      </w:pPr>
    </w:p>
    <w:sdt>
      <w:sdtPr>
        <w:rPr>
          <w:rFonts w:asciiTheme="minorHAnsi" w:hAnsiTheme="minorHAnsi" w:cstheme="minorBidi" w:hint="eastAsia"/>
          <w:b w:val="0"/>
          <w:bCs w:val="0"/>
          <w:kern w:val="0"/>
          <w:szCs w:val="22"/>
        </w:rPr>
        <w:alias w:val="模块:其他"/>
        <w:tag w:val="_GBC_f9189f2c315949f484bded540173f7a8"/>
        <w:id w:val="-289214801"/>
        <w:lock w:val="sdtLocked"/>
        <w:placeholder>
          <w:docPart w:val="GBC22222222222222222222222222222"/>
        </w:placeholder>
      </w:sdtPr>
      <w:sdtEndPr>
        <w:rPr>
          <w:rFonts w:ascii="宋体" w:hAnsi="宋体" w:cs="Times New Roman"/>
          <w:szCs w:val="21"/>
        </w:rPr>
      </w:sdtEndPr>
      <w:sdtContent>
        <w:p w14:paraId="1591C04C" w14:textId="77777777" w:rsidR="00BF1C61" w:rsidRDefault="00BF1C61" w:rsidP="005E1CA3">
          <w:pPr>
            <w:pStyle w:val="3"/>
            <w:numPr>
              <w:ilvl w:val="0"/>
              <w:numId w:val="45"/>
            </w:numPr>
          </w:pPr>
          <w:r>
            <w:rPr>
              <w:rFonts w:hint="eastAsia"/>
            </w:rPr>
            <w:t>其他</w:t>
          </w:r>
        </w:p>
        <w:sdt>
          <w:sdtPr>
            <w:rPr>
              <w:rFonts w:hint="eastAsia"/>
              <w:szCs w:val="21"/>
            </w:rPr>
            <w:alias w:val="是否适用：公司主要会计政策、会计估计和前期差错的其他说明[双击切换]"/>
            <w:tag w:val="_GBC_6deb29735f384e0d9a2b017d4265a493"/>
            <w:id w:val="1444259581"/>
            <w:lock w:val="sdtContentLocked"/>
            <w:placeholder>
              <w:docPart w:val="GBC22222222222222222222222222222"/>
            </w:placeholder>
          </w:sdtPr>
          <w:sdtEndPr/>
          <w:sdtContent>
            <w:p w14:paraId="138AEB8B"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主要会计政策、会计估计和前期差错的其他说明"/>
            <w:tag w:val="_GBC_c92422e9f0294891888f1127365f4bbf"/>
            <w:id w:val="-1671328670"/>
            <w:lock w:val="sdtLocked"/>
            <w:placeholder>
              <w:docPart w:val="GBC22222222222222222222222222222"/>
            </w:placeholder>
          </w:sdtPr>
          <w:sdtEndPr/>
          <w:sdtContent>
            <w:p w14:paraId="537AF55B" w14:textId="77777777" w:rsidR="00BF1C61" w:rsidRDefault="00BF1C61">
              <w:pPr>
                <w:rPr>
                  <w:szCs w:val="21"/>
                </w:rPr>
              </w:pPr>
              <w:r>
                <w:rPr>
                  <w:rFonts w:hint="eastAsia"/>
                  <w:sz w:val="22"/>
                  <w:szCs w:val="22"/>
                </w:rPr>
                <w:t>终止经营，是指本集团满足下列条件之一的、能够单独区分的组成部分，且该组成部分已经处置或划分为持有待售类别：（</w:t>
              </w:r>
              <w:r>
                <w:rPr>
                  <w:sz w:val="22"/>
                  <w:szCs w:val="22"/>
                </w:rPr>
                <w:t>1</w:t>
              </w:r>
              <w:r>
                <w:rPr>
                  <w:rFonts w:hint="eastAsia"/>
                  <w:sz w:val="22"/>
                  <w:szCs w:val="22"/>
                </w:rPr>
                <w:t>）该组成部分代表一项独立的主要业务或一个单独的主要经营地区；（</w:t>
              </w:r>
              <w:r>
                <w:rPr>
                  <w:sz w:val="22"/>
                  <w:szCs w:val="22"/>
                </w:rPr>
                <w:t>2</w:t>
              </w:r>
              <w:r>
                <w:rPr>
                  <w:rFonts w:hint="eastAsia"/>
                  <w:sz w:val="22"/>
                  <w:szCs w:val="22"/>
                </w:rPr>
                <w:t>）该组成部分是拟对一项独立的主要业务或一个单独的主要经营地区进行处置的一项相关联计划的一部分；（</w:t>
              </w:r>
              <w:r>
                <w:rPr>
                  <w:sz w:val="22"/>
                  <w:szCs w:val="22"/>
                </w:rPr>
                <w:t>3</w:t>
              </w:r>
              <w:r>
                <w:rPr>
                  <w:rFonts w:hint="eastAsia"/>
                  <w:sz w:val="22"/>
                  <w:szCs w:val="22"/>
                </w:rPr>
                <w:t>）该组成部分是专为转售而取得的子公司。</w:t>
              </w:r>
            </w:p>
          </w:sdtContent>
        </w:sdt>
        <w:p w14:paraId="2F23974D" w14:textId="77777777" w:rsidR="00BF1C61" w:rsidRDefault="006A1DC3">
          <w:pPr>
            <w:rPr>
              <w:szCs w:val="21"/>
            </w:rPr>
          </w:pPr>
        </w:p>
      </w:sdtContent>
    </w:sdt>
    <w:p w14:paraId="03702664" w14:textId="77777777" w:rsidR="00BF1C61" w:rsidRDefault="00BF1C61" w:rsidP="005E1CA3">
      <w:pPr>
        <w:pStyle w:val="2"/>
        <w:numPr>
          <w:ilvl w:val="0"/>
          <w:numId w:val="36"/>
        </w:numPr>
        <w:rPr>
          <w:rFonts w:ascii="宋体" w:hAnsi="宋体"/>
        </w:rPr>
      </w:pPr>
      <w:r>
        <w:rPr>
          <w:rFonts w:ascii="宋体" w:hAnsi="宋体" w:hint="eastAsia"/>
        </w:rPr>
        <w:t>税项</w:t>
      </w:r>
    </w:p>
    <w:sdt>
      <w:sdtPr>
        <w:rPr>
          <w:rFonts w:asciiTheme="minorHAnsi" w:hAnsiTheme="minorHAnsi" w:cs="宋体"/>
          <w:b w:val="0"/>
          <w:bCs w:val="0"/>
          <w:kern w:val="0"/>
          <w:szCs w:val="22"/>
        </w:rPr>
        <w:alias w:val="模块:主要税种及税率"/>
        <w:tag w:val="_GBC_21c965fa52af49a9865023fb4e05671a"/>
        <w:id w:val="-2058382142"/>
        <w:lock w:val="sdtLocked"/>
        <w:placeholder>
          <w:docPart w:val="GBC22222222222222222222222222222"/>
        </w:placeholder>
      </w:sdtPr>
      <w:sdtEndPr>
        <w:rPr>
          <w:rFonts w:ascii="宋体" w:hAnsi="宋体" w:cs="Times New Roman"/>
          <w:kern w:val="2"/>
          <w:szCs w:val="21"/>
        </w:rPr>
      </w:sdtEndPr>
      <w:sdtContent>
        <w:p w14:paraId="007D6D66" w14:textId="77777777" w:rsidR="00BF1C61" w:rsidRDefault="00BF1C61" w:rsidP="005E1CA3">
          <w:pPr>
            <w:pStyle w:val="3"/>
            <w:numPr>
              <w:ilvl w:val="0"/>
              <w:numId w:val="55"/>
            </w:numPr>
            <w:tabs>
              <w:tab w:val="left" w:pos="546"/>
            </w:tabs>
          </w:pPr>
          <w:r>
            <w:t>主要税种及税率</w:t>
          </w:r>
        </w:p>
        <w:p w14:paraId="66DA95D4" w14:textId="77777777" w:rsidR="00BF1C61" w:rsidRDefault="00BF1C61">
          <w:r>
            <w:rPr>
              <w:rFonts w:hint="eastAsia"/>
            </w:rPr>
            <w:t>主要税种及税率情况</w:t>
          </w:r>
        </w:p>
        <w:sdt>
          <w:sdtPr>
            <w:alias w:val="是否适用：主要税种及税率情况 [双击切换]"/>
            <w:tag w:val="_GBC_fd47fa4fd9aa499c8903795268a25582"/>
            <w:id w:val="801276501"/>
            <w:lock w:val="sdtContentLocked"/>
          </w:sdtPr>
          <w:sdtEndPr/>
          <w:sdtContent>
            <w:p w14:paraId="6AB2D38F" w14:textId="77777777" w:rsidR="00BF1C61" w:rsidRDefault="00BF1C61">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2"/>
            <w:gridCol w:w="3145"/>
            <w:gridCol w:w="3122"/>
          </w:tblGrid>
          <w:tr w:rsidR="00BF1C61" w14:paraId="602D3E8F" w14:textId="77777777" w:rsidTr="00BF1C61">
            <w:sdt>
              <w:sdtPr>
                <w:rPr>
                  <w:szCs w:val="21"/>
                </w:rPr>
                <w:tag w:val="_PLD_e7d49d0412b143bf84fec865b918065a"/>
                <w:id w:val="1386300506"/>
                <w:lock w:val="sdtLocked"/>
              </w:sdtPr>
              <w:sdtEndPr>
                <w:rPr>
                  <w:szCs w:val="24"/>
                </w:rPr>
              </w:sdtEndPr>
              <w:sdtContent>
                <w:tc>
                  <w:tcPr>
                    <w:tcW w:w="1537" w:type="pct"/>
                    <w:vAlign w:val="center"/>
                  </w:tcPr>
                  <w:p w14:paraId="696B0FAE" w14:textId="77777777" w:rsidR="00BF1C61" w:rsidRDefault="00BF1C61" w:rsidP="00BF1C61">
                    <w:pPr>
                      <w:jc w:val="center"/>
                      <w:rPr>
                        <w:szCs w:val="21"/>
                      </w:rPr>
                    </w:pPr>
                    <w:r>
                      <w:rPr>
                        <w:szCs w:val="21"/>
                      </w:rPr>
                      <w:t>税种</w:t>
                    </w:r>
                  </w:p>
                </w:tc>
              </w:sdtContent>
            </w:sdt>
            <w:sdt>
              <w:sdtPr>
                <w:tag w:val="_PLD_e42202809983483baa812ed26e1b27a2"/>
                <w:id w:val="-2104481187"/>
                <w:lock w:val="sdtLocked"/>
              </w:sdtPr>
              <w:sdtEndPr/>
              <w:sdtContent>
                <w:tc>
                  <w:tcPr>
                    <w:tcW w:w="1738" w:type="pct"/>
                    <w:vAlign w:val="center"/>
                  </w:tcPr>
                  <w:p w14:paraId="4B457448" w14:textId="77777777" w:rsidR="00BF1C61" w:rsidRDefault="00BF1C61" w:rsidP="00BF1C61">
                    <w:pPr>
                      <w:jc w:val="center"/>
                      <w:rPr>
                        <w:szCs w:val="21"/>
                      </w:rPr>
                    </w:pPr>
                    <w:r>
                      <w:rPr>
                        <w:szCs w:val="21"/>
                      </w:rPr>
                      <w:t>计税依据</w:t>
                    </w:r>
                  </w:p>
                </w:tc>
              </w:sdtContent>
            </w:sdt>
            <w:sdt>
              <w:sdtPr>
                <w:tag w:val="_PLD_0cebc7a4c62844c6b35146cd64cd4277"/>
                <w:id w:val="-1976910881"/>
                <w:lock w:val="sdtLocked"/>
              </w:sdtPr>
              <w:sdtEndPr/>
              <w:sdtContent>
                <w:tc>
                  <w:tcPr>
                    <w:tcW w:w="1725" w:type="pct"/>
                    <w:vAlign w:val="center"/>
                  </w:tcPr>
                  <w:p w14:paraId="428AC17A" w14:textId="77777777" w:rsidR="00BF1C61" w:rsidRDefault="00BF1C61" w:rsidP="00BF1C61">
                    <w:pPr>
                      <w:jc w:val="center"/>
                      <w:rPr>
                        <w:szCs w:val="21"/>
                      </w:rPr>
                    </w:pPr>
                    <w:r>
                      <w:rPr>
                        <w:szCs w:val="21"/>
                      </w:rPr>
                      <w:t>税率</w:t>
                    </w:r>
                  </w:p>
                </w:tc>
              </w:sdtContent>
            </w:sdt>
          </w:tr>
          <w:tr w:rsidR="00BF1C61" w14:paraId="7647A337" w14:textId="77777777" w:rsidTr="00BF1C61">
            <w:sdt>
              <w:sdtPr>
                <w:tag w:val="_PLD_9ace953dc7aa4938aeb14fdc5cefe531"/>
                <w:id w:val="-1385482715"/>
                <w:lock w:val="sdtLocked"/>
              </w:sdtPr>
              <w:sdtEndPr/>
              <w:sdtContent>
                <w:tc>
                  <w:tcPr>
                    <w:tcW w:w="1537" w:type="pct"/>
                  </w:tcPr>
                  <w:p w14:paraId="42C5DA9A" w14:textId="77777777" w:rsidR="00BF1C61" w:rsidRDefault="00BF1C61" w:rsidP="00BF1C61">
                    <w:pPr>
                      <w:rPr>
                        <w:szCs w:val="21"/>
                      </w:rPr>
                    </w:pPr>
                    <w:r>
                      <w:rPr>
                        <w:szCs w:val="21"/>
                      </w:rPr>
                      <w:t>增值税</w:t>
                    </w:r>
                  </w:p>
                </w:tc>
              </w:sdtContent>
            </w:sdt>
            <w:tc>
              <w:tcPr>
                <w:tcW w:w="1738" w:type="pct"/>
              </w:tcPr>
              <w:p w14:paraId="3B6019F1" w14:textId="77777777" w:rsidR="00BF1C61" w:rsidRDefault="00BF1C61" w:rsidP="00BF1C61">
                <w:pPr>
                  <w:rPr>
                    <w:szCs w:val="21"/>
                  </w:rPr>
                </w:pPr>
                <w:r w:rsidRPr="00382F9C">
                  <w:rPr>
                    <w:rFonts w:hint="eastAsia"/>
                    <w:sz w:val="22"/>
                  </w:rPr>
                  <w:t>应纳税增值额</w:t>
                </w:r>
              </w:p>
            </w:tc>
            <w:tc>
              <w:tcPr>
                <w:tcW w:w="1725" w:type="pct"/>
              </w:tcPr>
              <w:p w14:paraId="70CFFDC7" w14:textId="77AC4433" w:rsidR="00BF1C61" w:rsidRDefault="00BF1C61" w:rsidP="00BF1C61">
                <w:pPr>
                  <w:rPr>
                    <w:szCs w:val="21"/>
                  </w:rPr>
                </w:pPr>
                <w:r w:rsidRPr="00382F9C">
                  <w:rPr>
                    <w:rFonts w:hint="eastAsia"/>
                    <w:sz w:val="22"/>
                  </w:rPr>
                  <w:t>1</w:t>
                </w:r>
                <w:r w:rsidRPr="00382F9C">
                  <w:rPr>
                    <w:sz w:val="22"/>
                  </w:rPr>
                  <w:t>3</w:t>
                </w:r>
                <w:r w:rsidRPr="00382F9C">
                  <w:rPr>
                    <w:rFonts w:hint="eastAsia"/>
                    <w:sz w:val="22"/>
                  </w:rPr>
                  <w:t>%、6%、5%、0%</w:t>
                </w:r>
              </w:p>
            </w:tc>
          </w:tr>
          <w:tr w:rsidR="00BF1C61" w14:paraId="32B6A112" w14:textId="77777777" w:rsidTr="00BF1C61">
            <w:sdt>
              <w:sdtPr>
                <w:tag w:val="_PLD_81e2cde513d146408625859d885eb577"/>
                <w:id w:val="-1918861598"/>
                <w:lock w:val="sdtLocked"/>
              </w:sdtPr>
              <w:sdtEndPr/>
              <w:sdtContent>
                <w:tc>
                  <w:tcPr>
                    <w:tcW w:w="1537" w:type="pct"/>
                  </w:tcPr>
                  <w:p w14:paraId="354D72C9" w14:textId="77777777" w:rsidR="00BF1C61" w:rsidRDefault="00BF1C61" w:rsidP="00BF1C61">
                    <w:pPr>
                      <w:rPr>
                        <w:szCs w:val="21"/>
                      </w:rPr>
                    </w:pPr>
                    <w:r>
                      <w:rPr>
                        <w:szCs w:val="21"/>
                      </w:rPr>
                      <w:t>消费税</w:t>
                    </w:r>
                  </w:p>
                </w:tc>
              </w:sdtContent>
            </w:sdt>
            <w:tc>
              <w:tcPr>
                <w:tcW w:w="1738" w:type="pct"/>
              </w:tcPr>
              <w:p w14:paraId="773961F5" w14:textId="77777777" w:rsidR="00BF1C61" w:rsidRDefault="00BF1C61" w:rsidP="00BF1C61">
                <w:pPr>
                  <w:rPr>
                    <w:szCs w:val="21"/>
                  </w:rPr>
                </w:pPr>
              </w:p>
            </w:tc>
            <w:tc>
              <w:tcPr>
                <w:tcW w:w="1725" w:type="pct"/>
              </w:tcPr>
              <w:p w14:paraId="6F6FE525" w14:textId="77777777" w:rsidR="00BF1C61" w:rsidRDefault="00BF1C61" w:rsidP="00BF1C61">
                <w:pPr>
                  <w:rPr>
                    <w:szCs w:val="21"/>
                  </w:rPr>
                </w:pPr>
              </w:p>
            </w:tc>
          </w:tr>
          <w:tr w:rsidR="00BF1C61" w14:paraId="68A16CD1" w14:textId="77777777" w:rsidTr="00BF1C61">
            <w:sdt>
              <w:sdtPr>
                <w:tag w:val="_PLD_6653c9a6095c4d3eaf346beeb35838a0"/>
                <w:id w:val="-32662361"/>
                <w:lock w:val="sdtLocked"/>
              </w:sdtPr>
              <w:sdtEndPr/>
              <w:sdtContent>
                <w:tc>
                  <w:tcPr>
                    <w:tcW w:w="1537" w:type="pct"/>
                  </w:tcPr>
                  <w:p w14:paraId="234E0748" w14:textId="77777777" w:rsidR="00BF1C61" w:rsidRDefault="00BF1C61" w:rsidP="00BF1C61">
                    <w:pPr>
                      <w:rPr>
                        <w:szCs w:val="21"/>
                      </w:rPr>
                    </w:pPr>
                    <w:r>
                      <w:rPr>
                        <w:szCs w:val="21"/>
                      </w:rPr>
                      <w:t>营业税</w:t>
                    </w:r>
                  </w:p>
                </w:tc>
              </w:sdtContent>
            </w:sdt>
            <w:tc>
              <w:tcPr>
                <w:tcW w:w="1738" w:type="pct"/>
              </w:tcPr>
              <w:p w14:paraId="037A2389" w14:textId="77777777" w:rsidR="00BF1C61" w:rsidRDefault="00BF1C61" w:rsidP="00BF1C61">
                <w:pPr>
                  <w:rPr>
                    <w:szCs w:val="21"/>
                  </w:rPr>
                </w:pPr>
              </w:p>
            </w:tc>
            <w:tc>
              <w:tcPr>
                <w:tcW w:w="1725" w:type="pct"/>
              </w:tcPr>
              <w:p w14:paraId="7FB1F218" w14:textId="77777777" w:rsidR="00BF1C61" w:rsidRDefault="00BF1C61" w:rsidP="00BF1C61">
                <w:pPr>
                  <w:rPr>
                    <w:szCs w:val="21"/>
                  </w:rPr>
                </w:pPr>
              </w:p>
            </w:tc>
          </w:tr>
          <w:tr w:rsidR="00BF1C61" w14:paraId="5804F797" w14:textId="77777777" w:rsidTr="00BF1C61">
            <w:sdt>
              <w:sdtPr>
                <w:tag w:val="_PLD_a00c27a54584444dbd90124436528903"/>
                <w:id w:val="546564733"/>
                <w:lock w:val="sdtLocked"/>
              </w:sdtPr>
              <w:sdtEndPr/>
              <w:sdtContent>
                <w:tc>
                  <w:tcPr>
                    <w:tcW w:w="1537" w:type="pct"/>
                  </w:tcPr>
                  <w:p w14:paraId="13D86F8F" w14:textId="77777777" w:rsidR="00BF1C61" w:rsidRDefault="00BF1C61" w:rsidP="00BF1C61">
                    <w:pPr>
                      <w:rPr>
                        <w:szCs w:val="21"/>
                      </w:rPr>
                    </w:pPr>
                    <w:r>
                      <w:rPr>
                        <w:szCs w:val="21"/>
                      </w:rPr>
                      <w:t>城市维护建设税</w:t>
                    </w:r>
                  </w:p>
                </w:tc>
              </w:sdtContent>
            </w:sdt>
            <w:tc>
              <w:tcPr>
                <w:tcW w:w="1738" w:type="pct"/>
              </w:tcPr>
              <w:p w14:paraId="713C8E6C" w14:textId="77777777" w:rsidR="00BF1C61" w:rsidRDefault="00BF1C61" w:rsidP="00BF1C61">
                <w:pPr>
                  <w:rPr>
                    <w:szCs w:val="21"/>
                  </w:rPr>
                </w:pPr>
                <w:r>
                  <w:t>应纳增值税额</w:t>
                </w:r>
              </w:p>
            </w:tc>
            <w:tc>
              <w:tcPr>
                <w:tcW w:w="1725" w:type="pct"/>
              </w:tcPr>
              <w:p w14:paraId="3B30BE65" w14:textId="77777777" w:rsidR="00BF1C61" w:rsidRDefault="00BF1C61" w:rsidP="00BF1C61">
                <w:pPr>
                  <w:rPr>
                    <w:szCs w:val="21"/>
                  </w:rPr>
                </w:pPr>
                <w:r>
                  <w:t>5%、7%</w:t>
                </w:r>
              </w:p>
            </w:tc>
          </w:tr>
          <w:sdt>
            <w:sdtPr>
              <w:rPr>
                <w:szCs w:val="21"/>
              </w:rPr>
              <w:alias w:val="其他主要税种及税率"/>
              <w:tag w:val="_GBC_b4f10406bc8741879c7bff390b72f9b9"/>
              <w:id w:val="480662114"/>
              <w:lock w:val="sdtLocked"/>
            </w:sdtPr>
            <w:sdtEndPr/>
            <w:sdtContent>
              <w:tr w:rsidR="00BF1C61" w14:paraId="0DB543DC" w14:textId="77777777" w:rsidTr="00BF1C61">
                <w:tc>
                  <w:tcPr>
                    <w:tcW w:w="1537" w:type="pct"/>
                  </w:tcPr>
                  <w:p w14:paraId="519B3FF5" w14:textId="77777777" w:rsidR="00BF1C61" w:rsidRDefault="00BF1C61" w:rsidP="00BF1C61">
                    <w:pPr>
                      <w:rPr>
                        <w:szCs w:val="21"/>
                      </w:rPr>
                    </w:pPr>
                    <w:r>
                      <w:t>教育费附加</w:t>
                    </w:r>
                  </w:p>
                </w:tc>
                <w:tc>
                  <w:tcPr>
                    <w:tcW w:w="1738" w:type="pct"/>
                  </w:tcPr>
                  <w:p w14:paraId="4BF18D9E" w14:textId="77777777" w:rsidR="00BF1C61" w:rsidRDefault="00BF1C61" w:rsidP="00BF1C61">
                    <w:pPr>
                      <w:rPr>
                        <w:szCs w:val="21"/>
                      </w:rPr>
                    </w:pPr>
                    <w:r>
                      <w:t>应纳增值税额</w:t>
                    </w:r>
                  </w:p>
                </w:tc>
                <w:tc>
                  <w:tcPr>
                    <w:tcW w:w="1725" w:type="pct"/>
                  </w:tcPr>
                  <w:p w14:paraId="0CD2CAA8" w14:textId="77777777" w:rsidR="00BF1C61" w:rsidRDefault="00BF1C61" w:rsidP="00BF1C61">
                    <w:pPr>
                      <w:rPr>
                        <w:szCs w:val="21"/>
                      </w:rPr>
                    </w:pPr>
                    <w:r>
                      <w:t>3%</w:t>
                    </w:r>
                  </w:p>
                </w:tc>
              </w:tr>
            </w:sdtContent>
          </w:sdt>
          <w:sdt>
            <w:sdtPr>
              <w:rPr>
                <w:szCs w:val="21"/>
              </w:rPr>
              <w:alias w:val="其他主要税种及税率"/>
              <w:tag w:val="_GBC_b4f10406bc8741879c7bff390b72f9b9"/>
              <w:id w:val="-992712985"/>
              <w:lock w:val="sdtLocked"/>
            </w:sdtPr>
            <w:sdtEndPr/>
            <w:sdtContent>
              <w:tr w:rsidR="00BF1C61" w14:paraId="77A3ED57" w14:textId="77777777" w:rsidTr="00BF1C61">
                <w:tc>
                  <w:tcPr>
                    <w:tcW w:w="1537" w:type="pct"/>
                  </w:tcPr>
                  <w:p w14:paraId="7DF90491" w14:textId="77777777" w:rsidR="00BF1C61" w:rsidRDefault="00BF1C61" w:rsidP="00BF1C61">
                    <w:pPr>
                      <w:rPr>
                        <w:szCs w:val="21"/>
                      </w:rPr>
                    </w:pPr>
                    <w:r>
                      <w:t>地方教育费附加</w:t>
                    </w:r>
                  </w:p>
                </w:tc>
                <w:tc>
                  <w:tcPr>
                    <w:tcW w:w="1738" w:type="pct"/>
                  </w:tcPr>
                  <w:p w14:paraId="553130FA" w14:textId="77777777" w:rsidR="00BF1C61" w:rsidRDefault="00BF1C61" w:rsidP="00BF1C61">
                    <w:pPr>
                      <w:rPr>
                        <w:szCs w:val="21"/>
                      </w:rPr>
                    </w:pPr>
                    <w:r>
                      <w:t>应纳增值税额</w:t>
                    </w:r>
                  </w:p>
                </w:tc>
                <w:tc>
                  <w:tcPr>
                    <w:tcW w:w="1725" w:type="pct"/>
                  </w:tcPr>
                  <w:p w14:paraId="5B30BBDD" w14:textId="77777777" w:rsidR="00BF1C61" w:rsidRDefault="00BF1C61" w:rsidP="00BF1C61">
                    <w:pPr>
                      <w:rPr>
                        <w:szCs w:val="21"/>
                      </w:rPr>
                    </w:pPr>
                    <w:r>
                      <w:t>2%</w:t>
                    </w:r>
                  </w:p>
                </w:tc>
              </w:tr>
            </w:sdtContent>
          </w:sdt>
          <w:tr w:rsidR="00BF1C61" w14:paraId="478E1D57" w14:textId="77777777" w:rsidTr="00BF1C61">
            <w:sdt>
              <w:sdtPr>
                <w:tag w:val="_PLD_674fdae0a13a4ed2a46d30b411850225"/>
                <w:id w:val="322792035"/>
                <w:lock w:val="sdtLocked"/>
              </w:sdtPr>
              <w:sdtEndPr/>
              <w:sdtContent>
                <w:tc>
                  <w:tcPr>
                    <w:tcW w:w="1537" w:type="pct"/>
                  </w:tcPr>
                  <w:p w14:paraId="66D51D90" w14:textId="77777777" w:rsidR="00BF1C61" w:rsidRDefault="00BF1C61" w:rsidP="00BF1C61">
                    <w:pPr>
                      <w:rPr>
                        <w:szCs w:val="21"/>
                      </w:rPr>
                    </w:pPr>
                    <w:r>
                      <w:rPr>
                        <w:rFonts w:hint="eastAsia"/>
                      </w:rPr>
                      <w:t>企业所得税</w:t>
                    </w:r>
                  </w:p>
                </w:tc>
              </w:sdtContent>
            </w:sdt>
            <w:tc>
              <w:tcPr>
                <w:tcW w:w="1738" w:type="pct"/>
              </w:tcPr>
              <w:p w14:paraId="18DBFA00" w14:textId="77777777" w:rsidR="00BF1C61" w:rsidRDefault="00BF1C61" w:rsidP="00BF1C61">
                <w:pPr>
                  <w:rPr>
                    <w:szCs w:val="21"/>
                  </w:rPr>
                </w:pPr>
                <w:r>
                  <w:t>应纳税所得额</w:t>
                </w:r>
              </w:p>
            </w:tc>
            <w:tc>
              <w:tcPr>
                <w:tcW w:w="1725" w:type="pct"/>
              </w:tcPr>
              <w:p w14:paraId="4A129FED" w14:textId="77777777" w:rsidR="00BF1C61" w:rsidRDefault="00BF1C61" w:rsidP="00BF1C61">
                <w:pPr>
                  <w:rPr>
                    <w:szCs w:val="21"/>
                  </w:rPr>
                </w:pPr>
                <w:r>
                  <w:t>25%</w:t>
                </w:r>
              </w:p>
            </w:tc>
          </w:tr>
          <w:sdt>
            <w:sdtPr>
              <w:rPr>
                <w:szCs w:val="21"/>
              </w:rPr>
              <w:alias w:val="其他主要税种及税率"/>
              <w:tag w:val="_GBC_b4f10406bc8741879c7bff390b72f9b9"/>
              <w:id w:val="-1213644561"/>
              <w:lock w:val="sdtLocked"/>
            </w:sdtPr>
            <w:sdtEndPr/>
            <w:sdtContent>
              <w:tr w:rsidR="00BF1C61" w14:paraId="127560ED" w14:textId="77777777" w:rsidTr="00BF1C61">
                <w:tc>
                  <w:tcPr>
                    <w:tcW w:w="1537" w:type="pct"/>
                  </w:tcPr>
                  <w:p w14:paraId="32086F11" w14:textId="77777777" w:rsidR="00BF1C61" w:rsidRDefault="00BF1C61" w:rsidP="00BF1C61">
                    <w:pPr>
                      <w:rPr>
                        <w:szCs w:val="21"/>
                      </w:rPr>
                    </w:pPr>
                    <w:r w:rsidRPr="00382F9C">
                      <w:rPr>
                        <w:rFonts w:hint="eastAsia"/>
                        <w:sz w:val="22"/>
                      </w:rPr>
                      <w:t>房产税</w:t>
                    </w:r>
                  </w:p>
                </w:tc>
                <w:tc>
                  <w:tcPr>
                    <w:tcW w:w="1738" w:type="pct"/>
                  </w:tcPr>
                  <w:p w14:paraId="0899BE90" w14:textId="77777777" w:rsidR="00BF1C61" w:rsidRDefault="00BF1C61" w:rsidP="00BF1C61">
                    <w:pPr>
                      <w:rPr>
                        <w:szCs w:val="21"/>
                      </w:rPr>
                    </w:pPr>
                    <w:r>
                      <w:t>房产原值的70%-80%和房产租赁收入</w:t>
                    </w:r>
                  </w:p>
                </w:tc>
                <w:tc>
                  <w:tcPr>
                    <w:tcW w:w="1725" w:type="pct"/>
                  </w:tcPr>
                  <w:p w14:paraId="0D30568F" w14:textId="77777777" w:rsidR="00BF1C61" w:rsidRDefault="00BF1C61" w:rsidP="00BF1C61">
                    <w:pPr>
                      <w:rPr>
                        <w:szCs w:val="21"/>
                      </w:rPr>
                    </w:pPr>
                    <w:r>
                      <w:t>1.2%和12%</w:t>
                    </w:r>
                  </w:p>
                </w:tc>
              </w:tr>
            </w:sdtContent>
          </w:sdt>
          <w:sdt>
            <w:sdtPr>
              <w:rPr>
                <w:szCs w:val="21"/>
              </w:rPr>
              <w:alias w:val="其他主要税种及税率"/>
              <w:tag w:val="_GBC_b4f10406bc8741879c7bff390b72f9b9"/>
              <w:id w:val="1742370869"/>
              <w:lock w:val="sdtLocked"/>
            </w:sdtPr>
            <w:sdtEndPr/>
            <w:sdtContent>
              <w:tr w:rsidR="00BF1C61" w14:paraId="4C3CE511" w14:textId="77777777" w:rsidTr="00BF1C61">
                <w:tc>
                  <w:tcPr>
                    <w:tcW w:w="1537" w:type="pct"/>
                  </w:tcPr>
                  <w:p w14:paraId="3C1427AF" w14:textId="77777777" w:rsidR="00BF1C61" w:rsidRDefault="00BF1C61" w:rsidP="00BF1C61">
                    <w:pPr>
                      <w:rPr>
                        <w:szCs w:val="21"/>
                      </w:rPr>
                    </w:pPr>
                    <w:r>
                      <w:rPr>
                        <w:rFonts w:hint="eastAsia"/>
                      </w:rPr>
                      <w:t>香港利得税</w:t>
                    </w:r>
                  </w:p>
                </w:tc>
                <w:tc>
                  <w:tcPr>
                    <w:tcW w:w="1738" w:type="pct"/>
                  </w:tcPr>
                  <w:p w14:paraId="6C433844" w14:textId="77777777" w:rsidR="00BF1C61" w:rsidRDefault="00BF1C61" w:rsidP="00BF1C61">
                    <w:pPr>
                      <w:rPr>
                        <w:szCs w:val="21"/>
                      </w:rPr>
                    </w:pPr>
                    <w:r>
                      <w:t>应纳税所得额</w:t>
                    </w:r>
                  </w:p>
                </w:tc>
                <w:tc>
                  <w:tcPr>
                    <w:tcW w:w="1725" w:type="pct"/>
                  </w:tcPr>
                  <w:p w14:paraId="69D284C8" w14:textId="77777777" w:rsidR="00BF1C61" w:rsidRDefault="00BF1C61" w:rsidP="00BF1C61">
                    <w:pPr>
                      <w:rPr>
                        <w:szCs w:val="21"/>
                      </w:rPr>
                    </w:pPr>
                    <w:r>
                      <w:t>16.50%</w:t>
                    </w:r>
                  </w:p>
                </w:tc>
              </w:tr>
            </w:sdtContent>
          </w:sdt>
          <w:sdt>
            <w:sdtPr>
              <w:rPr>
                <w:szCs w:val="21"/>
              </w:rPr>
              <w:alias w:val="其他主要税种及税率"/>
              <w:tag w:val="_GBC_b4f10406bc8741879c7bff390b72f9b9"/>
              <w:id w:val="-385886016"/>
              <w:lock w:val="sdtLocked"/>
            </w:sdtPr>
            <w:sdtEndPr/>
            <w:sdtContent>
              <w:tr w:rsidR="00BF1C61" w14:paraId="5986B3EE" w14:textId="77777777" w:rsidTr="00BF1C61">
                <w:tc>
                  <w:tcPr>
                    <w:tcW w:w="1537" w:type="pct"/>
                  </w:tcPr>
                  <w:p w14:paraId="572C930B" w14:textId="77777777" w:rsidR="00BF1C61" w:rsidRDefault="00BF1C61" w:rsidP="00BF1C61">
                    <w:pPr>
                      <w:rPr>
                        <w:szCs w:val="21"/>
                      </w:rPr>
                    </w:pPr>
                    <w:r>
                      <w:rPr>
                        <w:rFonts w:hint="eastAsia"/>
                      </w:rPr>
                      <w:t>美国企业所得税</w:t>
                    </w:r>
                  </w:p>
                </w:tc>
                <w:tc>
                  <w:tcPr>
                    <w:tcW w:w="1738" w:type="pct"/>
                  </w:tcPr>
                  <w:p w14:paraId="6411ECFA" w14:textId="77777777" w:rsidR="00BF1C61" w:rsidRDefault="00BF1C61" w:rsidP="00BF1C61">
                    <w:pPr>
                      <w:rPr>
                        <w:szCs w:val="21"/>
                      </w:rPr>
                    </w:pPr>
                    <w:r>
                      <w:t>应纳税所得额</w:t>
                    </w:r>
                  </w:p>
                </w:tc>
                <w:tc>
                  <w:tcPr>
                    <w:tcW w:w="1725" w:type="pct"/>
                  </w:tcPr>
                  <w:p w14:paraId="1EBD26D0" w14:textId="77777777" w:rsidR="00BF1C61" w:rsidRDefault="00BF1C61" w:rsidP="00BF1C61">
                    <w:pPr>
                      <w:rPr>
                        <w:szCs w:val="21"/>
                      </w:rPr>
                    </w:pPr>
                    <w:r>
                      <w:t>21%</w:t>
                    </w:r>
                  </w:p>
                </w:tc>
              </w:tr>
            </w:sdtContent>
          </w:sdt>
        </w:tbl>
        <w:p w14:paraId="1FB19E69" w14:textId="77777777" w:rsidR="00BF1C61" w:rsidRDefault="00BF1C61"/>
        <w:p w14:paraId="7C16D9AA" w14:textId="77777777" w:rsidR="00BF1C61" w:rsidRPr="000B5F25" w:rsidRDefault="00BF1C61"/>
        <w:p w14:paraId="13A93F74" w14:textId="77777777" w:rsidR="00BF1C61" w:rsidRDefault="00BF1C61">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848dc0d1182048ccb5485f3b0d7d1d70"/>
            <w:id w:val="-1549833200"/>
            <w:lock w:val="sdtContentLocked"/>
          </w:sdtPr>
          <w:sdtEndPr/>
          <w:sdtContent>
            <w:p w14:paraId="5EF3FFCF"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602"/>
            <w:gridCol w:w="4447"/>
          </w:tblGrid>
          <w:tr w:rsidR="00BF1C61" w14:paraId="5A049A26" w14:textId="77777777" w:rsidTr="0024280E">
            <w:sdt>
              <w:sdtPr>
                <w:tag w:val="_PLD_440a50b0d3fa4b22b061006e717665d8"/>
                <w:id w:val="26380794"/>
                <w:lock w:val="sdtLocked"/>
              </w:sdtPr>
              <w:sdtEndPr/>
              <w:sdtContent>
                <w:tc>
                  <w:tcPr>
                    <w:tcW w:w="2543" w:type="pct"/>
                    <w:shd w:val="clear" w:color="auto" w:fill="auto"/>
                    <w:vAlign w:val="center"/>
                  </w:tcPr>
                  <w:p w14:paraId="51A98AA7" w14:textId="77777777" w:rsidR="00BF1C61" w:rsidRDefault="00BF1C61">
                    <w:pPr>
                      <w:jc w:val="center"/>
                      <w:rPr>
                        <w:szCs w:val="21"/>
                      </w:rPr>
                    </w:pPr>
                    <w:r>
                      <w:rPr>
                        <w:rFonts w:hint="eastAsia"/>
                        <w:szCs w:val="21"/>
                      </w:rPr>
                      <w:t>纳税主体名称</w:t>
                    </w:r>
                  </w:p>
                </w:tc>
              </w:sdtContent>
            </w:sdt>
            <w:sdt>
              <w:sdtPr>
                <w:tag w:val="_PLD_5c2541995bc04204a53104c1e5a4c9da"/>
                <w:id w:val="-1431737228"/>
                <w:lock w:val="sdtLocked"/>
              </w:sdtPr>
              <w:sdtEndPr/>
              <w:sdtContent>
                <w:tc>
                  <w:tcPr>
                    <w:tcW w:w="2457" w:type="pct"/>
                    <w:shd w:val="clear" w:color="auto" w:fill="auto"/>
                    <w:vAlign w:val="center"/>
                  </w:tcPr>
                  <w:p w14:paraId="70391C6E" w14:textId="77777777" w:rsidR="00BF1C61" w:rsidRDefault="00BF1C61">
                    <w:pPr>
                      <w:jc w:val="center"/>
                      <w:rPr>
                        <w:szCs w:val="21"/>
                      </w:rPr>
                    </w:pPr>
                    <w:r>
                      <w:rPr>
                        <w:rFonts w:hint="eastAsia"/>
                        <w:szCs w:val="21"/>
                      </w:rPr>
                      <w:t>所得税税率（%）</w:t>
                    </w:r>
                  </w:p>
                </w:tc>
              </w:sdtContent>
            </w:sdt>
          </w:tr>
          <w:sdt>
            <w:sdtPr>
              <w:rPr>
                <w:szCs w:val="21"/>
              </w:rPr>
              <w:alias w:val="不同纳税主体所得税税率说明明细"/>
              <w:tag w:val="_GBC_e71b3f1578da465088bdd975b9618640"/>
              <w:id w:val="-412077499"/>
              <w:lock w:val="sdtLocked"/>
            </w:sdtPr>
            <w:sdtEndPr/>
            <w:sdtContent>
              <w:tr w:rsidR="00BF1C61" w14:paraId="6584BEA7" w14:textId="77777777" w:rsidTr="0024280E">
                <w:tc>
                  <w:tcPr>
                    <w:tcW w:w="2543" w:type="pct"/>
                    <w:shd w:val="clear" w:color="auto" w:fill="auto"/>
                    <w:vAlign w:val="center"/>
                  </w:tcPr>
                  <w:p w14:paraId="7D9A9D1C" w14:textId="77777777" w:rsidR="00BF1C61" w:rsidRDefault="00BF1C61">
                    <w:pPr>
                      <w:rPr>
                        <w:szCs w:val="21"/>
                      </w:rPr>
                    </w:pPr>
                    <w:r>
                      <w:rPr>
                        <w:rFonts w:hint="eastAsia"/>
                      </w:rPr>
                      <w:t>本公司</w:t>
                    </w:r>
                  </w:p>
                </w:tc>
                <w:tc>
                  <w:tcPr>
                    <w:tcW w:w="2457" w:type="pct"/>
                    <w:shd w:val="clear" w:color="auto" w:fill="auto"/>
                  </w:tcPr>
                  <w:p w14:paraId="2F8A3E4C" w14:textId="77777777" w:rsidR="00BF1C61" w:rsidRDefault="00BF1C61">
                    <w:pPr>
                      <w:jc w:val="right"/>
                      <w:rPr>
                        <w:szCs w:val="21"/>
                      </w:rPr>
                    </w:pPr>
                    <w:r>
                      <w:rPr>
                        <w:rFonts w:hint="eastAsia"/>
                      </w:rPr>
                      <w:t>25</w:t>
                    </w:r>
                  </w:p>
                </w:tc>
              </w:tr>
            </w:sdtContent>
          </w:sdt>
          <w:sdt>
            <w:sdtPr>
              <w:rPr>
                <w:szCs w:val="21"/>
              </w:rPr>
              <w:alias w:val="不同纳税主体所得税税率说明明细"/>
              <w:tag w:val="_GBC_e71b3f1578da465088bdd975b9618640"/>
              <w:id w:val="-949169421"/>
              <w:lock w:val="sdtLocked"/>
            </w:sdtPr>
            <w:sdtEndPr/>
            <w:sdtContent>
              <w:tr w:rsidR="00BF1C61" w14:paraId="332BD7DF" w14:textId="77777777" w:rsidTr="0024280E">
                <w:tc>
                  <w:tcPr>
                    <w:tcW w:w="2543" w:type="pct"/>
                    <w:shd w:val="clear" w:color="auto" w:fill="auto"/>
                    <w:vAlign w:val="center"/>
                  </w:tcPr>
                  <w:p w14:paraId="3092ECBA" w14:textId="77777777" w:rsidR="00BF1C61" w:rsidRDefault="00BF1C61">
                    <w:pPr>
                      <w:rPr>
                        <w:szCs w:val="21"/>
                      </w:rPr>
                    </w:pPr>
                    <w:r>
                      <w:rPr>
                        <w:rFonts w:hint="eastAsia"/>
                      </w:rPr>
                      <w:t>北京天海工业有限公司</w:t>
                    </w:r>
                  </w:p>
                </w:tc>
                <w:tc>
                  <w:tcPr>
                    <w:tcW w:w="2457" w:type="pct"/>
                    <w:shd w:val="clear" w:color="auto" w:fill="auto"/>
                  </w:tcPr>
                  <w:p w14:paraId="0F90702B" w14:textId="77777777" w:rsidR="00BF1C61" w:rsidRDefault="00BF1C61">
                    <w:pPr>
                      <w:jc w:val="right"/>
                      <w:rPr>
                        <w:szCs w:val="21"/>
                      </w:rPr>
                    </w:pPr>
                    <w:r>
                      <w:rPr>
                        <w:rFonts w:hint="eastAsia"/>
                      </w:rPr>
                      <w:t>15</w:t>
                    </w:r>
                  </w:p>
                </w:tc>
              </w:tr>
            </w:sdtContent>
          </w:sdt>
          <w:sdt>
            <w:sdtPr>
              <w:rPr>
                <w:szCs w:val="21"/>
              </w:rPr>
              <w:alias w:val="不同纳税主体所得税税率说明明细"/>
              <w:tag w:val="_GBC_e71b3f1578da465088bdd975b9618640"/>
              <w:id w:val="796876179"/>
              <w:lock w:val="sdtLocked"/>
            </w:sdtPr>
            <w:sdtEndPr/>
            <w:sdtContent>
              <w:tr w:rsidR="00BF1C61" w14:paraId="5E268497" w14:textId="77777777" w:rsidTr="0024280E">
                <w:tc>
                  <w:tcPr>
                    <w:tcW w:w="2543" w:type="pct"/>
                    <w:shd w:val="clear" w:color="auto" w:fill="auto"/>
                    <w:vAlign w:val="center"/>
                  </w:tcPr>
                  <w:p w14:paraId="34054CF8" w14:textId="77777777" w:rsidR="00BF1C61" w:rsidRDefault="00BF1C61">
                    <w:pPr>
                      <w:rPr>
                        <w:szCs w:val="21"/>
                      </w:rPr>
                    </w:pPr>
                    <w:r>
                      <w:rPr>
                        <w:rFonts w:hint="eastAsia"/>
                      </w:rPr>
                      <w:t>天津天海高压容器有限责任公司</w:t>
                    </w:r>
                  </w:p>
                </w:tc>
                <w:tc>
                  <w:tcPr>
                    <w:tcW w:w="2457" w:type="pct"/>
                    <w:shd w:val="clear" w:color="auto" w:fill="auto"/>
                  </w:tcPr>
                  <w:p w14:paraId="4A66A075" w14:textId="77777777" w:rsidR="00BF1C61" w:rsidRDefault="00BF1C61">
                    <w:pPr>
                      <w:jc w:val="right"/>
                      <w:rPr>
                        <w:szCs w:val="21"/>
                      </w:rPr>
                    </w:pPr>
                    <w:r>
                      <w:rPr>
                        <w:rFonts w:hint="eastAsia"/>
                      </w:rPr>
                      <w:t>25</w:t>
                    </w:r>
                  </w:p>
                </w:tc>
              </w:tr>
            </w:sdtContent>
          </w:sdt>
          <w:sdt>
            <w:sdtPr>
              <w:rPr>
                <w:szCs w:val="21"/>
              </w:rPr>
              <w:alias w:val="不同纳税主体所得税税率说明明细"/>
              <w:tag w:val="_GBC_e71b3f1578da465088bdd975b9618640"/>
              <w:id w:val="372738089"/>
              <w:lock w:val="sdtLocked"/>
            </w:sdtPr>
            <w:sdtEndPr/>
            <w:sdtContent>
              <w:tr w:rsidR="00BF1C61" w14:paraId="343BED67" w14:textId="77777777" w:rsidTr="0024280E">
                <w:tc>
                  <w:tcPr>
                    <w:tcW w:w="2543" w:type="pct"/>
                    <w:shd w:val="clear" w:color="auto" w:fill="auto"/>
                    <w:vAlign w:val="center"/>
                  </w:tcPr>
                  <w:p w14:paraId="06B977C4" w14:textId="77777777" w:rsidR="00BF1C61" w:rsidRDefault="00BF1C61">
                    <w:pPr>
                      <w:rPr>
                        <w:szCs w:val="21"/>
                      </w:rPr>
                    </w:pPr>
                    <w:r>
                      <w:rPr>
                        <w:rFonts w:hint="eastAsia"/>
                      </w:rPr>
                      <w:t>上海天海复合气瓶有限公司</w:t>
                    </w:r>
                  </w:p>
                </w:tc>
                <w:tc>
                  <w:tcPr>
                    <w:tcW w:w="2457" w:type="pct"/>
                    <w:shd w:val="clear" w:color="auto" w:fill="auto"/>
                  </w:tcPr>
                  <w:p w14:paraId="143444B1" w14:textId="77777777" w:rsidR="00BF1C61" w:rsidRDefault="00BF1C61">
                    <w:pPr>
                      <w:jc w:val="right"/>
                      <w:rPr>
                        <w:szCs w:val="21"/>
                      </w:rPr>
                    </w:pPr>
                    <w:r>
                      <w:rPr>
                        <w:rFonts w:hint="eastAsia"/>
                      </w:rPr>
                      <w:t>25</w:t>
                    </w:r>
                  </w:p>
                </w:tc>
              </w:tr>
            </w:sdtContent>
          </w:sdt>
          <w:sdt>
            <w:sdtPr>
              <w:rPr>
                <w:szCs w:val="21"/>
              </w:rPr>
              <w:alias w:val="不同纳税主体所得税税率说明明细"/>
              <w:tag w:val="_GBC_e71b3f1578da465088bdd975b9618640"/>
              <w:id w:val="-200317934"/>
              <w:lock w:val="sdtLocked"/>
            </w:sdtPr>
            <w:sdtEndPr/>
            <w:sdtContent>
              <w:tr w:rsidR="00BF1C61" w14:paraId="6BA3C778" w14:textId="77777777" w:rsidTr="0024280E">
                <w:tc>
                  <w:tcPr>
                    <w:tcW w:w="2543" w:type="pct"/>
                    <w:shd w:val="clear" w:color="auto" w:fill="auto"/>
                    <w:vAlign w:val="center"/>
                  </w:tcPr>
                  <w:p w14:paraId="7A0F5D9C" w14:textId="77777777" w:rsidR="00BF1C61" w:rsidRDefault="00BF1C61">
                    <w:pPr>
                      <w:rPr>
                        <w:szCs w:val="21"/>
                      </w:rPr>
                    </w:pPr>
                    <w:r>
                      <w:rPr>
                        <w:rFonts w:hint="eastAsia"/>
                      </w:rPr>
                      <w:t>北京天海低温设备有限公司</w:t>
                    </w:r>
                  </w:p>
                </w:tc>
                <w:tc>
                  <w:tcPr>
                    <w:tcW w:w="2457" w:type="pct"/>
                    <w:shd w:val="clear" w:color="auto" w:fill="auto"/>
                  </w:tcPr>
                  <w:p w14:paraId="3A8717AB" w14:textId="77777777" w:rsidR="00BF1C61" w:rsidRDefault="00BF1C61">
                    <w:pPr>
                      <w:jc w:val="right"/>
                      <w:rPr>
                        <w:szCs w:val="21"/>
                      </w:rPr>
                    </w:pPr>
                    <w:r>
                      <w:rPr>
                        <w:rFonts w:hint="eastAsia"/>
                      </w:rPr>
                      <w:t>25</w:t>
                    </w:r>
                  </w:p>
                </w:tc>
              </w:tr>
            </w:sdtContent>
          </w:sdt>
          <w:sdt>
            <w:sdtPr>
              <w:rPr>
                <w:szCs w:val="21"/>
              </w:rPr>
              <w:alias w:val="不同纳税主体所得税税率说明明细"/>
              <w:tag w:val="_GBC_e71b3f1578da465088bdd975b9618640"/>
              <w:id w:val="1578474237"/>
              <w:lock w:val="sdtLocked"/>
            </w:sdtPr>
            <w:sdtEndPr/>
            <w:sdtContent>
              <w:tr w:rsidR="00BF1C61" w14:paraId="2BDFEFA6" w14:textId="77777777" w:rsidTr="0024280E">
                <w:tc>
                  <w:tcPr>
                    <w:tcW w:w="2543" w:type="pct"/>
                    <w:shd w:val="clear" w:color="auto" w:fill="auto"/>
                    <w:vAlign w:val="center"/>
                  </w:tcPr>
                  <w:p w14:paraId="05284A52" w14:textId="77777777" w:rsidR="00BF1C61" w:rsidRDefault="00BF1C61">
                    <w:pPr>
                      <w:rPr>
                        <w:szCs w:val="21"/>
                      </w:rPr>
                    </w:pPr>
                    <w:r>
                      <w:rPr>
                        <w:rFonts w:hint="eastAsia"/>
                      </w:rPr>
                      <w:t>北京天海氢能装备有限公司</w:t>
                    </w:r>
                  </w:p>
                </w:tc>
                <w:tc>
                  <w:tcPr>
                    <w:tcW w:w="2457" w:type="pct"/>
                    <w:shd w:val="clear" w:color="auto" w:fill="auto"/>
                  </w:tcPr>
                  <w:p w14:paraId="75B7EBDA" w14:textId="77777777" w:rsidR="00BF1C61" w:rsidRDefault="00BF1C61">
                    <w:pPr>
                      <w:jc w:val="right"/>
                      <w:rPr>
                        <w:szCs w:val="21"/>
                      </w:rPr>
                    </w:pPr>
                    <w:r>
                      <w:rPr>
                        <w:rFonts w:hint="eastAsia"/>
                      </w:rPr>
                      <w:t>25</w:t>
                    </w:r>
                  </w:p>
                </w:tc>
              </w:tr>
            </w:sdtContent>
          </w:sdt>
          <w:sdt>
            <w:sdtPr>
              <w:rPr>
                <w:szCs w:val="21"/>
              </w:rPr>
              <w:alias w:val="不同纳税主体所得税税率说明明细"/>
              <w:tag w:val="_GBC_e71b3f1578da465088bdd975b9618640"/>
              <w:id w:val="844983311"/>
              <w:lock w:val="sdtLocked"/>
            </w:sdtPr>
            <w:sdtEndPr/>
            <w:sdtContent>
              <w:tr w:rsidR="00BF1C61" w14:paraId="56E01AFC" w14:textId="77777777" w:rsidTr="0024280E">
                <w:tc>
                  <w:tcPr>
                    <w:tcW w:w="2543" w:type="pct"/>
                    <w:shd w:val="clear" w:color="auto" w:fill="auto"/>
                    <w:vAlign w:val="center"/>
                  </w:tcPr>
                  <w:p w14:paraId="48F98B0C" w14:textId="77777777" w:rsidR="00BF1C61" w:rsidRDefault="00BF1C61">
                    <w:pPr>
                      <w:rPr>
                        <w:szCs w:val="21"/>
                      </w:rPr>
                    </w:pPr>
                    <w:r>
                      <w:rPr>
                        <w:rFonts w:hint="eastAsia"/>
                      </w:rPr>
                      <w:t>北京明晖天海气体储运装备销售有限公司</w:t>
                    </w:r>
                  </w:p>
                </w:tc>
                <w:tc>
                  <w:tcPr>
                    <w:tcW w:w="2457" w:type="pct"/>
                    <w:shd w:val="clear" w:color="auto" w:fill="auto"/>
                  </w:tcPr>
                  <w:p w14:paraId="285819BC" w14:textId="77777777" w:rsidR="00BF1C61" w:rsidRDefault="00BF1C61">
                    <w:pPr>
                      <w:jc w:val="right"/>
                      <w:rPr>
                        <w:szCs w:val="21"/>
                      </w:rPr>
                    </w:pPr>
                    <w:r>
                      <w:rPr>
                        <w:rFonts w:hint="eastAsia"/>
                      </w:rPr>
                      <w:t>25</w:t>
                    </w:r>
                  </w:p>
                </w:tc>
              </w:tr>
            </w:sdtContent>
          </w:sdt>
          <w:sdt>
            <w:sdtPr>
              <w:rPr>
                <w:szCs w:val="21"/>
              </w:rPr>
              <w:alias w:val="不同纳税主体所得税税率说明明细"/>
              <w:tag w:val="_GBC_e71b3f1578da465088bdd975b9618640"/>
              <w:id w:val="-823887077"/>
              <w:lock w:val="sdtLocked"/>
            </w:sdtPr>
            <w:sdtEndPr/>
            <w:sdtContent>
              <w:tr w:rsidR="00BF1C61" w14:paraId="19017AF5" w14:textId="77777777" w:rsidTr="0024280E">
                <w:tc>
                  <w:tcPr>
                    <w:tcW w:w="2543" w:type="pct"/>
                    <w:shd w:val="clear" w:color="auto" w:fill="auto"/>
                    <w:vAlign w:val="center"/>
                  </w:tcPr>
                  <w:p w14:paraId="6E781FA5" w14:textId="77777777" w:rsidR="00BF1C61" w:rsidRDefault="00BF1C61">
                    <w:pPr>
                      <w:rPr>
                        <w:szCs w:val="21"/>
                      </w:rPr>
                    </w:pPr>
                    <w:r>
                      <w:rPr>
                        <w:rFonts w:hint="eastAsia"/>
                      </w:rPr>
                      <w:t>宽城天海压力容器有限公司</w:t>
                    </w:r>
                  </w:p>
                </w:tc>
                <w:tc>
                  <w:tcPr>
                    <w:tcW w:w="2457" w:type="pct"/>
                    <w:shd w:val="clear" w:color="auto" w:fill="auto"/>
                  </w:tcPr>
                  <w:p w14:paraId="1162DE93" w14:textId="77777777" w:rsidR="00BF1C61" w:rsidRDefault="00BF1C61">
                    <w:pPr>
                      <w:jc w:val="right"/>
                      <w:rPr>
                        <w:szCs w:val="21"/>
                      </w:rPr>
                    </w:pPr>
                    <w:r>
                      <w:rPr>
                        <w:rFonts w:hint="eastAsia"/>
                      </w:rPr>
                      <w:t>25</w:t>
                    </w:r>
                  </w:p>
                </w:tc>
              </w:tr>
            </w:sdtContent>
          </w:sdt>
          <w:sdt>
            <w:sdtPr>
              <w:rPr>
                <w:szCs w:val="21"/>
              </w:rPr>
              <w:alias w:val="不同纳税主体所得税税率说明明细"/>
              <w:tag w:val="_GBC_e71b3f1578da465088bdd975b9618640"/>
              <w:id w:val="523986784"/>
              <w:lock w:val="sdtLocked"/>
            </w:sdtPr>
            <w:sdtEndPr/>
            <w:sdtContent>
              <w:tr w:rsidR="00BF1C61" w14:paraId="4813EE8F" w14:textId="77777777" w:rsidTr="0024280E">
                <w:tc>
                  <w:tcPr>
                    <w:tcW w:w="2543" w:type="pct"/>
                    <w:shd w:val="clear" w:color="auto" w:fill="auto"/>
                    <w:vAlign w:val="center"/>
                  </w:tcPr>
                  <w:p w14:paraId="68D6BC67" w14:textId="77777777" w:rsidR="00BF1C61" w:rsidRDefault="00BF1C61">
                    <w:pPr>
                      <w:rPr>
                        <w:szCs w:val="21"/>
                      </w:rPr>
                    </w:pPr>
                    <w:r>
                      <w:rPr>
                        <w:rFonts w:hint="eastAsia"/>
                      </w:rPr>
                      <w:t>BTIC AMERICA CORPORATION（天海美洲公司）</w:t>
                    </w:r>
                  </w:p>
                </w:tc>
                <w:tc>
                  <w:tcPr>
                    <w:tcW w:w="2457" w:type="pct"/>
                    <w:shd w:val="clear" w:color="auto" w:fill="auto"/>
                  </w:tcPr>
                  <w:p w14:paraId="1106AC7D" w14:textId="77777777" w:rsidR="00BF1C61" w:rsidRDefault="00BF1C61">
                    <w:pPr>
                      <w:jc w:val="right"/>
                      <w:rPr>
                        <w:szCs w:val="21"/>
                      </w:rPr>
                    </w:pPr>
                    <w:r>
                      <w:rPr>
                        <w:rFonts w:hint="eastAsia"/>
                      </w:rPr>
                      <w:t>21</w:t>
                    </w:r>
                  </w:p>
                </w:tc>
              </w:tr>
            </w:sdtContent>
          </w:sdt>
          <w:sdt>
            <w:sdtPr>
              <w:rPr>
                <w:szCs w:val="21"/>
              </w:rPr>
              <w:alias w:val="不同纳税主体所得税税率说明明细"/>
              <w:tag w:val="_GBC_e71b3f1578da465088bdd975b9618640"/>
              <w:id w:val="610944117"/>
              <w:lock w:val="sdtLocked"/>
            </w:sdtPr>
            <w:sdtEndPr/>
            <w:sdtContent>
              <w:tr w:rsidR="00BF1C61" w14:paraId="2CC683F9" w14:textId="77777777" w:rsidTr="0024280E">
                <w:tc>
                  <w:tcPr>
                    <w:tcW w:w="2543" w:type="pct"/>
                    <w:shd w:val="clear" w:color="auto" w:fill="auto"/>
                    <w:vAlign w:val="center"/>
                  </w:tcPr>
                  <w:p w14:paraId="3FB3B1CD" w14:textId="77777777" w:rsidR="00BF1C61" w:rsidRDefault="00BF1C61">
                    <w:pPr>
                      <w:rPr>
                        <w:szCs w:val="21"/>
                      </w:rPr>
                    </w:pPr>
                    <w:r>
                      <w:rPr>
                        <w:rFonts w:hint="eastAsia"/>
                      </w:rPr>
                      <w:t>京城控股（香港）有限公司</w:t>
                    </w:r>
                  </w:p>
                </w:tc>
                <w:tc>
                  <w:tcPr>
                    <w:tcW w:w="2457" w:type="pct"/>
                    <w:shd w:val="clear" w:color="auto" w:fill="auto"/>
                  </w:tcPr>
                  <w:p w14:paraId="6BB8D4BF" w14:textId="77777777" w:rsidR="00BF1C61" w:rsidRDefault="00BF1C61">
                    <w:pPr>
                      <w:jc w:val="right"/>
                      <w:rPr>
                        <w:szCs w:val="21"/>
                      </w:rPr>
                    </w:pPr>
                    <w:r>
                      <w:rPr>
                        <w:rFonts w:hint="eastAsia"/>
                      </w:rPr>
                      <w:t>16.50</w:t>
                    </w:r>
                  </w:p>
                </w:tc>
              </w:tr>
            </w:sdtContent>
          </w:sdt>
        </w:tbl>
        <w:p w14:paraId="56C1A02D" w14:textId="77777777" w:rsidR="00BF1C61" w:rsidRDefault="00BF1C61">
          <w:pPr>
            <w:rPr>
              <w:szCs w:val="21"/>
            </w:rPr>
          </w:pPr>
        </w:p>
        <w:p w14:paraId="5D2ACB71" w14:textId="77777777" w:rsidR="00BF1C61" w:rsidRDefault="006A1DC3" w:rsidP="00BF1C61">
          <w:pPr>
            <w:rPr>
              <w:szCs w:val="21"/>
            </w:rPr>
          </w:pPr>
        </w:p>
      </w:sdtContent>
    </w:sdt>
    <w:sdt>
      <w:sdtPr>
        <w:rPr>
          <w:rFonts w:ascii="宋体" w:hAnsi="宋体" w:cs="宋体"/>
          <w:b w:val="0"/>
          <w:bCs w:val="0"/>
          <w:kern w:val="0"/>
          <w:sz w:val="24"/>
          <w:szCs w:val="22"/>
        </w:rPr>
        <w:alias w:val="模块:税收优惠及批文"/>
        <w:tag w:val="_GBC_8efa381cc976417f9135f0c744d05452"/>
        <w:id w:val="-1175714909"/>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4DCB99DF" w14:textId="77777777" w:rsidR="00BF1C61" w:rsidRDefault="00BF1C61" w:rsidP="005E1CA3">
          <w:pPr>
            <w:pStyle w:val="3"/>
            <w:numPr>
              <w:ilvl w:val="0"/>
              <w:numId w:val="55"/>
            </w:numPr>
            <w:tabs>
              <w:tab w:val="left" w:pos="546"/>
            </w:tabs>
          </w:pPr>
          <w:r>
            <w:t>税收优惠</w:t>
          </w:r>
        </w:p>
        <w:sdt>
          <w:sdtPr>
            <w:rPr>
              <w:rFonts w:hint="eastAsia"/>
              <w:szCs w:val="21"/>
            </w:rPr>
            <w:alias w:val="是否适用：税收优惠[双击切换]"/>
            <w:tag w:val="_GBC_f8eb23e7a2e74e448e4eb46519d87bd6"/>
            <w:id w:val="975264907"/>
            <w:lock w:val="sdtContentLocked"/>
            <w:placeholder>
              <w:docPart w:val="GBC22222222222222222222222222222"/>
            </w:placeholder>
          </w:sdtPr>
          <w:sdtEndPr/>
          <w:sdtContent>
            <w:p w14:paraId="16DAE877"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1761907284"/>
            <w:lock w:val="sdtLocked"/>
            <w:placeholder>
              <w:docPart w:val="GBC22222222222222222222222222222"/>
            </w:placeholder>
          </w:sdtPr>
          <w:sdtEndPr/>
          <w:sdtContent>
            <w:p w14:paraId="6714D8A6" w14:textId="4EF6B30C" w:rsidR="00BF1C61" w:rsidRPr="00252E46" w:rsidRDefault="00BF1C61" w:rsidP="00BF1C61">
              <w:pPr>
                <w:spacing w:beforeLines="50" w:before="120" w:afterLines="50" w:after="120" w:line="360" w:lineRule="exact"/>
                <w:ind w:left="1" w:firstLineChars="200" w:firstLine="420"/>
                <w:rPr>
                  <w:color w:val="000000"/>
                  <w:sz w:val="22"/>
                  <w:szCs w:val="22"/>
                </w:rPr>
              </w:pPr>
              <w:r w:rsidRPr="00252E46">
                <w:rPr>
                  <w:rFonts w:hint="eastAsia"/>
                  <w:color w:val="000000"/>
                  <w:sz w:val="22"/>
                  <w:szCs w:val="22"/>
                </w:rPr>
                <w:t>本公司之子公司北京天海工业有限公司</w:t>
              </w:r>
              <w:bookmarkStart w:id="95" w:name="_Hlk36027151"/>
              <w:r w:rsidRPr="00252E46">
                <w:rPr>
                  <w:color w:val="000000"/>
                  <w:sz w:val="22"/>
                  <w:szCs w:val="22"/>
                </w:rPr>
                <w:t>2019年12月2日</w:t>
              </w:r>
              <w:bookmarkEnd w:id="95"/>
              <w:r w:rsidRPr="00252E46">
                <w:rPr>
                  <w:rFonts w:hint="eastAsia"/>
                  <w:color w:val="000000"/>
                  <w:sz w:val="22"/>
                  <w:szCs w:val="22"/>
                </w:rPr>
                <w:t>取得由北京市科学技术委员会、北京市财政局、北京市国家税务局、北京市地方税务局联合颁发的证书号为</w:t>
              </w:r>
              <w:r w:rsidRPr="00252E46">
                <w:rPr>
                  <w:color w:val="000000"/>
                  <w:sz w:val="22"/>
                  <w:szCs w:val="22"/>
                </w:rPr>
                <w:t>GR201911006923</w:t>
              </w:r>
              <w:r w:rsidRPr="00252E46">
                <w:rPr>
                  <w:rFonts w:hint="eastAsia"/>
                  <w:color w:val="000000"/>
                  <w:sz w:val="22"/>
                  <w:szCs w:val="22"/>
                </w:rPr>
                <w:t>的高新技术企业证书</w:t>
              </w:r>
              <w:r w:rsidRPr="00252E46">
                <w:rPr>
                  <w:color w:val="000000"/>
                  <w:sz w:val="22"/>
                  <w:szCs w:val="22"/>
                </w:rPr>
                <w:t>，</w:t>
              </w:r>
              <w:r w:rsidRPr="00252E46">
                <w:rPr>
                  <w:rFonts w:hint="eastAsia"/>
                  <w:color w:val="000000"/>
                  <w:sz w:val="22"/>
                  <w:szCs w:val="22"/>
                </w:rPr>
                <w:t>证书有效期为三年</w:t>
              </w:r>
              <w:r w:rsidRPr="00252E46">
                <w:rPr>
                  <w:color w:val="000000"/>
                  <w:sz w:val="22"/>
                  <w:szCs w:val="22"/>
                </w:rPr>
                <w:t>。</w:t>
              </w:r>
              <w:r w:rsidR="00C12936" w:rsidRPr="00C12936">
                <w:rPr>
                  <w:color w:val="000000"/>
                  <w:sz w:val="22"/>
                  <w:szCs w:val="22"/>
                </w:rPr>
                <w:t>2020年1-6月</w:t>
              </w:r>
              <w:r w:rsidRPr="00252E46">
                <w:rPr>
                  <w:rFonts w:hint="eastAsia"/>
                  <w:color w:val="000000"/>
                  <w:sz w:val="22"/>
                  <w:szCs w:val="22"/>
                </w:rPr>
                <w:t>按15%的企业所得税优惠税率计提企业所得税。</w:t>
              </w:r>
            </w:p>
            <w:p w14:paraId="25C833B8" w14:textId="77777777" w:rsidR="00BF1C61" w:rsidRPr="00252E46" w:rsidRDefault="00BF1C61" w:rsidP="00BF1C61">
              <w:pPr>
                <w:spacing w:beforeLines="50" w:before="120" w:afterLines="50" w:after="120" w:line="360" w:lineRule="exact"/>
                <w:ind w:firstLineChars="200" w:firstLine="440"/>
                <w:rPr>
                  <w:color w:val="000000"/>
                  <w:sz w:val="22"/>
                  <w:szCs w:val="22"/>
                </w:rPr>
              </w:pPr>
              <w:bookmarkStart w:id="96" w:name="_Hlk36026772"/>
              <w:bookmarkStart w:id="97" w:name="_Hlk36027110"/>
              <w:r w:rsidRPr="00252E46">
                <w:rPr>
                  <w:rFonts w:hint="eastAsia"/>
                  <w:color w:val="000000"/>
                  <w:sz w:val="22"/>
                  <w:szCs w:val="22"/>
                </w:rPr>
                <w:t>根据《财政部</w:t>
              </w:r>
              <w:r w:rsidRPr="00252E46">
                <w:rPr>
                  <w:color w:val="000000"/>
                  <w:sz w:val="22"/>
                  <w:szCs w:val="22"/>
                </w:rPr>
                <w:t xml:space="preserve"> 国家税务总局关于延长高新技术企业和科技型中小企业亏损结转年限的通知》财税[2018]76号 ，自2018年1月1日起，当年具备高新技术企业或科技型中小企业资格（以下统称资格）的企业，其具备资格年度之前5个年度发生的尚未弥补完的亏损，准予结转以后年度弥补，最长结转年限由5年延长至10年</w:t>
              </w:r>
              <w:bookmarkEnd w:id="96"/>
              <w:r w:rsidRPr="00252E46">
                <w:rPr>
                  <w:color w:val="000000"/>
                  <w:sz w:val="22"/>
                  <w:szCs w:val="22"/>
                </w:rPr>
                <w:t>。</w:t>
              </w:r>
            </w:p>
            <w:p w14:paraId="0C74E467" w14:textId="77777777" w:rsidR="00BF1C61" w:rsidRPr="00500DFA" w:rsidRDefault="006A1DC3">
              <w:pPr>
                <w:rPr>
                  <w:szCs w:val="21"/>
                </w:rPr>
              </w:pPr>
            </w:p>
            <w:bookmarkEnd w:id="97" w:displacedByCustomXml="next"/>
          </w:sdtContent>
        </w:sdt>
      </w:sdtContent>
    </w:sdt>
    <w:sdt>
      <w:sdtPr>
        <w:rPr>
          <w:rFonts w:ascii="宋体" w:hAnsi="宋体" w:cs="宋体"/>
          <w:b w:val="0"/>
          <w:bCs w:val="0"/>
          <w:kern w:val="0"/>
          <w:sz w:val="24"/>
          <w:szCs w:val="22"/>
        </w:rPr>
        <w:alias w:val="模块:其他说明"/>
        <w:tag w:val="_GBC_9fdef48633e142f68e18dc5da08c2deb"/>
        <w:id w:val="1210296443"/>
        <w:lock w:val="sdtLocked"/>
        <w:placeholder>
          <w:docPart w:val="GBC22222222222222222222222222222"/>
        </w:placeholder>
      </w:sdtPr>
      <w:sdtEndPr>
        <w:rPr>
          <w:rFonts w:ascii="Times New Roman" w:hAnsi="Times New Roman" w:cs="Times New Roman" w:hint="eastAsia"/>
          <w:kern w:val="2"/>
          <w:sz w:val="21"/>
          <w:szCs w:val="21"/>
        </w:rPr>
      </w:sdtEndPr>
      <w:sdtContent>
        <w:p w14:paraId="7B6AECA0" w14:textId="77777777" w:rsidR="00BF1C61" w:rsidRDefault="00BF1C61" w:rsidP="005E1CA3">
          <w:pPr>
            <w:pStyle w:val="3"/>
            <w:numPr>
              <w:ilvl w:val="0"/>
              <w:numId w:val="55"/>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566ef0a7141a4b2ca002ad8d0663c462"/>
            <w:id w:val="-929883077"/>
            <w:lock w:val="sdtContentLocked"/>
            <w:placeholder>
              <w:docPart w:val="GBC22222222222222222222222222222"/>
            </w:placeholder>
          </w:sdtPr>
          <w:sdtEndPr/>
          <w:sdtContent>
            <w:p w14:paraId="5004B295"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F43CCBA" w14:textId="77777777" w:rsidR="00BF1C61" w:rsidRDefault="00BF1C61"/>
    <w:p w14:paraId="4711EA2A" w14:textId="77777777" w:rsidR="00BF1C61" w:rsidRDefault="00BF1C61" w:rsidP="005E1CA3">
      <w:pPr>
        <w:pStyle w:val="2"/>
        <w:numPr>
          <w:ilvl w:val="0"/>
          <w:numId w:val="36"/>
        </w:numPr>
      </w:pPr>
      <w:r>
        <w:rPr>
          <w:rFonts w:hint="eastAsia"/>
        </w:rPr>
        <w:t>合并财务报表项目注释</w:t>
      </w:r>
    </w:p>
    <w:sdt>
      <w:sdtPr>
        <w:rPr>
          <w:rFonts w:ascii="宋体" w:hAnsi="宋体" w:cs="宋体" w:hint="eastAsia"/>
          <w:b w:val="0"/>
          <w:bCs w:val="0"/>
          <w:kern w:val="0"/>
          <w:szCs w:val="21"/>
        </w:rPr>
        <w:alias w:val="模块:货币资金"/>
        <w:tag w:val="_GBC_e001074b3db146e59ba240ad8dd14b68"/>
        <w:id w:val="-10689071"/>
        <w:lock w:val="sdtLocked"/>
        <w:placeholder>
          <w:docPart w:val="GBC22222222222222222222222222222"/>
        </w:placeholder>
      </w:sdtPr>
      <w:sdtEndPr/>
      <w:sdtContent>
        <w:p w14:paraId="15512AFF" w14:textId="77777777" w:rsidR="00BF1C61" w:rsidRDefault="00BF1C61" w:rsidP="005E1CA3">
          <w:pPr>
            <w:pStyle w:val="3"/>
            <w:numPr>
              <w:ilvl w:val="0"/>
              <w:numId w:val="56"/>
            </w:numPr>
          </w:pPr>
          <w:r>
            <w:rPr>
              <w:rFonts w:hint="eastAsia"/>
            </w:rPr>
            <w:t>货币资金</w:t>
          </w:r>
        </w:p>
        <w:sdt>
          <w:sdtPr>
            <w:rPr>
              <w:rFonts w:hint="eastAsia"/>
              <w:szCs w:val="21"/>
            </w:rPr>
            <w:alias w:val="是否适用：货币资金[双击切换]"/>
            <w:tag w:val="_GBC_919482f2d209490ca80fb081aed88b28"/>
            <w:id w:val="-636424409"/>
            <w:lock w:val="sdtContentLocked"/>
            <w:placeholder>
              <w:docPart w:val="GBC22222222222222222222222222222"/>
            </w:placeholder>
          </w:sdtPr>
          <w:sdtEndPr/>
          <w:sdtContent>
            <w:p w14:paraId="65EB3507" w14:textId="77777777" w:rsidR="00BF1C61" w:rsidRDefault="00BF1C6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B5E36D2" w14:textId="77777777" w:rsidR="00BF1C61" w:rsidRDefault="00BF1C61">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4295492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7664508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22"/>
            <w:gridCol w:w="3298"/>
            <w:gridCol w:w="3323"/>
          </w:tblGrid>
          <w:tr w:rsidR="00BF1C61" w14:paraId="6CB831B7" w14:textId="77777777" w:rsidTr="00BF1C61">
            <w:trPr>
              <w:cantSplit/>
            </w:trPr>
            <w:sdt>
              <w:sdtPr>
                <w:tag w:val="_PLD_970744f8614f4547819947c8fa3cacc3"/>
                <w:id w:val="219569297"/>
                <w:lock w:val="sdtLocked"/>
              </w:sdtPr>
              <w:sdtEndPr/>
              <w:sdtContent>
                <w:tc>
                  <w:tcPr>
                    <w:tcW w:w="1256" w:type="pct"/>
                    <w:shd w:val="clear" w:color="auto" w:fill="auto"/>
                    <w:vAlign w:val="center"/>
                  </w:tcPr>
                  <w:p w14:paraId="3869D1A2"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项目</w:t>
                    </w:r>
                  </w:p>
                </w:tc>
              </w:sdtContent>
            </w:sdt>
            <w:sdt>
              <w:sdtPr>
                <w:tag w:val="_PLD_e10eddc0fb0b4cf087ec6eb5089b437a"/>
                <w:id w:val="-1916161227"/>
                <w:lock w:val="sdtLocked"/>
              </w:sdtPr>
              <w:sdtEndPr/>
              <w:sdtContent>
                <w:tc>
                  <w:tcPr>
                    <w:tcW w:w="1865" w:type="pct"/>
                    <w:shd w:val="clear" w:color="auto" w:fill="auto"/>
                    <w:vAlign w:val="center"/>
                  </w:tcPr>
                  <w:p w14:paraId="4E9C084C"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e23cd11eeb14296ba53098fcca37e68"/>
                <w:id w:val="1723706719"/>
                <w:lock w:val="sdtLocked"/>
              </w:sdtPr>
              <w:sdtEndPr/>
              <w:sdtContent>
                <w:tc>
                  <w:tcPr>
                    <w:tcW w:w="1879" w:type="pct"/>
                    <w:shd w:val="clear" w:color="auto" w:fill="auto"/>
                    <w:vAlign w:val="center"/>
                  </w:tcPr>
                  <w:p w14:paraId="52F71A49"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期初余额</w:t>
                    </w:r>
                  </w:p>
                </w:tc>
              </w:sdtContent>
            </w:sdt>
          </w:tr>
          <w:tr w:rsidR="00BF1C61" w14:paraId="2F520348" w14:textId="77777777" w:rsidTr="00BF1C61">
            <w:trPr>
              <w:cantSplit/>
            </w:trPr>
            <w:sdt>
              <w:sdtPr>
                <w:tag w:val="_PLD_e371e767a9e24245856168b9f4428678"/>
                <w:id w:val="1874879366"/>
                <w:lock w:val="sdtLocked"/>
              </w:sdtPr>
              <w:sdtEndPr/>
              <w:sdtContent>
                <w:tc>
                  <w:tcPr>
                    <w:tcW w:w="1256" w:type="pct"/>
                    <w:shd w:val="clear" w:color="auto" w:fill="auto"/>
                  </w:tcPr>
                  <w:p w14:paraId="71583975" w14:textId="77777777" w:rsidR="00BF1C61" w:rsidRDefault="00BF1C61" w:rsidP="00BF1C61">
                    <w:pPr>
                      <w:autoSpaceDE w:val="0"/>
                      <w:autoSpaceDN w:val="0"/>
                      <w:adjustRightInd w:val="0"/>
                      <w:snapToGrid w:val="0"/>
                      <w:spacing w:line="240" w:lineRule="atLeast"/>
                      <w:rPr>
                        <w:szCs w:val="21"/>
                      </w:rPr>
                    </w:pPr>
                    <w:r>
                      <w:rPr>
                        <w:rFonts w:hint="eastAsia"/>
                        <w:szCs w:val="21"/>
                      </w:rPr>
                      <w:t>库存现金</w:t>
                    </w:r>
                  </w:p>
                </w:tc>
              </w:sdtContent>
            </w:sdt>
            <w:tc>
              <w:tcPr>
                <w:tcW w:w="1865" w:type="pct"/>
                <w:shd w:val="clear" w:color="auto" w:fill="auto"/>
              </w:tcPr>
              <w:p w14:paraId="60A120A2" w14:textId="77777777" w:rsidR="00BF1C61" w:rsidRDefault="00BF1C61" w:rsidP="00BF1C61">
                <w:pPr>
                  <w:autoSpaceDE w:val="0"/>
                  <w:autoSpaceDN w:val="0"/>
                  <w:adjustRightInd w:val="0"/>
                  <w:snapToGrid w:val="0"/>
                  <w:spacing w:line="240" w:lineRule="atLeast"/>
                  <w:jc w:val="center"/>
                  <w:rPr>
                    <w:szCs w:val="21"/>
                  </w:rPr>
                </w:pPr>
                <w:r>
                  <w:t>85,156.82</w:t>
                </w:r>
              </w:p>
            </w:tc>
            <w:tc>
              <w:tcPr>
                <w:tcW w:w="1879" w:type="pct"/>
                <w:shd w:val="clear" w:color="auto" w:fill="auto"/>
              </w:tcPr>
              <w:p w14:paraId="206DCCAE" w14:textId="77777777" w:rsidR="00BF1C61" w:rsidRDefault="00BF1C61" w:rsidP="00BF1C61">
                <w:pPr>
                  <w:autoSpaceDE w:val="0"/>
                  <w:autoSpaceDN w:val="0"/>
                  <w:adjustRightInd w:val="0"/>
                  <w:snapToGrid w:val="0"/>
                  <w:spacing w:line="240" w:lineRule="atLeast"/>
                  <w:jc w:val="center"/>
                  <w:rPr>
                    <w:szCs w:val="21"/>
                  </w:rPr>
                </w:pPr>
                <w:r>
                  <w:t>124,645.45</w:t>
                </w:r>
              </w:p>
            </w:tc>
          </w:tr>
          <w:tr w:rsidR="00BF1C61" w14:paraId="25B125E6" w14:textId="77777777" w:rsidTr="00BF1C61">
            <w:trPr>
              <w:cantSplit/>
            </w:trPr>
            <w:sdt>
              <w:sdtPr>
                <w:tag w:val="_PLD_96be3b99d11b4eb5ac959cf1c015f1ae"/>
                <w:id w:val="1980729728"/>
                <w:lock w:val="sdtLocked"/>
              </w:sdtPr>
              <w:sdtEndPr/>
              <w:sdtContent>
                <w:tc>
                  <w:tcPr>
                    <w:tcW w:w="1256" w:type="pct"/>
                    <w:shd w:val="clear" w:color="auto" w:fill="auto"/>
                  </w:tcPr>
                  <w:p w14:paraId="7854B359" w14:textId="77777777" w:rsidR="00BF1C61" w:rsidRDefault="00BF1C61" w:rsidP="00BF1C61">
                    <w:pPr>
                      <w:autoSpaceDE w:val="0"/>
                      <w:autoSpaceDN w:val="0"/>
                      <w:adjustRightInd w:val="0"/>
                      <w:snapToGrid w:val="0"/>
                      <w:spacing w:line="240" w:lineRule="atLeast"/>
                      <w:rPr>
                        <w:szCs w:val="21"/>
                      </w:rPr>
                    </w:pPr>
                    <w:r>
                      <w:rPr>
                        <w:rFonts w:hint="eastAsia"/>
                        <w:szCs w:val="21"/>
                      </w:rPr>
                      <w:t>银行存款</w:t>
                    </w:r>
                  </w:p>
                </w:tc>
              </w:sdtContent>
            </w:sdt>
            <w:tc>
              <w:tcPr>
                <w:tcW w:w="1865" w:type="pct"/>
                <w:shd w:val="clear" w:color="auto" w:fill="auto"/>
              </w:tcPr>
              <w:p w14:paraId="6471677F" w14:textId="77777777" w:rsidR="00BF1C61" w:rsidRDefault="00BF1C61" w:rsidP="00BF1C61">
                <w:pPr>
                  <w:autoSpaceDE w:val="0"/>
                  <w:autoSpaceDN w:val="0"/>
                  <w:adjustRightInd w:val="0"/>
                  <w:snapToGrid w:val="0"/>
                  <w:spacing w:line="240" w:lineRule="atLeast"/>
                  <w:jc w:val="center"/>
                  <w:rPr>
                    <w:szCs w:val="21"/>
                  </w:rPr>
                </w:pPr>
                <w:r>
                  <w:t>261,433,064.81</w:t>
                </w:r>
              </w:p>
            </w:tc>
            <w:tc>
              <w:tcPr>
                <w:tcW w:w="1879" w:type="pct"/>
                <w:shd w:val="clear" w:color="auto" w:fill="auto"/>
              </w:tcPr>
              <w:p w14:paraId="6D9C713D" w14:textId="77777777" w:rsidR="00BF1C61" w:rsidRDefault="00BF1C61" w:rsidP="00BF1C61">
                <w:pPr>
                  <w:autoSpaceDE w:val="0"/>
                  <w:autoSpaceDN w:val="0"/>
                  <w:adjustRightInd w:val="0"/>
                  <w:snapToGrid w:val="0"/>
                  <w:spacing w:line="240" w:lineRule="atLeast"/>
                  <w:jc w:val="center"/>
                  <w:rPr>
                    <w:szCs w:val="21"/>
                  </w:rPr>
                </w:pPr>
                <w:r>
                  <w:t>78,762,596.80</w:t>
                </w:r>
              </w:p>
            </w:tc>
          </w:tr>
          <w:tr w:rsidR="00BF1C61" w14:paraId="5371EFA6" w14:textId="77777777" w:rsidTr="00BF1C61">
            <w:trPr>
              <w:cantSplit/>
            </w:trPr>
            <w:sdt>
              <w:sdtPr>
                <w:tag w:val="_PLD_58c172627e3243edb66fdbc1799a2f1e"/>
                <w:id w:val="1053968762"/>
                <w:lock w:val="sdtLocked"/>
              </w:sdtPr>
              <w:sdtEndPr/>
              <w:sdtContent>
                <w:tc>
                  <w:tcPr>
                    <w:tcW w:w="1256" w:type="pct"/>
                    <w:shd w:val="clear" w:color="auto" w:fill="auto"/>
                  </w:tcPr>
                  <w:p w14:paraId="1807C265" w14:textId="77777777" w:rsidR="00BF1C61" w:rsidRDefault="00BF1C61" w:rsidP="00BF1C61">
                    <w:pPr>
                      <w:autoSpaceDE w:val="0"/>
                      <w:autoSpaceDN w:val="0"/>
                      <w:adjustRightInd w:val="0"/>
                      <w:snapToGrid w:val="0"/>
                      <w:spacing w:line="240" w:lineRule="atLeast"/>
                      <w:rPr>
                        <w:szCs w:val="21"/>
                      </w:rPr>
                    </w:pPr>
                    <w:r>
                      <w:rPr>
                        <w:rFonts w:hint="eastAsia"/>
                        <w:szCs w:val="21"/>
                      </w:rPr>
                      <w:t>其他货币资金</w:t>
                    </w:r>
                  </w:p>
                </w:tc>
              </w:sdtContent>
            </w:sdt>
            <w:tc>
              <w:tcPr>
                <w:tcW w:w="1865" w:type="pct"/>
                <w:shd w:val="clear" w:color="auto" w:fill="auto"/>
              </w:tcPr>
              <w:p w14:paraId="7CB96E5C" w14:textId="77777777" w:rsidR="00BF1C61" w:rsidRDefault="00BF1C61" w:rsidP="00BF1C61">
                <w:pPr>
                  <w:autoSpaceDE w:val="0"/>
                  <w:autoSpaceDN w:val="0"/>
                  <w:adjustRightInd w:val="0"/>
                  <w:snapToGrid w:val="0"/>
                  <w:spacing w:line="240" w:lineRule="atLeast"/>
                  <w:jc w:val="center"/>
                  <w:rPr>
                    <w:szCs w:val="21"/>
                  </w:rPr>
                </w:pPr>
                <w:r>
                  <w:t>33,195,707.46</w:t>
                </w:r>
              </w:p>
            </w:tc>
            <w:tc>
              <w:tcPr>
                <w:tcW w:w="1879" w:type="pct"/>
                <w:shd w:val="clear" w:color="auto" w:fill="auto"/>
              </w:tcPr>
              <w:p w14:paraId="70CBBF2C" w14:textId="77777777" w:rsidR="00BF1C61" w:rsidRDefault="00BF1C61" w:rsidP="00BF1C61">
                <w:pPr>
                  <w:autoSpaceDE w:val="0"/>
                  <w:autoSpaceDN w:val="0"/>
                  <w:adjustRightInd w:val="0"/>
                  <w:snapToGrid w:val="0"/>
                  <w:spacing w:line="240" w:lineRule="atLeast"/>
                  <w:jc w:val="center"/>
                  <w:rPr>
                    <w:szCs w:val="21"/>
                  </w:rPr>
                </w:pPr>
                <w:r>
                  <w:t>4,622,068.80</w:t>
                </w:r>
              </w:p>
            </w:tc>
          </w:tr>
          <w:tr w:rsidR="00BF1C61" w14:paraId="20FD7244" w14:textId="77777777" w:rsidTr="00BF1C61">
            <w:trPr>
              <w:cantSplit/>
            </w:trPr>
            <w:sdt>
              <w:sdtPr>
                <w:tag w:val="_PLD_bfbd7d5ef1f8459e96b267d6ca7d50e2"/>
                <w:id w:val="649794115"/>
                <w:lock w:val="sdtLocked"/>
              </w:sdtPr>
              <w:sdtEndPr/>
              <w:sdtContent>
                <w:tc>
                  <w:tcPr>
                    <w:tcW w:w="1256" w:type="pct"/>
                    <w:shd w:val="clear" w:color="auto" w:fill="auto"/>
                    <w:vAlign w:val="center"/>
                  </w:tcPr>
                  <w:p w14:paraId="55038619" w14:textId="77777777" w:rsidR="00BF1C61" w:rsidRDefault="00BF1C61" w:rsidP="00BF1C61">
                    <w:pPr>
                      <w:autoSpaceDE w:val="0"/>
                      <w:autoSpaceDN w:val="0"/>
                      <w:adjustRightInd w:val="0"/>
                      <w:snapToGrid w:val="0"/>
                      <w:spacing w:line="240" w:lineRule="atLeast"/>
                      <w:rPr>
                        <w:szCs w:val="21"/>
                      </w:rPr>
                    </w:pPr>
                    <w:r>
                      <w:rPr>
                        <w:rFonts w:hint="eastAsia"/>
                        <w:szCs w:val="21"/>
                      </w:rPr>
                      <w:t>合计</w:t>
                    </w:r>
                  </w:p>
                </w:tc>
              </w:sdtContent>
            </w:sdt>
            <w:tc>
              <w:tcPr>
                <w:tcW w:w="1865" w:type="pct"/>
                <w:shd w:val="clear" w:color="auto" w:fill="auto"/>
              </w:tcPr>
              <w:p w14:paraId="033C6246" w14:textId="77777777" w:rsidR="00BF1C61" w:rsidRDefault="00BF1C61" w:rsidP="00BF1C61">
                <w:pPr>
                  <w:autoSpaceDE w:val="0"/>
                  <w:autoSpaceDN w:val="0"/>
                  <w:adjustRightInd w:val="0"/>
                  <w:snapToGrid w:val="0"/>
                  <w:spacing w:line="240" w:lineRule="atLeast"/>
                  <w:jc w:val="center"/>
                  <w:rPr>
                    <w:szCs w:val="21"/>
                  </w:rPr>
                </w:pPr>
                <w:r>
                  <w:t>294,713,929.09</w:t>
                </w:r>
              </w:p>
            </w:tc>
            <w:tc>
              <w:tcPr>
                <w:tcW w:w="1879" w:type="pct"/>
                <w:shd w:val="clear" w:color="auto" w:fill="auto"/>
              </w:tcPr>
              <w:p w14:paraId="3E92CE34" w14:textId="77777777" w:rsidR="00BF1C61" w:rsidRDefault="00BF1C61" w:rsidP="00BF1C61">
                <w:pPr>
                  <w:autoSpaceDE w:val="0"/>
                  <w:autoSpaceDN w:val="0"/>
                  <w:adjustRightInd w:val="0"/>
                  <w:snapToGrid w:val="0"/>
                  <w:spacing w:line="240" w:lineRule="atLeast"/>
                  <w:jc w:val="center"/>
                  <w:rPr>
                    <w:szCs w:val="21"/>
                  </w:rPr>
                </w:pPr>
                <w:r>
                  <w:t>83,509,311.05</w:t>
                </w:r>
              </w:p>
            </w:tc>
          </w:tr>
          <w:tr w:rsidR="00BF1C61" w14:paraId="500BDC11" w14:textId="77777777" w:rsidTr="00BF1C61">
            <w:trPr>
              <w:cantSplit/>
            </w:trPr>
            <w:sdt>
              <w:sdtPr>
                <w:tag w:val="_PLD_87df45e9697a4beb97831117be4c567a"/>
                <w:id w:val="-683736236"/>
                <w:lock w:val="sdtLocked"/>
              </w:sdtPr>
              <w:sdtEndPr/>
              <w:sdtContent>
                <w:tc>
                  <w:tcPr>
                    <w:tcW w:w="1256" w:type="pct"/>
                    <w:shd w:val="clear" w:color="auto" w:fill="auto"/>
                  </w:tcPr>
                  <w:p w14:paraId="36156F39" w14:textId="77777777" w:rsidR="00BF1C61" w:rsidRDefault="00BF1C61" w:rsidP="00BF1C61">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865" w:type="pct"/>
                <w:shd w:val="clear" w:color="auto" w:fill="auto"/>
              </w:tcPr>
              <w:p w14:paraId="6F58B359" w14:textId="77777777" w:rsidR="00BF1C61" w:rsidRDefault="00BF1C61" w:rsidP="00BF1C61">
                <w:pPr>
                  <w:autoSpaceDE w:val="0"/>
                  <w:autoSpaceDN w:val="0"/>
                  <w:adjustRightInd w:val="0"/>
                  <w:snapToGrid w:val="0"/>
                  <w:spacing w:line="240" w:lineRule="atLeast"/>
                  <w:jc w:val="center"/>
                  <w:rPr>
                    <w:szCs w:val="21"/>
                  </w:rPr>
                </w:pPr>
                <w:r>
                  <w:t>28,115,169.35</w:t>
                </w:r>
              </w:p>
            </w:tc>
            <w:tc>
              <w:tcPr>
                <w:tcW w:w="1879" w:type="pct"/>
                <w:shd w:val="clear" w:color="auto" w:fill="auto"/>
              </w:tcPr>
              <w:p w14:paraId="38E54EC6" w14:textId="77777777" w:rsidR="00BF1C61" w:rsidRDefault="00BF1C61" w:rsidP="00BF1C61">
                <w:pPr>
                  <w:autoSpaceDE w:val="0"/>
                  <w:autoSpaceDN w:val="0"/>
                  <w:adjustRightInd w:val="0"/>
                  <w:snapToGrid w:val="0"/>
                  <w:spacing w:line="240" w:lineRule="atLeast"/>
                  <w:jc w:val="center"/>
                  <w:rPr>
                    <w:szCs w:val="21"/>
                  </w:rPr>
                </w:pPr>
                <w:r>
                  <w:t>45,029,613.30</w:t>
                </w:r>
              </w:p>
            </w:tc>
          </w:tr>
        </w:tbl>
        <w:p w14:paraId="720665B8" w14:textId="77777777" w:rsidR="00BF1C61" w:rsidRDefault="00BF1C61"/>
        <w:p w14:paraId="7A79331C" w14:textId="77777777" w:rsidR="00BF1C61" w:rsidRDefault="006A1DC3" w:rsidP="00BF1C61">
          <w:pPr>
            <w:rPr>
              <w:szCs w:val="21"/>
            </w:rPr>
          </w:pPr>
        </w:p>
      </w:sdtContent>
    </w:sdt>
    <w:bookmarkStart w:id="98" w:name="_Hlk10466498" w:displacedByCustomXml="next"/>
    <w:sdt>
      <w:sdtPr>
        <w:rPr>
          <w:rFonts w:ascii="宋体" w:hAnsi="宋体" w:cs="宋体" w:hint="eastAsia"/>
          <w:b w:val="0"/>
          <w:bCs w:val="0"/>
          <w:kern w:val="0"/>
          <w:szCs w:val="21"/>
        </w:rPr>
        <w:alias w:val="模块:交易性金融资产"/>
        <w:tag w:val="_SEC_01904024df9944b092034293cedff1b0"/>
        <w:id w:val="-1508673476"/>
        <w:lock w:val="sdtLocked"/>
        <w:placeholder>
          <w:docPart w:val="GBC22222222222222222222222222222"/>
        </w:placeholder>
      </w:sdtPr>
      <w:sdtEndPr>
        <w:rPr>
          <w:szCs w:val="24"/>
        </w:rPr>
      </w:sdtEndPr>
      <w:sdtContent>
        <w:p w14:paraId="16AAAF56" w14:textId="77777777" w:rsidR="00BF1C61" w:rsidRDefault="00BF1C61" w:rsidP="005E1CA3">
          <w:pPr>
            <w:pStyle w:val="3"/>
            <w:numPr>
              <w:ilvl w:val="0"/>
              <w:numId w:val="56"/>
            </w:numPr>
            <w:rPr>
              <w:szCs w:val="21"/>
            </w:rPr>
          </w:pPr>
          <w:r>
            <w:rPr>
              <w:rFonts w:hint="eastAsia"/>
              <w:szCs w:val="21"/>
            </w:rPr>
            <w:t>交易性金融资产</w:t>
          </w:r>
        </w:p>
        <w:sdt>
          <w:sdtPr>
            <w:alias w:val="是否适用：交易性金融资产[双击切换]"/>
            <w:tag w:val="_GBC_11d582474c724741b6bb067e7b29fffd"/>
            <w:id w:val="-109981278"/>
            <w:lock w:val="sdtContentLocked"/>
            <w:placeholder>
              <w:docPart w:val="GBC22222222222222222222222222222"/>
            </w:placeholder>
          </w:sdtPr>
          <w:sdtEndPr/>
          <w:sdtContent>
            <w:p w14:paraId="2D153AF4"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836BC6" w14:textId="77777777" w:rsidR="00BF1C61" w:rsidRDefault="006A1DC3">
          <w:pPr>
            <w:rPr>
              <w:szCs w:val="21"/>
            </w:rPr>
          </w:pPr>
        </w:p>
      </w:sdtContent>
    </w:sdt>
    <w:bookmarkEnd w:id="98" w:displacedByCustomXml="prev"/>
    <w:p w14:paraId="26CA4932" w14:textId="77777777" w:rsidR="00BF1C61" w:rsidRDefault="00BF1C61">
      <w:pPr>
        <w:snapToGrid w:val="0"/>
        <w:spacing w:line="240" w:lineRule="atLeast"/>
        <w:ind w:rightChars="12" w:right="25"/>
        <w:rPr>
          <w:szCs w:val="21"/>
        </w:rPr>
      </w:pPr>
    </w:p>
    <w:sdt>
      <w:sdtPr>
        <w:rPr>
          <w:rFonts w:ascii="宋体" w:hAnsi="宋体" w:cs="宋体" w:hint="eastAsia"/>
          <w:b w:val="0"/>
          <w:bCs w:val="0"/>
          <w:kern w:val="0"/>
          <w:szCs w:val="21"/>
        </w:rPr>
        <w:alias w:val="模块:衍生金融资产"/>
        <w:tag w:val="_GBC_bc314407a9a14c2f8b2b5368638e0a51"/>
        <w:id w:val="916897367"/>
        <w:lock w:val="sdtLocked"/>
        <w:placeholder>
          <w:docPart w:val="GBC22222222222222222222222222222"/>
        </w:placeholder>
      </w:sdtPr>
      <w:sdtEndPr/>
      <w:sdtContent>
        <w:p w14:paraId="3966DAD5" w14:textId="77777777" w:rsidR="00BF1C61" w:rsidRDefault="00BF1C61" w:rsidP="005E1CA3">
          <w:pPr>
            <w:pStyle w:val="3"/>
            <w:numPr>
              <w:ilvl w:val="0"/>
              <w:numId w:val="56"/>
            </w:numPr>
            <w:rPr>
              <w:szCs w:val="21"/>
            </w:rPr>
          </w:pPr>
          <w:r>
            <w:rPr>
              <w:rFonts w:hint="eastAsia"/>
              <w:szCs w:val="21"/>
            </w:rPr>
            <w:t>衍生金融资产</w:t>
          </w:r>
        </w:p>
        <w:sdt>
          <w:sdtPr>
            <w:alias w:val="是否适用：衍生金融资产[双击切换]"/>
            <w:tag w:val="_GBC_7f1559f8ac9a442b81c5479563d9e8bb"/>
            <w:id w:val="-419403829"/>
            <w:lock w:val="sdtContentLocked"/>
            <w:placeholder>
              <w:docPart w:val="GBC22222222222222222222222222222"/>
            </w:placeholder>
          </w:sdtPr>
          <w:sdtEndPr/>
          <w:sdtContent>
            <w:p w14:paraId="39E5E4C9"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86D0D4" w14:textId="77777777" w:rsidR="00BF1C61" w:rsidRDefault="006A1DC3">
          <w:pPr>
            <w:snapToGrid w:val="0"/>
            <w:spacing w:line="240" w:lineRule="atLeast"/>
            <w:ind w:left="1470" w:rightChars="12" w:right="25" w:hangingChars="700" w:hanging="1470"/>
            <w:rPr>
              <w:szCs w:val="21"/>
            </w:rPr>
          </w:pPr>
        </w:p>
      </w:sdtContent>
    </w:sdt>
    <w:p w14:paraId="26063EBE" w14:textId="77777777" w:rsidR="00BF1C61" w:rsidRDefault="00BF1C61">
      <w:pPr>
        <w:snapToGrid w:val="0"/>
        <w:spacing w:line="240" w:lineRule="atLeast"/>
        <w:ind w:rightChars="12" w:right="25"/>
        <w:rPr>
          <w:szCs w:val="21"/>
        </w:rPr>
      </w:pPr>
    </w:p>
    <w:p w14:paraId="58A1BDD0" w14:textId="77777777" w:rsidR="00BF1C61" w:rsidRDefault="00BF1C61" w:rsidP="005E1CA3">
      <w:pPr>
        <w:pStyle w:val="3"/>
        <w:numPr>
          <w:ilvl w:val="0"/>
          <w:numId w:val="56"/>
        </w:numPr>
      </w:pPr>
      <w:r>
        <w:rPr>
          <w:rFonts w:hint="eastAsia"/>
        </w:rPr>
        <w:t>应收票据</w:t>
      </w:r>
    </w:p>
    <w:sdt>
      <w:sdtPr>
        <w:rPr>
          <w:rFonts w:asciiTheme="minorHAnsi" w:hAnsiTheme="minorHAnsi" w:cs="宋体" w:hint="eastAsia"/>
          <w:b w:val="0"/>
          <w:bCs w:val="0"/>
          <w:kern w:val="0"/>
          <w:szCs w:val="22"/>
        </w:rPr>
        <w:alias w:val="模块:应收票据分类"/>
        <w:tag w:val="_GBC_c1ce1fc5bd0f42bca82cd02f3a6b623f"/>
        <w:id w:val="-430812909"/>
        <w:lock w:val="sdtLocked"/>
        <w:placeholder>
          <w:docPart w:val="GBC22222222222222222222222222222"/>
        </w:placeholder>
      </w:sdtPr>
      <w:sdtEndPr>
        <w:rPr>
          <w:rFonts w:ascii="Times New Roman" w:hAnsi="Times New Roman" w:cs="Times New Roman"/>
          <w:color w:val="008000"/>
          <w:kern w:val="2"/>
          <w:szCs w:val="24"/>
        </w:rPr>
      </w:sdtEndPr>
      <w:sdtContent>
        <w:p w14:paraId="4FFBB6A5" w14:textId="77777777" w:rsidR="00BF1C61" w:rsidRDefault="00BF1C61" w:rsidP="005E1CA3">
          <w:pPr>
            <w:pStyle w:val="4"/>
            <w:numPr>
              <w:ilvl w:val="3"/>
              <w:numId w:val="59"/>
            </w:numPr>
          </w:pPr>
          <w:r>
            <w:rPr>
              <w:rFonts w:hint="eastAsia"/>
            </w:rPr>
            <w:t>应收票据分类列示</w:t>
          </w:r>
        </w:p>
        <w:p w14:paraId="069AA8DE" w14:textId="77777777" w:rsidR="00BF1C61" w:rsidRDefault="006A1DC3" w:rsidP="00BF1C61">
          <w:pPr>
            <w:rPr>
              <w:szCs w:val="21"/>
            </w:rPr>
          </w:pPr>
          <w:sdt>
            <w:sdtPr>
              <w:alias w:val="是否适用：应收票据分类列示[双击切换]"/>
              <w:tag w:val="_GBC_3c32a2809ab3476a93b88a8155fb0be8"/>
              <w:id w:val="1750541055"/>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Content>
    </w:sdt>
    <w:sdt>
      <w:sdtPr>
        <w:rPr>
          <w:rFonts w:asciiTheme="minorHAnsi" w:hAnsiTheme="minorHAnsi" w:cs="宋体" w:hint="eastAsia"/>
          <w:b w:val="0"/>
          <w:bCs w:val="0"/>
          <w:kern w:val="0"/>
          <w:szCs w:val="22"/>
        </w:rPr>
        <w:alias w:val="模块:期末公司已质押的应收票据情况"/>
        <w:tag w:val="_GBC_8fdb3f7098324d0d8b9f6e395abf9009"/>
        <w:id w:val="943040770"/>
        <w:lock w:val="sdtLocked"/>
        <w:placeholder>
          <w:docPart w:val="GBC22222222222222222222222222222"/>
        </w:placeholder>
      </w:sdtPr>
      <w:sdtEndPr>
        <w:rPr>
          <w:rFonts w:ascii="Times New Roman" w:hAnsi="Times New Roman" w:cs="Times New Roman"/>
          <w:kern w:val="2"/>
          <w:szCs w:val="24"/>
        </w:rPr>
      </w:sdtEndPr>
      <w:sdtContent>
        <w:p w14:paraId="764D06B7" w14:textId="77777777" w:rsidR="00BF1C61" w:rsidRDefault="00BF1C61" w:rsidP="005E1CA3">
          <w:pPr>
            <w:pStyle w:val="4"/>
            <w:numPr>
              <w:ilvl w:val="3"/>
              <w:numId w:val="59"/>
            </w:numPr>
          </w:pPr>
          <w:r>
            <w:t>期末公司已</w:t>
          </w:r>
          <w:r>
            <w:rPr>
              <w:rFonts w:hint="eastAsia"/>
            </w:rPr>
            <w:t>质押</w:t>
          </w:r>
          <w:r>
            <w:t>的应收票据</w:t>
          </w:r>
        </w:p>
        <w:sdt>
          <w:sdtPr>
            <w:alias w:val="是否适用：期末公司已质押的应收票据[双击切换]"/>
            <w:tag w:val="_GBC_3440ef2908e64e51a440106bfa389257"/>
            <w:id w:val="-1872836347"/>
            <w:lock w:val="sdtContentLocked"/>
            <w:placeholder>
              <w:docPart w:val="GBC22222222222222222222222222222"/>
            </w:placeholder>
          </w:sdtPr>
          <w:sdtEndPr/>
          <w:sdtContent>
            <w:p w14:paraId="040791EC"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hAnsiTheme="minorHAnsi" w:cs="宋体" w:hint="eastAsia"/>
          <w:b w:val="0"/>
          <w:bCs w:val="0"/>
          <w:kern w:val="0"/>
          <w:szCs w:val="22"/>
        </w:rPr>
        <w:alias w:val="模块:因出票人无力履约而将票据转为应收账款的票据，以及期末已背书未到期票据"/>
        <w:tag w:val="_GBC_d0a9833415574c7baa9ef176fea05ecf"/>
        <w:id w:val="1118265395"/>
        <w:lock w:val="sdtLocked"/>
        <w:placeholder>
          <w:docPart w:val="GBC22222222222222222222222222222"/>
        </w:placeholder>
      </w:sdtPr>
      <w:sdtEndPr>
        <w:rPr>
          <w:rFonts w:ascii="Times New Roman" w:hAnsi="Times New Roman" w:cs="Times New Roman"/>
          <w:kern w:val="2"/>
          <w:szCs w:val="24"/>
        </w:rPr>
      </w:sdtEndPr>
      <w:sdtContent>
        <w:p w14:paraId="3175AC87" w14:textId="77777777" w:rsidR="00BF1C61" w:rsidRDefault="00BF1C61" w:rsidP="005E1CA3">
          <w:pPr>
            <w:pStyle w:val="4"/>
            <w:numPr>
              <w:ilvl w:val="3"/>
              <w:numId w:val="59"/>
            </w:numPr>
            <w:jc w:val="left"/>
          </w:pPr>
          <w:r>
            <w:rPr>
              <w:rFonts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228508256"/>
            <w:lock w:val="sdtContentLocked"/>
            <w:placeholder>
              <w:docPart w:val="GBC22222222222222222222222222222"/>
            </w:placeholder>
          </w:sdtPr>
          <w:sdtEndPr/>
          <w:sdtContent>
            <w:p w14:paraId="0A688DD0"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152513" w14:textId="77777777" w:rsidR="00BF1C61" w:rsidRDefault="006A1DC3">
          <w:pPr>
            <w:rPr>
              <w:rFonts w:ascii="Times New Roman" w:hAnsi="Times New Roman" w:cs="Times New Roman"/>
              <w:kern w:val="2"/>
            </w:rPr>
          </w:pPr>
        </w:p>
      </w:sdtContent>
    </w:sdt>
    <w:sdt>
      <w:sdtPr>
        <w:rPr>
          <w:rFonts w:ascii="Times New Roman" w:hAnsi="Times New Roman" w:cs="宋体" w:hint="eastAsia"/>
          <w:b w:val="0"/>
          <w:bCs w:val="0"/>
          <w:kern w:val="0"/>
          <w:szCs w:val="24"/>
        </w:rPr>
        <w:alias w:val="模块:期末公司因出票人无力履约而将其转为应收账款的票据"/>
        <w:tag w:val="_GBC_83d7650885dc43898bcaaa7b53608492"/>
        <w:id w:val="1135910389"/>
        <w:lock w:val="sdtLocked"/>
        <w:placeholder>
          <w:docPart w:val="GBC22222222222222222222222222222"/>
        </w:placeholder>
      </w:sdtPr>
      <w:sdtEndPr/>
      <w:sdtContent>
        <w:p w14:paraId="0E3C32CE" w14:textId="77777777" w:rsidR="00BF1C61" w:rsidRDefault="00BF1C61" w:rsidP="005E1CA3">
          <w:pPr>
            <w:pStyle w:val="4"/>
            <w:numPr>
              <w:ilvl w:val="3"/>
              <w:numId w:val="59"/>
            </w:numPr>
            <w:jc w:val="left"/>
            <w:rPr>
              <w:rFonts w:ascii="Times New Roman" w:hAnsi="Times New Roman"/>
            </w:rPr>
          </w:pPr>
          <w:r>
            <w:rPr>
              <w:rFonts w:ascii="Times New Roman" w:hAnsi="Times New Roman" w:hint="eastAsia"/>
            </w:rPr>
            <w:t>期末公司因出票人</w:t>
          </w:r>
          <w:r>
            <w:rPr>
              <w:rFonts w:hint="eastAsia"/>
            </w:rPr>
            <w:t>未</w:t>
          </w:r>
          <w:r>
            <w:rPr>
              <w:rFonts w:ascii="Times New Roman" w:hAnsi="Times New Roman" w:hint="eastAsia"/>
            </w:rPr>
            <w:t>履约而将其转应收账款的票据</w:t>
          </w:r>
        </w:p>
        <w:sdt>
          <w:sdtPr>
            <w:alias w:val="是否适用：期末公司因出票人未履约而将其转应收账款的票据[双击切换]"/>
            <w:tag w:val="_GBC_11366a7f124045f8a578f129009f9b83"/>
            <w:id w:val="-463119757"/>
            <w:lock w:val="sdtContentLocked"/>
            <w:placeholder>
              <w:docPart w:val="GBC22222222222222222222222222222"/>
            </w:placeholder>
          </w:sdtPr>
          <w:sdtEndPr/>
          <w:sdtContent>
            <w:p w14:paraId="3675C7B4" w14:textId="77777777" w:rsidR="00BF1C61" w:rsidRDefault="00BF1C61" w:rsidP="00BF1C61">
              <w:pPr>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F7B0713" w14:textId="77777777" w:rsidR="00BF1C61" w:rsidRDefault="00BF1C61" w:rsidP="005E1CA3">
      <w:pPr>
        <w:pStyle w:val="4"/>
        <w:numPr>
          <w:ilvl w:val="3"/>
          <w:numId w:val="59"/>
        </w:numPr>
        <w:jc w:val="left"/>
      </w:pPr>
      <w:bookmarkStart w:id="99" w:name="_Hlk10466572"/>
      <w:r>
        <w:rPr>
          <w:rFonts w:hint="eastAsia"/>
        </w:rPr>
        <w:t>按坏账计提方法分类披露</w:t>
      </w:r>
    </w:p>
    <w:sdt>
      <w:sdtPr>
        <w:alias w:val="是否适用：应收票据按坏账计提方法分类披露[双击切换]"/>
        <w:tag w:val="_GBC_064ae6cf552d47d6abf4ad2b5c55d254"/>
        <w:id w:val="790404135"/>
        <w:lock w:val="sdtContentLocked"/>
        <w:placeholder>
          <w:docPart w:val="GBC22222222222222222222222222222"/>
        </w:placeholder>
      </w:sdtPr>
      <w:sdtEndPr/>
      <w:sdtContent>
        <w:p w14:paraId="0DCB5712"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99" w:displacedByCustomXml="prev"/>
    <w:bookmarkStart w:id="100" w:name="_Hlk10466806" w:displacedByCustomXml="next"/>
    <w:sdt>
      <w:sdtPr>
        <w:rPr>
          <w:rFonts w:ascii="宋体" w:hAnsi="宋体" w:cs="宋体" w:hint="eastAsia"/>
          <w:b w:val="0"/>
          <w:bCs w:val="0"/>
          <w:kern w:val="0"/>
          <w:szCs w:val="24"/>
        </w:rPr>
        <w:alias w:val="模块:坏账准备的情况"/>
        <w:tag w:val="_SEC_2937dc20348046e2a68416bd27ff1b82"/>
        <w:id w:val="-498279121"/>
        <w:lock w:val="sdtLocked"/>
        <w:placeholder>
          <w:docPart w:val="GBC22222222222222222222222222222"/>
        </w:placeholder>
      </w:sdtPr>
      <w:sdtEndPr>
        <w:rPr>
          <w:rFonts w:hint="default"/>
        </w:rPr>
      </w:sdtEndPr>
      <w:sdtContent>
        <w:p w14:paraId="4CD807FC" w14:textId="77777777" w:rsidR="00BF1C61" w:rsidRDefault="00BF1C61" w:rsidP="005E1CA3">
          <w:pPr>
            <w:pStyle w:val="4"/>
            <w:numPr>
              <w:ilvl w:val="3"/>
              <w:numId w:val="59"/>
            </w:numPr>
            <w:jc w:val="left"/>
          </w:pPr>
          <w:r>
            <w:rPr>
              <w:rFonts w:hint="eastAsia"/>
            </w:rPr>
            <w:t>坏账准备的情况</w:t>
          </w:r>
        </w:p>
        <w:sdt>
          <w:sdtPr>
            <w:alias w:val="是否适用：应收票据坏账准备情况[双击切换]"/>
            <w:tag w:val="_GBC_065ad100e7534037877c628171a7ddc1"/>
            <w:id w:val="-657081363"/>
            <w:lock w:val="sdtContentLocked"/>
            <w:placeholder>
              <w:docPart w:val="GBC22222222222222222222222222222"/>
            </w:placeholder>
          </w:sdtPr>
          <w:sdtEndPr/>
          <w:sdtContent>
            <w:p w14:paraId="16B71C1A" w14:textId="77777777" w:rsidR="00BF1C61" w:rsidRPr="00802A81" w:rsidRDefault="00BF1C61" w:rsidP="00BF1C61">
              <w:pPr>
                <w:rPr>
                  <w:rFonts w:asciiTheme="minorHAnsi" w:hAnsiTheme="minorHAnsi" w:cstheme="minorBidi"/>
                  <w:b/>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00" w:displacedByCustomXml="prev"/>
    <w:bookmarkStart w:id="101" w:name="_Hlk10466841" w:displacedByCustomXml="next"/>
    <w:bookmarkStart w:id="102" w:name="_Hlk10466853" w:displacedByCustomXml="next"/>
    <w:sdt>
      <w:sdtPr>
        <w:rPr>
          <w:rFonts w:ascii="宋体" w:hAnsi="宋体" w:cs="宋体" w:hint="eastAsia"/>
          <w:b w:val="0"/>
          <w:bCs w:val="0"/>
          <w:kern w:val="0"/>
          <w:szCs w:val="24"/>
        </w:rPr>
        <w:alias w:val="模块:本期实际核销的应收票据情况"/>
        <w:tag w:val="_SEC_d1d07f77bea54442a58602a5a3e94f42"/>
        <w:id w:val="1635825888"/>
        <w:lock w:val="sdtLocked"/>
        <w:placeholder>
          <w:docPart w:val="GBC22222222222222222222222222222"/>
        </w:placeholder>
      </w:sdtPr>
      <w:sdtEndPr>
        <w:rPr>
          <w:rFonts w:hint="default"/>
        </w:rPr>
      </w:sdtEndPr>
      <w:sdtContent>
        <w:p w14:paraId="09BDC4DA" w14:textId="77777777" w:rsidR="00BF1C61" w:rsidRDefault="00BF1C61" w:rsidP="005E1CA3">
          <w:pPr>
            <w:pStyle w:val="4"/>
            <w:numPr>
              <w:ilvl w:val="3"/>
              <w:numId w:val="59"/>
            </w:numPr>
            <w:jc w:val="left"/>
          </w:pPr>
          <w:r>
            <w:rPr>
              <w:rFonts w:hint="eastAsia"/>
            </w:rPr>
            <w:t>本期实际核销的应收票据情况</w:t>
          </w:r>
          <w:bookmarkEnd w:id="101"/>
        </w:p>
        <w:sdt>
          <w:sdtPr>
            <w:alias w:val="是否适用：实际核销的应收票据[双击切换]"/>
            <w:tag w:val="_GBC_d0dcbb36ec68469bb29eac25b4a7af19"/>
            <w:id w:val="-1020313781"/>
            <w:lock w:val="sdtContentLocked"/>
            <w:placeholder>
              <w:docPart w:val="GBC22222222222222222222222222222"/>
            </w:placeholder>
          </w:sdtPr>
          <w:sdtEndPr/>
          <w:sdtContent>
            <w:p w14:paraId="50358389" w14:textId="77777777" w:rsidR="00BF1C61" w:rsidRPr="00802A81" w:rsidRDefault="00BF1C61" w:rsidP="00BF1C61">
              <w:pPr>
                <w:rPr>
                  <w:rFonts w:asciiTheme="minorHAnsi" w:hAnsiTheme="minorHAnsi" w:cstheme="minorBidi"/>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02" w:displacedByCustomXml="prev"/>
    <w:sdt>
      <w:sdtPr>
        <w:rPr>
          <w:rFonts w:asciiTheme="minorHAnsi" w:hAnsiTheme="minorHAnsi" w:cstheme="minorBidi" w:hint="eastAsia"/>
          <w:b/>
          <w:bCs/>
          <w:szCs w:val="22"/>
        </w:rPr>
        <w:alias w:val="模块:应收票据其他说明"/>
        <w:tag w:val="_GBC_c7095bafbab543a9bb9dcc587154df29"/>
        <w:id w:val="-2139018582"/>
        <w:lock w:val="sdtLocked"/>
        <w:placeholder>
          <w:docPart w:val="GBC22222222222222222222222222222"/>
        </w:placeholder>
      </w:sdtPr>
      <w:sdtEndPr>
        <w:rPr>
          <w:rFonts w:ascii="Times New Roman" w:hAnsi="Times New Roman" w:cs="Times New Roman" w:hint="default"/>
          <w:b w:val="0"/>
          <w:bCs w:val="0"/>
          <w:szCs w:val="24"/>
        </w:rPr>
      </w:sdtEndPr>
      <w:sdtContent>
        <w:p w14:paraId="3003FC48" w14:textId="77777777" w:rsidR="00BF1C61" w:rsidRDefault="00BF1C61">
          <w:pPr>
            <w:rPr>
              <w:rFonts w:asciiTheme="minorHAnsi" w:hAnsiTheme="minorHAnsi" w:cstheme="minorBidi"/>
              <w:b/>
              <w:bCs/>
              <w:szCs w:val="22"/>
            </w:rPr>
          </w:pPr>
        </w:p>
        <w:p w14:paraId="23F22402" w14:textId="77777777" w:rsidR="00BF1C61" w:rsidRDefault="00BF1C61">
          <w:r>
            <w:rPr>
              <w:rFonts w:hint="eastAsia"/>
            </w:rPr>
            <w:t>其他说明：</w:t>
          </w:r>
        </w:p>
        <w:sdt>
          <w:sdtPr>
            <w:alias w:val="是否适用：应收票据的说明[双击切换]"/>
            <w:tag w:val="_GBC_704e24e70b65463883e10335ce93a1ac"/>
            <w:id w:val="1651869547"/>
            <w:lock w:val="sdtContentLocked"/>
            <w:placeholder>
              <w:docPart w:val="GBC22222222222222222222222222222"/>
            </w:placeholder>
          </w:sdtPr>
          <w:sdtEndPr/>
          <w:sdtContent>
            <w:p w14:paraId="1B5C3001"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应收票据的说明"/>
            <w:tag w:val="_GBC_2006e891d63d493bb79a98ee1650c6ff"/>
            <w:id w:val="1800330828"/>
            <w:lock w:val="sdtLocked"/>
          </w:sdtPr>
          <w:sdtEndPr/>
          <w:sdtContent>
            <w:p w14:paraId="3AAA5095" w14:textId="77777777" w:rsidR="00BF1C61" w:rsidRDefault="00BF1C61" w:rsidP="00BF1C61">
              <w:pPr>
                <w:snapToGrid w:val="0"/>
                <w:spacing w:line="240" w:lineRule="atLeast"/>
                <w:rPr>
                  <w:szCs w:val="21"/>
                </w:rPr>
              </w:pPr>
              <w:r w:rsidRPr="00181A3F">
                <w:rPr>
                  <w:szCs w:val="21"/>
                </w:rPr>
                <w:t>本期无计提、收回、转回的应收票据坏账准备。</w:t>
              </w:r>
            </w:p>
            <w:p w14:paraId="32E24324" w14:textId="77777777" w:rsidR="00BF1C61" w:rsidRPr="00181A3F" w:rsidRDefault="00BF1C61" w:rsidP="00BF1C61">
              <w:pPr>
                <w:snapToGrid w:val="0"/>
                <w:spacing w:line="240" w:lineRule="atLeast"/>
                <w:rPr>
                  <w:szCs w:val="21"/>
                </w:rPr>
              </w:pPr>
              <w:r w:rsidRPr="00181A3F">
                <w:rPr>
                  <w:szCs w:val="21"/>
                </w:rPr>
                <w:t>本期无实际核销的应收票据。</w:t>
              </w:r>
            </w:p>
            <w:p w14:paraId="2D367BD8" w14:textId="77777777" w:rsidR="00BF1C61" w:rsidRDefault="00BF1C61" w:rsidP="00BF1C61">
              <w:pPr>
                <w:snapToGrid w:val="0"/>
                <w:spacing w:line="240" w:lineRule="atLeast"/>
                <w:rPr>
                  <w:szCs w:val="21"/>
                </w:rPr>
              </w:pPr>
              <w:r w:rsidRPr="00181A3F">
                <w:rPr>
                  <w:szCs w:val="21"/>
                </w:rPr>
                <w:t>本集团上述期末应收票据的账龄在365天之内。</w:t>
              </w:r>
            </w:p>
          </w:sdtContent>
        </w:sdt>
        <w:p w14:paraId="1E39D70D" w14:textId="77777777" w:rsidR="00BF1C61" w:rsidRDefault="006A1DC3" w:rsidP="00BF1C61">
          <w:pPr>
            <w:rPr>
              <w:szCs w:val="21"/>
            </w:rPr>
          </w:pPr>
        </w:p>
      </w:sdtContent>
    </w:sdt>
    <w:p w14:paraId="2BFBCF70" w14:textId="77777777" w:rsidR="00BF1C61" w:rsidRDefault="00BF1C61">
      <w:pPr>
        <w:rPr>
          <w:szCs w:val="21"/>
        </w:rPr>
      </w:pPr>
    </w:p>
    <w:p w14:paraId="7651BAA0" w14:textId="77777777" w:rsidR="00BF1C61" w:rsidRDefault="00BF1C61" w:rsidP="005E1CA3">
      <w:pPr>
        <w:pStyle w:val="3"/>
        <w:numPr>
          <w:ilvl w:val="0"/>
          <w:numId w:val="56"/>
        </w:numPr>
      </w:pPr>
      <w:r>
        <w:rPr>
          <w:rFonts w:hint="eastAsia"/>
        </w:rPr>
        <w:t>应收账款</w:t>
      </w:r>
    </w:p>
    <w:bookmarkStart w:id="103" w:name="_Hlk10467031" w:displacedByCustomXml="next"/>
    <w:sdt>
      <w:sdtPr>
        <w:rPr>
          <w:rFonts w:ascii="宋体" w:hAnsi="宋体" w:cs="宋体" w:hint="eastAsia"/>
          <w:b w:val="0"/>
          <w:bCs w:val="0"/>
          <w:kern w:val="0"/>
          <w:szCs w:val="24"/>
        </w:rPr>
        <w:alias w:val="模块:按账龄披露"/>
        <w:tag w:val="_SEC_18739d0c0efc4fe7a575a32263e5b38b"/>
        <w:id w:val="2046252036"/>
        <w:lock w:val="sdtLocked"/>
        <w:placeholder>
          <w:docPart w:val="GBC22222222222222222222222222222"/>
        </w:placeholder>
      </w:sdtPr>
      <w:sdtEndPr>
        <w:rPr>
          <w:rFonts w:hint="default"/>
        </w:rPr>
      </w:sdtEndPr>
      <w:sdtContent>
        <w:p w14:paraId="38717C25" w14:textId="77777777" w:rsidR="00BF1C61" w:rsidRDefault="00BF1C61" w:rsidP="005E1CA3">
          <w:pPr>
            <w:pStyle w:val="4"/>
            <w:numPr>
              <w:ilvl w:val="3"/>
              <w:numId w:val="60"/>
            </w:numPr>
            <w:tabs>
              <w:tab w:val="left" w:pos="574"/>
            </w:tabs>
          </w:pPr>
          <w:proofErr w:type="gramStart"/>
          <w:r>
            <w:rPr>
              <w:rFonts w:hint="eastAsia"/>
            </w:rPr>
            <w:t>按账龄</w:t>
          </w:r>
          <w:proofErr w:type="gramEnd"/>
          <w:r>
            <w:rPr>
              <w:rFonts w:hint="eastAsia"/>
            </w:rPr>
            <w:t>披露</w:t>
          </w:r>
        </w:p>
        <w:sdt>
          <w:sdtPr>
            <w:rPr>
              <w:rFonts w:hint="eastAsia"/>
              <w:szCs w:val="21"/>
            </w:rPr>
            <w:alias w:val="是否适用：组合中，按账龄分析法计提坏账准备的应收账款[双击切换]"/>
            <w:tag w:val="_GBC_adacd9d7302a46dbb6fb745ac9a87bfe"/>
            <w:id w:val="223422254"/>
            <w:lock w:val="sdtContentLocked"/>
            <w:placeholder>
              <w:docPart w:val="GBC22222222222222222222222222222"/>
            </w:placeholder>
          </w:sdtPr>
          <w:sdtEndPr/>
          <w:sdtContent>
            <w:p w14:paraId="74B46032" w14:textId="77777777" w:rsidR="00BF1C61" w:rsidRDefault="00BF1C6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DB4650" w14:textId="77777777" w:rsidR="00BF1C61" w:rsidRDefault="00BF1C61">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a1aaa8cef4304dbdb3226b0c37d7eaa2"/>
              <w:id w:val="15094762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23501c118c5d42ce875910cc5f1c5fe3"/>
              <w:id w:val="12065347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30"/>
            <w:gridCol w:w="4565"/>
          </w:tblGrid>
          <w:tr w:rsidR="00BF1C61" w14:paraId="0385C622" w14:textId="77777777" w:rsidTr="00BF1C61">
            <w:trPr>
              <w:cantSplit/>
            </w:trPr>
            <w:sdt>
              <w:sdtPr>
                <w:tag w:val="_PLD_cc8a2439cf1a40049647e9f82183f02a"/>
                <w:id w:val="-82381427"/>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6525577B" w14:textId="77777777" w:rsidR="00BF1C61" w:rsidRDefault="00BF1C61" w:rsidP="00BF1C61">
                    <w:pPr>
                      <w:jc w:val="center"/>
                      <w:rPr>
                        <w:szCs w:val="21"/>
                      </w:rPr>
                    </w:pPr>
                    <w:r>
                      <w:rPr>
                        <w:rFonts w:hint="eastAsia"/>
                        <w:szCs w:val="21"/>
                      </w:rPr>
                      <w:t>账龄</w:t>
                    </w:r>
                  </w:p>
                </w:tc>
              </w:sdtContent>
            </w:sdt>
            <w:sdt>
              <w:sdtPr>
                <w:tag w:val="_PLD_39df8c40c3b34bb795f3dd83e556c1cb"/>
                <w:id w:val="-1975974440"/>
                <w:lock w:val="sdtLocked"/>
              </w:sdtPr>
              <w:sdtEndPr/>
              <w:sdtContent>
                <w:tc>
                  <w:tcPr>
                    <w:tcW w:w="2566" w:type="pct"/>
                    <w:tcBorders>
                      <w:top w:val="single" w:sz="4" w:space="0" w:color="auto"/>
                      <w:left w:val="single" w:sz="4" w:space="0" w:color="auto"/>
                      <w:bottom w:val="single" w:sz="4" w:space="0" w:color="auto"/>
                      <w:right w:val="single" w:sz="4" w:space="0" w:color="auto"/>
                    </w:tcBorders>
                    <w:vAlign w:val="center"/>
                  </w:tcPr>
                  <w:p w14:paraId="649A0384" w14:textId="77777777" w:rsidR="00BF1C61" w:rsidRDefault="00BF1C61" w:rsidP="00BF1C61">
                    <w:pPr>
                      <w:jc w:val="center"/>
                      <w:rPr>
                        <w:szCs w:val="21"/>
                      </w:rPr>
                    </w:pPr>
                    <w:r>
                      <w:rPr>
                        <w:rFonts w:hint="eastAsia"/>
                        <w:szCs w:val="21"/>
                      </w:rPr>
                      <w:t>期末账面余额</w:t>
                    </w:r>
                  </w:p>
                </w:tc>
              </w:sdtContent>
            </w:sdt>
          </w:tr>
          <w:tr w:rsidR="00BF1C61" w14:paraId="56AB23CC" w14:textId="77777777" w:rsidTr="00BF1C61">
            <w:trPr>
              <w:cantSplit/>
            </w:trPr>
            <w:sdt>
              <w:sdtPr>
                <w:tag w:val="_PLD_217c8960e1b142368dda5c59f7dd6b68"/>
                <w:id w:val="-2085205608"/>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3E0EBE66" w14:textId="77777777" w:rsidR="00BF1C61" w:rsidRDefault="00BF1C61" w:rsidP="00BF1C61">
                    <w:pPr>
                      <w:rPr>
                        <w:color w:val="FF0000"/>
                        <w:szCs w:val="21"/>
                      </w:rPr>
                    </w:pPr>
                    <w:proofErr w:type="gramStart"/>
                    <w:r>
                      <w:rPr>
                        <w:rFonts w:hint="eastAsia"/>
                        <w:szCs w:val="21"/>
                      </w:rPr>
                      <w:t>1年以内</w:t>
                    </w:r>
                    <w:proofErr w:type="gramEnd"/>
                  </w:p>
                </w:tc>
              </w:sdtContent>
            </w:sdt>
          </w:tr>
          <w:tr w:rsidR="00BF1C61" w14:paraId="708F991B" w14:textId="77777777" w:rsidTr="00BF1C61">
            <w:trPr>
              <w:cantSplit/>
            </w:trPr>
            <w:sdt>
              <w:sdtPr>
                <w:tag w:val="_PLD_e1f60905870b4ec086c3a5755a91109d"/>
                <w:id w:val="-1304464565"/>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7E8933A7" w14:textId="77777777" w:rsidR="00BF1C61" w:rsidRDefault="00BF1C61" w:rsidP="00BF1C61">
                    <w:pPr>
                      <w:rPr>
                        <w:szCs w:val="21"/>
                      </w:rPr>
                    </w:pPr>
                    <w:r>
                      <w:rPr>
                        <w:rFonts w:hint="eastAsia"/>
                        <w:szCs w:val="21"/>
                      </w:rPr>
                      <w:t>其中：1年以内分项</w:t>
                    </w:r>
                  </w:p>
                </w:tc>
              </w:sdtContent>
            </w:sdt>
          </w:tr>
          <w:sdt>
            <w:sdtPr>
              <w:rPr>
                <w:szCs w:val="21"/>
              </w:rPr>
              <w:alias w:val="一年以内应收账款金额明细"/>
              <w:tag w:val="_TUP_d8c7f05722aa40a58eaedfec7fbecace"/>
              <w:id w:val="1909271822"/>
              <w:lock w:val="sdtLocked"/>
            </w:sdtPr>
            <w:sdtEndPr/>
            <w:sdtContent>
              <w:tr w:rsidR="00BF1C61" w14:paraId="6F9E8121" w14:textId="77777777" w:rsidTr="00BF1C61">
                <w:trPr>
                  <w:cantSplit/>
                </w:trPr>
                <w:tc>
                  <w:tcPr>
                    <w:tcW w:w="2434" w:type="pct"/>
                    <w:tcBorders>
                      <w:top w:val="single" w:sz="4" w:space="0" w:color="auto"/>
                      <w:left w:val="single" w:sz="4" w:space="0" w:color="auto"/>
                      <w:bottom w:val="single" w:sz="4" w:space="0" w:color="auto"/>
                      <w:right w:val="single" w:sz="4" w:space="0" w:color="auto"/>
                    </w:tcBorders>
                  </w:tcPr>
                  <w:p w14:paraId="4FF1A25C" w14:textId="77777777" w:rsidR="00BF1C61" w:rsidRDefault="00BF1C61" w:rsidP="00BF1C61">
                    <w:pPr>
                      <w:rPr>
                        <w:szCs w:val="21"/>
                      </w:rPr>
                    </w:pPr>
                  </w:p>
                </w:tc>
                <w:tc>
                  <w:tcPr>
                    <w:tcW w:w="2566" w:type="pct"/>
                    <w:tcBorders>
                      <w:top w:val="single" w:sz="4" w:space="0" w:color="auto"/>
                      <w:left w:val="single" w:sz="4" w:space="0" w:color="auto"/>
                      <w:bottom w:val="single" w:sz="4" w:space="0" w:color="auto"/>
                      <w:right w:val="single" w:sz="4" w:space="0" w:color="auto"/>
                    </w:tcBorders>
                  </w:tcPr>
                  <w:p w14:paraId="03EE7F83" w14:textId="77777777" w:rsidR="00BF1C61" w:rsidRDefault="00BF1C61" w:rsidP="00BF1C61">
                    <w:pPr>
                      <w:jc w:val="right"/>
                      <w:rPr>
                        <w:szCs w:val="21"/>
                      </w:rPr>
                    </w:pPr>
                  </w:p>
                </w:tc>
              </w:tr>
            </w:sdtContent>
          </w:sdt>
          <w:sdt>
            <w:sdtPr>
              <w:rPr>
                <w:szCs w:val="21"/>
              </w:rPr>
              <w:alias w:val="一年以内应收账款金额明细"/>
              <w:tag w:val="_TUP_d8c7f05722aa40a58eaedfec7fbecace"/>
              <w:id w:val="-1299454080"/>
              <w:lock w:val="sdtLocked"/>
            </w:sdtPr>
            <w:sdtEndPr/>
            <w:sdtContent>
              <w:tr w:rsidR="00BF1C61" w14:paraId="232AA457" w14:textId="77777777" w:rsidTr="00BF1C61">
                <w:trPr>
                  <w:cantSplit/>
                </w:trPr>
                <w:tc>
                  <w:tcPr>
                    <w:tcW w:w="2434" w:type="pct"/>
                    <w:tcBorders>
                      <w:top w:val="single" w:sz="4" w:space="0" w:color="auto"/>
                      <w:left w:val="single" w:sz="4" w:space="0" w:color="auto"/>
                      <w:bottom w:val="single" w:sz="4" w:space="0" w:color="auto"/>
                      <w:right w:val="single" w:sz="4" w:space="0" w:color="auto"/>
                    </w:tcBorders>
                  </w:tcPr>
                  <w:p w14:paraId="2ECCC633" w14:textId="77777777" w:rsidR="00BF1C61" w:rsidRDefault="00BF1C61" w:rsidP="00BF1C61">
                    <w:pPr>
                      <w:rPr>
                        <w:szCs w:val="21"/>
                      </w:rPr>
                    </w:pPr>
                  </w:p>
                </w:tc>
                <w:tc>
                  <w:tcPr>
                    <w:tcW w:w="2566" w:type="pct"/>
                    <w:tcBorders>
                      <w:top w:val="single" w:sz="4" w:space="0" w:color="auto"/>
                      <w:left w:val="single" w:sz="4" w:space="0" w:color="auto"/>
                      <w:bottom w:val="single" w:sz="4" w:space="0" w:color="auto"/>
                      <w:right w:val="single" w:sz="4" w:space="0" w:color="auto"/>
                    </w:tcBorders>
                  </w:tcPr>
                  <w:p w14:paraId="00DC6C12" w14:textId="77777777" w:rsidR="00BF1C61" w:rsidRDefault="00BF1C61" w:rsidP="00BF1C61">
                    <w:pPr>
                      <w:jc w:val="right"/>
                      <w:rPr>
                        <w:szCs w:val="21"/>
                      </w:rPr>
                    </w:pPr>
                  </w:p>
                </w:tc>
              </w:tr>
            </w:sdtContent>
          </w:sdt>
          <w:tr w:rsidR="00BF1C61" w14:paraId="75D87812" w14:textId="77777777" w:rsidTr="00BF1C61">
            <w:trPr>
              <w:cantSplit/>
            </w:trPr>
            <w:sdt>
              <w:sdtPr>
                <w:tag w:val="_PLD_c7d182c9cd3f494a90cf99c5a58ab86e"/>
                <w:id w:val="-2108726389"/>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35EF611E" w14:textId="77777777" w:rsidR="00BF1C61" w:rsidRDefault="00BF1C61" w:rsidP="00BF1C61">
                    <w:pPr>
                      <w:rPr>
                        <w:szCs w:val="21"/>
                      </w:rPr>
                    </w:pPr>
                    <w:r>
                      <w:rPr>
                        <w:rFonts w:hint="eastAsia"/>
                        <w:szCs w:val="21"/>
                      </w:rPr>
                      <w:t>1年以内小计</w:t>
                    </w:r>
                  </w:p>
                </w:tc>
              </w:sdtContent>
            </w:sdt>
            <w:tc>
              <w:tcPr>
                <w:tcW w:w="2566" w:type="pct"/>
                <w:tcBorders>
                  <w:top w:val="single" w:sz="4" w:space="0" w:color="auto"/>
                  <w:left w:val="single" w:sz="4" w:space="0" w:color="auto"/>
                  <w:bottom w:val="single" w:sz="4" w:space="0" w:color="auto"/>
                  <w:right w:val="single" w:sz="4" w:space="0" w:color="auto"/>
                </w:tcBorders>
              </w:tcPr>
              <w:p w14:paraId="3B6D9421" w14:textId="77777777" w:rsidR="00BF1C61" w:rsidRDefault="00BF1C61" w:rsidP="00BF1C61">
                <w:pPr>
                  <w:jc w:val="right"/>
                  <w:rPr>
                    <w:szCs w:val="21"/>
                  </w:rPr>
                </w:pPr>
                <w:r w:rsidRPr="00382F9C">
                  <w:rPr>
                    <w:rFonts w:hint="eastAsia"/>
                    <w:iCs/>
                    <w:sz w:val="22"/>
                  </w:rPr>
                  <w:t>219,909,158.48</w:t>
                </w:r>
              </w:p>
            </w:tc>
          </w:tr>
          <w:tr w:rsidR="00BF1C61" w14:paraId="3A053A56" w14:textId="77777777" w:rsidTr="00BF1C61">
            <w:trPr>
              <w:cantSplit/>
            </w:trPr>
            <w:sdt>
              <w:sdtPr>
                <w:tag w:val="_PLD_ddd035f081424c508ec3702ea96caece"/>
                <w:id w:val="855692607"/>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0C8352B0" w14:textId="77777777" w:rsidR="00BF1C61" w:rsidRDefault="00BF1C61" w:rsidP="00BF1C61">
                    <w:pPr>
                      <w:rPr>
                        <w:szCs w:val="21"/>
                      </w:rPr>
                    </w:pPr>
                    <w:r>
                      <w:rPr>
                        <w:rFonts w:hint="eastAsia"/>
                        <w:szCs w:val="21"/>
                      </w:rPr>
                      <w:t>1至2年</w:t>
                    </w:r>
                  </w:p>
                </w:tc>
              </w:sdtContent>
            </w:sdt>
            <w:tc>
              <w:tcPr>
                <w:tcW w:w="2566" w:type="pct"/>
                <w:tcBorders>
                  <w:top w:val="single" w:sz="4" w:space="0" w:color="auto"/>
                  <w:left w:val="single" w:sz="4" w:space="0" w:color="auto"/>
                  <w:bottom w:val="single" w:sz="4" w:space="0" w:color="auto"/>
                  <w:right w:val="single" w:sz="4" w:space="0" w:color="auto"/>
                </w:tcBorders>
              </w:tcPr>
              <w:p w14:paraId="2507DF10" w14:textId="77777777" w:rsidR="00BF1C61" w:rsidRDefault="00BF1C61" w:rsidP="00BF1C61">
                <w:pPr>
                  <w:jc w:val="right"/>
                  <w:rPr>
                    <w:szCs w:val="21"/>
                  </w:rPr>
                </w:pPr>
                <w:r>
                  <w:t>31,406,602.90</w:t>
                </w:r>
              </w:p>
            </w:tc>
          </w:tr>
          <w:tr w:rsidR="00BF1C61" w14:paraId="69E83A81" w14:textId="77777777" w:rsidTr="00BF1C61">
            <w:trPr>
              <w:cantSplit/>
            </w:trPr>
            <w:sdt>
              <w:sdtPr>
                <w:tag w:val="_PLD_173769cdf4af409b9ed3b84a39f352b3"/>
                <w:id w:val="923454669"/>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759BC0B1" w14:textId="77777777" w:rsidR="00BF1C61" w:rsidRDefault="00BF1C61" w:rsidP="00BF1C61">
                    <w:pPr>
                      <w:rPr>
                        <w:szCs w:val="21"/>
                      </w:rPr>
                    </w:pPr>
                    <w:r>
                      <w:rPr>
                        <w:rFonts w:hint="eastAsia"/>
                        <w:szCs w:val="21"/>
                      </w:rPr>
                      <w:t>2至3年</w:t>
                    </w:r>
                  </w:p>
                </w:tc>
              </w:sdtContent>
            </w:sdt>
            <w:tc>
              <w:tcPr>
                <w:tcW w:w="2566" w:type="pct"/>
                <w:tcBorders>
                  <w:top w:val="single" w:sz="4" w:space="0" w:color="auto"/>
                  <w:left w:val="single" w:sz="4" w:space="0" w:color="auto"/>
                  <w:bottom w:val="single" w:sz="4" w:space="0" w:color="auto"/>
                  <w:right w:val="single" w:sz="4" w:space="0" w:color="auto"/>
                </w:tcBorders>
              </w:tcPr>
              <w:p w14:paraId="733C4321" w14:textId="77777777" w:rsidR="00BF1C61" w:rsidRDefault="00BF1C61" w:rsidP="00BF1C61">
                <w:pPr>
                  <w:jc w:val="right"/>
                  <w:rPr>
                    <w:szCs w:val="21"/>
                  </w:rPr>
                </w:pPr>
                <w:r>
                  <w:t>5,129,731.31</w:t>
                </w:r>
              </w:p>
            </w:tc>
          </w:tr>
          <w:tr w:rsidR="00BF1C61" w14:paraId="6820F3B4" w14:textId="77777777" w:rsidTr="00BF1C61">
            <w:trPr>
              <w:cantSplit/>
            </w:trPr>
            <w:sdt>
              <w:sdtPr>
                <w:tag w:val="_PLD_7ddcfca835a84663bade28a69e162ec0"/>
                <w:id w:val="1206679878"/>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0D1947E6" w14:textId="77777777" w:rsidR="00BF1C61" w:rsidRDefault="00BF1C61" w:rsidP="00BF1C61">
                    <w:pPr>
                      <w:rPr>
                        <w:szCs w:val="21"/>
                      </w:rPr>
                    </w:pPr>
                    <w:proofErr w:type="gramStart"/>
                    <w:r>
                      <w:rPr>
                        <w:rFonts w:hint="eastAsia"/>
                        <w:szCs w:val="21"/>
                      </w:rPr>
                      <w:t>3年以上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tcPr>
              <w:p w14:paraId="1DE7FEA6" w14:textId="77777777" w:rsidR="00BF1C61" w:rsidRDefault="00BF1C61" w:rsidP="00BF1C61">
                <w:pPr>
                  <w:jc w:val="right"/>
                  <w:rPr>
                    <w:szCs w:val="21"/>
                  </w:rPr>
                </w:pPr>
              </w:p>
            </w:tc>
          </w:tr>
          <w:tr w:rsidR="00BF1C61" w14:paraId="5DF222A9" w14:textId="77777777" w:rsidTr="00BF1C61">
            <w:trPr>
              <w:cantSplit/>
            </w:trPr>
            <w:sdt>
              <w:sdtPr>
                <w:tag w:val="_PLD_fd1f00d60b69467bbd45960ac76b73ab"/>
                <w:id w:val="-804774912"/>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53323295" w14:textId="77777777" w:rsidR="00BF1C61" w:rsidRDefault="00BF1C61" w:rsidP="00BF1C61">
                    <w:pPr>
                      <w:rPr>
                        <w:szCs w:val="21"/>
                      </w:rPr>
                    </w:pPr>
                    <w:r>
                      <w:rPr>
                        <w:rFonts w:hint="eastAsia"/>
                        <w:szCs w:val="21"/>
                      </w:rPr>
                      <w:t>3至4年</w:t>
                    </w:r>
                  </w:p>
                </w:tc>
              </w:sdtContent>
            </w:sdt>
            <w:tc>
              <w:tcPr>
                <w:tcW w:w="2566" w:type="pct"/>
                <w:tcBorders>
                  <w:top w:val="single" w:sz="4" w:space="0" w:color="auto"/>
                  <w:left w:val="single" w:sz="4" w:space="0" w:color="auto"/>
                  <w:bottom w:val="single" w:sz="4" w:space="0" w:color="auto"/>
                  <w:right w:val="single" w:sz="4" w:space="0" w:color="auto"/>
                </w:tcBorders>
              </w:tcPr>
              <w:p w14:paraId="47CB5113" w14:textId="77777777" w:rsidR="00BF1C61" w:rsidRDefault="00BF1C61" w:rsidP="00BF1C61">
                <w:pPr>
                  <w:jc w:val="right"/>
                  <w:rPr>
                    <w:szCs w:val="21"/>
                  </w:rPr>
                </w:pPr>
                <w:r>
                  <w:t>6,276,900.19</w:t>
                </w:r>
              </w:p>
            </w:tc>
          </w:tr>
          <w:tr w:rsidR="00BF1C61" w14:paraId="66EE8238" w14:textId="77777777" w:rsidTr="00BF1C61">
            <w:trPr>
              <w:cantSplit/>
            </w:trPr>
            <w:sdt>
              <w:sdtPr>
                <w:tag w:val="_PLD_8db7bbb254fd40b486e26e8b3e40a316"/>
                <w:id w:val="2055653711"/>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2D28A8A7" w14:textId="77777777" w:rsidR="00BF1C61" w:rsidRDefault="00BF1C61" w:rsidP="00BF1C61">
                    <w:pPr>
                      <w:rPr>
                        <w:szCs w:val="21"/>
                      </w:rPr>
                    </w:pPr>
                    <w:r>
                      <w:rPr>
                        <w:rFonts w:hint="eastAsia"/>
                        <w:szCs w:val="21"/>
                      </w:rPr>
                      <w:t>4至5年</w:t>
                    </w:r>
                  </w:p>
                </w:tc>
              </w:sdtContent>
            </w:sdt>
            <w:tc>
              <w:tcPr>
                <w:tcW w:w="2566" w:type="pct"/>
                <w:tcBorders>
                  <w:top w:val="single" w:sz="4" w:space="0" w:color="auto"/>
                  <w:left w:val="single" w:sz="4" w:space="0" w:color="auto"/>
                  <w:bottom w:val="single" w:sz="4" w:space="0" w:color="auto"/>
                  <w:right w:val="single" w:sz="4" w:space="0" w:color="auto"/>
                </w:tcBorders>
              </w:tcPr>
              <w:p w14:paraId="0BDAE0CB" w14:textId="77777777" w:rsidR="00BF1C61" w:rsidRDefault="00BF1C61" w:rsidP="00BF1C61">
                <w:pPr>
                  <w:jc w:val="right"/>
                  <w:rPr>
                    <w:szCs w:val="21"/>
                  </w:rPr>
                </w:pPr>
                <w:r>
                  <w:t>19,856,129.37</w:t>
                </w:r>
              </w:p>
            </w:tc>
          </w:tr>
          <w:tr w:rsidR="00BF1C61" w14:paraId="3821C7D3" w14:textId="77777777" w:rsidTr="00BF1C61">
            <w:trPr>
              <w:cantSplit/>
            </w:trPr>
            <w:sdt>
              <w:sdtPr>
                <w:tag w:val="_PLD_e4213ce4e1fb477baea80cfbb361b8a7"/>
                <w:id w:val="974179419"/>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67067A34" w14:textId="77777777" w:rsidR="00BF1C61" w:rsidRDefault="00BF1C61" w:rsidP="00BF1C61">
                    <w:pPr>
                      <w:rPr>
                        <w:szCs w:val="21"/>
                      </w:rPr>
                    </w:pPr>
                    <w:proofErr w:type="gramStart"/>
                    <w:r>
                      <w:rPr>
                        <w:rFonts w:hint="eastAsia"/>
                        <w:szCs w:val="21"/>
                      </w:rPr>
                      <w:t>5年以上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tcPr>
              <w:p w14:paraId="7E8B1140" w14:textId="77777777" w:rsidR="00BF1C61" w:rsidRDefault="00BF1C61" w:rsidP="00BF1C61">
                <w:pPr>
                  <w:jc w:val="right"/>
                  <w:rPr>
                    <w:szCs w:val="21"/>
                  </w:rPr>
                </w:pPr>
                <w:r>
                  <w:t>31,710,246.13</w:t>
                </w:r>
              </w:p>
            </w:tc>
          </w:tr>
          <w:sdt>
            <w:sdtPr>
              <w:alias w:val="按账龄分析法计提坏账准备的应收账款明细"/>
              <w:tag w:val="_TUP_49a65c8bff8745348a4a277e8da6df2e"/>
              <w:id w:val="636996448"/>
              <w:lock w:val="sdtLocked"/>
            </w:sdtPr>
            <w:sdtEndPr>
              <w:rPr>
                <w:szCs w:val="21"/>
              </w:rPr>
            </w:sdtEndPr>
            <w:sdtContent>
              <w:tr w:rsidR="00BF1C61" w14:paraId="4056CAFE" w14:textId="77777777" w:rsidTr="00BF1C61">
                <w:trPr>
                  <w:cantSplit/>
                </w:trPr>
                <w:tc>
                  <w:tcPr>
                    <w:tcW w:w="2434" w:type="pct"/>
                    <w:tcBorders>
                      <w:top w:val="single" w:sz="4" w:space="0" w:color="auto"/>
                      <w:left w:val="single" w:sz="4" w:space="0" w:color="auto"/>
                      <w:bottom w:val="single" w:sz="4" w:space="0" w:color="auto"/>
                      <w:right w:val="single" w:sz="4" w:space="0" w:color="auto"/>
                    </w:tcBorders>
                  </w:tcPr>
                  <w:p w14:paraId="02FBC1FF" w14:textId="77777777" w:rsidR="00BF1C61" w:rsidRDefault="00BF1C61" w:rsidP="00BF1C61"/>
                </w:tc>
                <w:tc>
                  <w:tcPr>
                    <w:tcW w:w="2566" w:type="pct"/>
                    <w:tcBorders>
                      <w:top w:val="single" w:sz="4" w:space="0" w:color="auto"/>
                      <w:left w:val="single" w:sz="4" w:space="0" w:color="auto"/>
                      <w:bottom w:val="single" w:sz="4" w:space="0" w:color="auto"/>
                      <w:right w:val="single" w:sz="4" w:space="0" w:color="auto"/>
                    </w:tcBorders>
                  </w:tcPr>
                  <w:p w14:paraId="0F4E0D09" w14:textId="77777777" w:rsidR="00BF1C61" w:rsidRDefault="00BF1C61" w:rsidP="00BF1C61">
                    <w:pPr>
                      <w:jc w:val="right"/>
                      <w:rPr>
                        <w:szCs w:val="21"/>
                      </w:rPr>
                    </w:pPr>
                  </w:p>
                </w:tc>
              </w:tr>
            </w:sdtContent>
          </w:sdt>
          <w:sdt>
            <w:sdtPr>
              <w:alias w:val="按账龄分析法计提坏账准备的应收账款明细"/>
              <w:tag w:val="_TUP_49a65c8bff8745348a4a277e8da6df2e"/>
              <w:id w:val="2071929198"/>
              <w:lock w:val="sdtLocked"/>
            </w:sdtPr>
            <w:sdtEndPr>
              <w:rPr>
                <w:szCs w:val="21"/>
              </w:rPr>
            </w:sdtEndPr>
            <w:sdtContent>
              <w:tr w:rsidR="00BF1C61" w14:paraId="78183AF4" w14:textId="77777777" w:rsidTr="00BF1C61">
                <w:trPr>
                  <w:cantSplit/>
                </w:trPr>
                <w:tc>
                  <w:tcPr>
                    <w:tcW w:w="2434" w:type="pct"/>
                    <w:tcBorders>
                      <w:top w:val="single" w:sz="4" w:space="0" w:color="auto"/>
                      <w:left w:val="single" w:sz="4" w:space="0" w:color="auto"/>
                      <w:bottom w:val="single" w:sz="4" w:space="0" w:color="auto"/>
                      <w:right w:val="single" w:sz="4" w:space="0" w:color="auto"/>
                    </w:tcBorders>
                  </w:tcPr>
                  <w:p w14:paraId="5CB65002" w14:textId="77777777" w:rsidR="00BF1C61" w:rsidRDefault="00BF1C61" w:rsidP="00BF1C61"/>
                </w:tc>
                <w:tc>
                  <w:tcPr>
                    <w:tcW w:w="2566" w:type="pct"/>
                    <w:tcBorders>
                      <w:top w:val="single" w:sz="4" w:space="0" w:color="auto"/>
                      <w:left w:val="single" w:sz="4" w:space="0" w:color="auto"/>
                      <w:bottom w:val="single" w:sz="4" w:space="0" w:color="auto"/>
                      <w:right w:val="single" w:sz="4" w:space="0" w:color="auto"/>
                    </w:tcBorders>
                  </w:tcPr>
                  <w:p w14:paraId="59283F7B" w14:textId="77777777" w:rsidR="00BF1C61" w:rsidRDefault="00BF1C61" w:rsidP="00BF1C61">
                    <w:pPr>
                      <w:jc w:val="right"/>
                      <w:rPr>
                        <w:szCs w:val="21"/>
                      </w:rPr>
                    </w:pPr>
                  </w:p>
                </w:tc>
              </w:tr>
            </w:sdtContent>
          </w:sdt>
          <w:tr w:rsidR="00BF1C61" w14:paraId="5F814EFC" w14:textId="77777777" w:rsidTr="00BF1C61">
            <w:trPr>
              <w:cantSplit/>
            </w:trPr>
            <w:sdt>
              <w:sdtPr>
                <w:tag w:val="_PLD_a92bd573499a45f88eb09857cbe19e80"/>
                <w:id w:val="-938216579"/>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549AAAB6" w14:textId="77777777" w:rsidR="00BF1C61" w:rsidRDefault="00BF1C61" w:rsidP="00BF1C61">
                    <w:pPr>
                      <w:jc w:val="center"/>
                      <w:rPr>
                        <w:szCs w:val="21"/>
                      </w:rPr>
                    </w:pPr>
                    <w:r>
                      <w:rPr>
                        <w:rFonts w:hint="eastAsia"/>
                        <w:szCs w:val="21"/>
                      </w:rPr>
                      <w:t>合计</w:t>
                    </w:r>
                  </w:p>
                </w:tc>
              </w:sdtContent>
            </w:sdt>
            <w:tc>
              <w:tcPr>
                <w:tcW w:w="2566" w:type="pct"/>
                <w:tcBorders>
                  <w:top w:val="single" w:sz="4" w:space="0" w:color="auto"/>
                  <w:left w:val="single" w:sz="4" w:space="0" w:color="auto"/>
                  <w:bottom w:val="single" w:sz="4" w:space="0" w:color="auto"/>
                  <w:right w:val="single" w:sz="4" w:space="0" w:color="auto"/>
                </w:tcBorders>
              </w:tcPr>
              <w:p w14:paraId="4C93DC90" w14:textId="77777777" w:rsidR="00BF1C61" w:rsidRDefault="00BF1C61" w:rsidP="00BF1C61">
                <w:pPr>
                  <w:jc w:val="right"/>
                  <w:rPr>
                    <w:szCs w:val="21"/>
                  </w:rPr>
                </w:pPr>
                <w:r w:rsidRPr="00382F9C">
                  <w:rPr>
                    <w:rFonts w:cs="Calibri" w:hint="eastAsia"/>
                    <w:b/>
                    <w:color w:val="000000"/>
                    <w:sz w:val="22"/>
                    <w:szCs w:val="22"/>
                  </w:rPr>
                  <w:t>314,288,768.38</w:t>
                </w:r>
              </w:p>
            </w:tc>
          </w:tr>
        </w:tbl>
        <w:p w14:paraId="7EC00F1B" w14:textId="77777777" w:rsidR="00BF1C61" w:rsidRDefault="00BF1C61"/>
        <w:p w14:paraId="29107ECA" w14:textId="77777777" w:rsidR="00BF1C61" w:rsidRDefault="006A1DC3"/>
      </w:sdtContent>
    </w:sdt>
    <w:bookmarkEnd w:id="103" w:displacedByCustomXml="prev"/>
    <w:p w14:paraId="78DCC826" w14:textId="77777777" w:rsidR="00BF1C61" w:rsidRDefault="00BF1C61" w:rsidP="005E1CA3">
      <w:pPr>
        <w:pStyle w:val="4"/>
        <w:numPr>
          <w:ilvl w:val="3"/>
          <w:numId w:val="60"/>
        </w:numPr>
        <w:tabs>
          <w:tab w:val="left" w:pos="574"/>
        </w:tabs>
      </w:pPr>
      <w:bookmarkStart w:id="104" w:name="_Hlk10467162"/>
      <w:r>
        <w:rPr>
          <w:rFonts w:asciiTheme="minorHAnsi" w:hAnsiTheme="minorHAnsi" w:cstheme="minorBidi" w:hint="eastAsia"/>
          <w:bCs w:val="0"/>
          <w:kern w:val="0"/>
          <w:szCs w:val="22"/>
        </w:rPr>
        <w:t>按坏账计提方法分类披露</w:t>
      </w:r>
    </w:p>
    <w:sdt>
      <w:sdtPr>
        <w:alias w:val="是否适用：应收账款分类披露[双击切换]"/>
        <w:tag w:val="_GBC_fc55e6778e08412caa3e7b9e7a1a0f85"/>
        <w:id w:val="2062362429"/>
        <w:lock w:val="sdtContentLocked"/>
        <w:placeholder>
          <w:docPart w:val="GBC22222222222222222222222222222"/>
        </w:placeholder>
      </w:sdtPr>
      <w:sdtEndPr/>
      <w:sdtContent>
        <w:p w14:paraId="48F73F8F"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0398db7d3d0941d99bcd41800ef0e448"/>
        <w:id w:val="-1383632427"/>
        <w:lock w:val="sdtLocked"/>
        <w:placeholder>
          <w:docPart w:val="GBC22222222222222222222222222222"/>
        </w:placeholder>
      </w:sdtPr>
      <w:sdtEndPr>
        <w:rPr>
          <w:szCs w:val="24"/>
        </w:rPr>
      </w:sdtEndPr>
      <w:sdtContent>
        <w:p w14:paraId="504E1E33" w14:textId="77777777" w:rsidR="00BF1C61" w:rsidRDefault="00BF1C61">
          <w:pPr>
            <w:pStyle w:val="affb"/>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13874a7a2d5642bc9d06df2e53ad133f"/>
              <w:id w:val="-14463049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a7c9ba83409d4f5ebb3a7b0903842485"/>
              <w:id w:val="-13234339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6347" w:type="pct"/>
            <w:tblInd w:w="-1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906"/>
            <w:gridCol w:w="1532"/>
            <w:gridCol w:w="587"/>
            <w:gridCol w:w="1427"/>
            <w:gridCol w:w="692"/>
            <w:gridCol w:w="272"/>
            <w:gridCol w:w="1532"/>
            <w:gridCol w:w="692"/>
            <w:gridCol w:w="1427"/>
            <w:gridCol w:w="692"/>
            <w:gridCol w:w="1532"/>
          </w:tblGrid>
          <w:tr w:rsidR="00BF1C61" w14:paraId="780F2D9E" w14:textId="77777777" w:rsidTr="00BF1C61">
            <w:trPr>
              <w:cantSplit/>
              <w:trHeight w:val="259"/>
            </w:trPr>
            <w:sdt>
              <w:sdtPr>
                <w:tag w:val="_PLD_a2143754c0e847e9a8bbb40d4548066c"/>
                <w:id w:val="-1121683023"/>
                <w:lock w:val="sdtLocked"/>
              </w:sdtPr>
              <w:sdtEndPr/>
              <w:sdtContent>
                <w:tc>
                  <w:tcPr>
                    <w:tcW w:w="402" w:type="pct"/>
                    <w:vMerge w:val="restart"/>
                    <w:tcBorders>
                      <w:top w:val="single" w:sz="4" w:space="0" w:color="auto"/>
                      <w:left w:val="single" w:sz="4" w:space="0" w:color="auto"/>
                      <w:right w:val="single" w:sz="4" w:space="0" w:color="auto"/>
                    </w:tcBorders>
                    <w:vAlign w:val="center"/>
                  </w:tcPr>
                  <w:p w14:paraId="5FE96EC8" w14:textId="77777777" w:rsidR="00BF1C61" w:rsidRDefault="00BF1C61" w:rsidP="00BF1C61">
                    <w:pPr>
                      <w:jc w:val="center"/>
                      <w:rPr>
                        <w:szCs w:val="21"/>
                      </w:rPr>
                    </w:pPr>
                    <w:r>
                      <w:rPr>
                        <w:rFonts w:hint="eastAsia"/>
                        <w:szCs w:val="21"/>
                      </w:rPr>
                      <w:t>类别</w:t>
                    </w:r>
                  </w:p>
                </w:tc>
              </w:sdtContent>
            </w:sdt>
            <w:sdt>
              <w:sdtPr>
                <w:tag w:val="_PLD_25d42b68a0be4b6c9079bb6f0b9688f1"/>
                <w:id w:val="-953016497"/>
                <w:lock w:val="sdtLocked"/>
              </w:sdtPr>
              <w:sdtEndPr/>
              <w:sdtContent>
                <w:tc>
                  <w:tcPr>
                    <w:tcW w:w="1997" w:type="pct"/>
                    <w:gridSpan w:val="5"/>
                    <w:tcBorders>
                      <w:top w:val="single" w:sz="4" w:space="0" w:color="auto"/>
                      <w:left w:val="single" w:sz="4" w:space="0" w:color="auto"/>
                      <w:right w:val="single" w:sz="4" w:space="0" w:color="auto"/>
                    </w:tcBorders>
                    <w:vAlign w:val="center"/>
                  </w:tcPr>
                  <w:p w14:paraId="194BC9D9"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ebf4817a5864c42bb0897c8ddd0cd9c"/>
                <w:id w:val="1793321304"/>
                <w:lock w:val="sdtLocked"/>
              </w:sdtPr>
              <w:sdtEndPr/>
              <w:sdtContent>
                <w:tc>
                  <w:tcPr>
                    <w:tcW w:w="2601" w:type="pct"/>
                    <w:gridSpan w:val="5"/>
                    <w:tcBorders>
                      <w:top w:val="single" w:sz="4" w:space="0" w:color="auto"/>
                      <w:left w:val="single" w:sz="4" w:space="0" w:color="auto"/>
                      <w:right w:val="single" w:sz="4" w:space="0" w:color="auto"/>
                    </w:tcBorders>
                    <w:vAlign w:val="center"/>
                  </w:tcPr>
                  <w:p w14:paraId="0B8B3F7C"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期初余额</w:t>
                    </w:r>
                  </w:p>
                </w:tc>
              </w:sdtContent>
            </w:sdt>
          </w:tr>
          <w:tr w:rsidR="00BF1C61" w14:paraId="633B2B83" w14:textId="77777777" w:rsidTr="00BF1C61">
            <w:trPr>
              <w:cantSplit/>
              <w:trHeight w:val="227"/>
            </w:trPr>
            <w:tc>
              <w:tcPr>
                <w:tcW w:w="402" w:type="pct"/>
                <w:vMerge/>
                <w:tcBorders>
                  <w:left w:val="single" w:sz="4" w:space="0" w:color="auto"/>
                  <w:right w:val="single" w:sz="4" w:space="0" w:color="auto"/>
                </w:tcBorders>
                <w:vAlign w:val="center"/>
              </w:tcPr>
              <w:p w14:paraId="795601BA" w14:textId="77777777" w:rsidR="00BF1C61" w:rsidRDefault="00BF1C61" w:rsidP="00BF1C61">
                <w:pPr>
                  <w:rPr>
                    <w:szCs w:val="21"/>
                  </w:rPr>
                </w:pPr>
              </w:p>
            </w:tc>
            <w:sdt>
              <w:sdtPr>
                <w:tag w:val="_PLD_fd64cffe158d4ef48a5ff569de778464"/>
                <w:id w:val="1414659577"/>
                <w:lock w:val="sdtLocked"/>
              </w:sdtPr>
              <w:sdtEndPr/>
              <w:sdtContent>
                <w:tc>
                  <w:tcPr>
                    <w:tcW w:w="938" w:type="pct"/>
                    <w:gridSpan w:val="2"/>
                    <w:tcBorders>
                      <w:top w:val="single" w:sz="4" w:space="0" w:color="auto"/>
                      <w:left w:val="single" w:sz="4" w:space="0" w:color="auto"/>
                      <w:bottom w:val="single" w:sz="4" w:space="0" w:color="auto"/>
                      <w:right w:val="single" w:sz="4" w:space="0" w:color="auto"/>
                    </w:tcBorders>
                    <w:vAlign w:val="center"/>
                  </w:tcPr>
                  <w:p w14:paraId="738D3C2C" w14:textId="77777777" w:rsidR="00BF1C61" w:rsidRDefault="00BF1C61" w:rsidP="00BF1C61">
                    <w:pPr>
                      <w:jc w:val="center"/>
                      <w:rPr>
                        <w:szCs w:val="21"/>
                      </w:rPr>
                    </w:pPr>
                    <w:r>
                      <w:rPr>
                        <w:rFonts w:hint="eastAsia"/>
                        <w:szCs w:val="21"/>
                      </w:rPr>
                      <w:t>账面余额</w:t>
                    </w:r>
                  </w:p>
                </w:tc>
              </w:sdtContent>
            </w:sdt>
            <w:sdt>
              <w:sdtPr>
                <w:tag w:val="_PLD_f0f4adcb95c44cfa884ef7d853d6b134"/>
                <w:id w:val="-1214123313"/>
                <w:lock w:val="sdtLocked"/>
              </w:sdtPr>
              <w:sdtEndPr/>
              <w:sdtContent>
                <w:tc>
                  <w:tcPr>
                    <w:tcW w:w="938" w:type="pct"/>
                    <w:gridSpan w:val="2"/>
                    <w:tcBorders>
                      <w:top w:val="single" w:sz="4" w:space="0" w:color="auto"/>
                      <w:left w:val="single" w:sz="4" w:space="0" w:color="auto"/>
                      <w:bottom w:val="single" w:sz="4" w:space="0" w:color="auto"/>
                      <w:right w:val="single" w:sz="4" w:space="0" w:color="auto"/>
                    </w:tcBorders>
                    <w:vAlign w:val="center"/>
                  </w:tcPr>
                  <w:p w14:paraId="0C4A4AB7" w14:textId="77777777" w:rsidR="00BF1C61" w:rsidRDefault="00BF1C61" w:rsidP="00BF1C61">
                    <w:pPr>
                      <w:jc w:val="center"/>
                      <w:rPr>
                        <w:szCs w:val="21"/>
                      </w:rPr>
                    </w:pPr>
                    <w:r>
                      <w:rPr>
                        <w:rFonts w:hint="eastAsia"/>
                        <w:szCs w:val="21"/>
                      </w:rPr>
                      <w:t>坏账准备</w:t>
                    </w:r>
                  </w:p>
                </w:tc>
              </w:sdtContent>
            </w:sdt>
            <w:sdt>
              <w:sdtPr>
                <w:tag w:val="_PLD_4c122527ed0743b8905d9f19514f4328"/>
                <w:id w:val="1506634217"/>
                <w:lock w:val="sdtLocked"/>
              </w:sdtPr>
              <w:sdtEndPr/>
              <w:sdtContent>
                <w:tc>
                  <w:tcPr>
                    <w:tcW w:w="120" w:type="pct"/>
                    <w:vMerge w:val="restart"/>
                    <w:tcBorders>
                      <w:top w:val="single" w:sz="4" w:space="0" w:color="auto"/>
                      <w:left w:val="single" w:sz="4" w:space="0" w:color="auto"/>
                      <w:right w:val="single" w:sz="4" w:space="0" w:color="auto"/>
                    </w:tcBorders>
                    <w:vAlign w:val="center"/>
                  </w:tcPr>
                  <w:p w14:paraId="19210328" w14:textId="77777777" w:rsidR="00BF1C61" w:rsidRDefault="00BF1C61" w:rsidP="00BF1C61">
                    <w:pPr>
                      <w:jc w:val="center"/>
                      <w:rPr>
                        <w:szCs w:val="21"/>
                      </w:rPr>
                    </w:pPr>
                    <w:r>
                      <w:rPr>
                        <w:rFonts w:hint="eastAsia"/>
                        <w:szCs w:val="21"/>
                      </w:rPr>
                      <w:t>账面</w:t>
                    </w:r>
                  </w:p>
                  <w:p w14:paraId="2282E39C" w14:textId="77777777" w:rsidR="00BF1C61" w:rsidRDefault="00BF1C61" w:rsidP="00BF1C61">
                    <w:pPr>
                      <w:jc w:val="center"/>
                      <w:rPr>
                        <w:szCs w:val="21"/>
                      </w:rPr>
                    </w:pPr>
                    <w:r>
                      <w:rPr>
                        <w:rFonts w:hint="eastAsia"/>
                        <w:szCs w:val="21"/>
                      </w:rPr>
                      <w:t>价值</w:t>
                    </w:r>
                  </w:p>
                </w:tc>
              </w:sdtContent>
            </w:sdt>
            <w:sdt>
              <w:sdtPr>
                <w:tag w:val="_PLD_fa758d9eb4ae426faef8e328262241b4"/>
                <w:id w:val="2055038814"/>
                <w:lock w:val="sdtLocked"/>
              </w:sdtPr>
              <w:sdtEndPr/>
              <w:sdtContent>
                <w:tc>
                  <w:tcPr>
                    <w:tcW w:w="985" w:type="pct"/>
                    <w:gridSpan w:val="2"/>
                    <w:tcBorders>
                      <w:top w:val="single" w:sz="4" w:space="0" w:color="auto"/>
                      <w:left w:val="single" w:sz="4" w:space="0" w:color="auto"/>
                      <w:right w:val="single" w:sz="4" w:space="0" w:color="auto"/>
                    </w:tcBorders>
                    <w:vAlign w:val="center"/>
                  </w:tcPr>
                  <w:p w14:paraId="1262957E" w14:textId="77777777" w:rsidR="00BF1C61" w:rsidRDefault="00BF1C61" w:rsidP="00BF1C61">
                    <w:pPr>
                      <w:jc w:val="center"/>
                      <w:rPr>
                        <w:szCs w:val="21"/>
                      </w:rPr>
                    </w:pPr>
                    <w:r>
                      <w:rPr>
                        <w:rFonts w:hint="eastAsia"/>
                        <w:szCs w:val="21"/>
                      </w:rPr>
                      <w:t>账面余额</w:t>
                    </w:r>
                  </w:p>
                </w:tc>
              </w:sdtContent>
            </w:sdt>
            <w:sdt>
              <w:sdtPr>
                <w:tag w:val="_PLD_58080bac137d4831ab65bc2f8ca82429"/>
                <w:id w:val="-915631979"/>
                <w:lock w:val="sdtLocked"/>
              </w:sdtPr>
              <w:sdtEndPr/>
              <w:sdtContent>
                <w:tc>
                  <w:tcPr>
                    <w:tcW w:w="938" w:type="pct"/>
                    <w:gridSpan w:val="2"/>
                    <w:tcBorders>
                      <w:top w:val="single" w:sz="4" w:space="0" w:color="auto"/>
                      <w:left w:val="single" w:sz="4" w:space="0" w:color="auto"/>
                      <w:right w:val="single" w:sz="4" w:space="0" w:color="auto"/>
                    </w:tcBorders>
                    <w:vAlign w:val="center"/>
                  </w:tcPr>
                  <w:p w14:paraId="6B0DB0A1" w14:textId="77777777" w:rsidR="00BF1C61" w:rsidRDefault="00BF1C61" w:rsidP="00BF1C61">
                    <w:pPr>
                      <w:jc w:val="center"/>
                      <w:rPr>
                        <w:szCs w:val="21"/>
                      </w:rPr>
                    </w:pPr>
                    <w:r>
                      <w:rPr>
                        <w:rFonts w:hint="eastAsia"/>
                        <w:szCs w:val="21"/>
                      </w:rPr>
                      <w:t>坏账准备</w:t>
                    </w:r>
                  </w:p>
                </w:tc>
              </w:sdtContent>
            </w:sdt>
            <w:sdt>
              <w:sdtPr>
                <w:tag w:val="_PLD_c015e43e7b384b6ab9bf259155579fa4"/>
                <w:id w:val="-38590412"/>
                <w:lock w:val="sdtLocked"/>
              </w:sdtPr>
              <w:sdtEndPr/>
              <w:sdtContent>
                <w:tc>
                  <w:tcPr>
                    <w:tcW w:w="678" w:type="pct"/>
                    <w:vMerge w:val="restart"/>
                    <w:tcBorders>
                      <w:top w:val="single" w:sz="4" w:space="0" w:color="auto"/>
                      <w:left w:val="single" w:sz="4" w:space="0" w:color="auto"/>
                      <w:right w:val="single" w:sz="4" w:space="0" w:color="auto"/>
                    </w:tcBorders>
                    <w:vAlign w:val="center"/>
                  </w:tcPr>
                  <w:p w14:paraId="073DF0A0" w14:textId="77777777" w:rsidR="00BF1C61" w:rsidRDefault="00BF1C61" w:rsidP="00BF1C61">
                    <w:pPr>
                      <w:jc w:val="center"/>
                      <w:rPr>
                        <w:szCs w:val="21"/>
                      </w:rPr>
                    </w:pPr>
                    <w:r>
                      <w:rPr>
                        <w:rFonts w:hint="eastAsia"/>
                        <w:szCs w:val="21"/>
                      </w:rPr>
                      <w:t>账面</w:t>
                    </w:r>
                  </w:p>
                  <w:p w14:paraId="6E44DF66" w14:textId="77777777" w:rsidR="00BF1C61" w:rsidRDefault="00BF1C61" w:rsidP="00BF1C61">
                    <w:pPr>
                      <w:jc w:val="center"/>
                      <w:rPr>
                        <w:szCs w:val="21"/>
                      </w:rPr>
                    </w:pPr>
                    <w:r>
                      <w:rPr>
                        <w:rFonts w:hint="eastAsia"/>
                        <w:szCs w:val="21"/>
                      </w:rPr>
                      <w:t>价值</w:t>
                    </w:r>
                  </w:p>
                </w:tc>
              </w:sdtContent>
            </w:sdt>
          </w:tr>
          <w:tr w:rsidR="00BF1C61" w14:paraId="0B8C990B" w14:textId="77777777" w:rsidTr="00BF1C61">
            <w:trPr>
              <w:cantSplit/>
              <w:trHeight w:val="375"/>
            </w:trPr>
            <w:tc>
              <w:tcPr>
                <w:tcW w:w="402" w:type="pct"/>
                <w:vMerge/>
                <w:tcBorders>
                  <w:left w:val="single" w:sz="4" w:space="0" w:color="auto"/>
                  <w:bottom w:val="single" w:sz="4" w:space="0" w:color="auto"/>
                  <w:right w:val="single" w:sz="4" w:space="0" w:color="auto"/>
                </w:tcBorders>
                <w:vAlign w:val="center"/>
              </w:tcPr>
              <w:p w14:paraId="70012A50" w14:textId="77777777" w:rsidR="00BF1C61" w:rsidRDefault="00BF1C61" w:rsidP="00BF1C61">
                <w:pPr>
                  <w:rPr>
                    <w:szCs w:val="21"/>
                  </w:rPr>
                </w:pPr>
              </w:p>
            </w:tc>
            <w:sdt>
              <w:sdtPr>
                <w:tag w:val="_PLD_2a622138bde346ccae812608989b472d"/>
                <w:id w:val="-1349633918"/>
                <w:lock w:val="sdtLocked"/>
              </w:sdtPr>
              <w:sdtEndPr/>
              <w:sdtContent>
                <w:tc>
                  <w:tcPr>
                    <w:tcW w:w="678" w:type="pct"/>
                    <w:tcBorders>
                      <w:left w:val="single" w:sz="4" w:space="0" w:color="auto"/>
                      <w:bottom w:val="single" w:sz="4" w:space="0" w:color="auto"/>
                      <w:right w:val="single" w:sz="4" w:space="0" w:color="auto"/>
                    </w:tcBorders>
                    <w:vAlign w:val="center"/>
                  </w:tcPr>
                  <w:p w14:paraId="77C12436" w14:textId="77777777" w:rsidR="00BF1C61" w:rsidRDefault="00BF1C61" w:rsidP="00BF1C61">
                    <w:pPr>
                      <w:jc w:val="center"/>
                      <w:rPr>
                        <w:szCs w:val="21"/>
                      </w:rPr>
                    </w:pPr>
                    <w:r>
                      <w:rPr>
                        <w:rFonts w:hint="eastAsia"/>
                        <w:szCs w:val="21"/>
                      </w:rPr>
                      <w:t>金额</w:t>
                    </w:r>
                  </w:p>
                </w:tc>
              </w:sdtContent>
            </w:sdt>
            <w:sdt>
              <w:sdtPr>
                <w:tag w:val="_PLD_abd0e3a320c240aeb85b1414af26aa00"/>
                <w:id w:val="741138829"/>
                <w:lock w:val="sdtLocked"/>
              </w:sdtPr>
              <w:sdtEndPr/>
              <w:sdtContent>
                <w:tc>
                  <w:tcPr>
                    <w:tcW w:w="260" w:type="pct"/>
                    <w:tcBorders>
                      <w:left w:val="single" w:sz="4" w:space="0" w:color="auto"/>
                      <w:bottom w:val="single" w:sz="4" w:space="0" w:color="auto"/>
                      <w:right w:val="single" w:sz="4" w:space="0" w:color="auto"/>
                    </w:tcBorders>
                    <w:vAlign w:val="center"/>
                  </w:tcPr>
                  <w:p w14:paraId="47973436" w14:textId="77777777" w:rsidR="00BF1C61" w:rsidRDefault="00BF1C61" w:rsidP="00BF1C61">
                    <w:pPr>
                      <w:jc w:val="center"/>
                      <w:rPr>
                        <w:szCs w:val="21"/>
                      </w:rPr>
                    </w:pPr>
                    <w:r>
                      <w:rPr>
                        <w:rFonts w:hint="eastAsia"/>
                        <w:szCs w:val="21"/>
                      </w:rPr>
                      <w:t>比例</w:t>
                    </w:r>
                    <w:r>
                      <w:rPr>
                        <w:szCs w:val="21"/>
                      </w:rPr>
                      <w:t>(%)</w:t>
                    </w:r>
                  </w:p>
                </w:tc>
              </w:sdtContent>
            </w:sdt>
            <w:sdt>
              <w:sdtPr>
                <w:tag w:val="_PLD_d60468b4e5934fb9af3ebf3b3ca06a6b"/>
                <w:id w:val="1172299740"/>
                <w:lock w:val="sdtLocked"/>
              </w:sdtPr>
              <w:sdtEndPr/>
              <w:sdtContent>
                <w:tc>
                  <w:tcPr>
                    <w:tcW w:w="632" w:type="pct"/>
                    <w:tcBorders>
                      <w:left w:val="single" w:sz="4" w:space="0" w:color="auto"/>
                      <w:bottom w:val="single" w:sz="4" w:space="0" w:color="auto"/>
                      <w:right w:val="single" w:sz="4" w:space="0" w:color="auto"/>
                    </w:tcBorders>
                    <w:vAlign w:val="center"/>
                  </w:tcPr>
                  <w:p w14:paraId="0EBADA8E" w14:textId="77777777" w:rsidR="00BF1C61" w:rsidRDefault="00BF1C61" w:rsidP="00BF1C61">
                    <w:pPr>
                      <w:jc w:val="center"/>
                      <w:rPr>
                        <w:szCs w:val="21"/>
                      </w:rPr>
                    </w:pPr>
                    <w:r>
                      <w:rPr>
                        <w:rFonts w:hint="eastAsia"/>
                        <w:szCs w:val="21"/>
                      </w:rPr>
                      <w:t>金额</w:t>
                    </w:r>
                  </w:p>
                </w:tc>
              </w:sdtContent>
            </w:sdt>
            <w:sdt>
              <w:sdtPr>
                <w:tag w:val="_PLD_743ca215156149608b4d9149bc142cc3"/>
                <w:id w:val="1558429283"/>
                <w:lock w:val="sdtLocked"/>
              </w:sdtPr>
              <w:sdtEndPr/>
              <w:sdtContent>
                <w:tc>
                  <w:tcPr>
                    <w:tcW w:w="306" w:type="pct"/>
                    <w:tcBorders>
                      <w:left w:val="single" w:sz="4" w:space="0" w:color="auto"/>
                      <w:bottom w:val="single" w:sz="4" w:space="0" w:color="auto"/>
                      <w:right w:val="single" w:sz="4" w:space="0" w:color="auto"/>
                    </w:tcBorders>
                    <w:vAlign w:val="center"/>
                  </w:tcPr>
                  <w:p w14:paraId="315F3262" w14:textId="77777777" w:rsidR="00BF1C61" w:rsidRDefault="00BF1C61" w:rsidP="00BF1C61">
                    <w:pPr>
                      <w:jc w:val="center"/>
                      <w:rPr>
                        <w:szCs w:val="21"/>
                      </w:rPr>
                    </w:pPr>
                    <w:r>
                      <w:rPr>
                        <w:rFonts w:hint="eastAsia"/>
                        <w:szCs w:val="21"/>
                      </w:rPr>
                      <w:t>计提比例</w:t>
                    </w:r>
                    <w:r>
                      <w:rPr>
                        <w:szCs w:val="21"/>
                      </w:rPr>
                      <w:t>(%)</w:t>
                    </w:r>
                  </w:p>
                </w:tc>
              </w:sdtContent>
            </w:sdt>
            <w:tc>
              <w:tcPr>
                <w:tcW w:w="120" w:type="pct"/>
                <w:vMerge/>
                <w:tcBorders>
                  <w:left w:val="single" w:sz="4" w:space="0" w:color="auto"/>
                  <w:bottom w:val="single" w:sz="4" w:space="0" w:color="auto"/>
                  <w:right w:val="single" w:sz="4" w:space="0" w:color="auto"/>
                </w:tcBorders>
                <w:vAlign w:val="center"/>
              </w:tcPr>
              <w:p w14:paraId="2C1CA74E" w14:textId="77777777" w:rsidR="00BF1C61" w:rsidRDefault="00BF1C61" w:rsidP="00BF1C61">
                <w:pPr>
                  <w:jc w:val="center"/>
                  <w:rPr>
                    <w:szCs w:val="21"/>
                  </w:rPr>
                </w:pPr>
              </w:p>
            </w:tc>
            <w:sdt>
              <w:sdtPr>
                <w:tag w:val="_PLD_88061469e7574f3d93ff9dc8f7c03e2d"/>
                <w:id w:val="1398785643"/>
                <w:lock w:val="sdtLocked"/>
              </w:sdtPr>
              <w:sdtEndPr/>
              <w:sdtContent>
                <w:tc>
                  <w:tcPr>
                    <w:tcW w:w="678" w:type="pct"/>
                    <w:tcBorders>
                      <w:left w:val="single" w:sz="4" w:space="0" w:color="auto"/>
                      <w:bottom w:val="single" w:sz="4" w:space="0" w:color="auto"/>
                      <w:right w:val="single" w:sz="4" w:space="0" w:color="auto"/>
                    </w:tcBorders>
                    <w:vAlign w:val="center"/>
                  </w:tcPr>
                  <w:p w14:paraId="624B1CAC" w14:textId="77777777" w:rsidR="00BF1C61" w:rsidRDefault="00BF1C61" w:rsidP="00BF1C61">
                    <w:pPr>
                      <w:jc w:val="center"/>
                      <w:rPr>
                        <w:szCs w:val="21"/>
                      </w:rPr>
                    </w:pPr>
                    <w:r>
                      <w:rPr>
                        <w:rFonts w:hint="eastAsia"/>
                        <w:szCs w:val="21"/>
                      </w:rPr>
                      <w:t>金额</w:t>
                    </w:r>
                  </w:p>
                </w:tc>
              </w:sdtContent>
            </w:sdt>
            <w:sdt>
              <w:sdtPr>
                <w:tag w:val="_PLD_c2b4bd19b5284f3481bdd6a3becafce0"/>
                <w:id w:val="1571994075"/>
                <w:lock w:val="sdtLocked"/>
              </w:sdtPr>
              <w:sdtEndPr/>
              <w:sdtContent>
                <w:tc>
                  <w:tcPr>
                    <w:tcW w:w="306" w:type="pct"/>
                    <w:tcBorders>
                      <w:left w:val="single" w:sz="4" w:space="0" w:color="auto"/>
                      <w:bottom w:val="single" w:sz="4" w:space="0" w:color="auto"/>
                      <w:right w:val="single" w:sz="4" w:space="0" w:color="auto"/>
                    </w:tcBorders>
                    <w:vAlign w:val="center"/>
                  </w:tcPr>
                  <w:p w14:paraId="7697DB4E" w14:textId="77777777" w:rsidR="00BF1C61" w:rsidRDefault="00BF1C61" w:rsidP="00BF1C61">
                    <w:pPr>
                      <w:jc w:val="center"/>
                      <w:rPr>
                        <w:szCs w:val="21"/>
                      </w:rPr>
                    </w:pPr>
                    <w:r>
                      <w:rPr>
                        <w:rFonts w:hint="eastAsia"/>
                        <w:szCs w:val="21"/>
                      </w:rPr>
                      <w:t>比例</w:t>
                    </w:r>
                    <w:r>
                      <w:rPr>
                        <w:szCs w:val="21"/>
                      </w:rPr>
                      <w:t>(%)</w:t>
                    </w:r>
                  </w:p>
                </w:tc>
              </w:sdtContent>
            </w:sdt>
            <w:sdt>
              <w:sdtPr>
                <w:tag w:val="_PLD_c6874c65e4ac43019002d5903e4b46d6"/>
                <w:id w:val="1662661229"/>
                <w:lock w:val="sdtLocked"/>
              </w:sdtPr>
              <w:sdtEndPr/>
              <w:sdtContent>
                <w:tc>
                  <w:tcPr>
                    <w:tcW w:w="632" w:type="pct"/>
                    <w:tcBorders>
                      <w:left w:val="single" w:sz="4" w:space="0" w:color="auto"/>
                      <w:bottom w:val="single" w:sz="4" w:space="0" w:color="auto"/>
                      <w:right w:val="single" w:sz="4" w:space="0" w:color="auto"/>
                    </w:tcBorders>
                    <w:vAlign w:val="center"/>
                  </w:tcPr>
                  <w:p w14:paraId="3AC543F6" w14:textId="77777777" w:rsidR="00BF1C61" w:rsidRDefault="00BF1C61" w:rsidP="00BF1C61">
                    <w:pPr>
                      <w:jc w:val="center"/>
                      <w:rPr>
                        <w:szCs w:val="21"/>
                      </w:rPr>
                    </w:pPr>
                    <w:r>
                      <w:rPr>
                        <w:rFonts w:hint="eastAsia"/>
                        <w:szCs w:val="21"/>
                      </w:rPr>
                      <w:t>金额</w:t>
                    </w:r>
                  </w:p>
                </w:tc>
              </w:sdtContent>
            </w:sdt>
            <w:sdt>
              <w:sdtPr>
                <w:tag w:val="_PLD_0596fb5f4bb147b48d9ab2f32535e71f"/>
                <w:id w:val="-910927359"/>
                <w:lock w:val="sdtLocked"/>
              </w:sdtPr>
              <w:sdtEndPr/>
              <w:sdtContent>
                <w:tc>
                  <w:tcPr>
                    <w:tcW w:w="306" w:type="pct"/>
                    <w:tcBorders>
                      <w:left w:val="single" w:sz="4" w:space="0" w:color="auto"/>
                      <w:bottom w:val="single" w:sz="4" w:space="0" w:color="auto"/>
                      <w:right w:val="single" w:sz="4" w:space="0" w:color="auto"/>
                    </w:tcBorders>
                    <w:vAlign w:val="center"/>
                  </w:tcPr>
                  <w:p w14:paraId="3CCCFB53" w14:textId="77777777" w:rsidR="00BF1C61" w:rsidRDefault="00BF1C61" w:rsidP="00BF1C61">
                    <w:pPr>
                      <w:jc w:val="center"/>
                      <w:rPr>
                        <w:szCs w:val="21"/>
                      </w:rPr>
                    </w:pPr>
                    <w:r>
                      <w:rPr>
                        <w:rFonts w:hint="eastAsia"/>
                        <w:szCs w:val="21"/>
                      </w:rPr>
                      <w:t>计提比例</w:t>
                    </w:r>
                    <w:r>
                      <w:rPr>
                        <w:szCs w:val="21"/>
                      </w:rPr>
                      <w:t>(%)</w:t>
                    </w:r>
                  </w:p>
                </w:tc>
              </w:sdtContent>
            </w:sdt>
            <w:tc>
              <w:tcPr>
                <w:tcW w:w="678" w:type="pct"/>
                <w:vMerge/>
                <w:tcBorders>
                  <w:left w:val="single" w:sz="4" w:space="0" w:color="auto"/>
                  <w:bottom w:val="single" w:sz="4" w:space="0" w:color="auto"/>
                  <w:right w:val="single" w:sz="4" w:space="0" w:color="auto"/>
                </w:tcBorders>
              </w:tcPr>
              <w:p w14:paraId="1ED27985" w14:textId="77777777" w:rsidR="00BF1C61" w:rsidRDefault="00BF1C61" w:rsidP="00BF1C61">
                <w:pPr>
                  <w:jc w:val="center"/>
                  <w:rPr>
                    <w:szCs w:val="21"/>
                  </w:rPr>
                </w:pPr>
              </w:p>
            </w:tc>
          </w:tr>
          <w:tr w:rsidR="00BF1C61" w14:paraId="4857653A" w14:textId="77777777" w:rsidTr="00BF1C61">
            <w:trPr>
              <w:cantSplit/>
            </w:trPr>
            <w:sdt>
              <w:sdtPr>
                <w:tag w:val="_PLD_6413454a316c4103ae8bebbae0f082c2"/>
                <w:id w:val="542636573"/>
                <w:lock w:val="sdtLocked"/>
              </w:sdtPr>
              <w:sdtEndPr/>
              <w:sdtContent>
                <w:tc>
                  <w:tcPr>
                    <w:tcW w:w="402" w:type="pct"/>
                    <w:tcBorders>
                      <w:top w:val="single" w:sz="4" w:space="0" w:color="auto"/>
                      <w:left w:val="single" w:sz="4" w:space="0" w:color="auto"/>
                      <w:bottom w:val="single" w:sz="4" w:space="0" w:color="auto"/>
                      <w:right w:val="single" w:sz="4" w:space="0" w:color="auto"/>
                    </w:tcBorders>
                  </w:tcPr>
                  <w:p w14:paraId="2BD7F78A" w14:textId="77777777" w:rsidR="00BF1C61" w:rsidRDefault="00BF1C61" w:rsidP="00BF1C61">
                    <w:pPr>
                      <w:rPr>
                        <w:szCs w:val="21"/>
                      </w:rPr>
                    </w:pPr>
                    <w:r>
                      <w:rPr>
                        <w:rFonts w:hint="eastAsia"/>
                        <w:szCs w:val="21"/>
                      </w:rPr>
                      <w:t>按单项计提坏账准备</w:t>
                    </w:r>
                  </w:p>
                </w:tc>
              </w:sdtContent>
            </w:sdt>
            <w:tc>
              <w:tcPr>
                <w:tcW w:w="678" w:type="pct"/>
                <w:tcBorders>
                  <w:top w:val="single" w:sz="4" w:space="0" w:color="auto"/>
                  <w:left w:val="single" w:sz="4" w:space="0" w:color="auto"/>
                  <w:bottom w:val="single" w:sz="4" w:space="0" w:color="auto"/>
                  <w:right w:val="single" w:sz="4" w:space="0" w:color="auto"/>
                </w:tcBorders>
              </w:tcPr>
              <w:p w14:paraId="174039FC" w14:textId="77777777" w:rsidR="00BF1C61" w:rsidRDefault="00BF1C61" w:rsidP="00BF1C61">
                <w:pPr>
                  <w:jc w:val="right"/>
                  <w:rPr>
                    <w:szCs w:val="21"/>
                  </w:rPr>
                </w:pPr>
                <w:r>
                  <w:t>27,009,815.42</w:t>
                </w:r>
              </w:p>
            </w:tc>
            <w:tc>
              <w:tcPr>
                <w:tcW w:w="260" w:type="pct"/>
                <w:tcBorders>
                  <w:top w:val="single" w:sz="4" w:space="0" w:color="auto"/>
                  <w:left w:val="single" w:sz="4" w:space="0" w:color="auto"/>
                  <w:bottom w:val="single" w:sz="4" w:space="0" w:color="auto"/>
                  <w:right w:val="single" w:sz="4" w:space="0" w:color="auto"/>
                </w:tcBorders>
              </w:tcPr>
              <w:p w14:paraId="15FD2BA7" w14:textId="77777777" w:rsidR="00BF1C61" w:rsidRDefault="00BF1C61" w:rsidP="00BF1C61">
                <w:pPr>
                  <w:jc w:val="right"/>
                  <w:rPr>
                    <w:szCs w:val="21"/>
                  </w:rPr>
                </w:pPr>
                <w:r>
                  <w:t>8.59</w:t>
                </w:r>
              </w:p>
            </w:tc>
            <w:tc>
              <w:tcPr>
                <w:tcW w:w="632" w:type="pct"/>
                <w:tcBorders>
                  <w:top w:val="single" w:sz="4" w:space="0" w:color="auto"/>
                  <w:left w:val="single" w:sz="4" w:space="0" w:color="auto"/>
                  <w:bottom w:val="single" w:sz="4" w:space="0" w:color="auto"/>
                  <w:right w:val="single" w:sz="4" w:space="0" w:color="auto"/>
                </w:tcBorders>
              </w:tcPr>
              <w:p w14:paraId="2C805480" w14:textId="77777777" w:rsidR="00BF1C61" w:rsidRDefault="00BF1C61" w:rsidP="00BF1C61">
                <w:pPr>
                  <w:jc w:val="right"/>
                  <w:rPr>
                    <w:szCs w:val="21"/>
                  </w:rPr>
                </w:pPr>
                <w:r>
                  <w:t>27,009,815.42</w:t>
                </w:r>
              </w:p>
            </w:tc>
            <w:tc>
              <w:tcPr>
                <w:tcW w:w="306" w:type="pct"/>
                <w:tcBorders>
                  <w:top w:val="single" w:sz="4" w:space="0" w:color="auto"/>
                  <w:left w:val="single" w:sz="4" w:space="0" w:color="auto"/>
                  <w:bottom w:val="single" w:sz="4" w:space="0" w:color="auto"/>
                  <w:right w:val="single" w:sz="4" w:space="0" w:color="auto"/>
                </w:tcBorders>
              </w:tcPr>
              <w:p w14:paraId="52367A21" w14:textId="77777777" w:rsidR="00BF1C61" w:rsidRDefault="00BF1C61" w:rsidP="00BF1C61">
                <w:pPr>
                  <w:jc w:val="right"/>
                  <w:rPr>
                    <w:szCs w:val="21"/>
                  </w:rPr>
                </w:pPr>
                <w:r>
                  <w:t>100.00</w:t>
                </w:r>
              </w:p>
            </w:tc>
            <w:tc>
              <w:tcPr>
                <w:tcW w:w="120" w:type="pct"/>
                <w:tcBorders>
                  <w:top w:val="single" w:sz="4" w:space="0" w:color="auto"/>
                  <w:left w:val="single" w:sz="4" w:space="0" w:color="auto"/>
                  <w:bottom w:val="single" w:sz="4" w:space="0" w:color="auto"/>
                  <w:right w:val="single" w:sz="4" w:space="0" w:color="auto"/>
                </w:tcBorders>
              </w:tcPr>
              <w:p w14:paraId="0EF836B5"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635774C0" w14:textId="77777777" w:rsidR="00BF1C61" w:rsidRDefault="00BF1C61" w:rsidP="00BF1C61">
                <w:pPr>
                  <w:jc w:val="right"/>
                  <w:rPr>
                    <w:szCs w:val="21"/>
                  </w:rPr>
                </w:pPr>
                <w:r>
                  <w:t>30,323,820.42</w:t>
                </w:r>
              </w:p>
            </w:tc>
            <w:tc>
              <w:tcPr>
                <w:tcW w:w="306" w:type="pct"/>
                <w:tcBorders>
                  <w:top w:val="single" w:sz="4" w:space="0" w:color="auto"/>
                  <w:left w:val="single" w:sz="4" w:space="0" w:color="auto"/>
                  <w:bottom w:val="single" w:sz="4" w:space="0" w:color="auto"/>
                  <w:right w:val="single" w:sz="4" w:space="0" w:color="auto"/>
                </w:tcBorders>
              </w:tcPr>
              <w:p w14:paraId="2D26D007" w14:textId="77777777" w:rsidR="00BF1C61" w:rsidRDefault="00BF1C61" w:rsidP="00BF1C61">
                <w:pPr>
                  <w:jc w:val="right"/>
                  <w:rPr>
                    <w:szCs w:val="21"/>
                  </w:rPr>
                </w:pPr>
                <w:r>
                  <w:t>12.07</w:t>
                </w:r>
              </w:p>
            </w:tc>
            <w:tc>
              <w:tcPr>
                <w:tcW w:w="632" w:type="pct"/>
                <w:tcBorders>
                  <w:top w:val="single" w:sz="4" w:space="0" w:color="auto"/>
                  <w:left w:val="single" w:sz="4" w:space="0" w:color="auto"/>
                  <w:bottom w:val="single" w:sz="4" w:space="0" w:color="auto"/>
                  <w:right w:val="single" w:sz="4" w:space="0" w:color="auto"/>
                </w:tcBorders>
              </w:tcPr>
              <w:p w14:paraId="4507740F" w14:textId="77777777" w:rsidR="00BF1C61" w:rsidRDefault="00BF1C61" w:rsidP="00BF1C61">
                <w:pPr>
                  <w:jc w:val="right"/>
                  <w:rPr>
                    <w:szCs w:val="21"/>
                  </w:rPr>
                </w:pPr>
                <w:r>
                  <w:t>30,323,820.42</w:t>
                </w:r>
              </w:p>
            </w:tc>
            <w:tc>
              <w:tcPr>
                <w:tcW w:w="306" w:type="pct"/>
                <w:tcBorders>
                  <w:top w:val="single" w:sz="4" w:space="0" w:color="auto"/>
                  <w:left w:val="single" w:sz="4" w:space="0" w:color="auto"/>
                  <w:bottom w:val="single" w:sz="4" w:space="0" w:color="auto"/>
                  <w:right w:val="single" w:sz="4" w:space="0" w:color="auto"/>
                </w:tcBorders>
              </w:tcPr>
              <w:p w14:paraId="49FC4348" w14:textId="77777777" w:rsidR="00BF1C61" w:rsidRDefault="00BF1C61" w:rsidP="00BF1C61">
                <w:pPr>
                  <w:jc w:val="right"/>
                  <w:rPr>
                    <w:szCs w:val="21"/>
                  </w:rPr>
                </w:pPr>
                <w:r>
                  <w:t>100.00</w:t>
                </w:r>
              </w:p>
            </w:tc>
            <w:tc>
              <w:tcPr>
                <w:tcW w:w="678" w:type="pct"/>
                <w:tcBorders>
                  <w:top w:val="single" w:sz="4" w:space="0" w:color="auto"/>
                  <w:left w:val="single" w:sz="4" w:space="0" w:color="auto"/>
                  <w:bottom w:val="single" w:sz="4" w:space="0" w:color="auto"/>
                  <w:right w:val="single" w:sz="4" w:space="0" w:color="auto"/>
                </w:tcBorders>
              </w:tcPr>
              <w:p w14:paraId="6DAE0735" w14:textId="77777777" w:rsidR="00BF1C61" w:rsidRDefault="00BF1C61" w:rsidP="00BF1C61">
                <w:pPr>
                  <w:jc w:val="right"/>
                  <w:rPr>
                    <w:szCs w:val="21"/>
                  </w:rPr>
                </w:pPr>
              </w:p>
            </w:tc>
          </w:tr>
          <w:tr w:rsidR="00BF1C61" w14:paraId="54714B80" w14:textId="77777777" w:rsidTr="00BF1C61">
            <w:trPr>
              <w:cantSplit/>
            </w:trPr>
            <w:sdt>
              <w:sdtPr>
                <w:tag w:val="_PLD_a3793487a0154f9a85b0e94e01b6ddbe"/>
                <w:id w:val="-1944454874"/>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5BD34E57" w14:textId="77777777" w:rsidR="00BF1C61" w:rsidRDefault="00BF1C61" w:rsidP="00BF1C61">
                    <w:pPr>
                      <w:rPr>
                        <w:szCs w:val="21"/>
                      </w:rPr>
                    </w:pPr>
                    <w:r>
                      <w:rPr>
                        <w:rFonts w:hint="eastAsia"/>
                        <w:szCs w:val="21"/>
                      </w:rPr>
                      <w:t>其中：</w:t>
                    </w:r>
                  </w:p>
                </w:tc>
              </w:sdtContent>
            </w:sdt>
          </w:tr>
          <w:sdt>
            <w:sdtPr>
              <w:rPr>
                <w:szCs w:val="21"/>
              </w:rPr>
              <w:alias w:val="按单项计提坏账准备的应收账款明细"/>
              <w:tag w:val="_TUP_3a763938896845f284a4dc7df88bd4af"/>
              <w:id w:val="321631312"/>
              <w:lock w:val="sdtLocked"/>
            </w:sdtPr>
            <w:sdtEndPr/>
            <w:sdtContent>
              <w:tr w:rsidR="00BF1C61" w14:paraId="30C51231" w14:textId="77777777" w:rsidTr="00BF1C61">
                <w:trPr>
                  <w:cantSplit/>
                </w:trPr>
                <w:sdt>
                  <w:sdtPr>
                    <w:rPr>
                      <w:szCs w:val="21"/>
                    </w:rPr>
                    <w:alias w:val="按单项计提坏账准备的应收账款明细-类别"/>
                    <w:tag w:val="_GBC_3399611ce4724e1193aaefa4ea4bde46"/>
                    <w:id w:val="-1607718603"/>
                    <w:lock w:val="sdtLocked"/>
                    <w:showingPlcHdr/>
                  </w:sdtPr>
                  <w:sdtEndPr/>
                  <w:sdtContent>
                    <w:tc>
                      <w:tcPr>
                        <w:tcW w:w="402" w:type="pct"/>
                        <w:tcBorders>
                          <w:top w:val="single" w:sz="4" w:space="0" w:color="auto"/>
                          <w:left w:val="single" w:sz="4" w:space="0" w:color="auto"/>
                          <w:bottom w:val="single" w:sz="4" w:space="0" w:color="auto"/>
                          <w:right w:val="single" w:sz="4" w:space="0" w:color="auto"/>
                        </w:tcBorders>
                      </w:tcPr>
                      <w:p w14:paraId="196A5CEC" w14:textId="77777777" w:rsidR="00BF1C61" w:rsidRDefault="00BF1C61" w:rsidP="00BF1C61">
                        <w:pPr>
                          <w:rPr>
                            <w:color w:val="808080"/>
                            <w:szCs w:val="21"/>
                          </w:rPr>
                        </w:pPr>
                        <w:r>
                          <w:rPr>
                            <w:rFonts w:hint="eastAsia"/>
                          </w:rPr>
                          <w:t xml:space="preserve">　</w:t>
                        </w:r>
                      </w:p>
                    </w:tc>
                  </w:sdtContent>
                </w:sdt>
                <w:tc>
                  <w:tcPr>
                    <w:tcW w:w="678" w:type="pct"/>
                    <w:tcBorders>
                      <w:top w:val="single" w:sz="4" w:space="0" w:color="auto"/>
                      <w:left w:val="single" w:sz="4" w:space="0" w:color="auto"/>
                      <w:bottom w:val="single" w:sz="4" w:space="0" w:color="auto"/>
                      <w:right w:val="single" w:sz="4" w:space="0" w:color="auto"/>
                    </w:tcBorders>
                  </w:tcPr>
                  <w:p w14:paraId="207B8109" w14:textId="77777777" w:rsidR="00BF1C61" w:rsidRDefault="00BF1C61" w:rsidP="00BF1C61">
                    <w:pPr>
                      <w:jc w:val="right"/>
                      <w:rPr>
                        <w:szCs w:val="21"/>
                      </w:rPr>
                    </w:pPr>
                  </w:p>
                </w:tc>
                <w:tc>
                  <w:tcPr>
                    <w:tcW w:w="260" w:type="pct"/>
                    <w:tcBorders>
                      <w:top w:val="single" w:sz="4" w:space="0" w:color="auto"/>
                      <w:left w:val="single" w:sz="4" w:space="0" w:color="auto"/>
                      <w:bottom w:val="single" w:sz="4" w:space="0" w:color="auto"/>
                      <w:right w:val="single" w:sz="4" w:space="0" w:color="auto"/>
                    </w:tcBorders>
                  </w:tcPr>
                  <w:p w14:paraId="3D11EBB2" w14:textId="77777777" w:rsidR="00BF1C61" w:rsidRDefault="00BF1C61" w:rsidP="00BF1C61">
                    <w:pPr>
                      <w:jc w:val="right"/>
                      <w:rPr>
                        <w:szCs w:val="21"/>
                      </w:rPr>
                    </w:pPr>
                  </w:p>
                </w:tc>
                <w:tc>
                  <w:tcPr>
                    <w:tcW w:w="632" w:type="pct"/>
                    <w:tcBorders>
                      <w:top w:val="single" w:sz="4" w:space="0" w:color="auto"/>
                      <w:left w:val="single" w:sz="4" w:space="0" w:color="auto"/>
                      <w:bottom w:val="single" w:sz="4" w:space="0" w:color="auto"/>
                      <w:right w:val="single" w:sz="4" w:space="0" w:color="auto"/>
                    </w:tcBorders>
                  </w:tcPr>
                  <w:p w14:paraId="738BD2B1" w14:textId="77777777" w:rsidR="00BF1C61" w:rsidRDefault="00BF1C61" w:rsidP="00BF1C61">
                    <w:pPr>
                      <w:jc w:val="right"/>
                      <w:rPr>
                        <w:szCs w:val="21"/>
                      </w:rPr>
                    </w:pPr>
                  </w:p>
                </w:tc>
                <w:tc>
                  <w:tcPr>
                    <w:tcW w:w="306" w:type="pct"/>
                    <w:tcBorders>
                      <w:top w:val="single" w:sz="4" w:space="0" w:color="auto"/>
                      <w:left w:val="single" w:sz="4" w:space="0" w:color="auto"/>
                      <w:bottom w:val="single" w:sz="4" w:space="0" w:color="auto"/>
                      <w:right w:val="single" w:sz="4" w:space="0" w:color="auto"/>
                    </w:tcBorders>
                  </w:tcPr>
                  <w:p w14:paraId="561ED7FF" w14:textId="77777777" w:rsidR="00BF1C61" w:rsidRDefault="00BF1C61" w:rsidP="00BF1C61">
                    <w:pPr>
                      <w:jc w:val="right"/>
                      <w:rPr>
                        <w:szCs w:val="21"/>
                      </w:rPr>
                    </w:pPr>
                  </w:p>
                </w:tc>
                <w:tc>
                  <w:tcPr>
                    <w:tcW w:w="120" w:type="pct"/>
                    <w:tcBorders>
                      <w:top w:val="single" w:sz="4" w:space="0" w:color="auto"/>
                      <w:left w:val="single" w:sz="4" w:space="0" w:color="auto"/>
                      <w:bottom w:val="single" w:sz="4" w:space="0" w:color="auto"/>
                      <w:right w:val="single" w:sz="4" w:space="0" w:color="auto"/>
                    </w:tcBorders>
                  </w:tcPr>
                  <w:p w14:paraId="785129AD"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5CB8BC18" w14:textId="77777777" w:rsidR="00BF1C61" w:rsidRDefault="00BF1C61" w:rsidP="00BF1C61">
                    <w:pPr>
                      <w:jc w:val="right"/>
                      <w:rPr>
                        <w:szCs w:val="21"/>
                      </w:rPr>
                    </w:pPr>
                  </w:p>
                </w:tc>
                <w:tc>
                  <w:tcPr>
                    <w:tcW w:w="306" w:type="pct"/>
                    <w:tcBorders>
                      <w:top w:val="single" w:sz="4" w:space="0" w:color="auto"/>
                      <w:left w:val="single" w:sz="4" w:space="0" w:color="auto"/>
                      <w:bottom w:val="single" w:sz="4" w:space="0" w:color="auto"/>
                      <w:right w:val="single" w:sz="4" w:space="0" w:color="auto"/>
                    </w:tcBorders>
                  </w:tcPr>
                  <w:p w14:paraId="3614D470" w14:textId="77777777" w:rsidR="00BF1C61" w:rsidRDefault="00BF1C61" w:rsidP="00BF1C61">
                    <w:pPr>
                      <w:jc w:val="right"/>
                      <w:rPr>
                        <w:szCs w:val="21"/>
                      </w:rPr>
                    </w:pPr>
                  </w:p>
                </w:tc>
                <w:tc>
                  <w:tcPr>
                    <w:tcW w:w="632" w:type="pct"/>
                    <w:tcBorders>
                      <w:top w:val="single" w:sz="4" w:space="0" w:color="auto"/>
                      <w:left w:val="single" w:sz="4" w:space="0" w:color="auto"/>
                      <w:bottom w:val="single" w:sz="4" w:space="0" w:color="auto"/>
                      <w:right w:val="single" w:sz="4" w:space="0" w:color="auto"/>
                    </w:tcBorders>
                  </w:tcPr>
                  <w:p w14:paraId="58269FDB" w14:textId="77777777" w:rsidR="00BF1C61" w:rsidRDefault="00BF1C61" w:rsidP="00BF1C61">
                    <w:pPr>
                      <w:jc w:val="right"/>
                      <w:rPr>
                        <w:szCs w:val="21"/>
                      </w:rPr>
                    </w:pPr>
                  </w:p>
                </w:tc>
                <w:tc>
                  <w:tcPr>
                    <w:tcW w:w="306" w:type="pct"/>
                    <w:tcBorders>
                      <w:top w:val="single" w:sz="4" w:space="0" w:color="auto"/>
                      <w:left w:val="single" w:sz="4" w:space="0" w:color="auto"/>
                      <w:bottom w:val="single" w:sz="4" w:space="0" w:color="auto"/>
                      <w:right w:val="single" w:sz="4" w:space="0" w:color="auto"/>
                    </w:tcBorders>
                  </w:tcPr>
                  <w:p w14:paraId="5CCF8639"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205D279A" w14:textId="77777777" w:rsidR="00BF1C61" w:rsidRDefault="00BF1C61" w:rsidP="00BF1C61">
                    <w:pPr>
                      <w:jc w:val="right"/>
                      <w:rPr>
                        <w:szCs w:val="21"/>
                      </w:rPr>
                    </w:pPr>
                  </w:p>
                </w:tc>
              </w:tr>
            </w:sdtContent>
          </w:sdt>
          <w:sdt>
            <w:sdtPr>
              <w:rPr>
                <w:szCs w:val="21"/>
              </w:rPr>
              <w:alias w:val="按单项计提坏账准备的应收账款明细"/>
              <w:tag w:val="_TUP_3a763938896845f284a4dc7df88bd4af"/>
              <w:id w:val="-918473043"/>
              <w:lock w:val="sdtLocked"/>
            </w:sdtPr>
            <w:sdtEndPr/>
            <w:sdtContent>
              <w:tr w:rsidR="00BF1C61" w14:paraId="384F9FD3" w14:textId="77777777" w:rsidTr="00BF1C61">
                <w:trPr>
                  <w:cantSplit/>
                </w:trPr>
                <w:sdt>
                  <w:sdtPr>
                    <w:rPr>
                      <w:szCs w:val="21"/>
                    </w:rPr>
                    <w:alias w:val="按单项计提坏账准备的应收账款明细-类别"/>
                    <w:tag w:val="_GBC_3399611ce4724e1193aaefa4ea4bde46"/>
                    <w:id w:val="-697926760"/>
                    <w:lock w:val="sdtLocked"/>
                    <w:showingPlcHdr/>
                  </w:sdtPr>
                  <w:sdtEndPr/>
                  <w:sdtContent>
                    <w:tc>
                      <w:tcPr>
                        <w:tcW w:w="402" w:type="pct"/>
                        <w:tcBorders>
                          <w:top w:val="single" w:sz="4" w:space="0" w:color="auto"/>
                          <w:left w:val="single" w:sz="4" w:space="0" w:color="auto"/>
                          <w:bottom w:val="single" w:sz="4" w:space="0" w:color="auto"/>
                          <w:right w:val="single" w:sz="4" w:space="0" w:color="auto"/>
                        </w:tcBorders>
                      </w:tcPr>
                      <w:p w14:paraId="1357B413" w14:textId="77777777" w:rsidR="00BF1C61" w:rsidRDefault="00BF1C61" w:rsidP="00BF1C61">
                        <w:pPr>
                          <w:rPr>
                            <w:color w:val="808080"/>
                            <w:szCs w:val="21"/>
                          </w:rPr>
                        </w:pPr>
                        <w:r>
                          <w:rPr>
                            <w:rFonts w:hint="eastAsia"/>
                          </w:rPr>
                          <w:t xml:space="preserve">　</w:t>
                        </w:r>
                      </w:p>
                    </w:tc>
                  </w:sdtContent>
                </w:sdt>
                <w:tc>
                  <w:tcPr>
                    <w:tcW w:w="678" w:type="pct"/>
                    <w:tcBorders>
                      <w:top w:val="single" w:sz="4" w:space="0" w:color="auto"/>
                      <w:left w:val="single" w:sz="4" w:space="0" w:color="auto"/>
                      <w:bottom w:val="single" w:sz="4" w:space="0" w:color="auto"/>
                      <w:right w:val="single" w:sz="4" w:space="0" w:color="auto"/>
                    </w:tcBorders>
                  </w:tcPr>
                  <w:p w14:paraId="26A40150" w14:textId="77777777" w:rsidR="00BF1C61" w:rsidRDefault="00BF1C61" w:rsidP="00BF1C61">
                    <w:pPr>
                      <w:jc w:val="right"/>
                      <w:rPr>
                        <w:szCs w:val="21"/>
                      </w:rPr>
                    </w:pPr>
                  </w:p>
                </w:tc>
                <w:tc>
                  <w:tcPr>
                    <w:tcW w:w="260" w:type="pct"/>
                    <w:tcBorders>
                      <w:top w:val="single" w:sz="4" w:space="0" w:color="auto"/>
                      <w:left w:val="single" w:sz="4" w:space="0" w:color="auto"/>
                      <w:bottom w:val="single" w:sz="4" w:space="0" w:color="auto"/>
                      <w:right w:val="single" w:sz="4" w:space="0" w:color="auto"/>
                    </w:tcBorders>
                  </w:tcPr>
                  <w:p w14:paraId="7CD32DAE" w14:textId="77777777" w:rsidR="00BF1C61" w:rsidRDefault="00BF1C61" w:rsidP="00BF1C61">
                    <w:pPr>
                      <w:jc w:val="right"/>
                      <w:rPr>
                        <w:szCs w:val="21"/>
                      </w:rPr>
                    </w:pPr>
                  </w:p>
                </w:tc>
                <w:tc>
                  <w:tcPr>
                    <w:tcW w:w="632" w:type="pct"/>
                    <w:tcBorders>
                      <w:top w:val="single" w:sz="4" w:space="0" w:color="auto"/>
                      <w:left w:val="single" w:sz="4" w:space="0" w:color="auto"/>
                      <w:bottom w:val="single" w:sz="4" w:space="0" w:color="auto"/>
                      <w:right w:val="single" w:sz="4" w:space="0" w:color="auto"/>
                    </w:tcBorders>
                  </w:tcPr>
                  <w:p w14:paraId="4C8C6153" w14:textId="77777777" w:rsidR="00BF1C61" w:rsidRDefault="00BF1C61" w:rsidP="00BF1C61">
                    <w:pPr>
                      <w:jc w:val="right"/>
                      <w:rPr>
                        <w:szCs w:val="21"/>
                      </w:rPr>
                    </w:pPr>
                  </w:p>
                </w:tc>
                <w:tc>
                  <w:tcPr>
                    <w:tcW w:w="306" w:type="pct"/>
                    <w:tcBorders>
                      <w:top w:val="single" w:sz="4" w:space="0" w:color="auto"/>
                      <w:left w:val="single" w:sz="4" w:space="0" w:color="auto"/>
                      <w:bottom w:val="single" w:sz="4" w:space="0" w:color="auto"/>
                      <w:right w:val="single" w:sz="4" w:space="0" w:color="auto"/>
                    </w:tcBorders>
                  </w:tcPr>
                  <w:p w14:paraId="407E8365" w14:textId="77777777" w:rsidR="00BF1C61" w:rsidRDefault="00BF1C61" w:rsidP="00BF1C61">
                    <w:pPr>
                      <w:jc w:val="right"/>
                      <w:rPr>
                        <w:szCs w:val="21"/>
                      </w:rPr>
                    </w:pPr>
                  </w:p>
                </w:tc>
                <w:tc>
                  <w:tcPr>
                    <w:tcW w:w="120" w:type="pct"/>
                    <w:tcBorders>
                      <w:top w:val="single" w:sz="4" w:space="0" w:color="auto"/>
                      <w:left w:val="single" w:sz="4" w:space="0" w:color="auto"/>
                      <w:bottom w:val="single" w:sz="4" w:space="0" w:color="auto"/>
                      <w:right w:val="single" w:sz="4" w:space="0" w:color="auto"/>
                    </w:tcBorders>
                  </w:tcPr>
                  <w:p w14:paraId="50839627"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6324358D" w14:textId="77777777" w:rsidR="00BF1C61" w:rsidRDefault="00BF1C61" w:rsidP="00BF1C61">
                    <w:pPr>
                      <w:jc w:val="right"/>
                      <w:rPr>
                        <w:szCs w:val="21"/>
                      </w:rPr>
                    </w:pPr>
                  </w:p>
                </w:tc>
                <w:tc>
                  <w:tcPr>
                    <w:tcW w:w="306" w:type="pct"/>
                    <w:tcBorders>
                      <w:top w:val="single" w:sz="4" w:space="0" w:color="auto"/>
                      <w:left w:val="single" w:sz="4" w:space="0" w:color="auto"/>
                      <w:bottom w:val="single" w:sz="4" w:space="0" w:color="auto"/>
                      <w:right w:val="single" w:sz="4" w:space="0" w:color="auto"/>
                    </w:tcBorders>
                  </w:tcPr>
                  <w:p w14:paraId="7F2744D3" w14:textId="77777777" w:rsidR="00BF1C61" w:rsidRDefault="00BF1C61" w:rsidP="00BF1C61">
                    <w:pPr>
                      <w:jc w:val="right"/>
                      <w:rPr>
                        <w:szCs w:val="21"/>
                      </w:rPr>
                    </w:pPr>
                  </w:p>
                </w:tc>
                <w:tc>
                  <w:tcPr>
                    <w:tcW w:w="632" w:type="pct"/>
                    <w:tcBorders>
                      <w:top w:val="single" w:sz="4" w:space="0" w:color="auto"/>
                      <w:left w:val="single" w:sz="4" w:space="0" w:color="auto"/>
                      <w:bottom w:val="single" w:sz="4" w:space="0" w:color="auto"/>
                      <w:right w:val="single" w:sz="4" w:space="0" w:color="auto"/>
                    </w:tcBorders>
                  </w:tcPr>
                  <w:p w14:paraId="2088545B" w14:textId="77777777" w:rsidR="00BF1C61" w:rsidRDefault="00BF1C61" w:rsidP="00BF1C61">
                    <w:pPr>
                      <w:jc w:val="right"/>
                      <w:rPr>
                        <w:szCs w:val="21"/>
                      </w:rPr>
                    </w:pPr>
                  </w:p>
                </w:tc>
                <w:tc>
                  <w:tcPr>
                    <w:tcW w:w="306" w:type="pct"/>
                    <w:tcBorders>
                      <w:top w:val="single" w:sz="4" w:space="0" w:color="auto"/>
                      <w:left w:val="single" w:sz="4" w:space="0" w:color="auto"/>
                      <w:bottom w:val="single" w:sz="4" w:space="0" w:color="auto"/>
                      <w:right w:val="single" w:sz="4" w:space="0" w:color="auto"/>
                    </w:tcBorders>
                  </w:tcPr>
                  <w:p w14:paraId="2918EAB8"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3BF16F82" w14:textId="77777777" w:rsidR="00BF1C61" w:rsidRDefault="00BF1C61" w:rsidP="00BF1C61">
                    <w:pPr>
                      <w:jc w:val="right"/>
                      <w:rPr>
                        <w:szCs w:val="21"/>
                      </w:rPr>
                    </w:pPr>
                  </w:p>
                </w:tc>
              </w:tr>
            </w:sdtContent>
          </w:sdt>
          <w:tr w:rsidR="00BF1C61" w14:paraId="2867F70F" w14:textId="77777777" w:rsidTr="00BF1C61">
            <w:trPr>
              <w:cantSplit/>
            </w:trPr>
            <w:sdt>
              <w:sdtPr>
                <w:tag w:val="_PLD_f288fc933fe84e6088cca1ff51abf9b8"/>
                <w:id w:val="-420260397"/>
                <w:lock w:val="sdtLocked"/>
              </w:sdtPr>
              <w:sdtEndPr/>
              <w:sdtContent>
                <w:tc>
                  <w:tcPr>
                    <w:tcW w:w="402" w:type="pct"/>
                    <w:tcBorders>
                      <w:top w:val="single" w:sz="4" w:space="0" w:color="auto"/>
                      <w:left w:val="single" w:sz="4" w:space="0" w:color="auto"/>
                      <w:bottom w:val="single" w:sz="4" w:space="0" w:color="auto"/>
                      <w:right w:val="single" w:sz="4" w:space="0" w:color="auto"/>
                    </w:tcBorders>
                  </w:tcPr>
                  <w:p w14:paraId="61B33412" w14:textId="77777777" w:rsidR="00BF1C61" w:rsidRDefault="00BF1C61" w:rsidP="00BF1C61">
                    <w:pPr>
                      <w:rPr>
                        <w:szCs w:val="21"/>
                      </w:rPr>
                    </w:pPr>
                    <w:r>
                      <w:rPr>
                        <w:rFonts w:hint="eastAsia"/>
                        <w:szCs w:val="21"/>
                      </w:rPr>
                      <w:t>按组合计提坏账准备</w:t>
                    </w:r>
                  </w:p>
                </w:tc>
              </w:sdtContent>
            </w:sdt>
            <w:tc>
              <w:tcPr>
                <w:tcW w:w="678" w:type="pct"/>
                <w:tcBorders>
                  <w:top w:val="single" w:sz="4" w:space="0" w:color="auto"/>
                  <w:left w:val="single" w:sz="4" w:space="0" w:color="auto"/>
                  <w:bottom w:val="single" w:sz="4" w:space="0" w:color="auto"/>
                  <w:right w:val="single" w:sz="4" w:space="0" w:color="auto"/>
                </w:tcBorders>
              </w:tcPr>
              <w:p w14:paraId="32E18F40" w14:textId="77777777" w:rsidR="00BF1C61" w:rsidRDefault="00BF1C61" w:rsidP="00BF1C61">
                <w:pPr>
                  <w:jc w:val="right"/>
                  <w:rPr>
                    <w:szCs w:val="21"/>
                  </w:rPr>
                </w:pPr>
                <w:r>
                  <w:t>287,278,952.96</w:t>
                </w:r>
              </w:p>
            </w:tc>
            <w:tc>
              <w:tcPr>
                <w:tcW w:w="260" w:type="pct"/>
                <w:tcBorders>
                  <w:top w:val="single" w:sz="4" w:space="0" w:color="auto"/>
                  <w:left w:val="single" w:sz="4" w:space="0" w:color="auto"/>
                  <w:bottom w:val="single" w:sz="4" w:space="0" w:color="auto"/>
                  <w:right w:val="single" w:sz="4" w:space="0" w:color="auto"/>
                </w:tcBorders>
              </w:tcPr>
              <w:p w14:paraId="124155A2" w14:textId="77777777" w:rsidR="00BF1C61" w:rsidRDefault="00BF1C61" w:rsidP="00BF1C61">
                <w:pPr>
                  <w:jc w:val="right"/>
                  <w:rPr>
                    <w:szCs w:val="21"/>
                  </w:rPr>
                </w:pPr>
                <w:r>
                  <w:t>91.41</w:t>
                </w:r>
              </w:p>
            </w:tc>
            <w:tc>
              <w:tcPr>
                <w:tcW w:w="632" w:type="pct"/>
                <w:tcBorders>
                  <w:top w:val="single" w:sz="4" w:space="0" w:color="auto"/>
                  <w:left w:val="single" w:sz="4" w:space="0" w:color="auto"/>
                  <w:bottom w:val="single" w:sz="4" w:space="0" w:color="auto"/>
                  <w:right w:val="single" w:sz="4" w:space="0" w:color="auto"/>
                </w:tcBorders>
              </w:tcPr>
              <w:p w14:paraId="6F7ED0FC" w14:textId="77777777" w:rsidR="00BF1C61" w:rsidRDefault="00BF1C61" w:rsidP="00BF1C61">
                <w:pPr>
                  <w:jc w:val="right"/>
                  <w:rPr>
                    <w:szCs w:val="21"/>
                  </w:rPr>
                </w:pPr>
                <w:r>
                  <w:t>38,106,953.18</w:t>
                </w:r>
              </w:p>
            </w:tc>
            <w:tc>
              <w:tcPr>
                <w:tcW w:w="306" w:type="pct"/>
                <w:tcBorders>
                  <w:top w:val="single" w:sz="4" w:space="0" w:color="auto"/>
                  <w:left w:val="single" w:sz="4" w:space="0" w:color="auto"/>
                  <w:bottom w:val="single" w:sz="4" w:space="0" w:color="auto"/>
                  <w:right w:val="single" w:sz="4" w:space="0" w:color="auto"/>
                </w:tcBorders>
              </w:tcPr>
              <w:p w14:paraId="6F244908" w14:textId="77777777" w:rsidR="00BF1C61" w:rsidRDefault="00BF1C61" w:rsidP="00BF1C61">
                <w:pPr>
                  <w:jc w:val="right"/>
                  <w:rPr>
                    <w:szCs w:val="21"/>
                  </w:rPr>
                </w:pPr>
                <w:r>
                  <w:t>—</w:t>
                </w:r>
              </w:p>
            </w:tc>
            <w:tc>
              <w:tcPr>
                <w:tcW w:w="120" w:type="pct"/>
                <w:tcBorders>
                  <w:top w:val="single" w:sz="4" w:space="0" w:color="auto"/>
                  <w:left w:val="single" w:sz="4" w:space="0" w:color="auto"/>
                  <w:bottom w:val="single" w:sz="4" w:space="0" w:color="auto"/>
                  <w:right w:val="single" w:sz="4" w:space="0" w:color="auto"/>
                </w:tcBorders>
              </w:tcPr>
              <w:p w14:paraId="5E12B0EA"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0E19E856" w14:textId="77777777" w:rsidR="00BF1C61" w:rsidRDefault="00BF1C61" w:rsidP="00BF1C61">
                <w:pPr>
                  <w:jc w:val="right"/>
                  <w:rPr>
                    <w:szCs w:val="21"/>
                  </w:rPr>
                </w:pPr>
                <w:r>
                  <w:t>220,901,143.58</w:t>
                </w:r>
              </w:p>
            </w:tc>
            <w:tc>
              <w:tcPr>
                <w:tcW w:w="306" w:type="pct"/>
                <w:tcBorders>
                  <w:top w:val="single" w:sz="4" w:space="0" w:color="auto"/>
                  <w:left w:val="single" w:sz="4" w:space="0" w:color="auto"/>
                  <w:bottom w:val="single" w:sz="4" w:space="0" w:color="auto"/>
                  <w:right w:val="single" w:sz="4" w:space="0" w:color="auto"/>
                </w:tcBorders>
              </w:tcPr>
              <w:p w14:paraId="12F2F13A" w14:textId="77777777" w:rsidR="00BF1C61" w:rsidRDefault="00BF1C61" w:rsidP="00BF1C61">
                <w:pPr>
                  <w:jc w:val="right"/>
                  <w:rPr>
                    <w:szCs w:val="21"/>
                  </w:rPr>
                </w:pPr>
                <w:r>
                  <w:t>87.93</w:t>
                </w:r>
              </w:p>
            </w:tc>
            <w:tc>
              <w:tcPr>
                <w:tcW w:w="632" w:type="pct"/>
                <w:tcBorders>
                  <w:top w:val="single" w:sz="4" w:space="0" w:color="auto"/>
                  <w:left w:val="single" w:sz="4" w:space="0" w:color="auto"/>
                  <w:bottom w:val="single" w:sz="4" w:space="0" w:color="auto"/>
                  <w:right w:val="single" w:sz="4" w:space="0" w:color="auto"/>
                </w:tcBorders>
              </w:tcPr>
              <w:p w14:paraId="0D1D0A93" w14:textId="77777777" w:rsidR="00BF1C61" w:rsidRDefault="00BF1C61" w:rsidP="00BF1C61">
                <w:pPr>
                  <w:jc w:val="right"/>
                  <w:rPr>
                    <w:szCs w:val="21"/>
                  </w:rPr>
                </w:pPr>
                <w:r>
                  <w:t>30,674,459.44</w:t>
                </w:r>
              </w:p>
            </w:tc>
            <w:tc>
              <w:tcPr>
                <w:tcW w:w="306" w:type="pct"/>
                <w:tcBorders>
                  <w:top w:val="single" w:sz="4" w:space="0" w:color="auto"/>
                  <w:left w:val="single" w:sz="4" w:space="0" w:color="auto"/>
                  <w:bottom w:val="single" w:sz="4" w:space="0" w:color="auto"/>
                  <w:right w:val="single" w:sz="4" w:space="0" w:color="auto"/>
                </w:tcBorders>
              </w:tcPr>
              <w:p w14:paraId="2E2B6E56" w14:textId="77777777" w:rsidR="00BF1C61" w:rsidRDefault="00BF1C61" w:rsidP="00BF1C61">
                <w:pPr>
                  <w:jc w:val="right"/>
                  <w:rPr>
                    <w:szCs w:val="21"/>
                  </w:rPr>
                </w:pPr>
                <w:r>
                  <w:t>—</w:t>
                </w:r>
              </w:p>
            </w:tc>
            <w:tc>
              <w:tcPr>
                <w:tcW w:w="678" w:type="pct"/>
                <w:tcBorders>
                  <w:top w:val="single" w:sz="4" w:space="0" w:color="auto"/>
                  <w:left w:val="single" w:sz="4" w:space="0" w:color="auto"/>
                  <w:bottom w:val="single" w:sz="4" w:space="0" w:color="auto"/>
                  <w:right w:val="single" w:sz="4" w:space="0" w:color="auto"/>
                </w:tcBorders>
              </w:tcPr>
              <w:p w14:paraId="5334B747" w14:textId="77777777" w:rsidR="00BF1C61" w:rsidRDefault="00BF1C61" w:rsidP="00BF1C61">
                <w:pPr>
                  <w:jc w:val="right"/>
                  <w:rPr>
                    <w:szCs w:val="21"/>
                  </w:rPr>
                </w:pPr>
                <w:r>
                  <w:t>190,226,684.14</w:t>
                </w:r>
              </w:p>
            </w:tc>
          </w:tr>
          <w:tr w:rsidR="00BF1C61" w14:paraId="711DAE5D" w14:textId="77777777" w:rsidTr="00BF1C61">
            <w:trPr>
              <w:cantSplit/>
            </w:trPr>
            <w:sdt>
              <w:sdtPr>
                <w:tag w:val="_PLD_55a01fc28b044e40bd4e4399252665c0"/>
                <w:id w:val="-944076397"/>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377DD33D" w14:textId="77777777" w:rsidR="00BF1C61" w:rsidRDefault="00BF1C61" w:rsidP="00BF1C61">
                    <w:pPr>
                      <w:rPr>
                        <w:szCs w:val="21"/>
                      </w:rPr>
                    </w:pPr>
                    <w:r>
                      <w:rPr>
                        <w:rFonts w:hint="eastAsia"/>
                        <w:szCs w:val="21"/>
                      </w:rPr>
                      <w:t>其中：</w:t>
                    </w:r>
                  </w:p>
                </w:tc>
              </w:sdtContent>
            </w:sdt>
          </w:tr>
          <w:sdt>
            <w:sdtPr>
              <w:rPr>
                <w:szCs w:val="21"/>
              </w:rPr>
              <w:alias w:val="按组合计提坏账准备的应收账款明细"/>
              <w:tag w:val="_TUP_01960bfe94fc450d9a465ddf3f2cfd76"/>
              <w:id w:val="-238568409"/>
              <w:lock w:val="sdtLocked"/>
            </w:sdtPr>
            <w:sdtEndPr/>
            <w:sdtContent>
              <w:tr w:rsidR="00BF1C61" w14:paraId="34B90448" w14:textId="77777777" w:rsidTr="00BF1C61">
                <w:trPr>
                  <w:cantSplit/>
                </w:trPr>
                <w:sdt>
                  <w:sdtPr>
                    <w:rPr>
                      <w:szCs w:val="21"/>
                    </w:rPr>
                    <w:alias w:val="按组合计提坏账准备的应收账款明细-组合名称"/>
                    <w:tag w:val="_GBC_c5f1817705f34c9782f585b3ed10e2db"/>
                    <w:id w:val="737680013"/>
                    <w:lock w:val="sdtLocked"/>
                  </w:sdtPr>
                  <w:sdtEndPr/>
                  <w:sdtContent>
                    <w:tc>
                      <w:tcPr>
                        <w:tcW w:w="402" w:type="pct"/>
                        <w:tcBorders>
                          <w:top w:val="single" w:sz="4" w:space="0" w:color="auto"/>
                          <w:left w:val="single" w:sz="4" w:space="0" w:color="auto"/>
                          <w:bottom w:val="single" w:sz="4" w:space="0" w:color="auto"/>
                          <w:right w:val="single" w:sz="4" w:space="0" w:color="auto"/>
                        </w:tcBorders>
                      </w:tcPr>
                      <w:p w14:paraId="1AB71282" w14:textId="77777777" w:rsidR="00BF1C61" w:rsidRDefault="00BF1C61" w:rsidP="00BF1C61">
                        <w:pPr>
                          <w:rPr>
                            <w:szCs w:val="21"/>
                          </w:rPr>
                        </w:pPr>
                        <w:r>
                          <w:rPr>
                            <w:szCs w:val="21"/>
                          </w:rPr>
                          <w:t>其中：</w:t>
                        </w:r>
                        <w:proofErr w:type="gramStart"/>
                        <w:r>
                          <w:rPr>
                            <w:szCs w:val="21"/>
                          </w:rPr>
                          <w:t>账</w:t>
                        </w:r>
                        <w:proofErr w:type="gramEnd"/>
                        <w:r>
                          <w:rPr>
                            <w:szCs w:val="21"/>
                          </w:rPr>
                          <w:t>龄组合</w:t>
                        </w:r>
                      </w:p>
                    </w:tc>
                  </w:sdtContent>
                </w:sdt>
                <w:tc>
                  <w:tcPr>
                    <w:tcW w:w="678" w:type="pct"/>
                    <w:tcBorders>
                      <w:top w:val="single" w:sz="4" w:space="0" w:color="auto"/>
                      <w:left w:val="single" w:sz="4" w:space="0" w:color="auto"/>
                      <w:bottom w:val="single" w:sz="4" w:space="0" w:color="auto"/>
                      <w:right w:val="single" w:sz="4" w:space="0" w:color="auto"/>
                    </w:tcBorders>
                  </w:tcPr>
                  <w:p w14:paraId="7C4DCE47" w14:textId="77777777" w:rsidR="00BF1C61" w:rsidRDefault="00BF1C61" w:rsidP="00BF1C61">
                    <w:pPr>
                      <w:jc w:val="right"/>
                      <w:rPr>
                        <w:szCs w:val="21"/>
                      </w:rPr>
                    </w:pPr>
                    <w:r>
                      <w:t>287,278,952.96</w:t>
                    </w:r>
                  </w:p>
                </w:tc>
                <w:tc>
                  <w:tcPr>
                    <w:tcW w:w="260" w:type="pct"/>
                    <w:tcBorders>
                      <w:top w:val="single" w:sz="4" w:space="0" w:color="auto"/>
                      <w:left w:val="single" w:sz="4" w:space="0" w:color="auto"/>
                      <w:bottom w:val="single" w:sz="4" w:space="0" w:color="auto"/>
                      <w:right w:val="single" w:sz="4" w:space="0" w:color="auto"/>
                    </w:tcBorders>
                  </w:tcPr>
                  <w:p w14:paraId="4FEF7DD1" w14:textId="77777777" w:rsidR="00BF1C61" w:rsidRDefault="00BF1C61" w:rsidP="00BF1C61">
                    <w:pPr>
                      <w:jc w:val="right"/>
                      <w:rPr>
                        <w:szCs w:val="21"/>
                      </w:rPr>
                    </w:pPr>
                    <w:r>
                      <w:t>91.41</w:t>
                    </w:r>
                  </w:p>
                </w:tc>
                <w:tc>
                  <w:tcPr>
                    <w:tcW w:w="632" w:type="pct"/>
                    <w:tcBorders>
                      <w:top w:val="single" w:sz="4" w:space="0" w:color="auto"/>
                      <w:left w:val="single" w:sz="4" w:space="0" w:color="auto"/>
                      <w:bottom w:val="single" w:sz="4" w:space="0" w:color="auto"/>
                      <w:right w:val="single" w:sz="4" w:space="0" w:color="auto"/>
                    </w:tcBorders>
                  </w:tcPr>
                  <w:p w14:paraId="31BA96DD" w14:textId="77777777" w:rsidR="00BF1C61" w:rsidRDefault="00BF1C61" w:rsidP="00BF1C61">
                    <w:pPr>
                      <w:jc w:val="right"/>
                      <w:rPr>
                        <w:szCs w:val="21"/>
                      </w:rPr>
                    </w:pPr>
                    <w:r>
                      <w:t>38,106,953.18</w:t>
                    </w:r>
                  </w:p>
                </w:tc>
                <w:tc>
                  <w:tcPr>
                    <w:tcW w:w="306" w:type="pct"/>
                    <w:tcBorders>
                      <w:top w:val="single" w:sz="4" w:space="0" w:color="auto"/>
                      <w:left w:val="single" w:sz="4" w:space="0" w:color="auto"/>
                      <w:bottom w:val="single" w:sz="4" w:space="0" w:color="auto"/>
                      <w:right w:val="single" w:sz="4" w:space="0" w:color="auto"/>
                    </w:tcBorders>
                  </w:tcPr>
                  <w:p w14:paraId="5E3A7141" w14:textId="77777777" w:rsidR="00BF1C61" w:rsidRDefault="00BF1C61" w:rsidP="00BF1C61">
                    <w:pPr>
                      <w:jc w:val="right"/>
                      <w:rPr>
                        <w:szCs w:val="21"/>
                      </w:rPr>
                    </w:pPr>
                    <w:r>
                      <w:t>13.26</w:t>
                    </w:r>
                  </w:p>
                </w:tc>
                <w:tc>
                  <w:tcPr>
                    <w:tcW w:w="120" w:type="pct"/>
                    <w:tcBorders>
                      <w:top w:val="single" w:sz="4" w:space="0" w:color="auto"/>
                      <w:left w:val="single" w:sz="4" w:space="0" w:color="auto"/>
                      <w:bottom w:val="single" w:sz="4" w:space="0" w:color="auto"/>
                      <w:right w:val="single" w:sz="4" w:space="0" w:color="auto"/>
                    </w:tcBorders>
                  </w:tcPr>
                  <w:p w14:paraId="0317A3B5"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3CF0091B" w14:textId="77777777" w:rsidR="00BF1C61" w:rsidRDefault="00BF1C61" w:rsidP="00BF1C61">
                    <w:pPr>
                      <w:jc w:val="right"/>
                      <w:rPr>
                        <w:szCs w:val="21"/>
                      </w:rPr>
                    </w:pPr>
                    <w:r>
                      <w:t>220,901,143.58</w:t>
                    </w:r>
                  </w:p>
                </w:tc>
                <w:tc>
                  <w:tcPr>
                    <w:tcW w:w="306" w:type="pct"/>
                    <w:tcBorders>
                      <w:top w:val="single" w:sz="4" w:space="0" w:color="auto"/>
                      <w:left w:val="single" w:sz="4" w:space="0" w:color="auto"/>
                      <w:bottom w:val="single" w:sz="4" w:space="0" w:color="auto"/>
                      <w:right w:val="single" w:sz="4" w:space="0" w:color="auto"/>
                    </w:tcBorders>
                  </w:tcPr>
                  <w:p w14:paraId="5F9A2D0C" w14:textId="77777777" w:rsidR="00BF1C61" w:rsidRDefault="00BF1C61" w:rsidP="00BF1C61">
                    <w:pPr>
                      <w:jc w:val="right"/>
                      <w:rPr>
                        <w:szCs w:val="21"/>
                      </w:rPr>
                    </w:pPr>
                    <w:r>
                      <w:t>87.93</w:t>
                    </w:r>
                  </w:p>
                </w:tc>
                <w:tc>
                  <w:tcPr>
                    <w:tcW w:w="632" w:type="pct"/>
                    <w:tcBorders>
                      <w:top w:val="single" w:sz="4" w:space="0" w:color="auto"/>
                      <w:left w:val="single" w:sz="4" w:space="0" w:color="auto"/>
                      <w:bottom w:val="single" w:sz="4" w:space="0" w:color="auto"/>
                      <w:right w:val="single" w:sz="4" w:space="0" w:color="auto"/>
                    </w:tcBorders>
                  </w:tcPr>
                  <w:p w14:paraId="38BF06D8" w14:textId="77777777" w:rsidR="00BF1C61" w:rsidRDefault="00BF1C61" w:rsidP="00BF1C61">
                    <w:pPr>
                      <w:jc w:val="right"/>
                      <w:rPr>
                        <w:szCs w:val="21"/>
                      </w:rPr>
                    </w:pPr>
                    <w:r>
                      <w:t>30,674,459.44</w:t>
                    </w:r>
                  </w:p>
                </w:tc>
                <w:tc>
                  <w:tcPr>
                    <w:tcW w:w="306" w:type="pct"/>
                    <w:tcBorders>
                      <w:top w:val="single" w:sz="4" w:space="0" w:color="auto"/>
                      <w:left w:val="single" w:sz="4" w:space="0" w:color="auto"/>
                      <w:bottom w:val="single" w:sz="4" w:space="0" w:color="auto"/>
                      <w:right w:val="single" w:sz="4" w:space="0" w:color="auto"/>
                    </w:tcBorders>
                  </w:tcPr>
                  <w:p w14:paraId="13764C03" w14:textId="77777777" w:rsidR="00BF1C61" w:rsidRDefault="00BF1C61" w:rsidP="00BF1C61">
                    <w:pPr>
                      <w:jc w:val="right"/>
                      <w:rPr>
                        <w:szCs w:val="21"/>
                      </w:rPr>
                    </w:pPr>
                    <w:r>
                      <w:t>13.89</w:t>
                    </w:r>
                  </w:p>
                </w:tc>
                <w:tc>
                  <w:tcPr>
                    <w:tcW w:w="678" w:type="pct"/>
                    <w:tcBorders>
                      <w:top w:val="single" w:sz="4" w:space="0" w:color="auto"/>
                      <w:left w:val="single" w:sz="4" w:space="0" w:color="auto"/>
                      <w:bottom w:val="single" w:sz="4" w:space="0" w:color="auto"/>
                      <w:right w:val="single" w:sz="4" w:space="0" w:color="auto"/>
                    </w:tcBorders>
                  </w:tcPr>
                  <w:p w14:paraId="3C4EC3C4" w14:textId="77777777" w:rsidR="00BF1C61" w:rsidRDefault="00BF1C61" w:rsidP="00BF1C61">
                    <w:pPr>
                      <w:jc w:val="right"/>
                      <w:rPr>
                        <w:szCs w:val="21"/>
                      </w:rPr>
                    </w:pPr>
                    <w:r>
                      <w:t>190,226,684.14</w:t>
                    </w:r>
                  </w:p>
                </w:tc>
              </w:tr>
            </w:sdtContent>
          </w:sdt>
          <w:sdt>
            <w:sdtPr>
              <w:rPr>
                <w:szCs w:val="21"/>
              </w:rPr>
              <w:alias w:val="按组合计提坏账准备的应收账款明细"/>
              <w:tag w:val="_TUP_01960bfe94fc450d9a465ddf3f2cfd76"/>
              <w:id w:val="-1076350923"/>
              <w:lock w:val="sdtLocked"/>
            </w:sdtPr>
            <w:sdtEndPr/>
            <w:sdtContent>
              <w:tr w:rsidR="00BF1C61" w14:paraId="089FFBA0" w14:textId="77777777" w:rsidTr="00BF1C61">
                <w:trPr>
                  <w:cantSplit/>
                </w:trPr>
                <w:sdt>
                  <w:sdtPr>
                    <w:rPr>
                      <w:szCs w:val="21"/>
                    </w:rPr>
                    <w:alias w:val="按组合计提坏账准备的应收账款明细-组合名称"/>
                    <w:tag w:val="_GBC_c5f1817705f34c9782f585b3ed10e2db"/>
                    <w:id w:val="-2089063029"/>
                    <w:lock w:val="sdtLocked"/>
                    <w:showingPlcHdr/>
                  </w:sdtPr>
                  <w:sdtEndPr/>
                  <w:sdtContent>
                    <w:tc>
                      <w:tcPr>
                        <w:tcW w:w="402" w:type="pct"/>
                        <w:tcBorders>
                          <w:top w:val="single" w:sz="4" w:space="0" w:color="auto"/>
                          <w:left w:val="single" w:sz="4" w:space="0" w:color="auto"/>
                          <w:bottom w:val="single" w:sz="4" w:space="0" w:color="auto"/>
                          <w:right w:val="single" w:sz="4" w:space="0" w:color="auto"/>
                        </w:tcBorders>
                      </w:tcPr>
                      <w:p w14:paraId="38E5FBF9" w14:textId="77777777" w:rsidR="00BF1C61" w:rsidRDefault="00BF1C61" w:rsidP="00BF1C61">
                        <w:pPr>
                          <w:rPr>
                            <w:color w:val="808080"/>
                            <w:szCs w:val="21"/>
                          </w:rPr>
                        </w:pPr>
                        <w:r>
                          <w:rPr>
                            <w:rFonts w:hint="eastAsia"/>
                          </w:rPr>
                          <w:t xml:space="preserve">　</w:t>
                        </w:r>
                      </w:p>
                    </w:tc>
                  </w:sdtContent>
                </w:sdt>
                <w:tc>
                  <w:tcPr>
                    <w:tcW w:w="678" w:type="pct"/>
                    <w:tcBorders>
                      <w:top w:val="single" w:sz="4" w:space="0" w:color="auto"/>
                      <w:left w:val="single" w:sz="4" w:space="0" w:color="auto"/>
                      <w:bottom w:val="single" w:sz="4" w:space="0" w:color="auto"/>
                      <w:right w:val="single" w:sz="4" w:space="0" w:color="auto"/>
                    </w:tcBorders>
                  </w:tcPr>
                  <w:p w14:paraId="6A0053AD" w14:textId="77777777" w:rsidR="00BF1C61" w:rsidRDefault="00BF1C61" w:rsidP="00BF1C61">
                    <w:pPr>
                      <w:jc w:val="right"/>
                      <w:rPr>
                        <w:szCs w:val="21"/>
                      </w:rPr>
                    </w:pPr>
                  </w:p>
                </w:tc>
                <w:tc>
                  <w:tcPr>
                    <w:tcW w:w="260" w:type="pct"/>
                    <w:tcBorders>
                      <w:top w:val="single" w:sz="4" w:space="0" w:color="auto"/>
                      <w:left w:val="single" w:sz="4" w:space="0" w:color="auto"/>
                      <w:bottom w:val="single" w:sz="4" w:space="0" w:color="auto"/>
                      <w:right w:val="single" w:sz="4" w:space="0" w:color="auto"/>
                    </w:tcBorders>
                  </w:tcPr>
                  <w:p w14:paraId="2996F3FB" w14:textId="77777777" w:rsidR="00BF1C61" w:rsidRDefault="00BF1C61" w:rsidP="00BF1C61">
                    <w:pPr>
                      <w:jc w:val="right"/>
                      <w:rPr>
                        <w:szCs w:val="21"/>
                      </w:rPr>
                    </w:pPr>
                  </w:p>
                </w:tc>
                <w:tc>
                  <w:tcPr>
                    <w:tcW w:w="632" w:type="pct"/>
                    <w:tcBorders>
                      <w:top w:val="single" w:sz="4" w:space="0" w:color="auto"/>
                      <w:left w:val="single" w:sz="4" w:space="0" w:color="auto"/>
                      <w:bottom w:val="single" w:sz="4" w:space="0" w:color="auto"/>
                      <w:right w:val="single" w:sz="4" w:space="0" w:color="auto"/>
                    </w:tcBorders>
                  </w:tcPr>
                  <w:p w14:paraId="1F1ABFC0" w14:textId="77777777" w:rsidR="00BF1C61" w:rsidRDefault="00BF1C61" w:rsidP="00BF1C61">
                    <w:pPr>
                      <w:jc w:val="right"/>
                      <w:rPr>
                        <w:szCs w:val="21"/>
                      </w:rPr>
                    </w:pPr>
                  </w:p>
                </w:tc>
                <w:tc>
                  <w:tcPr>
                    <w:tcW w:w="306" w:type="pct"/>
                    <w:tcBorders>
                      <w:top w:val="single" w:sz="4" w:space="0" w:color="auto"/>
                      <w:left w:val="single" w:sz="4" w:space="0" w:color="auto"/>
                      <w:bottom w:val="single" w:sz="4" w:space="0" w:color="auto"/>
                      <w:right w:val="single" w:sz="4" w:space="0" w:color="auto"/>
                    </w:tcBorders>
                  </w:tcPr>
                  <w:p w14:paraId="603ADAE0" w14:textId="77777777" w:rsidR="00BF1C61" w:rsidRDefault="00BF1C61" w:rsidP="00BF1C61">
                    <w:pPr>
                      <w:jc w:val="right"/>
                      <w:rPr>
                        <w:szCs w:val="21"/>
                      </w:rPr>
                    </w:pPr>
                  </w:p>
                </w:tc>
                <w:tc>
                  <w:tcPr>
                    <w:tcW w:w="120" w:type="pct"/>
                    <w:tcBorders>
                      <w:top w:val="single" w:sz="4" w:space="0" w:color="auto"/>
                      <w:left w:val="single" w:sz="4" w:space="0" w:color="auto"/>
                      <w:bottom w:val="single" w:sz="4" w:space="0" w:color="auto"/>
                      <w:right w:val="single" w:sz="4" w:space="0" w:color="auto"/>
                    </w:tcBorders>
                  </w:tcPr>
                  <w:p w14:paraId="4CEBB112"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08F4D662" w14:textId="77777777" w:rsidR="00BF1C61" w:rsidRDefault="00BF1C61" w:rsidP="00BF1C61">
                    <w:pPr>
                      <w:jc w:val="right"/>
                      <w:rPr>
                        <w:szCs w:val="21"/>
                      </w:rPr>
                    </w:pPr>
                  </w:p>
                </w:tc>
                <w:tc>
                  <w:tcPr>
                    <w:tcW w:w="306" w:type="pct"/>
                    <w:tcBorders>
                      <w:top w:val="single" w:sz="4" w:space="0" w:color="auto"/>
                      <w:left w:val="single" w:sz="4" w:space="0" w:color="auto"/>
                      <w:bottom w:val="single" w:sz="4" w:space="0" w:color="auto"/>
                      <w:right w:val="single" w:sz="4" w:space="0" w:color="auto"/>
                    </w:tcBorders>
                  </w:tcPr>
                  <w:p w14:paraId="33D13516" w14:textId="77777777" w:rsidR="00BF1C61" w:rsidRDefault="00BF1C61" w:rsidP="00BF1C61">
                    <w:pPr>
                      <w:jc w:val="right"/>
                      <w:rPr>
                        <w:szCs w:val="21"/>
                      </w:rPr>
                    </w:pPr>
                  </w:p>
                </w:tc>
                <w:tc>
                  <w:tcPr>
                    <w:tcW w:w="632" w:type="pct"/>
                    <w:tcBorders>
                      <w:top w:val="single" w:sz="4" w:space="0" w:color="auto"/>
                      <w:left w:val="single" w:sz="4" w:space="0" w:color="auto"/>
                      <w:bottom w:val="single" w:sz="4" w:space="0" w:color="auto"/>
                      <w:right w:val="single" w:sz="4" w:space="0" w:color="auto"/>
                    </w:tcBorders>
                  </w:tcPr>
                  <w:p w14:paraId="7BEE4B67" w14:textId="77777777" w:rsidR="00BF1C61" w:rsidRDefault="00BF1C61" w:rsidP="00BF1C61">
                    <w:pPr>
                      <w:jc w:val="right"/>
                      <w:rPr>
                        <w:szCs w:val="21"/>
                      </w:rPr>
                    </w:pPr>
                  </w:p>
                </w:tc>
                <w:tc>
                  <w:tcPr>
                    <w:tcW w:w="306" w:type="pct"/>
                    <w:tcBorders>
                      <w:top w:val="single" w:sz="4" w:space="0" w:color="auto"/>
                      <w:left w:val="single" w:sz="4" w:space="0" w:color="auto"/>
                      <w:bottom w:val="single" w:sz="4" w:space="0" w:color="auto"/>
                      <w:right w:val="single" w:sz="4" w:space="0" w:color="auto"/>
                    </w:tcBorders>
                  </w:tcPr>
                  <w:p w14:paraId="7FCFBA61"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5F2E2721" w14:textId="77777777" w:rsidR="00BF1C61" w:rsidRDefault="00BF1C61" w:rsidP="00BF1C61">
                    <w:pPr>
                      <w:jc w:val="right"/>
                      <w:rPr>
                        <w:szCs w:val="21"/>
                      </w:rPr>
                    </w:pPr>
                  </w:p>
                </w:tc>
              </w:tr>
            </w:sdtContent>
          </w:sdt>
          <w:tr w:rsidR="00BF1C61" w:rsidRPr="00880CE6" w14:paraId="12407336" w14:textId="77777777" w:rsidTr="00BF1C61">
            <w:trPr>
              <w:cantSplit/>
            </w:trPr>
            <w:sdt>
              <w:sdtPr>
                <w:tag w:val="_PLD_435141e2dc244009953ee87401ee0c5d"/>
                <w:id w:val="-1430350965"/>
                <w:lock w:val="sdtLocked"/>
              </w:sdtPr>
              <w:sdtEndPr/>
              <w:sdtContent>
                <w:tc>
                  <w:tcPr>
                    <w:tcW w:w="402" w:type="pct"/>
                    <w:tcBorders>
                      <w:top w:val="single" w:sz="4" w:space="0" w:color="auto"/>
                      <w:left w:val="single" w:sz="4" w:space="0" w:color="auto"/>
                      <w:bottom w:val="single" w:sz="4" w:space="0" w:color="auto"/>
                      <w:right w:val="single" w:sz="4" w:space="0" w:color="auto"/>
                    </w:tcBorders>
                    <w:vAlign w:val="center"/>
                  </w:tcPr>
                  <w:p w14:paraId="7C84EC68" w14:textId="77777777" w:rsidR="00BF1C61" w:rsidRDefault="00BF1C61" w:rsidP="00BF1C61">
                    <w:pPr>
                      <w:autoSpaceDE w:val="0"/>
                      <w:autoSpaceDN w:val="0"/>
                      <w:adjustRightInd w:val="0"/>
                      <w:jc w:val="center"/>
                      <w:rPr>
                        <w:szCs w:val="21"/>
                      </w:rPr>
                    </w:pPr>
                    <w:r>
                      <w:rPr>
                        <w:rFonts w:hint="eastAsia"/>
                        <w:szCs w:val="21"/>
                      </w:rPr>
                      <w:t>合计</w:t>
                    </w:r>
                  </w:p>
                </w:tc>
              </w:sdtContent>
            </w:sdt>
            <w:tc>
              <w:tcPr>
                <w:tcW w:w="678" w:type="pct"/>
                <w:tcBorders>
                  <w:top w:val="single" w:sz="4" w:space="0" w:color="auto"/>
                  <w:left w:val="single" w:sz="4" w:space="0" w:color="auto"/>
                  <w:bottom w:val="single" w:sz="4" w:space="0" w:color="auto"/>
                  <w:right w:val="single" w:sz="4" w:space="0" w:color="auto"/>
                </w:tcBorders>
              </w:tcPr>
              <w:p w14:paraId="126E5655" w14:textId="77777777" w:rsidR="00BF1C61" w:rsidRDefault="00BF1C61" w:rsidP="00BF1C61">
                <w:pPr>
                  <w:jc w:val="right"/>
                  <w:rPr>
                    <w:szCs w:val="21"/>
                  </w:rPr>
                </w:pPr>
                <w:r>
                  <w:t>314,288,768.38</w:t>
                </w:r>
              </w:p>
            </w:tc>
            <w:tc>
              <w:tcPr>
                <w:tcW w:w="260" w:type="pct"/>
                <w:tcBorders>
                  <w:top w:val="single" w:sz="4" w:space="0" w:color="auto"/>
                  <w:left w:val="single" w:sz="4" w:space="0" w:color="auto"/>
                  <w:bottom w:val="single" w:sz="4" w:space="0" w:color="auto"/>
                  <w:right w:val="single" w:sz="4" w:space="0" w:color="auto"/>
                </w:tcBorders>
              </w:tcPr>
              <w:p w14:paraId="2DF2BACB" w14:textId="77777777" w:rsidR="00BF1C61" w:rsidRDefault="00BF1C61" w:rsidP="00BF1C61">
                <w:pPr>
                  <w:jc w:val="center"/>
                  <w:rPr>
                    <w:szCs w:val="21"/>
                  </w:rPr>
                </w:pPr>
                <w:r>
                  <w:rPr>
                    <w:rFonts w:hint="eastAsia"/>
                    <w:szCs w:val="21"/>
                  </w:rPr>
                  <w:t>/</w:t>
                </w:r>
              </w:p>
            </w:tc>
            <w:tc>
              <w:tcPr>
                <w:tcW w:w="632" w:type="pct"/>
                <w:tcBorders>
                  <w:top w:val="single" w:sz="4" w:space="0" w:color="auto"/>
                  <w:left w:val="single" w:sz="4" w:space="0" w:color="auto"/>
                  <w:bottom w:val="single" w:sz="4" w:space="0" w:color="auto"/>
                  <w:right w:val="single" w:sz="4" w:space="0" w:color="auto"/>
                </w:tcBorders>
              </w:tcPr>
              <w:p w14:paraId="53F4D543" w14:textId="77777777" w:rsidR="00BF1C61" w:rsidRDefault="00BF1C61" w:rsidP="00BF1C61">
                <w:pPr>
                  <w:jc w:val="right"/>
                  <w:rPr>
                    <w:szCs w:val="21"/>
                  </w:rPr>
                </w:pPr>
                <w:r>
                  <w:t>65,116,768.60</w:t>
                </w:r>
              </w:p>
            </w:tc>
            <w:tc>
              <w:tcPr>
                <w:tcW w:w="306" w:type="pct"/>
                <w:tcBorders>
                  <w:top w:val="single" w:sz="4" w:space="0" w:color="auto"/>
                  <w:left w:val="single" w:sz="4" w:space="0" w:color="auto"/>
                  <w:bottom w:val="single" w:sz="4" w:space="0" w:color="auto"/>
                  <w:right w:val="single" w:sz="4" w:space="0" w:color="auto"/>
                </w:tcBorders>
              </w:tcPr>
              <w:p w14:paraId="72A64B2C" w14:textId="77777777" w:rsidR="00BF1C61" w:rsidRDefault="00BF1C61" w:rsidP="00BF1C61">
                <w:pPr>
                  <w:jc w:val="center"/>
                  <w:rPr>
                    <w:szCs w:val="21"/>
                  </w:rPr>
                </w:pPr>
                <w:r>
                  <w:rPr>
                    <w:rFonts w:hint="eastAsia"/>
                    <w:szCs w:val="21"/>
                  </w:rPr>
                  <w:t>/</w:t>
                </w:r>
              </w:p>
            </w:tc>
            <w:tc>
              <w:tcPr>
                <w:tcW w:w="120" w:type="pct"/>
                <w:tcBorders>
                  <w:top w:val="single" w:sz="4" w:space="0" w:color="auto"/>
                  <w:left w:val="single" w:sz="4" w:space="0" w:color="auto"/>
                  <w:bottom w:val="single" w:sz="4" w:space="0" w:color="auto"/>
                  <w:right w:val="single" w:sz="4" w:space="0" w:color="auto"/>
                </w:tcBorders>
              </w:tcPr>
              <w:p w14:paraId="709EBD09" w14:textId="77777777" w:rsidR="00BF1C61" w:rsidRDefault="00BF1C61" w:rsidP="00BF1C61">
                <w:pPr>
                  <w:jc w:val="right"/>
                  <w:rPr>
                    <w:szCs w:val="21"/>
                  </w:rPr>
                </w:pPr>
              </w:p>
            </w:tc>
            <w:tc>
              <w:tcPr>
                <w:tcW w:w="678" w:type="pct"/>
                <w:tcBorders>
                  <w:top w:val="single" w:sz="4" w:space="0" w:color="auto"/>
                  <w:left w:val="single" w:sz="4" w:space="0" w:color="auto"/>
                  <w:bottom w:val="single" w:sz="4" w:space="0" w:color="auto"/>
                  <w:right w:val="single" w:sz="4" w:space="0" w:color="auto"/>
                </w:tcBorders>
              </w:tcPr>
              <w:p w14:paraId="14C6EB66" w14:textId="77777777" w:rsidR="00BF1C61" w:rsidRDefault="00BF1C61" w:rsidP="00BF1C61">
                <w:pPr>
                  <w:jc w:val="right"/>
                  <w:rPr>
                    <w:szCs w:val="21"/>
                  </w:rPr>
                </w:pPr>
                <w:r>
                  <w:t>251,224,964.00</w:t>
                </w:r>
              </w:p>
            </w:tc>
            <w:tc>
              <w:tcPr>
                <w:tcW w:w="306" w:type="pct"/>
                <w:tcBorders>
                  <w:top w:val="single" w:sz="4" w:space="0" w:color="auto"/>
                  <w:left w:val="single" w:sz="4" w:space="0" w:color="auto"/>
                  <w:bottom w:val="single" w:sz="4" w:space="0" w:color="auto"/>
                  <w:right w:val="single" w:sz="4" w:space="0" w:color="auto"/>
                </w:tcBorders>
              </w:tcPr>
              <w:p w14:paraId="2E41558A" w14:textId="77777777" w:rsidR="00BF1C61" w:rsidRDefault="00BF1C61" w:rsidP="00BF1C61">
                <w:pPr>
                  <w:jc w:val="center"/>
                  <w:rPr>
                    <w:szCs w:val="21"/>
                  </w:rPr>
                </w:pPr>
                <w:r>
                  <w:rPr>
                    <w:rFonts w:hint="eastAsia"/>
                    <w:szCs w:val="21"/>
                  </w:rPr>
                  <w:t>100.00</w:t>
                </w:r>
              </w:p>
            </w:tc>
            <w:tc>
              <w:tcPr>
                <w:tcW w:w="632" w:type="pct"/>
                <w:tcBorders>
                  <w:top w:val="single" w:sz="4" w:space="0" w:color="auto"/>
                  <w:left w:val="single" w:sz="4" w:space="0" w:color="auto"/>
                  <w:bottom w:val="single" w:sz="4" w:space="0" w:color="auto"/>
                  <w:right w:val="single" w:sz="4" w:space="0" w:color="auto"/>
                </w:tcBorders>
              </w:tcPr>
              <w:p w14:paraId="1B7B4C6D" w14:textId="77777777" w:rsidR="00BF1C61" w:rsidRDefault="00BF1C61" w:rsidP="00BF1C61">
                <w:pPr>
                  <w:jc w:val="right"/>
                  <w:rPr>
                    <w:szCs w:val="21"/>
                  </w:rPr>
                </w:pPr>
                <w:r>
                  <w:t>60,998,279.86</w:t>
                </w:r>
              </w:p>
            </w:tc>
            <w:tc>
              <w:tcPr>
                <w:tcW w:w="306" w:type="pct"/>
                <w:tcBorders>
                  <w:top w:val="single" w:sz="4" w:space="0" w:color="auto"/>
                  <w:left w:val="single" w:sz="4" w:space="0" w:color="auto"/>
                  <w:bottom w:val="single" w:sz="4" w:space="0" w:color="auto"/>
                  <w:right w:val="single" w:sz="4" w:space="0" w:color="auto"/>
                </w:tcBorders>
              </w:tcPr>
              <w:p w14:paraId="642FBB66" w14:textId="77777777" w:rsidR="00BF1C61" w:rsidRDefault="00BF1C61" w:rsidP="00BF1C61">
                <w:pPr>
                  <w:jc w:val="center"/>
                  <w:rPr>
                    <w:szCs w:val="21"/>
                  </w:rPr>
                </w:pPr>
                <w:r>
                  <w:rPr>
                    <w:rFonts w:hint="eastAsia"/>
                    <w:szCs w:val="21"/>
                  </w:rPr>
                  <w:t>—</w:t>
                </w:r>
              </w:p>
            </w:tc>
            <w:tc>
              <w:tcPr>
                <w:tcW w:w="678" w:type="pct"/>
                <w:tcBorders>
                  <w:top w:val="single" w:sz="4" w:space="0" w:color="auto"/>
                  <w:left w:val="single" w:sz="4" w:space="0" w:color="auto"/>
                  <w:bottom w:val="single" w:sz="4" w:space="0" w:color="auto"/>
                  <w:right w:val="single" w:sz="4" w:space="0" w:color="auto"/>
                </w:tcBorders>
              </w:tcPr>
              <w:p w14:paraId="1635350A" w14:textId="77777777" w:rsidR="00BF1C61" w:rsidRPr="00880CE6" w:rsidRDefault="00BF1C61" w:rsidP="00BF1C61">
                <w:r>
                  <w:t>190,226,684.14</w:t>
                </w:r>
              </w:p>
            </w:tc>
          </w:tr>
        </w:tbl>
        <w:p w14:paraId="4D90A965" w14:textId="77777777" w:rsidR="00BF1C61" w:rsidRPr="00802A81" w:rsidRDefault="006A1DC3" w:rsidP="00BF1C61"/>
      </w:sdtContent>
    </w:sdt>
    <w:bookmarkEnd w:id="104" w:displacedByCustomXml="prev"/>
    <w:bookmarkStart w:id="105" w:name="_Hlk10467187" w:displacedByCustomXml="next"/>
    <w:bookmarkStart w:id="106" w:name="_Hlk10467200" w:displacedByCustomXml="next"/>
    <w:sdt>
      <w:sdtPr>
        <w:rPr>
          <w:rFonts w:hint="eastAsia"/>
          <w:szCs w:val="21"/>
        </w:rPr>
        <w:alias w:val="模块:按单项计提坏账准备："/>
        <w:tag w:val="_SEC_498beef22f03474fa398c526ee8a934d"/>
        <w:id w:val="-1818260512"/>
        <w:lock w:val="sdtLocked"/>
        <w:placeholder>
          <w:docPart w:val="GBC22222222222222222222222222222"/>
        </w:placeholder>
      </w:sdtPr>
      <w:sdtEndPr>
        <w:rPr>
          <w:rFonts w:hint="default"/>
          <w:szCs w:val="24"/>
        </w:rPr>
      </w:sdtEndPr>
      <w:sdtContent>
        <w:p w14:paraId="41BF6C2C" w14:textId="77777777" w:rsidR="00BF1C61" w:rsidRDefault="00BF1C61">
          <w:pPr>
            <w:rPr>
              <w:szCs w:val="21"/>
            </w:rPr>
          </w:pPr>
          <w:r>
            <w:rPr>
              <w:rFonts w:hint="eastAsia"/>
              <w:szCs w:val="21"/>
            </w:rPr>
            <w:t>按单项计提坏账准备：</w:t>
          </w:r>
          <w:bookmarkEnd w:id="105"/>
        </w:p>
        <w:sdt>
          <w:sdtPr>
            <w:rPr>
              <w:rFonts w:hint="eastAsia"/>
            </w:rPr>
            <w:alias w:val="是否适用：按单项计提坏账准备的应收账款详细情况[双击切换]"/>
            <w:tag w:val="_GBC_e07c01cfb2fe4b05a2bb603b7f914946"/>
            <w:id w:val="1243213566"/>
            <w:lock w:val="sdtContentLocked"/>
            <w:placeholder>
              <w:docPart w:val="GBC22222222222222222222222222222"/>
            </w:placeholder>
          </w:sdtPr>
          <w:sdtEndPr/>
          <w:sdtContent>
            <w:p w14:paraId="67A59DB6"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A04521" w14:textId="77777777" w:rsidR="00BF1C61" w:rsidRDefault="00BF1C61">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5737c621553040588c35a299b21bda52"/>
              <w:id w:val="-2544439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b6cb9fb35a4a4033912355f7cb997afb"/>
              <w:id w:val="-1633262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6188" w:type="pct"/>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09"/>
            <w:gridCol w:w="1700"/>
            <w:gridCol w:w="1700"/>
            <w:gridCol w:w="1700"/>
            <w:gridCol w:w="2690"/>
          </w:tblGrid>
          <w:tr w:rsidR="00BF1C61" w14:paraId="42523CA0" w14:textId="77777777" w:rsidTr="00BF1C61">
            <w:sdt>
              <w:sdtPr>
                <w:tag w:val="_PLD_886503527dee421ca2c31b493a41ab31"/>
                <w:id w:val="-115911643"/>
                <w:lock w:val="sdtLocked"/>
              </w:sdtPr>
              <w:sdtEndPr/>
              <w:sdtContent>
                <w:tc>
                  <w:tcPr>
                    <w:tcW w:w="1522" w:type="pct"/>
                    <w:vMerge w:val="restart"/>
                    <w:vAlign w:val="center"/>
                  </w:tcPr>
                  <w:p w14:paraId="3A88E00D" w14:textId="77777777" w:rsidR="00BF1C61" w:rsidRDefault="00BF1C61" w:rsidP="00BF1C61">
                    <w:pPr>
                      <w:jc w:val="center"/>
                      <w:rPr>
                        <w:szCs w:val="21"/>
                      </w:rPr>
                    </w:pPr>
                    <w:r>
                      <w:rPr>
                        <w:rFonts w:hint="eastAsia"/>
                        <w:szCs w:val="21"/>
                      </w:rPr>
                      <w:t>名称</w:t>
                    </w:r>
                  </w:p>
                </w:tc>
              </w:sdtContent>
            </w:sdt>
            <w:sdt>
              <w:sdtPr>
                <w:tag w:val="_PLD_e08f6e696f224538a07af6226cb97b93"/>
                <w:id w:val="1460685371"/>
                <w:lock w:val="sdtLocked"/>
              </w:sdtPr>
              <w:sdtEndPr/>
              <w:sdtContent>
                <w:tc>
                  <w:tcPr>
                    <w:tcW w:w="3478" w:type="pct"/>
                    <w:gridSpan w:val="4"/>
                    <w:vAlign w:val="center"/>
                  </w:tcPr>
                  <w:p w14:paraId="30081D21" w14:textId="77777777" w:rsidR="00BF1C61" w:rsidRDefault="00BF1C61" w:rsidP="00BF1C61">
                    <w:pPr>
                      <w:jc w:val="center"/>
                      <w:rPr>
                        <w:szCs w:val="21"/>
                      </w:rPr>
                    </w:pPr>
                    <w:r>
                      <w:rPr>
                        <w:rFonts w:hint="eastAsia"/>
                        <w:szCs w:val="21"/>
                      </w:rPr>
                      <w:t>期末余额</w:t>
                    </w:r>
                  </w:p>
                </w:tc>
              </w:sdtContent>
            </w:sdt>
          </w:tr>
          <w:tr w:rsidR="00BF1C61" w14:paraId="300588F3" w14:textId="77777777" w:rsidTr="00BF1C61">
            <w:tc>
              <w:tcPr>
                <w:tcW w:w="1522" w:type="pct"/>
                <w:vMerge/>
              </w:tcPr>
              <w:p w14:paraId="67ECA475" w14:textId="77777777" w:rsidR="00BF1C61" w:rsidRDefault="00BF1C61" w:rsidP="00BF1C61">
                <w:pPr>
                  <w:jc w:val="center"/>
                  <w:rPr>
                    <w:szCs w:val="21"/>
                  </w:rPr>
                </w:pPr>
              </w:p>
            </w:tc>
            <w:sdt>
              <w:sdtPr>
                <w:tag w:val="_PLD_464a1be46d05424da4883a8442e8eecd"/>
                <w:id w:val="539558976"/>
                <w:lock w:val="sdtLocked"/>
              </w:sdtPr>
              <w:sdtEndPr/>
              <w:sdtContent>
                <w:tc>
                  <w:tcPr>
                    <w:tcW w:w="759" w:type="pct"/>
                    <w:vAlign w:val="center"/>
                  </w:tcPr>
                  <w:p w14:paraId="7C6E10A4" w14:textId="77777777" w:rsidR="00BF1C61" w:rsidRDefault="00BF1C61" w:rsidP="00BF1C61">
                    <w:pPr>
                      <w:jc w:val="center"/>
                      <w:rPr>
                        <w:szCs w:val="21"/>
                      </w:rPr>
                    </w:pPr>
                    <w:r>
                      <w:rPr>
                        <w:rFonts w:hint="eastAsia"/>
                        <w:szCs w:val="21"/>
                      </w:rPr>
                      <w:t>账面余额</w:t>
                    </w:r>
                  </w:p>
                </w:tc>
              </w:sdtContent>
            </w:sdt>
            <w:sdt>
              <w:sdtPr>
                <w:tag w:val="_PLD_3d0d70541d9a48beb1c29f819592f107"/>
                <w:id w:val="1173456550"/>
                <w:lock w:val="sdtLocked"/>
              </w:sdtPr>
              <w:sdtEndPr/>
              <w:sdtContent>
                <w:tc>
                  <w:tcPr>
                    <w:tcW w:w="759" w:type="pct"/>
                    <w:vAlign w:val="center"/>
                  </w:tcPr>
                  <w:p w14:paraId="25815240" w14:textId="77777777" w:rsidR="00BF1C61" w:rsidRDefault="00BF1C61" w:rsidP="00BF1C61">
                    <w:pPr>
                      <w:jc w:val="center"/>
                      <w:rPr>
                        <w:szCs w:val="21"/>
                      </w:rPr>
                    </w:pPr>
                    <w:r>
                      <w:rPr>
                        <w:rFonts w:hint="eastAsia"/>
                        <w:szCs w:val="21"/>
                      </w:rPr>
                      <w:t>坏账准备</w:t>
                    </w:r>
                  </w:p>
                </w:tc>
              </w:sdtContent>
            </w:sdt>
            <w:sdt>
              <w:sdtPr>
                <w:tag w:val="_PLD_76393245336e41aa891aec8c50271105"/>
                <w:id w:val="-580445106"/>
                <w:lock w:val="sdtLocked"/>
              </w:sdtPr>
              <w:sdtEndPr/>
              <w:sdtContent>
                <w:tc>
                  <w:tcPr>
                    <w:tcW w:w="759" w:type="pct"/>
                    <w:vAlign w:val="center"/>
                  </w:tcPr>
                  <w:p w14:paraId="6D3D1FAA" w14:textId="77777777" w:rsidR="00BF1C61" w:rsidRDefault="00BF1C61" w:rsidP="00BF1C61">
                    <w:pPr>
                      <w:jc w:val="center"/>
                      <w:rPr>
                        <w:szCs w:val="21"/>
                      </w:rPr>
                    </w:pPr>
                    <w:r>
                      <w:rPr>
                        <w:szCs w:val="21"/>
                      </w:rPr>
                      <w:t>计提比例</w:t>
                    </w:r>
                    <w:r>
                      <w:rPr>
                        <w:rFonts w:hint="eastAsia"/>
                        <w:szCs w:val="21"/>
                      </w:rPr>
                      <w:t>（%）</w:t>
                    </w:r>
                  </w:p>
                </w:tc>
              </w:sdtContent>
            </w:sdt>
            <w:sdt>
              <w:sdtPr>
                <w:tag w:val="_PLD_950e8014be3245d1a45783884c32208d"/>
                <w:id w:val="484281966"/>
                <w:lock w:val="sdtLocked"/>
              </w:sdtPr>
              <w:sdtEndPr/>
              <w:sdtContent>
                <w:tc>
                  <w:tcPr>
                    <w:tcW w:w="1201" w:type="pct"/>
                    <w:vAlign w:val="center"/>
                  </w:tcPr>
                  <w:p w14:paraId="5CF4A25C" w14:textId="77777777" w:rsidR="00BF1C61" w:rsidRDefault="00BF1C61" w:rsidP="00BF1C61">
                    <w:pPr>
                      <w:jc w:val="center"/>
                      <w:rPr>
                        <w:szCs w:val="21"/>
                      </w:rPr>
                    </w:pPr>
                    <w:r>
                      <w:rPr>
                        <w:rFonts w:hint="eastAsia"/>
                        <w:szCs w:val="21"/>
                      </w:rPr>
                      <w:t>计提理由</w:t>
                    </w:r>
                  </w:p>
                </w:tc>
              </w:sdtContent>
            </w:sdt>
          </w:tr>
          <w:sdt>
            <w:sdtPr>
              <w:rPr>
                <w:szCs w:val="21"/>
              </w:rPr>
              <w:alias w:val="按单项计提坏账准备的应收账款详细名称明细"/>
              <w:tag w:val="_TUP_669c106056fb4de3b5f357a932630dad"/>
              <w:id w:val="1796176106"/>
              <w:lock w:val="sdtLocked"/>
            </w:sdtPr>
            <w:sdtEndPr/>
            <w:sdtContent>
              <w:tr w:rsidR="00BF1C61" w14:paraId="4A99ABC1" w14:textId="77777777" w:rsidTr="00BF1C61">
                <w:tc>
                  <w:tcPr>
                    <w:tcW w:w="1522" w:type="pct"/>
                  </w:tcPr>
                  <w:p w14:paraId="5F63B0D6" w14:textId="77777777" w:rsidR="00BF1C61" w:rsidRDefault="00BF1C61" w:rsidP="00BF1C61">
                    <w:pPr>
                      <w:rPr>
                        <w:szCs w:val="21"/>
                      </w:rPr>
                    </w:pPr>
                    <w:r>
                      <w:t>四川恒瑞丰国际贸易有限公司</w:t>
                    </w:r>
                  </w:p>
                </w:tc>
                <w:tc>
                  <w:tcPr>
                    <w:tcW w:w="759" w:type="pct"/>
                  </w:tcPr>
                  <w:p w14:paraId="0E83E46D" w14:textId="77777777" w:rsidR="00BF1C61" w:rsidRDefault="00BF1C61" w:rsidP="00BF1C61">
                    <w:pPr>
                      <w:jc w:val="right"/>
                      <w:rPr>
                        <w:szCs w:val="21"/>
                      </w:rPr>
                    </w:pPr>
                    <w:r>
                      <w:t>4,238,181.00</w:t>
                    </w:r>
                  </w:p>
                </w:tc>
                <w:tc>
                  <w:tcPr>
                    <w:tcW w:w="759" w:type="pct"/>
                  </w:tcPr>
                  <w:p w14:paraId="74DEE58A" w14:textId="77777777" w:rsidR="00BF1C61" w:rsidRDefault="00BF1C61" w:rsidP="00BF1C61">
                    <w:pPr>
                      <w:jc w:val="right"/>
                      <w:rPr>
                        <w:szCs w:val="21"/>
                      </w:rPr>
                    </w:pPr>
                    <w:r>
                      <w:t>4,238,181.00</w:t>
                    </w:r>
                  </w:p>
                </w:tc>
                <w:tc>
                  <w:tcPr>
                    <w:tcW w:w="759" w:type="pct"/>
                  </w:tcPr>
                  <w:p w14:paraId="2618C4F6" w14:textId="77777777" w:rsidR="00BF1C61" w:rsidRDefault="00BF1C61" w:rsidP="00BF1C61">
                    <w:pPr>
                      <w:jc w:val="right"/>
                      <w:rPr>
                        <w:szCs w:val="21"/>
                      </w:rPr>
                    </w:pPr>
                    <w:r>
                      <w:t>100.00</w:t>
                    </w:r>
                  </w:p>
                </w:tc>
                <w:tc>
                  <w:tcPr>
                    <w:tcW w:w="1201" w:type="pct"/>
                  </w:tcPr>
                  <w:p w14:paraId="1F48E584"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25914577"/>
              <w:lock w:val="sdtLocked"/>
            </w:sdtPr>
            <w:sdtEndPr/>
            <w:sdtContent>
              <w:tr w:rsidR="00BF1C61" w14:paraId="3A59949A" w14:textId="77777777" w:rsidTr="00BF1C61">
                <w:tc>
                  <w:tcPr>
                    <w:tcW w:w="1522" w:type="pct"/>
                  </w:tcPr>
                  <w:p w14:paraId="045EEACD" w14:textId="77777777" w:rsidR="00BF1C61" w:rsidRDefault="00BF1C61" w:rsidP="00BF1C61">
                    <w:pPr>
                      <w:rPr>
                        <w:szCs w:val="21"/>
                      </w:rPr>
                    </w:pPr>
                    <w:r>
                      <w:t>天津西</w:t>
                    </w:r>
                    <w:proofErr w:type="gramStart"/>
                    <w:r>
                      <w:t>环成冠商贸</w:t>
                    </w:r>
                    <w:proofErr w:type="gramEnd"/>
                    <w:r>
                      <w:t>有限公司</w:t>
                    </w:r>
                  </w:p>
                </w:tc>
                <w:tc>
                  <w:tcPr>
                    <w:tcW w:w="759" w:type="pct"/>
                  </w:tcPr>
                  <w:p w14:paraId="48626C3A" w14:textId="77777777" w:rsidR="00BF1C61" w:rsidRDefault="00BF1C61" w:rsidP="00BF1C61">
                    <w:pPr>
                      <w:jc w:val="right"/>
                      <w:rPr>
                        <w:szCs w:val="21"/>
                      </w:rPr>
                    </w:pPr>
                    <w:r>
                      <w:t>5,075,527.29</w:t>
                    </w:r>
                  </w:p>
                </w:tc>
                <w:tc>
                  <w:tcPr>
                    <w:tcW w:w="759" w:type="pct"/>
                  </w:tcPr>
                  <w:p w14:paraId="02DEB7EE" w14:textId="77777777" w:rsidR="00BF1C61" w:rsidRDefault="00BF1C61" w:rsidP="00BF1C61">
                    <w:pPr>
                      <w:jc w:val="right"/>
                      <w:rPr>
                        <w:szCs w:val="21"/>
                      </w:rPr>
                    </w:pPr>
                    <w:r>
                      <w:t>5,075,527.29</w:t>
                    </w:r>
                  </w:p>
                </w:tc>
                <w:tc>
                  <w:tcPr>
                    <w:tcW w:w="759" w:type="pct"/>
                  </w:tcPr>
                  <w:p w14:paraId="3542C42F" w14:textId="77777777" w:rsidR="00BF1C61" w:rsidRDefault="00BF1C61" w:rsidP="00BF1C61">
                    <w:pPr>
                      <w:jc w:val="right"/>
                      <w:rPr>
                        <w:szCs w:val="21"/>
                      </w:rPr>
                    </w:pPr>
                    <w:r>
                      <w:t>100.00</w:t>
                    </w:r>
                  </w:p>
                </w:tc>
                <w:tc>
                  <w:tcPr>
                    <w:tcW w:w="1201" w:type="pct"/>
                  </w:tcPr>
                  <w:p w14:paraId="5D6D04AF"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142435456"/>
              <w:lock w:val="sdtLocked"/>
            </w:sdtPr>
            <w:sdtEndPr/>
            <w:sdtContent>
              <w:tr w:rsidR="00BF1C61" w14:paraId="0CED7CC9" w14:textId="77777777" w:rsidTr="00BF1C61">
                <w:tc>
                  <w:tcPr>
                    <w:tcW w:w="1522" w:type="pct"/>
                  </w:tcPr>
                  <w:p w14:paraId="19A6A86C" w14:textId="77777777" w:rsidR="00BF1C61" w:rsidRDefault="00BF1C61" w:rsidP="00BF1C61">
                    <w:pPr>
                      <w:rPr>
                        <w:szCs w:val="21"/>
                      </w:rPr>
                    </w:pPr>
                    <w:r>
                      <w:t>徐州市中信机电设备有限公司</w:t>
                    </w:r>
                  </w:p>
                </w:tc>
                <w:tc>
                  <w:tcPr>
                    <w:tcW w:w="759" w:type="pct"/>
                  </w:tcPr>
                  <w:p w14:paraId="2997EDDC" w14:textId="77777777" w:rsidR="00BF1C61" w:rsidRDefault="00BF1C61" w:rsidP="00BF1C61">
                    <w:pPr>
                      <w:jc w:val="right"/>
                      <w:rPr>
                        <w:szCs w:val="21"/>
                      </w:rPr>
                    </w:pPr>
                    <w:r>
                      <w:t>1,658,177.77</w:t>
                    </w:r>
                  </w:p>
                </w:tc>
                <w:tc>
                  <w:tcPr>
                    <w:tcW w:w="759" w:type="pct"/>
                  </w:tcPr>
                  <w:p w14:paraId="448CD45B" w14:textId="77777777" w:rsidR="00BF1C61" w:rsidRDefault="00BF1C61" w:rsidP="00BF1C61">
                    <w:pPr>
                      <w:jc w:val="right"/>
                      <w:rPr>
                        <w:szCs w:val="21"/>
                      </w:rPr>
                    </w:pPr>
                    <w:r>
                      <w:t>1,658,177.77</w:t>
                    </w:r>
                  </w:p>
                </w:tc>
                <w:tc>
                  <w:tcPr>
                    <w:tcW w:w="759" w:type="pct"/>
                  </w:tcPr>
                  <w:p w14:paraId="69BB932E" w14:textId="77777777" w:rsidR="00BF1C61" w:rsidRDefault="00BF1C61" w:rsidP="00BF1C61">
                    <w:pPr>
                      <w:jc w:val="right"/>
                      <w:rPr>
                        <w:szCs w:val="21"/>
                      </w:rPr>
                    </w:pPr>
                    <w:r>
                      <w:t>100.00</w:t>
                    </w:r>
                  </w:p>
                </w:tc>
                <w:tc>
                  <w:tcPr>
                    <w:tcW w:w="1201" w:type="pct"/>
                  </w:tcPr>
                  <w:p w14:paraId="5C0A29AB"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766464984"/>
              <w:lock w:val="sdtLocked"/>
            </w:sdtPr>
            <w:sdtEndPr/>
            <w:sdtContent>
              <w:tr w:rsidR="00BF1C61" w14:paraId="043CCB9E" w14:textId="77777777" w:rsidTr="00BF1C61">
                <w:tc>
                  <w:tcPr>
                    <w:tcW w:w="1522" w:type="pct"/>
                  </w:tcPr>
                  <w:p w14:paraId="0DD8E192" w14:textId="77777777" w:rsidR="00BF1C61" w:rsidRDefault="00BF1C61" w:rsidP="00BF1C61">
                    <w:pPr>
                      <w:rPr>
                        <w:szCs w:val="21"/>
                      </w:rPr>
                    </w:pPr>
                    <w:r>
                      <w:t>徐州新天海机电设备有限公司</w:t>
                    </w:r>
                  </w:p>
                </w:tc>
                <w:tc>
                  <w:tcPr>
                    <w:tcW w:w="759" w:type="pct"/>
                  </w:tcPr>
                  <w:p w14:paraId="54525A81" w14:textId="77777777" w:rsidR="00BF1C61" w:rsidRDefault="00BF1C61" w:rsidP="00BF1C61">
                    <w:pPr>
                      <w:jc w:val="right"/>
                      <w:rPr>
                        <w:szCs w:val="21"/>
                      </w:rPr>
                    </w:pPr>
                    <w:r>
                      <w:t>1,444,415.49</w:t>
                    </w:r>
                  </w:p>
                </w:tc>
                <w:tc>
                  <w:tcPr>
                    <w:tcW w:w="759" w:type="pct"/>
                  </w:tcPr>
                  <w:p w14:paraId="7666F71A" w14:textId="77777777" w:rsidR="00BF1C61" w:rsidRDefault="00BF1C61" w:rsidP="00BF1C61">
                    <w:pPr>
                      <w:jc w:val="right"/>
                      <w:rPr>
                        <w:szCs w:val="21"/>
                      </w:rPr>
                    </w:pPr>
                    <w:r>
                      <w:t>1,444,415.49</w:t>
                    </w:r>
                  </w:p>
                </w:tc>
                <w:tc>
                  <w:tcPr>
                    <w:tcW w:w="759" w:type="pct"/>
                  </w:tcPr>
                  <w:p w14:paraId="6722A464" w14:textId="77777777" w:rsidR="00BF1C61" w:rsidRDefault="00BF1C61" w:rsidP="00BF1C61">
                    <w:pPr>
                      <w:jc w:val="right"/>
                      <w:rPr>
                        <w:szCs w:val="21"/>
                      </w:rPr>
                    </w:pPr>
                    <w:r>
                      <w:t>100.00</w:t>
                    </w:r>
                  </w:p>
                </w:tc>
                <w:tc>
                  <w:tcPr>
                    <w:tcW w:w="1201" w:type="pct"/>
                  </w:tcPr>
                  <w:p w14:paraId="37098B96"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793433282"/>
              <w:lock w:val="sdtLocked"/>
            </w:sdtPr>
            <w:sdtEndPr/>
            <w:sdtContent>
              <w:tr w:rsidR="00BF1C61" w14:paraId="03486BB7" w14:textId="77777777" w:rsidTr="00BF1C61">
                <w:tc>
                  <w:tcPr>
                    <w:tcW w:w="1522" w:type="pct"/>
                  </w:tcPr>
                  <w:p w14:paraId="2B5C22DF" w14:textId="77777777" w:rsidR="00BF1C61" w:rsidRDefault="00BF1C61" w:rsidP="00BF1C61">
                    <w:pPr>
                      <w:rPr>
                        <w:szCs w:val="21"/>
                      </w:rPr>
                    </w:pPr>
                    <w:r>
                      <w:t>石家庄市北方五金机电有限公司</w:t>
                    </w:r>
                  </w:p>
                </w:tc>
                <w:tc>
                  <w:tcPr>
                    <w:tcW w:w="759" w:type="pct"/>
                  </w:tcPr>
                  <w:p w14:paraId="08B2A0E1" w14:textId="77777777" w:rsidR="00BF1C61" w:rsidRDefault="00BF1C61" w:rsidP="00BF1C61">
                    <w:pPr>
                      <w:jc w:val="right"/>
                      <w:rPr>
                        <w:szCs w:val="21"/>
                      </w:rPr>
                    </w:pPr>
                    <w:r>
                      <w:t>685,864.81</w:t>
                    </w:r>
                  </w:p>
                </w:tc>
                <w:tc>
                  <w:tcPr>
                    <w:tcW w:w="759" w:type="pct"/>
                  </w:tcPr>
                  <w:p w14:paraId="47D27F60" w14:textId="77777777" w:rsidR="00BF1C61" w:rsidRDefault="00BF1C61" w:rsidP="00BF1C61">
                    <w:pPr>
                      <w:jc w:val="right"/>
                      <w:rPr>
                        <w:szCs w:val="21"/>
                      </w:rPr>
                    </w:pPr>
                    <w:r>
                      <w:t>685,864.81</w:t>
                    </w:r>
                  </w:p>
                </w:tc>
                <w:tc>
                  <w:tcPr>
                    <w:tcW w:w="759" w:type="pct"/>
                  </w:tcPr>
                  <w:p w14:paraId="716D6315" w14:textId="77777777" w:rsidR="00BF1C61" w:rsidRDefault="00BF1C61" w:rsidP="00BF1C61">
                    <w:pPr>
                      <w:jc w:val="right"/>
                      <w:rPr>
                        <w:szCs w:val="21"/>
                      </w:rPr>
                    </w:pPr>
                    <w:r>
                      <w:t>100.00</w:t>
                    </w:r>
                  </w:p>
                </w:tc>
                <w:tc>
                  <w:tcPr>
                    <w:tcW w:w="1201" w:type="pct"/>
                  </w:tcPr>
                  <w:p w14:paraId="0C7F1B56"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1146086918"/>
              <w:lock w:val="sdtLocked"/>
            </w:sdtPr>
            <w:sdtEndPr/>
            <w:sdtContent>
              <w:tr w:rsidR="00BF1C61" w14:paraId="3A647FD4" w14:textId="77777777" w:rsidTr="00BF1C61">
                <w:tc>
                  <w:tcPr>
                    <w:tcW w:w="1522" w:type="pct"/>
                  </w:tcPr>
                  <w:p w14:paraId="0C590B2C" w14:textId="77777777" w:rsidR="00BF1C61" w:rsidRDefault="00BF1C61" w:rsidP="00BF1C61">
                    <w:pPr>
                      <w:rPr>
                        <w:szCs w:val="21"/>
                      </w:rPr>
                    </w:pPr>
                    <w:r>
                      <w:t>包头市瑞明化工科技有限公司</w:t>
                    </w:r>
                  </w:p>
                </w:tc>
                <w:tc>
                  <w:tcPr>
                    <w:tcW w:w="759" w:type="pct"/>
                  </w:tcPr>
                  <w:p w14:paraId="4F0E5999" w14:textId="77777777" w:rsidR="00BF1C61" w:rsidRDefault="00BF1C61" w:rsidP="00BF1C61">
                    <w:pPr>
                      <w:jc w:val="right"/>
                      <w:rPr>
                        <w:szCs w:val="21"/>
                      </w:rPr>
                    </w:pPr>
                    <w:r>
                      <w:t>2,395,213.90</w:t>
                    </w:r>
                  </w:p>
                </w:tc>
                <w:tc>
                  <w:tcPr>
                    <w:tcW w:w="759" w:type="pct"/>
                  </w:tcPr>
                  <w:p w14:paraId="74901F68" w14:textId="77777777" w:rsidR="00BF1C61" w:rsidRDefault="00BF1C61" w:rsidP="00BF1C61">
                    <w:pPr>
                      <w:jc w:val="right"/>
                      <w:rPr>
                        <w:szCs w:val="21"/>
                      </w:rPr>
                    </w:pPr>
                    <w:r>
                      <w:t>2,395,213.90</w:t>
                    </w:r>
                  </w:p>
                </w:tc>
                <w:tc>
                  <w:tcPr>
                    <w:tcW w:w="759" w:type="pct"/>
                  </w:tcPr>
                  <w:p w14:paraId="5811CBB8" w14:textId="77777777" w:rsidR="00BF1C61" w:rsidRDefault="00BF1C61" w:rsidP="00BF1C61">
                    <w:pPr>
                      <w:jc w:val="right"/>
                      <w:rPr>
                        <w:szCs w:val="21"/>
                      </w:rPr>
                    </w:pPr>
                    <w:r>
                      <w:t>100.00</w:t>
                    </w:r>
                  </w:p>
                </w:tc>
                <w:tc>
                  <w:tcPr>
                    <w:tcW w:w="1201" w:type="pct"/>
                  </w:tcPr>
                  <w:p w14:paraId="3DC14442"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647275836"/>
              <w:lock w:val="sdtLocked"/>
            </w:sdtPr>
            <w:sdtEndPr/>
            <w:sdtContent>
              <w:tr w:rsidR="00BF1C61" w14:paraId="11DF1249" w14:textId="77777777" w:rsidTr="00BF1C61">
                <w:tc>
                  <w:tcPr>
                    <w:tcW w:w="1522" w:type="pct"/>
                  </w:tcPr>
                  <w:p w14:paraId="3C88B86A" w14:textId="77777777" w:rsidR="00BF1C61" w:rsidRDefault="00BF1C61" w:rsidP="00BF1C61">
                    <w:pPr>
                      <w:rPr>
                        <w:szCs w:val="21"/>
                      </w:rPr>
                    </w:pPr>
                    <w:r>
                      <w:t>包头华峰建筑安装工程有限责任公司建安分公司</w:t>
                    </w:r>
                  </w:p>
                </w:tc>
                <w:tc>
                  <w:tcPr>
                    <w:tcW w:w="759" w:type="pct"/>
                  </w:tcPr>
                  <w:p w14:paraId="64179086" w14:textId="77777777" w:rsidR="00BF1C61" w:rsidRDefault="00BF1C61" w:rsidP="00BF1C61">
                    <w:pPr>
                      <w:jc w:val="right"/>
                      <w:rPr>
                        <w:szCs w:val="21"/>
                      </w:rPr>
                    </w:pPr>
                    <w:r>
                      <w:t>1,929,000.00</w:t>
                    </w:r>
                  </w:p>
                </w:tc>
                <w:tc>
                  <w:tcPr>
                    <w:tcW w:w="759" w:type="pct"/>
                  </w:tcPr>
                  <w:p w14:paraId="77105299" w14:textId="77777777" w:rsidR="00BF1C61" w:rsidRDefault="00BF1C61" w:rsidP="00BF1C61">
                    <w:pPr>
                      <w:jc w:val="right"/>
                      <w:rPr>
                        <w:szCs w:val="21"/>
                      </w:rPr>
                    </w:pPr>
                    <w:r>
                      <w:t>1,929,000.00</w:t>
                    </w:r>
                  </w:p>
                </w:tc>
                <w:tc>
                  <w:tcPr>
                    <w:tcW w:w="759" w:type="pct"/>
                  </w:tcPr>
                  <w:p w14:paraId="483DA354" w14:textId="77777777" w:rsidR="00BF1C61" w:rsidRDefault="00BF1C61" w:rsidP="00BF1C61">
                    <w:pPr>
                      <w:jc w:val="right"/>
                      <w:rPr>
                        <w:szCs w:val="21"/>
                      </w:rPr>
                    </w:pPr>
                    <w:r>
                      <w:t>100.00</w:t>
                    </w:r>
                  </w:p>
                </w:tc>
                <w:tc>
                  <w:tcPr>
                    <w:tcW w:w="1201" w:type="pct"/>
                  </w:tcPr>
                  <w:p w14:paraId="7FAFAF25"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1489599532"/>
              <w:lock w:val="sdtLocked"/>
            </w:sdtPr>
            <w:sdtEndPr/>
            <w:sdtContent>
              <w:tr w:rsidR="00BF1C61" w14:paraId="57A8C2AF" w14:textId="77777777" w:rsidTr="00BF1C61">
                <w:tc>
                  <w:tcPr>
                    <w:tcW w:w="1522" w:type="pct"/>
                  </w:tcPr>
                  <w:p w14:paraId="35CD271A" w14:textId="77777777" w:rsidR="00BF1C61" w:rsidRDefault="00BF1C61" w:rsidP="00BF1C61">
                    <w:pPr>
                      <w:rPr>
                        <w:szCs w:val="21"/>
                      </w:rPr>
                    </w:pPr>
                    <w:r>
                      <w:t>包头市鑫能科技有限责任公司</w:t>
                    </w:r>
                  </w:p>
                </w:tc>
                <w:tc>
                  <w:tcPr>
                    <w:tcW w:w="759" w:type="pct"/>
                  </w:tcPr>
                  <w:p w14:paraId="1A61ED36" w14:textId="77777777" w:rsidR="00BF1C61" w:rsidRDefault="00BF1C61" w:rsidP="00BF1C61">
                    <w:pPr>
                      <w:jc w:val="right"/>
                      <w:rPr>
                        <w:szCs w:val="21"/>
                      </w:rPr>
                    </w:pPr>
                    <w:r>
                      <w:t>353,425.00</w:t>
                    </w:r>
                  </w:p>
                </w:tc>
                <w:tc>
                  <w:tcPr>
                    <w:tcW w:w="759" w:type="pct"/>
                  </w:tcPr>
                  <w:p w14:paraId="39D5DF26" w14:textId="77777777" w:rsidR="00BF1C61" w:rsidRDefault="00BF1C61" w:rsidP="00BF1C61">
                    <w:pPr>
                      <w:jc w:val="right"/>
                      <w:rPr>
                        <w:szCs w:val="21"/>
                      </w:rPr>
                    </w:pPr>
                    <w:r>
                      <w:t>353,425.00</w:t>
                    </w:r>
                  </w:p>
                </w:tc>
                <w:tc>
                  <w:tcPr>
                    <w:tcW w:w="759" w:type="pct"/>
                  </w:tcPr>
                  <w:p w14:paraId="5CDE86ED" w14:textId="77777777" w:rsidR="00BF1C61" w:rsidRDefault="00BF1C61" w:rsidP="00BF1C61">
                    <w:pPr>
                      <w:jc w:val="right"/>
                      <w:rPr>
                        <w:szCs w:val="21"/>
                      </w:rPr>
                    </w:pPr>
                    <w:r>
                      <w:t>100.00</w:t>
                    </w:r>
                  </w:p>
                </w:tc>
                <w:tc>
                  <w:tcPr>
                    <w:tcW w:w="1201" w:type="pct"/>
                  </w:tcPr>
                  <w:p w14:paraId="5FEB0EEF"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187501700"/>
              <w:lock w:val="sdtLocked"/>
            </w:sdtPr>
            <w:sdtEndPr/>
            <w:sdtContent>
              <w:tr w:rsidR="00BF1C61" w14:paraId="0670204E" w14:textId="77777777" w:rsidTr="00BF1C61">
                <w:tc>
                  <w:tcPr>
                    <w:tcW w:w="1522" w:type="pct"/>
                  </w:tcPr>
                  <w:p w14:paraId="0041A7F1" w14:textId="77777777" w:rsidR="00BF1C61" w:rsidRDefault="00BF1C61" w:rsidP="00BF1C61">
                    <w:pPr>
                      <w:rPr>
                        <w:szCs w:val="21"/>
                      </w:rPr>
                    </w:pPr>
                    <w:r>
                      <w:t>贵阳盛青贸易有限公司</w:t>
                    </w:r>
                  </w:p>
                </w:tc>
                <w:tc>
                  <w:tcPr>
                    <w:tcW w:w="759" w:type="pct"/>
                  </w:tcPr>
                  <w:p w14:paraId="71D47F65" w14:textId="77777777" w:rsidR="00BF1C61" w:rsidRDefault="00BF1C61" w:rsidP="00BF1C61">
                    <w:pPr>
                      <w:jc w:val="right"/>
                      <w:rPr>
                        <w:szCs w:val="21"/>
                      </w:rPr>
                    </w:pPr>
                    <w:r>
                      <w:t>613,598.66</w:t>
                    </w:r>
                  </w:p>
                </w:tc>
                <w:tc>
                  <w:tcPr>
                    <w:tcW w:w="759" w:type="pct"/>
                  </w:tcPr>
                  <w:p w14:paraId="00284467" w14:textId="77777777" w:rsidR="00BF1C61" w:rsidRDefault="00BF1C61" w:rsidP="00BF1C61">
                    <w:pPr>
                      <w:jc w:val="right"/>
                      <w:rPr>
                        <w:szCs w:val="21"/>
                      </w:rPr>
                    </w:pPr>
                    <w:r>
                      <w:t>613,598.66</w:t>
                    </w:r>
                  </w:p>
                </w:tc>
                <w:tc>
                  <w:tcPr>
                    <w:tcW w:w="759" w:type="pct"/>
                  </w:tcPr>
                  <w:p w14:paraId="23D4C4EA" w14:textId="77777777" w:rsidR="00BF1C61" w:rsidRDefault="00BF1C61" w:rsidP="00BF1C61">
                    <w:pPr>
                      <w:jc w:val="right"/>
                      <w:rPr>
                        <w:szCs w:val="21"/>
                      </w:rPr>
                    </w:pPr>
                    <w:r>
                      <w:t>100.00</w:t>
                    </w:r>
                  </w:p>
                </w:tc>
                <w:tc>
                  <w:tcPr>
                    <w:tcW w:w="1201" w:type="pct"/>
                  </w:tcPr>
                  <w:p w14:paraId="3492FFE7" w14:textId="77777777" w:rsidR="00BF1C61" w:rsidRDefault="00BF1C61" w:rsidP="00BF1C61">
                    <w:pPr>
                      <w:rPr>
                        <w:szCs w:val="21"/>
                      </w:rPr>
                    </w:pPr>
                    <w:r w:rsidRPr="00382F9C">
                      <w:rPr>
                        <w:rFonts w:hint="eastAsia"/>
                        <w:iCs/>
                        <w:sz w:val="22"/>
                      </w:rPr>
                      <w:t>交易对象信用评级下降，</w:t>
                    </w:r>
                    <w:r w:rsidRPr="00382F9C">
                      <w:rPr>
                        <w:rFonts w:hint="eastAsia"/>
                        <w:iCs/>
                        <w:sz w:val="22"/>
                      </w:rPr>
                      <w:lastRenderedPageBreak/>
                      <w:t>信用风险显著增加</w:t>
                    </w:r>
                  </w:p>
                </w:tc>
              </w:tr>
            </w:sdtContent>
          </w:sdt>
          <w:sdt>
            <w:sdtPr>
              <w:rPr>
                <w:szCs w:val="21"/>
              </w:rPr>
              <w:alias w:val="按单项计提坏账准备的应收账款详细名称明细"/>
              <w:tag w:val="_TUP_669c106056fb4de3b5f357a932630dad"/>
              <w:id w:val="-2131007759"/>
              <w:lock w:val="sdtLocked"/>
            </w:sdtPr>
            <w:sdtEndPr/>
            <w:sdtContent>
              <w:tr w:rsidR="00BF1C61" w14:paraId="754CD09E" w14:textId="77777777" w:rsidTr="00BF1C61">
                <w:tc>
                  <w:tcPr>
                    <w:tcW w:w="1522" w:type="pct"/>
                  </w:tcPr>
                  <w:p w14:paraId="16940C95" w14:textId="77777777" w:rsidR="00BF1C61" w:rsidRDefault="00BF1C61" w:rsidP="00BF1C61">
                    <w:pPr>
                      <w:rPr>
                        <w:szCs w:val="21"/>
                      </w:rPr>
                    </w:pPr>
                    <w:r>
                      <w:t>新疆中正</w:t>
                    </w:r>
                    <w:proofErr w:type="gramStart"/>
                    <w:r>
                      <w:t>琛邦</w:t>
                    </w:r>
                    <w:proofErr w:type="gramEnd"/>
                    <w:r>
                      <w:t>气体有限公司</w:t>
                    </w:r>
                  </w:p>
                </w:tc>
                <w:tc>
                  <w:tcPr>
                    <w:tcW w:w="759" w:type="pct"/>
                  </w:tcPr>
                  <w:p w14:paraId="48B3651A" w14:textId="77777777" w:rsidR="00BF1C61" w:rsidRDefault="00BF1C61" w:rsidP="00BF1C61">
                    <w:pPr>
                      <w:jc w:val="right"/>
                      <w:rPr>
                        <w:szCs w:val="21"/>
                      </w:rPr>
                    </w:pPr>
                    <w:r>
                      <w:t>961,666.50</w:t>
                    </w:r>
                  </w:p>
                </w:tc>
                <w:tc>
                  <w:tcPr>
                    <w:tcW w:w="759" w:type="pct"/>
                  </w:tcPr>
                  <w:p w14:paraId="253A8065" w14:textId="77777777" w:rsidR="00BF1C61" w:rsidRDefault="00BF1C61" w:rsidP="00BF1C61">
                    <w:pPr>
                      <w:jc w:val="right"/>
                      <w:rPr>
                        <w:szCs w:val="21"/>
                      </w:rPr>
                    </w:pPr>
                    <w:r>
                      <w:t>961,666.50</w:t>
                    </w:r>
                  </w:p>
                </w:tc>
                <w:tc>
                  <w:tcPr>
                    <w:tcW w:w="759" w:type="pct"/>
                  </w:tcPr>
                  <w:p w14:paraId="505C7663" w14:textId="77777777" w:rsidR="00BF1C61" w:rsidRDefault="00BF1C61" w:rsidP="00BF1C61">
                    <w:pPr>
                      <w:jc w:val="right"/>
                      <w:rPr>
                        <w:szCs w:val="21"/>
                      </w:rPr>
                    </w:pPr>
                    <w:r>
                      <w:t>100.00</w:t>
                    </w:r>
                  </w:p>
                </w:tc>
                <w:tc>
                  <w:tcPr>
                    <w:tcW w:w="1201" w:type="pct"/>
                  </w:tcPr>
                  <w:p w14:paraId="063689B0"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2143034731"/>
              <w:lock w:val="sdtLocked"/>
            </w:sdtPr>
            <w:sdtEndPr/>
            <w:sdtContent>
              <w:tr w:rsidR="00BF1C61" w14:paraId="040FE947" w14:textId="77777777" w:rsidTr="00BF1C61">
                <w:tc>
                  <w:tcPr>
                    <w:tcW w:w="1522" w:type="pct"/>
                  </w:tcPr>
                  <w:p w14:paraId="1EEC39A2" w14:textId="77777777" w:rsidR="00BF1C61" w:rsidRDefault="00BF1C61" w:rsidP="00BF1C61">
                    <w:pPr>
                      <w:rPr>
                        <w:szCs w:val="21"/>
                      </w:rPr>
                    </w:pPr>
                    <w:r>
                      <w:t>新疆金冠汽车用品有限责任公司</w:t>
                    </w:r>
                  </w:p>
                </w:tc>
                <w:tc>
                  <w:tcPr>
                    <w:tcW w:w="759" w:type="pct"/>
                  </w:tcPr>
                  <w:p w14:paraId="676BB59F" w14:textId="77777777" w:rsidR="00BF1C61" w:rsidRDefault="00BF1C61" w:rsidP="00BF1C61">
                    <w:pPr>
                      <w:jc w:val="right"/>
                      <w:rPr>
                        <w:szCs w:val="21"/>
                      </w:rPr>
                    </w:pPr>
                    <w:r>
                      <w:t>393,620.00</w:t>
                    </w:r>
                  </w:p>
                </w:tc>
                <w:tc>
                  <w:tcPr>
                    <w:tcW w:w="759" w:type="pct"/>
                  </w:tcPr>
                  <w:p w14:paraId="2A237053" w14:textId="77777777" w:rsidR="00BF1C61" w:rsidRDefault="00BF1C61" w:rsidP="00BF1C61">
                    <w:pPr>
                      <w:jc w:val="right"/>
                      <w:rPr>
                        <w:szCs w:val="21"/>
                      </w:rPr>
                    </w:pPr>
                    <w:r>
                      <w:t>393,620.00</w:t>
                    </w:r>
                  </w:p>
                </w:tc>
                <w:tc>
                  <w:tcPr>
                    <w:tcW w:w="759" w:type="pct"/>
                  </w:tcPr>
                  <w:p w14:paraId="2C98F8A5" w14:textId="77777777" w:rsidR="00BF1C61" w:rsidRDefault="00BF1C61" w:rsidP="00BF1C61">
                    <w:pPr>
                      <w:jc w:val="right"/>
                      <w:rPr>
                        <w:szCs w:val="21"/>
                      </w:rPr>
                    </w:pPr>
                    <w:r>
                      <w:t>100.00</w:t>
                    </w:r>
                  </w:p>
                </w:tc>
                <w:tc>
                  <w:tcPr>
                    <w:tcW w:w="1201" w:type="pct"/>
                  </w:tcPr>
                  <w:p w14:paraId="03879947"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709260350"/>
              <w:lock w:val="sdtLocked"/>
            </w:sdtPr>
            <w:sdtEndPr/>
            <w:sdtContent>
              <w:tr w:rsidR="00BF1C61" w14:paraId="05407516" w14:textId="77777777" w:rsidTr="00BF1C61">
                <w:tc>
                  <w:tcPr>
                    <w:tcW w:w="1522" w:type="pct"/>
                  </w:tcPr>
                  <w:p w14:paraId="7174E9E9" w14:textId="77777777" w:rsidR="00BF1C61" w:rsidRDefault="00BF1C61" w:rsidP="00BF1C61">
                    <w:pPr>
                      <w:rPr>
                        <w:szCs w:val="21"/>
                      </w:rPr>
                    </w:pPr>
                    <w:r>
                      <w:t>临汾市金百丰新能源科技有限公司</w:t>
                    </w:r>
                  </w:p>
                </w:tc>
                <w:tc>
                  <w:tcPr>
                    <w:tcW w:w="759" w:type="pct"/>
                  </w:tcPr>
                  <w:p w14:paraId="2D3E746D" w14:textId="77777777" w:rsidR="00BF1C61" w:rsidRDefault="00BF1C61" w:rsidP="00BF1C61">
                    <w:pPr>
                      <w:jc w:val="right"/>
                      <w:rPr>
                        <w:szCs w:val="21"/>
                      </w:rPr>
                    </w:pPr>
                    <w:r>
                      <w:t>2,771,125.00</w:t>
                    </w:r>
                  </w:p>
                </w:tc>
                <w:tc>
                  <w:tcPr>
                    <w:tcW w:w="759" w:type="pct"/>
                  </w:tcPr>
                  <w:p w14:paraId="500538E9" w14:textId="77777777" w:rsidR="00BF1C61" w:rsidRDefault="00BF1C61" w:rsidP="00BF1C61">
                    <w:pPr>
                      <w:jc w:val="right"/>
                      <w:rPr>
                        <w:szCs w:val="21"/>
                      </w:rPr>
                    </w:pPr>
                    <w:r>
                      <w:t>2,771,125.00</w:t>
                    </w:r>
                  </w:p>
                </w:tc>
                <w:tc>
                  <w:tcPr>
                    <w:tcW w:w="759" w:type="pct"/>
                  </w:tcPr>
                  <w:p w14:paraId="73652F23" w14:textId="77777777" w:rsidR="00BF1C61" w:rsidRDefault="00BF1C61" w:rsidP="00BF1C61">
                    <w:pPr>
                      <w:jc w:val="right"/>
                      <w:rPr>
                        <w:szCs w:val="21"/>
                      </w:rPr>
                    </w:pPr>
                    <w:r>
                      <w:t>100.00</w:t>
                    </w:r>
                  </w:p>
                </w:tc>
                <w:tc>
                  <w:tcPr>
                    <w:tcW w:w="1201" w:type="pct"/>
                  </w:tcPr>
                  <w:p w14:paraId="0BCE5285"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180204810"/>
              <w:lock w:val="sdtLocked"/>
            </w:sdtPr>
            <w:sdtEndPr/>
            <w:sdtContent>
              <w:tr w:rsidR="00BF1C61" w14:paraId="6936925F" w14:textId="77777777" w:rsidTr="00BF1C61">
                <w:tc>
                  <w:tcPr>
                    <w:tcW w:w="1522" w:type="pct"/>
                  </w:tcPr>
                  <w:p w14:paraId="14D88C62" w14:textId="77777777" w:rsidR="00BF1C61" w:rsidRDefault="00BF1C61" w:rsidP="00BF1C61">
                    <w:pPr>
                      <w:rPr>
                        <w:szCs w:val="21"/>
                      </w:rPr>
                    </w:pPr>
                    <w:r>
                      <w:t>吕梁市东森燃气能源有限公司</w:t>
                    </w:r>
                  </w:p>
                </w:tc>
                <w:tc>
                  <w:tcPr>
                    <w:tcW w:w="759" w:type="pct"/>
                  </w:tcPr>
                  <w:p w14:paraId="528E58B4" w14:textId="77777777" w:rsidR="00BF1C61" w:rsidRDefault="00BF1C61" w:rsidP="00BF1C61">
                    <w:pPr>
                      <w:jc w:val="right"/>
                      <w:rPr>
                        <w:szCs w:val="21"/>
                      </w:rPr>
                    </w:pPr>
                    <w:r>
                      <w:t>2,720,000.00</w:t>
                    </w:r>
                  </w:p>
                </w:tc>
                <w:tc>
                  <w:tcPr>
                    <w:tcW w:w="759" w:type="pct"/>
                  </w:tcPr>
                  <w:p w14:paraId="39EDC7B5" w14:textId="77777777" w:rsidR="00BF1C61" w:rsidRDefault="00BF1C61" w:rsidP="00BF1C61">
                    <w:pPr>
                      <w:jc w:val="right"/>
                      <w:rPr>
                        <w:szCs w:val="21"/>
                      </w:rPr>
                    </w:pPr>
                    <w:r>
                      <w:t>2,720,000.00</w:t>
                    </w:r>
                  </w:p>
                </w:tc>
                <w:tc>
                  <w:tcPr>
                    <w:tcW w:w="759" w:type="pct"/>
                  </w:tcPr>
                  <w:p w14:paraId="72134E2E" w14:textId="77777777" w:rsidR="00BF1C61" w:rsidRDefault="00BF1C61" w:rsidP="00BF1C61">
                    <w:pPr>
                      <w:jc w:val="right"/>
                      <w:rPr>
                        <w:szCs w:val="21"/>
                      </w:rPr>
                    </w:pPr>
                    <w:r>
                      <w:t>100.00</w:t>
                    </w:r>
                  </w:p>
                </w:tc>
                <w:tc>
                  <w:tcPr>
                    <w:tcW w:w="1201" w:type="pct"/>
                  </w:tcPr>
                  <w:p w14:paraId="69AB3C56" w14:textId="77777777" w:rsidR="00BF1C61" w:rsidRDefault="00BF1C61" w:rsidP="00BF1C61">
                    <w:pPr>
                      <w:rPr>
                        <w:szCs w:val="21"/>
                      </w:rPr>
                    </w:pPr>
                    <w:r w:rsidRPr="00382F9C">
                      <w:rPr>
                        <w:rFonts w:hint="eastAsia"/>
                        <w:iCs/>
                        <w:sz w:val="22"/>
                      </w:rPr>
                      <w:t>交易对象信用评级下降，信用风险显著增加</w:t>
                    </w:r>
                  </w:p>
                </w:tc>
              </w:tr>
            </w:sdtContent>
          </w:sdt>
          <w:sdt>
            <w:sdtPr>
              <w:rPr>
                <w:szCs w:val="21"/>
              </w:rPr>
              <w:alias w:val="按单项计提坏账准备的应收账款详细名称明细"/>
              <w:tag w:val="_TUP_669c106056fb4de3b5f357a932630dad"/>
              <w:id w:val="648416074"/>
              <w:lock w:val="sdtLocked"/>
            </w:sdtPr>
            <w:sdtEndPr/>
            <w:sdtContent>
              <w:tr w:rsidR="00BF1C61" w14:paraId="56C9DEA7" w14:textId="77777777" w:rsidTr="00BF1C61">
                <w:tc>
                  <w:tcPr>
                    <w:tcW w:w="1522" w:type="pct"/>
                  </w:tcPr>
                  <w:p w14:paraId="6D9A2C43" w14:textId="77777777" w:rsidR="00BF1C61" w:rsidRDefault="00BF1C61" w:rsidP="00BF1C61">
                    <w:pPr>
                      <w:rPr>
                        <w:szCs w:val="21"/>
                      </w:rPr>
                    </w:pPr>
                    <w:r>
                      <w:t>兴县金百丰燃气科技有限公司</w:t>
                    </w:r>
                  </w:p>
                </w:tc>
                <w:tc>
                  <w:tcPr>
                    <w:tcW w:w="759" w:type="pct"/>
                  </w:tcPr>
                  <w:p w14:paraId="4EA0F9CE" w14:textId="77777777" w:rsidR="00BF1C61" w:rsidRDefault="00BF1C61" w:rsidP="00BF1C61">
                    <w:pPr>
                      <w:jc w:val="right"/>
                      <w:rPr>
                        <w:szCs w:val="21"/>
                      </w:rPr>
                    </w:pPr>
                    <w:r>
                      <w:t>1,770,000.00</w:t>
                    </w:r>
                  </w:p>
                </w:tc>
                <w:tc>
                  <w:tcPr>
                    <w:tcW w:w="759" w:type="pct"/>
                  </w:tcPr>
                  <w:p w14:paraId="109C2A3B" w14:textId="77777777" w:rsidR="00BF1C61" w:rsidRDefault="00BF1C61" w:rsidP="00BF1C61">
                    <w:pPr>
                      <w:jc w:val="right"/>
                      <w:rPr>
                        <w:szCs w:val="21"/>
                      </w:rPr>
                    </w:pPr>
                    <w:r>
                      <w:t>1,770,000.00</w:t>
                    </w:r>
                  </w:p>
                </w:tc>
                <w:tc>
                  <w:tcPr>
                    <w:tcW w:w="759" w:type="pct"/>
                  </w:tcPr>
                  <w:p w14:paraId="520CDD78" w14:textId="77777777" w:rsidR="00BF1C61" w:rsidRDefault="00BF1C61" w:rsidP="00BF1C61">
                    <w:pPr>
                      <w:jc w:val="right"/>
                      <w:rPr>
                        <w:szCs w:val="21"/>
                      </w:rPr>
                    </w:pPr>
                    <w:r>
                      <w:t>100.00</w:t>
                    </w:r>
                  </w:p>
                </w:tc>
                <w:tc>
                  <w:tcPr>
                    <w:tcW w:w="1201" w:type="pct"/>
                  </w:tcPr>
                  <w:p w14:paraId="52991BBC" w14:textId="77777777" w:rsidR="00BF1C61" w:rsidRDefault="00BF1C61" w:rsidP="00BF1C61">
                    <w:pPr>
                      <w:rPr>
                        <w:szCs w:val="21"/>
                      </w:rPr>
                    </w:pPr>
                    <w:r w:rsidRPr="00382F9C">
                      <w:rPr>
                        <w:rFonts w:hint="eastAsia"/>
                        <w:iCs/>
                        <w:sz w:val="22"/>
                      </w:rPr>
                      <w:t>交易对象信用评级下降，信用风险显著增加</w:t>
                    </w:r>
                  </w:p>
                </w:tc>
              </w:tr>
            </w:sdtContent>
          </w:sdt>
          <w:tr w:rsidR="00BF1C61" w14:paraId="512F9C5B" w14:textId="77777777" w:rsidTr="00BF1C61">
            <w:sdt>
              <w:sdtPr>
                <w:tag w:val="_PLD_9ee856e0edf24e449ccd22d8f0f07348"/>
                <w:id w:val="1400552375"/>
                <w:lock w:val="sdtLocked"/>
              </w:sdtPr>
              <w:sdtEndPr/>
              <w:sdtContent>
                <w:tc>
                  <w:tcPr>
                    <w:tcW w:w="1522" w:type="pct"/>
                    <w:vAlign w:val="center"/>
                  </w:tcPr>
                  <w:p w14:paraId="196F80F7" w14:textId="77777777" w:rsidR="00BF1C61" w:rsidRDefault="00BF1C61" w:rsidP="00BF1C61">
                    <w:pPr>
                      <w:jc w:val="center"/>
                      <w:rPr>
                        <w:szCs w:val="21"/>
                      </w:rPr>
                    </w:pPr>
                    <w:r>
                      <w:rPr>
                        <w:rFonts w:hint="eastAsia"/>
                        <w:szCs w:val="21"/>
                      </w:rPr>
                      <w:t>合计</w:t>
                    </w:r>
                  </w:p>
                </w:tc>
              </w:sdtContent>
            </w:sdt>
            <w:tc>
              <w:tcPr>
                <w:tcW w:w="759" w:type="pct"/>
              </w:tcPr>
              <w:p w14:paraId="65B34477" w14:textId="77777777" w:rsidR="00BF1C61" w:rsidRDefault="00BF1C61" w:rsidP="00BF1C61">
                <w:pPr>
                  <w:jc w:val="right"/>
                  <w:rPr>
                    <w:szCs w:val="21"/>
                  </w:rPr>
                </w:pPr>
                <w:r>
                  <w:t>27,009,815.42</w:t>
                </w:r>
              </w:p>
            </w:tc>
            <w:tc>
              <w:tcPr>
                <w:tcW w:w="759" w:type="pct"/>
              </w:tcPr>
              <w:p w14:paraId="29568709" w14:textId="77777777" w:rsidR="00BF1C61" w:rsidRDefault="00BF1C61" w:rsidP="00BF1C61">
                <w:pPr>
                  <w:jc w:val="right"/>
                  <w:rPr>
                    <w:szCs w:val="21"/>
                  </w:rPr>
                </w:pPr>
                <w:r>
                  <w:t>27,009,815.42</w:t>
                </w:r>
              </w:p>
            </w:tc>
            <w:tc>
              <w:tcPr>
                <w:tcW w:w="759" w:type="pct"/>
              </w:tcPr>
              <w:p w14:paraId="77873D22" w14:textId="77777777" w:rsidR="00BF1C61" w:rsidRDefault="00BF1C61" w:rsidP="00BF1C61">
                <w:pPr>
                  <w:jc w:val="right"/>
                  <w:rPr>
                    <w:szCs w:val="21"/>
                  </w:rPr>
                </w:pPr>
                <w:r w:rsidRPr="00DE58C5">
                  <w:rPr>
                    <w:szCs w:val="21"/>
                  </w:rPr>
                  <w:t>100.00</w:t>
                </w:r>
              </w:p>
            </w:tc>
            <w:tc>
              <w:tcPr>
                <w:tcW w:w="1201" w:type="pct"/>
                <w:vAlign w:val="center"/>
              </w:tcPr>
              <w:p w14:paraId="1A412B87" w14:textId="77777777" w:rsidR="00BF1C61" w:rsidRDefault="00BF1C61" w:rsidP="00BF1C61">
                <w:pPr>
                  <w:jc w:val="center"/>
                  <w:rPr>
                    <w:szCs w:val="21"/>
                  </w:rPr>
                </w:pPr>
                <w:r>
                  <w:rPr>
                    <w:rFonts w:hint="eastAsia"/>
                    <w:szCs w:val="21"/>
                  </w:rPr>
                  <w:t>/</w:t>
                </w:r>
              </w:p>
            </w:tc>
          </w:tr>
        </w:tbl>
        <w:p w14:paraId="2A8E1F62" w14:textId="77777777" w:rsidR="00BF1C61" w:rsidRDefault="00BF1C61"/>
        <w:p w14:paraId="2956C1A7" w14:textId="77777777" w:rsidR="00BF1C61" w:rsidRDefault="00BF1C61">
          <w:pPr>
            <w:rPr>
              <w:szCs w:val="21"/>
            </w:rPr>
          </w:pPr>
          <w:r>
            <w:rPr>
              <w:rFonts w:hint="eastAsia"/>
              <w:szCs w:val="21"/>
            </w:rPr>
            <w:t>按单项计提坏账准备的说明：</w:t>
          </w:r>
        </w:p>
        <w:sdt>
          <w:sdtPr>
            <w:rPr>
              <w:szCs w:val="21"/>
            </w:rPr>
            <w:alias w:val="是否适用：按单项计提坏账准备的应收账款说明[双击切换]"/>
            <w:tag w:val="_GBC_5058bdcf98524a1ba98e4618d094237d"/>
            <w:id w:val="-1039278622"/>
            <w:lock w:val="sdtContentLocked"/>
            <w:placeholder>
              <w:docPart w:val="GBC22222222222222222222222222222"/>
            </w:placeholder>
          </w:sdtPr>
          <w:sdtEndPr/>
          <w:sdtContent>
            <w:p w14:paraId="004FEF5A"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9DEE58" w14:textId="77777777" w:rsidR="00BF1C61" w:rsidRDefault="006A1DC3"/>
      </w:sdtContent>
    </w:sdt>
    <w:bookmarkEnd w:id="106" w:displacedByCustomXml="prev"/>
    <w:p w14:paraId="66CD649C" w14:textId="77777777" w:rsidR="00BF1C61" w:rsidRDefault="00BF1C61">
      <w:bookmarkStart w:id="107" w:name="_Hlk10467225"/>
      <w:r>
        <w:rPr>
          <w:rFonts w:hint="eastAsia"/>
        </w:rPr>
        <w:t>按组合计提坏账准备：</w:t>
      </w:r>
    </w:p>
    <w:sdt>
      <w:sdtPr>
        <w:rPr>
          <w:rFonts w:hint="eastAsia"/>
        </w:rPr>
        <w:alias w:val="是否适用：按组合计提坏账准备的应收账款详细情况[双击切换]"/>
        <w:tag w:val="_GBC_47a07baa9a4f4c5ea6de193ae7b87e74"/>
        <w:id w:val="1613714299"/>
        <w:lock w:val="sdtContentLocked"/>
        <w:placeholder>
          <w:docPart w:val="GBC22222222222222222222222222222"/>
        </w:placeholder>
      </w:sdtPr>
      <w:sdtEndPr/>
      <w:sdtContent>
        <w:p w14:paraId="7099972E"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08" w:name="_Hlk533607573" w:displacedByCustomXml="next"/>
    <w:sdt>
      <w:sdtPr>
        <w:rPr>
          <w:rFonts w:hint="eastAsia"/>
          <w:szCs w:val="21"/>
        </w:rPr>
        <w:alias w:val="模块:组合计提项目"/>
        <w:tag w:val="_SEC_f085826b570e4937b558307522853cff"/>
        <w:id w:val="802507615"/>
        <w:lock w:val="sdtLocked"/>
        <w:placeholder>
          <w:docPart w:val="GBC22222222222222222222222222222"/>
        </w:placeholder>
      </w:sdtPr>
      <w:sdtEndPr>
        <w:rPr>
          <w:rFonts w:hint="default"/>
        </w:rPr>
      </w:sdtEndPr>
      <w:sdtContent>
        <w:p w14:paraId="4F49C24F" w14:textId="77777777" w:rsidR="00BF1C61" w:rsidRDefault="00BF1C61">
          <w:pPr>
            <w:rPr>
              <w:szCs w:val="21"/>
            </w:rPr>
          </w:pPr>
          <w:r>
            <w:rPr>
              <w:rFonts w:hint="eastAsia"/>
              <w:szCs w:val="21"/>
            </w:rPr>
            <w:t>组合计提项目：</w:t>
          </w:r>
          <w:sdt>
            <w:sdtPr>
              <w:rPr>
                <w:rFonts w:hint="eastAsia"/>
                <w:szCs w:val="21"/>
              </w:rPr>
              <w:alias w:val="按组合计提坏账准备的应收账款明细-组合名称"/>
              <w:tag w:val="_GBC_fec033684b6e412cabcd0e0ea1c6cb96"/>
              <w:id w:val="-272866052"/>
              <w:lock w:val="sdtLocked"/>
              <w:placeholder>
                <w:docPart w:val="GBC22222222222222222222222222222"/>
              </w:placeholder>
              <w:comboBox>
                <w:listItem w:displayText="其中：账龄组合" w:value="其中：账龄组合"/>
              </w:comboBox>
            </w:sdtPr>
            <w:sdtEndPr/>
            <w:sdtContent>
              <w:r>
                <w:rPr>
                  <w:rFonts w:hint="eastAsia"/>
                  <w:szCs w:val="21"/>
                </w:rPr>
                <w:t>其中：</w:t>
              </w:r>
              <w:proofErr w:type="gramStart"/>
              <w:r>
                <w:rPr>
                  <w:rFonts w:hint="eastAsia"/>
                  <w:szCs w:val="21"/>
                </w:rPr>
                <w:t>账</w:t>
              </w:r>
              <w:proofErr w:type="gramEnd"/>
              <w:r>
                <w:rPr>
                  <w:rFonts w:hint="eastAsia"/>
                  <w:szCs w:val="21"/>
                </w:rPr>
                <w:t>龄组合</w:t>
              </w:r>
            </w:sdtContent>
          </w:sdt>
        </w:p>
        <w:p w14:paraId="5BB0419D" w14:textId="77777777" w:rsidR="00BF1C61" w:rsidRDefault="00BF1C61">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ccac8c131a6748e699800a5f25e5efcf"/>
              <w:id w:val="19461892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f0296899749441bf8c33f5882df60a71"/>
              <w:id w:val="14802699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309"/>
            <w:gridCol w:w="2351"/>
            <w:gridCol w:w="2293"/>
          </w:tblGrid>
          <w:tr w:rsidR="00BF1C61" w14:paraId="41685EBF" w14:textId="77777777" w:rsidTr="00BF1C61">
            <w:sdt>
              <w:sdtPr>
                <w:tag w:val="_PLD_331ca2a43a5247699c45fd6309aee7fd"/>
                <w:id w:val="-1921625211"/>
                <w:lock w:val="sdtLocked"/>
              </w:sdtPr>
              <w:sdtEndPr/>
              <w:sdtContent>
                <w:tc>
                  <w:tcPr>
                    <w:tcW w:w="1158" w:type="pct"/>
                    <w:vMerge w:val="restart"/>
                    <w:vAlign w:val="center"/>
                  </w:tcPr>
                  <w:p w14:paraId="13D219FA" w14:textId="77777777" w:rsidR="00BF1C61" w:rsidRDefault="00BF1C61" w:rsidP="00BF1C61">
                    <w:pPr>
                      <w:jc w:val="center"/>
                      <w:rPr>
                        <w:szCs w:val="21"/>
                      </w:rPr>
                    </w:pPr>
                    <w:r>
                      <w:rPr>
                        <w:rFonts w:hint="eastAsia"/>
                        <w:szCs w:val="21"/>
                      </w:rPr>
                      <w:t>名称</w:t>
                    </w:r>
                  </w:p>
                </w:tc>
              </w:sdtContent>
            </w:sdt>
            <w:sdt>
              <w:sdtPr>
                <w:tag w:val="_PLD_271f4f470bff48e385b1a5d9080fde35"/>
                <w:id w:val="2003931900"/>
                <w:lock w:val="sdtLocked"/>
              </w:sdtPr>
              <w:sdtEndPr/>
              <w:sdtContent>
                <w:tc>
                  <w:tcPr>
                    <w:tcW w:w="3842" w:type="pct"/>
                    <w:gridSpan w:val="3"/>
                    <w:vAlign w:val="center"/>
                  </w:tcPr>
                  <w:p w14:paraId="7E3B3B8C" w14:textId="77777777" w:rsidR="00BF1C61" w:rsidRDefault="00BF1C61" w:rsidP="00BF1C61">
                    <w:pPr>
                      <w:jc w:val="center"/>
                      <w:rPr>
                        <w:szCs w:val="21"/>
                      </w:rPr>
                    </w:pPr>
                    <w:r>
                      <w:rPr>
                        <w:rFonts w:hint="eastAsia"/>
                        <w:szCs w:val="21"/>
                      </w:rPr>
                      <w:t>期末余额</w:t>
                    </w:r>
                  </w:p>
                </w:tc>
              </w:sdtContent>
            </w:sdt>
          </w:tr>
          <w:tr w:rsidR="00BF1C61" w14:paraId="0B786EF3" w14:textId="77777777" w:rsidTr="00BF1C61">
            <w:tc>
              <w:tcPr>
                <w:tcW w:w="1158" w:type="pct"/>
                <w:vMerge/>
              </w:tcPr>
              <w:p w14:paraId="5C07AD03" w14:textId="77777777" w:rsidR="00BF1C61" w:rsidRDefault="00BF1C61" w:rsidP="00BF1C61">
                <w:pPr>
                  <w:jc w:val="center"/>
                  <w:rPr>
                    <w:szCs w:val="21"/>
                  </w:rPr>
                </w:pPr>
              </w:p>
            </w:tc>
            <w:sdt>
              <w:sdtPr>
                <w:tag w:val="_PLD_e1c956de9b3b4544a5d0584eaaf6aea2"/>
                <w:id w:val="686481228"/>
                <w:lock w:val="sdtLocked"/>
              </w:sdtPr>
              <w:sdtEndPr/>
              <w:sdtContent>
                <w:tc>
                  <w:tcPr>
                    <w:tcW w:w="1276" w:type="pct"/>
                    <w:vAlign w:val="center"/>
                  </w:tcPr>
                  <w:p w14:paraId="2D852DF3" w14:textId="77777777" w:rsidR="00BF1C61" w:rsidRDefault="00BF1C61" w:rsidP="00BF1C61">
                    <w:pPr>
                      <w:jc w:val="center"/>
                      <w:rPr>
                        <w:szCs w:val="21"/>
                      </w:rPr>
                    </w:pPr>
                    <w:r>
                      <w:rPr>
                        <w:rFonts w:hint="eastAsia"/>
                        <w:szCs w:val="21"/>
                      </w:rPr>
                      <w:t>应收账款</w:t>
                    </w:r>
                  </w:p>
                </w:tc>
              </w:sdtContent>
            </w:sdt>
            <w:sdt>
              <w:sdtPr>
                <w:tag w:val="_PLD_0098acb8b7f640f29f65a14017e23f02"/>
                <w:id w:val="-1020929385"/>
                <w:lock w:val="sdtLocked"/>
              </w:sdtPr>
              <w:sdtEndPr/>
              <w:sdtContent>
                <w:tc>
                  <w:tcPr>
                    <w:tcW w:w="1299" w:type="pct"/>
                    <w:vAlign w:val="center"/>
                  </w:tcPr>
                  <w:p w14:paraId="69407F4B" w14:textId="77777777" w:rsidR="00BF1C61" w:rsidRDefault="00BF1C61" w:rsidP="00BF1C61">
                    <w:pPr>
                      <w:jc w:val="center"/>
                      <w:rPr>
                        <w:szCs w:val="21"/>
                      </w:rPr>
                    </w:pPr>
                    <w:r>
                      <w:rPr>
                        <w:rFonts w:hint="eastAsia"/>
                        <w:szCs w:val="21"/>
                      </w:rPr>
                      <w:t>坏账准备</w:t>
                    </w:r>
                  </w:p>
                </w:tc>
              </w:sdtContent>
            </w:sdt>
            <w:sdt>
              <w:sdtPr>
                <w:tag w:val="_PLD_290bbc3bde3c43c487996752ceb95160"/>
                <w:id w:val="914057987"/>
                <w:lock w:val="sdtLocked"/>
              </w:sdtPr>
              <w:sdtEndPr/>
              <w:sdtContent>
                <w:tc>
                  <w:tcPr>
                    <w:tcW w:w="1267" w:type="pct"/>
                    <w:vAlign w:val="center"/>
                  </w:tcPr>
                  <w:p w14:paraId="6A604D0A" w14:textId="77777777" w:rsidR="00BF1C61" w:rsidRDefault="00BF1C61" w:rsidP="00BF1C61">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787dccbb6b7545edb25916e256cf8697"/>
              <w:id w:val="-1419551089"/>
              <w:lock w:val="sdtLocked"/>
            </w:sdtPr>
            <w:sdtEndPr/>
            <w:sdtContent>
              <w:tr w:rsidR="00BF1C61" w14:paraId="175A7B79" w14:textId="77777777" w:rsidTr="00BF1C61">
                <w:tc>
                  <w:tcPr>
                    <w:tcW w:w="1158" w:type="pct"/>
                  </w:tcPr>
                  <w:p w14:paraId="26450C7D" w14:textId="77777777" w:rsidR="00BF1C61" w:rsidRDefault="00BF1C61" w:rsidP="00BF1C61">
                    <w:pPr>
                      <w:rPr>
                        <w:szCs w:val="21"/>
                      </w:rPr>
                    </w:pPr>
                    <w:r>
                      <w:t>1年以内</w:t>
                    </w:r>
                  </w:p>
                </w:tc>
                <w:tc>
                  <w:tcPr>
                    <w:tcW w:w="1276" w:type="pct"/>
                  </w:tcPr>
                  <w:p w14:paraId="41FCD154" w14:textId="77777777" w:rsidR="00BF1C61" w:rsidRDefault="00BF1C61" w:rsidP="00BF1C61">
                    <w:pPr>
                      <w:jc w:val="right"/>
                      <w:rPr>
                        <w:szCs w:val="21"/>
                      </w:rPr>
                    </w:pPr>
                    <w:r>
                      <w:t>219,909,158.48</w:t>
                    </w:r>
                  </w:p>
                </w:tc>
                <w:tc>
                  <w:tcPr>
                    <w:tcW w:w="1299" w:type="pct"/>
                  </w:tcPr>
                  <w:p w14:paraId="1AF76D04" w14:textId="77777777" w:rsidR="00BF1C61" w:rsidRDefault="00BF1C61" w:rsidP="00BF1C61">
                    <w:pPr>
                      <w:jc w:val="right"/>
                      <w:rPr>
                        <w:szCs w:val="21"/>
                      </w:rPr>
                    </w:pPr>
                    <w:r>
                      <w:t>3,540,283.02</w:t>
                    </w:r>
                  </w:p>
                </w:tc>
                <w:tc>
                  <w:tcPr>
                    <w:tcW w:w="1267" w:type="pct"/>
                  </w:tcPr>
                  <w:p w14:paraId="211E02B4" w14:textId="77777777" w:rsidR="00BF1C61" w:rsidRDefault="00BF1C61" w:rsidP="00BF1C61">
                    <w:pPr>
                      <w:jc w:val="right"/>
                      <w:rPr>
                        <w:szCs w:val="21"/>
                      </w:rPr>
                    </w:pPr>
                    <w:r>
                      <w:t>1.61</w:t>
                    </w:r>
                  </w:p>
                </w:tc>
              </w:tr>
            </w:sdtContent>
          </w:sdt>
          <w:sdt>
            <w:sdtPr>
              <w:rPr>
                <w:szCs w:val="21"/>
              </w:rPr>
              <w:alias w:val="按组合计提坏账准备的应收账款详细名称明细"/>
              <w:tag w:val="_TUP_787dccbb6b7545edb25916e256cf8697"/>
              <w:id w:val="-299389998"/>
              <w:lock w:val="sdtLocked"/>
            </w:sdtPr>
            <w:sdtEndPr/>
            <w:sdtContent>
              <w:tr w:rsidR="00BF1C61" w14:paraId="6E58F7AB" w14:textId="77777777" w:rsidTr="00BF1C61">
                <w:tc>
                  <w:tcPr>
                    <w:tcW w:w="1158" w:type="pct"/>
                  </w:tcPr>
                  <w:p w14:paraId="053FA0C2" w14:textId="77777777" w:rsidR="00BF1C61" w:rsidRDefault="00BF1C61" w:rsidP="00BF1C61">
                    <w:pPr>
                      <w:rPr>
                        <w:szCs w:val="21"/>
                      </w:rPr>
                    </w:pPr>
                    <w:r>
                      <w:t>1年至2年</w:t>
                    </w:r>
                  </w:p>
                </w:tc>
                <w:tc>
                  <w:tcPr>
                    <w:tcW w:w="1276" w:type="pct"/>
                  </w:tcPr>
                  <w:p w14:paraId="7506F71C" w14:textId="77777777" w:rsidR="00BF1C61" w:rsidRDefault="00BF1C61" w:rsidP="00BF1C61">
                    <w:pPr>
                      <w:jc w:val="right"/>
                      <w:rPr>
                        <w:szCs w:val="21"/>
                      </w:rPr>
                    </w:pPr>
                    <w:r>
                      <w:t>31,406,602.90</w:t>
                    </w:r>
                  </w:p>
                </w:tc>
                <w:tc>
                  <w:tcPr>
                    <w:tcW w:w="1299" w:type="pct"/>
                  </w:tcPr>
                  <w:p w14:paraId="2742D5B3" w14:textId="77777777" w:rsidR="00BF1C61" w:rsidRDefault="00BF1C61" w:rsidP="00BF1C61">
                    <w:pPr>
                      <w:jc w:val="right"/>
                      <w:rPr>
                        <w:szCs w:val="21"/>
                      </w:rPr>
                    </w:pPr>
                    <w:r>
                      <w:t>5,625,578.55</w:t>
                    </w:r>
                  </w:p>
                </w:tc>
                <w:tc>
                  <w:tcPr>
                    <w:tcW w:w="1267" w:type="pct"/>
                  </w:tcPr>
                  <w:p w14:paraId="4A0CF67D" w14:textId="77777777" w:rsidR="00BF1C61" w:rsidRDefault="00BF1C61" w:rsidP="00BF1C61">
                    <w:pPr>
                      <w:jc w:val="right"/>
                      <w:rPr>
                        <w:szCs w:val="21"/>
                      </w:rPr>
                    </w:pPr>
                    <w:r>
                      <w:t>17.91</w:t>
                    </w:r>
                  </w:p>
                </w:tc>
              </w:tr>
            </w:sdtContent>
          </w:sdt>
          <w:sdt>
            <w:sdtPr>
              <w:rPr>
                <w:szCs w:val="21"/>
              </w:rPr>
              <w:alias w:val="按组合计提坏账准备的应收账款详细名称明细"/>
              <w:tag w:val="_TUP_787dccbb6b7545edb25916e256cf8697"/>
              <w:id w:val="146801811"/>
              <w:lock w:val="sdtLocked"/>
            </w:sdtPr>
            <w:sdtEndPr/>
            <w:sdtContent>
              <w:tr w:rsidR="00BF1C61" w14:paraId="20B5E2F1" w14:textId="77777777" w:rsidTr="00BF1C61">
                <w:tc>
                  <w:tcPr>
                    <w:tcW w:w="1158" w:type="pct"/>
                  </w:tcPr>
                  <w:p w14:paraId="6622484A" w14:textId="77777777" w:rsidR="00BF1C61" w:rsidRDefault="00BF1C61" w:rsidP="00BF1C61">
                    <w:pPr>
                      <w:rPr>
                        <w:szCs w:val="21"/>
                      </w:rPr>
                    </w:pPr>
                    <w:r>
                      <w:t>2年至3年</w:t>
                    </w:r>
                  </w:p>
                </w:tc>
                <w:tc>
                  <w:tcPr>
                    <w:tcW w:w="1276" w:type="pct"/>
                  </w:tcPr>
                  <w:p w14:paraId="4C3C31BF" w14:textId="77777777" w:rsidR="00BF1C61" w:rsidRDefault="00BF1C61" w:rsidP="00BF1C61">
                    <w:pPr>
                      <w:jc w:val="right"/>
                      <w:rPr>
                        <w:szCs w:val="21"/>
                      </w:rPr>
                    </w:pPr>
                    <w:r>
                      <w:t>4,957,231.31</w:t>
                    </w:r>
                  </w:p>
                </w:tc>
                <w:tc>
                  <w:tcPr>
                    <w:tcW w:w="1299" w:type="pct"/>
                  </w:tcPr>
                  <w:p w14:paraId="3C4D57AF" w14:textId="77777777" w:rsidR="00BF1C61" w:rsidRDefault="00BF1C61" w:rsidP="00BF1C61">
                    <w:pPr>
                      <w:jc w:val="right"/>
                      <w:rPr>
                        <w:szCs w:val="21"/>
                      </w:rPr>
                    </w:pPr>
                    <w:r>
                      <w:t>1,503,432.13</w:t>
                    </w:r>
                  </w:p>
                </w:tc>
                <w:tc>
                  <w:tcPr>
                    <w:tcW w:w="1267" w:type="pct"/>
                  </w:tcPr>
                  <w:p w14:paraId="7E29B29B" w14:textId="77777777" w:rsidR="00BF1C61" w:rsidRDefault="00BF1C61" w:rsidP="00BF1C61">
                    <w:pPr>
                      <w:jc w:val="right"/>
                      <w:rPr>
                        <w:szCs w:val="21"/>
                      </w:rPr>
                    </w:pPr>
                    <w:r>
                      <w:t>30.33</w:t>
                    </w:r>
                  </w:p>
                </w:tc>
              </w:tr>
            </w:sdtContent>
          </w:sdt>
          <w:sdt>
            <w:sdtPr>
              <w:rPr>
                <w:szCs w:val="21"/>
              </w:rPr>
              <w:alias w:val="按组合计提坏账准备的应收账款详细名称明细"/>
              <w:tag w:val="_TUP_787dccbb6b7545edb25916e256cf8697"/>
              <w:id w:val="-976690611"/>
              <w:lock w:val="sdtLocked"/>
            </w:sdtPr>
            <w:sdtEndPr/>
            <w:sdtContent>
              <w:tr w:rsidR="00BF1C61" w14:paraId="4705BBC4" w14:textId="77777777" w:rsidTr="00BF1C61">
                <w:tc>
                  <w:tcPr>
                    <w:tcW w:w="1158" w:type="pct"/>
                  </w:tcPr>
                  <w:p w14:paraId="7CCFEA20" w14:textId="77777777" w:rsidR="00BF1C61" w:rsidRDefault="00BF1C61" w:rsidP="00BF1C61">
                    <w:pPr>
                      <w:rPr>
                        <w:szCs w:val="21"/>
                      </w:rPr>
                    </w:pPr>
                    <w:r>
                      <w:t>3年至4年</w:t>
                    </w:r>
                  </w:p>
                </w:tc>
                <w:tc>
                  <w:tcPr>
                    <w:tcW w:w="1276" w:type="pct"/>
                  </w:tcPr>
                  <w:p w14:paraId="4F55BEC4" w14:textId="77777777" w:rsidR="00BF1C61" w:rsidRDefault="00BF1C61" w:rsidP="00BF1C61">
                    <w:pPr>
                      <w:jc w:val="right"/>
                      <w:rPr>
                        <w:szCs w:val="21"/>
                      </w:rPr>
                    </w:pPr>
                    <w:r>
                      <w:t>3,338,375.19</w:t>
                    </w:r>
                  </w:p>
                </w:tc>
                <w:tc>
                  <w:tcPr>
                    <w:tcW w:w="1299" w:type="pct"/>
                  </w:tcPr>
                  <w:p w14:paraId="278449D5" w14:textId="77777777" w:rsidR="00BF1C61" w:rsidRDefault="00BF1C61" w:rsidP="00BF1C61">
                    <w:pPr>
                      <w:jc w:val="right"/>
                      <w:rPr>
                        <w:szCs w:val="21"/>
                      </w:rPr>
                    </w:pPr>
                    <w:r>
                      <w:t>1,972,125.04</w:t>
                    </w:r>
                  </w:p>
                </w:tc>
                <w:tc>
                  <w:tcPr>
                    <w:tcW w:w="1267" w:type="pct"/>
                  </w:tcPr>
                  <w:p w14:paraId="1911480C" w14:textId="77777777" w:rsidR="00BF1C61" w:rsidRDefault="00BF1C61" w:rsidP="00BF1C61">
                    <w:pPr>
                      <w:jc w:val="right"/>
                      <w:rPr>
                        <w:szCs w:val="21"/>
                      </w:rPr>
                    </w:pPr>
                    <w:r>
                      <w:t>59.07</w:t>
                    </w:r>
                  </w:p>
                </w:tc>
              </w:tr>
            </w:sdtContent>
          </w:sdt>
          <w:sdt>
            <w:sdtPr>
              <w:rPr>
                <w:szCs w:val="21"/>
              </w:rPr>
              <w:alias w:val="按组合计提坏账准备的应收账款详细名称明细"/>
              <w:tag w:val="_TUP_787dccbb6b7545edb25916e256cf8697"/>
              <w:id w:val="348299581"/>
              <w:lock w:val="sdtLocked"/>
            </w:sdtPr>
            <w:sdtEndPr/>
            <w:sdtContent>
              <w:tr w:rsidR="00BF1C61" w14:paraId="688F034F" w14:textId="77777777" w:rsidTr="00BF1C61">
                <w:tc>
                  <w:tcPr>
                    <w:tcW w:w="1158" w:type="pct"/>
                  </w:tcPr>
                  <w:p w14:paraId="42012C03" w14:textId="77777777" w:rsidR="00BF1C61" w:rsidRDefault="00BF1C61" w:rsidP="00BF1C61">
                    <w:pPr>
                      <w:rPr>
                        <w:szCs w:val="21"/>
                      </w:rPr>
                    </w:pPr>
                    <w:r>
                      <w:t>4年至5年</w:t>
                    </w:r>
                  </w:p>
                </w:tc>
                <w:tc>
                  <w:tcPr>
                    <w:tcW w:w="1276" w:type="pct"/>
                  </w:tcPr>
                  <w:p w14:paraId="420258D0" w14:textId="77777777" w:rsidR="00BF1C61" w:rsidRDefault="00BF1C61" w:rsidP="00BF1C61">
                    <w:pPr>
                      <w:jc w:val="right"/>
                      <w:rPr>
                        <w:szCs w:val="21"/>
                      </w:rPr>
                    </w:pPr>
                    <w:r>
                      <w:t>12,925,941.61</w:t>
                    </w:r>
                  </w:p>
                </w:tc>
                <w:tc>
                  <w:tcPr>
                    <w:tcW w:w="1299" w:type="pct"/>
                  </w:tcPr>
                  <w:p w14:paraId="6F1608B7" w14:textId="77777777" w:rsidR="00BF1C61" w:rsidRDefault="00BF1C61" w:rsidP="00BF1C61">
                    <w:pPr>
                      <w:jc w:val="right"/>
                      <w:rPr>
                        <w:szCs w:val="21"/>
                      </w:rPr>
                    </w:pPr>
                    <w:r>
                      <w:t>10,723,890.97</w:t>
                    </w:r>
                  </w:p>
                </w:tc>
                <w:tc>
                  <w:tcPr>
                    <w:tcW w:w="1267" w:type="pct"/>
                  </w:tcPr>
                  <w:p w14:paraId="3B593690" w14:textId="77777777" w:rsidR="00BF1C61" w:rsidRDefault="00BF1C61" w:rsidP="00BF1C61">
                    <w:pPr>
                      <w:jc w:val="right"/>
                      <w:rPr>
                        <w:szCs w:val="21"/>
                      </w:rPr>
                    </w:pPr>
                    <w:r>
                      <w:t>82.96</w:t>
                    </w:r>
                  </w:p>
                </w:tc>
              </w:tr>
            </w:sdtContent>
          </w:sdt>
          <w:sdt>
            <w:sdtPr>
              <w:rPr>
                <w:szCs w:val="21"/>
              </w:rPr>
              <w:alias w:val="按组合计提坏账准备的应收账款详细名称明细"/>
              <w:tag w:val="_TUP_787dccbb6b7545edb25916e256cf8697"/>
              <w:id w:val="-91629873"/>
              <w:lock w:val="sdtLocked"/>
            </w:sdtPr>
            <w:sdtEndPr/>
            <w:sdtContent>
              <w:tr w:rsidR="00BF1C61" w14:paraId="0116023B" w14:textId="77777777" w:rsidTr="00BF1C61">
                <w:tc>
                  <w:tcPr>
                    <w:tcW w:w="1158" w:type="pct"/>
                  </w:tcPr>
                  <w:p w14:paraId="517ED519" w14:textId="77777777" w:rsidR="00BF1C61" w:rsidRDefault="00BF1C61" w:rsidP="00BF1C61">
                    <w:pPr>
                      <w:rPr>
                        <w:szCs w:val="21"/>
                      </w:rPr>
                    </w:pPr>
                    <w:r>
                      <w:t>5年以上</w:t>
                    </w:r>
                  </w:p>
                </w:tc>
                <w:tc>
                  <w:tcPr>
                    <w:tcW w:w="1276" w:type="pct"/>
                  </w:tcPr>
                  <w:p w14:paraId="09C21366" w14:textId="77777777" w:rsidR="00BF1C61" w:rsidRDefault="00BF1C61" w:rsidP="00BF1C61">
                    <w:pPr>
                      <w:jc w:val="right"/>
                      <w:rPr>
                        <w:szCs w:val="21"/>
                      </w:rPr>
                    </w:pPr>
                    <w:r>
                      <w:t>14,741,643.47</w:t>
                    </w:r>
                  </w:p>
                </w:tc>
                <w:tc>
                  <w:tcPr>
                    <w:tcW w:w="1299" w:type="pct"/>
                  </w:tcPr>
                  <w:p w14:paraId="756EF86F" w14:textId="77777777" w:rsidR="00BF1C61" w:rsidRDefault="00BF1C61" w:rsidP="00BF1C61">
                    <w:pPr>
                      <w:jc w:val="right"/>
                      <w:rPr>
                        <w:szCs w:val="21"/>
                      </w:rPr>
                    </w:pPr>
                    <w:r>
                      <w:t>14,741,643.47</w:t>
                    </w:r>
                  </w:p>
                </w:tc>
                <w:tc>
                  <w:tcPr>
                    <w:tcW w:w="1267" w:type="pct"/>
                  </w:tcPr>
                  <w:p w14:paraId="3D3DA5FF" w14:textId="77777777" w:rsidR="00BF1C61" w:rsidRDefault="00BF1C61" w:rsidP="00BF1C61">
                    <w:pPr>
                      <w:jc w:val="right"/>
                      <w:rPr>
                        <w:szCs w:val="21"/>
                      </w:rPr>
                    </w:pPr>
                    <w:r>
                      <w:t>100.00</w:t>
                    </w:r>
                  </w:p>
                </w:tc>
              </w:tr>
            </w:sdtContent>
          </w:sdt>
          <w:tr w:rsidR="00BF1C61" w14:paraId="3ED0D149" w14:textId="77777777" w:rsidTr="00BF1C61">
            <w:sdt>
              <w:sdtPr>
                <w:tag w:val="_PLD_9a3bf225ae544565ad2cb49381fcaca1"/>
                <w:id w:val="882830640"/>
                <w:lock w:val="sdtLocked"/>
              </w:sdtPr>
              <w:sdtEndPr/>
              <w:sdtContent>
                <w:tc>
                  <w:tcPr>
                    <w:tcW w:w="1158" w:type="pct"/>
                    <w:vAlign w:val="center"/>
                  </w:tcPr>
                  <w:p w14:paraId="446035B3" w14:textId="77777777" w:rsidR="00BF1C61" w:rsidRDefault="00BF1C61" w:rsidP="00BF1C61">
                    <w:pPr>
                      <w:jc w:val="center"/>
                      <w:rPr>
                        <w:szCs w:val="21"/>
                      </w:rPr>
                    </w:pPr>
                    <w:r>
                      <w:rPr>
                        <w:rFonts w:hint="eastAsia"/>
                        <w:szCs w:val="21"/>
                      </w:rPr>
                      <w:t>合计</w:t>
                    </w:r>
                  </w:p>
                </w:tc>
              </w:sdtContent>
            </w:sdt>
            <w:tc>
              <w:tcPr>
                <w:tcW w:w="1276" w:type="pct"/>
              </w:tcPr>
              <w:p w14:paraId="39F8EA92" w14:textId="77777777" w:rsidR="00BF1C61" w:rsidRDefault="00BF1C61" w:rsidP="00BF1C61">
                <w:pPr>
                  <w:jc w:val="right"/>
                  <w:rPr>
                    <w:szCs w:val="21"/>
                  </w:rPr>
                </w:pPr>
                <w:r>
                  <w:t>287,278,952.96</w:t>
                </w:r>
              </w:p>
            </w:tc>
            <w:tc>
              <w:tcPr>
                <w:tcW w:w="1299" w:type="pct"/>
              </w:tcPr>
              <w:p w14:paraId="1D4BC07A" w14:textId="77777777" w:rsidR="00BF1C61" w:rsidRDefault="00BF1C61" w:rsidP="00BF1C61">
                <w:pPr>
                  <w:jc w:val="right"/>
                  <w:rPr>
                    <w:szCs w:val="21"/>
                  </w:rPr>
                </w:pPr>
                <w:r>
                  <w:t>38,106,953.18</w:t>
                </w:r>
              </w:p>
            </w:tc>
            <w:tc>
              <w:tcPr>
                <w:tcW w:w="1267" w:type="pct"/>
              </w:tcPr>
              <w:p w14:paraId="7E23CF33" w14:textId="77777777" w:rsidR="00BF1C61" w:rsidRDefault="00BF1C61" w:rsidP="00BF1C61">
                <w:pPr>
                  <w:jc w:val="right"/>
                  <w:rPr>
                    <w:szCs w:val="21"/>
                  </w:rPr>
                </w:pPr>
              </w:p>
            </w:tc>
          </w:tr>
        </w:tbl>
        <w:p w14:paraId="6BF9BDCD" w14:textId="77777777" w:rsidR="00BF1C61" w:rsidRDefault="00BF1C61"/>
        <w:p w14:paraId="66F34AF8" w14:textId="77777777" w:rsidR="00BF1C61" w:rsidRDefault="00BF1C61">
          <w:pPr>
            <w:rPr>
              <w:szCs w:val="21"/>
            </w:rPr>
          </w:pPr>
          <w:r>
            <w:rPr>
              <w:rFonts w:hint="eastAsia"/>
              <w:szCs w:val="21"/>
            </w:rPr>
            <w:t>按组合计提坏账的确认标准及说明：</w:t>
          </w:r>
        </w:p>
        <w:sdt>
          <w:sdtPr>
            <w:rPr>
              <w:szCs w:val="21"/>
            </w:rPr>
            <w:alias w:val="是否适用：按组合计提坏账准备的应收账款确认标准[双击切换]"/>
            <w:tag w:val="_GBC_8361cfeb973b4073b7fdbd49a393b38c"/>
            <w:id w:val="-985389308"/>
            <w:lock w:val="sdtContentLocked"/>
            <w:placeholder>
              <w:docPart w:val="GBC22222222222222222222222222222"/>
            </w:placeholder>
          </w:sdtPr>
          <w:sdtEndPr/>
          <w:sdtContent>
            <w:p w14:paraId="1E9002B5"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组合计提坏账准备的应收账款确认标准"/>
            <w:tag w:val="_GBC_0fdd528f57da417a993d3f091b676d12"/>
            <w:id w:val="-1311249334"/>
            <w:lock w:val="sdtLocked"/>
          </w:sdtPr>
          <w:sdtEndPr/>
          <w:sdtContent>
            <w:p w14:paraId="15C4A1D6" w14:textId="77777777" w:rsidR="00BF1C61" w:rsidRDefault="00BF1C61">
              <w:pPr>
                <w:rPr>
                  <w:szCs w:val="21"/>
                </w:rPr>
              </w:pPr>
              <w:r>
                <w:rPr>
                  <w:rFonts w:hint="eastAsia"/>
                  <w:szCs w:val="21"/>
                </w:rPr>
                <w:t>见五、</w:t>
              </w:r>
              <w:r>
                <w:rPr>
                  <w:szCs w:val="21"/>
                </w:rPr>
                <w:t>12</w:t>
              </w:r>
            </w:p>
          </w:sdtContent>
        </w:sdt>
        <w:p w14:paraId="33815E8B" w14:textId="77777777" w:rsidR="00BF1C61" w:rsidRPr="00802A81" w:rsidRDefault="006A1DC3">
          <w:pPr>
            <w:rPr>
              <w:szCs w:val="21"/>
            </w:rPr>
          </w:pPr>
        </w:p>
      </w:sdtContent>
    </w:sdt>
    <w:bookmarkEnd w:id="108" w:displacedByCustomXml="prev"/>
    <w:bookmarkEnd w:id="107" w:displacedByCustomXml="prev"/>
    <w:bookmarkStart w:id="109" w:name="_Hlk10467269" w:displacedByCustomXml="next"/>
    <w:bookmarkStart w:id="110" w:name="_Hlk10467279" w:displacedByCustomXml="next"/>
    <w:sdt>
      <w:sdtPr>
        <w:rPr>
          <w:rFonts w:hint="eastAsia"/>
        </w:rPr>
        <w:alias w:val="模块:如按预期信用损失一般模型计提坏账准备，请参照其他应收款披露："/>
        <w:tag w:val="_SEC_a585c426a16c4a73a2145ded2280b59a"/>
        <w:id w:val="1809130901"/>
        <w:lock w:val="sdtLocked"/>
        <w:placeholder>
          <w:docPart w:val="GBC22222222222222222222222222222"/>
        </w:placeholder>
      </w:sdtPr>
      <w:sdtEndPr>
        <w:rPr>
          <w:rFonts w:hint="default"/>
        </w:rPr>
      </w:sdtEndPr>
      <w:sdtContent>
        <w:p w14:paraId="0514BF22" w14:textId="77777777" w:rsidR="00BF1C61" w:rsidRDefault="00BF1C61">
          <w:r>
            <w:rPr>
              <w:rFonts w:hint="eastAsia"/>
            </w:rPr>
            <w:t>如按预期信用损失一般模型计提坏账准备，请参照其他应收款披露：</w:t>
          </w:r>
          <w:bookmarkEnd w:id="109"/>
        </w:p>
        <w:sdt>
          <w:sdtPr>
            <w:alias w:val="是否适用：应收账款按一般预计信用损失模型计提坏账[双击切换]"/>
            <w:tag w:val="_GBC_dbecd76100814214abd6f7c10d1dd2fa"/>
            <w:id w:val="-882017806"/>
            <w:lock w:val="sdtContentLocked"/>
            <w:placeholder>
              <w:docPart w:val="GBC22222222222222222222222222222"/>
            </w:placeholder>
          </w:sdtPr>
          <w:sdtEndPr/>
          <w:sdtContent>
            <w:p w14:paraId="07F53D8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账款按一般预计信用损失模型计提坏账"/>
            <w:tag w:val="_GBC_b29500dee0fc4e1890259fb94942b6f3"/>
            <w:id w:val="-1484470630"/>
            <w:lock w:val="sdtLocked"/>
            <w:placeholder>
              <w:docPart w:val="GBC22222222222222222222222222222"/>
            </w:placeholder>
          </w:sdtPr>
          <w:sdtEndPr/>
          <w:sdtContent>
            <w:p w14:paraId="083D5843" w14:textId="77777777" w:rsidR="00A637B6" w:rsidRDefault="00A637B6" w:rsidP="00A637B6">
              <w:pPr>
                <w:tabs>
                  <w:tab w:val="left" w:pos="720"/>
                  <w:tab w:val="left" w:pos="1000"/>
                  <w:tab w:val="left" w:pos="1713"/>
                </w:tabs>
                <w:spacing w:beforeLines="100" w:before="240" w:line="360" w:lineRule="auto"/>
                <w:ind w:left="284"/>
                <w:outlineLvl w:val="2"/>
                <w:rPr>
                  <w:sz w:val="22"/>
                  <w:szCs w:val="22"/>
                </w:rPr>
              </w:pPr>
              <w:r w:rsidRPr="00382F9C">
                <w:rPr>
                  <w:rFonts w:hint="eastAsia"/>
                  <w:sz w:val="22"/>
                  <w:szCs w:val="22"/>
                </w:rPr>
                <w:t>应收账款坏账准备计提情况</w:t>
              </w:r>
            </w:p>
            <w:p w14:paraId="31E91002" w14:textId="77777777" w:rsidR="00A637B6" w:rsidRPr="00A637B6" w:rsidRDefault="00A637B6"/>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345"/>
                <w:gridCol w:w="1533"/>
                <w:gridCol w:w="1640"/>
                <w:gridCol w:w="1627"/>
                <w:gridCol w:w="1558"/>
              </w:tblGrid>
              <w:tr w:rsidR="00A637B6" w:rsidRPr="00283B32" w14:paraId="2F940C8E" w14:textId="77777777" w:rsidTr="007E7EB0">
                <w:trPr>
                  <w:trHeight w:val="369"/>
                  <w:tblHeader/>
                  <w:jc w:val="center"/>
                </w:trPr>
                <w:tc>
                  <w:tcPr>
                    <w:tcW w:w="2345" w:type="dxa"/>
                    <w:vMerge w:val="restart"/>
                    <w:tcMar>
                      <w:left w:w="28" w:type="dxa"/>
                      <w:right w:w="28" w:type="dxa"/>
                    </w:tcMar>
                    <w:vAlign w:val="center"/>
                  </w:tcPr>
                  <w:p w14:paraId="5517F584" w14:textId="77777777" w:rsidR="00A637B6" w:rsidRPr="00283B32" w:rsidRDefault="00A637B6" w:rsidP="007E7EB0">
                    <w:pPr>
                      <w:jc w:val="both"/>
                      <w:rPr>
                        <w:b/>
                        <w:sz w:val="20"/>
                      </w:rPr>
                    </w:pPr>
                    <w:r w:rsidRPr="00283B32">
                      <w:rPr>
                        <w:rFonts w:hint="eastAsia"/>
                        <w:b/>
                        <w:sz w:val="20"/>
                      </w:rPr>
                      <w:t>坏账准备</w:t>
                    </w:r>
                  </w:p>
                </w:tc>
                <w:tc>
                  <w:tcPr>
                    <w:tcW w:w="1533" w:type="dxa"/>
                    <w:tcMar>
                      <w:left w:w="28" w:type="dxa"/>
                      <w:right w:w="28" w:type="dxa"/>
                    </w:tcMar>
                    <w:vAlign w:val="center"/>
                  </w:tcPr>
                  <w:p w14:paraId="1332AC29" w14:textId="77777777" w:rsidR="00A637B6" w:rsidRPr="00283B32" w:rsidRDefault="00A637B6" w:rsidP="007E7EB0">
                    <w:pPr>
                      <w:jc w:val="center"/>
                      <w:rPr>
                        <w:b/>
                        <w:sz w:val="20"/>
                      </w:rPr>
                    </w:pPr>
                    <w:r w:rsidRPr="00283B32">
                      <w:rPr>
                        <w:rFonts w:hint="eastAsia"/>
                        <w:b/>
                        <w:sz w:val="20"/>
                      </w:rPr>
                      <w:t>第一阶段</w:t>
                    </w:r>
                  </w:p>
                </w:tc>
                <w:tc>
                  <w:tcPr>
                    <w:tcW w:w="1640" w:type="dxa"/>
                    <w:tcMar>
                      <w:left w:w="28" w:type="dxa"/>
                      <w:right w:w="28" w:type="dxa"/>
                    </w:tcMar>
                    <w:vAlign w:val="center"/>
                  </w:tcPr>
                  <w:p w14:paraId="1A036741" w14:textId="77777777" w:rsidR="00A637B6" w:rsidRPr="00283B32" w:rsidRDefault="00A637B6" w:rsidP="007E7EB0">
                    <w:pPr>
                      <w:jc w:val="center"/>
                      <w:rPr>
                        <w:b/>
                        <w:sz w:val="20"/>
                      </w:rPr>
                    </w:pPr>
                    <w:r w:rsidRPr="00283B32">
                      <w:rPr>
                        <w:rFonts w:hint="eastAsia"/>
                        <w:b/>
                        <w:sz w:val="20"/>
                      </w:rPr>
                      <w:t>第二阶段</w:t>
                    </w:r>
                  </w:p>
                </w:tc>
                <w:tc>
                  <w:tcPr>
                    <w:tcW w:w="1627" w:type="dxa"/>
                    <w:tcMar>
                      <w:left w:w="28" w:type="dxa"/>
                      <w:right w:w="28" w:type="dxa"/>
                    </w:tcMar>
                    <w:vAlign w:val="center"/>
                  </w:tcPr>
                  <w:p w14:paraId="0F9CF199" w14:textId="77777777" w:rsidR="00A637B6" w:rsidRPr="00283B32" w:rsidRDefault="00A637B6" w:rsidP="007E7EB0">
                    <w:pPr>
                      <w:jc w:val="center"/>
                      <w:rPr>
                        <w:b/>
                        <w:sz w:val="20"/>
                      </w:rPr>
                    </w:pPr>
                    <w:r w:rsidRPr="00283B32">
                      <w:rPr>
                        <w:rFonts w:hint="eastAsia"/>
                        <w:b/>
                        <w:sz w:val="20"/>
                      </w:rPr>
                      <w:t>第三阶段</w:t>
                    </w:r>
                  </w:p>
                </w:tc>
                <w:tc>
                  <w:tcPr>
                    <w:tcW w:w="1558" w:type="dxa"/>
                    <w:vMerge w:val="restart"/>
                    <w:tcMar>
                      <w:left w:w="28" w:type="dxa"/>
                      <w:right w:w="28" w:type="dxa"/>
                    </w:tcMar>
                    <w:vAlign w:val="center"/>
                  </w:tcPr>
                  <w:p w14:paraId="12ED2AEA" w14:textId="77777777" w:rsidR="00A637B6" w:rsidRPr="00283B32" w:rsidRDefault="00A637B6" w:rsidP="007E7EB0">
                    <w:pPr>
                      <w:jc w:val="center"/>
                      <w:rPr>
                        <w:b/>
                        <w:sz w:val="20"/>
                      </w:rPr>
                    </w:pPr>
                    <w:r w:rsidRPr="00283B32">
                      <w:rPr>
                        <w:rFonts w:hint="eastAsia"/>
                        <w:b/>
                        <w:sz w:val="20"/>
                      </w:rPr>
                      <w:t>合计</w:t>
                    </w:r>
                  </w:p>
                </w:tc>
              </w:tr>
              <w:tr w:rsidR="00A637B6" w:rsidRPr="00283B32" w14:paraId="368936DE" w14:textId="77777777" w:rsidTr="007E7EB0">
                <w:trPr>
                  <w:trHeight w:val="869"/>
                  <w:tblHeader/>
                  <w:jc w:val="center"/>
                </w:trPr>
                <w:tc>
                  <w:tcPr>
                    <w:tcW w:w="2345" w:type="dxa"/>
                    <w:vMerge/>
                    <w:tcMar>
                      <w:left w:w="28" w:type="dxa"/>
                      <w:right w:w="28" w:type="dxa"/>
                    </w:tcMar>
                    <w:vAlign w:val="center"/>
                  </w:tcPr>
                  <w:p w14:paraId="5DB26A3E" w14:textId="77777777" w:rsidR="00A637B6" w:rsidRPr="00283B32" w:rsidRDefault="00A637B6" w:rsidP="007E7EB0">
                    <w:pPr>
                      <w:jc w:val="both"/>
                      <w:rPr>
                        <w:b/>
                        <w:sz w:val="20"/>
                      </w:rPr>
                    </w:pPr>
                  </w:p>
                </w:tc>
                <w:tc>
                  <w:tcPr>
                    <w:tcW w:w="1533" w:type="dxa"/>
                    <w:tcMar>
                      <w:left w:w="28" w:type="dxa"/>
                      <w:right w:w="28" w:type="dxa"/>
                    </w:tcMar>
                    <w:vAlign w:val="center"/>
                  </w:tcPr>
                  <w:p w14:paraId="20A2B161" w14:textId="77777777" w:rsidR="00A637B6" w:rsidRPr="00283B32" w:rsidRDefault="00A637B6" w:rsidP="007E7EB0">
                    <w:pPr>
                      <w:jc w:val="center"/>
                      <w:rPr>
                        <w:b/>
                        <w:sz w:val="20"/>
                      </w:rPr>
                    </w:pPr>
                    <w:r w:rsidRPr="00283B32">
                      <w:rPr>
                        <w:rFonts w:hint="eastAsia"/>
                        <w:b/>
                        <w:sz w:val="20"/>
                      </w:rPr>
                      <w:t>未来12个月预期信用损失</w:t>
                    </w:r>
                  </w:p>
                </w:tc>
                <w:tc>
                  <w:tcPr>
                    <w:tcW w:w="1640" w:type="dxa"/>
                    <w:tcMar>
                      <w:left w:w="28" w:type="dxa"/>
                      <w:right w:w="28" w:type="dxa"/>
                    </w:tcMar>
                    <w:vAlign w:val="center"/>
                  </w:tcPr>
                  <w:p w14:paraId="1C7B9C73" w14:textId="77777777" w:rsidR="00A637B6" w:rsidRPr="00283B32" w:rsidRDefault="00A637B6" w:rsidP="007E7EB0">
                    <w:pPr>
                      <w:jc w:val="center"/>
                      <w:rPr>
                        <w:b/>
                        <w:sz w:val="20"/>
                      </w:rPr>
                    </w:pPr>
                    <w:r w:rsidRPr="00283B32">
                      <w:rPr>
                        <w:rFonts w:hint="eastAsia"/>
                        <w:b/>
                        <w:sz w:val="20"/>
                      </w:rPr>
                      <w:t>整个存续期预期信用损失(未发生信用减值)</w:t>
                    </w:r>
                  </w:p>
                </w:tc>
                <w:tc>
                  <w:tcPr>
                    <w:tcW w:w="1627" w:type="dxa"/>
                    <w:tcMar>
                      <w:left w:w="28" w:type="dxa"/>
                      <w:right w:w="28" w:type="dxa"/>
                    </w:tcMar>
                    <w:vAlign w:val="center"/>
                  </w:tcPr>
                  <w:p w14:paraId="4D2DA2D2" w14:textId="77777777" w:rsidR="00A637B6" w:rsidRPr="00283B32" w:rsidRDefault="00A637B6" w:rsidP="007E7EB0">
                    <w:pPr>
                      <w:jc w:val="center"/>
                      <w:rPr>
                        <w:b/>
                        <w:sz w:val="20"/>
                      </w:rPr>
                    </w:pPr>
                    <w:r w:rsidRPr="00283B32">
                      <w:rPr>
                        <w:rFonts w:hint="eastAsia"/>
                        <w:b/>
                        <w:sz w:val="20"/>
                      </w:rPr>
                      <w:t>整个存续期预期信用损失(已发生信用减值)</w:t>
                    </w:r>
                  </w:p>
                </w:tc>
                <w:tc>
                  <w:tcPr>
                    <w:tcW w:w="1558" w:type="dxa"/>
                    <w:vMerge/>
                    <w:tcMar>
                      <w:left w:w="28" w:type="dxa"/>
                      <w:right w:w="28" w:type="dxa"/>
                    </w:tcMar>
                    <w:vAlign w:val="center"/>
                  </w:tcPr>
                  <w:p w14:paraId="6ACC3139" w14:textId="77777777" w:rsidR="00A637B6" w:rsidRPr="00283B32" w:rsidRDefault="00A637B6" w:rsidP="007E7EB0">
                    <w:pPr>
                      <w:jc w:val="center"/>
                      <w:rPr>
                        <w:b/>
                        <w:sz w:val="20"/>
                      </w:rPr>
                    </w:pPr>
                  </w:p>
                </w:tc>
              </w:tr>
              <w:tr w:rsidR="00A637B6" w:rsidRPr="00283B32" w14:paraId="67F7E9E2" w14:textId="77777777" w:rsidTr="007E7EB0">
                <w:trPr>
                  <w:trHeight w:val="369"/>
                  <w:jc w:val="center"/>
                </w:trPr>
                <w:tc>
                  <w:tcPr>
                    <w:tcW w:w="2345" w:type="dxa"/>
                    <w:tcMar>
                      <w:left w:w="28" w:type="dxa"/>
                      <w:right w:w="28" w:type="dxa"/>
                    </w:tcMar>
                    <w:vAlign w:val="center"/>
                  </w:tcPr>
                  <w:p w14:paraId="490AB059" w14:textId="77777777" w:rsidR="00A637B6" w:rsidRPr="00283B32" w:rsidRDefault="00A637B6" w:rsidP="007E7EB0">
                    <w:pPr>
                      <w:jc w:val="both"/>
                      <w:rPr>
                        <w:sz w:val="20"/>
                      </w:rPr>
                    </w:pPr>
                    <w:r w:rsidRPr="00283B32">
                      <w:rPr>
                        <w:rFonts w:hint="eastAsia"/>
                        <w:sz w:val="20"/>
                      </w:rPr>
                      <w:t>2020年1月1日余额</w:t>
                    </w:r>
                  </w:p>
                </w:tc>
                <w:tc>
                  <w:tcPr>
                    <w:tcW w:w="1533" w:type="dxa"/>
                    <w:tcMar>
                      <w:left w:w="28" w:type="dxa"/>
                      <w:right w:w="28" w:type="dxa"/>
                    </w:tcMar>
                    <w:vAlign w:val="center"/>
                  </w:tcPr>
                  <w:p w14:paraId="3A1C2E09"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vAlign w:val="center"/>
                  </w:tcPr>
                  <w:p w14:paraId="661ED1BB" w14:textId="77777777" w:rsidR="00A637B6" w:rsidRPr="00283B32" w:rsidRDefault="00A637B6" w:rsidP="007E7EB0">
                    <w:pPr>
                      <w:jc w:val="right"/>
                      <w:rPr>
                        <w:bCs/>
                        <w:sz w:val="20"/>
                        <w:szCs w:val="20"/>
                      </w:rPr>
                    </w:pPr>
                    <w:r w:rsidRPr="00283B32">
                      <w:rPr>
                        <w:bCs/>
                        <w:sz w:val="20"/>
                        <w:szCs w:val="20"/>
                      </w:rPr>
                      <w:t>30</w:t>
                    </w:r>
                    <w:r w:rsidRPr="00283B32">
                      <w:rPr>
                        <w:rFonts w:hint="eastAsia"/>
                        <w:bCs/>
                        <w:sz w:val="20"/>
                        <w:szCs w:val="20"/>
                      </w:rPr>
                      <w:t>,</w:t>
                    </w:r>
                    <w:r w:rsidRPr="00283B32">
                      <w:rPr>
                        <w:bCs/>
                        <w:sz w:val="20"/>
                        <w:szCs w:val="20"/>
                      </w:rPr>
                      <w:t>674</w:t>
                    </w:r>
                    <w:r w:rsidRPr="00283B32">
                      <w:rPr>
                        <w:rFonts w:hint="eastAsia"/>
                        <w:bCs/>
                        <w:sz w:val="20"/>
                        <w:szCs w:val="20"/>
                      </w:rPr>
                      <w:t>,</w:t>
                    </w:r>
                    <w:r w:rsidRPr="00283B32">
                      <w:rPr>
                        <w:bCs/>
                        <w:sz w:val="20"/>
                        <w:szCs w:val="20"/>
                      </w:rPr>
                      <w:t>459.44</w:t>
                    </w:r>
                  </w:p>
                </w:tc>
                <w:tc>
                  <w:tcPr>
                    <w:tcW w:w="1627" w:type="dxa"/>
                    <w:tcMar>
                      <w:left w:w="28" w:type="dxa"/>
                      <w:right w:w="28" w:type="dxa"/>
                    </w:tcMar>
                    <w:vAlign w:val="center"/>
                  </w:tcPr>
                  <w:p w14:paraId="4760D131" w14:textId="77777777" w:rsidR="00A637B6" w:rsidRPr="00283B32" w:rsidRDefault="00A637B6" w:rsidP="007E7EB0">
                    <w:pPr>
                      <w:jc w:val="right"/>
                      <w:rPr>
                        <w:bCs/>
                        <w:sz w:val="20"/>
                        <w:szCs w:val="20"/>
                      </w:rPr>
                    </w:pPr>
                    <w:r w:rsidRPr="00283B32">
                      <w:rPr>
                        <w:rFonts w:hint="eastAsia"/>
                        <w:bCs/>
                        <w:sz w:val="20"/>
                        <w:szCs w:val="20"/>
                      </w:rPr>
                      <w:t>30,323,820.42</w:t>
                    </w:r>
                  </w:p>
                </w:tc>
                <w:tc>
                  <w:tcPr>
                    <w:tcW w:w="1558" w:type="dxa"/>
                    <w:tcMar>
                      <w:left w:w="28" w:type="dxa"/>
                      <w:right w:w="28" w:type="dxa"/>
                    </w:tcMar>
                    <w:vAlign w:val="center"/>
                  </w:tcPr>
                  <w:p w14:paraId="684631F8" w14:textId="77777777" w:rsidR="00A637B6" w:rsidRPr="00283B32" w:rsidRDefault="00A637B6" w:rsidP="007E7EB0">
                    <w:pPr>
                      <w:jc w:val="right"/>
                      <w:rPr>
                        <w:bCs/>
                        <w:sz w:val="20"/>
                        <w:szCs w:val="20"/>
                      </w:rPr>
                    </w:pPr>
                    <w:r w:rsidRPr="00283B32">
                      <w:rPr>
                        <w:bCs/>
                        <w:sz w:val="20"/>
                        <w:szCs w:val="20"/>
                      </w:rPr>
                      <w:t>60</w:t>
                    </w:r>
                    <w:r w:rsidRPr="00283B32">
                      <w:rPr>
                        <w:rFonts w:hint="eastAsia"/>
                        <w:bCs/>
                        <w:sz w:val="20"/>
                        <w:szCs w:val="20"/>
                      </w:rPr>
                      <w:t>,</w:t>
                    </w:r>
                    <w:r w:rsidRPr="00283B32">
                      <w:rPr>
                        <w:bCs/>
                        <w:sz w:val="20"/>
                        <w:szCs w:val="20"/>
                      </w:rPr>
                      <w:t>998</w:t>
                    </w:r>
                    <w:r w:rsidRPr="00283B32">
                      <w:rPr>
                        <w:rFonts w:hint="eastAsia"/>
                        <w:bCs/>
                        <w:sz w:val="20"/>
                        <w:szCs w:val="20"/>
                      </w:rPr>
                      <w:t>,</w:t>
                    </w:r>
                    <w:r w:rsidRPr="00283B32">
                      <w:rPr>
                        <w:bCs/>
                        <w:sz w:val="20"/>
                        <w:szCs w:val="20"/>
                      </w:rPr>
                      <w:t>279.86</w:t>
                    </w:r>
                  </w:p>
                </w:tc>
              </w:tr>
              <w:tr w:rsidR="00A637B6" w:rsidRPr="00283B32" w14:paraId="3537FCE9" w14:textId="77777777" w:rsidTr="007E7EB0">
                <w:trPr>
                  <w:trHeight w:val="369"/>
                  <w:jc w:val="center"/>
                </w:trPr>
                <w:tc>
                  <w:tcPr>
                    <w:tcW w:w="2345" w:type="dxa"/>
                    <w:tcMar>
                      <w:left w:w="28" w:type="dxa"/>
                      <w:right w:w="28" w:type="dxa"/>
                    </w:tcMar>
                    <w:vAlign w:val="center"/>
                  </w:tcPr>
                  <w:p w14:paraId="2CD4676F" w14:textId="77777777" w:rsidR="00A637B6" w:rsidRPr="00283B32" w:rsidRDefault="00A637B6" w:rsidP="007E7EB0">
                    <w:pPr>
                      <w:jc w:val="both"/>
                      <w:rPr>
                        <w:sz w:val="20"/>
                      </w:rPr>
                    </w:pPr>
                    <w:r w:rsidRPr="00283B32">
                      <w:rPr>
                        <w:rFonts w:hint="eastAsia"/>
                        <w:sz w:val="20"/>
                      </w:rPr>
                      <w:t>20</w:t>
                    </w:r>
                    <w:r w:rsidRPr="00283B32">
                      <w:rPr>
                        <w:sz w:val="20"/>
                      </w:rPr>
                      <w:t>20</w:t>
                    </w:r>
                    <w:r w:rsidRPr="00283B32">
                      <w:rPr>
                        <w:rFonts w:hint="eastAsia"/>
                        <w:sz w:val="20"/>
                      </w:rPr>
                      <w:t>年1月1日应收账款账面余额</w:t>
                    </w:r>
                    <w:r w:rsidRPr="00283B32">
                      <w:rPr>
                        <w:sz w:val="20"/>
                      </w:rPr>
                      <w:t>在本期</w:t>
                    </w:r>
                  </w:p>
                </w:tc>
                <w:tc>
                  <w:tcPr>
                    <w:tcW w:w="1533" w:type="dxa"/>
                    <w:tcMar>
                      <w:left w:w="28" w:type="dxa"/>
                      <w:right w:w="28" w:type="dxa"/>
                    </w:tcMar>
                    <w:vAlign w:val="center"/>
                  </w:tcPr>
                  <w:p w14:paraId="6B90C91D" w14:textId="77777777" w:rsidR="00A637B6" w:rsidRPr="00283B32" w:rsidRDefault="00A637B6" w:rsidP="007E7EB0">
                    <w:pPr>
                      <w:jc w:val="center"/>
                      <w:rPr>
                        <w:bCs/>
                        <w:sz w:val="20"/>
                        <w:szCs w:val="20"/>
                      </w:rPr>
                    </w:pPr>
                    <w:r w:rsidRPr="00283B32">
                      <w:rPr>
                        <w:rFonts w:hint="eastAsia"/>
                        <w:bCs/>
                        <w:sz w:val="20"/>
                        <w:szCs w:val="20"/>
                      </w:rPr>
                      <w:t>—</w:t>
                    </w:r>
                  </w:p>
                </w:tc>
                <w:tc>
                  <w:tcPr>
                    <w:tcW w:w="1640" w:type="dxa"/>
                    <w:tcMar>
                      <w:left w:w="28" w:type="dxa"/>
                      <w:right w:w="28" w:type="dxa"/>
                    </w:tcMar>
                    <w:vAlign w:val="center"/>
                  </w:tcPr>
                  <w:p w14:paraId="2C805BCA" w14:textId="77777777" w:rsidR="00A637B6" w:rsidRPr="00283B32" w:rsidRDefault="00A637B6" w:rsidP="007E7EB0">
                    <w:pPr>
                      <w:jc w:val="center"/>
                      <w:rPr>
                        <w:rFonts w:cs="Calibri"/>
                        <w:color w:val="000000"/>
                        <w:sz w:val="20"/>
                        <w:szCs w:val="20"/>
                      </w:rPr>
                    </w:pPr>
                    <w:r w:rsidRPr="00283B32">
                      <w:rPr>
                        <w:rFonts w:cs="Calibri" w:hint="eastAsia"/>
                        <w:color w:val="000000"/>
                        <w:sz w:val="20"/>
                        <w:szCs w:val="20"/>
                      </w:rPr>
                      <w:t>—</w:t>
                    </w:r>
                  </w:p>
                </w:tc>
                <w:tc>
                  <w:tcPr>
                    <w:tcW w:w="1627" w:type="dxa"/>
                    <w:tcMar>
                      <w:left w:w="28" w:type="dxa"/>
                      <w:right w:w="28" w:type="dxa"/>
                    </w:tcMar>
                    <w:vAlign w:val="center"/>
                  </w:tcPr>
                  <w:p w14:paraId="534E30C5" w14:textId="77777777" w:rsidR="00A637B6" w:rsidRPr="00283B32" w:rsidRDefault="00A637B6" w:rsidP="007E7EB0">
                    <w:pPr>
                      <w:jc w:val="center"/>
                      <w:rPr>
                        <w:bCs/>
                        <w:sz w:val="20"/>
                        <w:szCs w:val="20"/>
                      </w:rPr>
                    </w:pPr>
                    <w:r w:rsidRPr="00283B32">
                      <w:rPr>
                        <w:rFonts w:hint="eastAsia"/>
                        <w:bCs/>
                        <w:sz w:val="20"/>
                        <w:szCs w:val="20"/>
                      </w:rPr>
                      <w:t>—</w:t>
                    </w:r>
                  </w:p>
                </w:tc>
                <w:tc>
                  <w:tcPr>
                    <w:tcW w:w="1558" w:type="dxa"/>
                    <w:tcMar>
                      <w:left w:w="28" w:type="dxa"/>
                      <w:right w:w="28" w:type="dxa"/>
                    </w:tcMar>
                    <w:vAlign w:val="center"/>
                  </w:tcPr>
                  <w:p w14:paraId="79B1CDFB" w14:textId="77777777" w:rsidR="00A637B6" w:rsidRPr="00283B32" w:rsidRDefault="00A637B6" w:rsidP="007E7EB0">
                    <w:pPr>
                      <w:jc w:val="center"/>
                      <w:rPr>
                        <w:bCs/>
                        <w:sz w:val="20"/>
                        <w:szCs w:val="20"/>
                      </w:rPr>
                    </w:pPr>
                    <w:r w:rsidRPr="00283B32">
                      <w:rPr>
                        <w:rFonts w:hint="eastAsia"/>
                        <w:bCs/>
                        <w:sz w:val="20"/>
                        <w:szCs w:val="20"/>
                      </w:rPr>
                      <w:t>—</w:t>
                    </w:r>
                  </w:p>
                </w:tc>
              </w:tr>
              <w:tr w:rsidR="00A637B6" w:rsidRPr="00283B32" w14:paraId="46C3B64E" w14:textId="77777777" w:rsidTr="007E7EB0">
                <w:trPr>
                  <w:trHeight w:val="369"/>
                  <w:jc w:val="center"/>
                </w:trPr>
                <w:tc>
                  <w:tcPr>
                    <w:tcW w:w="2345" w:type="dxa"/>
                    <w:tcMar>
                      <w:left w:w="28" w:type="dxa"/>
                      <w:right w:w="28" w:type="dxa"/>
                    </w:tcMar>
                    <w:vAlign w:val="center"/>
                  </w:tcPr>
                  <w:p w14:paraId="3FEE51AF" w14:textId="77777777" w:rsidR="00A637B6" w:rsidRPr="00283B32" w:rsidRDefault="00A637B6" w:rsidP="007E7EB0">
                    <w:pPr>
                      <w:jc w:val="both"/>
                      <w:rPr>
                        <w:sz w:val="20"/>
                      </w:rPr>
                    </w:pPr>
                    <w:r w:rsidRPr="00283B32">
                      <w:rPr>
                        <w:sz w:val="20"/>
                      </w:rPr>
                      <w:t>--转入第二阶段</w:t>
                    </w:r>
                  </w:p>
                </w:tc>
                <w:tc>
                  <w:tcPr>
                    <w:tcW w:w="1533" w:type="dxa"/>
                    <w:tcMar>
                      <w:left w:w="28" w:type="dxa"/>
                      <w:right w:w="28" w:type="dxa"/>
                    </w:tcMar>
                  </w:tcPr>
                  <w:p w14:paraId="34C074A7"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tcPr>
                  <w:p w14:paraId="5647E87C" w14:textId="77777777" w:rsidR="00A637B6" w:rsidRPr="00283B32" w:rsidRDefault="00A637B6" w:rsidP="007E7EB0">
                    <w:pPr>
                      <w:jc w:val="right"/>
                      <w:rPr>
                        <w:rFonts w:cs="Calibri"/>
                        <w:color w:val="000000"/>
                        <w:sz w:val="20"/>
                        <w:szCs w:val="20"/>
                      </w:rPr>
                    </w:pPr>
                    <w:r w:rsidRPr="00283B32">
                      <w:rPr>
                        <w:rFonts w:cs="Calibri" w:hint="eastAsia"/>
                        <w:color w:val="000000"/>
                        <w:sz w:val="20"/>
                        <w:szCs w:val="20"/>
                      </w:rPr>
                      <w:t>0.00</w:t>
                    </w:r>
                  </w:p>
                </w:tc>
                <w:tc>
                  <w:tcPr>
                    <w:tcW w:w="1627" w:type="dxa"/>
                    <w:tcMar>
                      <w:left w:w="28" w:type="dxa"/>
                      <w:right w:w="28" w:type="dxa"/>
                    </w:tcMar>
                  </w:tcPr>
                  <w:p w14:paraId="1FAEB145" w14:textId="77777777" w:rsidR="00A637B6" w:rsidRPr="00283B32" w:rsidRDefault="00A637B6" w:rsidP="007E7EB0">
                    <w:pPr>
                      <w:jc w:val="right"/>
                      <w:rPr>
                        <w:bCs/>
                        <w:sz w:val="20"/>
                        <w:szCs w:val="20"/>
                      </w:rPr>
                    </w:pPr>
                    <w:r w:rsidRPr="00283B32">
                      <w:rPr>
                        <w:rFonts w:hint="eastAsia"/>
                        <w:bCs/>
                        <w:sz w:val="20"/>
                        <w:szCs w:val="20"/>
                      </w:rPr>
                      <w:t>0.00</w:t>
                    </w:r>
                  </w:p>
                </w:tc>
                <w:tc>
                  <w:tcPr>
                    <w:tcW w:w="1558" w:type="dxa"/>
                    <w:tcMar>
                      <w:left w:w="28" w:type="dxa"/>
                      <w:right w:w="28" w:type="dxa"/>
                    </w:tcMar>
                  </w:tcPr>
                  <w:p w14:paraId="0BD35DD7" w14:textId="77777777" w:rsidR="00A637B6" w:rsidRPr="00283B32" w:rsidRDefault="00A637B6" w:rsidP="007E7EB0">
                    <w:pPr>
                      <w:jc w:val="right"/>
                      <w:rPr>
                        <w:bCs/>
                        <w:sz w:val="20"/>
                        <w:szCs w:val="20"/>
                      </w:rPr>
                    </w:pPr>
                    <w:r w:rsidRPr="00283B32">
                      <w:rPr>
                        <w:rFonts w:hint="eastAsia"/>
                        <w:bCs/>
                        <w:sz w:val="20"/>
                        <w:szCs w:val="20"/>
                      </w:rPr>
                      <w:t>0.00</w:t>
                    </w:r>
                  </w:p>
                </w:tc>
              </w:tr>
              <w:tr w:rsidR="00A637B6" w:rsidRPr="00283B32" w14:paraId="2235683E" w14:textId="77777777" w:rsidTr="007E7EB0">
                <w:trPr>
                  <w:trHeight w:val="369"/>
                  <w:jc w:val="center"/>
                </w:trPr>
                <w:tc>
                  <w:tcPr>
                    <w:tcW w:w="2345" w:type="dxa"/>
                    <w:tcMar>
                      <w:left w:w="28" w:type="dxa"/>
                      <w:right w:w="28" w:type="dxa"/>
                    </w:tcMar>
                    <w:vAlign w:val="center"/>
                  </w:tcPr>
                  <w:p w14:paraId="5D35A6D3" w14:textId="77777777" w:rsidR="00A637B6" w:rsidRPr="00283B32" w:rsidRDefault="00A637B6" w:rsidP="007E7EB0">
                    <w:pPr>
                      <w:jc w:val="both"/>
                      <w:rPr>
                        <w:sz w:val="20"/>
                      </w:rPr>
                    </w:pPr>
                    <w:r w:rsidRPr="00283B32">
                      <w:rPr>
                        <w:sz w:val="20"/>
                      </w:rPr>
                      <w:lastRenderedPageBreak/>
                      <w:t>--转入第</w:t>
                    </w:r>
                    <w:r w:rsidRPr="00283B32">
                      <w:rPr>
                        <w:rFonts w:hint="eastAsia"/>
                        <w:sz w:val="20"/>
                      </w:rPr>
                      <w:t>三</w:t>
                    </w:r>
                    <w:r w:rsidRPr="00283B32">
                      <w:rPr>
                        <w:sz w:val="20"/>
                      </w:rPr>
                      <w:t>阶段</w:t>
                    </w:r>
                  </w:p>
                </w:tc>
                <w:tc>
                  <w:tcPr>
                    <w:tcW w:w="1533" w:type="dxa"/>
                    <w:tcMar>
                      <w:left w:w="28" w:type="dxa"/>
                      <w:right w:w="28" w:type="dxa"/>
                    </w:tcMar>
                  </w:tcPr>
                  <w:p w14:paraId="6E4DDA58"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tcPr>
                  <w:p w14:paraId="3BBE5F2D" w14:textId="77777777" w:rsidR="00A637B6" w:rsidRPr="00283B32" w:rsidRDefault="00A637B6" w:rsidP="007E7EB0">
                    <w:pPr>
                      <w:jc w:val="right"/>
                      <w:rPr>
                        <w:rFonts w:cs="Calibri"/>
                        <w:color w:val="000000"/>
                        <w:sz w:val="20"/>
                        <w:szCs w:val="20"/>
                      </w:rPr>
                    </w:pPr>
                    <w:r w:rsidRPr="00283B32">
                      <w:rPr>
                        <w:rFonts w:cs="Calibri" w:hint="eastAsia"/>
                        <w:color w:val="000000"/>
                        <w:sz w:val="20"/>
                        <w:szCs w:val="20"/>
                      </w:rPr>
                      <w:t>0.00</w:t>
                    </w:r>
                  </w:p>
                </w:tc>
                <w:tc>
                  <w:tcPr>
                    <w:tcW w:w="1627" w:type="dxa"/>
                    <w:tcMar>
                      <w:left w:w="28" w:type="dxa"/>
                      <w:right w:w="28" w:type="dxa"/>
                    </w:tcMar>
                  </w:tcPr>
                  <w:p w14:paraId="115608E8" w14:textId="77777777" w:rsidR="00A637B6" w:rsidRPr="00283B32" w:rsidRDefault="00A637B6" w:rsidP="007E7EB0">
                    <w:pPr>
                      <w:jc w:val="right"/>
                      <w:rPr>
                        <w:bCs/>
                        <w:sz w:val="20"/>
                        <w:szCs w:val="20"/>
                      </w:rPr>
                    </w:pPr>
                    <w:r w:rsidRPr="00283B32">
                      <w:rPr>
                        <w:rFonts w:hint="eastAsia"/>
                        <w:bCs/>
                        <w:sz w:val="20"/>
                        <w:szCs w:val="20"/>
                      </w:rPr>
                      <w:t>0.00</w:t>
                    </w:r>
                  </w:p>
                </w:tc>
                <w:tc>
                  <w:tcPr>
                    <w:tcW w:w="1558" w:type="dxa"/>
                    <w:tcMar>
                      <w:left w:w="28" w:type="dxa"/>
                      <w:right w:w="28" w:type="dxa"/>
                    </w:tcMar>
                  </w:tcPr>
                  <w:p w14:paraId="2CA071AB" w14:textId="77777777" w:rsidR="00A637B6" w:rsidRPr="00283B32" w:rsidRDefault="00A637B6" w:rsidP="007E7EB0">
                    <w:pPr>
                      <w:jc w:val="right"/>
                      <w:rPr>
                        <w:bCs/>
                        <w:sz w:val="20"/>
                        <w:szCs w:val="20"/>
                      </w:rPr>
                    </w:pPr>
                    <w:r w:rsidRPr="00283B32">
                      <w:rPr>
                        <w:rFonts w:hint="eastAsia"/>
                        <w:bCs/>
                        <w:sz w:val="20"/>
                        <w:szCs w:val="20"/>
                      </w:rPr>
                      <w:t>0.00</w:t>
                    </w:r>
                  </w:p>
                </w:tc>
              </w:tr>
              <w:tr w:rsidR="00A637B6" w:rsidRPr="00283B32" w14:paraId="0A93A726" w14:textId="77777777" w:rsidTr="007E7EB0">
                <w:trPr>
                  <w:trHeight w:val="369"/>
                  <w:jc w:val="center"/>
                </w:trPr>
                <w:tc>
                  <w:tcPr>
                    <w:tcW w:w="2345" w:type="dxa"/>
                    <w:tcMar>
                      <w:left w:w="28" w:type="dxa"/>
                      <w:right w:w="28" w:type="dxa"/>
                    </w:tcMar>
                    <w:vAlign w:val="center"/>
                  </w:tcPr>
                  <w:p w14:paraId="75ECD20F" w14:textId="77777777" w:rsidR="00A637B6" w:rsidRPr="00283B32" w:rsidRDefault="00A637B6" w:rsidP="007E7EB0">
                    <w:pPr>
                      <w:jc w:val="both"/>
                      <w:rPr>
                        <w:sz w:val="20"/>
                      </w:rPr>
                    </w:pPr>
                    <w:r w:rsidRPr="00283B32">
                      <w:rPr>
                        <w:sz w:val="20"/>
                      </w:rPr>
                      <w:t>--转回第二阶段</w:t>
                    </w:r>
                  </w:p>
                </w:tc>
                <w:tc>
                  <w:tcPr>
                    <w:tcW w:w="1533" w:type="dxa"/>
                    <w:tcMar>
                      <w:left w:w="28" w:type="dxa"/>
                      <w:right w:w="28" w:type="dxa"/>
                    </w:tcMar>
                    <w:vAlign w:val="center"/>
                  </w:tcPr>
                  <w:p w14:paraId="19438ADA"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tcPr>
                  <w:p w14:paraId="4F329B58" w14:textId="77777777" w:rsidR="00A637B6" w:rsidRPr="00283B32" w:rsidRDefault="00A637B6" w:rsidP="007E7EB0">
                    <w:pPr>
                      <w:jc w:val="right"/>
                      <w:rPr>
                        <w:rFonts w:cs="Calibri"/>
                        <w:color w:val="000000"/>
                        <w:sz w:val="20"/>
                        <w:szCs w:val="20"/>
                      </w:rPr>
                    </w:pPr>
                    <w:r w:rsidRPr="00283B32">
                      <w:rPr>
                        <w:rFonts w:cs="Calibri" w:hint="eastAsia"/>
                        <w:color w:val="000000"/>
                        <w:sz w:val="20"/>
                        <w:szCs w:val="20"/>
                      </w:rPr>
                      <w:t>0.00</w:t>
                    </w:r>
                  </w:p>
                </w:tc>
                <w:tc>
                  <w:tcPr>
                    <w:tcW w:w="1627" w:type="dxa"/>
                    <w:tcMar>
                      <w:left w:w="28" w:type="dxa"/>
                      <w:right w:w="28" w:type="dxa"/>
                    </w:tcMar>
                  </w:tcPr>
                  <w:p w14:paraId="637E6A1D" w14:textId="77777777" w:rsidR="00A637B6" w:rsidRPr="00283B32" w:rsidRDefault="00A637B6" w:rsidP="007E7EB0">
                    <w:pPr>
                      <w:jc w:val="right"/>
                      <w:rPr>
                        <w:bCs/>
                        <w:sz w:val="20"/>
                        <w:szCs w:val="20"/>
                      </w:rPr>
                    </w:pPr>
                    <w:r w:rsidRPr="00283B32">
                      <w:rPr>
                        <w:rFonts w:hint="eastAsia"/>
                        <w:bCs/>
                        <w:sz w:val="20"/>
                        <w:szCs w:val="20"/>
                      </w:rPr>
                      <w:t>0.00</w:t>
                    </w:r>
                  </w:p>
                </w:tc>
                <w:tc>
                  <w:tcPr>
                    <w:tcW w:w="1558" w:type="dxa"/>
                    <w:tcMar>
                      <w:left w:w="28" w:type="dxa"/>
                      <w:right w:w="28" w:type="dxa"/>
                    </w:tcMar>
                  </w:tcPr>
                  <w:p w14:paraId="03B9D100" w14:textId="77777777" w:rsidR="00A637B6" w:rsidRPr="00283B32" w:rsidRDefault="00A637B6" w:rsidP="007E7EB0">
                    <w:pPr>
                      <w:jc w:val="right"/>
                      <w:rPr>
                        <w:bCs/>
                        <w:sz w:val="20"/>
                        <w:szCs w:val="20"/>
                      </w:rPr>
                    </w:pPr>
                    <w:r w:rsidRPr="00283B32">
                      <w:rPr>
                        <w:rFonts w:hint="eastAsia"/>
                        <w:bCs/>
                        <w:sz w:val="20"/>
                        <w:szCs w:val="20"/>
                      </w:rPr>
                      <w:t>0.00</w:t>
                    </w:r>
                  </w:p>
                </w:tc>
              </w:tr>
              <w:tr w:rsidR="00A637B6" w:rsidRPr="00283B32" w14:paraId="0839B8EA" w14:textId="77777777" w:rsidTr="007E7EB0">
                <w:trPr>
                  <w:trHeight w:val="369"/>
                  <w:jc w:val="center"/>
                </w:trPr>
                <w:tc>
                  <w:tcPr>
                    <w:tcW w:w="2345" w:type="dxa"/>
                    <w:tcMar>
                      <w:left w:w="28" w:type="dxa"/>
                      <w:right w:w="28" w:type="dxa"/>
                    </w:tcMar>
                    <w:vAlign w:val="center"/>
                  </w:tcPr>
                  <w:p w14:paraId="5D800E7B" w14:textId="77777777" w:rsidR="00A637B6" w:rsidRPr="00283B32" w:rsidRDefault="00A637B6" w:rsidP="007E7EB0">
                    <w:pPr>
                      <w:jc w:val="both"/>
                      <w:rPr>
                        <w:sz w:val="20"/>
                      </w:rPr>
                    </w:pPr>
                    <w:r w:rsidRPr="00283B32">
                      <w:rPr>
                        <w:sz w:val="20"/>
                      </w:rPr>
                      <w:t>--转回第</w:t>
                    </w:r>
                    <w:r w:rsidRPr="00283B32">
                      <w:rPr>
                        <w:rFonts w:hint="eastAsia"/>
                        <w:sz w:val="20"/>
                      </w:rPr>
                      <w:t>一</w:t>
                    </w:r>
                    <w:r w:rsidRPr="00283B32">
                      <w:rPr>
                        <w:sz w:val="20"/>
                      </w:rPr>
                      <w:t>阶段</w:t>
                    </w:r>
                  </w:p>
                </w:tc>
                <w:tc>
                  <w:tcPr>
                    <w:tcW w:w="1533" w:type="dxa"/>
                    <w:tcMar>
                      <w:left w:w="28" w:type="dxa"/>
                      <w:right w:w="28" w:type="dxa"/>
                    </w:tcMar>
                    <w:vAlign w:val="center"/>
                  </w:tcPr>
                  <w:p w14:paraId="14B86EEF"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vAlign w:val="center"/>
                  </w:tcPr>
                  <w:p w14:paraId="02849009" w14:textId="77777777" w:rsidR="00A637B6" w:rsidRPr="00283B32" w:rsidRDefault="00A637B6" w:rsidP="007E7EB0">
                    <w:pPr>
                      <w:jc w:val="right"/>
                      <w:rPr>
                        <w:sz w:val="20"/>
                        <w:szCs w:val="20"/>
                      </w:rPr>
                    </w:pPr>
                    <w:r w:rsidRPr="00283B32">
                      <w:rPr>
                        <w:rFonts w:cs="Calibri" w:hint="eastAsia"/>
                        <w:color w:val="000000"/>
                        <w:sz w:val="20"/>
                        <w:szCs w:val="20"/>
                      </w:rPr>
                      <w:t>0.00</w:t>
                    </w:r>
                  </w:p>
                </w:tc>
                <w:tc>
                  <w:tcPr>
                    <w:tcW w:w="1627" w:type="dxa"/>
                    <w:tcMar>
                      <w:left w:w="28" w:type="dxa"/>
                      <w:right w:w="28" w:type="dxa"/>
                    </w:tcMar>
                    <w:vAlign w:val="center"/>
                  </w:tcPr>
                  <w:p w14:paraId="32964824" w14:textId="77777777" w:rsidR="00A637B6" w:rsidRPr="00283B32" w:rsidRDefault="00A637B6" w:rsidP="007E7EB0">
                    <w:pPr>
                      <w:jc w:val="right"/>
                      <w:rPr>
                        <w:bCs/>
                        <w:sz w:val="20"/>
                        <w:szCs w:val="20"/>
                      </w:rPr>
                    </w:pPr>
                    <w:r w:rsidRPr="00283B32">
                      <w:rPr>
                        <w:rFonts w:hint="eastAsia"/>
                        <w:bCs/>
                        <w:sz w:val="20"/>
                        <w:szCs w:val="20"/>
                      </w:rPr>
                      <w:t>0.00</w:t>
                    </w:r>
                  </w:p>
                </w:tc>
                <w:tc>
                  <w:tcPr>
                    <w:tcW w:w="1558" w:type="dxa"/>
                    <w:tcMar>
                      <w:left w:w="28" w:type="dxa"/>
                      <w:right w:w="28" w:type="dxa"/>
                    </w:tcMar>
                    <w:vAlign w:val="center"/>
                  </w:tcPr>
                  <w:p w14:paraId="4A5A60A0" w14:textId="77777777" w:rsidR="00A637B6" w:rsidRPr="00283B32" w:rsidRDefault="00A637B6" w:rsidP="007E7EB0">
                    <w:pPr>
                      <w:jc w:val="right"/>
                      <w:rPr>
                        <w:bCs/>
                        <w:sz w:val="20"/>
                        <w:szCs w:val="20"/>
                      </w:rPr>
                    </w:pPr>
                    <w:r w:rsidRPr="00283B32">
                      <w:rPr>
                        <w:rFonts w:hint="eastAsia"/>
                        <w:bCs/>
                        <w:sz w:val="20"/>
                        <w:szCs w:val="20"/>
                      </w:rPr>
                      <w:t>0.00</w:t>
                    </w:r>
                  </w:p>
                </w:tc>
              </w:tr>
              <w:tr w:rsidR="00A637B6" w:rsidRPr="00283B32" w14:paraId="6A5AD58F" w14:textId="77777777" w:rsidTr="007E7EB0">
                <w:trPr>
                  <w:trHeight w:val="369"/>
                  <w:jc w:val="center"/>
                </w:trPr>
                <w:tc>
                  <w:tcPr>
                    <w:tcW w:w="2345" w:type="dxa"/>
                    <w:tcMar>
                      <w:left w:w="28" w:type="dxa"/>
                      <w:right w:w="28" w:type="dxa"/>
                    </w:tcMar>
                    <w:vAlign w:val="center"/>
                  </w:tcPr>
                  <w:p w14:paraId="297793DE" w14:textId="77777777" w:rsidR="00A637B6" w:rsidRPr="00283B32" w:rsidRDefault="00A637B6" w:rsidP="007E7EB0">
                    <w:pPr>
                      <w:jc w:val="both"/>
                      <w:rPr>
                        <w:sz w:val="20"/>
                      </w:rPr>
                    </w:pPr>
                    <w:r w:rsidRPr="00283B32">
                      <w:rPr>
                        <w:sz w:val="20"/>
                      </w:rPr>
                      <w:t>本期计提</w:t>
                    </w:r>
                  </w:p>
                </w:tc>
                <w:tc>
                  <w:tcPr>
                    <w:tcW w:w="1533" w:type="dxa"/>
                    <w:tcMar>
                      <w:left w:w="28" w:type="dxa"/>
                      <w:right w:w="28" w:type="dxa"/>
                    </w:tcMar>
                    <w:vAlign w:val="center"/>
                  </w:tcPr>
                  <w:p w14:paraId="6B708197"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vAlign w:val="center"/>
                  </w:tcPr>
                  <w:p w14:paraId="562864CE" w14:textId="77777777" w:rsidR="00A637B6" w:rsidRPr="00283B32" w:rsidRDefault="00A637B6" w:rsidP="007E7EB0">
                    <w:pPr>
                      <w:jc w:val="right"/>
                      <w:rPr>
                        <w:color w:val="000000"/>
                        <w:sz w:val="20"/>
                        <w:szCs w:val="20"/>
                      </w:rPr>
                    </w:pPr>
                    <w:r w:rsidRPr="00283B32">
                      <w:rPr>
                        <w:rFonts w:hint="eastAsia"/>
                        <w:color w:val="000000"/>
                        <w:sz w:val="20"/>
                        <w:szCs w:val="20"/>
                      </w:rPr>
                      <w:t>7,429,856.56</w:t>
                    </w:r>
                  </w:p>
                </w:tc>
                <w:tc>
                  <w:tcPr>
                    <w:tcW w:w="1627" w:type="dxa"/>
                    <w:tcMar>
                      <w:left w:w="28" w:type="dxa"/>
                      <w:right w:w="28" w:type="dxa"/>
                    </w:tcMar>
                    <w:vAlign w:val="center"/>
                  </w:tcPr>
                  <w:p w14:paraId="66B022B4" w14:textId="77777777" w:rsidR="00A637B6" w:rsidRPr="00161B30" w:rsidRDefault="00A637B6" w:rsidP="007E7EB0">
                    <w:pPr>
                      <w:jc w:val="right"/>
                      <w:rPr>
                        <w:color w:val="000000"/>
                        <w:sz w:val="20"/>
                        <w:szCs w:val="20"/>
                      </w:rPr>
                    </w:pPr>
                    <w:r w:rsidRPr="00161B30">
                      <w:rPr>
                        <w:rFonts w:hint="eastAsia"/>
                        <w:color w:val="000000"/>
                        <w:sz w:val="20"/>
                        <w:szCs w:val="20"/>
                      </w:rPr>
                      <w:t>0.00</w:t>
                    </w:r>
                  </w:p>
                </w:tc>
                <w:tc>
                  <w:tcPr>
                    <w:tcW w:w="1558" w:type="dxa"/>
                    <w:tcMar>
                      <w:left w:w="28" w:type="dxa"/>
                      <w:right w:w="28" w:type="dxa"/>
                    </w:tcMar>
                    <w:vAlign w:val="center"/>
                  </w:tcPr>
                  <w:p w14:paraId="0E303480" w14:textId="77777777" w:rsidR="00A637B6" w:rsidRPr="00161B30" w:rsidRDefault="00A637B6" w:rsidP="007E7EB0">
                    <w:pPr>
                      <w:jc w:val="right"/>
                      <w:rPr>
                        <w:bCs/>
                        <w:sz w:val="20"/>
                        <w:szCs w:val="20"/>
                      </w:rPr>
                    </w:pPr>
                    <w:r w:rsidRPr="00161B30">
                      <w:rPr>
                        <w:rFonts w:hint="eastAsia"/>
                        <w:color w:val="000000"/>
                        <w:sz w:val="20"/>
                        <w:szCs w:val="20"/>
                      </w:rPr>
                      <w:t>7,429,856.56</w:t>
                    </w:r>
                  </w:p>
                </w:tc>
              </w:tr>
              <w:tr w:rsidR="00A637B6" w:rsidRPr="00283B32" w14:paraId="63499DC9" w14:textId="77777777" w:rsidTr="007E7EB0">
                <w:trPr>
                  <w:trHeight w:val="369"/>
                  <w:jc w:val="center"/>
                </w:trPr>
                <w:tc>
                  <w:tcPr>
                    <w:tcW w:w="2345" w:type="dxa"/>
                    <w:tcMar>
                      <w:left w:w="28" w:type="dxa"/>
                      <w:right w:w="28" w:type="dxa"/>
                    </w:tcMar>
                    <w:vAlign w:val="center"/>
                  </w:tcPr>
                  <w:p w14:paraId="39BFBE98" w14:textId="77777777" w:rsidR="00A637B6" w:rsidRPr="00283B32" w:rsidRDefault="00A637B6" w:rsidP="007E7EB0">
                    <w:pPr>
                      <w:jc w:val="both"/>
                      <w:rPr>
                        <w:sz w:val="20"/>
                      </w:rPr>
                    </w:pPr>
                    <w:r w:rsidRPr="00283B32">
                      <w:rPr>
                        <w:sz w:val="20"/>
                      </w:rPr>
                      <w:t>本期转回</w:t>
                    </w:r>
                  </w:p>
                </w:tc>
                <w:tc>
                  <w:tcPr>
                    <w:tcW w:w="1533" w:type="dxa"/>
                    <w:tcMar>
                      <w:left w:w="28" w:type="dxa"/>
                      <w:right w:w="28" w:type="dxa"/>
                    </w:tcMar>
                    <w:vAlign w:val="center"/>
                  </w:tcPr>
                  <w:p w14:paraId="0BFF996D"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vAlign w:val="center"/>
                  </w:tcPr>
                  <w:p w14:paraId="67AD93A8" w14:textId="77777777" w:rsidR="00A637B6" w:rsidRPr="004D611D" w:rsidRDefault="00A637B6" w:rsidP="007E7EB0">
                    <w:pPr>
                      <w:jc w:val="right"/>
                      <w:rPr>
                        <w:color w:val="000000"/>
                        <w:sz w:val="20"/>
                        <w:szCs w:val="20"/>
                      </w:rPr>
                    </w:pPr>
                    <w:r w:rsidRPr="004D611D">
                      <w:rPr>
                        <w:rFonts w:hint="eastAsia"/>
                        <w:color w:val="000000"/>
                        <w:sz w:val="20"/>
                        <w:szCs w:val="20"/>
                      </w:rPr>
                      <w:t>0.00</w:t>
                    </w:r>
                  </w:p>
                </w:tc>
                <w:tc>
                  <w:tcPr>
                    <w:tcW w:w="1627" w:type="dxa"/>
                    <w:tcMar>
                      <w:left w:w="28" w:type="dxa"/>
                      <w:right w:w="28" w:type="dxa"/>
                    </w:tcMar>
                    <w:vAlign w:val="center"/>
                  </w:tcPr>
                  <w:p w14:paraId="0906828E" w14:textId="77777777" w:rsidR="00A637B6" w:rsidRPr="00161B30" w:rsidRDefault="00A637B6" w:rsidP="007E7EB0">
                    <w:pPr>
                      <w:jc w:val="right"/>
                      <w:rPr>
                        <w:color w:val="000000"/>
                        <w:sz w:val="20"/>
                        <w:szCs w:val="20"/>
                      </w:rPr>
                    </w:pPr>
                    <w:r w:rsidRPr="00161B30">
                      <w:rPr>
                        <w:rFonts w:hint="eastAsia"/>
                        <w:color w:val="000000"/>
                        <w:sz w:val="20"/>
                        <w:szCs w:val="20"/>
                      </w:rPr>
                      <w:t>2,756,424.57</w:t>
                    </w:r>
                  </w:p>
                </w:tc>
                <w:tc>
                  <w:tcPr>
                    <w:tcW w:w="1558" w:type="dxa"/>
                    <w:tcMar>
                      <w:left w:w="28" w:type="dxa"/>
                      <w:right w:w="28" w:type="dxa"/>
                    </w:tcMar>
                    <w:vAlign w:val="center"/>
                  </w:tcPr>
                  <w:p w14:paraId="59CB31FD" w14:textId="77777777" w:rsidR="00A637B6" w:rsidRPr="00161B30" w:rsidRDefault="00A637B6" w:rsidP="007E7EB0">
                    <w:pPr>
                      <w:jc w:val="right"/>
                      <w:rPr>
                        <w:color w:val="000000"/>
                        <w:sz w:val="20"/>
                        <w:szCs w:val="20"/>
                      </w:rPr>
                    </w:pPr>
                    <w:r w:rsidRPr="00161B30">
                      <w:rPr>
                        <w:rFonts w:hint="eastAsia"/>
                        <w:color w:val="000000"/>
                        <w:sz w:val="20"/>
                        <w:szCs w:val="20"/>
                      </w:rPr>
                      <w:t>2,756,424.57</w:t>
                    </w:r>
                  </w:p>
                </w:tc>
              </w:tr>
              <w:tr w:rsidR="00A637B6" w:rsidRPr="00283B32" w14:paraId="7F78C5DE" w14:textId="77777777" w:rsidTr="007E7EB0">
                <w:trPr>
                  <w:trHeight w:val="369"/>
                  <w:jc w:val="center"/>
                </w:trPr>
                <w:tc>
                  <w:tcPr>
                    <w:tcW w:w="2345" w:type="dxa"/>
                    <w:tcMar>
                      <w:left w:w="28" w:type="dxa"/>
                      <w:right w:w="28" w:type="dxa"/>
                    </w:tcMar>
                    <w:vAlign w:val="center"/>
                  </w:tcPr>
                  <w:p w14:paraId="1A3710EC" w14:textId="77777777" w:rsidR="00A637B6" w:rsidRPr="00283B32" w:rsidRDefault="00A637B6" w:rsidP="007E7EB0">
                    <w:pPr>
                      <w:jc w:val="both"/>
                      <w:rPr>
                        <w:sz w:val="20"/>
                      </w:rPr>
                    </w:pPr>
                    <w:r w:rsidRPr="00283B32">
                      <w:rPr>
                        <w:sz w:val="20"/>
                      </w:rPr>
                      <w:t>本期转销</w:t>
                    </w:r>
                  </w:p>
                </w:tc>
                <w:tc>
                  <w:tcPr>
                    <w:tcW w:w="1533" w:type="dxa"/>
                    <w:tcMar>
                      <w:left w:w="28" w:type="dxa"/>
                      <w:right w:w="28" w:type="dxa"/>
                    </w:tcMar>
                    <w:vAlign w:val="center"/>
                  </w:tcPr>
                  <w:p w14:paraId="4D90EC99"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vAlign w:val="center"/>
                  </w:tcPr>
                  <w:p w14:paraId="4BD192A2" w14:textId="77777777" w:rsidR="00A637B6" w:rsidRPr="00283B32" w:rsidRDefault="00A637B6" w:rsidP="007E7EB0">
                    <w:pPr>
                      <w:jc w:val="right"/>
                      <w:rPr>
                        <w:sz w:val="20"/>
                        <w:szCs w:val="20"/>
                      </w:rPr>
                    </w:pPr>
                    <w:r w:rsidRPr="00283B32">
                      <w:rPr>
                        <w:rFonts w:cs="Calibri" w:hint="eastAsia"/>
                        <w:color w:val="000000"/>
                        <w:sz w:val="20"/>
                        <w:szCs w:val="20"/>
                      </w:rPr>
                      <w:t>0.00</w:t>
                    </w:r>
                  </w:p>
                </w:tc>
                <w:tc>
                  <w:tcPr>
                    <w:tcW w:w="1627" w:type="dxa"/>
                    <w:tcMar>
                      <w:left w:w="28" w:type="dxa"/>
                      <w:right w:w="28" w:type="dxa"/>
                    </w:tcMar>
                    <w:vAlign w:val="center"/>
                  </w:tcPr>
                  <w:p w14:paraId="41F31DA7" w14:textId="77777777" w:rsidR="00A637B6" w:rsidRPr="004D611D" w:rsidRDefault="00A637B6" w:rsidP="007E7EB0">
                    <w:pPr>
                      <w:jc w:val="right"/>
                      <w:rPr>
                        <w:color w:val="000000"/>
                        <w:sz w:val="20"/>
                        <w:szCs w:val="20"/>
                      </w:rPr>
                    </w:pPr>
                    <w:r w:rsidRPr="004D611D">
                      <w:rPr>
                        <w:rFonts w:hint="eastAsia"/>
                        <w:color w:val="000000"/>
                        <w:sz w:val="20"/>
                        <w:szCs w:val="20"/>
                      </w:rPr>
                      <w:t>0.00</w:t>
                    </w:r>
                  </w:p>
                </w:tc>
                <w:tc>
                  <w:tcPr>
                    <w:tcW w:w="1558" w:type="dxa"/>
                    <w:tcMar>
                      <w:left w:w="28" w:type="dxa"/>
                      <w:right w:w="28" w:type="dxa"/>
                    </w:tcMar>
                    <w:vAlign w:val="center"/>
                  </w:tcPr>
                  <w:p w14:paraId="26C5707A" w14:textId="77777777" w:rsidR="00A637B6" w:rsidRPr="004D611D" w:rsidRDefault="00A637B6" w:rsidP="007E7EB0">
                    <w:pPr>
                      <w:jc w:val="right"/>
                      <w:rPr>
                        <w:color w:val="000000"/>
                        <w:sz w:val="20"/>
                        <w:szCs w:val="20"/>
                      </w:rPr>
                    </w:pPr>
                    <w:r w:rsidRPr="004D611D">
                      <w:rPr>
                        <w:rFonts w:hint="eastAsia"/>
                        <w:color w:val="000000"/>
                        <w:sz w:val="20"/>
                        <w:szCs w:val="20"/>
                      </w:rPr>
                      <w:t>0.00</w:t>
                    </w:r>
                  </w:p>
                </w:tc>
              </w:tr>
              <w:tr w:rsidR="00A637B6" w:rsidRPr="00283B32" w14:paraId="4B62C4EB" w14:textId="77777777" w:rsidTr="007E7EB0">
                <w:trPr>
                  <w:trHeight w:val="369"/>
                  <w:jc w:val="center"/>
                </w:trPr>
                <w:tc>
                  <w:tcPr>
                    <w:tcW w:w="2345" w:type="dxa"/>
                    <w:tcMar>
                      <w:left w:w="28" w:type="dxa"/>
                      <w:right w:w="28" w:type="dxa"/>
                    </w:tcMar>
                    <w:vAlign w:val="center"/>
                  </w:tcPr>
                  <w:p w14:paraId="574BD5C6" w14:textId="77777777" w:rsidR="00A637B6" w:rsidRPr="00283B32" w:rsidRDefault="00A637B6" w:rsidP="007E7EB0">
                    <w:pPr>
                      <w:jc w:val="both"/>
                      <w:rPr>
                        <w:sz w:val="20"/>
                      </w:rPr>
                    </w:pPr>
                    <w:r w:rsidRPr="00283B32">
                      <w:rPr>
                        <w:sz w:val="20"/>
                      </w:rPr>
                      <w:t>本期核销</w:t>
                    </w:r>
                  </w:p>
                </w:tc>
                <w:tc>
                  <w:tcPr>
                    <w:tcW w:w="1533" w:type="dxa"/>
                    <w:tcMar>
                      <w:left w:w="28" w:type="dxa"/>
                      <w:right w:w="28" w:type="dxa"/>
                    </w:tcMar>
                    <w:vAlign w:val="center"/>
                  </w:tcPr>
                  <w:p w14:paraId="1354FE00"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vAlign w:val="center"/>
                  </w:tcPr>
                  <w:p w14:paraId="3EA0FD26" w14:textId="77777777" w:rsidR="00A637B6" w:rsidRPr="00283B32" w:rsidRDefault="00A637B6" w:rsidP="007E7EB0">
                    <w:pPr>
                      <w:jc w:val="right"/>
                      <w:rPr>
                        <w:rFonts w:cs="Calibri"/>
                        <w:color w:val="000000"/>
                        <w:sz w:val="20"/>
                        <w:szCs w:val="20"/>
                      </w:rPr>
                    </w:pPr>
                    <w:r w:rsidRPr="00283B32">
                      <w:rPr>
                        <w:rFonts w:cs="Calibri" w:hint="eastAsia"/>
                        <w:color w:val="000000"/>
                        <w:sz w:val="20"/>
                        <w:szCs w:val="20"/>
                      </w:rPr>
                      <w:t>0.00</w:t>
                    </w:r>
                  </w:p>
                </w:tc>
                <w:tc>
                  <w:tcPr>
                    <w:tcW w:w="1627" w:type="dxa"/>
                    <w:tcMar>
                      <w:left w:w="28" w:type="dxa"/>
                      <w:right w:w="28" w:type="dxa"/>
                    </w:tcMar>
                    <w:vAlign w:val="center"/>
                  </w:tcPr>
                  <w:p w14:paraId="411C68A8" w14:textId="77777777" w:rsidR="00A637B6" w:rsidRPr="00283B32" w:rsidRDefault="00A637B6" w:rsidP="007E7EB0">
                    <w:pPr>
                      <w:jc w:val="right"/>
                      <w:rPr>
                        <w:rFonts w:cs="Calibri"/>
                        <w:color w:val="000000"/>
                        <w:sz w:val="20"/>
                        <w:szCs w:val="20"/>
                      </w:rPr>
                    </w:pPr>
                    <w:r w:rsidRPr="00283B32">
                      <w:rPr>
                        <w:rFonts w:cs="Calibri" w:hint="eastAsia"/>
                        <w:color w:val="000000"/>
                        <w:sz w:val="20"/>
                        <w:szCs w:val="20"/>
                      </w:rPr>
                      <w:t>557,580.43</w:t>
                    </w:r>
                  </w:p>
                </w:tc>
                <w:tc>
                  <w:tcPr>
                    <w:tcW w:w="1558" w:type="dxa"/>
                    <w:tcMar>
                      <w:left w:w="28" w:type="dxa"/>
                      <w:right w:w="28" w:type="dxa"/>
                    </w:tcMar>
                    <w:vAlign w:val="center"/>
                  </w:tcPr>
                  <w:p w14:paraId="79E7C44D" w14:textId="77777777" w:rsidR="00A637B6" w:rsidRPr="00283B32" w:rsidRDefault="00A637B6" w:rsidP="007E7EB0">
                    <w:pPr>
                      <w:jc w:val="right"/>
                      <w:rPr>
                        <w:bCs/>
                        <w:sz w:val="20"/>
                        <w:szCs w:val="20"/>
                      </w:rPr>
                    </w:pPr>
                    <w:r w:rsidRPr="00283B32">
                      <w:rPr>
                        <w:rFonts w:cs="Calibri" w:hint="eastAsia"/>
                        <w:color w:val="000000"/>
                        <w:sz w:val="20"/>
                        <w:szCs w:val="20"/>
                      </w:rPr>
                      <w:t>557,580.43</w:t>
                    </w:r>
                  </w:p>
                </w:tc>
              </w:tr>
              <w:tr w:rsidR="00A637B6" w:rsidRPr="00283B32" w14:paraId="68556556" w14:textId="77777777" w:rsidTr="007E7EB0">
                <w:trPr>
                  <w:trHeight w:val="369"/>
                  <w:jc w:val="center"/>
                </w:trPr>
                <w:tc>
                  <w:tcPr>
                    <w:tcW w:w="2345" w:type="dxa"/>
                    <w:tcMar>
                      <w:left w:w="28" w:type="dxa"/>
                      <w:right w:w="28" w:type="dxa"/>
                    </w:tcMar>
                    <w:vAlign w:val="center"/>
                  </w:tcPr>
                  <w:p w14:paraId="27294A75" w14:textId="77777777" w:rsidR="00A637B6" w:rsidRPr="00283B32" w:rsidRDefault="00A637B6" w:rsidP="007E7EB0">
                    <w:pPr>
                      <w:jc w:val="both"/>
                      <w:rPr>
                        <w:sz w:val="20"/>
                      </w:rPr>
                    </w:pPr>
                    <w:r w:rsidRPr="00283B32">
                      <w:rPr>
                        <w:sz w:val="20"/>
                      </w:rPr>
                      <w:t>其他变动</w:t>
                    </w:r>
                  </w:p>
                </w:tc>
                <w:tc>
                  <w:tcPr>
                    <w:tcW w:w="1533" w:type="dxa"/>
                    <w:tcMar>
                      <w:left w:w="28" w:type="dxa"/>
                      <w:right w:w="28" w:type="dxa"/>
                    </w:tcMar>
                    <w:vAlign w:val="center"/>
                  </w:tcPr>
                  <w:p w14:paraId="761A313C"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vAlign w:val="center"/>
                  </w:tcPr>
                  <w:p w14:paraId="65DFB69E" w14:textId="77777777" w:rsidR="00A637B6" w:rsidRPr="00283B32" w:rsidRDefault="00A637B6" w:rsidP="007E7EB0">
                    <w:pPr>
                      <w:jc w:val="right"/>
                      <w:rPr>
                        <w:rFonts w:cs="Calibri"/>
                        <w:color w:val="000000"/>
                        <w:sz w:val="20"/>
                        <w:szCs w:val="20"/>
                      </w:rPr>
                    </w:pPr>
                    <w:r w:rsidRPr="00283B32">
                      <w:rPr>
                        <w:rFonts w:cs="Calibri" w:hint="eastAsia"/>
                        <w:color w:val="000000"/>
                        <w:sz w:val="20"/>
                        <w:szCs w:val="20"/>
                      </w:rPr>
                      <w:t>2,637.18</w:t>
                    </w:r>
                  </w:p>
                </w:tc>
                <w:tc>
                  <w:tcPr>
                    <w:tcW w:w="1627" w:type="dxa"/>
                    <w:tcMar>
                      <w:left w:w="28" w:type="dxa"/>
                      <w:right w:w="28" w:type="dxa"/>
                    </w:tcMar>
                    <w:vAlign w:val="center"/>
                  </w:tcPr>
                  <w:p w14:paraId="526DB3EC" w14:textId="77777777" w:rsidR="00A637B6" w:rsidRPr="00283B32" w:rsidRDefault="00A637B6" w:rsidP="007E7EB0">
                    <w:pPr>
                      <w:jc w:val="right"/>
                      <w:rPr>
                        <w:rFonts w:cs="Calibri"/>
                        <w:color w:val="000000"/>
                        <w:sz w:val="20"/>
                        <w:szCs w:val="20"/>
                      </w:rPr>
                    </w:pPr>
                    <w:r w:rsidRPr="00283B32">
                      <w:rPr>
                        <w:rFonts w:cs="Calibri" w:hint="eastAsia"/>
                        <w:color w:val="000000"/>
                        <w:sz w:val="20"/>
                        <w:szCs w:val="20"/>
                      </w:rPr>
                      <w:t>0.00</w:t>
                    </w:r>
                  </w:p>
                </w:tc>
                <w:tc>
                  <w:tcPr>
                    <w:tcW w:w="1558" w:type="dxa"/>
                    <w:tcMar>
                      <w:left w:w="28" w:type="dxa"/>
                      <w:right w:w="28" w:type="dxa"/>
                    </w:tcMar>
                    <w:vAlign w:val="center"/>
                  </w:tcPr>
                  <w:p w14:paraId="559C4D7C" w14:textId="77777777" w:rsidR="00A637B6" w:rsidRPr="00283B32" w:rsidRDefault="00A637B6" w:rsidP="007E7EB0">
                    <w:pPr>
                      <w:jc w:val="right"/>
                      <w:rPr>
                        <w:bCs/>
                        <w:sz w:val="20"/>
                        <w:szCs w:val="20"/>
                      </w:rPr>
                    </w:pPr>
                    <w:r w:rsidRPr="00283B32">
                      <w:rPr>
                        <w:rFonts w:cs="Calibri" w:hint="eastAsia"/>
                        <w:color w:val="000000"/>
                        <w:sz w:val="20"/>
                        <w:szCs w:val="20"/>
                      </w:rPr>
                      <w:t>2,637.18</w:t>
                    </w:r>
                  </w:p>
                </w:tc>
              </w:tr>
              <w:tr w:rsidR="00A637B6" w:rsidRPr="00283B32" w14:paraId="44C2F81C" w14:textId="77777777" w:rsidTr="007E7EB0">
                <w:trPr>
                  <w:trHeight w:val="369"/>
                  <w:jc w:val="center"/>
                </w:trPr>
                <w:tc>
                  <w:tcPr>
                    <w:tcW w:w="2345" w:type="dxa"/>
                    <w:tcMar>
                      <w:left w:w="28" w:type="dxa"/>
                      <w:right w:w="28" w:type="dxa"/>
                    </w:tcMar>
                    <w:vAlign w:val="center"/>
                  </w:tcPr>
                  <w:p w14:paraId="2F1D8589" w14:textId="77777777" w:rsidR="00A637B6" w:rsidRPr="00283B32" w:rsidRDefault="00A637B6" w:rsidP="007E7EB0">
                    <w:pPr>
                      <w:jc w:val="both"/>
                      <w:rPr>
                        <w:sz w:val="20"/>
                      </w:rPr>
                    </w:pPr>
                    <w:r w:rsidRPr="00283B32">
                      <w:rPr>
                        <w:rFonts w:hint="eastAsia"/>
                        <w:sz w:val="20"/>
                      </w:rPr>
                      <w:t>2020年6月30日余额</w:t>
                    </w:r>
                  </w:p>
                </w:tc>
                <w:tc>
                  <w:tcPr>
                    <w:tcW w:w="1533" w:type="dxa"/>
                    <w:tcMar>
                      <w:left w:w="28" w:type="dxa"/>
                      <w:right w:w="28" w:type="dxa"/>
                    </w:tcMar>
                    <w:vAlign w:val="center"/>
                  </w:tcPr>
                  <w:p w14:paraId="1A98A4D3" w14:textId="77777777" w:rsidR="00A637B6" w:rsidRPr="00283B32" w:rsidRDefault="00A637B6" w:rsidP="007E7EB0">
                    <w:pPr>
                      <w:jc w:val="right"/>
                      <w:rPr>
                        <w:bCs/>
                        <w:sz w:val="20"/>
                        <w:szCs w:val="20"/>
                      </w:rPr>
                    </w:pPr>
                    <w:r w:rsidRPr="00283B32">
                      <w:rPr>
                        <w:rFonts w:hint="eastAsia"/>
                        <w:bCs/>
                        <w:sz w:val="20"/>
                        <w:szCs w:val="20"/>
                      </w:rPr>
                      <w:t>0.00</w:t>
                    </w:r>
                  </w:p>
                </w:tc>
                <w:tc>
                  <w:tcPr>
                    <w:tcW w:w="1640" w:type="dxa"/>
                    <w:tcMar>
                      <w:left w:w="28" w:type="dxa"/>
                      <w:right w:w="28" w:type="dxa"/>
                    </w:tcMar>
                    <w:vAlign w:val="center"/>
                  </w:tcPr>
                  <w:p w14:paraId="6CF7F423" w14:textId="77777777" w:rsidR="00A637B6" w:rsidRPr="00283B32" w:rsidRDefault="00A637B6" w:rsidP="007E7EB0">
                    <w:pPr>
                      <w:jc w:val="right"/>
                      <w:rPr>
                        <w:color w:val="000000"/>
                        <w:sz w:val="20"/>
                        <w:szCs w:val="20"/>
                      </w:rPr>
                    </w:pPr>
                    <w:r w:rsidRPr="00283B32">
                      <w:rPr>
                        <w:rFonts w:hint="eastAsia"/>
                        <w:color w:val="000000"/>
                        <w:sz w:val="20"/>
                        <w:szCs w:val="20"/>
                      </w:rPr>
                      <w:t>38,106,953.18</w:t>
                    </w:r>
                  </w:p>
                </w:tc>
                <w:tc>
                  <w:tcPr>
                    <w:tcW w:w="1627" w:type="dxa"/>
                    <w:tcMar>
                      <w:left w:w="28" w:type="dxa"/>
                      <w:right w:w="28" w:type="dxa"/>
                    </w:tcMar>
                    <w:vAlign w:val="center"/>
                  </w:tcPr>
                  <w:p w14:paraId="7F5DD979" w14:textId="77777777" w:rsidR="00A637B6" w:rsidRPr="00283B32" w:rsidRDefault="00A637B6" w:rsidP="007E7EB0">
                    <w:pPr>
                      <w:jc w:val="right"/>
                      <w:rPr>
                        <w:color w:val="000000"/>
                        <w:sz w:val="20"/>
                        <w:szCs w:val="20"/>
                      </w:rPr>
                    </w:pPr>
                    <w:r w:rsidRPr="00283B32">
                      <w:rPr>
                        <w:rFonts w:hint="eastAsia"/>
                        <w:color w:val="000000"/>
                        <w:sz w:val="20"/>
                        <w:szCs w:val="20"/>
                      </w:rPr>
                      <w:t>27,009,815.42</w:t>
                    </w:r>
                  </w:p>
                </w:tc>
                <w:tc>
                  <w:tcPr>
                    <w:tcW w:w="1558" w:type="dxa"/>
                    <w:tcMar>
                      <w:left w:w="28" w:type="dxa"/>
                      <w:right w:w="28" w:type="dxa"/>
                    </w:tcMar>
                    <w:vAlign w:val="center"/>
                  </w:tcPr>
                  <w:p w14:paraId="4E6CF36A" w14:textId="77777777" w:rsidR="00A637B6" w:rsidRPr="00283B32" w:rsidRDefault="00A637B6" w:rsidP="007E7EB0">
                    <w:pPr>
                      <w:jc w:val="right"/>
                      <w:rPr>
                        <w:bCs/>
                        <w:sz w:val="20"/>
                        <w:szCs w:val="20"/>
                      </w:rPr>
                    </w:pPr>
                    <w:r w:rsidRPr="00283B32">
                      <w:rPr>
                        <w:rFonts w:cs="Calibri" w:hint="eastAsia"/>
                        <w:color w:val="000000"/>
                        <w:sz w:val="20"/>
                        <w:szCs w:val="20"/>
                      </w:rPr>
                      <w:t>65,116,768.60</w:t>
                    </w:r>
                  </w:p>
                </w:tc>
              </w:tr>
            </w:tbl>
            <w:p w14:paraId="6645B356" w14:textId="71B46DE6" w:rsidR="00BF1C61" w:rsidRDefault="006A1DC3"/>
          </w:sdtContent>
        </w:sdt>
        <w:p w14:paraId="2534655B" w14:textId="77777777" w:rsidR="00BF1C61" w:rsidRDefault="00BF1C61"/>
        <w:p w14:paraId="662115C5" w14:textId="77777777" w:rsidR="00BF1C61" w:rsidRDefault="006A1DC3"/>
      </w:sdtContent>
    </w:sdt>
    <w:bookmarkEnd w:id="110" w:displacedByCustomXml="prev"/>
    <w:bookmarkStart w:id="111" w:name="_Hlk10467433" w:displacedByCustomXml="next"/>
    <w:sdt>
      <w:sdtPr>
        <w:rPr>
          <w:rFonts w:ascii="宋体" w:hAnsi="宋体" w:cs="宋体" w:hint="eastAsia"/>
          <w:b w:val="0"/>
          <w:bCs w:val="0"/>
          <w:kern w:val="0"/>
          <w:szCs w:val="21"/>
        </w:rPr>
        <w:alias w:val="模块:坏账准备的情况"/>
        <w:tag w:val="_SEC_585de72ff9a04d78b96f9dd88a2090f9"/>
        <w:id w:val="-590393699"/>
        <w:lock w:val="sdtLocked"/>
        <w:placeholder>
          <w:docPart w:val="GBC22222222222222222222222222222"/>
        </w:placeholder>
      </w:sdtPr>
      <w:sdtEndPr>
        <w:rPr>
          <w:rFonts w:hint="default"/>
          <w:szCs w:val="24"/>
        </w:rPr>
      </w:sdtEndPr>
      <w:sdtContent>
        <w:p w14:paraId="1E4D0BDF" w14:textId="77777777" w:rsidR="00BF1C61" w:rsidRDefault="00BF1C61" w:rsidP="005E1CA3">
          <w:pPr>
            <w:pStyle w:val="4"/>
            <w:numPr>
              <w:ilvl w:val="3"/>
              <w:numId w:val="60"/>
            </w:numPr>
            <w:tabs>
              <w:tab w:val="left" w:pos="574"/>
            </w:tabs>
            <w:rPr>
              <w:szCs w:val="21"/>
            </w:rPr>
          </w:pPr>
          <w:r>
            <w:rPr>
              <w:rFonts w:hint="eastAsia"/>
              <w:szCs w:val="21"/>
            </w:rPr>
            <w:t>坏账准备的情况</w:t>
          </w:r>
        </w:p>
        <w:sdt>
          <w:sdtPr>
            <w:alias w:val="是否适用：应收账款坏账准备[双击切换]"/>
            <w:tag w:val="_GBC_fb482eb90dbc45c4a6420c45e8a46012"/>
            <w:id w:val="426231938"/>
            <w:lock w:val="sdtContentLocked"/>
            <w:placeholder>
              <w:docPart w:val="GBC22222222222222222222222222222"/>
            </w:placeholder>
          </w:sdtPr>
          <w:sdtEndPr/>
          <w:sdtContent>
            <w:p w14:paraId="0CCD33AB"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43EFCD" w14:textId="77777777" w:rsidR="00BF1C61" w:rsidRDefault="00BF1C61">
          <w:pPr>
            <w:pStyle w:val="affb"/>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f681542ff42f497c9ed44328f301413f"/>
              <w:id w:val="-19863848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79f82daaad1749fbb117cea0941b8667"/>
              <w:id w:val="-12767910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407" w:type="pct"/>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58"/>
            <w:gridCol w:w="1591"/>
            <w:gridCol w:w="1486"/>
            <w:gridCol w:w="1486"/>
            <w:gridCol w:w="1345"/>
            <w:gridCol w:w="1139"/>
            <w:gridCol w:w="1591"/>
          </w:tblGrid>
          <w:tr w:rsidR="00BF1C61" w14:paraId="51BFA72C" w14:textId="77777777" w:rsidTr="00BF1C61">
            <w:sdt>
              <w:sdtPr>
                <w:tag w:val="_PLD_82b0419f5c784cbe8b363ff715cfd4eb"/>
                <w:id w:val="-1505737342"/>
                <w:lock w:val="sdtLocked"/>
              </w:sdtPr>
              <w:sdtEndPr/>
              <w:sdtContent>
                <w:tc>
                  <w:tcPr>
                    <w:tcW w:w="663" w:type="pct"/>
                    <w:vMerge w:val="restart"/>
                    <w:shd w:val="clear" w:color="auto" w:fill="FFFFFF"/>
                    <w:vAlign w:val="center"/>
                  </w:tcPr>
                  <w:p w14:paraId="44536CA8" w14:textId="77777777" w:rsidR="00BF1C61" w:rsidRDefault="00BF1C61" w:rsidP="00BF1C61">
                    <w:pPr>
                      <w:jc w:val="center"/>
                    </w:pPr>
                    <w:r>
                      <w:t>类别</w:t>
                    </w:r>
                  </w:p>
                </w:tc>
              </w:sdtContent>
            </w:sdt>
            <w:sdt>
              <w:sdtPr>
                <w:tag w:val="_PLD_6cba2c33cb334541980e3e13a6ee357d"/>
                <w:id w:val="-349336850"/>
                <w:lock w:val="sdtLocked"/>
              </w:sdtPr>
              <w:sdtEndPr/>
              <w:sdtContent>
                <w:tc>
                  <w:tcPr>
                    <w:tcW w:w="812" w:type="pct"/>
                    <w:vMerge w:val="restart"/>
                    <w:shd w:val="clear" w:color="auto" w:fill="FFFFFF"/>
                    <w:vAlign w:val="center"/>
                  </w:tcPr>
                  <w:p w14:paraId="4F7C330F" w14:textId="77777777" w:rsidR="00BF1C61" w:rsidRDefault="00BF1C61" w:rsidP="00BF1C61">
                    <w:pPr>
                      <w:jc w:val="center"/>
                    </w:pPr>
                    <w:r>
                      <w:t>期初余额</w:t>
                    </w:r>
                  </w:p>
                </w:tc>
              </w:sdtContent>
            </w:sdt>
            <w:sdt>
              <w:sdtPr>
                <w:tag w:val="_PLD_ec3d2e2cde2a4ba29c966861f9ca39c7"/>
                <w:id w:val="845280114"/>
                <w:lock w:val="sdtLocked"/>
              </w:sdtPr>
              <w:sdtEndPr/>
              <w:sdtContent>
                <w:tc>
                  <w:tcPr>
                    <w:tcW w:w="2713" w:type="pct"/>
                    <w:gridSpan w:val="4"/>
                    <w:shd w:val="clear" w:color="auto" w:fill="FFFFFF"/>
                    <w:vAlign w:val="center"/>
                  </w:tcPr>
                  <w:p w14:paraId="6ABFB1F8" w14:textId="77777777" w:rsidR="00BF1C61" w:rsidRDefault="00BF1C61" w:rsidP="00BF1C61">
                    <w:pPr>
                      <w:jc w:val="center"/>
                    </w:pPr>
                    <w:r>
                      <w:rPr>
                        <w:rFonts w:hint="eastAsia"/>
                      </w:rPr>
                      <w:t>本期变动</w:t>
                    </w:r>
                    <w:r>
                      <w:t>金额</w:t>
                    </w:r>
                  </w:p>
                </w:tc>
              </w:sdtContent>
            </w:sdt>
            <w:sdt>
              <w:sdtPr>
                <w:tag w:val="_PLD_9c167d6d72f94e22aecc39ba0e735a78"/>
                <w:id w:val="-960110019"/>
                <w:lock w:val="sdtLocked"/>
              </w:sdtPr>
              <w:sdtEndPr/>
              <w:sdtContent>
                <w:tc>
                  <w:tcPr>
                    <w:tcW w:w="812" w:type="pct"/>
                    <w:vMerge w:val="restart"/>
                    <w:shd w:val="clear" w:color="auto" w:fill="FFFFFF"/>
                    <w:vAlign w:val="center"/>
                  </w:tcPr>
                  <w:p w14:paraId="571B6A08" w14:textId="77777777" w:rsidR="00BF1C61" w:rsidRDefault="00BF1C61" w:rsidP="00BF1C61">
                    <w:pPr>
                      <w:jc w:val="center"/>
                    </w:pPr>
                    <w:r>
                      <w:t>期末余额</w:t>
                    </w:r>
                  </w:p>
                </w:tc>
              </w:sdtContent>
            </w:sdt>
          </w:tr>
          <w:tr w:rsidR="00BF1C61" w14:paraId="41D31BAE" w14:textId="77777777" w:rsidTr="00BF1C61">
            <w:tc>
              <w:tcPr>
                <w:tcW w:w="663" w:type="pct"/>
                <w:vMerge/>
                <w:shd w:val="clear" w:color="auto" w:fill="FFFFFF"/>
              </w:tcPr>
              <w:p w14:paraId="407D1CE6" w14:textId="77777777" w:rsidR="00BF1C61" w:rsidRDefault="00BF1C61" w:rsidP="00BF1C61">
                <w:pPr>
                  <w:jc w:val="center"/>
                </w:pPr>
              </w:p>
            </w:tc>
            <w:tc>
              <w:tcPr>
                <w:tcW w:w="812" w:type="pct"/>
                <w:vMerge/>
                <w:shd w:val="clear" w:color="auto" w:fill="FFFFFF"/>
              </w:tcPr>
              <w:p w14:paraId="1ACA7C33" w14:textId="77777777" w:rsidR="00BF1C61" w:rsidRDefault="00BF1C61" w:rsidP="00BF1C61">
                <w:pPr>
                  <w:jc w:val="center"/>
                </w:pPr>
              </w:p>
            </w:tc>
            <w:sdt>
              <w:sdtPr>
                <w:tag w:val="_PLD_6cba23a5661e46c88bed469159b39a72"/>
                <w:id w:val="-1674018194"/>
                <w:lock w:val="sdtLocked"/>
              </w:sdtPr>
              <w:sdtEndPr/>
              <w:sdtContent>
                <w:tc>
                  <w:tcPr>
                    <w:tcW w:w="758" w:type="pct"/>
                    <w:shd w:val="clear" w:color="auto" w:fill="FFFFFF"/>
                    <w:vAlign w:val="center"/>
                  </w:tcPr>
                  <w:p w14:paraId="650B5F6E" w14:textId="77777777" w:rsidR="00BF1C61" w:rsidRDefault="00BF1C61" w:rsidP="00BF1C61">
                    <w:pPr>
                      <w:jc w:val="center"/>
                    </w:pPr>
                    <w:r>
                      <w:t>计提</w:t>
                    </w:r>
                  </w:p>
                </w:tc>
              </w:sdtContent>
            </w:sdt>
            <w:sdt>
              <w:sdtPr>
                <w:tag w:val="_PLD_eaa82901608843c6947a0e537e8e0700"/>
                <w:id w:val="33634109"/>
                <w:lock w:val="sdtLocked"/>
              </w:sdtPr>
              <w:sdtEndPr/>
              <w:sdtContent>
                <w:tc>
                  <w:tcPr>
                    <w:tcW w:w="544" w:type="pct"/>
                    <w:shd w:val="clear" w:color="auto" w:fill="FFFFFF"/>
                    <w:vAlign w:val="center"/>
                  </w:tcPr>
                  <w:p w14:paraId="0058F3EE" w14:textId="77777777" w:rsidR="00BF1C61" w:rsidRDefault="00BF1C61" w:rsidP="00BF1C61">
                    <w:pPr>
                      <w:jc w:val="center"/>
                    </w:pPr>
                    <w:r>
                      <w:rPr>
                        <w:rFonts w:hint="eastAsia"/>
                      </w:rPr>
                      <w:t>收回或转回</w:t>
                    </w:r>
                  </w:p>
                </w:tc>
              </w:sdtContent>
            </w:sdt>
            <w:tc>
              <w:tcPr>
                <w:tcW w:w="758" w:type="pct"/>
                <w:shd w:val="clear" w:color="auto" w:fill="FFFFFF"/>
                <w:vAlign w:val="center"/>
              </w:tcPr>
              <w:sdt>
                <w:sdtPr>
                  <w:rPr>
                    <w:rFonts w:hint="eastAsia"/>
                  </w:rPr>
                  <w:tag w:val="_PLD_4232da6e7f4d498bb5fd03aa253dd7d4"/>
                  <w:id w:val="2129039485"/>
                  <w:lock w:val="sdtLocked"/>
                </w:sdtPr>
                <w:sdtEndPr/>
                <w:sdtContent>
                  <w:p w14:paraId="6F929353" w14:textId="77777777" w:rsidR="00BF1C61" w:rsidRDefault="00BF1C61" w:rsidP="00BF1C61">
                    <w:pPr>
                      <w:jc w:val="center"/>
                    </w:pPr>
                    <w:r>
                      <w:rPr>
                        <w:rFonts w:hint="eastAsia"/>
                      </w:rPr>
                      <w:t>转销或核销</w:t>
                    </w:r>
                  </w:p>
                </w:sdtContent>
              </w:sdt>
            </w:tc>
            <w:tc>
              <w:tcPr>
                <w:tcW w:w="652" w:type="pct"/>
                <w:shd w:val="clear" w:color="auto" w:fill="FFFFFF"/>
                <w:vAlign w:val="center"/>
              </w:tcPr>
              <w:sdt>
                <w:sdtPr>
                  <w:rPr>
                    <w:rFonts w:hint="eastAsia"/>
                  </w:rPr>
                  <w:tag w:val="_PLD_6a40df7ca60f4ded8af3453519948166"/>
                  <w:id w:val="1989973743"/>
                  <w:lock w:val="sdtLocked"/>
                </w:sdtPr>
                <w:sdtEndPr/>
                <w:sdtContent>
                  <w:p w14:paraId="652ADB40" w14:textId="77777777" w:rsidR="00BF1C61" w:rsidRDefault="00BF1C61" w:rsidP="00BF1C61">
                    <w:pPr>
                      <w:jc w:val="center"/>
                    </w:pPr>
                    <w:r>
                      <w:rPr>
                        <w:rFonts w:hint="eastAsia"/>
                      </w:rPr>
                      <w:t>其他变动</w:t>
                    </w:r>
                  </w:p>
                </w:sdtContent>
              </w:sdt>
            </w:tc>
            <w:tc>
              <w:tcPr>
                <w:tcW w:w="812" w:type="pct"/>
                <w:vMerge/>
                <w:shd w:val="clear" w:color="auto" w:fill="FFFFFF"/>
              </w:tcPr>
              <w:p w14:paraId="382A1778" w14:textId="77777777" w:rsidR="00BF1C61" w:rsidRDefault="00BF1C61" w:rsidP="00BF1C61">
                <w:pPr>
                  <w:jc w:val="right"/>
                </w:pPr>
              </w:p>
            </w:tc>
          </w:tr>
          <w:sdt>
            <w:sdtPr>
              <w:alias w:val="应收账款坏账准备明细"/>
              <w:tag w:val="_TUP_04277916d7e64096951ac7654a59b39a"/>
              <w:id w:val="-1109577576"/>
              <w:lock w:val="sdtLocked"/>
            </w:sdtPr>
            <w:sdtEndPr/>
            <w:sdtContent>
              <w:tr w:rsidR="00BF1C61" w14:paraId="766D139A" w14:textId="77777777" w:rsidTr="00BF1C61">
                <w:tc>
                  <w:tcPr>
                    <w:tcW w:w="663" w:type="pct"/>
                    <w:shd w:val="clear" w:color="auto" w:fill="auto"/>
                  </w:tcPr>
                  <w:p w14:paraId="5AD9A7D1" w14:textId="77777777" w:rsidR="00BF1C61" w:rsidRDefault="00BF1C61" w:rsidP="00BF1C61">
                    <w:r>
                      <w:t>应收账款坏账准备</w:t>
                    </w:r>
                  </w:p>
                </w:tc>
                <w:tc>
                  <w:tcPr>
                    <w:tcW w:w="812" w:type="pct"/>
                    <w:shd w:val="clear" w:color="auto" w:fill="auto"/>
                  </w:tcPr>
                  <w:p w14:paraId="6B07F34F" w14:textId="77777777" w:rsidR="00BF1C61" w:rsidRDefault="00BF1C61" w:rsidP="00BF1C61">
                    <w:pPr>
                      <w:jc w:val="right"/>
                    </w:pPr>
                    <w:r>
                      <w:t>60,998,279.86</w:t>
                    </w:r>
                  </w:p>
                </w:tc>
                <w:tc>
                  <w:tcPr>
                    <w:tcW w:w="758" w:type="pct"/>
                    <w:shd w:val="clear" w:color="auto" w:fill="auto"/>
                  </w:tcPr>
                  <w:p w14:paraId="2B0E1D9A" w14:textId="77777777" w:rsidR="00BF1C61" w:rsidRDefault="00BF1C61" w:rsidP="00BF1C61">
                    <w:pPr>
                      <w:jc w:val="right"/>
                    </w:pPr>
                    <w:r w:rsidRPr="00161B30">
                      <w:t>7,429,856.56</w:t>
                    </w:r>
                  </w:p>
                </w:tc>
                <w:tc>
                  <w:tcPr>
                    <w:tcW w:w="544" w:type="pct"/>
                    <w:shd w:val="clear" w:color="auto" w:fill="auto"/>
                  </w:tcPr>
                  <w:p w14:paraId="5792792E" w14:textId="77777777" w:rsidR="00BF1C61" w:rsidRDefault="00BF1C61" w:rsidP="00BF1C61">
                    <w:pPr>
                      <w:jc w:val="right"/>
                    </w:pPr>
                    <w:r w:rsidRPr="00161B30">
                      <w:t>2,756,424.57</w:t>
                    </w:r>
                  </w:p>
                </w:tc>
                <w:tc>
                  <w:tcPr>
                    <w:tcW w:w="758" w:type="pct"/>
                  </w:tcPr>
                  <w:p w14:paraId="293FCA8E" w14:textId="77777777" w:rsidR="00BF1C61" w:rsidRDefault="00BF1C61" w:rsidP="00BF1C61">
                    <w:pPr>
                      <w:jc w:val="right"/>
                    </w:pPr>
                    <w:r w:rsidRPr="00283B32">
                      <w:rPr>
                        <w:rFonts w:cs="Calibri" w:hint="eastAsia"/>
                        <w:color w:val="000000"/>
                        <w:sz w:val="20"/>
                        <w:szCs w:val="20"/>
                      </w:rPr>
                      <w:t>557,580.43</w:t>
                    </w:r>
                  </w:p>
                </w:tc>
                <w:tc>
                  <w:tcPr>
                    <w:tcW w:w="652" w:type="pct"/>
                  </w:tcPr>
                  <w:p w14:paraId="0F4A7232" w14:textId="77777777" w:rsidR="00BF1C61" w:rsidRDefault="00BF1C61" w:rsidP="00BF1C61">
                    <w:pPr>
                      <w:jc w:val="right"/>
                    </w:pPr>
                    <w:r w:rsidRPr="00283B32">
                      <w:rPr>
                        <w:rFonts w:cs="Calibri"/>
                        <w:color w:val="000000"/>
                        <w:sz w:val="20"/>
                        <w:szCs w:val="20"/>
                      </w:rPr>
                      <w:t>2,637.18</w:t>
                    </w:r>
                  </w:p>
                </w:tc>
                <w:tc>
                  <w:tcPr>
                    <w:tcW w:w="812" w:type="pct"/>
                    <w:shd w:val="clear" w:color="auto" w:fill="auto"/>
                  </w:tcPr>
                  <w:p w14:paraId="360B9C04" w14:textId="77777777" w:rsidR="00BF1C61" w:rsidRDefault="00BF1C61" w:rsidP="00BF1C61">
                    <w:pPr>
                      <w:jc w:val="right"/>
                    </w:pPr>
                    <w:r>
                      <w:t>65,116,768.60</w:t>
                    </w:r>
                  </w:p>
                </w:tc>
              </w:tr>
            </w:sdtContent>
          </w:sdt>
          <w:tr w:rsidR="00BF1C61" w14:paraId="1BF4E12E" w14:textId="77777777" w:rsidTr="00BF1C61">
            <w:sdt>
              <w:sdtPr>
                <w:tag w:val="_PLD_8c958a5c94c1486e8139bef49c636c6d"/>
                <w:id w:val="-2097851302"/>
                <w:lock w:val="sdtLocked"/>
              </w:sdtPr>
              <w:sdtEndPr/>
              <w:sdtContent>
                <w:tc>
                  <w:tcPr>
                    <w:tcW w:w="663" w:type="pct"/>
                    <w:shd w:val="clear" w:color="auto" w:fill="auto"/>
                  </w:tcPr>
                  <w:p w14:paraId="5195E618" w14:textId="77777777" w:rsidR="00BF1C61" w:rsidRDefault="00BF1C61" w:rsidP="00BF1C61">
                    <w:pPr>
                      <w:jc w:val="center"/>
                    </w:pPr>
                    <w:r>
                      <w:rPr>
                        <w:rFonts w:hint="eastAsia"/>
                      </w:rPr>
                      <w:t>合计</w:t>
                    </w:r>
                  </w:p>
                </w:tc>
              </w:sdtContent>
            </w:sdt>
            <w:tc>
              <w:tcPr>
                <w:tcW w:w="812" w:type="pct"/>
                <w:shd w:val="clear" w:color="auto" w:fill="auto"/>
              </w:tcPr>
              <w:p w14:paraId="7EA8F6F7" w14:textId="77777777" w:rsidR="00BF1C61" w:rsidRDefault="00BF1C61" w:rsidP="00BF1C61">
                <w:pPr>
                  <w:jc w:val="right"/>
                </w:pPr>
                <w:r>
                  <w:t>60,998,279.86</w:t>
                </w:r>
              </w:p>
            </w:tc>
            <w:tc>
              <w:tcPr>
                <w:tcW w:w="758" w:type="pct"/>
                <w:shd w:val="clear" w:color="auto" w:fill="auto"/>
              </w:tcPr>
              <w:p w14:paraId="3317502D" w14:textId="77777777" w:rsidR="00BF1C61" w:rsidRDefault="00BF1C61" w:rsidP="00BF1C61">
                <w:pPr>
                  <w:jc w:val="right"/>
                </w:pPr>
                <w:r>
                  <w:t>7,429,856.56</w:t>
                </w:r>
              </w:p>
            </w:tc>
            <w:tc>
              <w:tcPr>
                <w:tcW w:w="544" w:type="pct"/>
                <w:shd w:val="clear" w:color="auto" w:fill="auto"/>
              </w:tcPr>
              <w:p w14:paraId="206B9E4C" w14:textId="77777777" w:rsidR="00BF1C61" w:rsidRDefault="00BF1C61" w:rsidP="00BF1C61">
                <w:pPr>
                  <w:jc w:val="right"/>
                </w:pPr>
                <w:r>
                  <w:t>2,756,424.57</w:t>
                </w:r>
              </w:p>
            </w:tc>
            <w:tc>
              <w:tcPr>
                <w:tcW w:w="758" w:type="pct"/>
              </w:tcPr>
              <w:p w14:paraId="5BA49C2E" w14:textId="77777777" w:rsidR="00BF1C61" w:rsidRDefault="00BF1C61" w:rsidP="00BF1C61">
                <w:pPr>
                  <w:jc w:val="right"/>
                </w:pPr>
                <w:r>
                  <w:t>557,580.43</w:t>
                </w:r>
              </w:p>
            </w:tc>
            <w:tc>
              <w:tcPr>
                <w:tcW w:w="652" w:type="pct"/>
              </w:tcPr>
              <w:p w14:paraId="550870FE" w14:textId="77777777" w:rsidR="00BF1C61" w:rsidRDefault="00BF1C61" w:rsidP="00BF1C61">
                <w:pPr>
                  <w:jc w:val="right"/>
                </w:pPr>
                <w:r>
                  <w:t>2,637.18</w:t>
                </w:r>
              </w:p>
            </w:tc>
            <w:tc>
              <w:tcPr>
                <w:tcW w:w="812" w:type="pct"/>
                <w:shd w:val="clear" w:color="auto" w:fill="auto"/>
              </w:tcPr>
              <w:p w14:paraId="3FE3A9C6" w14:textId="77777777" w:rsidR="00BF1C61" w:rsidRDefault="00BF1C61" w:rsidP="00BF1C61">
                <w:pPr>
                  <w:jc w:val="right"/>
                </w:pPr>
                <w:r>
                  <w:t>65,116,768.60</w:t>
                </w:r>
              </w:p>
            </w:tc>
          </w:tr>
        </w:tbl>
        <w:p w14:paraId="1C6F69CB" w14:textId="77777777" w:rsidR="00BF1C61" w:rsidRDefault="00BF1C61"/>
        <w:p w14:paraId="793A608B" w14:textId="77777777" w:rsidR="00BF1C61" w:rsidRDefault="00BF1C61">
          <w:r>
            <w:rPr>
              <w:rFonts w:hint="eastAsia"/>
              <w:szCs w:val="21"/>
            </w:rPr>
            <w:t>注：其他影响为汇率变动影响</w:t>
          </w:r>
        </w:p>
        <w:p w14:paraId="4F969F7E" w14:textId="77777777" w:rsidR="00BF1C61" w:rsidRPr="008377EA" w:rsidRDefault="00BF1C61"/>
        <w:p w14:paraId="60718D4C" w14:textId="77777777" w:rsidR="00BF1C61" w:rsidRDefault="00BF1C61">
          <w:r>
            <w:rPr>
              <w:rFonts w:hint="eastAsia"/>
            </w:rPr>
            <w:t>其中本期坏账准备收回或转回金额重要的：</w:t>
          </w:r>
        </w:p>
        <w:sdt>
          <w:sdtPr>
            <w:alias w:val="是否适用：其中本期坏账准备收回或转回金额重要的[双击切换]"/>
            <w:tag w:val="_GBC_362288b01950422da8198293b517eeb5"/>
            <w:id w:val="1660725280"/>
            <w:lock w:val="sdtContentLocked"/>
            <w:placeholder>
              <w:docPart w:val="GBC22222222222222222222222222222"/>
            </w:placeholder>
          </w:sdtPr>
          <w:sdtEndPr/>
          <w:sdtContent>
            <w:p w14:paraId="7F46855B"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76F1B6" w14:textId="77777777" w:rsidR="00BF1C61" w:rsidRDefault="00BF1C61">
          <w:pPr>
            <w:jc w:val="right"/>
            <w:rPr>
              <w:szCs w:val="21"/>
              <w:highlight w:val="yellow"/>
            </w:rPr>
          </w:pPr>
          <w:r>
            <w:rPr>
              <w:rFonts w:hint="eastAsia"/>
              <w:szCs w:val="21"/>
            </w:rPr>
            <w:t>单位：</w:t>
          </w:r>
          <w:sdt>
            <w:sdtPr>
              <w:rPr>
                <w:rFonts w:hint="eastAsia"/>
                <w:szCs w:val="21"/>
              </w:rPr>
              <w:alias w:val="单位：本期转回或收回情况"/>
              <w:tag w:val="_GBC_4d23afad43c848bb8ee4bdc4fec2fc3e"/>
              <w:id w:val="11898799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c887815c0863405bb462c78e55cde498"/>
              <w:id w:val="15313799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78"/>
            <w:gridCol w:w="2834"/>
            <w:gridCol w:w="2137"/>
          </w:tblGrid>
          <w:tr w:rsidR="00BF1C61" w14:paraId="70886420" w14:textId="77777777" w:rsidTr="00BF1C61">
            <w:sdt>
              <w:sdtPr>
                <w:tag w:val="_PLD_7bfcdf8072c04f429d0d31fd9a60a2e5"/>
                <w:id w:val="-1253591151"/>
                <w:lock w:val="sdtLocked"/>
              </w:sdtPr>
              <w:sdtEndPr/>
              <w:sdtContent>
                <w:tc>
                  <w:tcPr>
                    <w:tcW w:w="2253" w:type="pct"/>
                    <w:vAlign w:val="center"/>
                  </w:tcPr>
                  <w:p w14:paraId="2123C47C" w14:textId="77777777" w:rsidR="00BF1C61" w:rsidRDefault="00BF1C61" w:rsidP="00BF1C61">
                    <w:pPr>
                      <w:jc w:val="center"/>
                      <w:rPr>
                        <w:szCs w:val="21"/>
                      </w:rPr>
                    </w:pPr>
                    <w:r>
                      <w:rPr>
                        <w:rFonts w:hint="eastAsia"/>
                        <w:szCs w:val="21"/>
                      </w:rPr>
                      <w:t>单位名称</w:t>
                    </w:r>
                  </w:p>
                </w:tc>
              </w:sdtContent>
            </w:sdt>
            <w:sdt>
              <w:sdtPr>
                <w:tag w:val="_PLD_f35ded3e52fb418e9557ecdba652839c"/>
                <w:id w:val="-2008513273"/>
                <w:lock w:val="sdtLocked"/>
              </w:sdtPr>
              <w:sdtEndPr/>
              <w:sdtContent>
                <w:tc>
                  <w:tcPr>
                    <w:tcW w:w="1566" w:type="pct"/>
                    <w:vAlign w:val="center"/>
                  </w:tcPr>
                  <w:p w14:paraId="74359C11" w14:textId="77777777" w:rsidR="00BF1C61" w:rsidRDefault="00BF1C61" w:rsidP="00BF1C61">
                    <w:pPr>
                      <w:jc w:val="center"/>
                      <w:rPr>
                        <w:szCs w:val="21"/>
                      </w:rPr>
                    </w:pPr>
                    <w:r>
                      <w:rPr>
                        <w:rFonts w:hint="eastAsia"/>
                        <w:szCs w:val="21"/>
                      </w:rPr>
                      <w:t>收回或转回金额</w:t>
                    </w:r>
                  </w:p>
                </w:tc>
              </w:sdtContent>
            </w:sdt>
            <w:sdt>
              <w:sdtPr>
                <w:tag w:val="_PLD_67b082679a6749a4b1fd9823a48ba9ea"/>
                <w:id w:val="-1114206554"/>
                <w:lock w:val="sdtLocked"/>
              </w:sdtPr>
              <w:sdtEndPr/>
              <w:sdtContent>
                <w:tc>
                  <w:tcPr>
                    <w:tcW w:w="1181" w:type="pct"/>
                    <w:vAlign w:val="center"/>
                  </w:tcPr>
                  <w:p w14:paraId="47B11BE8" w14:textId="77777777" w:rsidR="00BF1C61" w:rsidRDefault="00BF1C61" w:rsidP="00BF1C61">
                    <w:pPr>
                      <w:jc w:val="center"/>
                      <w:rPr>
                        <w:szCs w:val="21"/>
                      </w:rPr>
                    </w:pPr>
                    <w:r>
                      <w:rPr>
                        <w:rFonts w:hint="eastAsia"/>
                        <w:szCs w:val="21"/>
                      </w:rPr>
                      <w:t>收回方式</w:t>
                    </w:r>
                  </w:p>
                </w:tc>
              </w:sdtContent>
            </w:sdt>
          </w:tr>
          <w:sdt>
            <w:sdtPr>
              <w:rPr>
                <w:szCs w:val="21"/>
              </w:rPr>
              <w:alias w:val="转回或收回的应收账款明细"/>
              <w:tag w:val="_GBC_2bbf8fe5b0d1431aa52ef3231558456c"/>
              <w:id w:val="-709412548"/>
              <w:lock w:val="sdtLocked"/>
            </w:sdtPr>
            <w:sdtEndPr/>
            <w:sdtContent>
              <w:tr w:rsidR="00BF1C61" w14:paraId="4024BD82" w14:textId="77777777" w:rsidTr="00BF1C61">
                <w:tc>
                  <w:tcPr>
                    <w:tcW w:w="2253" w:type="pct"/>
                  </w:tcPr>
                  <w:p w14:paraId="3B761F74" w14:textId="77777777" w:rsidR="00BF1C61" w:rsidRDefault="00BF1C61" w:rsidP="00BF1C61">
                    <w:pPr>
                      <w:rPr>
                        <w:szCs w:val="21"/>
                      </w:rPr>
                    </w:pPr>
                    <w:r>
                      <w:t>包头市鑫能科技有限责任公司</w:t>
                    </w:r>
                  </w:p>
                </w:tc>
                <w:tc>
                  <w:tcPr>
                    <w:tcW w:w="1566" w:type="pct"/>
                  </w:tcPr>
                  <w:p w14:paraId="3DA17A7C" w14:textId="77777777" w:rsidR="00BF1C61" w:rsidRDefault="00BF1C61" w:rsidP="00BF1C61">
                    <w:pPr>
                      <w:jc w:val="right"/>
                      <w:rPr>
                        <w:szCs w:val="21"/>
                      </w:rPr>
                    </w:pPr>
                    <w:r>
                      <w:t>70,000.00</w:t>
                    </w:r>
                  </w:p>
                </w:tc>
                <w:tc>
                  <w:tcPr>
                    <w:tcW w:w="1181" w:type="pct"/>
                  </w:tcPr>
                  <w:p w14:paraId="76E4BC9D" w14:textId="77777777" w:rsidR="00BF1C61" w:rsidRDefault="00BF1C61" w:rsidP="00BF1C61">
                    <w:pPr>
                      <w:rPr>
                        <w:szCs w:val="21"/>
                      </w:rPr>
                    </w:pPr>
                    <w:r>
                      <w:t>汇款</w:t>
                    </w:r>
                  </w:p>
                </w:tc>
              </w:tr>
            </w:sdtContent>
          </w:sdt>
          <w:sdt>
            <w:sdtPr>
              <w:rPr>
                <w:szCs w:val="21"/>
              </w:rPr>
              <w:alias w:val="转回或收回的应收账款明细"/>
              <w:tag w:val="_GBC_2bbf8fe5b0d1431aa52ef3231558456c"/>
              <w:id w:val="359794294"/>
              <w:lock w:val="sdtLocked"/>
            </w:sdtPr>
            <w:sdtEndPr/>
            <w:sdtContent>
              <w:tr w:rsidR="00BF1C61" w14:paraId="0E9AA5B2" w14:textId="77777777" w:rsidTr="00BF1C61">
                <w:tc>
                  <w:tcPr>
                    <w:tcW w:w="2253" w:type="pct"/>
                  </w:tcPr>
                  <w:p w14:paraId="5C870269" w14:textId="77777777" w:rsidR="00BF1C61" w:rsidRDefault="00BF1C61" w:rsidP="00BF1C61">
                    <w:pPr>
                      <w:rPr>
                        <w:szCs w:val="21"/>
                      </w:rPr>
                    </w:pPr>
                    <w:r>
                      <w:t>陕汽榆林东方新能源专用汽车有限公司</w:t>
                    </w:r>
                  </w:p>
                </w:tc>
                <w:tc>
                  <w:tcPr>
                    <w:tcW w:w="1566" w:type="pct"/>
                  </w:tcPr>
                  <w:p w14:paraId="42745C59" w14:textId="77777777" w:rsidR="00BF1C61" w:rsidRDefault="00BF1C61" w:rsidP="00BF1C61">
                    <w:pPr>
                      <w:jc w:val="right"/>
                      <w:rPr>
                        <w:szCs w:val="21"/>
                      </w:rPr>
                    </w:pPr>
                    <w:r>
                      <w:t>1,824,775.00</w:t>
                    </w:r>
                  </w:p>
                </w:tc>
                <w:tc>
                  <w:tcPr>
                    <w:tcW w:w="1181" w:type="pct"/>
                  </w:tcPr>
                  <w:p w14:paraId="050792E2" w14:textId="77777777" w:rsidR="00BF1C61" w:rsidRDefault="00BF1C61" w:rsidP="00BF1C61">
                    <w:pPr>
                      <w:rPr>
                        <w:szCs w:val="21"/>
                      </w:rPr>
                    </w:pPr>
                    <w:r>
                      <w:t>汇款</w:t>
                    </w:r>
                  </w:p>
                </w:tc>
              </w:tr>
            </w:sdtContent>
          </w:sdt>
          <w:sdt>
            <w:sdtPr>
              <w:rPr>
                <w:szCs w:val="21"/>
              </w:rPr>
              <w:alias w:val="转回或收回的应收账款明细"/>
              <w:tag w:val="_GBC_2bbf8fe5b0d1431aa52ef3231558456c"/>
              <w:id w:val="838122213"/>
              <w:lock w:val="sdtLocked"/>
            </w:sdtPr>
            <w:sdtEndPr/>
            <w:sdtContent>
              <w:tr w:rsidR="00BF1C61" w14:paraId="5C777157" w14:textId="77777777" w:rsidTr="00BF1C61">
                <w:tc>
                  <w:tcPr>
                    <w:tcW w:w="2253" w:type="pct"/>
                  </w:tcPr>
                  <w:p w14:paraId="5DD35CFA" w14:textId="77777777" w:rsidR="00BF1C61" w:rsidRDefault="00BF1C61" w:rsidP="00BF1C61">
                    <w:pPr>
                      <w:rPr>
                        <w:szCs w:val="21"/>
                      </w:rPr>
                    </w:pPr>
                    <w:r w:rsidRPr="00161B30">
                      <w:rPr>
                        <w:rFonts w:hint="eastAsia"/>
                        <w:sz w:val="22"/>
                      </w:rPr>
                      <w:t>新疆金冠汽车用品有限责任公司</w:t>
                    </w:r>
                  </w:p>
                </w:tc>
                <w:tc>
                  <w:tcPr>
                    <w:tcW w:w="1566" w:type="pct"/>
                  </w:tcPr>
                  <w:p w14:paraId="10A2CF52" w14:textId="77777777" w:rsidR="00BF1C61" w:rsidRDefault="00BF1C61" w:rsidP="00BF1C61">
                    <w:pPr>
                      <w:jc w:val="right"/>
                      <w:rPr>
                        <w:szCs w:val="21"/>
                      </w:rPr>
                    </w:pPr>
                    <w:r>
                      <w:t>691,649.57</w:t>
                    </w:r>
                  </w:p>
                </w:tc>
                <w:tc>
                  <w:tcPr>
                    <w:tcW w:w="1181" w:type="pct"/>
                  </w:tcPr>
                  <w:p w14:paraId="50F830DD" w14:textId="77777777" w:rsidR="00BF1C61" w:rsidRDefault="00BF1C61" w:rsidP="00BF1C61">
                    <w:pPr>
                      <w:rPr>
                        <w:szCs w:val="21"/>
                      </w:rPr>
                    </w:pPr>
                    <w:r>
                      <w:t>冲销</w:t>
                    </w:r>
                  </w:p>
                </w:tc>
              </w:tr>
            </w:sdtContent>
          </w:sdt>
          <w:sdt>
            <w:sdtPr>
              <w:rPr>
                <w:szCs w:val="21"/>
              </w:rPr>
              <w:alias w:val="转回或收回的应收账款明细"/>
              <w:tag w:val="_GBC_2bbf8fe5b0d1431aa52ef3231558456c"/>
              <w:id w:val="1305586894"/>
              <w:lock w:val="sdtLocked"/>
            </w:sdtPr>
            <w:sdtEndPr/>
            <w:sdtContent>
              <w:tr w:rsidR="00BF1C61" w14:paraId="6BFCAB35" w14:textId="77777777" w:rsidTr="00BF1C61">
                <w:tc>
                  <w:tcPr>
                    <w:tcW w:w="2253" w:type="pct"/>
                  </w:tcPr>
                  <w:p w14:paraId="6D43F563" w14:textId="77777777" w:rsidR="00BF1C61" w:rsidRDefault="00BF1C61" w:rsidP="00BF1C61">
                    <w:pPr>
                      <w:rPr>
                        <w:szCs w:val="21"/>
                      </w:rPr>
                    </w:pPr>
                    <w:r w:rsidRPr="00161B30">
                      <w:rPr>
                        <w:rFonts w:hint="eastAsia"/>
                        <w:sz w:val="22"/>
                      </w:rPr>
                      <w:t>吉林省经纬新能源科技有限公司</w:t>
                    </w:r>
                  </w:p>
                </w:tc>
                <w:tc>
                  <w:tcPr>
                    <w:tcW w:w="1566" w:type="pct"/>
                  </w:tcPr>
                  <w:p w14:paraId="6329CE8C" w14:textId="77777777" w:rsidR="00BF1C61" w:rsidRDefault="00BF1C61" w:rsidP="00BF1C61">
                    <w:pPr>
                      <w:jc w:val="right"/>
                      <w:rPr>
                        <w:szCs w:val="21"/>
                      </w:rPr>
                    </w:pPr>
                    <w:r>
                      <w:t>170,000.00</w:t>
                    </w:r>
                  </w:p>
                </w:tc>
                <w:tc>
                  <w:tcPr>
                    <w:tcW w:w="1181" w:type="pct"/>
                  </w:tcPr>
                  <w:p w14:paraId="55E5CD2A" w14:textId="77777777" w:rsidR="00BF1C61" w:rsidRDefault="00BF1C61" w:rsidP="00BF1C61">
                    <w:pPr>
                      <w:rPr>
                        <w:szCs w:val="21"/>
                      </w:rPr>
                    </w:pPr>
                    <w:r>
                      <w:t>冲销</w:t>
                    </w:r>
                  </w:p>
                </w:tc>
              </w:tr>
            </w:sdtContent>
          </w:sdt>
          <w:tr w:rsidR="00BF1C61" w14:paraId="0B071394" w14:textId="77777777" w:rsidTr="00BF1C61">
            <w:sdt>
              <w:sdtPr>
                <w:tag w:val="_PLD_286d3322cc1a4aa2be2069abcfe83749"/>
                <w:id w:val="-1365821048"/>
                <w:lock w:val="sdtLocked"/>
              </w:sdtPr>
              <w:sdtEndPr/>
              <w:sdtContent>
                <w:tc>
                  <w:tcPr>
                    <w:tcW w:w="2253" w:type="pct"/>
                    <w:vAlign w:val="center"/>
                  </w:tcPr>
                  <w:p w14:paraId="5741001F" w14:textId="77777777" w:rsidR="00BF1C61" w:rsidRDefault="00BF1C61" w:rsidP="00BF1C61">
                    <w:pPr>
                      <w:jc w:val="center"/>
                      <w:rPr>
                        <w:szCs w:val="21"/>
                      </w:rPr>
                    </w:pPr>
                    <w:r>
                      <w:rPr>
                        <w:szCs w:val="21"/>
                      </w:rPr>
                      <w:t>合计</w:t>
                    </w:r>
                  </w:p>
                </w:tc>
              </w:sdtContent>
            </w:sdt>
            <w:tc>
              <w:tcPr>
                <w:tcW w:w="1566" w:type="pct"/>
              </w:tcPr>
              <w:p w14:paraId="73AE8671" w14:textId="77777777" w:rsidR="00BF1C61" w:rsidRDefault="00BF1C61" w:rsidP="00BF1C61">
                <w:pPr>
                  <w:jc w:val="right"/>
                  <w:rPr>
                    <w:szCs w:val="21"/>
                  </w:rPr>
                </w:pPr>
                <w:r w:rsidRPr="00161B30">
                  <w:rPr>
                    <w:rFonts w:hint="eastAsia"/>
                    <w:color w:val="000000"/>
                    <w:sz w:val="22"/>
                  </w:rPr>
                  <w:t>2,756,424.57</w:t>
                </w:r>
              </w:p>
            </w:tc>
            <w:tc>
              <w:tcPr>
                <w:tcW w:w="1181" w:type="pct"/>
              </w:tcPr>
              <w:p w14:paraId="09688D72" w14:textId="77777777" w:rsidR="00BF1C61" w:rsidRDefault="00BF1C61" w:rsidP="00BF1C61">
                <w:pPr>
                  <w:jc w:val="center"/>
                  <w:rPr>
                    <w:szCs w:val="21"/>
                  </w:rPr>
                </w:pPr>
                <w:r>
                  <w:rPr>
                    <w:rFonts w:hint="eastAsia"/>
                    <w:szCs w:val="21"/>
                  </w:rPr>
                  <w:t>/</w:t>
                </w:r>
              </w:p>
            </w:tc>
          </w:tr>
        </w:tbl>
        <w:p w14:paraId="2986BAFB" w14:textId="77777777" w:rsidR="00BF1C61" w:rsidRDefault="00BF1C61"/>
        <w:p w14:paraId="30BFFB16" w14:textId="77777777" w:rsidR="00BF1C61" w:rsidRDefault="00BF1C61">
          <w:r>
            <w:rPr>
              <w:rFonts w:hint="eastAsia"/>
            </w:rPr>
            <w:t>其他说明：</w:t>
          </w:r>
        </w:p>
        <w:sdt>
          <w:sdtPr>
            <w:alias w:val="应收账款坏账准备转回或收回金额重要的说明"/>
            <w:tag w:val="_GBC_9e14f841e9254fc49491dc362a5209ff"/>
            <w:id w:val="1888378484"/>
            <w:lock w:val="sdtLocked"/>
            <w:placeholder>
              <w:docPart w:val="GBC22222222222222222222222222222"/>
            </w:placeholder>
          </w:sdtPr>
          <w:sdtEndPr/>
          <w:sdtContent>
            <w:p w14:paraId="501054E8" w14:textId="77777777" w:rsidR="00BF1C61" w:rsidRDefault="00BF1C61">
              <w:pPr>
                <w:ind w:rightChars="-759" w:right="-1594"/>
              </w:pPr>
              <w:r>
                <w:rPr>
                  <w:rFonts w:hint="eastAsia"/>
                </w:rPr>
                <w:t>无</w:t>
              </w:r>
            </w:p>
          </w:sdtContent>
        </w:sdt>
      </w:sdtContent>
    </w:sdt>
    <w:bookmarkEnd w:id="111" w:displacedByCustomXml="prev"/>
    <w:p w14:paraId="1D9620ED" w14:textId="77777777" w:rsidR="00BF1C61" w:rsidRDefault="00BF1C61"/>
    <w:sdt>
      <w:sdtPr>
        <w:rPr>
          <w:rFonts w:ascii="Times New Roman" w:hAnsi="Times New Roman" w:cs="宋体" w:hint="eastAsia"/>
          <w:b w:val="0"/>
          <w:bCs w:val="0"/>
          <w:kern w:val="0"/>
          <w:szCs w:val="24"/>
        </w:rPr>
        <w:alias w:val="模块:本报告期实际核销的应收账款情况"/>
        <w:tag w:val="_GBC_af8ceb97930d4d7391d4823a068c824b"/>
        <w:id w:val="988296242"/>
        <w:lock w:val="sdtLocked"/>
        <w:placeholder>
          <w:docPart w:val="GBC22222222222222222222222222222"/>
        </w:placeholder>
      </w:sdtPr>
      <w:sdtEndPr>
        <w:rPr>
          <w:rFonts w:ascii="宋体" w:hAnsi="宋体" w:hint="default"/>
        </w:rPr>
      </w:sdtEndPr>
      <w:sdtContent>
        <w:p w14:paraId="2379D301" w14:textId="77777777" w:rsidR="00BF1C61" w:rsidRDefault="00BF1C61" w:rsidP="005E1CA3">
          <w:pPr>
            <w:pStyle w:val="4"/>
            <w:numPr>
              <w:ilvl w:val="3"/>
              <w:numId w:val="60"/>
            </w:numPr>
            <w:tabs>
              <w:tab w:val="left" w:pos="574"/>
            </w:tabs>
          </w:pPr>
          <w:r>
            <w:t>本期实际核销的应收</w:t>
          </w:r>
          <w:r>
            <w:rPr>
              <w:rFonts w:hint="eastAsia"/>
            </w:rPr>
            <w:t>账款</w:t>
          </w:r>
          <w:r>
            <w:t>情况</w:t>
          </w:r>
        </w:p>
        <w:sdt>
          <w:sdtPr>
            <w:alias w:val="是否适用：本期实际核销的应收账款情况[双击切换]"/>
            <w:tag w:val="_GBC_240341a3455747bb87ecabf420d94ec5"/>
            <w:id w:val="1153569461"/>
            <w:lock w:val="sdtContentLocked"/>
            <w:placeholder>
              <w:docPart w:val="GBC22222222222222222222222222222"/>
            </w:placeholder>
          </w:sdtPr>
          <w:sdtEndPr/>
          <w:sdtContent>
            <w:p w14:paraId="13A09BF7"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8C1AF7" w14:textId="77777777" w:rsidR="00BF1C61" w:rsidRDefault="00BF1C61">
          <w:pPr>
            <w:jc w:val="right"/>
            <w:rPr>
              <w:szCs w:val="21"/>
            </w:rPr>
          </w:pPr>
          <w:r>
            <w:rPr>
              <w:rFonts w:hint="eastAsia"/>
              <w:szCs w:val="21"/>
            </w:rPr>
            <w:t>单位：</w:t>
          </w:r>
          <w:sdt>
            <w:sdtPr>
              <w:rPr>
                <w:rFonts w:hint="eastAsia"/>
                <w:szCs w:val="21"/>
              </w:rPr>
              <w:alias w:val="单位：财务附注：本报告期实际核销的应收款项情况"/>
              <w:tag w:val="_GBC_97f637feeea84b2a8c01321339a44c9e"/>
              <w:id w:val="474204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1e69e5173e614c0f8dd12c7f988c2a4e"/>
              <w:id w:val="14178228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3"/>
            <w:gridCol w:w="4776"/>
          </w:tblGrid>
          <w:tr w:rsidR="00BF1C61" w14:paraId="48048ACD" w14:textId="77777777" w:rsidTr="00354A12">
            <w:sdt>
              <w:sdtPr>
                <w:tag w:val="_PLD_a3731fe405bb4134af7ad46e8ca83d7e"/>
                <w:id w:val="-905992948"/>
                <w:lock w:val="sdtLocked"/>
              </w:sdtPr>
              <w:sdtEndPr/>
              <w:sdtContent>
                <w:tc>
                  <w:tcPr>
                    <w:tcW w:w="2361" w:type="pct"/>
                    <w:vAlign w:val="center"/>
                  </w:tcPr>
                  <w:p w14:paraId="00F32D1B" w14:textId="77777777" w:rsidR="00BF1C61" w:rsidRDefault="00BF1C61">
                    <w:pPr>
                      <w:jc w:val="center"/>
                      <w:rPr>
                        <w:szCs w:val="21"/>
                      </w:rPr>
                    </w:pPr>
                    <w:r>
                      <w:rPr>
                        <w:rFonts w:hint="eastAsia"/>
                        <w:szCs w:val="21"/>
                      </w:rPr>
                      <w:t>项目</w:t>
                    </w:r>
                  </w:p>
                </w:tc>
              </w:sdtContent>
            </w:sdt>
            <w:sdt>
              <w:sdtPr>
                <w:tag w:val="_PLD_1256a8b0b19c4d908f33771c40d2df26"/>
                <w:id w:val="676468531"/>
                <w:lock w:val="sdtLocked"/>
              </w:sdtPr>
              <w:sdtEndPr/>
              <w:sdtContent>
                <w:tc>
                  <w:tcPr>
                    <w:tcW w:w="2639" w:type="pct"/>
                  </w:tcPr>
                  <w:p w14:paraId="0C162134" w14:textId="77777777" w:rsidR="00BF1C61" w:rsidRDefault="00BF1C61">
                    <w:pPr>
                      <w:jc w:val="center"/>
                      <w:rPr>
                        <w:szCs w:val="21"/>
                      </w:rPr>
                    </w:pPr>
                    <w:r>
                      <w:rPr>
                        <w:rFonts w:hint="eastAsia"/>
                        <w:szCs w:val="21"/>
                      </w:rPr>
                      <w:t>核销金额</w:t>
                    </w:r>
                  </w:p>
                </w:tc>
              </w:sdtContent>
            </w:sdt>
          </w:tr>
          <w:tr w:rsidR="00BF1C61" w14:paraId="1BBEACA4" w14:textId="77777777" w:rsidTr="00FF1FCB">
            <w:sdt>
              <w:sdtPr>
                <w:tag w:val="_PLD_a4bcad986cfa4d799cf132234e1a09a1"/>
                <w:id w:val="975952426"/>
                <w:lock w:val="sdtLocked"/>
              </w:sdtPr>
              <w:sdtEndPr/>
              <w:sdtContent>
                <w:tc>
                  <w:tcPr>
                    <w:tcW w:w="2361" w:type="pct"/>
                  </w:tcPr>
                  <w:p w14:paraId="714DC7AE" w14:textId="77777777" w:rsidR="00BF1C61" w:rsidRDefault="00BF1C61">
                    <w:pPr>
                      <w:rPr>
                        <w:szCs w:val="21"/>
                      </w:rPr>
                    </w:pPr>
                    <w:r>
                      <w:rPr>
                        <w:rFonts w:hint="eastAsia"/>
                        <w:szCs w:val="21"/>
                      </w:rPr>
                      <w:t>实际核销的应收账款</w:t>
                    </w:r>
                  </w:p>
                </w:tc>
              </w:sdtContent>
            </w:sdt>
            <w:tc>
              <w:tcPr>
                <w:tcW w:w="2639" w:type="pct"/>
              </w:tcPr>
              <w:p w14:paraId="4FF24144" w14:textId="77777777" w:rsidR="00BF1C61" w:rsidRDefault="00BF1C61">
                <w:pPr>
                  <w:jc w:val="right"/>
                  <w:rPr>
                    <w:szCs w:val="21"/>
                  </w:rPr>
                </w:pPr>
                <w:r w:rsidRPr="00382F9C">
                  <w:rPr>
                    <w:rFonts w:hint="eastAsia"/>
                    <w:sz w:val="22"/>
                    <w:szCs w:val="22"/>
                  </w:rPr>
                  <w:t>557,580.43</w:t>
                </w:r>
              </w:p>
            </w:tc>
          </w:tr>
        </w:tbl>
        <w:p w14:paraId="7CF1C85F" w14:textId="77777777" w:rsidR="00BF1C61" w:rsidRDefault="00BF1C61">
          <w:pPr>
            <w:rPr>
              <w:szCs w:val="21"/>
            </w:rPr>
          </w:pPr>
        </w:p>
        <w:p w14:paraId="62A0D893" w14:textId="77777777" w:rsidR="00BF1C61" w:rsidRDefault="00BF1C61">
          <w:pPr>
            <w:rPr>
              <w:szCs w:val="21"/>
            </w:rPr>
          </w:pPr>
          <w:r>
            <w:rPr>
              <w:rFonts w:hint="eastAsia"/>
              <w:szCs w:val="21"/>
            </w:rPr>
            <w:t>其中重要的应收账款核销情况</w:t>
          </w:r>
        </w:p>
        <w:sdt>
          <w:sdtPr>
            <w:rPr>
              <w:szCs w:val="21"/>
            </w:rPr>
            <w:alias w:val="是否适用：其中重要的应收账款核销情况[双击切换]"/>
            <w:tag w:val="_GBC_8a44f02ff52343a08b5e1e48c8b2cb3d"/>
            <w:id w:val="-378776755"/>
            <w:lock w:val="sdtContentLocked"/>
            <w:placeholder>
              <w:docPart w:val="GBC22222222222222222222222222222"/>
            </w:placeholder>
          </w:sdtPr>
          <w:sdtEndPr/>
          <w:sdtContent>
            <w:p w14:paraId="4FA1672D"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E001923" w14:textId="77777777" w:rsidR="00BF1C61" w:rsidRDefault="00BF1C61">
          <w:pPr>
            <w:jc w:val="right"/>
            <w:rPr>
              <w:szCs w:val="21"/>
            </w:rPr>
          </w:pPr>
          <w:r>
            <w:rPr>
              <w:rFonts w:hint="eastAsia"/>
              <w:szCs w:val="21"/>
            </w:rPr>
            <w:t>单位：</w:t>
          </w:r>
          <w:sdt>
            <w:sdtPr>
              <w:rPr>
                <w:rFonts w:hint="eastAsia"/>
                <w:szCs w:val="21"/>
              </w:rPr>
              <w:alias w:val="单位：财务附注：本报告期重要的应收账款核销情况"/>
              <w:tag w:val="_GBC_c7a04c444409452ca1a8e2a1e7d7b82c"/>
              <w:id w:val="1724645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重要的应收账款核销情况"/>
              <w:tag w:val="_GBC_d5901c5422f147e18c5adac751eda8b8"/>
              <w:id w:val="6511125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60"/>
            <w:gridCol w:w="1361"/>
            <w:gridCol w:w="1359"/>
            <w:gridCol w:w="1361"/>
            <w:gridCol w:w="1727"/>
            <w:gridCol w:w="1727"/>
          </w:tblGrid>
          <w:tr w:rsidR="00BF1C61" w14:paraId="1889EE9E" w14:textId="77777777" w:rsidTr="00BF1C61">
            <w:trPr>
              <w:cantSplit/>
            </w:trPr>
            <w:sdt>
              <w:sdtPr>
                <w:tag w:val="_PLD_fc25e599bc7e48638256aa28f0a466c6"/>
                <w:id w:val="1050347603"/>
                <w:lock w:val="sdtLocked"/>
              </w:sdtPr>
              <w:sdtEndPr/>
              <w:sdtContent>
                <w:tc>
                  <w:tcPr>
                    <w:tcW w:w="764" w:type="pct"/>
                    <w:vAlign w:val="center"/>
                  </w:tcPr>
                  <w:p w14:paraId="64D15437" w14:textId="77777777" w:rsidR="00BF1C61" w:rsidRDefault="00BF1C61" w:rsidP="00BF1C61">
                    <w:pPr>
                      <w:ind w:right="73"/>
                      <w:jc w:val="center"/>
                      <w:rPr>
                        <w:szCs w:val="21"/>
                      </w:rPr>
                    </w:pPr>
                    <w:r>
                      <w:rPr>
                        <w:rFonts w:hint="eastAsia"/>
                        <w:szCs w:val="21"/>
                      </w:rPr>
                      <w:t>单位名称</w:t>
                    </w:r>
                  </w:p>
                </w:tc>
              </w:sdtContent>
            </w:sdt>
            <w:sdt>
              <w:sdtPr>
                <w:tag w:val="_PLD_2fd65197ed6446e9a099b93e765d1057"/>
                <w:id w:val="-1336835031"/>
                <w:lock w:val="sdtLocked"/>
              </w:sdtPr>
              <w:sdtEndPr/>
              <w:sdtContent>
                <w:tc>
                  <w:tcPr>
                    <w:tcW w:w="765" w:type="pct"/>
                    <w:vAlign w:val="center"/>
                  </w:tcPr>
                  <w:p w14:paraId="4D98AF9A" w14:textId="77777777" w:rsidR="00BF1C61" w:rsidRDefault="00BF1C61" w:rsidP="00BF1C61">
                    <w:pPr>
                      <w:ind w:right="73"/>
                      <w:jc w:val="center"/>
                      <w:rPr>
                        <w:szCs w:val="21"/>
                      </w:rPr>
                    </w:pPr>
                    <w:r>
                      <w:rPr>
                        <w:rFonts w:hint="eastAsia"/>
                        <w:szCs w:val="21"/>
                      </w:rPr>
                      <w:t>应收账款性质</w:t>
                    </w:r>
                  </w:p>
                </w:tc>
              </w:sdtContent>
            </w:sdt>
            <w:sdt>
              <w:sdtPr>
                <w:tag w:val="_PLD_7222fb7cad6d4fcaa3919f6127705623"/>
                <w:id w:val="-2063163068"/>
                <w:lock w:val="sdtLocked"/>
              </w:sdtPr>
              <w:sdtEndPr/>
              <w:sdtContent>
                <w:tc>
                  <w:tcPr>
                    <w:tcW w:w="764" w:type="pct"/>
                    <w:vAlign w:val="center"/>
                  </w:tcPr>
                  <w:p w14:paraId="759576D1" w14:textId="77777777" w:rsidR="00BF1C61" w:rsidRDefault="00BF1C61" w:rsidP="00BF1C61">
                    <w:pPr>
                      <w:ind w:right="73"/>
                      <w:jc w:val="center"/>
                      <w:rPr>
                        <w:szCs w:val="21"/>
                      </w:rPr>
                    </w:pPr>
                    <w:r>
                      <w:rPr>
                        <w:rFonts w:hint="eastAsia"/>
                        <w:szCs w:val="21"/>
                      </w:rPr>
                      <w:t>核销金额</w:t>
                    </w:r>
                  </w:p>
                </w:tc>
              </w:sdtContent>
            </w:sdt>
            <w:sdt>
              <w:sdtPr>
                <w:tag w:val="_PLD_0483ef9b4d184d2e9c5f03e99e5cdd83"/>
                <w:id w:val="-57556370"/>
                <w:lock w:val="sdtLocked"/>
              </w:sdtPr>
              <w:sdtEndPr/>
              <w:sdtContent>
                <w:tc>
                  <w:tcPr>
                    <w:tcW w:w="765" w:type="pct"/>
                    <w:vAlign w:val="center"/>
                  </w:tcPr>
                  <w:p w14:paraId="01FC21E5" w14:textId="77777777" w:rsidR="00BF1C61" w:rsidRDefault="00BF1C61" w:rsidP="00BF1C61">
                    <w:pPr>
                      <w:jc w:val="center"/>
                      <w:rPr>
                        <w:szCs w:val="21"/>
                      </w:rPr>
                    </w:pPr>
                    <w:r>
                      <w:rPr>
                        <w:rFonts w:hint="eastAsia"/>
                        <w:szCs w:val="21"/>
                      </w:rPr>
                      <w:t>核销原因</w:t>
                    </w:r>
                  </w:p>
                </w:tc>
              </w:sdtContent>
            </w:sdt>
            <w:sdt>
              <w:sdtPr>
                <w:tag w:val="_PLD_553be060ba9742d3a69af5978afb1f53"/>
                <w:id w:val="1709456921"/>
                <w:lock w:val="sdtLocked"/>
              </w:sdtPr>
              <w:sdtEndPr/>
              <w:sdtContent>
                <w:tc>
                  <w:tcPr>
                    <w:tcW w:w="971" w:type="pct"/>
                    <w:vAlign w:val="center"/>
                  </w:tcPr>
                  <w:p w14:paraId="40AD0C4F" w14:textId="77777777" w:rsidR="00BF1C61" w:rsidRDefault="00BF1C61" w:rsidP="00BF1C61">
                    <w:pPr>
                      <w:tabs>
                        <w:tab w:val="left" w:pos="225"/>
                        <w:tab w:val="center" w:pos="938"/>
                      </w:tabs>
                      <w:jc w:val="center"/>
                      <w:rPr>
                        <w:szCs w:val="21"/>
                      </w:rPr>
                    </w:pPr>
                    <w:r>
                      <w:rPr>
                        <w:rFonts w:hint="eastAsia"/>
                        <w:szCs w:val="21"/>
                      </w:rPr>
                      <w:t>履行的核销程序</w:t>
                    </w:r>
                  </w:p>
                </w:tc>
              </w:sdtContent>
            </w:sdt>
            <w:sdt>
              <w:sdtPr>
                <w:tag w:val="_PLD_e17ae73cd0b848f0992d559fd3b68e8a"/>
                <w:id w:val="-1839616610"/>
                <w:lock w:val="sdtLocked"/>
              </w:sdtPr>
              <w:sdtEndPr/>
              <w:sdtContent>
                <w:tc>
                  <w:tcPr>
                    <w:tcW w:w="971" w:type="pct"/>
                    <w:vAlign w:val="center"/>
                  </w:tcPr>
                  <w:p w14:paraId="49BDFC6E" w14:textId="77777777" w:rsidR="00BF1C61" w:rsidRDefault="00BF1C61" w:rsidP="00BF1C61">
                    <w:pPr>
                      <w:tabs>
                        <w:tab w:val="left" w:pos="225"/>
                        <w:tab w:val="center" w:pos="938"/>
                      </w:tabs>
                      <w:jc w:val="center"/>
                      <w:rPr>
                        <w:szCs w:val="21"/>
                      </w:rPr>
                    </w:pPr>
                    <w:r>
                      <w:rPr>
                        <w:rFonts w:hint="eastAsia"/>
                        <w:szCs w:val="21"/>
                      </w:rPr>
                      <w:t>款项是否由关联交易产生</w:t>
                    </w:r>
                  </w:p>
                </w:tc>
              </w:sdtContent>
            </w:sdt>
          </w:tr>
          <w:sdt>
            <w:sdtPr>
              <w:rPr>
                <w:rFonts w:hint="eastAsia"/>
                <w:szCs w:val="21"/>
              </w:rPr>
              <w:alias w:val="重要的应收账款核销明细"/>
              <w:tag w:val="_GBC_e862522f5fdf4642a156b78a67c471e1"/>
              <w:id w:val="784163409"/>
              <w:lock w:val="sdtLocked"/>
            </w:sdtPr>
            <w:sdtEndPr>
              <w:rPr>
                <w:rFonts w:hint="default"/>
              </w:rPr>
            </w:sdtEndPr>
            <w:sdtContent>
              <w:tr w:rsidR="00BF1C61" w14:paraId="25734BDB" w14:textId="77777777" w:rsidTr="00BF1C61">
                <w:trPr>
                  <w:cantSplit/>
                </w:trPr>
                <w:tc>
                  <w:tcPr>
                    <w:tcW w:w="764" w:type="pct"/>
                  </w:tcPr>
                  <w:p w14:paraId="7E93D107" w14:textId="77777777" w:rsidR="00BF1C61" w:rsidRDefault="00BF1C61" w:rsidP="00BF1C61">
                    <w:pPr>
                      <w:ind w:right="73"/>
                      <w:rPr>
                        <w:szCs w:val="21"/>
                      </w:rPr>
                    </w:pPr>
                    <w:r>
                      <w:t>吉林省经纬新能源科技有限公司</w:t>
                    </w:r>
                  </w:p>
                </w:tc>
                <w:tc>
                  <w:tcPr>
                    <w:tcW w:w="765" w:type="pct"/>
                  </w:tcPr>
                  <w:p w14:paraId="07C6EB23" w14:textId="77777777" w:rsidR="00BF1C61" w:rsidRDefault="00BF1C61" w:rsidP="00BF1C61">
                    <w:pPr>
                      <w:ind w:right="73"/>
                      <w:rPr>
                        <w:szCs w:val="21"/>
                      </w:rPr>
                    </w:pPr>
                    <w:r>
                      <w:t>销售产品货款</w:t>
                    </w:r>
                  </w:p>
                </w:tc>
                <w:tc>
                  <w:tcPr>
                    <w:tcW w:w="764" w:type="pct"/>
                  </w:tcPr>
                  <w:p w14:paraId="75375F46" w14:textId="77777777" w:rsidR="00BF1C61" w:rsidRDefault="00BF1C61" w:rsidP="00BF1C61">
                    <w:pPr>
                      <w:ind w:right="73"/>
                      <w:jc w:val="right"/>
                      <w:rPr>
                        <w:szCs w:val="21"/>
                      </w:rPr>
                    </w:pPr>
                    <w:r>
                      <w:t>440,000.00</w:t>
                    </w:r>
                  </w:p>
                </w:tc>
                <w:tc>
                  <w:tcPr>
                    <w:tcW w:w="765" w:type="pct"/>
                  </w:tcPr>
                  <w:p w14:paraId="684EFE28" w14:textId="77777777" w:rsidR="00BF1C61" w:rsidRDefault="00BF1C61" w:rsidP="00BF1C61">
                    <w:pPr>
                      <w:rPr>
                        <w:szCs w:val="21"/>
                      </w:rPr>
                    </w:pPr>
                    <w:r>
                      <w:t> 无法收回</w:t>
                    </w:r>
                  </w:p>
                </w:tc>
                <w:tc>
                  <w:tcPr>
                    <w:tcW w:w="971" w:type="pct"/>
                  </w:tcPr>
                  <w:p w14:paraId="39793CF1" w14:textId="77777777" w:rsidR="00BF1C61" w:rsidRDefault="00BF1C61" w:rsidP="00BF1C61">
                    <w:pPr>
                      <w:rPr>
                        <w:szCs w:val="21"/>
                      </w:rPr>
                    </w:pPr>
                    <w:r w:rsidRPr="00382F9C">
                      <w:rPr>
                        <w:rFonts w:hint="eastAsia"/>
                        <w:sz w:val="22"/>
                        <w:szCs w:val="22"/>
                      </w:rPr>
                      <w:t>子公司董事会审议</w:t>
                    </w:r>
                  </w:p>
                </w:tc>
                <w:sdt>
                  <w:sdtPr>
                    <w:rPr>
                      <w:szCs w:val="21"/>
                    </w:rPr>
                    <w:alias w:val="重要的应收账款核销明细-款项是否因关联交易产生"/>
                    <w:tag w:val="_GBC_47d46492c7d54e659c891fc15d95a36e"/>
                    <w:id w:val="-147599058"/>
                    <w:lock w:val="sdtLocked"/>
                    <w:comboBox>
                      <w:listItem w:displayText="是" w:value="true"/>
                      <w:listItem w:displayText="否" w:value="false"/>
                    </w:comboBox>
                  </w:sdtPr>
                  <w:sdtEndPr/>
                  <w:sdtContent>
                    <w:tc>
                      <w:tcPr>
                        <w:tcW w:w="971" w:type="pct"/>
                      </w:tcPr>
                      <w:p w14:paraId="7B23BF6A" w14:textId="77777777" w:rsidR="00BF1C61" w:rsidRDefault="00BF1C61" w:rsidP="00BF1C61">
                        <w:pPr>
                          <w:rPr>
                            <w:szCs w:val="21"/>
                          </w:rPr>
                        </w:pPr>
                        <w:proofErr w:type="gramStart"/>
                        <w:r>
                          <w:rPr>
                            <w:rFonts w:hint="eastAsia"/>
                            <w:szCs w:val="21"/>
                          </w:rPr>
                          <w:t>否</w:t>
                        </w:r>
                        <w:proofErr w:type="gramEnd"/>
                      </w:p>
                    </w:tc>
                  </w:sdtContent>
                </w:sdt>
              </w:tr>
            </w:sdtContent>
          </w:sdt>
          <w:sdt>
            <w:sdtPr>
              <w:rPr>
                <w:rFonts w:hint="eastAsia"/>
                <w:szCs w:val="21"/>
              </w:rPr>
              <w:alias w:val="重要的应收账款核销明细"/>
              <w:tag w:val="_GBC_e862522f5fdf4642a156b78a67c471e1"/>
              <w:id w:val="1757631998"/>
              <w:lock w:val="sdtLocked"/>
            </w:sdtPr>
            <w:sdtEndPr>
              <w:rPr>
                <w:rFonts w:hint="default"/>
              </w:rPr>
            </w:sdtEndPr>
            <w:sdtContent>
              <w:tr w:rsidR="00BF1C61" w14:paraId="06023330" w14:textId="77777777" w:rsidTr="00BF1C61">
                <w:trPr>
                  <w:cantSplit/>
                </w:trPr>
                <w:tc>
                  <w:tcPr>
                    <w:tcW w:w="764" w:type="pct"/>
                  </w:tcPr>
                  <w:p w14:paraId="5331DE42" w14:textId="77777777" w:rsidR="00BF1C61" w:rsidRDefault="00BF1C61" w:rsidP="00BF1C61">
                    <w:pPr>
                      <w:ind w:right="73"/>
                      <w:rPr>
                        <w:szCs w:val="21"/>
                      </w:rPr>
                    </w:pPr>
                    <w:r>
                      <w:t>新疆金冠汽车用品有限责任公司</w:t>
                    </w:r>
                  </w:p>
                </w:tc>
                <w:tc>
                  <w:tcPr>
                    <w:tcW w:w="765" w:type="pct"/>
                  </w:tcPr>
                  <w:p w14:paraId="3B2871AE" w14:textId="77777777" w:rsidR="00BF1C61" w:rsidRDefault="00BF1C61" w:rsidP="00BF1C61">
                    <w:pPr>
                      <w:ind w:right="73"/>
                      <w:rPr>
                        <w:szCs w:val="21"/>
                      </w:rPr>
                    </w:pPr>
                    <w:r>
                      <w:t>销售产品货款</w:t>
                    </w:r>
                  </w:p>
                </w:tc>
                <w:tc>
                  <w:tcPr>
                    <w:tcW w:w="764" w:type="pct"/>
                  </w:tcPr>
                  <w:p w14:paraId="199DE2AD" w14:textId="77777777" w:rsidR="00BF1C61" w:rsidRDefault="00BF1C61" w:rsidP="00BF1C61">
                    <w:pPr>
                      <w:ind w:right="73"/>
                      <w:jc w:val="right"/>
                      <w:rPr>
                        <w:szCs w:val="21"/>
                      </w:rPr>
                    </w:pPr>
                    <w:r>
                      <w:t>117,580.43</w:t>
                    </w:r>
                  </w:p>
                </w:tc>
                <w:tc>
                  <w:tcPr>
                    <w:tcW w:w="765" w:type="pct"/>
                  </w:tcPr>
                  <w:p w14:paraId="590DBEBE" w14:textId="77777777" w:rsidR="00BF1C61" w:rsidRDefault="00BF1C61" w:rsidP="00BF1C61">
                    <w:pPr>
                      <w:rPr>
                        <w:szCs w:val="21"/>
                      </w:rPr>
                    </w:pPr>
                    <w:r>
                      <w:t> 无法收回</w:t>
                    </w:r>
                  </w:p>
                </w:tc>
                <w:tc>
                  <w:tcPr>
                    <w:tcW w:w="971" w:type="pct"/>
                  </w:tcPr>
                  <w:p w14:paraId="7F5B6C31" w14:textId="77777777" w:rsidR="00BF1C61" w:rsidRDefault="00BF1C61" w:rsidP="00BF1C61">
                    <w:pPr>
                      <w:rPr>
                        <w:szCs w:val="21"/>
                      </w:rPr>
                    </w:pPr>
                    <w:r w:rsidRPr="00382F9C">
                      <w:rPr>
                        <w:rFonts w:hint="eastAsia"/>
                        <w:sz w:val="22"/>
                        <w:szCs w:val="22"/>
                      </w:rPr>
                      <w:t>子公司董事会审议</w:t>
                    </w:r>
                  </w:p>
                </w:tc>
                <w:sdt>
                  <w:sdtPr>
                    <w:rPr>
                      <w:szCs w:val="21"/>
                    </w:rPr>
                    <w:alias w:val="重要的应收账款核销明细-款项是否因关联交易产生"/>
                    <w:tag w:val="_GBC_47d46492c7d54e659c891fc15d95a36e"/>
                    <w:id w:val="487527803"/>
                    <w:lock w:val="sdtLocked"/>
                    <w:comboBox>
                      <w:listItem w:displayText="是" w:value="true"/>
                      <w:listItem w:displayText="否" w:value="false"/>
                    </w:comboBox>
                  </w:sdtPr>
                  <w:sdtEndPr/>
                  <w:sdtContent>
                    <w:tc>
                      <w:tcPr>
                        <w:tcW w:w="971" w:type="pct"/>
                      </w:tcPr>
                      <w:p w14:paraId="71528697" w14:textId="77777777" w:rsidR="00BF1C61" w:rsidRDefault="00BF1C61" w:rsidP="00BF1C61">
                        <w:pPr>
                          <w:rPr>
                            <w:szCs w:val="21"/>
                          </w:rPr>
                        </w:pPr>
                        <w:proofErr w:type="gramStart"/>
                        <w:r>
                          <w:rPr>
                            <w:rFonts w:hint="eastAsia"/>
                            <w:szCs w:val="21"/>
                          </w:rPr>
                          <w:t>否</w:t>
                        </w:r>
                        <w:proofErr w:type="gramEnd"/>
                      </w:p>
                    </w:tc>
                  </w:sdtContent>
                </w:sdt>
              </w:tr>
            </w:sdtContent>
          </w:sdt>
          <w:tr w:rsidR="00BF1C61" w14:paraId="6553C38B" w14:textId="77777777" w:rsidTr="00BF1C61">
            <w:trPr>
              <w:cantSplit/>
            </w:trPr>
            <w:sdt>
              <w:sdtPr>
                <w:tag w:val="_PLD_6d9eb18bf471449fa909d9d314987347"/>
                <w:id w:val="1475787778"/>
                <w:lock w:val="sdtLocked"/>
              </w:sdtPr>
              <w:sdtEndPr/>
              <w:sdtContent>
                <w:tc>
                  <w:tcPr>
                    <w:tcW w:w="764" w:type="pct"/>
                    <w:vAlign w:val="center"/>
                  </w:tcPr>
                  <w:p w14:paraId="1D72744F" w14:textId="77777777" w:rsidR="00BF1C61" w:rsidRDefault="00BF1C61" w:rsidP="00BF1C61">
                    <w:pPr>
                      <w:ind w:right="73"/>
                      <w:jc w:val="center"/>
                      <w:rPr>
                        <w:szCs w:val="21"/>
                      </w:rPr>
                    </w:pPr>
                    <w:r>
                      <w:rPr>
                        <w:rFonts w:hint="eastAsia"/>
                        <w:szCs w:val="21"/>
                      </w:rPr>
                      <w:t>合计</w:t>
                    </w:r>
                  </w:p>
                </w:tc>
              </w:sdtContent>
            </w:sdt>
            <w:tc>
              <w:tcPr>
                <w:tcW w:w="765" w:type="pct"/>
              </w:tcPr>
              <w:p w14:paraId="4AE4B332" w14:textId="77777777" w:rsidR="00BF1C61" w:rsidRDefault="00BF1C61" w:rsidP="00BF1C61">
                <w:pPr>
                  <w:ind w:right="73" w:firstLine="840"/>
                  <w:rPr>
                    <w:szCs w:val="21"/>
                  </w:rPr>
                </w:pPr>
                <w:r>
                  <w:rPr>
                    <w:szCs w:val="21"/>
                  </w:rPr>
                  <w:t>/</w:t>
                </w:r>
              </w:p>
            </w:tc>
            <w:tc>
              <w:tcPr>
                <w:tcW w:w="764" w:type="pct"/>
              </w:tcPr>
              <w:p w14:paraId="42BB5D5B" w14:textId="77777777" w:rsidR="00BF1C61" w:rsidRDefault="00BF1C61" w:rsidP="00BF1C61">
                <w:pPr>
                  <w:ind w:right="73"/>
                  <w:jc w:val="right"/>
                  <w:rPr>
                    <w:szCs w:val="21"/>
                  </w:rPr>
                </w:pPr>
                <w:r w:rsidRPr="00382F9C">
                  <w:rPr>
                    <w:rFonts w:hint="eastAsia"/>
                    <w:sz w:val="22"/>
                    <w:szCs w:val="22"/>
                  </w:rPr>
                  <w:t>557,580.43</w:t>
                </w:r>
              </w:p>
            </w:tc>
            <w:tc>
              <w:tcPr>
                <w:tcW w:w="765" w:type="pct"/>
              </w:tcPr>
              <w:p w14:paraId="28F93DE2" w14:textId="77777777" w:rsidR="00BF1C61" w:rsidRDefault="00BF1C61" w:rsidP="00BF1C61">
                <w:pPr>
                  <w:jc w:val="center"/>
                  <w:rPr>
                    <w:szCs w:val="21"/>
                  </w:rPr>
                </w:pPr>
                <w:r>
                  <w:rPr>
                    <w:szCs w:val="21"/>
                  </w:rPr>
                  <w:t>/</w:t>
                </w:r>
              </w:p>
            </w:tc>
            <w:tc>
              <w:tcPr>
                <w:tcW w:w="971" w:type="pct"/>
              </w:tcPr>
              <w:p w14:paraId="7CC7C810" w14:textId="77777777" w:rsidR="00BF1C61" w:rsidRDefault="00BF1C61" w:rsidP="00BF1C61">
                <w:pPr>
                  <w:jc w:val="center"/>
                  <w:rPr>
                    <w:szCs w:val="21"/>
                  </w:rPr>
                </w:pPr>
                <w:r>
                  <w:rPr>
                    <w:rFonts w:hint="eastAsia"/>
                    <w:szCs w:val="21"/>
                  </w:rPr>
                  <w:t>/</w:t>
                </w:r>
              </w:p>
            </w:tc>
            <w:tc>
              <w:tcPr>
                <w:tcW w:w="971" w:type="pct"/>
              </w:tcPr>
              <w:p w14:paraId="1752FA29" w14:textId="77777777" w:rsidR="00BF1C61" w:rsidRDefault="00BF1C61" w:rsidP="00BF1C61">
                <w:pPr>
                  <w:jc w:val="center"/>
                  <w:rPr>
                    <w:szCs w:val="21"/>
                  </w:rPr>
                </w:pPr>
                <w:r>
                  <w:rPr>
                    <w:szCs w:val="21"/>
                  </w:rPr>
                  <w:t>/</w:t>
                </w:r>
              </w:p>
            </w:tc>
          </w:tr>
        </w:tbl>
        <w:p w14:paraId="5981A4BB" w14:textId="77777777" w:rsidR="00BF1C61" w:rsidRDefault="00BF1C61"/>
        <w:p w14:paraId="5D996FBA" w14:textId="77777777" w:rsidR="00BF1C61" w:rsidRDefault="00BF1C61">
          <w:pPr>
            <w:snapToGrid w:val="0"/>
            <w:spacing w:line="240" w:lineRule="atLeast"/>
            <w:rPr>
              <w:szCs w:val="21"/>
            </w:rPr>
          </w:pPr>
          <w:r>
            <w:rPr>
              <w:rFonts w:hint="eastAsia"/>
              <w:szCs w:val="21"/>
            </w:rPr>
            <w:t>应收账款核销说明：</w:t>
          </w:r>
        </w:p>
        <w:sdt>
          <w:sdtPr>
            <w:rPr>
              <w:szCs w:val="21"/>
            </w:rPr>
            <w:alias w:val="是否适用：应收账款核销说明[双击切换]"/>
            <w:tag w:val="_GBC_69824b683b7348d5abc31b2f2e813757"/>
            <w:id w:val="-61253919"/>
            <w:lock w:val="sdtContentLocked"/>
            <w:placeholder>
              <w:docPart w:val="GBC22222222222222222222222222222"/>
            </w:placeholder>
          </w:sdtPr>
          <w:sdtEndPr/>
          <w:sdtContent>
            <w:p w14:paraId="62600B95" w14:textId="77777777" w:rsidR="00BF1C61" w:rsidRDefault="00BF1C61" w:rsidP="00BF1C61">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9A94B3E" w14:textId="77777777" w:rsidR="00BF1C61" w:rsidRDefault="00BF1C61"/>
    <w:sdt>
      <w:sdtPr>
        <w:rPr>
          <w:rFonts w:ascii="Times New Roman" w:hAnsi="Times New Roman" w:cs="宋体" w:hint="eastAsia"/>
          <w:b w:val="0"/>
          <w:bCs w:val="0"/>
          <w:kern w:val="0"/>
          <w:szCs w:val="24"/>
        </w:rPr>
        <w:alias w:val="模块:按欠款方归集的期末余额前五名的应收账款情况："/>
        <w:tag w:val="_GBC_e8adf46f2d204834ad681ac980eff4f7"/>
        <w:id w:val="1757486154"/>
        <w:lock w:val="sdtLocked"/>
        <w:placeholder>
          <w:docPart w:val="GBC22222222222222222222222222222"/>
        </w:placeholder>
      </w:sdtPr>
      <w:sdtEndPr>
        <w:rPr>
          <w:rFonts w:ascii="宋体" w:hAnsi="宋体"/>
        </w:rPr>
      </w:sdtEndPr>
      <w:sdtContent>
        <w:p w14:paraId="0EB84385" w14:textId="77777777" w:rsidR="00BF1C61" w:rsidRDefault="00BF1C61" w:rsidP="005E1CA3">
          <w:pPr>
            <w:pStyle w:val="4"/>
            <w:numPr>
              <w:ilvl w:val="3"/>
              <w:numId w:val="60"/>
            </w:numPr>
            <w:tabs>
              <w:tab w:val="left" w:pos="574"/>
            </w:tabs>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26f285dee1444697be56ea61bc5c0578"/>
            <w:id w:val="-1566186617"/>
            <w:lock w:val="sdtContentLocked"/>
            <w:placeholder>
              <w:docPart w:val="GBC22222222222222222222222222222"/>
            </w:placeholder>
          </w:sdtPr>
          <w:sdtEndPr/>
          <w:sdtContent>
            <w:p w14:paraId="4E030F6C" w14:textId="77777777" w:rsidR="00BF1C61" w:rsidRDefault="00BF1C6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064b41eb9e58440dace7a84b96b840f2"/>
            <w:id w:val="635610128"/>
            <w:lock w:val="sdtLocked"/>
            <w:placeholder>
              <w:docPart w:val="GBC22222222222222222222222222222"/>
            </w:placeholder>
          </w:sdtPr>
          <w:sdtEndPr>
            <w:rPr>
              <w:szCs w:val="24"/>
            </w:rPr>
          </w:sdtEndPr>
          <w:sdtContent>
            <w:p w14:paraId="66736E5C" w14:textId="77777777" w:rsidR="00BF1C61" w:rsidRDefault="00BF1C61">
              <w:pPr>
                <w:snapToGrid w:val="0"/>
                <w:spacing w:line="240" w:lineRule="atLeast"/>
                <w:rPr>
                  <w:szCs w:val="21"/>
                </w:rPr>
              </w:pP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119"/>
                <w:gridCol w:w="1614"/>
                <w:gridCol w:w="993"/>
                <w:gridCol w:w="1471"/>
                <w:gridCol w:w="1558"/>
              </w:tblGrid>
              <w:tr w:rsidR="00BF1C61" w:rsidRPr="00382F9C" w14:paraId="5E4049C6" w14:textId="77777777" w:rsidTr="00BF1C61">
                <w:trPr>
                  <w:trHeight w:val="997"/>
                  <w:tblHeader/>
                  <w:jc w:val="center"/>
                </w:trPr>
                <w:tc>
                  <w:tcPr>
                    <w:tcW w:w="3119" w:type="dxa"/>
                    <w:vAlign w:val="center"/>
                  </w:tcPr>
                  <w:p w14:paraId="755DAE3D" w14:textId="77777777" w:rsidR="00BF1C61" w:rsidRPr="00382F9C" w:rsidRDefault="00BF1C61" w:rsidP="00BF1C61">
                    <w:pPr>
                      <w:rPr>
                        <w:b/>
                        <w:sz w:val="20"/>
                        <w:szCs w:val="20"/>
                      </w:rPr>
                    </w:pPr>
                    <w:r w:rsidRPr="00382F9C">
                      <w:rPr>
                        <w:rFonts w:hint="eastAsia"/>
                        <w:b/>
                        <w:sz w:val="20"/>
                        <w:szCs w:val="20"/>
                      </w:rPr>
                      <w:t>单位名称</w:t>
                    </w:r>
                  </w:p>
                </w:tc>
                <w:tc>
                  <w:tcPr>
                    <w:tcW w:w="1614" w:type="dxa"/>
                    <w:vAlign w:val="center"/>
                  </w:tcPr>
                  <w:p w14:paraId="25F24CCD" w14:textId="77777777" w:rsidR="00BF1C61" w:rsidRPr="00382F9C" w:rsidRDefault="00BF1C61" w:rsidP="00BF1C61">
                    <w:pPr>
                      <w:jc w:val="center"/>
                      <w:rPr>
                        <w:b/>
                        <w:sz w:val="20"/>
                        <w:szCs w:val="20"/>
                      </w:rPr>
                    </w:pPr>
                    <w:r w:rsidRPr="00382F9C">
                      <w:rPr>
                        <w:rFonts w:hint="eastAsia"/>
                        <w:b/>
                        <w:sz w:val="20"/>
                        <w:szCs w:val="20"/>
                      </w:rPr>
                      <w:t>期末余额</w:t>
                    </w:r>
                  </w:p>
                </w:tc>
                <w:tc>
                  <w:tcPr>
                    <w:tcW w:w="993" w:type="dxa"/>
                    <w:vAlign w:val="center"/>
                  </w:tcPr>
                  <w:p w14:paraId="5B792B03" w14:textId="77777777" w:rsidR="00BF1C61" w:rsidRPr="00382F9C" w:rsidRDefault="00BF1C61" w:rsidP="00BF1C61">
                    <w:pPr>
                      <w:jc w:val="center"/>
                      <w:rPr>
                        <w:b/>
                        <w:sz w:val="20"/>
                        <w:szCs w:val="20"/>
                      </w:rPr>
                    </w:pPr>
                    <w:r w:rsidRPr="00382F9C">
                      <w:rPr>
                        <w:rFonts w:hint="eastAsia"/>
                        <w:b/>
                        <w:sz w:val="20"/>
                        <w:szCs w:val="20"/>
                      </w:rPr>
                      <w:t>账龄</w:t>
                    </w:r>
                  </w:p>
                </w:tc>
                <w:tc>
                  <w:tcPr>
                    <w:tcW w:w="1471" w:type="dxa"/>
                    <w:vAlign w:val="center"/>
                  </w:tcPr>
                  <w:p w14:paraId="52740A6D" w14:textId="77777777" w:rsidR="00BF1C61" w:rsidRPr="00382F9C" w:rsidRDefault="00BF1C61" w:rsidP="00BF1C61">
                    <w:pPr>
                      <w:jc w:val="center"/>
                      <w:rPr>
                        <w:b/>
                        <w:sz w:val="20"/>
                        <w:szCs w:val="20"/>
                      </w:rPr>
                    </w:pPr>
                    <w:r w:rsidRPr="00382F9C">
                      <w:rPr>
                        <w:b/>
                        <w:sz w:val="20"/>
                        <w:szCs w:val="20"/>
                      </w:rPr>
                      <w:t>占应收账款</w:t>
                    </w:r>
                    <w:r w:rsidRPr="00382F9C">
                      <w:rPr>
                        <w:rFonts w:hint="eastAsia"/>
                        <w:b/>
                        <w:sz w:val="20"/>
                        <w:szCs w:val="20"/>
                      </w:rPr>
                      <w:t>期末余额合计数</w:t>
                    </w:r>
                    <w:r w:rsidRPr="00382F9C">
                      <w:rPr>
                        <w:b/>
                        <w:sz w:val="20"/>
                        <w:szCs w:val="20"/>
                      </w:rPr>
                      <w:t>的比例(%)</w:t>
                    </w:r>
                  </w:p>
                </w:tc>
                <w:tc>
                  <w:tcPr>
                    <w:tcW w:w="1558" w:type="dxa"/>
                    <w:vAlign w:val="center"/>
                  </w:tcPr>
                  <w:p w14:paraId="48C0C67F" w14:textId="77777777" w:rsidR="00BF1C61" w:rsidRPr="00382F9C" w:rsidRDefault="00BF1C61" w:rsidP="00BF1C61">
                    <w:pPr>
                      <w:jc w:val="center"/>
                      <w:rPr>
                        <w:b/>
                        <w:sz w:val="20"/>
                        <w:szCs w:val="20"/>
                      </w:rPr>
                    </w:pPr>
                    <w:r w:rsidRPr="00382F9C">
                      <w:rPr>
                        <w:rFonts w:hint="eastAsia"/>
                        <w:b/>
                        <w:sz w:val="20"/>
                        <w:szCs w:val="20"/>
                      </w:rPr>
                      <w:t>坏账准备</w:t>
                    </w:r>
                  </w:p>
                  <w:p w14:paraId="268BDA3E" w14:textId="77777777" w:rsidR="00BF1C61" w:rsidRPr="00382F9C" w:rsidRDefault="00BF1C61" w:rsidP="00BF1C61">
                    <w:pPr>
                      <w:jc w:val="center"/>
                      <w:rPr>
                        <w:b/>
                        <w:sz w:val="20"/>
                        <w:szCs w:val="20"/>
                      </w:rPr>
                    </w:pPr>
                    <w:r w:rsidRPr="00382F9C">
                      <w:rPr>
                        <w:rFonts w:hint="eastAsia"/>
                        <w:b/>
                        <w:sz w:val="20"/>
                        <w:szCs w:val="20"/>
                      </w:rPr>
                      <w:t>期末余额</w:t>
                    </w:r>
                  </w:p>
                </w:tc>
              </w:tr>
              <w:tr w:rsidR="00BF1C61" w:rsidRPr="00382F9C" w14:paraId="5AF9ED61" w14:textId="77777777" w:rsidTr="00BF1C61">
                <w:trPr>
                  <w:trHeight w:val="340"/>
                  <w:jc w:val="center"/>
                </w:trPr>
                <w:tc>
                  <w:tcPr>
                    <w:tcW w:w="3119" w:type="dxa"/>
                    <w:vAlign w:val="center"/>
                  </w:tcPr>
                  <w:p w14:paraId="635B152F" w14:textId="77777777" w:rsidR="00BF1C61" w:rsidRPr="007F0C25" w:rsidRDefault="00BF1C61" w:rsidP="00BF1C61">
                    <w:pPr>
                      <w:outlineLvl w:val="1"/>
                      <w:rPr>
                        <w:sz w:val="20"/>
                        <w:szCs w:val="20"/>
                      </w:rPr>
                    </w:pPr>
                    <w:r w:rsidRPr="007F0C25">
                      <w:rPr>
                        <w:rFonts w:hint="eastAsia"/>
                        <w:sz w:val="20"/>
                        <w:szCs w:val="20"/>
                      </w:rPr>
                      <w:t>Top Speed   Energy Oversea Corp</w:t>
                    </w:r>
                  </w:p>
                </w:tc>
                <w:tc>
                  <w:tcPr>
                    <w:tcW w:w="1614" w:type="dxa"/>
                    <w:vAlign w:val="center"/>
                  </w:tcPr>
                  <w:p w14:paraId="38488743" w14:textId="77777777" w:rsidR="00BF1C61" w:rsidRPr="007F0C25" w:rsidRDefault="00BF1C61" w:rsidP="00BF1C61">
                    <w:pPr>
                      <w:jc w:val="right"/>
                      <w:outlineLvl w:val="1"/>
                      <w:rPr>
                        <w:sz w:val="20"/>
                        <w:szCs w:val="20"/>
                      </w:rPr>
                    </w:pPr>
                    <w:r w:rsidRPr="007F0C25">
                      <w:rPr>
                        <w:rFonts w:hint="eastAsia"/>
                        <w:sz w:val="20"/>
                        <w:szCs w:val="20"/>
                      </w:rPr>
                      <w:t xml:space="preserve">24,070,926.80 </w:t>
                    </w:r>
                  </w:p>
                </w:tc>
                <w:tc>
                  <w:tcPr>
                    <w:tcW w:w="993" w:type="dxa"/>
                    <w:vAlign w:val="center"/>
                  </w:tcPr>
                  <w:p w14:paraId="5179F15A" w14:textId="77777777" w:rsidR="00BF1C61" w:rsidRPr="007F0C25" w:rsidRDefault="00BF1C61" w:rsidP="00BF1C61">
                    <w:pPr>
                      <w:jc w:val="right"/>
                      <w:rPr>
                        <w:sz w:val="20"/>
                        <w:szCs w:val="20"/>
                      </w:rPr>
                    </w:pPr>
                    <w:r w:rsidRPr="007F0C25">
                      <w:rPr>
                        <w:rFonts w:hint="eastAsia"/>
                        <w:sz w:val="20"/>
                        <w:szCs w:val="20"/>
                      </w:rPr>
                      <w:t>2年以内</w:t>
                    </w:r>
                  </w:p>
                </w:tc>
                <w:tc>
                  <w:tcPr>
                    <w:tcW w:w="1471" w:type="dxa"/>
                    <w:vAlign w:val="center"/>
                  </w:tcPr>
                  <w:p w14:paraId="4E2CE5A2" w14:textId="77777777" w:rsidR="00BF1C61" w:rsidRPr="007F0C25" w:rsidRDefault="00BF1C61" w:rsidP="00BF1C61">
                    <w:pPr>
                      <w:jc w:val="right"/>
                      <w:rPr>
                        <w:sz w:val="20"/>
                        <w:szCs w:val="20"/>
                      </w:rPr>
                    </w:pPr>
                    <w:r w:rsidRPr="007F0C25">
                      <w:rPr>
                        <w:rFonts w:hint="eastAsia"/>
                        <w:sz w:val="20"/>
                        <w:szCs w:val="20"/>
                      </w:rPr>
                      <w:t>7.66</w:t>
                    </w:r>
                  </w:p>
                </w:tc>
                <w:tc>
                  <w:tcPr>
                    <w:tcW w:w="1558" w:type="dxa"/>
                    <w:vAlign w:val="center"/>
                  </w:tcPr>
                  <w:p w14:paraId="2B724CD2" w14:textId="77777777" w:rsidR="00BF1C61" w:rsidRPr="007F0C25" w:rsidRDefault="00BF1C61" w:rsidP="00BF1C61">
                    <w:pPr>
                      <w:jc w:val="right"/>
                      <w:outlineLvl w:val="1"/>
                      <w:rPr>
                        <w:sz w:val="20"/>
                        <w:szCs w:val="20"/>
                      </w:rPr>
                    </w:pPr>
                    <w:r w:rsidRPr="007F0C25">
                      <w:rPr>
                        <w:sz w:val="20"/>
                        <w:szCs w:val="20"/>
                      </w:rPr>
                      <w:t>1,791,611.99</w:t>
                    </w:r>
                  </w:p>
                </w:tc>
              </w:tr>
              <w:tr w:rsidR="00BF1C61" w:rsidRPr="00382F9C" w14:paraId="540B97EC" w14:textId="77777777" w:rsidTr="00BF1C61">
                <w:trPr>
                  <w:trHeight w:val="340"/>
                  <w:jc w:val="center"/>
                </w:trPr>
                <w:tc>
                  <w:tcPr>
                    <w:tcW w:w="3119" w:type="dxa"/>
                    <w:vAlign w:val="center"/>
                  </w:tcPr>
                  <w:p w14:paraId="41147AF4" w14:textId="77777777" w:rsidR="00BF1C61" w:rsidRPr="007F0C25" w:rsidRDefault="00BF1C61" w:rsidP="00BF1C61">
                    <w:pPr>
                      <w:outlineLvl w:val="1"/>
                      <w:rPr>
                        <w:sz w:val="20"/>
                        <w:szCs w:val="20"/>
                      </w:rPr>
                    </w:pPr>
                    <w:r w:rsidRPr="007F0C25">
                      <w:rPr>
                        <w:rFonts w:hint="eastAsia"/>
                        <w:sz w:val="20"/>
                        <w:szCs w:val="20"/>
                      </w:rPr>
                      <w:t>陕西重型汽车有限公司</w:t>
                    </w:r>
                  </w:p>
                </w:tc>
                <w:tc>
                  <w:tcPr>
                    <w:tcW w:w="1614" w:type="dxa"/>
                    <w:vAlign w:val="center"/>
                  </w:tcPr>
                  <w:p w14:paraId="49BDBEE1" w14:textId="77777777" w:rsidR="00BF1C61" w:rsidRPr="007F0C25" w:rsidRDefault="00BF1C61" w:rsidP="00BF1C61">
                    <w:pPr>
                      <w:jc w:val="right"/>
                      <w:outlineLvl w:val="1"/>
                      <w:rPr>
                        <w:sz w:val="20"/>
                        <w:szCs w:val="20"/>
                      </w:rPr>
                    </w:pPr>
                    <w:r w:rsidRPr="007F0C25">
                      <w:rPr>
                        <w:rFonts w:hint="eastAsia"/>
                        <w:sz w:val="20"/>
                        <w:szCs w:val="20"/>
                      </w:rPr>
                      <w:t xml:space="preserve">23,479,863.29  </w:t>
                    </w:r>
                  </w:p>
                </w:tc>
                <w:tc>
                  <w:tcPr>
                    <w:tcW w:w="993" w:type="dxa"/>
                    <w:vAlign w:val="center"/>
                  </w:tcPr>
                  <w:p w14:paraId="0F508838" w14:textId="77777777" w:rsidR="00BF1C61" w:rsidRPr="007F0C25" w:rsidRDefault="00BF1C61" w:rsidP="00BF1C61">
                    <w:pPr>
                      <w:jc w:val="right"/>
                      <w:rPr>
                        <w:sz w:val="20"/>
                        <w:szCs w:val="20"/>
                      </w:rPr>
                    </w:pPr>
                    <w:r w:rsidRPr="007F0C25">
                      <w:rPr>
                        <w:rFonts w:hint="eastAsia"/>
                        <w:sz w:val="20"/>
                        <w:szCs w:val="20"/>
                      </w:rPr>
                      <w:t>1年以内</w:t>
                    </w:r>
                  </w:p>
                </w:tc>
                <w:tc>
                  <w:tcPr>
                    <w:tcW w:w="1471" w:type="dxa"/>
                    <w:vAlign w:val="center"/>
                  </w:tcPr>
                  <w:p w14:paraId="1F8694F4" w14:textId="77777777" w:rsidR="00BF1C61" w:rsidRPr="007F0C25" w:rsidRDefault="00BF1C61" w:rsidP="00BF1C61">
                    <w:pPr>
                      <w:jc w:val="right"/>
                      <w:rPr>
                        <w:sz w:val="20"/>
                        <w:szCs w:val="20"/>
                      </w:rPr>
                    </w:pPr>
                    <w:r w:rsidRPr="007F0C25">
                      <w:rPr>
                        <w:rFonts w:hint="eastAsia"/>
                        <w:sz w:val="20"/>
                        <w:szCs w:val="20"/>
                      </w:rPr>
                      <w:t>7.47</w:t>
                    </w:r>
                  </w:p>
                </w:tc>
                <w:tc>
                  <w:tcPr>
                    <w:tcW w:w="1558" w:type="dxa"/>
                    <w:vAlign w:val="center"/>
                  </w:tcPr>
                  <w:p w14:paraId="090D087F" w14:textId="77777777" w:rsidR="00BF1C61" w:rsidRPr="007F0C25" w:rsidRDefault="00BF1C61" w:rsidP="00BF1C61">
                    <w:pPr>
                      <w:jc w:val="right"/>
                      <w:outlineLvl w:val="1"/>
                      <w:rPr>
                        <w:sz w:val="20"/>
                        <w:szCs w:val="20"/>
                      </w:rPr>
                    </w:pPr>
                    <w:r w:rsidRPr="007F0C25">
                      <w:rPr>
                        <w:rFonts w:hint="eastAsia"/>
                        <w:sz w:val="20"/>
                        <w:szCs w:val="20"/>
                      </w:rPr>
                      <w:t>378,025.80</w:t>
                    </w:r>
                  </w:p>
                </w:tc>
              </w:tr>
              <w:tr w:rsidR="00BF1C61" w:rsidRPr="00382F9C" w14:paraId="71D17A7B" w14:textId="77777777" w:rsidTr="00BF1C61">
                <w:trPr>
                  <w:trHeight w:val="340"/>
                  <w:jc w:val="center"/>
                </w:trPr>
                <w:tc>
                  <w:tcPr>
                    <w:tcW w:w="3119" w:type="dxa"/>
                    <w:vAlign w:val="center"/>
                  </w:tcPr>
                  <w:p w14:paraId="5BD023E1" w14:textId="77777777" w:rsidR="00BF1C61" w:rsidRPr="007F0C25" w:rsidRDefault="00BF1C61" w:rsidP="00BF1C61">
                    <w:pPr>
                      <w:outlineLvl w:val="1"/>
                      <w:rPr>
                        <w:sz w:val="20"/>
                        <w:szCs w:val="20"/>
                      </w:rPr>
                    </w:pPr>
                    <w:r w:rsidRPr="007F0C25">
                      <w:rPr>
                        <w:rFonts w:hint="eastAsia"/>
                        <w:sz w:val="20"/>
                        <w:szCs w:val="20"/>
                      </w:rPr>
                      <w:t>准时达能源科技（上海）有限公司</w:t>
                    </w:r>
                  </w:p>
                </w:tc>
                <w:tc>
                  <w:tcPr>
                    <w:tcW w:w="1614" w:type="dxa"/>
                    <w:vAlign w:val="center"/>
                  </w:tcPr>
                  <w:p w14:paraId="5AFD6533" w14:textId="77777777" w:rsidR="00BF1C61" w:rsidRPr="007F0C25" w:rsidRDefault="00BF1C61" w:rsidP="00BF1C61">
                    <w:pPr>
                      <w:jc w:val="right"/>
                      <w:outlineLvl w:val="1"/>
                      <w:rPr>
                        <w:sz w:val="20"/>
                        <w:szCs w:val="20"/>
                      </w:rPr>
                    </w:pPr>
                    <w:r w:rsidRPr="007F0C25">
                      <w:rPr>
                        <w:rFonts w:hint="eastAsia"/>
                        <w:sz w:val="20"/>
                        <w:szCs w:val="20"/>
                      </w:rPr>
                      <w:t xml:space="preserve">20,794,149.31 </w:t>
                    </w:r>
                  </w:p>
                </w:tc>
                <w:tc>
                  <w:tcPr>
                    <w:tcW w:w="993" w:type="dxa"/>
                    <w:vAlign w:val="center"/>
                  </w:tcPr>
                  <w:p w14:paraId="46203609" w14:textId="77777777" w:rsidR="00BF1C61" w:rsidRPr="007F0C25" w:rsidRDefault="00BF1C61" w:rsidP="00BF1C61">
                    <w:pPr>
                      <w:jc w:val="right"/>
                      <w:rPr>
                        <w:sz w:val="20"/>
                        <w:szCs w:val="20"/>
                      </w:rPr>
                    </w:pPr>
                    <w:r w:rsidRPr="007F0C25">
                      <w:rPr>
                        <w:rFonts w:hint="eastAsia"/>
                        <w:sz w:val="20"/>
                        <w:szCs w:val="20"/>
                      </w:rPr>
                      <w:t>2年以内</w:t>
                    </w:r>
                  </w:p>
                </w:tc>
                <w:tc>
                  <w:tcPr>
                    <w:tcW w:w="1471" w:type="dxa"/>
                    <w:vAlign w:val="center"/>
                  </w:tcPr>
                  <w:p w14:paraId="5CC5CF4F" w14:textId="77777777" w:rsidR="00BF1C61" w:rsidRPr="007F0C25" w:rsidRDefault="00BF1C61" w:rsidP="00BF1C61">
                    <w:pPr>
                      <w:jc w:val="right"/>
                      <w:rPr>
                        <w:sz w:val="20"/>
                        <w:szCs w:val="20"/>
                      </w:rPr>
                    </w:pPr>
                    <w:r w:rsidRPr="007F0C25">
                      <w:rPr>
                        <w:sz w:val="20"/>
                        <w:szCs w:val="20"/>
                      </w:rPr>
                      <w:t>6.62</w:t>
                    </w:r>
                  </w:p>
                </w:tc>
                <w:tc>
                  <w:tcPr>
                    <w:tcW w:w="1558" w:type="dxa"/>
                    <w:vAlign w:val="center"/>
                  </w:tcPr>
                  <w:p w14:paraId="2BAEF3F3" w14:textId="77777777" w:rsidR="00BF1C61" w:rsidRPr="007F0C25" w:rsidRDefault="00BF1C61" w:rsidP="00BF1C61">
                    <w:pPr>
                      <w:jc w:val="right"/>
                      <w:outlineLvl w:val="1"/>
                      <w:rPr>
                        <w:sz w:val="20"/>
                        <w:szCs w:val="20"/>
                      </w:rPr>
                    </w:pPr>
                    <w:r w:rsidRPr="007F0C25">
                      <w:rPr>
                        <w:sz w:val="20"/>
                        <w:szCs w:val="20"/>
                      </w:rPr>
                      <w:t>1,348,820.10</w:t>
                    </w:r>
                  </w:p>
                </w:tc>
              </w:tr>
              <w:tr w:rsidR="00BF1C61" w:rsidRPr="00382F9C" w14:paraId="7CEC3BC1" w14:textId="77777777" w:rsidTr="00BF1C61">
                <w:trPr>
                  <w:trHeight w:val="340"/>
                  <w:jc w:val="center"/>
                </w:trPr>
                <w:tc>
                  <w:tcPr>
                    <w:tcW w:w="3119" w:type="dxa"/>
                    <w:vAlign w:val="center"/>
                  </w:tcPr>
                  <w:p w14:paraId="0C54AC49" w14:textId="77777777" w:rsidR="00BF1C61" w:rsidRPr="007F0C25" w:rsidRDefault="00BF1C61" w:rsidP="00BF1C61">
                    <w:pPr>
                      <w:rPr>
                        <w:sz w:val="20"/>
                        <w:szCs w:val="20"/>
                      </w:rPr>
                    </w:pPr>
                    <w:r w:rsidRPr="007F0C25">
                      <w:rPr>
                        <w:rFonts w:hint="eastAsia"/>
                        <w:sz w:val="20"/>
                        <w:szCs w:val="20"/>
                      </w:rPr>
                      <w:t>WESTPORT POWER Inc.-Italy</w:t>
                    </w:r>
                  </w:p>
                </w:tc>
                <w:tc>
                  <w:tcPr>
                    <w:tcW w:w="1614" w:type="dxa"/>
                    <w:vAlign w:val="center"/>
                  </w:tcPr>
                  <w:p w14:paraId="276219B4" w14:textId="77777777" w:rsidR="00BF1C61" w:rsidRPr="007F0C25" w:rsidRDefault="00BF1C61" w:rsidP="00BF1C61">
                    <w:pPr>
                      <w:jc w:val="right"/>
                      <w:rPr>
                        <w:sz w:val="20"/>
                        <w:szCs w:val="20"/>
                      </w:rPr>
                    </w:pPr>
                    <w:r w:rsidRPr="007F0C25">
                      <w:rPr>
                        <w:rFonts w:hint="eastAsia"/>
                        <w:sz w:val="20"/>
                        <w:szCs w:val="20"/>
                      </w:rPr>
                      <w:t xml:space="preserve">15,920,182.90 </w:t>
                    </w:r>
                  </w:p>
                </w:tc>
                <w:tc>
                  <w:tcPr>
                    <w:tcW w:w="993" w:type="dxa"/>
                    <w:vAlign w:val="center"/>
                  </w:tcPr>
                  <w:p w14:paraId="7980D62B" w14:textId="77777777" w:rsidR="00BF1C61" w:rsidRPr="007F0C25" w:rsidRDefault="00BF1C61" w:rsidP="00BF1C61">
                    <w:pPr>
                      <w:jc w:val="right"/>
                      <w:rPr>
                        <w:sz w:val="20"/>
                        <w:szCs w:val="20"/>
                      </w:rPr>
                    </w:pPr>
                    <w:r w:rsidRPr="007F0C25">
                      <w:rPr>
                        <w:rFonts w:hint="eastAsia"/>
                        <w:sz w:val="20"/>
                        <w:szCs w:val="20"/>
                      </w:rPr>
                      <w:t>1年以内</w:t>
                    </w:r>
                  </w:p>
                </w:tc>
                <w:tc>
                  <w:tcPr>
                    <w:tcW w:w="1471" w:type="dxa"/>
                    <w:vAlign w:val="center"/>
                  </w:tcPr>
                  <w:p w14:paraId="5EA53045" w14:textId="77777777" w:rsidR="00BF1C61" w:rsidRPr="007F0C25" w:rsidRDefault="00BF1C61" w:rsidP="00BF1C61">
                    <w:pPr>
                      <w:jc w:val="right"/>
                      <w:rPr>
                        <w:sz w:val="20"/>
                        <w:szCs w:val="20"/>
                      </w:rPr>
                    </w:pPr>
                    <w:r w:rsidRPr="007F0C25">
                      <w:rPr>
                        <w:rFonts w:hint="eastAsia"/>
                        <w:sz w:val="20"/>
                        <w:szCs w:val="20"/>
                      </w:rPr>
                      <w:t>5.07</w:t>
                    </w:r>
                  </w:p>
                </w:tc>
                <w:tc>
                  <w:tcPr>
                    <w:tcW w:w="1558" w:type="dxa"/>
                    <w:vAlign w:val="bottom"/>
                  </w:tcPr>
                  <w:p w14:paraId="0239C2A1" w14:textId="77777777" w:rsidR="00BF1C61" w:rsidRPr="007F0C25" w:rsidRDefault="00BF1C61" w:rsidP="00BF1C61">
                    <w:pPr>
                      <w:jc w:val="right"/>
                      <w:outlineLvl w:val="1"/>
                      <w:rPr>
                        <w:sz w:val="20"/>
                        <w:szCs w:val="20"/>
                      </w:rPr>
                    </w:pPr>
                    <w:r w:rsidRPr="007F0C25">
                      <w:rPr>
                        <w:rFonts w:hint="eastAsia"/>
                        <w:sz w:val="20"/>
                        <w:szCs w:val="20"/>
                      </w:rPr>
                      <w:t>256,314.94</w:t>
                    </w:r>
                  </w:p>
                </w:tc>
              </w:tr>
              <w:tr w:rsidR="00BF1C61" w:rsidRPr="00382F9C" w14:paraId="51C2361D" w14:textId="77777777" w:rsidTr="00BF1C61">
                <w:trPr>
                  <w:trHeight w:val="340"/>
                  <w:jc w:val="center"/>
                </w:trPr>
                <w:tc>
                  <w:tcPr>
                    <w:tcW w:w="3119" w:type="dxa"/>
                    <w:vAlign w:val="center"/>
                  </w:tcPr>
                  <w:p w14:paraId="0DBD4DD6" w14:textId="77777777" w:rsidR="00BF1C61" w:rsidRPr="007F0C25" w:rsidRDefault="00BF1C61" w:rsidP="00BF1C61">
                    <w:pPr>
                      <w:rPr>
                        <w:sz w:val="20"/>
                        <w:szCs w:val="20"/>
                      </w:rPr>
                    </w:pPr>
                    <w:r w:rsidRPr="007F0C25">
                      <w:rPr>
                        <w:rFonts w:hint="eastAsia"/>
                        <w:sz w:val="20"/>
                        <w:szCs w:val="20"/>
                      </w:rPr>
                      <w:t>泰科安全设备（上海）有限公司</w:t>
                    </w:r>
                  </w:p>
                </w:tc>
                <w:tc>
                  <w:tcPr>
                    <w:tcW w:w="1614" w:type="dxa"/>
                    <w:vAlign w:val="center"/>
                  </w:tcPr>
                  <w:p w14:paraId="325FB261" w14:textId="77777777" w:rsidR="00BF1C61" w:rsidRPr="007F0C25" w:rsidRDefault="00BF1C61" w:rsidP="00BF1C61">
                    <w:pPr>
                      <w:jc w:val="right"/>
                      <w:rPr>
                        <w:sz w:val="20"/>
                        <w:szCs w:val="20"/>
                      </w:rPr>
                    </w:pPr>
                    <w:r w:rsidRPr="007F0C25">
                      <w:rPr>
                        <w:rFonts w:hint="eastAsia"/>
                        <w:sz w:val="20"/>
                        <w:szCs w:val="20"/>
                      </w:rPr>
                      <w:t xml:space="preserve">11,865,366.61 </w:t>
                    </w:r>
                  </w:p>
                </w:tc>
                <w:tc>
                  <w:tcPr>
                    <w:tcW w:w="993" w:type="dxa"/>
                    <w:vAlign w:val="center"/>
                  </w:tcPr>
                  <w:p w14:paraId="1C4B1074" w14:textId="77777777" w:rsidR="00BF1C61" w:rsidRPr="007F0C25" w:rsidRDefault="00BF1C61" w:rsidP="00BF1C61">
                    <w:pPr>
                      <w:jc w:val="right"/>
                      <w:rPr>
                        <w:sz w:val="20"/>
                        <w:szCs w:val="20"/>
                      </w:rPr>
                    </w:pPr>
                    <w:r w:rsidRPr="007F0C25">
                      <w:rPr>
                        <w:rFonts w:hint="eastAsia"/>
                        <w:sz w:val="20"/>
                        <w:szCs w:val="20"/>
                      </w:rPr>
                      <w:t>1年以内</w:t>
                    </w:r>
                  </w:p>
                </w:tc>
                <w:tc>
                  <w:tcPr>
                    <w:tcW w:w="1471" w:type="dxa"/>
                    <w:vAlign w:val="center"/>
                  </w:tcPr>
                  <w:p w14:paraId="06C2E41F" w14:textId="77777777" w:rsidR="00BF1C61" w:rsidRPr="007F0C25" w:rsidRDefault="00BF1C61" w:rsidP="00BF1C61">
                    <w:pPr>
                      <w:jc w:val="right"/>
                      <w:rPr>
                        <w:sz w:val="20"/>
                        <w:szCs w:val="20"/>
                      </w:rPr>
                    </w:pPr>
                    <w:r w:rsidRPr="007F0C25">
                      <w:rPr>
                        <w:rFonts w:hint="eastAsia"/>
                        <w:sz w:val="20"/>
                        <w:szCs w:val="20"/>
                      </w:rPr>
                      <w:t>3.78</w:t>
                    </w:r>
                  </w:p>
                </w:tc>
                <w:tc>
                  <w:tcPr>
                    <w:tcW w:w="1558" w:type="dxa"/>
                    <w:vAlign w:val="bottom"/>
                  </w:tcPr>
                  <w:p w14:paraId="7DB632A7" w14:textId="77777777" w:rsidR="00BF1C61" w:rsidRPr="007F0C25" w:rsidRDefault="00BF1C61" w:rsidP="00BF1C61">
                    <w:pPr>
                      <w:jc w:val="right"/>
                      <w:outlineLvl w:val="1"/>
                      <w:rPr>
                        <w:sz w:val="20"/>
                        <w:szCs w:val="20"/>
                      </w:rPr>
                    </w:pPr>
                    <w:r w:rsidRPr="007F0C25">
                      <w:rPr>
                        <w:rFonts w:hint="eastAsia"/>
                        <w:sz w:val="20"/>
                        <w:szCs w:val="20"/>
                      </w:rPr>
                      <w:t>191,032.40</w:t>
                    </w:r>
                  </w:p>
                </w:tc>
              </w:tr>
              <w:tr w:rsidR="00BF1C61" w:rsidRPr="007F0C25" w14:paraId="776CCBBD" w14:textId="77777777" w:rsidTr="00BF1C61">
                <w:trPr>
                  <w:trHeight w:val="366"/>
                  <w:jc w:val="center"/>
                </w:trPr>
                <w:tc>
                  <w:tcPr>
                    <w:tcW w:w="3119" w:type="dxa"/>
                    <w:vAlign w:val="center"/>
                  </w:tcPr>
                  <w:p w14:paraId="22A2E3B5" w14:textId="77777777" w:rsidR="00BF1C61" w:rsidRPr="007F0C25" w:rsidRDefault="00BF1C61" w:rsidP="00BF1C61">
                    <w:pPr>
                      <w:rPr>
                        <w:b/>
                        <w:sz w:val="20"/>
                        <w:szCs w:val="20"/>
                      </w:rPr>
                    </w:pPr>
                    <w:r w:rsidRPr="007F0C25">
                      <w:rPr>
                        <w:rFonts w:hint="eastAsia"/>
                        <w:b/>
                        <w:sz w:val="20"/>
                        <w:szCs w:val="20"/>
                      </w:rPr>
                      <w:t>合计</w:t>
                    </w:r>
                  </w:p>
                </w:tc>
                <w:tc>
                  <w:tcPr>
                    <w:tcW w:w="1614" w:type="dxa"/>
                    <w:vAlign w:val="center"/>
                  </w:tcPr>
                  <w:p w14:paraId="5E06632E" w14:textId="77777777" w:rsidR="00BF1C61" w:rsidRPr="007F0C25" w:rsidRDefault="00BF1C61" w:rsidP="00BF1C61">
                    <w:pPr>
                      <w:jc w:val="right"/>
                      <w:rPr>
                        <w:b/>
                        <w:bCs/>
                        <w:color w:val="000000"/>
                        <w:sz w:val="20"/>
                        <w:szCs w:val="20"/>
                      </w:rPr>
                    </w:pPr>
                    <w:r w:rsidRPr="007F0C25">
                      <w:rPr>
                        <w:rFonts w:hint="eastAsia"/>
                        <w:b/>
                        <w:bCs/>
                        <w:color w:val="000000"/>
                        <w:sz w:val="20"/>
                        <w:szCs w:val="20"/>
                      </w:rPr>
                      <w:t>96,130,488.91</w:t>
                    </w:r>
                  </w:p>
                </w:tc>
                <w:tc>
                  <w:tcPr>
                    <w:tcW w:w="993" w:type="dxa"/>
                    <w:vAlign w:val="center"/>
                  </w:tcPr>
                  <w:p w14:paraId="3617C00A" w14:textId="77777777" w:rsidR="00BF1C61" w:rsidRPr="007F0C25" w:rsidRDefault="00BF1C61" w:rsidP="00BF1C61">
                    <w:pPr>
                      <w:jc w:val="center"/>
                      <w:rPr>
                        <w:b/>
                        <w:sz w:val="20"/>
                        <w:szCs w:val="20"/>
                      </w:rPr>
                    </w:pPr>
                    <w:r w:rsidRPr="007F0C25">
                      <w:rPr>
                        <w:rFonts w:hint="eastAsia"/>
                        <w:b/>
                        <w:sz w:val="20"/>
                        <w:szCs w:val="20"/>
                      </w:rPr>
                      <w:t>—</w:t>
                    </w:r>
                  </w:p>
                </w:tc>
                <w:tc>
                  <w:tcPr>
                    <w:tcW w:w="1471" w:type="dxa"/>
                    <w:vAlign w:val="center"/>
                  </w:tcPr>
                  <w:p w14:paraId="482F21CA" w14:textId="77777777" w:rsidR="00BF1C61" w:rsidRPr="007F0C25" w:rsidRDefault="00BF1C61" w:rsidP="00BF1C61">
                    <w:pPr>
                      <w:jc w:val="right"/>
                      <w:rPr>
                        <w:b/>
                        <w:sz w:val="20"/>
                        <w:szCs w:val="20"/>
                      </w:rPr>
                    </w:pPr>
                    <w:r w:rsidRPr="00BA1643">
                      <w:rPr>
                        <w:rFonts w:hint="eastAsia"/>
                        <w:b/>
                        <w:sz w:val="20"/>
                        <w:szCs w:val="20"/>
                      </w:rPr>
                      <w:t>30.60</w:t>
                    </w:r>
                  </w:p>
                </w:tc>
                <w:tc>
                  <w:tcPr>
                    <w:tcW w:w="1558" w:type="dxa"/>
                    <w:vAlign w:val="center"/>
                  </w:tcPr>
                  <w:p w14:paraId="53301A46" w14:textId="77777777" w:rsidR="00BF1C61" w:rsidRPr="007F0C25" w:rsidRDefault="00BF1C61" w:rsidP="00BF1C61">
                    <w:pPr>
                      <w:jc w:val="right"/>
                      <w:rPr>
                        <w:b/>
                        <w:bCs/>
                        <w:color w:val="000000"/>
                        <w:sz w:val="20"/>
                        <w:szCs w:val="20"/>
                      </w:rPr>
                    </w:pPr>
                    <w:r w:rsidRPr="007F0C25">
                      <w:rPr>
                        <w:rFonts w:cs="Calibri" w:hint="eastAsia"/>
                        <w:b/>
                        <w:bCs/>
                        <w:color w:val="000000"/>
                        <w:sz w:val="20"/>
                        <w:szCs w:val="20"/>
                      </w:rPr>
                      <w:t>3,965,805.23</w:t>
                    </w:r>
                  </w:p>
                </w:tc>
              </w:tr>
            </w:tbl>
            <w:p w14:paraId="23D10979" w14:textId="77777777" w:rsidR="00BF1C61" w:rsidRPr="007F0C25" w:rsidRDefault="006A1DC3" w:rsidP="00BF1C61"/>
          </w:sdtContent>
        </w:sdt>
      </w:sdtContent>
    </w:sdt>
    <w:p w14:paraId="25652B85" w14:textId="77777777" w:rsidR="00BF1C61" w:rsidRDefault="00BF1C61">
      <w:pPr>
        <w:snapToGrid w:val="0"/>
        <w:spacing w:line="240" w:lineRule="atLeast"/>
        <w:ind w:leftChars="-50" w:left="-105"/>
        <w:rPr>
          <w:szCs w:val="21"/>
        </w:rPr>
      </w:pPr>
    </w:p>
    <w:sdt>
      <w:sdtPr>
        <w:rPr>
          <w:rFonts w:ascii="Times New Roman" w:hAnsi="Times New Roman" w:cs="宋体" w:hint="eastAsia"/>
          <w:b w:val="0"/>
          <w:bCs w:val="0"/>
          <w:kern w:val="0"/>
          <w:szCs w:val="24"/>
        </w:rPr>
        <w:alias w:val="模块:因金融资产转移而终止确认的应收账款"/>
        <w:tag w:val="_GBC_79d1ccfd87f84b4ab10a992730026aa0"/>
        <w:id w:val="-1644040125"/>
        <w:lock w:val="sdtLocked"/>
        <w:placeholder>
          <w:docPart w:val="GBC22222222222222222222222222222"/>
        </w:placeholder>
      </w:sdtPr>
      <w:sdtEndPr/>
      <w:sdtContent>
        <w:p w14:paraId="35434883" w14:textId="77777777" w:rsidR="00BF1C61" w:rsidRDefault="00BF1C61" w:rsidP="005E1CA3">
          <w:pPr>
            <w:pStyle w:val="4"/>
            <w:numPr>
              <w:ilvl w:val="3"/>
              <w:numId w:val="60"/>
            </w:numPr>
            <w:tabs>
              <w:tab w:val="left" w:pos="574"/>
            </w:tabs>
            <w:rPr>
              <w:kern w:val="0"/>
            </w:rPr>
          </w:pPr>
          <w:r>
            <w:rPr>
              <w:rFonts w:hint="eastAsia"/>
              <w:kern w:val="0"/>
            </w:rPr>
            <w:t>因</w:t>
          </w:r>
          <w:r>
            <w:rPr>
              <w:rFonts w:hint="eastAsia"/>
            </w:rPr>
            <w:t>金融资产</w:t>
          </w:r>
          <w:r>
            <w:rPr>
              <w:rFonts w:hint="eastAsia"/>
              <w:kern w:val="0"/>
            </w:rPr>
            <w:t>转移而终止确认的应收账款</w:t>
          </w:r>
        </w:p>
        <w:sdt>
          <w:sdtPr>
            <w:rPr>
              <w:rFonts w:hint="eastAsia"/>
              <w:szCs w:val="21"/>
            </w:rPr>
            <w:alias w:val="是否适用：因金融资产转移而终止确认的应收账款[双击切换]"/>
            <w:tag w:val="_GBC_49c226ad97e8410fb7b074c9336b510a"/>
            <w:id w:val="-2094621932"/>
            <w:lock w:val="sdtContentLocked"/>
            <w:placeholder>
              <w:docPart w:val="GBC22222222222222222222222222222"/>
            </w:placeholder>
          </w:sdtPr>
          <w:sdtEndPr/>
          <w:sdtContent>
            <w:p w14:paraId="71419018" w14:textId="77777777" w:rsidR="00BF1C61" w:rsidRDefault="00BF1C61" w:rsidP="00BF1C6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41E5FF" w14:textId="77777777" w:rsidR="00BF1C61" w:rsidRDefault="006A1DC3">
          <w:pPr>
            <w:snapToGrid w:val="0"/>
            <w:spacing w:line="240" w:lineRule="atLeast"/>
            <w:rPr>
              <w:rFonts w:ascii="Times New Roman" w:hAnsi="Times New Roman"/>
            </w:rPr>
          </w:pPr>
        </w:p>
      </w:sdtContent>
    </w:sdt>
    <w:sdt>
      <w:sdtPr>
        <w:rPr>
          <w:rFonts w:ascii="Times New Roman" w:hAnsi="Times New Roman" w:cs="宋体" w:hint="eastAsia"/>
          <w:b w:val="0"/>
          <w:bCs w:val="0"/>
          <w:kern w:val="0"/>
          <w:szCs w:val="24"/>
        </w:rPr>
        <w:alias w:val="模块:转移应收账款且继续涉入的，分项列示继续涉入形成的资产、负债的金额"/>
        <w:tag w:val="_GBC_d3d5d3b413a24c269f804c6a3e3f1c06"/>
        <w:id w:val="70861618"/>
        <w:lock w:val="sdtLocked"/>
        <w:placeholder>
          <w:docPart w:val="GBC22222222222222222222222222222"/>
        </w:placeholder>
      </w:sdtPr>
      <w:sdtEndPr/>
      <w:sdtContent>
        <w:p w14:paraId="2A215C74" w14:textId="77777777" w:rsidR="00BF1C61" w:rsidRDefault="00BF1C61" w:rsidP="005E1CA3">
          <w:pPr>
            <w:pStyle w:val="4"/>
            <w:numPr>
              <w:ilvl w:val="3"/>
              <w:numId w:val="60"/>
            </w:numPr>
            <w:tabs>
              <w:tab w:val="left" w:pos="574"/>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转移应收账款且继续涉入形成的资产、负债金额[双击切换]"/>
            <w:tag w:val="_GBC_8916c4a80e024e80ab488fe678c14970"/>
            <w:id w:val="-1309392353"/>
            <w:lock w:val="sdtContentLocked"/>
            <w:placeholder>
              <w:docPart w:val="GBC22222222222222222222222222222"/>
            </w:placeholder>
          </w:sdtPr>
          <w:sdtEndPr/>
          <w:sdtContent>
            <w:p w14:paraId="5CE48882" w14:textId="77777777" w:rsidR="00BF1C61" w:rsidRDefault="00BF1C61" w:rsidP="00BF1C61">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655D02C" w14:textId="77777777" w:rsidR="00BF1C61" w:rsidRDefault="00BF1C61">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GBC_2f38c172c62a46cfa73776efdf952fad"/>
        <w:id w:val="-182363831"/>
        <w:lock w:val="sdtLocked"/>
        <w:placeholder>
          <w:docPart w:val="GBC22222222222222222222222222222"/>
        </w:placeholder>
      </w:sdtPr>
      <w:sdtEndPr>
        <w:rPr>
          <w:rFonts w:hint="default"/>
          <w:b w:val="0"/>
          <w:bCs w:val="0"/>
        </w:rPr>
      </w:sdtEndPr>
      <w:sdtContent>
        <w:p w14:paraId="652005DE" w14:textId="77777777" w:rsidR="00BF1C61" w:rsidRDefault="00BF1C61">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696579879"/>
            <w:lock w:val="sdtContentLocked"/>
            <w:placeholder>
              <w:docPart w:val="GBC22222222222222222222222222222"/>
            </w:placeholder>
          </w:sdtPr>
          <w:sdtEndPr/>
          <w:sdtContent>
            <w:p w14:paraId="188E0658" w14:textId="77777777" w:rsidR="00BF1C61" w:rsidRDefault="00BF1C61" w:rsidP="00BF1C61">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B9618A4" w14:textId="77777777" w:rsidR="00BF1C61" w:rsidRDefault="00BF1C61">
      <w:pPr>
        <w:rPr>
          <w:szCs w:val="21"/>
        </w:rPr>
      </w:pPr>
    </w:p>
    <w:sdt>
      <w:sdtPr>
        <w:rPr>
          <w:rFonts w:ascii="宋体" w:hAnsi="宋体" w:cs="宋体" w:hint="eastAsia"/>
          <w:b w:val="0"/>
          <w:bCs w:val="0"/>
          <w:kern w:val="0"/>
          <w:szCs w:val="21"/>
        </w:rPr>
        <w:alias w:val="模块:应收款项融资"/>
        <w:tag w:val="_SEC_99a20d0771254b5596c992bd0fe179a3"/>
        <w:id w:val="1201664761"/>
        <w:lock w:val="sdtLocked"/>
        <w:placeholder>
          <w:docPart w:val="GBC22222222222222222222222222222"/>
        </w:placeholder>
      </w:sdtPr>
      <w:sdtEndPr/>
      <w:sdtContent>
        <w:p w14:paraId="683C07AB" w14:textId="77777777" w:rsidR="00BF1C61" w:rsidRDefault="00BF1C61" w:rsidP="005E1CA3">
          <w:pPr>
            <w:pStyle w:val="3"/>
            <w:numPr>
              <w:ilvl w:val="0"/>
              <w:numId w:val="56"/>
            </w:numPr>
            <w:rPr>
              <w:szCs w:val="21"/>
            </w:rPr>
          </w:pPr>
          <w:r>
            <w:rPr>
              <w:rFonts w:hint="eastAsia"/>
              <w:szCs w:val="21"/>
            </w:rPr>
            <w:t>应收款项融资</w:t>
          </w:r>
        </w:p>
        <w:sdt>
          <w:sdtPr>
            <w:rPr>
              <w:szCs w:val="21"/>
            </w:rPr>
            <w:alias w:val="是否适用：应收款项融资[双击切换]"/>
            <w:tag w:val="_GBC_b66c8e5d6d6f4ccf9bd0ebfd1f5495e4"/>
            <w:id w:val="-1524316470"/>
            <w:lock w:val="sdtContentLocked"/>
            <w:placeholder>
              <w:docPart w:val="GBC22222222222222222222222222222"/>
            </w:placeholder>
          </w:sdtPr>
          <w:sdtEndPr/>
          <w:sdtContent>
            <w:p w14:paraId="61FF1EE2"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350B64C" w14:textId="77777777" w:rsidR="00BF1C61" w:rsidRDefault="00BF1C61">
          <w:pPr>
            <w:ind w:left="420" w:right="-98"/>
            <w:jc w:val="right"/>
          </w:pPr>
          <w:r>
            <w:rPr>
              <w:rFonts w:hint="eastAsia"/>
            </w:rPr>
            <w:t xml:space="preserve">  单位：</w:t>
          </w:r>
          <w:sdt>
            <w:sdtPr>
              <w:rPr>
                <w:rFonts w:hint="eastAsia"/>
              </w:rPr>
              <w:alias w:val="单位：应收款项融资"/>
              <w:tag w:val="_GBC_5bc18c9963914ad7b56c2f244f484146"/>
              <w:id w:val="-156987332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应收款项融资"/>
              <w:tag w:val="_GBC_c66a156107084de19a91dcaaa76213c1"/>
              <w:id w:val="52636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45"/>
            <w:gridCol w:w="2897"/>
            <w:gridCol w:w="2907"/>
          </w:tblGrid>
          <w:tr w:rsidR="00BF1C61" w14:paraId="0D82A261" w14:textId="77777777" w:rsidTr="00BF1C61">
            <w:bookmarkStart w:id="112" w:name="_Hlk13057555" w:displacedByCustomXml="next"/>
            <w:bookmarkStart w:id="113" w:name="_Hlk12969247" w:displacedByCustomXml="next"/>
            <w:sdt>
              <w:sdtPr>
                <w:tag w:val="_PLD_82a62891b4b649e48fb460890f28ac36"/>
                <w:id w:val="-1451927600"/>
                <w:lock w:val="sdtLocked"/>
              </w:sdtPr>
              <w:sdtEndPr/>
              <w:sdtContent>
                <w:tc>
                  <w:tcPr>
                    <w:tcW w:w="1793" w:type="pct"/>
                    <w:shd w:val="clear" w:color="auto" w:fill="auto"/>
                    <w:vAlign w:val="center"/>
                  </w:tcPr>
                  <w:p w14:paraId="1A6E2E32" w14:textId="77777777" w:rsidR="00BF1C61" w:rsidRDefault="00BF1C61" w:rsidP="00BF1C61">
                    <w:pPr>
                      <w:jc w:val="center"/>
                      <w:rPr>
                        <w:szCs w:val="21"/>
                      </w:rPr>
                    </w:pPr>
                    <w:r>
                      <w:rPr>
                        <w:rFonts w:hint="eastAsia"/>
                        <w:szCs w:val="21"/>
                      </w:rPr>
                      <w:t>项目</w:t>
                    </w:r>
                  </w:p>
                </w:tc>
              </w:sdtContent>
            </w:sdt>
            <w:sdt>
              <w:sdtPr>
                <w:tag w:val="_PLD_0b8617b6950f47bfae07e4496fdde27e"/>
                <w:id w:val="268745100"/>
                <w:lock w:val="sdtLocked"/>
              </w:sdtPr>
              <w:sdtEndPr/>
              <w:sdtContent>
                <w:tc>
                  <w:tcPr>
                    <w:tcW w:w="1601" w:type="pct"/>
                    <w:tcBorders>
                      <w:bottom w:val="single" w:sz="6" w:space="0" w:color="auto"/>
                    </w:tcBorders>
                    <w:shd w:val="clear" w:color="auto" w:fill="auto"/>
                    <w:vAlign w:val="center"/>
                  </w:tcPr>
                  <w:p w14:paraId="0FEEEA91"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c85f1c835d84ebaa8ca21e687181951"/>
                <w:id w:val="-1956621757"/>
                <w:lock w:val="sdtLocked"/>
              </w:sdtPr>
              <w:sdtEndPr/>
              <w:sdtContent>
                <w:tc>
                  <w:tcPr>
                    <w:tcW w:w="1606" w:type="pct"/>
                    <w:shd w:val="clear" w:color="auto" w:fill="auto"/>
                    <w:vAlign w:val="center"/>
                  </w:tcPr>
                  <w:p w14:paraId="5BA96B34"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应收款项融资明细"/>
              <w:tag w:val="_TUP_a9787d82372c4ec599a760ae032aaf1f"/>
              <w:id w:val="831731249"/>
              <w:lock w:val="sdtLocked"/>
            </w:sdtPr>
            <w:sdtEndPr/>
            <w:sdtContent>
              <w:tr w:rsidR="00BF1C61" w14:paraId="1EBA2D4A" w14:textId="77777777" w:rsidTr="00BF1C61">
                <w:tc>
                  <w:tcPr>
                    <w:tcW w:w="1793" w:type="pct"/>
                    <w:shd w:val="clear" w:color="auto" w:fill="auto"/>
                  </w:tcPr>
                  <w:p w14:paraId="679C19B6" w14:textId="77777777" w:rsidR="00BF1C61" w:rsidRDefault="00BF1C61" w:rsidP="00BF1C61">
                    <w:pPr>
                      <w:autoSpaceDE w:val="0"/>
                      <w:autoSpaceDN w:val="0"/>
                      <w:adjustRightInd w:val="0"/>
                      <w:rPr>
                        <w:szCs w:val="21"/>
                      </w:rPr>
                    </w:pPr>
                    <w:r>
                      <w:t>应收票据</w:t>
                    </w:r>
                  </w:p>
                </w:tc>
                <w:tc>
                  <w:tcPr>
                    <w:tcW w:w="1601" w:type="pct"/>
                    <w:tcBorders>
                      <w:top w:val="single" w:sz="6" w:space="0" w:color="auto"/>
                      <w:bottom w:val="single" w:sz="6" w:space="0" w:color="auto"/>
                    </w:tcBorders>
                    <w:shd w:val="clear" w:color="auto" w:fill="auto"/>
                  </w:tcPr>
                  <w:p w14:paraId="6A9336FA" w14:textId="77777777" w:rsidR="00BF1C61" w:rsidRDefault="00BF1C61" w:rsidP="00BF1C61">
                    <w:pPr>
                      <w:jc w:val="right"/>
                      <w:rPr>
                        <w:szCs w:val="21"/>
                      </w:rPr>
                    </w:pPr>
                    <w:r>
                      <w:t>4,097,590.46</w:t>
                    </w:r>
                  </w:p>
                </w:tc>
                <w:tc>
                  <w:tcPr>
                    <w:tcW w:w="1606" w:type="pct"/>
                    <w:shd w:val="clear" w:color="auto" w:fill="auto"/>
                  </w:tcPr>
                  <w:p w14:paraId="2CB1092F" w14:textId="074F78BD" w:rsidR="00BF1C61" w:rsidRDefault="00BC2734" w:rsidP="00BF1C61">
                    <w:pPr>
                      <w:jc w:val="right"/>
                      <w:rPr>
                        <w:szCs w:val="21"/>
                      </w:rPr>
                    </w:pPr>
                    <w:r w:rsidRPr="00BC2734">
                      <w:t>8,247,436.93</w:t>
                    </w:r>
                  </w:p>
                </w:tc>
              </w:tr>
            </w:sdtContent>
          </w:sdt>
          <w:tr w:rsidR="00BF1C61" w14:paraId="69B38857" w14:textId="77777777" w:rsidTr="00BF1C61">
            <w:sdt>
              <w:sdtPr>
                <w:tag w:val="_PLD_5299295b2978439ba42b441350bea704"/>
                <w:id w:val="1212162606"/>
                <w:lock w:val="sdtLocked"/>
              </w:sdtPr>
              <w:sdtEndPr/>
              <w:sdtContent>
                <w:tc>
                  <w:tcPr>
                    <w:tcW w:w="1793" w:type="pct"/>
                    <w:shd w:val="clear" w:color="auto" w:fill="auto"/>
                    <w:vAlign w:val="center"/>
                  </w:tcPr>
                  <w:p w14:paraId="676821DC" w14:textId="77777777" w:rsidR="00BF1C61" w:rsidRDefault="00BF1C61" w:rsidP="00BF1C61">
                    <w:pPr>
                      <w:jc w:val="center"/>
                      <w:rPr>
                        <w:szCs w:val="21"/>
                      </w:rPr>
                    </w:pPr>
                    <w:r>
                      <w:rPr>
                        <w:rFonts w:hint="eastAsia"/>
                        <w:szCs w:val="21"/>
                      </w:rPr>
                      <w:t>合计</w:t>
                    </w:r>
                  </w:p>
                </w:tc>
              </w:sdtContent>
            </w:sdt>
            <w:tc>
              <w:tcPr>
                <w:tcW w:w="1601" w:type="pct"/>
                <w:tcBorders>
                  <w:top w:val="single" w:sz="6" w:space="0" w:color="auto"/>
                  <w:bottom w:val="single" w:sz="4" w:space="0" w:color="auto"/>
                </w:tcBorders>
                <w:shd w:val="clear" w:color="auto" w:fill="auto"/>
              </w:tcPr>
              <w:p w14:paraId="20E7D4AF" w14:textId="77777777" w:rsidR="00BF1C61" w:rsidRDefault="00BF1C61" w:rsidP="00BF1C61">
                <w:pPr>
                  <w:jc w:val="right"/>
                  <w:rPr>
                    <w:szCs w:val="21"/>
                  </w:rPr>
                </w:pPr>
                <w:r>
                  <w:t>4,097,590.46</w:t>
                </w:r>
              </w:p>
            </w:tc>
            <w:tc>
              <w:tcPr>
                <w:tcW w:w="1606" w:type="pct"/>
                <w:shd w:val="clear" w:color="auto" w:fill="auto"/>
              </w:tcPr>
              <w:p w14:paraId="78D6F64B" w14:textId="32E0B749" w:rsidR="00BF1C61" w:rsidRDefault="00BC2734" w:rsidP="00BF1C61">
                <w:pPr>
                  <w:jc w:val="right"/>
                  <w:rPr>
                    <w:szCs w:val="21"/>
                  </w:rPr>
                </w:pPr>
                <w:r w:rsidRPr="00BC2734">
                  <w:t>8,247,436.93</w:t>
                </w:r>
              </w:p>
            </w:tc>
          </w:tr>
        </w:tbl>
        <w:p w14:paraId="27825D6E" w14:textId="77777777" w:rsidR="00BF1C61" w:rsidRDefault="00BF1C61"/>
        <w:p w14:paraId="4F47070C" w14:textId="77777777" w:rsidR="00BF1C61" w:rsidRDefault="00BF1C61">
          <w:pPr>
            <w:rPr>
              <w:szCs w:val="21"/>
            </w:rPr>
          </w:pPr>
          <w:r>
            <w:rPr>
              <w:rFonts w:hint="eastAsia"/>
            </w:rPr>
            <w:t>应收款项融资本期增减变动及公允价值变动情况</w:t>
          </w:r>
          <w:r>
            <w:rPr>
              <w:szCs w:val="21"/>
            </w:rPr>
            <w:t>：</w:t>
          </w:r>
        </w:p>
        <w:sdt>
          <w:sdtPr>
            <w:rPr>
              <w:rFonts w:hint="eastAsia"/>
            </w:rPr>
            <w:alias w:val="是否适用：应收款项融资本期增减变动及公允价值变动情况[双击切换]"/>
            <w:tag w:val="_GBC_33fc9f304d4f4155ac67028bc1814e26"/>
            <w:id w:val="-1909911505"/>
            <w:lock w:val="sdtContentLocked"/>
            <w:placeholder>
              <w:docPart w:val="GBC22222222222222222222222222222"/>
            </w:placeholder>
          </w:sdtPr>
          <w:sdtEndPr/>
          <w:sdtContent>
            <w:p w14:paraId="72E63923"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12"/>
        <w:p w14:paraId="052AF57F" w14:textId="77777777" w:rsidR="00BF1C61" w:rsidRDefault="00BF1C61"/>
        <w:p w14:paraId="5C18AD53" w14:textId="77777777" w:rsidR="00BF1C61" w:rsidRDefault="00BF1C61">
          <w:r>
            <w:rPr>
              <w:rFonts w:hint="eastAsia"/>
            </w:rPr>
            <w:t>如按预期信用损失一般模型计提坏账准备，请参照其他应收款披露</w:t>
          </w:r>
          <w:r>
            <w:rPr>
              <w:szCs w:val="21"/>
            </w:rPr>
            <w:t>：</w:t>
          </w:r>
        </w:p>
        <w:sdt>
          <w:sdtPr>
            <w:alias w:val="是否适用：应收款项融资预期信用损失的确定方法及会计处理方法[双击切换]"/>
            <w:tag w:val="_GBC_5a80268d2f0f436786b31f6c461deb07"/>
            <w:id w:val="506266241"/>
            <w:lock w:val="sdtContentLocked"/>
            <w:placeholder>
              <w:docPart w:val="GBC22222222222222222222222222222"/>
            </w:placeholder>
          </w:sdtPr>
          <w:sdtEndPr/>
          <w:sdtContent>
            <w:p w14:paraId="39BE3F17"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13"/>
        <w:p w14:paraId="52872B73" w14:textId="77777777" w:rsidR="00BF1C61" w:rsidRDefault="00BF1C61"/>
        <w:p w14:paraId="269AA94E" w14:textId="77777777" w:rsidR="00BF1C61" w:rsidRDefault="00BF1C61">
          <w:r>
            <w:rPr>
              <w:rFonts w:hint="eastAsia"/>
            </w:rPr>
            <w:t>其他</w:t>
          </w:r>
          <w:r>
            <w:t>说明</w:t>
          </w:r>
          <w:r>
            <w:rPr>
              <w:rFonts w:hint="eastAsia"/>
            </w:rPr>
            <w:t>：</w:t>
          </w:r>
        </w:p>
        <w:bookmarkStart w:id="114" w:name="_Hlk13057390" w:displacedByCustomXml="next"/>
        <w:sdt>
          <w:sdtPr>
            <w:rPr>
              <w:rFonts w:hint="eastAsia"/>
            </w:rPr>
            <w:alias w:val="是否适用：应收款项融资其他说明[双击切换]"/>
            <w:tag w:val="_GBC_79059c75c4ff4f698741d135a33f5c70"/>
            <w:id w:val="1357380190"/>
            <w:lock w:val="sdtContentLocked"/>
            <w:placeholder>
              <w:docPart w:val="GBC22222222222222222222222222222"/>
            </w:placeholder>
          </w:sdtPr>
          <w:sdtEndPr/>
          <w:sdtContent>
            <w:p w14:paraId="165DD69A"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14" w:displacedByCustomXml="next"/>
      </w:sdtContent>
    </w:sdt>
    <w:p w14:paraId="28FE8D71" w14:textId="77777777" w:rsidR="00BF1C61" w:rsidRDefault="00BF1C61">
      <w:pPr>
        <w:rPr>
          <w:szCs w:val="21"/>
        </w:rPr>
      </w:pPr>
    </w:p>
    <w:p w14:paraId="4884E411" w14:textId="77777777" w:rsidR="00BF1C61" w:rsidRDefault="00BF1C61" w:rsidP="005E1CA3">
      <w:pPr>
        <w:pStyle w:val="3"/>
        <w:numPr>
          <w:ilvl w:val="0"/>
          <w:numId w:val="56"/>
        </w:numPr>
      </w:pPr>
      <w:r>
        <w:rPr>
          <w:rFonts w:hint="eastAsia"/>
        </w:rPr>
        <w:t>预付款项</w:t>
      </w:r>
    </w:p>
    <w:sdt>
      <w:sdtPr>
        <w:rPr>
          <w:rFonts w:asciiTheme="minorHAnsi" w:hAnsiTheme="minorHAnsi" w:cs="宋体" w:hint="eastAsia"/>
          <w:b w:val="0"/>
          <w:bCs w:val="0"/>
          <w:kern w:val="0"/>
          <w:szCs w:val="22"/>
        </w:rPr>
        <w:alias w:val="模块:预付款项按账龄列示"/>
        <w:tag w:val="_GBC_4c02994d3bd04bacba6592630552e576"/>
        <w:id w:val="675235760"/>
        <w:lock w:val="sdtLocked"/>
        <w:placeholder>
          <w:docPart w:val="GBC22222222222222222222222222222"/>
        </w:placeholder>
      </w:sdtPr>
      <w:sdtEndPr>
        <w:rPr>
          <w:rFonts w:ascii="宋体" w:hAnsi="宋体" w:hint="default"/>
          <w:szCs w:val="24"/>
        </w:rPr>
      </w:sdtEndPr>
      <w:sdtContent>
        <w:p w14:paraId="2D2E4CF9" w14:textId="77777777" w:rsidR="00BF1C61" w:rsidRDefault="00BF1C61" w:rsidP="005E1CA3">
          <w:pPr>
            <w:pStyle w:val="4"/>
            <w:numPr>
              <w:ilvl w:val="0"/>
              <w:numId w:val="61"/>
            </w:numPr>
            <w:tabs>
              <w:tab w:val="left" w:pos="616"/>
            </w:tabs>
          </w:pPr>
          <w:r>
            <w:rPr>
              <w:rFonts w:hint="eastAsia"/>
            </w:rPr>
            <w:t>预付</w:t>
          </w:r>
          <w:proofErr w:type="gramStart"/>
          <w:r>
            <w:rPr>
              <w:rFonts w:hint="eastAsia"/>
            </w:rPr>
            <w:t>款项按账龄</w:t>
          </w:r>
          <w:proofErr w:type="gramEnd"/>
          <w:r>
            <w:rPr>
              <w:rFonts w:hint="eastAsia"/>
            </w:rPr>
            <w:t>列示</w:t>
          </w:r>
        </w:p>
        <w:sdt>
          <w:sdtPr>
            <w:alias w:val="是否适用：预付款项按账龄列示[双击切换]"/>
            <w:tag w:val="_GBC_af3b3e24767e48f7a70a5cfa609407a2"/>
            <w:id w:val="-1453781955"/>
            <w:lock w:val="sdtContentLocked"/>
            <w:placeholder>
              <w:docPart w:val="GBC22222222222222222222222222222"/>
            </w:placeholder>
          </w:sdtPr>
          <w:sdtEndPr/>
          <w:sdtContent>
            <w:p w14:paraId="644BBC67"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87B45A" w14:textId="77777777" w:rsidR="00BF1C61" w:rsidRDefault="00BF1C61">
          <w:pPr>
            <w:jc w:val="right"/>
            <w:rPr>
              <w:b/>
              <w:szCs w:val="21"/>
            </w:rPr>
          </w:pPr>
          <w:r>
            <w:rPr>
              <w:rFonts w:hint="eastAsia"/>
              <w:szCs w:val="21"/>
            </w:rPr>
            <w:t>单位：</w:t>
          </w:r>
          <w:sdt>
            <w:sdtPr>
              <w:rPr>
                <w:rFonts w:hint="eastAsia"/>
                <w:szCs w:val="21"/>
              </w:rPr>
              <w:alias w:val="单位：财务附注：预付账款账龄"/>
              <w:tag w:val="_GBC_9eb28bbf7d374cdf965c7e133b610fb3"/>
              <w:id w:val="-7538223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d491347f74764df5af3312ad7a0a92e5"/>
              <w:id w:val="7572535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61"/>
            <w:gridCol w:w="1891"/>
            <w:gridCol w:w="1877"/>
            <w:gridCol w:w="1875"/>
            <w:gridCol w:w="1891"/>
          </w:tblGrid>
          <w:tr w:rsidR="00BF1C61" w14:paraId="1C0FD9B7" w14:textId="77777777" w:rsidTr="00BF1C61">
            <w:trPr>
              <w:cantSplit/>
              <w:trHeight w:val="237"/>
            </w:trPr>
            <w:sdt>
              <w:sdtPr>
                <w:tag w:val="_PLD_159a64f22a4a4b1ab31846b4d6034c4c"/>
                <w:id w:val="1937555561"/>
                <w:lock w:val="sdtLocked"/>
              </w:sdtPr>
              <w:sdtEndPr/>
              <w:sdtContent>
                <w:tc>
                  <w:tcPr>
                    <w:tcW w:w="765" w:type="pct"/>
                    <w:vMerge w:val="restart"/>
                    <w:vAlign w:val="center"/>
                  </w:tcPr>
                  <w:p w14:paraId="191EC0FB" w14:textId="77777777" w:rsidR="00BF1C61" w:rsidRDefault="00BF1C61" w:rsidP="00BF1C61">
                    <w:pPr>
                      <w:jc w:val="center"/>
                      <w:rPr>
                        <w:szCs w:val="21"/>
                      </w:rPr>
                    </w:pPr>
                    <w:r>
                      <w:rPr>
                        <w:rFonts w:hint="eastAsia"/>
                        <w:szCs w:val="21"/>
                      </w:rPr>
                      <w:t>账龄</w:t>
                    </w:r>
                  </w:p>
                </w:tc>
              </w:sdtContent>
            </w:sdt>
            <w:sdt>
              <w:sdtPr>
                <w:tag w:val="_PLD_6ca82cba92a649d08c6ceb86dd951ef3"/>
                <w:id w:val="-358974685"/>
                <w:lock w:val="sdtLocked"/>
              </w:sdtPr>
              <w:sdtEndPr/>
              <w:sdtContent>
                <w:tc>
                  <w:tcPr>
                    <w:tcW w:w="2118" w:type="pct"/>
                    <w:gridSpan w:val="2"/>
                    <w:vAlign w:val="center"/>
                  </w:tcPr>
                  <w:p w14:paraId="4BDE2052" w14:textId="77777777" w:rsidR="00BF1C61" w:rsidRDefault="00BF1C61" w:rsidP="00BF1C61">
                    <w:pPr>
                      <w:jc w:val="center"/>
                      <w:rPr>
                        <w:szCs w:val="21"/>
                      </w:rPr>
                    </w:pPr>
                    <w:r>
                      <w:rPr>
                        <w:rFonts w:hint="eastAsia"/>
                        <w:szCs w:val="21"/>
                      </w:rPr>
                      <w:t>期末余额</w:t>
                    </w:r>
                  </w:p>
                </w:tc>
              </w:sdtContent>
            </w:sdt>
            <w:sdt>
              <w:sdtPr>
                <w:tag w:val="_PLD_365dab2f8fd246d79543ed0d2e6dcab7"/>
                <w:id w:val="1194659719"/>
                <w:lock w:val="sdtLocked"/>
              </w:sdtPr>
              <w:sdtEndPr/>
              <w:sdtContent>
                <w:tc>
                  <w:tcPr>
                    <w:tcW w:w="2117" w:type="pct"/>
                    <w:gridSpan w:val="2"/>
                    <w:vAlign w:val="center"/>
                  </w:tcPr>
                  <w:p w14:paraId="238ABA0A" w14:textId="77777777" w:rsidR="00BF1C61" w:rsidRDefault="00BF1C61" w:rsidP="00BF1C61">
                    <w:pPr>
                      <w:jc w:val="center"/>
                      <w:rPr>
                        <w:szCs w:val="21"/>
                      </w:rPr>
                    </w:pPr>
                    <w:r>
                      <w:rPr>
                        <w:rFonts w:hint="eastAsia"/>
                        <w:szCs w:val="21"/>
                      </w:rPr>
                      <w:t>期初余额</w:t>
                    </w:r>
                  </w:p>
                </w:tc>
              </w:sdtContent>
            </w:sdt>
          </w:tr>
          <w:tr w:rsidR="00BF1C61" w14:paraId="285A7275" w14:textId="77777777" w:rsidTr="00BF1C61">
            <w:trPr>
              <w:cantSplit/>
            </w:trPr>
            <w:tc>
              <w:tcPr>
                <w:tcW w:w="765" w:type="pct"/>
                <w:vMerge/>
              </w:tcPr>
              <w:p w14:paraId="27201148" w14:textId="77777777" w:rsidR="00BF1C61" w:rsidRDefault="00BF1C61" w:rsidP="00BF1C61">
                <w:pPr>
                  <w:rPr>
                    <w:szCs w:val="21"/>
                  </w:rPr>
                </w:pPr>
              </w:p>
            </w:tc>
            <w:sdt>
              <w:sdtPr>
                <w:tag w:val="_PLD_a9d7b721cfa446e9ae31149380da5970"/>
                <w:id w:val="-212668533"/>
                <w:lock w:val="sdtLocked"/>
              </w:sdtPr>
              <w:sdtEndPr/>
              <w:sdtContent>
                <w:tc>
                  <w:tcPr>
                    <w:tcW w:w="1063" w:type="pct"/>
                    <w:vAlign w:val="center"/>
                  </w:tcPr>
                  <w:p w14:paraId="1443BBCB" w14:textId="77777777" w:rsidR="00BF1C61" w:rsidRDefault="00BF1C61" w:rsidP="00BF1C61">
                    <w:pPr>
                      <w:jc w:val="center"/>
                      <w:rPr>
                        <w:szCs w:val="21"/>
                      </w:rPr>
                    </w:pPr>
                    <w:r>
                      <w:rPr>
                        <w:rFonts w:hint="eastAsia"/>
                        <w:szCs w:val="21"/>
                      </w:rPr>
                      <w:t>金额</w:t>
                    </w:r>
                  </w:p>
                </w:tc>
              </w:sdtContent>
            </w:sdt>
            <w:sdt>
              <w:sdtPr>
                <w:tag w:val="_PLD_2d8b8f523dcd4c95815b7c8fd528129d"/>
                <w:id w:val="327015688"/>
                <w:lock w:val="sdtLocked"/>
              </w:sdtPr>
              <w:sdtEndPr/>
              <w:sdtContent>
                <w:tc>
                  <w:tcPr>
                    <w:tcW w:w="1055" w:type="pct"/>
                    <w:vAlign w:val="center"/>
                  </w:tcPr>
                  <w:p w14:paraId="05881CE9" w14:textId="77777777" w:rsidR="00BF1C61" w:rsidRDefault="00BF1C61" w:rsidP="00BF1C61">
                    <w:pPr>
                      <w:jc w:val="center"/>
                      <w:rPr>
                        <w:szCs w:val="21"/>
                      </w:rPr>
                    </w:pPr>
                    <w:r>
                      <w:rPr>
                        <w:rFonts w:hint="eastAsia"/>
                        <w:szCs w:val="21"/>
                      </w:rPr>
                      <w:t>比例</w:t>
                    </w:r>
                    <w:r>
                      <w:rPr>
                        <w:szCs w:val="21"/>
                      </w:rPr>
                      <w:t>(%)</w:t>
                    </w:r>
                  </w:p>
                </w:tc>
              </w:sdtContent>
            </w:sdt>
            <w:sdt>
              <w:sdtPr>
                <w:tag w:val="_PLD_f01816a56b3f4ec1a7d603d3ac318eb1"/>
                <w:id w:val="-541676295"/>
                <w:lock w:val="sdtLocked"/>
              </w:sdtPr>
              <w:sdtEndPr/>
              <w:sdtContent>
                <w:tc>
                  <w:tcPr>
                    <w:tcW w:w="1054" w:type="pct"/>
                    <w:vAlign w:val="center"/>
                  </w:tcPr>
                  <w:p w14:paraId="51C9D908" w14:textId="77777777" w:rsidR="00BF1C61" w:rsidRDefault="00BF1C61" w:rsidP="00BF1C61">
                    <w:pPr>
                      <w:jc w:val="center"/>
                      <w:rPr>
                        <w:szCs w:val="21"/>
                      </w:rPr>
                    </w:pPr>
                    <w:r>
                      <w:rPr>
                        <w:rFonts w:hint="eastAsia"/>
                        <w:szCs w:val="21"/>
                      </w:rPr>
                      <w:t>金额</w:t>
                    </w:r>
                  </w:p>
                </w:tc>
              </w:sdtContent>
            </w:sdt>
            <w:sdt>
              <w:sdtPr>
                <w:tag w:val="_PLD_55adcab5f9be4d24b3d0faaf5403e89a"/>
                <w:id w:val="862318822"/>
                <w:lock w:val="sdtLocked"/>
              </w:sdtPr>
              <w:sdtEndPr/>
              <w:sdtContent>
                <w:tc>
                  <w:tcPr>
                    <w:tcW w:w="1063" w:type="pct"/>
                    <w:vAlign w:val="center"/>
                  </w:tcPr>
                  <w:p w14:paraId="4797DF33" w14:textId="77777777" w:rsidR="00BF1C61" w:rsidRDefault="00BF1C61" w:rsidP="00BF1C61">
                    <w:pPr>
                      <w:jc w:val="center"/>
                      <w:rPr>
                        <w:szCs w:val="21"/>
                      </w:rPr>
                    </w:pPr>
                    <w:r>
                      <w:rPr>
                        <w:rFonts w:hint="eastAsia"/>
                        <w:szCs w:val="21"/>
                      </w:rPr>
                      <w:t>比例</w:t>
                    </w:r>
                    <w:r>
                      <w:rPr>
                        <w:szCs w:val="21"/>
                      </w:rPr>
                      <w:t>(%)</w:t>
                    </w:r>
                  </w:p>
                </w:tc>
              </w:sdtContent>
            </w:sdt>
          </w:tr>
          <w:tr w:rsidR="00BF1C61" w14:paraId="04C11595" w14:textId="77777777" w:rsidTr="00BF1C61">
            <w:trPr>
              <w:cantSplit/>
            </w:trPr>
            <w:sdt>
              <w:sdtPr>
                <w:tag w:val="_PLD_26543d5743964e32ae30d0d46bd6131c"/>
                <w:id w:val="107708536"/>
                <w:lock w:val="sdtLocked"/>
              </w:sdtPr>
              <w:sdtEndPr/>
              <w:sdtContent>
                <w:tc>
                  <w:tcPr>
                    <w:tcW w:w="765" w:type="pct"/>
                  </w:tcPr>
                  <w:p w14:paraId="30E5BE8F" w14:textId="77777777" w:rsidR="00BF1C61" w:rsidRDefault="00BF1C61" w:rsidP="00BF1C61">
                    <w:pPr>
                      <w:rPr>
                        <w:szCs w:val="21"/>
                      </w:rPr>
                    </w:pPr>
                    <w:proofErr w:type="gramStart"/>
                    <w:r>
                      <w:rPr>
                        <w:rFonts w:hint="eastAsia"/>
                        <w:szCs w:val="21"/>
                      </w:rPr>
                      <w:t>1年以内</w:t>
                    </w:r>
                    <w:proofErr w:type="gramEnd"/>
                  </w:p>
                </w:tc>
              </w:sdtContent>
            </w:sdt>
            <w:tc>
              <w:tcPr>
                <w:tcW w:w="1063" w:type="pct"/>
              </w:tcPr>
              <w:p w14:paraId="78CC356F" w14:textId="04FD1EDE" w:rsidR="00BF1C61" w:rsidRDefault="00B57596" w:rsidP="00BF1C61">
                <w:pPr>
                  <w:jc w:val="right"/>
                  <w:rPr>
                    <w:szCs w:val="21"/>
                  </w:rPr>
                </w:pPr>
                <w:r w:rsidRPr="00B57596">
                  <w:t>39,166,015.12</w:t>
                </w:r>
              </w:p>
            </w:tc>
            <w:tc>
              <w:tcPr>
                <w:tcW w:w="1055" w:type="pct"/>
              </w:tcPr>
              <w:p w14:paraId="4D2ADA16" w14:textId="073B5BDB" w:rsidR="00BF1C61" w:rsidRDefault="00B57596" w:rsidP="00BF1C61">
                <w:pPr>
                  <w:jc w:val="right"/>
                  <w:rPr>
                    <w:szCs w:val="21"/>
                  </w:rPr>
                </w:pPr>
                <w:r>
                  <w:rPr>
                    <w:rFonts w:hint="eastAsia"/>
                  </w:rPr>
                  <w:t>80.58</w:t>
                </w:r>
              </w:p>
            </w:tc>
            <w:tc>
              <w:tcPr>
                <w:tcW w:w="1054" w:type="pct"/>
              </w:tcPr>
              <w:p w14:paraId="7FFD5415" w14:textId="77777777" w:rsidR="00BF1C61" w:rsidRDefault="00BF1C61" w:rsidP="00BF1C61">
                <w:pPr>
                  <w:jc w:val="right"/>
                  <w:rPr>
                    <w:szCs w:val="21"/>
                  </w:rPr>
                </w:pPr>
                <w:r>
                  <w:t>51,917,649.57</w:t>
                </w:r>
              </w:p>
            </w:tc>
            <w:tc>
              <w:tcPr>
                <w:tcW w:w="1063" w:type="pct"/>
              </w:tcPr>
              <w:p w14:paraId="348F9E85" w14:textId="77777777" w:rsidR="00BF1C61" w:rsidRDefault="00BF1C61" w:rsidP="00BF1C61">
                <w:pPr>
                  <w:jc w:val="right"/>
                  <w:rPr>
                    <w:szCs w:val="21"/>
                  </w:rPr>
                </w:pPr>
                <w:r>
                  <w:t>95.50</w:t>
                </w:r>
              </w:p>
            </w:tc>
          </w:tr>
          <w:tr w:rsidR="00BF1C61" w14:paraId="43AF27B1" w14:textId="77777777" w:rsidTr="00BF1C61">
            <w:trPr>
              <w:cantSplit/>
            </w:trPr>
            <w:sdt>
              <w:sdtPr>
                <w:tag w:val="_PLD_fa162d7579db4acd997484df51e51de6"/>
                <w:id w:val="-613592931"/>
                <w:lock w:val="sdtLocked"/>
              </w:sdtPr>
              <w:sdtEndPr/>
              <w:sdtContent>
                <w:tc>
                  <w:tcPr>
                    <w:tcW w:w="765" w:type="pct"/>
                  </w:tcPr>
                  <w:p w14:paraId="7E65B09E" w14:textId="77777777" w:rsidR="00BF1C61" w:rsidRDefault="00BF1C61" w:rsidP="00BF1C61">
                    <w:pPr>
                      <w:rPr>
                        <w:szCs w:val="21"/>
                      </w:rPr>
                    </w:pPr>
                    <w:r>
                      <w:rPr>
                        <w:rFonts w:hint="eastAsia"/>
                        <w:szCs w:val="21"/>
                      </w:rPr>
                      <w:t>1至2年</w:t>
                    </w:r>
                  </w:p>
                </w:tc>
              </w:sdtContent>
            </w:sdt>
            <w:tc>
              <w:tcPr>
                <w:tcW w:w="1063" w:type="pct"/>
              </w:tcPr>
              <w:p w14:paraId="1E35A625" w14:textId="7894DA6A" w:rsidR="00BF1C61" w:rsidRDefault="00B57596" w:rsidP="00BF1C61">
                <w:pPr>
                  <w:jc w:val="right"/>
                  <w:rPr>
                    <w:szCs w:val="21"/>
                  </w:rPr>
                </w:pPr>
                <w:r w:rsidRPr="00B57596">
                  <w:t>7,309,589.72</w:t>
                </w:r>
              </w:p>
            </w:tc>
            <w:tc>
              <w:tcPr>
                <w:tcW w:w="1055" w:type="pct"/>
              </w:tcPr>
              <w:p w14:paraId="0B339FF4" w14:textId="34B238DA" w:rsidR="00BF1C61" w:rsidRDefault="00B57596" w:rsidP="00BF1C61">
                <w:pPr>
                  <w:jc w:val="right"/>
                  <w:rPr>
                    <w:szCs w:val="21"/>
                  </w:rPr>
                </w:pPr>
                <w:r>
                  <w:rPr>
                    <w:rFonts w:hint="eastAsia"/>
                  </w:rPr>
                  <w:t>15.04</w:t>
                </w:r>
              </w:p>
            </w:tc>
            <w:tc>
              <w:tcPr>
                <w:tcW w:w="1054" w:type="pct"/>
              </w:tcPr>
              <w:p w14:paraId="568C0431" w14:textId="77777777" w:rsidR="00BF1C61" w:rsidRDefault="00BF1C61" w:rsidP="00BF1C61">
                <w:pPr>
                  <w:jc w:val="right"/>
                  <w:rPr>
                    <w:szCs w:val="21"/>
                  </w:rPr>
                </w:pPr>
                <w:r>
                  <w:t>1,659,141.22</w:t>
                </w:r>
              </w:p>
            </w:tc>
            <w:tc>
              <w:tcPr>
                <w:tcW w:w="1063" w:type="pct"/>
              </w:tcPr>
              <w:p w14:paraId="5489C09D" w14:textId="77777777" w:rsidR="00BF1C61" w:rsidRDefault="00BF1C61" w:rsidP="00BF1C61">
                <w:pPr>
                  <w:jc w:val="right"/>
                  <w:rPr>
                    <w:szCs w:val="21"/>
                  </w:rPr>
                </w:pPr>
                <w:r>
                  <w:t>3.05</w:t>
                </w:r>
              </w:p>
            </w:tc>
          </w:tr>
          <w:tr w:rsidR="00BF1C61" w14:paraId="67638C2D" w14:textId="77777777" w:rsidTr="00BF1C61">
            <w:trPr>
              <w:cantSplit/>
            </w:trPr>
            <w:sdt>
              <w:sdtPr>
                <w:tag w:val="_PLD_43897a3965694d6691fcba6be58bfd88"/>
                <w:id w:val="-260142839"/>
                <w:lock w:val="sdtLocked"/>
              </w:sdtPr>
              <w:sdtEndPr/>
              <w:sdtContent>
                <w:tc>
                  <w:tcPr>
                    <w:tcW w:w="765" w:type="pct"/>
                  </w:tcPr>
                  <w:p w14:paraId="31929748" w14:textId="77777777" w:rsidR="00BF1C61" w:rsidRDefault="00BF1C61" w:rsidP="00BF1C61">
                    <w:pPr>
                      <w:rPr>
                        <w:szCs w:val="21"/>
                      </w:rPr>
                    </w:pPr>
                    <w:r>
                      <w:rPr>
                        <w:rFonts w:hint="eastAsia"/>
                        <w:szCs w:val="21"/>
                      </w:rPr>
                      <w:t>2至3年</w:t>
                    </w:r>
                  </w:p>
                </w:tc>
              </w:sdtContent>
            </w:sdt>
            <w:tc>
              <w:tcPr>
                <w:tcW w:w="1063" w:type="pct"/>
              </w:tcPr>
              <w:p w14:paraId="5FC260CC" w14:textId="77777777" w:rsidR="00BF1C61" w:rsidRDefault="00BF1C61" w:rsidP="00BF1C61">
                <w:pPr>
                  <w:jc w:val="right"/>
                  <w:rPr>
                    <w:szCs w:val="21"/>
                  </w:rPr>
                </w:pPr>
                <w:r>
                  <w:t>1,532,674.22</w:t>
                </w:r>
              </w:p>
            </w:tc>
            <w:tc>
              <w:tcPr>
                <w:tcW w:w="1055" w:type="pct"/>
              </w:tcPr>
              <w:p w14:paraId="3F08626D" w14:textId="77777777" w:rsidR="00BF1C61" w:rsidRDefault="00BF1C61" w:rsidP="00BF1C61">
                <w:pPr>
                  <w:jc w:val="right"/>
                  <w:rPr>
                    <w:szCs w:val="21"/>
                  </w:rPr>
                </w:pPr>
                <w:r>
                  <w:t>3.15</w:t>
                </w:r>
              </w:p>
            </w:tc>
            <w:tc>
              <w:tcPr>
                <w:tcW w:w="1054" w:type="pct"/>
              </w:tcPr>
              <w:p w14:paraId="3FB4D427" w14:textId="77777777" w:rsidR="00BF1C61" w:rsidRDefault="00BF1C61" w:rsidP="00BF1C61">
                <w:pPr>
                  <w:jc w:val="right"/>
                  <w:rPr>
                    <w:szCs w:val="21"/>
                  </w:rPr>
                </w:pPr>
                <w:r>
                  <w:t>436,828.23</w:t>
                </w:r>
              </w:p>
            </w:tc>
            <w:tc>
              <w:tcPr>
                <w:tcW w:w="1063" w:type="pct"/>
              </w:tcPr>
              <w:p w14:paraId="173BACDE" w14:textId="77777777" w:rsidR="00BF1C61" w:rsidRDefault="00BF1C61" w:rsidP="00BF1C61">
                <w:pPr>
                  <w:jc w:val="right"/>
                  <w:rPr>
                    <w:szCs w:val="21"/>
                  </w:rPr>
                </w:pPr>
                <w:r>
                  <w:t>0.80</w:t>
                </w:r>
              </w:p>
            </w:tc>
          </w:tr>
          <w:tr w:rsidR="00BF1C61" w14:paraId="31675B66" w14:textId="77777777" w:rsidTr="00BF1C61">
            <w:trPr>
              <w:cantSplit/>
            </w:trPr>
            <w:sdt>
              <w:sdtPr>
                <w:tag w:val="_PLD_bb596048f7e846139c705c6214cec5e4"/>
                <w:id w:val="-2036108452"/>
                <w:lock w:val="sdtLocked"/>
              </w:sdtPr>
              <w:sdtEndPr/>
              <w:sdtContent>
                <w:tc>
                  <w:tcPr>
                    <w:tcW w:w="765" w:type="pct"/>
                  </w:tcPr>
                  <w:p w14:paraId="710577C8" w14:textId="77777777" w:rsidR="00BF1C61" w:rsidRDefault="00BF1C61" w:rsidP="00BF1C61">
                    <w:pPr>
                      <w:rPr>
                        <w:szCs w:val="21"/>
                      </w:rPr>
                    </w:pPr>
                    <w:proofErr w:type="gramStart"/>
                    <w:r>
                      <w:rPr>
                        <w:rFonts w:hint="eastAsia"/>
                        <w:szCs w:val="21"/>
                      </w:rPr>
                      <w:t>3年以上</w:t>
                    </w:r>
                    <w:proofErr w:type="gramEnd"/>
                  </w:p>
                </w:tc>
              </w:sdtContent>
            </w:sdt>
            <w:tc>
              <w:tcPr>
                <w:tcW w:w="1063" w:type="pct"/>
              </w:tcPr>
              <w:p w14:paraId="79D120E6" w14:textId="77777777" w:rsidR="00BF1C61" w:rsidRDefault="00BF1C61" w:rsidP="00BF1C61">
                <w:pPr>
                  <w:jc w:val="right"/>
                  <w:rPr>
                    <w:szCs w:val="21"/>
                  </w:rPr>
                </w:pPr>
                <w:r>
                  <w:t>596,965.46</w:t>
                </w:r>
              </w:p>
            </w:tc>
            <w:tc>
              <w:tcPr>
                <w:tcW w:w="1055" w:type="pct"/>
              </w:tcPr>
              <w:p w14:paraId="66E81176" w14:textId="7376C3A9" w:rsidR="00BF1C61" w:rsidRDefault="00BF1C61" w:rsidP="00BF1C61">
                <w:pPr>
                  <w:jc w:val="right"/>
                  <w:rPr>
                    <w:szCs w:val="21"/>
                  </w:rPr>
                </w:pPr>
                <w:r>
                  <w:t>1.2</w:t>
                </w:r>
                <w:r w:rsidR="00B57596">
                  <w:rPr>
                    <w:rFonts w:hint="eastAsia"/>
                  </w:rPr>
                  <w:t>3</w:t>
                </w:r>
              </w:p>
            </w:tc>
            <w:tc>
              <w:tcPr>
                <w:tcW w:w="1054" w:type="pct"/>
              </w:tcPr>
              <w:p w14:paraId="6FF2CA16" w14:textId="77777777" w:rsidR="00BF1C61" w:rsidRDefault="00BF1C61" w:rsidP="00BF1C61">
                <w:pPr>
                  <w:jc w:val="right"/>
                  <w:rPr>
                    <w:szCs w:val="21"/>
                  </w:rPr>
                </w:pPr>
                <w:r>
                  <w:t>353,295.12</w:t>
                </w:r>
              </w:p>
            </w:tc>
            <w:tc>
              <w:tcPr>
                <w:tcW w:w="1063" w:type="pct"/>
              </w:tcPr>
              <w:p w14:paraId="503F8F40" w14:textId="77777777" w:rsidR="00BF1C61" w:rsidRDefault="00BF1C61" w:rsidP="00BF1C61">
                <w:pPr>
                  <w:jc w:val="right"/>
                  <w:rPr>
                    <w:szCs w:val="21"/>
                  </w:rPr>
                </w:pPr>
                <w:r>
                  <w:t>0.65</w:t>
                </w:r>
              </w:p>
            </w:tc>
          </w:tr>
          <w:sdt>
            <w:sdtPr>
              <w:rPr>
                <w:rFonts w:hint="eastAsia"/>
                <w:szCs w:val="21"/>
              </w:rPr>
              <w:alias w:val="预付款项按账龄列示明细"/>
              <w:tag w:val="_TUP_9793e4461d1544a0abdec0c8f4f296bd"/>
              <w:id w:val="-586995595"/>
              <w:lock w:val="sdtLocked"/>
            </w:sdtPr>
            <w:sdtEndPr>
              <w:rPr>
                <w:rFonts w:hint="default"/>
              </w:rPr>
            </w:sdtEndPr>
            <w:sdtContent>
              <w:tr w:rsidR="00BF1C61" w14:paraId="0ECA6C94" w14:textId="77777777" w:rsidTr="00BF1C61">
                <w:trPr>
                  <w:cantSplit/>
                  <w:trHeight w:val="277"/>
                </w:trPr>
                <w:tc>
                  <w:tcPr>
                    <w:tcW w:w="765" w:type="pct"/>
                  </w:tcPr>
                  <w:p w14:paraId="652A2707" w14:textId="77777777" w:rsidR="00BF1C61" w:rsidRDefault="00BF1C61" w:rsidP="00BF1C61">
                    <w:pPr>
                      <w:rPr>
                        <w:szCs w:val="21"/>
                      </w:rPr>
                    </w:pPr>
                  </w:p>
                </w:tc>
                <w:tc>
                  <w:tcPr>
                    <w:tcW w:w="1063" w:type="pct"/>
                  </w:tcPr>
                  <w:p w14:paraId="1D28229E" w14:textId="77777777" w:rsidR="00BF1C61" w:rsidRDefault="00BF1C61" w:rsidP="00BF1C61">
                    <w:pPr>
                      <w:jc w:val="right"/>
                      <w:rPr>
                        <w:szCs w:val="21"/>
                      </w:rPr>
                    </w:pPr>
                  </w:p>
                </w:tc>
                <w:tc>
                  <w:tcPr>
                    <w:tcW w:w="1055" w:type="pct"/>
                  </w:tcPr>
                  <w:p w14:paraId="27C4D088" w14:textId="77777777" w:rsidR="00BF1C61" w:rsidRDefault="00BF1C61" w:rsidP="00BF1C61">
                    <w:pPr>
                      <w:jc w:val="right"/>
                      <w:rPr>
                        <w:szCs w:val="21"/>
                      </w:rPr>
                    </w:pPr>
                  </w:p>
                </w:tc>
                <w:tc>
                  <w:tcPr>
                    <w:tcW w:w="1054" w:type="pct"/>
                  </w:tcPr>
                  <w:p w14:paraId="4480AFAC" w14:textId="77777777" w:rsidR="00BF1C61" w:rsidRDefault="00BF1C61" w:rsidP="00BF1C61">
                    <w:pPr>
                      <w:jc w:val="right"/>
                      <w:rPr>
                        <w:szCs w:val="21"/>
                      </w:rPr>
                    </w:pPr>
                  </w:p>
                </w:tc>
                <w:tc>
                  <w:tcPr>
                    <w:tcW w:w="1063" w:type="pct"/>
                  </w:tcPr>
                  <w:p w14:paraId="17E03127" w14:textId="77777777" w:rsidR="00BF1C61" w:rsidRDefault="00BF1C61" w:rsidP="00BF1C61">
                    <w:pPr>
                      <w:jc w:val="right"/>
                      <w:rPr>
                        <w:szCs w:val="21"/>
                      </w:rPr>
                    </w:pPr>
                  </w:p>
                </w:tc>
              </w:tr>
            </w:sdtContent>
          </w:sdt>
          <w:sdt>
            <w:sdtPr>
              <w:rPr>
                <w:rFonts w:hint="eastAsia"/>
                <w:szCs w:val="21"/>
              </w:rPr>
              <w:alias w:val="预付款项按账龄列示明细"/>
              <w:tag w:val="_TUP_9793e4461d1544a0abdec0c8f4f296bd"/>
              <w:id w:val="1653802283"/>
              <w:lock w:val="sdtLocked"/>
            </w:sdtPr>
            <w:sdtEndPr>
              <w:rPr>
                <w:rFonts w:hint="default"/>
              </w:rPr>
            </w:sdtEndPr>
            <w:sdtContent>
              <w:tr w:rsidR="00BF1C61" w14:paraId="72E74950" w14:textId="77777777" w:rsidTr="00BF1C61">
                <w:trPr>
                  <w:cantSplit/>
                  <w:trHeight w:val="277"/>
                </w:trPr>
                <w:tc>
                  <w:tcPr>
                    <w:tcW w:w="765" w:type="pct"/>
                  </w:tcPr>
                  <w:p w14:paraId="06B42137" w14:textId="77777777" w:rsidR="00BF1C61" w:rsidRDefault="00BF1C61" w:rsidP="00BF1C61">
                    <w:pPr>
                      <w:rPr>
                        <w:szCs w:val="21"/>
                      </w:rPr>
                    </w:pPr>
                  </w:p>
                </w:tc>
                <w:tc>
                  <w:tcPr>
                    <w:tcW w:w="1063" w:type="pct"/>
                  </w:tcPr>
                  <w:p w14:paraId="476AFE57" w14:textId="77777777" w:rsidR="00BF1C61" w:rsidRDefault="00BF1C61" w:rsidP="00BF1C61">
                    <w:pPr>
                      <w:jc w:val="right"/>
                      <w:rPr>
                        <w:szCs w:val="21"/>
                      </w:rPr>
                    </w:pPr>
                  </w:p>
                </w:tc>
                <w:tc>
                  <w:tcPr>
                    <w:tcW w:w="1055" w:type="pct"/>
                  </w:tcPr>
                  <w:p w14:paraId="6EAC34C2" w14:textId="77777777" w:rsidR="00BF1C61" w:rsidRDefault="00BF1C61" w:rsidP="00BF1C61">
                    <w:pPr>
                      <w:jc w:val="right"/>
                      <w:rPr>
                        <w:szCs w:val="21"/>
                      </w:rPr>
                    </w:pPr>
                  </w:p>
                </w:tc>
                <w:tc>
                  <w:tcPr>
                    <w:tcW w:w="1054" w:type="pct"/>
                  </w:tcPr>
                  <w:p w14:paraId="5F70D88E" w14:textId="77777777" w:rsidR="00BF1C61" w:rsidRDefault="00BF1C61" w:rsidP="00BF1C61">
                    <w:pPr>
                      <w:jc w:val="right"/>
                      <w:rPr>
                        <w:szCs w:val="21"/>
                      </w:rPr>
                    </w:pPr>
                  </w:p>
                </w:tc>
                <w:tc>
                  <w:tcPr>
                    <w:tcW w:w="1063" w:type="pct"/>
                  </w:tcPr>
                  <w:p w14:paraId="0730B6F3" w14:textId="77777777" w:rsidR="00BF1C61" w:rsidRDefault="00BF1C61" w:rsidP="00BF1C61">
                    <w:pPr>
                      <w:jc w:val="right"/>
                      <w:rPr>
                        <w:szCs w:val="21"/>
                      </w:rPr>
                    </w:pPr>
                  </w:p>
                </w:tc>
              </w:tr>
            </w:sdtContent>
          </w:sdt>
          <w:tr w:rsidR="00BF1C61" w14:paraId="2886616C" w14:textId="77777777" w:rsidTr="00BF1C61">
            <w:trPr>
              <w:cantSplit/>
            </w:trPr>
            <w:sdt>
              <w:sdtPr>
                <w:tag w:val="_PLD_773a38e1adc44faa97354ca876a6da1b"/>
                <w:id w:val="2054261461"/>
                <w:lock w:val="sdtLocked"/>
              </w:sdtPr>
              <w:sdtEndPr/>
              <w:sdtContent>
                <w:tc>
                  <w:tcPr>
                    <w:tcW w:w="765" w:type="pct"/>
                  </w:tcPr>
                  <w:p w14:paraId="2DF47561" w14:textId="77777777" w:rsidR="00BF1C61" w:rsidRDefault="00BF1C61" w:rsidP="00BF1C61">
                    <w:pPr>
                      <w:jc w:val="center"/>
                      <w:rPr>
                        <w:szCs w:val="21"/>
                      </w:rPr>
                    </w:pPr>
                    <w:r>
                      <w:rPr>
                        <w:rFonts w:hint="eastAsia"/>
                        <w:szCs w:val="21"/>
                      </w:rPr>
                      <w:t>合计</w:t>
                    </w:r>
                  </w:p>
                </w:tc>
              </w:sdtContent>
            </w:sdt>
            <w:tc>
              <w:tcPr>
                <w:tcW w:w="1063" w:type="pct"/>
              </w:tcPr>
              <w:p w14:paraId="1647D2B2" w14:textId="77777777" w:rsidR="00BF1C61" w:rsidRDefault="00BF1C61" w:rsidP="00BF1C61">
                <w:pPr>
                  <w:jc w:val="right"/>
                  <w:rPr>
                    <w:szCs w:val="21"/>
                  </w:rPr>
                </w:pPr>
                <w:r>
                  <w:t>48,605,244.52</w:t>
                </w:r>
              </w:p>
            </w:tc>
            <w:tc>
              <w:tcPr>
                <w:tcW w:w="1055" w:type="pct"/>
              </w:tcPr>
              <w:p w14:paraId="5C6AC2F1" w14:textId="77777777" w:rsidR="00BF1C61" w:rsidRDefault="00BF1C61" w:rsidP="00BF1C61">
                <w:pPr>
                  <w:jc w:val="right"/>
                  <w:rPr>
                    <w:szCs w:val="21"/>
                  </w:rPr>
                </w:pPr>
                <w:r>
                  <w:t>100.00</w:t>
                </w:r>
              </w:p>
            </w:tc>
            <w:tc>
              <w:tcPr>
                <w:tcW w:w="1054" w:type="pct"/>
              </w:tcPr>
              <w:p w14:paraId="06C56DF2" w14:textId="77777777" w:rsidR="00BF1C61" w:rsidRDefault="00BF1C61" w:rsidP="00BF1C61">
                <w:pPr>
                  <w:jc w:val="right"/>
                  <w:rPr>
                    <w:szCs w:val="21"/>
                  </w:rPr>
                </w:pPr>
                <w:r>
                  <w:t>54,366,914.14</w:t>
                </w:r>
              </w:p>
            </w:tc>
            <w:tc>
              <w:tcPr>
                <w:tcW w:w="1063" w:type="pct"/>
              </w:tcPr>
              <w:p w14:paraId="5F17A0F3" w14:textId="77777777" w:rsidR="00BF1C61" w:rsidRDefault="00BF1C61" w:rsidP="00BF1C61">
                <w:pPr>
                  <w:jc w:val="right"/>
                  <w:rPr>
                    <w:szCs w:val="21"/>
                  </w:rPr>
                </w:pPr>
                <w:r>
                  <w:t>100.00</w:t>
                </w:r>
              </w:p>
            </w:tc>
          </w:tr>
        </w:tbl>
        <w:p w14:paraId="4654293A" w14:textId="77777777" w:rsidR="00BF1C61" w:rsidRDefault="00BF1C61"/>
        <w:p w14:paraId="25BE6A5E" w14:textId="77777777" w:rsidR="00BF1C61" w:rsidRDefault="00BF1C61">
          <w:pPr>
            <w:rPr>
              <w:szCs w:val="21"/>
            </w:rPr>
          </w:pPr>
          <w:r>
            <w:rPr>
              <w:rFonts w:hint="eastAsia"/>
              <w:szCs w:val="21"/>
            </w:rPr>
            <w:t>账龄超过1年且金额重要的预付款项未及时结算原因</w:t>
          </w:r>
          <w:r>
            <w:rPr>
              <w:szCs w:val="21"/>
            </w:rPr>
            <w:t>的说明：</w:t>
          </w:r>
        </w:p>
        <w:sdt>
          <w:sdtPr>
            <w:rPr>
              <w:szCs w:val="21"/>
            </w:rPr>
            <w:alias w:val="账龄超过1年且金额重要的预付款项未及时结算原因的说明"/>
            <w:tag w:val="_GBC_174a9654172e49e09cdbf18d854fdd51"/>
            <w:id w:val="2034609941"/>
            <w:lock w:val="sdtLocked"/>
            <w:placeholder>
              <w:docPart w:val="GBC22222222222222222222222222222"/>
            </w:placeholder>
          </w:sdtPr>
          <w:sdtEndPr/>
          <w:sdtContent>
            <w:p w14:paraId="150358E4" w14:textId="77777777" w:rsidR="00BF1C61" w:rsidRPr="00382F9C" w:rsidRDefault="00BF1C61" w:rsidP="00BF1C61">
              <w:pPr>
                <w:tabs>
                  <w:tab w:val="left" w:pos="900"/>
                  <w:tab w:val="left" w:pos="1000"/>
                  <w:tab w:val="left" w:pos="1100"/>
                </w:tabs>
                <w:spacing w:beforeLines="50" w:before="120" w:afterLines="50" w:after="120" w:line="280" w:lineRule="exact"/>
                <w:ind w:left="425"/>
                <w:jc w:val="both"/>
                <w:outlineLvl w:val="2"/>
                <w:rPr>
                  <w:sz w:val="22"/>
                  <w:szCs w:val="22"/>
                </w:rPr>
              </w:pPr>
              <w:r w:rsidRPr="00382F9C">
                <w:rPr>
                  <w:rFonts w:hint="eastAsia"/>
                  <w:sz w:val="22"/>
                  <w:szCs w:val="22"/>
                </w:rPr>
                <w:t>账龄超过一年且金额重要的预付款项未结算的原因主要为尚未完成采购。</w:t>
              </w:r>
            </w:p>
            <w:p w14:paraId="3C75D3E8" w14:textId="77777777" w:rsidR="00BF1C61" w:rsidRDefault="006A1DC3" w:rsidP="00BF1C61">
              <w:pPr>
                <w:snapToGrid w:val="0"/>
                <w:spacing w:line="240" w:lineRule="atLeast"/>
                <w:rPr>
                  <w:szCs w:val="21"/>
                </w:rPr>
              </w:pPr>
            </w:p>
          </w:sdtContent>
        </w:sdt>
      </w:sdtContent>
    </w:sdt>
    <w:sdt>
      <w:sdtPr>
        <w:rPr>
          <w:rFonts w:ascii="宋体" w:hAnsi="宋体" w:cs="宋体" w:hint="eastAsia"/>
          <w:b w:val="0"/>
          <w:bCs w:val="0"/>
          <w:kern w:val="0"/>
          <w:szCs w:val="24"/>
        </w:rPr>
        <w:alias w:val="模块:预付款项金额前五名单位情况"/>
        <w:tag w:val="_GBC_2c5fba8651a04a6d88c0c9fc33310c57"/>
        <w:id w:val="1471857313"/>
        <w:lock w:val="sdtLocked"/>
        <w:placeholder>
          <w:docPart w:val="GBC22222222222222222222222222222"/>
        </w:placeholder>
      </w:sdtPr>
      <w:sdtEndPr>
        <w:rPr>
          <w:rFonts w:ascii="Times New Roman" w:hAnsi="Times New Roman"/>
        </w:rPr>
      </w:sdtEndPr>
      <w:sdtContent>
        <w:p w14:paraId="0F4F4426" w14:textId="77777777" w:rsidR="00BF1C61" w:rsidRDefault="00BF1C61" w:rsidP="005E1CA3">
          <w:pPr>
            <w:pStyle w:val="4"/>
            <w:numPr>
              <w:ilvl w:val="0"/>
              <w:numId w:val="61"/>
            </w:numPr>
            <w:tabs>
              <w:tab w:val="left" w:pos="616"/>
            </w:tabs>
            <w:snapToGrid w:val="0"/>
            <w:spacing w:line="240" w:lineRule="atLeast"/>
            <w:jc w:val="left"/>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a1864f04af6d49bdb434d74a7f29f8c3"/>
            <w:id w:val="1827169615"/>
            <w:lock w:val="sdtContentLocked"/>
            <w:placeholder>
              <w:docPart w:val="GBC22222222222222222222222222222"/>
            </w:placeholder>
          </w:sdtPr>
          <w:sdtEndPr/>
          <w:sdtContent>
            <w:p w14:paraId="6EF6299D" w14:textId="77777777" w:rsidR="00BF1C61" w:rsidRDefault="00BF1C6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预付对象归集的期末余额前五名的预付款情况的说明"/>
            <w:tag w:val="_GBC_e2f1aa285f174786838e4fcd54656fec"/>
            <w:id w:val="-601802327"/>
            <w:lock w:val="sdtLocked"/>
            <w:placeholder>
              <w:docPart w:val="GBC22222222222222222222222222222"/>
            </w:placeholder>
          </w:sdtPr>
          <w:sdtEndPr>
            <w:rPr>
              <w:szCs w:val="24"/>
            </w:rPr>
          </w:sdtEndPr>
          <w:sdtContent>
            <w:p w14:paraId="74A754A2" w14:textId="77777777" w:rsidR="00BF1C61" w:rsidRDefault="00BF1C61">
              <w:pPr>
                <w:snapToGrid w:val="0"/>
                <w:spacing w:line="240" w:lineRule="atLeast"/>
                <w:rPr>
                  <w:szCs w:val="21"/>
                </w:rPr>
              </w:pP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235"/>
                <w:gridCol w:w="1913"/>
                <w:gridCol w:w="1394"/>
                <w:gridCol w:w="2227"/>
              </w:tblGrid>
              <w:tr w:rsidR="00BF1C61" w:rsidRPr="00382F9C" w14:paraId="4BC5F23A" w14:textId="77777777" w:rsidTr="00BF1C61">
                <w:trPr>
                  <w:trHeight w:val="649"/>
                  <w:tblHeader/>
                  <w:jc w:val="center"/>
                </w:trPr>
                <w:tc>
                  <w:tcPr>
                    <w:tcW w:w="3235" w:type="dxa"/>
                    <w:vAlign w:val="center"/>
                  </w:tcPr>
                  <w:p w14:paraId="5266BA92" w14:textId="77777777" w:rsidR="00BF1C61" w:rsidRPr="00382F9C" w:rsidRDefault="00BF1C61" w:rsidP="00BF1C61">
                    <w:pPr>
                      <w:rPr>
                        <w:b/>
                        <w:sz w:val="22"/>
                      </w:rPr>
                    </w:pPr>
                    <w:r w:rsidRPr="00382F9C">
                      <w:rPr>
                        <w:rFonts w:hint="eastAsia"/>
                        <w:b/>
                        <w:sz w:val="22"/>
                      </w:rPr>
                      <w:t>单位名称</w:t>
                    </w:r>
                  </w:p>
                </w:tc>
                <w:tc>
                  <w:tcPr>
                    <w:tcW w:w="1913" w:type="dxa"/>
                    <w:vAlign w:val="center"/>
                  </w:tcPr>
                  <w:p w14:paraId="4A104649" w14:textId="77777777" w:rsidR="00BF1C61" w:rsidRPr="00382F9C" w:rsidRDefault="00BF1C61" w:rsidP="00BF1C61">
                    <w:pPr>
                      <w:jc w:val="center"/>
                      <w:rPr>
                        <w:b/>
                        <w:sz w:val="22"/>
                      </w:rPr>
                    </w:pPr>
                    <w:r w:rsidRPr="00382F9C">
                      <w:rPr>
                        <w:rFonts w:hint="eastAsia"/>
                        <w:b/>
                        <w:sz w:val="22"/>
                      </w:rPr>
                      <w:t>期末余额</w:t>
                    </w:r>
                  </w:p>
                </w:tc>
                <w:tc>
                  <w:tcPr>
                    <w:tcW w:w="1394" w:type="dxa"/>
                    <w:vAlign w:val="center"/>
                  </w:tcPr>
                  <w:p w14:paraId="6D6530CA" w14:textId="77777777" w:rsidR="00BF1C61" w:rsidRPr="00382F9C" w:rsidRDefault="00BF1C61" w:rsidP="00BF1C61">
                    <w:pPr>
                      <w:jc w:val="center"/>
                      <w:rPr>
                        <w:b/>
                        <w:sz w:val="22"/>
                      </w:rPr>
                    </w:pPr>
                    <w:r w:rsidRPr="00382F9C">
                      <w:rPr>
                        <w:rFonts w:hint="eastAsia"/>
                        <w:b/>
                        <w:sz w:val="22"/>
                      </w:rPr>
                      <w:t>账龄</w:t>
                    </w:r>
                  </w:p>
                </w:tc>
                <w:tc>
                  <w:tcPr>
                    <w:tcW w:w="2227" w:type="dxa"/>
                    <w:vAlign w:val="center"/>
                  </w:tcPr>
                  <w:p w14:paraId="5E0DA027" w14:textId="77777777" w:rsidR="00BF1C61" w:rsidRPr="00382F9C" w:rsidRDefault="00BF1C61" w:rsidP="00BF1C61">
                    <w:pPr>
                      <w:jc w:val="center"/>
                      <w:rPr>
                        <w:b/>
                        <w:sz w:val="22"/>
                      </w:rPr>
                    </w:pPr>
                    <w:r w:rsidRPr="00382F9C">
                      <w:rPr>
                        <w:rFonts w:hint="eastAsia"/>
                        <w:b/>
                        <w:sz w:val="22"/>
                      </w:rPr>
                      <w:t>占预付款项期末余额合计数的比例</w:t>
                    </w:r>
                    <w:r w:rsidRPr="00382F9C">
                      <w:rPr>
                        <w:b/>
                        <w:sz w:val="22"/>
                      </w:rPr>
                      <w:t>(%)</w:t>
                    </w:r>
                  </w:p>
                </w:tc>
              </w:tr>
              <w:tr w:rsidR="00BF1C61" w:rsidRPr="00382F9C" w14:paraId="24D93AA1" w14:textId="77777777" w:rsidTr="00BF1C61">
                <w:trPr>
                  <w:trHeight w:val="340"/>
                  <w:jc w:val="center"/>
                </w:trPr>
                <w:tc>
                  <w:tcPr>
                    <w:tcW w:w="3235" w:type="dxa"/>
                    <w:vAlign w:val="bottom"/>
                  </w:tcPr>
                  <w:p w14:paraId="03EA70CB" w14:textId="77777777" w:rsidR="00BF1C61" w:rsidRPr="001914E1" w:rsidRDefault="00BF1C61" w:rsidP="00BF1C61">
                    <w:pPr>
                      <w:rPr>
                        <w:sz w:val="20"/>
                        <w:szCs w:val="20"/>
                      </w:rPr>
                    </w:pPr>
                    <w:r w:rsidRPr="001914E1">
                      <w:rPr>
                        <w:rFonts w:hint="eastAsia"/>
                        <w:sz w:val="20"/>
                        <w:szCs w:val="20"/>
                      </w:rPr>
                      <w:t xml:space="preserve">TORAY   INTERNATIONAL INC </w:t>
                    </w:r>
                  </w:p>
                </w:tc>
                <w:tc>
                  <w:tcPr>
                    <w:tcW w:w="1913" w:type="dxa"/>
                    <w:vAlign w:val="bottom"/>
                  </w:tcPr>
                  <w:p w14:paraId="53F5C76E" w14:textId="77777777" w:rsidR="00BF1C61" w:rsidRPr="001914E1" w:rsidRDefault="00BF1C61" w:rsidP="00BF1C61">
                    <w:pPr>
                      <w:spacing w:line="360" w:lineRule="exact"/>
                      <w:jc w:val="right"/>
                      <w:rPr>
                        <w:sz w:val="22"/>
                      </w:rPr>
                    </w:pPr>
                    <w:r w:rsidRPr="001914E1">
                      <w:rPr>
                        <w:rFonts w:hint="eastAsia"/>
                        <w:sz w:val="22"/>
                      </w:rPr>
                      <w:t xml:space="preserve">4,569,879.97   </w:t>
                    </w:r>
                  </w:p>
                </w:tc>
                <w:tc>
                  <w:tcPr>
                    <w:tcW w:w="1394" w:type="dxa"/>
                    <w:vAlign w:val="center"/>
                  </w:tcPr>
                  <w:p w14:paraId="16F09CD5" w14:textId="77777777" w:rsidR="00BF1C61" w:rsidRPr="001914E1" w:rsidRDefault="00BF1C61" w:rsidP="00BF1C61">
                    <w:pPr>
                      <w:jc w:val="center"/>
                      <w:rPr>
                        <w:sz w:val="20"/>
                        <w:szCs w:val="20"/>
                      </w:rPr>
                    </w:pPr>
                    <w:r w:rsidRPr="001914E1">
                      <w:rPr>
                        <w:rFonts w:hint="eastAsia"/>
                        <w:sz w:val="20"/>
                        <w:szCs w:val="20"/>
                      </w:rPr>
                      <w:t>1年以内</w:t>
                    </w:r>
                  </w:p>
                </w:tc>
                <w:tc>
                  <w:tcPr>
                    <w:tcW w:w="2227" w:type="dxa"/>
                    <w:vAlign w:val="center"/>
                  </w:tcPr>
                  <w:p w14:paraId="27BD5100" w14:textId="77777777" w:rsidR="00BF1C61" w:rsidRPr="001914E1" w:rsidRDefault="00BF1C61" w:rsidP="00BF1C61">
                    <w:pPr>
                      <w:jc w:val="right"/>
                      <w:rPr>
                        <w:sz w:val="22"/>
                      </w:rPr>
                    </w:pPr>
                    <w:r w:rsidRPr="001914E1">
                      <w:rPr>
                        <w:sz w:val="22"/>
                      </w:rPr>
                      <w:t>9.40</w:t>
                    </w:r>
                  </w:p>
                </w:tc>
              </w:tr>
              <w:tr w:rsidR="00BF1C61" w:rsidRPr="00382F9C" w14:paraId="2E8DD44D" w14:textId="77777777" w:rsidTr="00BF1C61">
                <w:trPr>
                  <w:trHeight w:val="340"/>
                  <w:jc w:val="center"/>
                </w:trPr>
                <w:tc>
                  <w:tcPr>
                    <w:tcW w:w="3235" w:type="dxa"/>
                    <w:vAlign w:val="bottom"/>
                  </w:tcPr>
                  <w:p w14:paraId="3CAAECDC" w14:textId="77777777" w:rsidR="00BF1C61" w:rsidRPr="001914E1" w:rsidRDefault="00BF1C61" w:rsidP="00BF1C61">
                    <w:pPr>
                      <w:rPr>
                        <w:sz w:val="20"/>
                        <w:szCs w:val="20"/>
                      </w:rPr>
                    </w:pPr>
                    <w:r w:rsidRPr="001914E1">
                      <w:rPr>
                        <w:rFonts w:hint="eastAsia"/>
                        <w:sz w:val="20"/>
                        <w:szCs w:val="20"/>
                      </w:rPr>
                      <w:t>山东泉胜物资有限公司</w:t>
                    </w:r>
                  </w:p>
                </w:tc>
                <w:tc>
                  <w:tcPr>
                    <w:tcW w:w="1913" w:type="dxa"/>
                    <w:vAlign w:val="bottom"/>
                  </w:tcPr>
                  <w:p w14:paraId="044D7A82" w14:textId="77777777" w:rsidR="00BF1C61" w:rsidRPr="001914E1" w:rsidRDefault="00BF1C61" w:rsidP="00BF1C61">
                    <w:pPr>
                      <w:spacing w:line="360" w:lineRule="exact"/>
                      <w:jc w:val="right"/>
                      <w:rPr>
                        <w:sz w:val="22"/>
                      </w:rPr>
                    </w:pPr>
                    <w:r w:rsidRPr="001914E1">
                      <w:rPr>
                        <w:rFonts w:hint="eastAsia"/>
                        <w:sz w:val="22"/>
                      </w:rPr>
                      <w:t xml:space="preserve">3,691,193.26   </w:t>
                    </w:r>
                  </w:p>
                </w:tc>
                <w:tc>
                  <w:tcPr>
                    <w:tcW w:w="1394" w:type="dxa"/>
                    <w:vAlign w:val="bottom"/>
                  </w:tcPr>
                  <w:p w14:paraId="2B6184C0" w14:textId="77777777" w:rsidR="00BF1C61" w:rsidRPr="001914E1" w:rsidRDefault="00BF1C61" w:rsidP="00BF1C61">
                    <w:pPr>
                      <w:jc w:val="center"/>
                      <w:rPr>
                        <w:sz w:val="20"/>
                        <w:szCs w:val="20"/>
                      </w:rPr>
                    </w:pPr>
                    <w:r w:rsidRPr="001914E1">
                      <w:rPr>
                        <w:rFonts w:hint="eastAsia"/>
                        <w:sz w:val="20"/>
                        <w:szCs w:val="20"/>
                      </w:rPr>
                      <w:t>1年以内</w:t>
                    </w:r>
                  </w:p>
                </w:tc>
                <w:tc>
                  <w:tcPr>
                    <w:tcW w:w="2227" w:type="dxa"/>
                    <w:vAlign w:val="center"/>
                  </w:tcPr>
                  <w:p w14:paraId="572E8414" w14:textId="77777777" w:rsidR="00BF1C61" w:rsidRPr="001914E1" w:rsidRDefault="00BF1C61" w:rsidP="00BF1C61">
                    <w:pPr>
                      <w:jc w:val="right"/>
                      <w:rPr>
                        <w:sz w:val="22"/>
                      </w:rPr>
                    </w:pPr>
                    <w:r w:rsidRPr="001914E1">
                      <w:rPr>
                        <w:rFonts w:hint="eastAsia"/>
                        <w:sz w:val="22"/>
                      </w:rPr>
                      <w:t>7.59</w:t>
                    </w:r>
                  </w:p>
                </w:tc>
              </w:tr>
              <w:tr w:rsidR="00BF1C61" w:rsidRPr="00382F9C" w14:paraId="02F5C206" w14:textId="77777777" w:rsidTr="00BF1C61">
                <w:trPr>
                  <w:trHeight w:val="340"/>
                  <w:jc w:val="center"/>
                </w:trPr>
                <w:tc>
                  <w:tcPr>
                    <w:tcW w:w="3235" w:type="dxa"/>
                    <w:vAlign w:val="bottom"/>
                  </w:tcPr>
                  <w:p w14:paraId="12164A11" w14:textId="77777777" w:rsidR="00BF1C61" w:rsidRPr="001914E1" w:rsidRDefault="00BF1C61" w:rsidP="00BF1C61">
                    <w:pPr>
                      <w:rPr>
                        <w:sz w:val="20"/>
                        <w:szCs w:val="20"/>
                      </w:rPr>
                    </w:pPr>
                    <w:r w:rsidRPr="001914E1">
                      <w:rPr>
                        <w:rFonts w:hint="eastAsia"/>
                        <w:sz w:val="20"/>
                        <w:szCs w:val="20"/>
                      </w:rPr>
                      <w:t>天津润德中天国际贸易有限公司</w:t>
                    </w:r>
                  </w:p>
                </w:tc>
                <w:tc>
                  <w:tcPr>
                    <w:tcW w:w="1913" w:type="dxa"/>
                    <w:vAlign w:val="bottom"/>
                  </w:tcPr>
                  <w:p w14:paraId="7C243B93" w14:textId="77777777" w:rsidR="00BF1C61" w:rsidRPr="001914E1" w:rsidRDefault="00BF1C61" w:rsidP="00BF1C61">
                    <w:pPr>
                      <w:spacing w:line="360" w:lineRule="exact"/>
                      <w:jc w:val="right"/>
                      <w:rPr>
                        <w:sz w:val="22"/>
                      </w:rPr>
                    </w:pPr>
                    <w:r w:rsidRPr="001914E1">
                      <w:rPr>
                        <w:rFonts w:hint="eastAsia"/>
                        <w:sz w:val="22"/>
                      </w:rPr>
                      <w:t xml:space="preserve">3,110,521.57   </w:t>
                    </w:r>
                  </w:p>
                </w:tc>
                <w:tc>
                  <w:tcPr>
                    <w:tcW w:w="1394" w:type="dxa"/>
                    <w:vAlign w:val="bottom"/>
                  </w:tcPr>
                  <w:p w14:paraId="150E6899" w14:textId="77777777" w:rsidR="00BF1C61" w:rsidRPr="001914E1" w:rsidRDefault="00BF1C61" w:rsidP="00BF1C61">
                    <w:pPr>
                      <w:jc w:val="center"/>
                      <w:rPr>
                        <w:sz w:val="20"/>
                        <w:szCs w:val="20"/>
                      </w:rPr>
                    </w:pPr>
                    <w:r w:rsidRPr="001914E1">
                      <w:rPr>
                        <w:rFonts w:hint="eastAsia"/>
                        <w:sz w:val="20"/>
                        <w:szCs w:val="20"/>
                      </w:rPr>
                      <w:t>1年以内</w:t>
                    </w:r>
                  </w:p>
                </w:tc>
                <w:tc>
                  <w:tcPr>
                    <w:tcW w:w="2227" w:type="dxa"/>
                    <w:vAlign w:val="center"/>
                  </w:tcPr>
                  <w:p w14:paraId="64CF622A" w14:textId="77777777" w:rsidR="00BF1C61" w:rsidRPr="001914E1" w:rsidRDefault="00BF1C61" w:rsidP="00BF1C61">
                    <w:pPr>
                      <w:jc w:val="right"/>
                      <w:rPr>
                        <w:sz w:val="22"/>
                      </w:rPr>
                    </w:pPr>
                    <w:r w:rsidRPr="001914E1">
                      <w:rPr>
                        <w:rFonts w:hint="eastAsia"/>
                        <w:sz w:val="22"/>
                      </w:rPr>
                      <w:t>6.40</w:t>
                    </w:r>
                  </w:p>
                </w:tc>
              </w:tr>
              <w:tr w:rsidR="00BF1C61" w:rsidRPr="00382F9C" w14:paraId="153D28AE" w14:textId="77777777" w:rsidTr="00BF1C61">
                <w:trPr>
                  <w:trHeight w:val="340"/>
                  <w:jc w:val="center"/>
                </w:trPr>
                <w:tc>
                  <w:tcPr>
                    <w:tcW w:w="3235" w:type="dxa"/>
                    <w:vAlign w:val="bottom"/>
                  </w:tcPr>
                  <w:p w14:paraId="29210EB6" w14:textId="77777777" w:rsidR="00BF1C61" w:rsidRPr="001914E1" w:rsidRDefault="00BF1C61" w:rsidP="00BF1C61">
                    <w:pPr>
                      <w:rPr>
                        <w:sz w:val="20"/>
                        <w:szCs w:val="20"/>
                      </w:rPr>
                    </w:pPr>
                    <w:r w:rsidRPr="001914E1">
                      <w:rPr>
                        <w:rFonts w:hint="eastAsia"/>
                        <w:sz w:val="20"/>
                        <w:szCs w:val="20"/>
                      </w:rPr>
                      <w:t>成都市茂凡商贸有限责任公司</w:t>
                    </w:r>
                  </w:p>
                </w:tc>
                <w:tc>
                  <w:tcPr>
                    <w:tcW w:w="1913" w:type="dxa"/>
                    <w:vAlign w:val="bottom"/>
                  </w:tcPr>
                  <w:p w14:paraId="743E2E3D" w14:textId="77777777" w:rsidR="00BF1C61" w:rsidRPr="001914E1" w:rsidRDefault="00BF1C61" w:rsidP="00BF1C61">
                    <w:pPr>
                      <w:spacing w:line="360" w:lineRule="exact"/>
                      <w:jc w:val="right"/>
                      <w:rPr>
                        <w:sz w:val="22"/>
                      </w:rPr>
                    </w:pPr>
                    <w:r w:rsidRPr="001914E1">
                      <w:rPr>
                        <w:rFonts w:hint="eastAsia"/>
                        <w:sz w:val="22"/>
                      </w:rPr>
                      <w:t xml:space="preserve">2,665,830.49   </w:t>
                    </w:r>
                  </w:p>
                </w:tc>
                <w:tc>
                  <w:tcPr>
                    <w:tcW w:w="1394" w:type="dxa"/>
                    <w:vAlign w:val="bottom"/>
                  </w:tcPr>
                  <w:p w14:paraId="1080CE01" w14:textId="77777777" w:rsidR="00BF1C61" w:rsidRPr="001914E1" w:rsidRDefault="00BF1C61" w:rsidP="00BF1C61">
                    <w:pPr>
                      <w:jc w:val="center"/>
                      <w:rPr>
                        <w:sz w:val="20"/>
                        <w:szCs w:val="20"/>
                      </w:rPr>
                    </w:pPr>
                    <w:r w:rsidRPr="001914E1">
                      <w:rPr>
                        <w:rFonts w:hint="eastAsia"/>
                        <w:sz w:val="20"/>
                        <w:szCs w:val="20"/>
                      </w:rPr>
                      <w:t>1年以内</w:t>
                    </w:r>
                  </w:p>
                </w:tc>
                <w:tc>
                  <w:tcPr>
                    <w:tcW w:w="2227" w:type="dxa"/>
                    <w:vAlign w:val="center"/>
                  </w:tcPr>
                  <w:p w14:paraId="386BA8F2" w14:textId="77777777" w:rsidR="00BF1C61" w:rsidRPr="001914E1" w:rsidRDefault="00BF1C61" w:rsidP="00BF1C61">
                    <w:pPr>
                      <w:jc w:val="right"/>
                      <w:rPr>
                        <w:sz w:val="22"/>
                      </w:rPr>
                    </w:pPr>
                    <w:r w:rsidRPr="001914E1">
                      <w:rPr>
                        <w:rFonts w:hint="eastAsia"/>
                        <w:sz w:val="22"/>
                      </w:rPr>
                      <w:t>5.48</w:t>
                    </w:r>
                  </w:p>
                </w:tc>
              </w:tr>
              <w:tr w:rsidR="00BF1C61" w:rsidRPr="00382F9C" w14:paraId="2073D609" w14:textId="77777777" w:rsidTr="00BF1C61">
                <w:trPr>
                  <w:trHeight w:val="340"/>
                  <w:jc w:val="center"/>
                </w:trPr>
                <w:tc>
                  <w:tcPr>
                    <w:tcW w:w="3235" w:type="dxa"/>
                    <w:vAlign w:val="bottom"/>
                  </w:tcPr>
                  <w:p w14:paraId="664E49BD" w14:textId="77777777" w:rsidR="00BF1C61" w:rsidRPr="001914E1" w:rsidRDefault="00BF1C61" w:rsidP="00BF1C61">
                    <w:pPr>
                      <w:rPr>
                        <w:sz w:val="20"/>
                        <w:szCs w:val="20"/>
                      </w:rPr>
                    </w:pPr>
                    <w:r w:rsidRPr="001914E1">
                      <w:rPr>
                        <w:rFonts w:hint="eastAsia"/>
                        <w:sz w:val="20"/>
                        <w:szCs w:val="20"/>
                      </w:rPr>
                      <w:t>中复神鹰碳纤维有限责任公司</w:t>
                    </w:r>
                  </w:p>
                </w:tc>
                <w:tc>
                  <w:tcPr>
                    <w:tcW w:w="1913" w:type="dxa"/>
                    <w:vAlign w:val="bottom"/>
                  </w:tcPr>
                  <w:p w14:paraId="646FD025" w14:textId="77777777" w:rsidR="00BF1C61" w:rsidRPr="001914E1" w:rsidRDefault="00BF1C61" w:rsidP="00BF1C61">
                    <w:pPr>
                      <w:spacing w:line="360" w:lineRule="exact"/>
                      <w:jc w:val="right"/>
                      <w:rPr>
                        <w:sz w:val="22"/>
                      </w:rPr>
                    </w:pPr>
                    <w:r w:rsidRPr="001914E1">
                      <w:rPr>
                        <w:rFonts w:hint="eastAsia"/>
                        <w:sz w:val="22"/>
                      </w:rPr>
                      <w:t xml:space="preserve">1,748,700.00   </w:t>
                    </w:r>
                  </w:p>
                </w:tc>
                <w:tc>
                  <w:tcPr>
                    <w:tcW w:w="1394" w:type="dxa"/>
                    <w:vAlign w:val="bottom"/>
                  </w:tcPr>
                  <w:p w14:paraId="3090F847" w14:textId="77777777" w:rsidR="00BF1C61" w:rsidRPr="001914E1" w:rsidRDefault="00BF1C61" w:rsidP="00BF1C61">
                    <w:pPr>
                      <w:jc w:val="center"/>
                      <w:rPr>
                        <w:sz w:val="20"/>
                        <w:szCs w:val="20"/>
                      </w:rPr>
                    </w:pPr>
                    <w:r w:rsidRPr="001914E1">
                      <w:rPr>
                        <w:rFonts w:hint="eastAsia"/>
                        <w:sz w:val="20"/>
                        <w:szCs w:val="20"/>
                      </w:rPr>
                      <w:t>1年以内</w:t>
                    </w:r>
                  </w:p>
                </w:tc>
                <w:tc>
                  <w:tcPr>
                    <w:tcW w:w="2227" w:type="dxa"/>
                    <w:vAlign w:val="center"/>
                  </w:tcPr>
                  <w:p w14:paraId="449197A8" w14:textId="77777777" w:rsidR="00BF1C61" w:rsidRPr="001914E1" w:rsidRDefault="00BF1C61" w:rsidP="00BF1C61">
                    <w:pPr>
                      <w:jc w:val="right"/>
                      <w:rPr>
                        <w:sz w:val="22"/>
                      </w:rPr>
                    </w:pPr>
                    <w:r w:rsidRPr="001914E1">
                      <w:rPr>
                        <w:rFonts w:hint="eastAsia"/>
                        <w:sz w:val="22"/>
                      </w:rPr>
                      <w:t>3.60</w:t>
                    </w:r>
                  </w:p>
                </w:tc>
              </w:tr>
              <w:tr w:rsidR="00BF1C61" w:rsidRPr="001914E1" w14:paraId="77F8893C" w14:textId="77777777" w:rsidTr="00BF1C61">
                <w:trPr>
                  <w:trHeight w:val="422"/>
                  <w:jc w:val="center"/>
                </w:trPr>
                <w:tc>
                  <w:tcPr>
                    <w:tcW w:w="3235" w:type="dxa"/>
                    <w:vAlign w:val="center"/>
                  </w:tcPr>
                  <w:p w14:paraId="16E6CE1F" w14:textId="77777777" w:rsidR="00BF1C61" w:rsidRPr="001914E1" w:rsidRDefault="00BF1C61" w:rsidP="00BF1C61">
                    <w:pPr>
                      <w:rPr>
                        <w:b/>
                        <w:sz w:val="22"/>
                      </w:rPr>
                    </w:pPr>
                    <w:r w:rsidRPr="001914E1">
                      <w:rPr>
                        <w:rFonts w:hint="eastAsia"/>
                        <w:b/>
                        <w:sz w:val="22"/>
                      </w:rPr>
                      <w:t>合计</w:t>
                    </w:r>
                  </w:p>
                </w:tc>
                <w:tc>
                  <w:tcPr>
                    <w:tcW w:w="1913" w:type="dxa"/>
                    <w:vAlign w:val="center"/>
                  </w:tcPr>
                  <w:p w14:paraId="2F7E2D3D" w14:textId="77777777" w:rsidR="00BF1C61" w:rsidRPr="001914E1" w:rsidRDefault="00BF1C61" w:rsidP="00BF1C61">
                    <w:pPr>
                      <w:spacing w:line="360" w:lineRule="exact"/>
                      <w:jc w:val="right"/>
                      <w:rPr>
                        <w:b/>
                        <w:sz w:val="22"/>
                      </w:rPr>
                    </w:pPr>
                    <w:r w:rsidRPr="001914E1">
                      <w:rPr>
                        <w:rFonts w:hint="eastAsia"/>
                        <w:b/>
                        <w:sz w:val="22"/>
                      </w:rPr>
                      <w:t>15,786,125.29</w:t>
                    </w:r>
                  </w:p>
                </w:tc>
                <w:tc>
                  <w:tcPr>
                    <w:tcW w:w="1394" w:type="dxa"/>
                    <w:vAlign w:val="center"/>
                  </w:tcPr>
                  <w:p w14:paraId="169A5CEC" w14:textId="77777777" w:rsidR="00BF1C61" w:rsidRPr="001914E1" w:rsidRDefault="00BF1C61" w:rsidP="00BF1C61">
                    <w:pPr>
                      <w:jc w:val="right"/>
                      <w:rPr>
                        <w:b/>
                        <w:sz w:val="22"/>
                      </w:rPr>
                    </w:pPr>
                  </w:p>
                </w:tc>
                <w:tc>
                  <w:tcPr>
                    <w:tcW w:w="2227" w:type="dxa"/>
                    <w:vAlign w:val="center"/>
                  </w:tcPr>
                  <w:p w14:paraId="3AEB8275" w14:textId="77777777" w:rsidR="00BF1C61" w:rsidRPr="00BA1643" w:rsidRDefault="00BF1C61" w:rsidP="00BF1C61">
                    <w:pPr>
                      <w:jc w:val="right"/>
                      <w:rPr>
                        <w:b/>
                        <w:sz w:val="22"/>
                      </w:rPr>
                    </w:pPr>
                    <w:r w:rsidRPr="00BA1643">
                      <w:rPr>
                        <w:rFonts w:hint="eastAsia"/>
                        <w:b/>
                        <w:bCs/>
                        <w:color w:val="000000"/>
                        <w:sz w:val="22"/>
                        <w:szCs w:val="22"/>
                      </w:rPr>
                      <w:t>32.47</w:t>
                    </w:r>
                  </w:p>
                </w:tc>
              </w:tr>
            </w:tbl>
            <w:p w14:paraId="14B5AE9F" w14:textId="77777777" w:rsidR="00BF1C61" w:rsidRPr="001914E1" w:rsidRDefault="006A1DC3" w:rsidP="00BF1C61"/>
          </w:sdtContent>
        </w:sdt>
        <w:p w14:paraId="18F8CBED" w14:textId="77777777" w:rsidR="00BF1C61" w:rsidRDefault="006A1DC3">
          <w:pPr>
            <w:snapToGrid w:val="0"/>
            <w:spacing w:line="240" w:lineRule="atLeast"/>
            <w:rPr>
              <w:szCs w:val="21"/>
            </w:rPr>
          </w:pPr>
        </w:p>
      </w:sdtContent>
    </w:sdt>
    <w:sdt>
      <w:sdtPr>
        <w:rPr>
          <w:rFonts w:ascii="Times New Roman" w:hAnsi="Times New Roman" w:hint="eastAsia"/>
          <w:b/>
          <w:bCs/>
        </w:rPr>
        <w:alias w:val="模块:预付款项的说明"/>
        <w:tag w:val="_GBC_ee9bedfa5e5340c9b02fb474f1a1fc26"/>
        <w:id w:val="126979873"/>
        <w:lock w:val="sdtLocked"/>
        <w:placeholder>
          <w:docPart w:val="GBC22222222222222222222222222222"/>
        </w:placeholder>
      </w:sdtPr>
      <w:sdtEndPr>
        <w:rPr>
          <w:rFonts w:hint="default"/>
          <w:b w:val="0"/>
          <w:bCs w:val="0"/>
        </w:rPr>
      </w:sdtEndPr>
      <w:sdtContent>
        <w:p w14:paraId="1BB4057D" w14:textId="77777777" w:rsidR="00BF1C61" w:rsidRDefault="00BF1C61">
          <w:r>
            <w:rPr>
              <w:rFonts w:hint="eastAsia"/>
            </w:rPr>
            <w:t>其他说明</w:t>
          </w:r>
        </w:p>
        <w:sdt>
          <w:sdtPr>
            <w:alias w:val="是否适用：预付帐款的说明[双击切换]"/>
            <w:tag w:val="_GBC_c712ee6483d44c77b1f563e552689c6d"/>
            <w:id w:val="-14156486"/>
            <w:lock w:val="sdtContentLocked"/>
            <w:placeholder>
              <w:docPart w:val="GBC22222222222222222222222222222"/>
            </w:placeholder>
          </w:sdtPr>
          <w:sdtEndPr/>
          <w:sdtContent>
            <w:p w14:paraId="64433D56"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294FD8A" w14:textId="77777777" w:rsidR="00BF1C61" w:rsidRDefault="00BF1C61">
      <w:pPr>
        <w:rPr>
          <w:szCs w:val="21"/>
        </w:rPr>
      </w:pPr>
    </w:p>
    <w:p w14:paraId="28CF3CD3" w14:textId="77777777" w:rsidR="00BF1C61" w:rsidRDefault="00BF1C61" w:rsidP="005E1CA3">
      <w:pPr>
        <w:pStyle w:val="3"/>
        <w:numPr>
          <w:ilvl w:val="0"/>
          <w:numId w:val="56"/>
        </w:numPr>
      </w:pPr>
      <w:r>
        <w:rPr>
          <w:rFonts w:hint="eastAsia"/>
        </w:rPr>
        <w:lastRenderedPageBreak/>
        <w:t>其他应收款</w:t>
      </w:r>
    </w:p>
    <w:bookmarkStart w:id="115" w:name="_Hlk10467611" w:displacedByCustomXml="next"/>
    <w:sdt>
      <w:sdtPr>
        <w:rPr>
          <w:rFonts w:ascii="宋体" w:hAnsi="宋体" w:cs="宋体" w:hint="eastAsia"/>
          <w:b w:val="0"/>
          <w:bCs w:val="0"/>
          <w:kern w:val="0"/>
          <w:szCs w:val="24"/>
        </w:rPr>
        <w:alias w:val="模块:分类列示"/>
        <w:tag w:val="_SEC_440b8bdb86984dd89d750fdd7845fe71"/>
        <w:id w:val="331108701"/>
        <w:lock w:val="sdtLocked"/>
        <w:placeholder>
          <w:docPart w:val="GBC22222222222222222222222222222"/>
        </w:placeholder>
      </w:sdtPr>
      <w:sdtEndPr>
        <w:rPr>
          <w:rFonts w:hint="default"/>
        </w:rPr>
      </w:sdtEndPr>
      <w:sdtContent>
        <w:p w14:paraId="315D2C25" w14:textId="77777777" w:rsidR="00BF1C61" w:rsidRDefault="00BF1C61">
          <w:pPr>
            <w:pStyle w:val="4"/>
          </w:pPr>
          <w:r>
            <w:rPr>
              <w:rFonts w:hint="eastAsia"/>
            </w:rPr>
            <w:t>项目列示</w:t>
          </w:r>
        </w:p>
        <w:sdt>
          <w:sdtPr>
            <w:alias w:val="是否适用：其他应收款分类列示[双击切换]"/>
            <w:tag w:val="_GBC_23e3e9ad53624abaaa00fc7f7c24842a"/>
            <w:id w:val="1108391963"/>
            <w:lock w:val="sdtContentLocked"/>
            <w:placeholder>
              <w:docPart w:val="GBC22222222222222222222222222222"/>
            </w:placeholder>
          </w:sdtPr>
          <w:sdtEndPr/>
          <w:sdtContent>
            <w:p w14:paraId="5E73487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B063A4" w14:textId="77777777" w:rsidR="00BF1C61" w:rsidRDefault="00BF1C61">
          <w:pPr>
            <w:jc w:val="right"/>
            <w:rPr>
              <w:szCs w:val="21"/>
            </w:rPr>
          </w:pPr>
          <w:r>
            <w:rPr>
              <w:rFonts w:hint="eastAsia"/>
              <w:szCs w:val="21"/>
            </w:rPr>
            <w:t>单位：</w:t>
          </w:r>
          <w:sdt>
            <w:sdtPr>
              <w:rPr>
                <w:rFonts w:hint="eastAsia"/>
                <w:szCs w:val="21"/>
              </w:rPr>
              <w:alias w:val="单位：其他应收款分类列示"/>
              <w:tag w:val="_GBC_b73f89c776a341249ed520fe726b4db9"/>
              <w:id w:val="15171956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a23554f2403346ea97b8fb1ef551ebe4"/>
              <w:id w:val="-21150418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8"/>
            <w:gridCol w:w="2939"/>
            <w:gridCol w:w="2922"/>
          </w:tblGrid>
          <w:tr w:rsidR="00BF1C61" w14:paraId="545562A1" w14:textId="77777777" w:rsidTr="00BF1C61">
            <w:trPr>
              <w:cantSplit/>
            </w:trPr>
            <w:bookmarkStart w:id="116" w:name="_Hlk532906097" w:displacedByCustomXml="next"/>
            <w:sdt>
              <w:sdtPr>
                <w:tag w:val="_PLD_3b049b9a7f344665a70a23c402afbda5"/>
                <w:id w:val="1306671301"/>
                <w:lock w:val="sdtLocked"/>
              </w:sdtPr>
              <w:sdtEndPr/>
              <w:sdtContent>
                <w:tc>
                  <w:tcPr>
                    <w:tcW w:w="1765" w:type="pct"/>
                    <w:vAlign w:val="center"/>
                  </w:tcPr>
                  <w:p w14:paraId="14EB2C99" w14:textId="77777777" w:rsidR="00BF1C61" w:rsidRDefault="00BF1C61" w:rsidP="00BF1C61">
                    <w:pPr>
                      <w:jc w:val="center"/>
                      <w:rPr>
                        <w:szCs w:val="21"/>
                      </w:rPr>
                    </w:pPr>
                    <w:r>
                      <w:rPr>
                        <w:rFonts w:hint="eastAsia"/>
                        <w:szCs w:val="21"/>
                      </w:rPr>
                      <w:t>项目</w:t>
                    </w:r>
                  </w:p>
                </w:tc>
              </w:sdtContent>
            </w:sdt>
            <w:sdt>
              <w:sdtPr>
                <w:tag w:val="_PLD_550a4ba0fb444ea69297bd36780a7618"/>
                <w:id w:val="1009634363"/>
                <w:lock w:val="sdtLocked"/>
              </w:sdtPr>
              <w:sdtEndPr/>
              <w:sdtContent>
                <w:tc>
                  <w:tcPr>
                    <w:tcW w:w="1622" w:type="pct"/>
                    <w:vAlign w:val="center"/>
                  </w:tcPr>
                  <w:p w14:paraId="1D1AAEE5" w14:textId="77777777" w:rsidR="00BF1C61" w:rsidRDefault="00BF1C61" w:rsidP="00BF1C61">
                    <w:pPr>
                      <w:jc w:val="center"/>
                      <w:rPr>
                        <w:szCs w:val="21"/>
                      </w:rPr>
                    </w:pPr>
                    <w:r>
                      <w:rPr>
                        <w:rFonts w:hint="eastAsia"/>
                        <w:szCs w:val="21"/>
                      </w:rPr>
                      <w:t>期末余额</w:t>
                    </w:r>
                  </w:p>
                </w:tc>
              </w:sdtContent>
            </w:sdt>
            <w:sdt>
              <w:sdtPr>
                <w:tag w:val="_PLD_d58c3f70487c440b99a9f440a2d57d1e"/>
                <w:id w:val="1581246936"/>
                <w:lock w:val="sdtLocked"/>
              </w:sdtPr>
              <w:sdtEndPr/>
              <w:sdtContent>
                <w:tc>
                  <w:tcPr>
                    <w:tcW w:w="1613" w:type="pct"/>
                    <w:vAlign w:val="center"/>
                  </w:tcPr>
                  <w:p w14:paraId="23B43B58" w14:textId="77777777" w:rsidR="00BF1C61" w:rsidRDefault="00BF1C61" w:rsidP="00BF1C61">
                    <w:pPr>
                      <w:jc w:val="center"/>
                      <w:rPr>
                        <w:szCs w:val="21"/>
                      </w:rPr>
                    </w:pPr>
                    <w:r>
                      <w:rPr>
                        <w:rFonts w:hint="eastAsia"/>
                        <w:szCs w:val="21"/>
                      </w:rPr>
                      <w:t>期初余额</w:t>
                    </w:r>
                  </w:p>
                </w:tc>
              </w:sdtContent>
            </w:sdt>
          </w:tr>
          <w:tr w:rsidR="00BF1C61" w14:paraId="1D1E3379" w14:textId="77777777" w:rsidTr="00BF1C61">
            <w:trPr>
              <w:cantSplit/>
            </w:trPr>
            <w:sdt>
              <w:sdtPr>
                <w:tag w:val="_PLD_6a77c21d56bf4de7bfea2b3078ae9e86"/>
                <w:id w:val="1671670240"/>
                <w:lock w:val="sdtLocked"/>
              </w:sdtPr>
              <w:sdtEndPr/>
              <w:sdtContent>
                <w:tc>
                  <w:tcPr>
                    <w:tcW w:w="1765" w:type="pct"/>
                  </w:tcPr>
                  <w:p w14:paraId="6AB59526" w14:textId="77777777" w:rsidR="00BF1C61" w:rsidRDefault="00BF1C61" w:rsidP="00BF1C61">
                    <w:pPr>
                      <w:ind w:right="5"/>
                      <w:rPr>
                        <w:szCs w:val="21"/>
                      </w:rPr>
                    </w:pPr>
                    <w:r>
                      <w:rPr>
                        <w:rFonts w:hint="eastAsia"/>
                        <w:szCs w:val="21"/>
                      </w:rPr>
                      <w:t>应收利息</w:t>
                    </w:r>
                  </w:p>
                </w:tc>
              </w:sdtContent>
            </w:sdt>
            <w:tc>
              <w:tcPr>
                <w:tcW w:w="1622" w:type="pct"/>
              </w:tcPr>
              <w:p w14:paraId="5327CAC4" w14:textId="77777777" w:rsidR="00BF1C61" w:rsidRDefault="00BF1C61" w:rsidP="00BF1C61">
                <w:pPr>
                  <w:ind w:right="5"/>
                  <w:jc w:val="right"/>
                  <w:rPr>
                    <w:szCs w:val="21"/>
                  </w:rPr>
                </w:pPr>
              </w:p>
            </w:tc>
            <w:tc>
              <w:tcPr>
                <w:tcW w:w="1613" w:type="pct"/>
              </w:tcPr>
              <w:p w14:paraId="389A93A0" w14:textId="77777777" w:rsidR="00BF1C61" w:rsidRDefault="00BF1C61" w:rsidP="00BF1C61">
                <w:pPr>
                  <w:ind w:right="5"/>
                  <w:jc w:val="right"/>
                  <w:rPr>
                    <w:szCs w:val="21"/>
                  </w:rPr>
                </w:pPr>
              </w:p>
            </w:tc>
          </w:tr>
          <w:tr w:rsidR="00BF1C61" w14:paraId="7B47B273" w14:textId="77777777" w:rsidTr="00BF1C61">
            <w:trPr>
              <w:cantSplit/>
            </w:trPr>
            <w:sdt>
              <w:sdtPr>
                <w:tag w:val="_PLD_d5542663fde44485b06eb5b2144b7f62"/>
                <w:id w:val="1732959245"/>
                <w:lock w:val="sdtLocked"/>
              </w:sdtPr>
              <w:sdtEndPr/>
              <w:sdtContent>
                <w:tc>
                  <w:tcPr>
                    <w:tcW w:w="1765" w:type="pct"/>
                  </w:tcPr>
                  <w:p w14:paraId="2AA97456" w14:textId="77777777" w:rsidR="00BF1C61" w:rsidRDefault="00BF1C61" w:rsidP="00BF1C61">
                    <w:pPr>
                      <w:ind w:right="5"/>
                      <w:rPr>
                        <w:szCs w:val="21"/>
                      </w:rPr>
                    </w:pPr>
                    <w:r>
                      <w:rPr>
                        <w:rFonts w:hint="eastAsia"/>
                        <w:szCs w:val="21"/>
                      </w:rPr>
                      <w:t>应收股利</w:t>
                    </w:r>
                  </w:p>
                </w:tc>
              </w:sdtContent>
            </w:sdt>
            <w:tc>
              <w:tcPr>
                <w:tcW w:w="1622" w:type="pct"/>
              </w:tcPr>
              <w:p w14:paraId="41E0D6BE" w14:textId="77777777" w:rsidR="00BF1C61" w:rsidRDefault="00BF1C61" w:rsidP="00BF1C61">
                <w:pPr>
                  <w:ind w:right="5"/>
                  <w:jc w:val="right"/>
                  <w:rPr>
                    <w:szCs w:val="21"/>
                  </w:rPr>
                </w:pPr>
                <w:r>
                  <w:t>270,300.00</w:t>
                </w:r>
              </w:p>
            </w:tc>
            <w:tc>
              <w:tcPr>
                <w:tcW w:w="1613" w:type="pct"/>
              </w:tcPr>
              <w:p w14:paraId="699B0625" w14:textId="77777777" w:rsidR="00BF1C61" w:rsidRDefault="00BF1C61" w:rsidP="00BF1C61">
                <w:pPr>
                  <w:ind w:right="5"/>
                  <w:jc w:val="right"/>
                  <w:rPr>
                    <w:szCs w:val="21"/>
                  </w:rPr>
                </w:pPr>
                <w:r>
                  <w:t>7,619,884.14</w:t>
                </w:r>
              </w:p>
            </w:tc>
          </w:tr>
          <w:tr w:rsidR="00BF1C61" w14:paraId="00F051EB" w14:textId="77777777" w:rsidTr="00BF1C61">
            <w:trPr>
              <w:cantSplit/>
            </w:trPr>
            <w:sdt>
              <w:sdtPr>
                <w:tag w:val="_PLD_fadacacf8b7d4e10a081b5eae54fea6b"/>
                <w:id w:val="1165126850"/>
                <w:lock w:val="sdtLocked"/>
              </w:sdtPr>
              <w:sdtEndPr/>
              <w:sdtContent>
                <w:tc>
                  <w:tcPr>
                    <w:tcW w:w="1765" w:type="pct"/>
                  </w:tcPr>
                  <w:p w14:paraId="0895CD08" w14:textId="77777777" w:rsidR="00BF1C61" w:rsidRDefault="00BF1C61" w:rsidP="00BF1C61">
                    <w:pPr>
                      <w:ind w:right="5"/>
                      <w:rPr>
                        <w:szCs w:val="21"/>
                      </w:rPr>
                    </w:pPr>
                    <w:r>
                      <w:rPr>
                        <w:rFonts w:hint="eastAsia"/>
                        <w:szCs w:val="21"/>
                      </w:rPr>
                      <w:t>其他应收款</w:t>
                    </w:r>
                  </w:p>
                </w:tc>
              </w:sdtContent>
            </w:sdt>
            <w:tc>
              <w:tcPr>
                <w:tcW w:w="1622" w:type="pct"/>
              </w:tcPr>
              <w:p w14:paraId="75E76B11" w14:textId="77777777" w:rsidR="00BF1C61" w:rsidRDefault="00BF1C61" w:rsidP="00BF1C61">
                <w:pPr>
                  <w:ind w:right="5"/>
                  <w:jc w:val="right"/>
                  <w:rPr>
                    <w:szCs w:val="21"/>
                  </w:rPr>
                </w:pPr>
                <w:r>
                  <w:t>8,477,661.06</w:t>
                </w:r>
              </w:p>
            </w:tc>
            <w:tc>
              <w:tcPr>
                <w:tcW w:w="1613" w:type="pct"/>
              </w:tcPr>
              <w:p w14:paraId="4A037019" w14:textId="77777777" w:rsidR="00BF1C61" w:rsidRDefault="00BF1C61" w:rsidP="00BF1C61">
                <w:pPr>
                  <w:ind w:right="5"/>
                  <w:jc w:val="right"/>
                  <w:rPr>
                    <w:szCs w:val="21"/>
                  </w:rPr>
                </w:pPr>
                <w:r>
                  <w:t>38,788,064.48</w:t>
                </w:r>
              </w:p>
            </w:tc>
          </w:tr>
          <w:tr w:rsidR="00BF1C61" w14:paraId="6274FBCC" w14:textId="77777777" w:rsidTr="00BF1C61">
            <w:trPr>
              <w:cantSplit/>
            </w:trPr>
            <w:sdt>
              <w:sdtPr>
                <w:tag w:val="_PLD_7fcd8f78599a4d76a92c6bed7b01aa27"/>
                <w:id w:val="-1567944139"/>
                <w:lock w:val="sdtLocked"/>
              </w:sdtPr>
              <w:sdtEndPr/>
              <w:sdtContent>
                <w:tc>
                  <w:tcPr>
                    <w:tcW w:w="1765" w:type="pct"/>
                  </w:tcPr>
                  <w:p w14:paraId="1E8347E4" w14:textId="77777777" w:rsidR="00BF1C61" w:rsidRDefault="00BF1C61" w:rsidP="00BF1C61">
                    <w:pPr>
                      <w:autoSpaceDE w:val="0"/>
                      <w:autoSpaceDN w:val="0"/>
                      <w:adjustRightInd w:val="0"/>
                      <w:jc w:val="center"/>
                      <w:rPr>
                        <w:szCs w:val="21"/>
                      </w:rPr>
                    </w:pPr>
                    <w:r>
                      <w:rPr>
                        <w:rFonts w:hint="eastAsia"/>
                        <w:szCs w:val="21"/>
                      </w:rPr>
                      <w:t>合计</w:t>
                    </w:r>
                  </w:p>
                </w:tc>
              </w:sdtContent>
            </w:sdt>
            <w:tc>
              <w:tcPr>
                <w:tcW w:w="1622" w:type="pct"/>
              </w:tcPr>
              <w:p w14:paraId="2D69AD0E" w14:textId="77777777" w:rsidR="00BF1C61" w:rsidRDefault="00BF1C61" w:rsidP="00BF1C61">
                <w:pPr>
                  <w:jc w:val="right"/>
                  <w:rPr>
                    <w:szCs w:val="21"/>
                  </w:rPr>
                </w:pPr>
                <w:r>
                  <w:t>8,747,961.06</w:t>
                </w:r>
              </w:p>
            </w:tc>
            <w:tc>
              <w:tcPr>
                <w:tcW w:w="1613" w:type="pct"/>
              </w:tcPr>
              <w:p w14:paraId="4A20AC0B" w14:textId="77777777" w:rsidR="00BF1C61" w:rsidRDefault="00BF1C61" w:rsidP="00BF1C61">
                <w:pPr>
                  <w:jc w:val="right"/>
                  <w:rPr>
                    <w:szCs w:val="21"/>
                  </w:rPr>
                </w:pPr>
                <w:r>
                  <w:t>46,407,948.62</w:t>
                </w:r>
              </w:p>
            </w:tc>
          </w:tr>
        </w:tbl>
        <w:p w14:paraId="3CECA284" w14:textId="77777777" w:rsidR="00BF1C61" w:rsidRDefault="00BF1C61"/>
        <w:p w14:paraId="5D2380E3" w14:textId="77777777" w:rsidR="00BF1C61" w:rsidRDefault="00BF1C61">
          <w:pPr>
            <w:rPr>
              <w:szCs w:val="21"/>
            </w:rPr>
          </w:pPr>
          <w:r>
            <w:rPr>
              <w:rFonts w:hint="eastAsia"/>
              <w:szCs w:val="21"/>
            </w:rPr>
            <w:t>其他说明：</w:t>
          </w:r>
          <w:bookmarkEnd w:id="116"/>
        </w:p>
        <w:sdt>
          <w:sdtPr>
            <w:rPr>
              <w:szCs w:val="21"/>
            </w:rPr>
            <w:alias w:val="是否适用：其他应收款分类列示其他说明[双击切换]"/>
            <w:tag w:val="_GBC_73a4089b33094d13b0ea7c9bf8cfb58f"/>
            <w:id w:val="-1117600044"/>
            <w:lock w:val="sdtContentLocked"/>
            <w:placeholder>
              <w:docPart w:val="GBC22222222222222222222222222222"/>
            </w:placeholder>
          </w:sdtPr>
          <w:sdtEndPr/>
          <w:sdtContent>
            <w:p w14:paraId="361463A0"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73EBED3" w14:textId="77777777" w:rsidR="00BF1C61" w:rsidRDefault="006A1DC3"/>
      </w:sdtContent>
    </w:sdt>
    <w:bookmarkEnd w:id="115" w:displacedByCustomXml="prev"/>
    <w:sdt>
      <w:sdtPr>
        <w:rPr>
          <w:rFonts w:asciiTheme="minorHAnsi" w:hAnsiTheme="minorHAnsi" w:cs="宋体" w:hint="eastAsia"/>
          <w:b w:val="0"/>
          <w:bCs w:val="0"/>
          <w:kern w:val="0"/>
          <w:szCs w:val="22"/>
        </w:rPr>
        <w:alias w:val="模块:应收利息"/>
        <w:tag w:val="_GBC_6620e2366b444b3fb9e784e1bb6a87fd"/>
        <w:id w:val="1937017834"/>
        <w:lock w:val="sdtLocked"/>
        <w:placeholder>
          <w:docPart w:val="GBC22222222222222222222222222222"/>
        </w:placeholder>
      </w:sdtPr>
      <w:sdtEndPr>
        <w:rPr>
          <w:rFonts w:ascii="Times New Roman" w:hAnsi="Times New Roman" w:cs="Times New Roman"/>
          <w:kern w:val="2"/>
          <w:szCs w:val="24"/>
        </w:rPr>
      </w:sdtEndPr>
      <w:sdtContent>
        <w:p w14:paraId="4D2B8C5A" w14:textId="77777777" w:rsidR="00BF1C61" w:rsidRDefault="00BF1C61">
          <w:pPr>
            <w:pStyle w:val="4"/>
            <w:tabs>
              <w:tab w:val="left" w:pos="546"/>
            </w:tabs>
          </w:pPr>
          <w:r>
            <w:rPr>
              <w:rFonts w:asciiTheme="minorHAnsi" w:hAnsiTheme="minorHAnsi" w:cs="宋体" w:hint="eastAsia"/>
              <w:bCs w:val="0"/>
              <w:kern w:val="0"/>
              <w:szCs w:val="22"/>
            </w:rPr>
            <w:t>应收利息</w:t>
          </w:r>
        </w:p>
        <w:p w14:paraId="1AB44186" w14:textId="77777777" w:rsidR="00BF1C61" w:rsidRDefault="00BF1C61" w:rsidP="005E1CA3">
          <w:pPr>
            <w:pStyle w:val="4"/>
            <w:numPr>
              <w:ilvl w:val="3"/>
              <w:numId w:val="62"/>
            </w:numPr>
            <w:tabs>
              <w:tab w:val="left" w:pos="546"/>
            </w:tabs>
          </w:pPr>
          <w:r>
            <w:rPr>
              <w:rFonts w:hint="eastAsia"/>
            </w:rPr>
            <w:t>应收利息分类</w:t>
          </w:r>
        </w:p>
        <w:sdt>
          <w:sdtPr>
            <w:alias w:val="是否适用：应收利息分类[双击切换]"/>
            <w:tag w:val="_GBC_86f9e9a81d7d4e07ae6873a88ddf6cc7"/>
            <w:id w:val="-1503423159"/>
            <w:lock w:val="sdtContentLocked"/>
            <w:placeholder>
              <w:docPart w:val="GBC22222222222222222222222222222"/>
            </w:placeholder>
          </w:sdtPr>
          <w:sdtEndPr/>
          <w:sdtContent>
            <w:p w14:paraId="10426994"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逾期利息"/>
        <w:tag w:val="_GBC_bcfcff19f55a43f988e9223dca0728dc"/>
        <w:id w:val="-1050533652"/>
        <w:lock w:val="sdtLocked"/>
        <w:placeholder>
          <w:docPart w:val="GBC22222222222222222222222222222"/>
        </w:placeholder>
      </w:sdtPr>
      <w:sdtEndPr>
        <w:rPr>
          <w:rFonts w:ascii="Times New Roman" w:hAnsi="Times New Roman"/>
        </w:rPr>
      </w:sdtEndPr>
      <w:sdtContent>
        <w:p w14:paraId="5ED91992" w14:textId="77777777" w:rsidR="00BF1C61" w:rsidRDefault="00BF1C61" w:rsidP="005E1CA3">
          <w:pPr>
            <w:pStyle w:val="4"/>
            <w:numPr>
              <w:ilvl w:val="3"/>
              <w:numId w:val="62"/>
            </w:numPr>
            <w:tabs>
              <w:tab w:val="left" w:pos="546"/>
            </w:tabs>
          </w:pPr>
          <w:r>
            <w:rPr>
              <w:rFonts w:hint="eastAsia"/>
            </w:rPr>
            <w:t>重要逾期利息</w:t>
          </w:r>
        </w:p>
        <w:sdt>
          <w:sdtPr>
            <w:alias w:val="是否适用：重要逾期利息[双击切换]"/>
            <w:tag w:val="_GBC_4554f307ef2241a583829b74df8ef0c3"/>
            <w:id w:val="-281114357"/>
            <w:lock w:val="sdtContentLocked"/>
            <w:placeholder>
              <w:docPart w:val="GBC22222222222222222222222222222"/>
            </w:placeholder>
          </w:sdtPr>
          <w:sdtEndPr/>
          <w:sdtContent>
            <w:p w14:paraId="49B6E8D4" w14:textId="77777777" w:rsidR="00BF1C61" w:rsidRDefault="00BF1C61" w:rsidP="00BF1C61">
              <w:pPr>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17" w:name="_Hlk10468247" w:displacedByCustomXml="next"/>
    <w:sdt>
      <w:sdtPr>
        <w:rPr>
          <w:rFonts w:ascii="宋体" w:hAnsi="宋体" w:cs="宋体" w:hint="eastAsia"/>
          <w:b w:val="0"/>
          <w:bCs w:val="0"/>
          <w:kern w:val="0"/>
          <w:szCs w:val="21"/>
        </w:rPr>
        <w:alias w:val="模块:坏账准备计提情况"/>
        <w:tag w:val="_SEC_61c56552057346dd98026d659f25d3ef"/>
        <w:id w:val="-1469428198"/>
        <w:lock w:val="sdtLocked"/>
        <w:placeholder>
          <w:docPart w:val="GBC22222222222222222222222222222"/>
        </w:placeholder>
      </w:sdtPr>
      <w:sdtEndPr/>
      <w:sdtContent>
        <w:p w14:paraId="090EF159" w14:textId="77777777" w:rsidR="00BF1C61" w:rsidRDefault="00BF1C61" w:rsidP="005E1CA3">
          <w:pPr>
            <w:pStyle w:val="4"/>
            <w:numPr>
              <w:ilvl w:val="3"/>
              <w:numId w:val="62"/>
            </w:numPr>
            <w:tabs>
              <w:tab w:val="left" w:pos="546"/>
            </w:tabs>
            <w:rPr>
              <w:szCs w:val="21"/>
            </w:rPr>
          </w:pPr>
          <w:r>
            <w:rPr>
              <w:rFonts w:hint="eastAsia"/>
              <w:szCs w:val="21"/>
            </w:rPr>
            <w:t>坏账准备计提情况</w:t>
          </w:r>
        </w:p>
        <w:sdt>
          <w:sdtPr>
            <w:rPr>
              <w:szCs w:val="21"/>
            </w:rPr>
            <w:alias w:val="是否适用：应收利息坏账准备调节表[双击切换]"/>
            <w:tag w:val="_GBC_2081adab30854417bcfae25caae8c9f9"/>
            <w:id w:val="1201047198"/>
            <w:lock w:val="sdtContentLocked"/>
            <w:placeholder>
              <w:docPart w:val="GBC22222222222222222222222222222"/>
            </w:placeholder>
          </w:sdtPr>
          <w:sdtEndPr/>
          <w:sdtContent>
            <w:p w14:paraId="1D4D9F21"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17" w:displacedByCustomXml="prev"/>
    <w:sdt>
      <w:sdtPr>
        <w:rPr>
          <w:rFonts w:hint="eastAsia"/>
          <w:b/>
          <w:bCs/>
        </w:rPr>
        <w:alias w:val="模块:应收利息的说明"/>
        <w:tag w:val="_GBC_0dc3bcd06a754f79952657ba82acdc9f"/>
        <w:id w:val="-548450762"/>
        <w:lock w:val="sdtLocked"/>
        <w:placeholder>
          <w:docPart w:val="GBC22222222222222222222222222222"/>
        </w:placeholder>
      </w:sdtPr>
      <w:sdtEndPr>
        <w:rPr>
          <w:rFonts w:hint="default"/>
          <w:b w:val="0"/>
          <w:bCs w:val="0"/>
          <w:szCs w:val="21"/>
        </w:rPr>
      </w:sdtEndPr>
      <w:sdtContent>
        <w:p w14:paraId="45DE6684" w14:textId="77777777" w:rsidR="00BF1C61" w:rsidRDefault="00BF1C61">
          <w:r>
            <w:rPr>
              <w:rFonts w:hint="eastAsia"/>
            </w:rPr>
            <w:t>其他说明：</w:t>
          </w:r>
        </w:p>
        <w:sdt>
          <w:sdtPr>
            <w:alias w:val="是否适用：应收利息的说明[双击切换]"/>
            <w:tag w:val="_GBC_9fcbab94f58048baace4761ca17ae925"/>
            <w:id w:val="-2074341911"/>
            <w:lock w:val="sdtContentLocked"/>
            <w:placeholder>
              <w:docPart w:val="GBC22222222222222222222222222222"/>
            </w:placeholder>
          </w:sdtPr>
          <w:sdtEndPr/>
          <w:sdtContent>
            <w:p w14:paraId="000FB245"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536AC26" w14:textId="77777777" w:rsidR="00BF1C61" w:rsidRDefault="00BF1C61">
      <w:pPr>
        <w:rPr>
          <w:szCs w:val="21"/>
        </w:rPr>
      </w:pPr>
    </w:p>
    <w:p w14:paraId="4D7718A7" w14:textId="77777777" w:rsidR="00BF1C61" w:rsidRDefault="00BF1C61">
      <w:pPr>
        <w:pStyle w:val="4"/>
      </w:pPr>
      <w:r>
        <w:rPr>
          <w:rFonts w:hint="eastAsia"/>
        </w:rPr>
        <w:t>应收股利</w:t>
      </w:r>
    </w:p>
    <w:sdt>
      <w:sdtPr>
        <w:rPr>
          <w:rFonts w:asciiTheme="minorHAnsi" w:hAnsiTheme="minorHAnsi" w:cstheme="minorBidi" w:hint="eastAsia"/>
          <w:b w:val="0"/>
          <w:bCs w:val="0"/>
          <w:kern w:val="0"/>
          <w:szCs w:val="22"/>
        </w:rPr>
        <w:alias w:val="模块:应收股利"/>
        <w:tag w:val="_GBC_94a22362634d47499fd45a0a5577c49b"/>
        <w:id w:val="1547255701"/>
        <w:lock w:val="sdtLocked"/>
        <w:placeholder>
          <w:docPart w:val="GBC22222222222222222222222222222"/>
        </w:placeholder>
      </w:sdtPr>
      <w:sdtEndPr>
        <w:rPr>
          <w:rFonts w:ascii="Times New Roman" w:hAnsi="Times New Roman" w:cs="Times New Roman"/>
          <w:szCs w:val="24"/>
        </w:rPr>
      </w:sdtEndPr>
      <w:sdtContent>
        <w:p w14:paraId="6CF9A70A" w14:textId="77777777" w:rsidR="00BF1C61" w:rsidRDefault="00BF1C61" w:rsidP="005E1CA3">
          <w:pPr>
            <w:pStyle w:val="4"/>
            <w:numPr>
              <w:ilvl w:val="3"/>
              <w:numId w:val="63"/>
            </w:numPr>
            <w:tabs>
              <w:tab w:val="left" w:pos="560"/>
            </w:tabs>
          </w:pPr>
          <w:r>
            <w:rPr>
              <w:rFonts w:hint="eastAsia"/>
            </w:rPr>
            <w:t>应收股利</w:t>
          </w:r>
        </w:p>
        <w:sdt>
          <w:sdtPr>
            <w:alias w:val="是否适用：应收股利[双击切换]"/>
            <w:tag w:val="_GBC_002b8ba295db406eb34a179aa27a4801"/>
            <w:id w:val="-1161773979"/>
            <w:lock w:val="sdtContentLocked"/>
            <w:placeholder>
              <w:docPart w:val="GBC22222222222222222222222222222"/>
            </w:placeholder>
          </w:sdtPr>
          <w:sdtEndPr/>
          <w:sdtContent>
            <w:p w14:paraId="408A2BCF"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BF83BC" w14:textId="77777777" w:rsidR="00BF1C61" w:rsidRDefault="00BF1C61">
          <w:pPr>
            <w:jc w:val="right"/>
            <w:rPr>
              <w:szCs w:val="21"/>
            </w:rPr>
          </w:pPr>
          <w:r>
            <w:rPr>
              <w:rFonts w:hint="eastAsia"/>
              <w:szCs w:val="21"/>
            </w:rPr>
            <w:t>单位：</w:t>
          </w:r>
          <w:sdt>
            <w:sdtPr>
              <w:rPr>
                <w:rFonts w:hint="eastAsia"/>
                <w:szCs w:val="21"/>
              </w:rPr>
              <w:alias w:val="单位：财务附注：应收股利"/>
              <w:tag w:val="_GBC_21cf7178837042889094b06d89cb1845"/>
              <w:id w:val="-4598088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股利"/>
              <w:tag w:val="_GBC_d4486348b4bd4056afd97c6bb061623e"/>
              <w:id w:val="-18760741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3"/>
            <w:gridCol w:w="2811"/>
            <w:gridCol w:w="2825"/>
          </w:tblGrid>
          <w:tr w:rsidR="00BF1C61" w14:paraId="35602AE8" w14:textId="77777777" w:rsidTr="00BF1C61">
            <w:sdt>
              <w:sdtPr>
                <w:tag w:val="_PLD_a240773011804aa5a4245c98b5f473de"/>
                <w:id w:val="-1106499214"/>
                <w:lock w:val="sdtLocked"/>
              </w:sdtPr>
              <w:sdtEndPr/>
              <w:sdtContent>
                <w:tc>
                  <w:tcPr>
                    <w:tcW w:w="1886" w:type="pct"/>
                    <w:vAlign w:val="center"/>
                  </w:tcPr>
                  <w:p w14:paraId="412D8D7A" w14:textId="77777777" w:rsidR="00BF1C61" w:rsidRDefault="00BF1C61" w:rsidP="00BF1C61">
                    <w:pPr>
                      <w:jc w:val="center"/>
                      <w:rPr>
                        <w:szCs w:val="21"/>
                      </w:rPr>
                    </w:pPr>
                    <w:r>
                      <w:rPr>
                        <w:rFonts w:hint="eastAsia"/>
                        <w:szCs w:val="21"/>
                      </w:rPr>
                      <w:t>项目(或被投资单位)</w:t>
                    </w:r>
                  </w:p>
                </w:tc>
              </w:sdtContent>
            </w:sdt>
            <w:sdt>
              <w:sdtPr>
                <w:tag w:val="_PLD_cadc07ed6f504e63b41def670f3c2338"/>
                <w:id w:val="1409964366"/>
                <w:lock w:val="sdtLocked"/>
              </w:sdtPr>
              <w:sdtEndPr/>
              <w:sdtContent>
                <w:tc>
                  <w:tcPr>
                    <w:tcW w:w="1553" w:type="pct"/>
                    <w:vAlign w:val="center"/>
                  </w:tcPr>
                  <w:p w14:paraId="0B99546B" w14:textId="77777777" w:rsidR="00BF1C61" w:rsidRDefault="00BF1C61" w:rsidP="00BF1C61">
                    <w:pPr>
                      <w:jc w:val="center"/>
                      <w:rPr>
                        <w:szCs w:val="21"/>
                      </w:rPr>
                    </w:pPr>
                    <w:r>
                      <w:rPr>
                        <w:rFonts w:hint="eastAsia"/>
                        <w:szCs w:val="21"/>
                      </w:rPr>
                      <w:t>期末余额</w:t>
                    </w:r>
                  </w:p>
                </w:tc>
              </w:sdtContent>
            </w:sdt>
            <w:sdt>
              <w:sdtPr>
                <w:tag w:val="_PLD_33c992e918b546739aa3d8a0d43ef633"/>
                <w:id w:val="1224956207"/>
                <w:lock w:val="sdtLocked"/>
              </w:sdtPr>
              <w:sdtEndPr/>
              <w:sdtContent>
                <w:tc>
                  <w:tcPr>
                    <w:tcW w:w="1561" w:type="pct"/>
                    <w:vAlign w:val="center"/>
                  </w:tcPr>
                  <w:p w14:paraId="14485135" w14:textId="77777777" w:rsidR="00BF1C61" w:rsidRDefault="00BF1C61" w:rsidP="00BF1C61">
                    <w:pPr>
                      <w:jc w:val="center"/>
                      <w:rPr>
                        <w:szCs w:val="21"/>
                      </w:rPr>
                    </w:pPr>
                    <w:r>
                      <w:rPr>
                        <w:rFonts w:hint="eastAsia"/>
                        <w:szCs w:val="21"/>
                      </w:rPr>
                      <w:t>期初余额</w:t>
                    </w:r>
                  </w:p>
                </w:tc>
              </w:sdtContent>
            </w:sdt>
          </w:tr>
          <w:sdt>
            <w:sdtPr>
              <w:rPr>
                <w:rFonts w:hint="eastAsia"/>
                <w:szCs w:val="21"/>
              </w:rPr>
              <w:alias w:val="应收股利明细"/>
              <w:tag w:val="_GBC_dd589831432e474f9c53c063c7fff9a0"/>
              <w:id w:val="-1319961878"/>
              <w:lock w:val="sdtLocked"/>
            </w:sdtPr>
            <w:sdtEndPr/>
            <w:sdtContent>
              <w:tr w:rsidR="00BF1C61" w14:paraId="2ADFB15A" w14:textId="77777777" w:rsidTr="00BF1C61">
                <w:tc>
                  <w:tcPr>
                    <w:tcW w:w="1886" w:type="pct"/>
                  </w:tcPr>
                  <w:p w14:paraId="455AD927" w14:textId="77777777" w:rsidR="00BF1C61" w:rsidRDefault="00BF1C61" w:rsidP="00BF1C61">
                    <w:pPr>
                      <w:rPr>
                        <w:szCs w:val="21"/>
                      </w:rPr>
                    </w:pPr>
                    <w:r>
                      <w:rPr>
                        <w:rFonts w:hint="eastAsia"/>
                        <w:szCs w:val="21"/>
                      </w:rPr>
                      <w:t>山东天海高压容器有限公司（现更名为山东永安特种装备有限公司）</w:t>
                    </w:r>
                  </w:p>
                </w:tc>
                <w:tc>
                  <w:tcPr>
                    <w:tcW w:w="1553" w:type="pct"/>
                  </w:tcPr>
                  <w:p w14:paraId="494982F6" w14:textId="77777777" w:rsidR="00BF1C61" w:rsidRDefault="00BF1C61" w:rsidP="00BF1C61">
                    <w:pPr>
                      <w:jc w:val="right"/>
                      <w:rPr>
                        <w:szCs w:val="21"/>
                      </w:rPr>
                    </w:pPr>
                    <w:r>
                      <w:t>270,300.00</w:t>
                    </w:r>
                  </w:p>
                </w:tc>
                <w:tc>
                  <w:tcPr>
                    <w:tcW w:w="1561" w:type="pct"/>
                  </w:tcPr>
                  <w:p w14:paraId="2431F062" w14:textId="77777777" w:rsidR="00BF1C61" w:rsidRDefault="00BF1C61" w:rsidP="00BF1C61">
                    <w:pPr>
                      <w:jc w:val="right"/>
                      <w:rPr>
                        <w:szCs w:val="21"/>
                      </w:rPr>
                    </w:pPr>
                    <w:r>
                      <w:t>7,619,884.14</w:t>
                    </w:r>
                  </w:p>
                </w:tc>
              </w:tr>
            </w:sdtContent>
          </w:sdt>
          <w:sdt>
            <w:sdtPr>
              <w:rPr>
                <w:rFonts w:hint="eastAsia"/>
                <w:szCs w:val="21"/>
              </w:rPr>
              <w:alias w:val="应收股利明细"/>
              <w:tag w:val="_GBC_dd589831432e474f9c53c063c7fff9a0"/>
              <w:id w:val="1684868149"/>
              <w:lock w:val="sdtLocked"/>
            </w:sdtPr>
            <w:sdtEndPr/>
            <w:sdtContent>
              <w:tr w:rsidR="00BF1C61" w14:paraId="575C4F19" w14:textId="77777777" w:rsidTr="00BF1C61">
                <w:tc>
                  <w:tcPr>
                    <w:tcW w:w="1886" w:type="pct"/>
                  </w:tcPr>
                  <w:p w14:paraId="62A383B0" w14:textId="77777777" w:rsidR="00BF1C61" w:rsidRDefault="00BF1C61" w:rsidP="00BF1C61">
                    <w:pPr>
                      <w:rPr>
                        <w:szCs w:val="21"/>
                      </w:rPr>
                    </w:pPr>
                  </w:p>
                </w:tc>
                <w:tc>
                  <w:tcPr>
                    <w:tcW w:w="1553" w:type="pct"/>
                  </w:tcPr>
                  <w:p w14:paraId="35FFE768" w14:textId="77777777" w:rsidR="00BF1C61" w:rsidRDefault="00BF1C61" w:rsidP="00BF1C61">
                    <w:pPr>
                      <w:jc w:val="right"/>
                      <w:rPr>
                        <w:szCs w:val="21"/>
                      </w:rPr>
                    </w:pPr>
                  </w:p>
                </w:tc>
                <w:tc>
                  <w:tcPr>
                    <w:tcW w:w="1561" w:type="pct"/>
                  </w:tcPr>
                  <w:p w14:paraId="355D4CE9" w14:textId="77777777" w:rsidR="00BF1C61" w:rsidRDefault="00BF1C61" w:rsidP="00BF1C61">
                    <w:pPr>
                      <w:jc w:val="right"/>
                      <w:rPr>
                        <w:szCs w:val="21"/>
                      </w:rPr>
                    </w:pPr>
                  </w:p>
                </w:tc>
              </w:tr>
            </w:sdtContent>
          </w:sdt>
          <w:tr w:rsidR="00BF1C61" w14:paraId="094DCA54" w14:textId="77777777" w:rsidTr="00BF1C61">
            <w:sdt>
              <w:sdtPr>
                <w:tag w:val="_PLD_77e2b3c101c64b05b2e3a7d9f730cf25"/>
                <w:id w:val="-1731609122"/>
                <w:lock w:val="sdtLocked"/>
              </w:sdtPr>
              <w:sdtEndPr/>
              <w:sdtContent>
                <w:tc>
                  <w:tcPr>
                    <w:tcW w:w="1886" w:type="pct"/>
                    <w:vAlign w:val="center"/>
                  </w:tcPr>
                  <w:p w14:paraId="0B5364BA" w14:textId="77777777" w:rsidR="00BF1C61" w:rsidRDefault="00BF1C61" w:rsidP="00BF1C61">
                    <w:pPr>
                      <w:jc w:val="center"/>
                      <w:rPr>
                        <w:szCs w:val="21"/>
                      </w:rPr>
                    </w:pPr>
                    <w:r>
                      <w:rPr>
                        <w:rFonts w:hint="eastAsia"/>
                        <w:szCs w:val="21"/>
                      </w:rPr>
                      <w:t>合计</w:t>
                    </w:r>
                  </w:p>
                </w:tc>
              </w:sdtContent>
            </w:sdt>
            <w:tc>
              <w:tcPr>
                <w:tcW w:w="1553" w:type="pct"/>
              </w:tcPr>
              <w:p w14:paraId="194BE39A" w14:textId="77777777" w:rsidR="00BF1C61" w:rsidRDefault="00BF1C61" w:rsidP="00BF1C61">
                <w:pPr>
                  <w:jc w:val="right"/>
                  <w:rPr>
                    <w:szCs w:val="21"/>
                  </w:rPr>
                </w:pPr>
                <w:r>
                  <w:t>270,300.00</w:t>
                </w:r>
              </w:p>
            </w:tc>
            <w:tc>
              <w:tcPr>
                <w:tcW w:w="1561" w:type="pct"/>
              </w:tcPr>
              <w:p w14:paraId="0F674EFC" w14:textId="77777777" w:rsidR="00BF1C61" w:rsidRDefault="00BF1C61" w:rsidP="00BF1C61">
                <w:pPr>
                  <w:jc w:val="right"/>
                  <w:rPr>
                    <w:szCs w:val="21"/>
                  </w:rPr>
                </w:pPr>
                <w:r>
                  <w:t>7,619,884.14</w:t>
                </w:r>
              </w:p>
            </w:tc>
          </w:tr>
        </w:tbl>
        <w:p w14:paraId="0857B583" w14:textId="77777777" w:rsidR="00BF1C61" w:rsidRDefault="00BF1C61"/>
        <w:p w14:paraId="27DB1086" w14:textId="77777777" w:rsidR="00BF1C61" w:rsidRDefault="006A1DC3">
          <w:pPr>
            <w:rPr>
              <w:szCs w:val="21"/>
            </w:rPr>
          </w:pPr>
        </w:p>
      </w:sdtContent>
    </w:sdt>
    <w:sdt>
      <w:sdtPr>
        <w:rPr>
          <w:rFonts w:asciiTheme="minorHAnsi" w:hAnsiTheme="minorHAnsi" w:cstheme="minorBidi" w:hint="eastAsia"/>
          <w:b w:val="0"/>
          <w:bCs w:val="0"/>
          <w:kern w:val="0"/>
          <w:szCs w:val="22"/>
        </w:rPr>
        <w:alias w:val="模块:应收股利"/>
        <w:tag w:val="_GBC_aafe0f2583ac4a35a029d834ee52b5de"/>
        <w:id w:val="502404403"/>
        <w:lock w:val="sdtLocked"/>
        <w:placeholder>
          <w:docPart w:val="GBC22222222222222222222222222222"/>
        </w:placeholder>
      </w:sdtPr>
      <w:sdtEndPr>
        <w:rPr>
          <w:rFonts w:ascii="Times New Roman" w:hAnsi="Times New Roman" w:cs="Times New Roman"/>
          <w:szCs w:val="24"/>
        </w:rPr>
      </w:sdtEndPr>
      <w:sdtContent>
        <w:p w14:paraId="1A15A56C" w14:textId="77777777" w:rsidR="00BF1C61" w:rsidRDefault="00BF1C61" w:rsidP="005E1CA3">
          <w:pPr>
            <w:pStyle w:val="4"/>
            <w:numPr>
              <w:ilvl w:val="3"/>
              <w:numId w:val="63"/>
            </w:numPr>
            <w:tabs>
              <w:tab w:val="left" w:pos="560"/>
            </w:tabs>
          </w:pPr>
          <w:r>
            <w:rPr>
              <w:rFonts w:hint="eastAsia"/>
            </w:rPr>
            <w:t>重要的账龄超过</w:t>
          </w:r>
          <w:r>
            <w:rPr>
              <w:rFonts w:hint="eastAsia"/>
            </w:rPr>
            <w:t>1</w:t>
          </w:r>
          <w:r>
            <w:rPr>
              <w:rFonts w:hint="eastAsia"/>
            </w:rPr>
            <w:t>年的应收股利</w:t>
          </w:r>
        </w:p>
        <w:p w14:paraId="4B77D150" w14:textId="77777777" w:rsidR="00BF1C61" w:rsidRDefault="006A1DC3">
          <w:pPr>
            <w:rPr>
              <w:szCs w:val="21"/>
            </w:rPr>
          </w:pPr>
          <w:sdt>
            <w:sdtPr>
              <w:rPr>
                <w:rFonts w:hint="eastAsia"/>
                <w:szCs w:val="21"/>
              </w:rPr>
              <w:alias w:val="是否适用：重要的账龄超过1年的应收股利[双击切换]"/>
              <w:tag w:val="_GBC_9aa7ef4a3c0c40638901a5b7f6224231"/>
              <w:id w:val="2100761024"/>
              <w:lock w:val="sdtContentLocked"/>
              <w:placeholder>
                <w:docPart w:val="GBC22222222222222222222222222222"/>
              </w:placeholder>
            </w:sdtPr>
            <w:sdtEndPr/>
            <w:sdtContent>
              <w:r w:rsidR="00BF1C61">
                <w:rPr>
                  <w:szCs w:val="21"/>
                </w:rPr>
                <w:fldChar w:fldCharType="begin"/>
              </w:r>
              <w:r w:rsidR="00BF1C61">
                <w:rPr>
                  <w:szCs w:val="21"/>
                </w:rPr>
                <w:instrText xml:space="preserve"> MACROBUTTON  SnrToggleCheckbox √适用 </w:instrText>
              </w:r>
              <w:r w:rsidR="00BF1C61">
                <w:rPr>
                  <w:szCs w:val="21"/>
                </w:rPr>
                <w:fldChar w:fldCharType="end"/>
              </w:r>
              <w:r w:rsidR="00BF1C61">
                <w:rPr>
                  <w:szCs w:val="21"/>
                </w:rPr>
                <w:fldChar w:fldCharType="begin"/>
              </w:r>
              <w:r w:rsidR="00BF1C61">
                <w:rPr>
                  <w:szCs w:val="21"/>
                </w:rPr>
                <w:instrText xml:space="preserve"> MACROBUTTON  SnrToggleCheckbox □不适用 </w:instrText>
              </w:r>
              <w:r w:rsidR="00BF1C61">
                <w:rPr>
                  <w:szCs w:val="21"/>
                </w:rPr>
                <w:fldChar w:fldCharType="end"/>
              </w:r>
            </w:sdtContent>
          </w:sdt>
        </w:p>
        <w:p w14:paraId="4EA5C2ED" w14:textId="77777777" w:rsidR="00BF1C61" w:rsidRDefault="00BF1C61">
          <w:pPr>
            <w:jc w:val="right"/>
            <w:rPr>
              <w:szCs w:val="21"/>
            </w:rPr>
          </w:pPr>
          <w:r>
            <w:rPr>
              <w:rFonts w:hint="eastAsia"/>
              <w:szCs w:val="21"/>
            </w:rPr>
            <w:t>单位：</w:t>
          </w:r>
          <w:sdt>
            <w:sdtPr>
              <w:rPr>
                <w:rFonts w:hint="eastAsia"/>
                <w:szCs w:val="21"/>
              </w:rPr>
              <w:alias w:val="单位：财务附注：重要的账龄超过1年的应收股利"/>
              <w:tag w:val="_GBC_f08fb2c53aeb449bb75e121ee3aeca9c"/>
              <w:id w:val="8999387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重要的账龄超过1年的应收股利"/>
              <w:tag w:val="_GBC_bd52ead6e46444738b8ef3b24c67296e"/>
              <w:id w:val="-3425452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096"/>
            <w:gridCol w:w="1486"/>
            <w:gridCol w:w="1428"/>
            <w:gridCol w:w="1597"/>
            <w:gridCol w:w="2286"/>
          </w:tblGrid>
          <w:tr w:rsidR="00BF1C61" w14:paraId="24242343" w14:textId="77777777" w:rsidTr="00BF1C61">
            <w:sdt>
              <w:sdtPr>
                <w:tag w:val="_PLD_54325778de824e9297cb1c149c22dd25"/>
                <w:id w:val="-1692148305"/>
                <w:lock w:val="sdtLocked"/>
              </w:sdtPr>
              <w:sdtEndPr/>
              <w:sdtContent>
                <w:tc>
                  <w:tcPr>
                    <w:tcW w:w="1178" w:type="pct"/>
                    <w:vAlign w:val="center"/>
                  </w:tcPr>
                  <w:p w14:paraId="4833E845"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项目(或被投资单位)</w:t>
                    </w:r>
                  </w:p>
                </w:tc>
              </w:sdtContent>
            </w:sdt>
            <w:sdt>
              <w:sdtPr>
                <w:tag w:val="_PLD_3c6fcc2eeb2e43f884e135de407bf935"/>
                <w:id w:val="-208810075"/>
                <w:lock w:val="sdtLocked"/>
              </w:sdtPr>
              <w:sdtEndPr/>
              <w:sdtContent>
                <w:tc>
                  <w:tcPr>
                    <w:tcW w:w="835" w:type="pct"/>
                    <w:tcBorders>
                      <w:right w:val="single" w:sz="4" w:space="0" w:color="auto"/>
                    </w:tcBorders>
                    <w:vAlign w:val="center"/>
                  </w:tcPr>
                  <w:p w14:paraId="0A6287AB"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753b571b76c4818b08432ac4b75a19b"/>
                <w:id w:val="1428314100"/>
                <w:lock w:val="sdtLocked"/>
              </w:sdtPr>
              <w:sdtEndPr/>
              <w:sdtContent>
                <w:tc>
                  <w:tcPr>
                    <w:tcW w:w="803" w:type="pct"/>
                    <w:tcBorders>
                      <w:left w:val="single" w:sz="4" w:space="0" w:color="auto"/>
                    </w:tcBorders>
                    <w:vAlign w:val="center"/>
                  </w:tcPr>
                  <w:p w14:paraId="00FB747B"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账龄</w:t>
                    </w:r>
                  </w:p>
                </w:tc>
              </w:sdtContent>
            </w:sdt>
            <w:sdt>
              <w:sdtPr>
                <w:tag w:val="_PLD_0152ee4fb8ae4030adfa916347591a85"/>
                <w:id w:val="1939487085"/>
                <w:lock w:val="sdtLocked"/>
              </w:sdtPr>
              <w:sdtEndPr/>
              <w:sdtContent>
                <w:tc>
                  <w:tcPr>
                    <w:tcW w:w="898" w:type="pct"/>
                    <w:vAlign w:val="center"/>
                  </w:tcPr>
                  <w:p w14:paraId="49B03F7E"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未收回的原因</w:t>
                    </w:r>
                  </w:p>
                </w:tc>
              </w:sdtContent>
            </w:sdt>
            <w:sdt>
              <w:sdtPr>
                <w:tag w:val="_PLD_3bb7e6ec4cc148b7a30573dbbf2a2707"/>
                <w:id w:val="1830946959"/>
                <w:lock w:val="sdtLocked"/>
              </w:sdtPr>
              <w:sdtEndPr/>
              <w:sdtContent>
                <w:tc>
                  <w:tcPr>
                    <w:tcW w:w="1285" w:type="pct"/>
                    <w:vAlign w:val="center"/>
                  </w:tcPr>
                  <w:p w14:paraId="09809015"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是否发生减值及其判断依据</w:t>
                    </w:r>
                  </w:p>
                </w:tc>
              </w:sdtContent>
            </w:sdt>
          </w:tr>
          <w:sdt>
            <w:sdtPr>
              <w:rPr>
                <w:szCs w:val="21"/>
              </w:rPr>
              <w:alias w:val="账龄一年以上的应收股利明细"/>
              <w:tag w:val="_GBC_2137fb8977e54f3ab2ae84c7670881b1"/>
              <w:id w:val="-1809154455"/>
              <w:lock w:val="sdtLocked"/>
            </w:sdtPr>
            <w:sdtEndPr/>
            <w:sdtContent>
              <w:tr w:rsidR="00BF1C61" w14:paraId="7532FBC9" w14:textId="77777777" w:rsidTr="00BF1C61">
                <w:tc>
                  <w:tcPr>
                    <w:tcW w:w="1178" w:type="pct"/>
                    <w:vAlign w:val="center"/>
                  </w:tcPr>
                  <w:p w14:paraId="19698C92" w14:textId="77777777" w:rsidR="00BF1C61" w:rsidRDefault="00BF1C61" w:rsidP="00BF1C61">
                    <w:pPr>
                      <w:rPr>
                        <w:szCs w:val="21"/>
                      </w:rPr>
                    </w:pPr>
                    <w:r w:rsidRPr="00382F9C">
                      <w:rPr>
                        <w:rFonts w:cs="Arial" w:hint="eastAsia"/>
                        <w:sz w:val="22"/>
                      </w:rPr>
                      <w:t>山东天海高压容器有限公司（现更名为山东永安特种装备有限公司）</w:t>
                    </w:r>
                  </w:p>
                </w:tc>
                <w:tc>
                  <w:tcPr>
                    <w:tcW w:w="835" w:type="pct"/>
                    <w:tcBorders>
                      <w:right w:val="single" w:sz="4" w:space="0" w:color="auto"/>
                    </w:tcBorders>
                    <w:vAlign w:val="center"/>
                  </w:tcPr>
                  <w:p w14:paraId="01427E9B" w14:textId="77777777" w:rsidR="00BF1C61" w:rsidRDefault="00BF1C61" w:rsidP="00BF1C61">
                    <w:pPr>
                      <w:autoSpaceDE w:val="0"/>
                      <w:autoSpaceDN w:val="0"/>
                      <w:adjustRightInd w:val="0"/>
                      <w:snapToGrid w:val="0"/>
                      <w:spacing w:line="240" w:lineRule="atLeast"/>
                      <w:jc w:val="right"/>
                      <w:rPr>
                        <w:szCs w:val="21"/>
                      </w:rPr>
                    </w:pPr>
                    <w:r>
                      <w:t>270,300.00</w:t>
                    </w:r>
                  </w:p>
                </w:tc>
                <w:tc>
                  <w:tcPr>
                    <w:tcW w:w="803" w:type="pct"/>
                    <w:tcBorders>
                      <w:left w:val="single" w:sz="4" w:space="0" w:color="auto"/>
                    </w:tcBorders>
                    <w:vAlign w:val="center"/>
                  </w:tcPr>
                  <w:p w14:paraId="6EFFB14F" w14:textId="77777777" w:rsidR="00BF1C61" w:rsidRDefault="00BF1C61" w:rsidP="00BF1C61">
                    <w:pPr>
                      <w:autoSpaceDE w:val="0"/>
                      <w:autoSpaceDN w:val="0"/>
                      <w:adjustRightInd w:val="0"/>
                      <w:snapToGrid w:val="0"/>
                      <w:spacing w:line="240" w:lineRule="atLeast"/>
                      <w:ind w:rightChars="50" w:right="105"/>
                      <w:rPr>
                        <w:szCs w:val="21"/>
                      </w:rPr>
                    </w:pPr>
                    <w:r>
                      <w:t>1-2年</w:t>
                    </w:r>
                  </w:p>
                </w:tc>
                <w:tc>
                  <w:tcPr>
                    <w:tcW w:w="898" w:type="pct"/>
                    <w:vAlign w:val="center"/>
                  </w:tcPr>
                  <w:p w14:paraId="62421BF5" w14:textId="77777777" w:rsidR="00BF1C61" w:rsidRDefault="00BF1C61" w:rsidP="00BF1C61">
                    <w:pPr>
                      <w:autoSpaceDE w:val="0"/>
                      <w:autoSpaceDN w:val="0"/>
                      <w:adjustRightInd w:val="0"/>
                      <w:snapToGrid w:val="0"/>
                      <w:spacing w:line="240" w:lineRule="atLeast"/>
                      <w:rPr>
                        <w:szCs w:val="21"/>
                      </w:rPr>
                    </w:pPr>
                    <w:r>
                      <w:t>资金紧张</w:t>
                    </w:r>
                  </w:p>
                </w:tc>
                <w:sdt>
                  <w:sdtPr>
                    <w:rPr>
                      <w:szCs w:val="21"/>
                    </w:rPr>
                    <w:alias w:val="账龄一年以上的应收股利明细-相关款项是否发生减值及其判断依据"/>
                    <w:tag w:val="_GBC_e1357b6e4dbc4ecdb39565f028569466"/>
                    <w:id w:val="-1919855651"/>
                    <w:lock w:val="sdtLocked"/>
                    <w:comboBox>
                      <w:listItem w:displayText="是" w:value="true"/>
                      <w:listItem w:displayText="否" w:value="false"/>
                    </w:comboBox>
                  </w:sdtPr>
                  <w:sdtEndPr/>
                  <w:sdtContent>
                    <w:tc>
                      <w:tcPr>
                        <w:tcW w:w="1285" w:type="pct"/>
                        <w:vAlign w:val="center"/>
                      </w:tcPr>
                      <w:p w14:paraId="1D377FEA" w14:textId="77777777" w:rsidR="00BF1C61" w:rsidRDefault="00BF1C61" w:rsidP="00BF1C61">
                        <w:pPr>
                          <w:autoSpaceDE w:val="0"/>
                          <w:autoSpaceDN w:val="0"/>
                          <w:adjustRightInd w:val="0"/>
                          <w:snapToGrid w:val="0"/>
                          <w:spacing w:line="240" w:lineRule="atLeast"/>
                          <w:rPr>
                            <w:color w:val="008000"/>
                            <w:szCs w:val="21"/>
                          </w:rPr>
                        </w:pPr>
                        <w:proofErr w:type="gramStart"/>
                        <w:r>
                          <w:rPr>
                            <w:rFonts w:hint="eastAsia"/>
                            <w:szCs w:val="21"/>
                          </w:rPr>
                          <w:t>否</w:t>
                        </w:r>
                        <w:proofErr w:type="gramEnd"/>
                      </w:p>
                    </w:tc>
                  </w:sdtContent>
                </w:sdt>
              </w:tr>
            </w:sdtContent>
          </w:sdt>
          <w:sdt>
            <w:sdtPr>
              <w:rPr>
                <w:szCs w:val="21"/>
              </w:rPr>
              <w:alias w:val="账龄一年以上的应收股利明细"/>
              <w:tag w:val="_GBC_2137fb8977e54f3ab2ae84c7670881b1"/>
              <w:id w:val="255263082"/>
              <w:lock w:val="sdtLocked"/>
            </w:sdtPr>
            <w:sdtEndPr/>
            <w:sdtContent>
              <w:tr w:rsidR="00BF1C61" w14:paraId="5EE78473" w14:textId="77777777" w:rsidTr="00BF1C61">
                <w:tc>
                  <w:tcPr>
                    <w:tcW w:w="1178" w:type="pct"/>
                    <w:vAlign w:val="center"/>
                  </w:tcPr>
                  <w:p w14:paraId="3FF24EAC" w14:textId="77777777" w:rsidR="00BF1C61" w:rsidRDefault="00BF1C61" w:rsidP="00BF1C61">
                    <w:pPr>
                      <w:rPr>
                        <w:szCs w:val="21"/>
                      </w:rPr>
                    </w:pPr>
                  </w:p>
                </w:tc>
                <w:tc>
                  <w:tcPr>
                    <w:tcW w:w="835" w:type="pct"/>
                    <w:tcBorders>
                      <w:right w:val="single" w:sz="4" w:space="0" w:color="auto"/>
                    </w:tcBorders>
                    <w:vAlign w:val="center"/>
                  </w:tcPr>
                  <w:p w14:paraId="4DC0F1AD" w14:textId="77777777" w:rsidR="00BF1C61" w:rsidRDefault="00BF1C61" w:rsidP="00BF1C61">
                    <w:pPr>
                      <w:autoSpaceDE w:val="0"/>
                      <w:autoSpaceDN w:val="0"/>
                      <w:adjustRightInd w:val="0"/>
                      <w:snapToGrid w:val="0"/>
                      <w:spacing w:line="240" w:lineRule="atLeast"/>
                      <w:jc w:val="right"/>
                      <w:rPr>
                        <w:szCs w:val="21"/>
                      </w:rPr>
                    </w:pPr>
                  </w:p>
                </w:tc>
                <w:tc>
                  <w:tcPr>
                    <w:tcW w:w="803" w:type="pct"/>
                    <w:tcBorders>
                      <w:left w:val="single" w:sz="4" w:space="0" w:color="auto"/>
                    </w:tcBorders>
                    <w:vAlign w:val="center"/>
                  </w:tcPr>
                  <w:p w14:paraId="7E0467D7" w14:textId="77777777" w:rsidR="00BF1C61" w:rsidRDefault="00BF1C61" w:rsidP="00BF1C61">
                    <w:pPr>
                      <w:autoSpaceDE w:val="0"/>
                      <w:autoSpaceDN w:val="0"/>
                      <w:adjustRightInd w:val="0"/>
                      <w:snapToGrid w:val="0"/>
                      <w:spacing w:line="240" w:lineRule="atLeast"/>
                      <w:ind w:rightChars="50" w:right="105"/>
                      <w:rPr>
                        <w:szCs w:val="21"/>
                      </w:rPr>
                    </w:pPr>
                  </w:p>
                </w:tc>
                <w:tc>
                  <w:tcPr>
                    <w:tcW w:w="898" w:type="pct"/>
                    <w:vAlign w:val="center"/>
                  </w:tcPr>
                  <w:p w14:paraId="0A1095D3" w14:textId="77777777" w:rsidR="00BF1C61" w:rsidRDefault="00BF1C61" w:rsidP="00BF1C61">
                    <w:pPr>
                      <w:autoSpaceDE w:val="0"/>
                      <w:autoSpaceDN w:val="0"/>
                      <w:adjustRightInd w:val="0"/>
                      <w:snapToGrid w:val="0"/>
                      <w:spacing w:line="240" w:lineRule="atLeast"/>
                      <w:rPr>
                        <w:szCs w:val="21"/>
                      </w:rPr>
                    </w:pPr>
                  </w:p>
                </w:tc>
                <w:sdt>
                  <w:sdtPr>
                    <w:rPr>
                      <w:szCs w:val="21"/>
                    </w:rPr>
                    <w:alias w:val="账龄一年以上的应收股利明细-相关款项是否发生减值及其判断依据"/>
                    <w:tag w:val="_GBC_e1357b6e4dbc4ecdb39565f028569466"/>
                    <w:id w:val="-450545828"/>
                    <w:lock w:val="sdtLocked"/>
                    <w:showingPlcHdr/>
                    <w:comboBox>
                      <w:listItem w:displayText="是" w:value="true"/>
                      <w:listItem w:displayText="否" w:value="false"/>
                    </w:comboBox>
                  </w:sdtPr>
                  <w:sdtEndPr/>
                  <w:sdtContent>
                    <w:tc>
                      <w:tcPr>
                        <w:tcW w:w="1285" w:type="pct"/>
                        <w:vAlign w:val="center"/>
                      </w:tcPr>
                      <w:p w14:paraId="395076BA" w14:textId="77777777" w:rsidR="00BF1C61" w:rsidRDefault="00BF1C61" w:rsidP="00BF1C61">
                        <w:pPr>
                          <w:autoSpaceDE w:val="0"/>
                          <w:autoSpaceDN w:val="0"/>
                          <w:adjustRightInd w:val="0"/>
                          <w:snapToGrid w:val="0"/>
                          <w:spacing w:line="240" w:lineRule="atLeast"/>
                          <w:rPr>
                            <w:color w:val="008000"/>
                            <w:szCs w:val="21"/>
                          </w:rPr>
                        </w:pPr>
                        <w:r>
                          <w:rPr>
                            <w:rFonts w:hint="eastAsia"/>
                          </w:rPr>
                          <w:t xml:space="preserve">　</w:t>
                        </w:r>
                      </w:p>
                    </w:tc>
                  </w:sdtContent>
                </w:sdt>
              </w:tr>
            </w:sdtContent>
          </w:sdt>
          <w:tr w:rsidR="00BF1C61" w14:paraId="4D813A6C" w14:textId="77777777" w:rsidTr="00BF1C61">
            <w:sdt>
              <w:sdtPr>
                <w:tag w:val="_PLD_227ae6b8213b4edca76826c879006a58"/>
                <w:id w:val="-2036184910"/>
                <w:lock w:val="sdtLocked"/>
              </w:sdtPr>
              <w:sdtEndPr/>
              <w:sdtContent>
                <w:tc>
                  <w:tcPr>
                    <w:tcW w:w="1178" w:type="pct"/>
                    <w:vAlign w:val="center"/>
                  </w:tcPr>
                  <w:p w14:paraId="72D12988"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合计</w:t>
                    </w:r>
                  </w:p>
                </w:tc>
              </w:sdtContent>
            </w:sdt>
            <w:tc>
              <w:tcPr>
                <w:tcW w:w="835" w:type="pct"/>
                <w:tcBorders>
                  <w:right w:val="single" w:sz="4" w:space="0" w:color="auto"/>
                </w:tcBorders>
                <w:vAlign w:val="center"/>
              </w:tcPr>
              <w:p w14:paraId="5D334CFA" w14:textId="77777777" w:rsidR="00BF1C61" w:rsidRDefault="00BF1C61" w:rsidP="00BF1C61">
                <w:pPr>
                  <w:jc w:val="center"/>
                  <w:rPr>
                    <w:szCs w:val="21"/>
                  </w:rPr>
                </w:pPr>
                <w:r w:rsidRPr="00382F9C">
                  <w:rPr>
                    <w:rFonts w:hint="eastAsia"/>
                    <w:sz w:val="22"/>
                    <w:szCs w:val="22"/>
                  </w:rPr>
                  <w:t>270,300.00</w:t>
                </w:r>
              </w:p>
            </w:tc>
            <w:tc>
              <w:tcPr>
                <w:tcW w:w="803" w:type="pct"/>
                <w:tcBorders>
                  <w:left w:val="single" w:sz="4" w:space="0" w:color="auto"/>
                </w:tcBorders>
                <w:vAlign w:val="center"/>
              </w:tcPr>
              <w:p w14:paraId="141CF55B" w14:textId="77777777" w:rsidR="00BF1C61" w:rsidRDefault="00BF1C61" w:rsidP="00BF1C61">
                <w:pPr>
                  <w:jc w:val="center"/>
                  <w:rPr>
                    <w:color w:val="008000"/>
                    <w:szCs w:val="21"/>
                  </w:rPr>
                </w:pPr>
                <w:r>
                  <w:rPr>
                    <w:rFonts w:hint="eastAsia"/>
                    <w:szCs w:val="21"/>
                  </w:rPr>
                  <w:t>/</w:t>
                </w:r>
              </w:p>
            </w:tc>
            <w:tc>
              <w:tcPr>
                <w:tcW w:w="898" w:type="pct"/>
                <w:vAlign w:val="center"/>
              </w:tcPr>
              <w:p w14:paraId="35FD5211" w14:textId="77777777" w:rsidR="00BF1C61" w:rsidRDefault="00BF1C61" w:rsidP="00BF1C61">
                <w:pPr>
                  <w:jc w:val="center"/>
                  <w:rPr>
                    <w:szCs w:val="21"/>
                  </w:rPr>
                </w:pPr>
                <w:r>
                  <w:rPr>
                    <w:rFonts w:hint="eastAsia"/>
                    <w:szCs w:val="21"/>
                  </w:rPr>
                  <w:t>/</w:t>
                </w:r>
              </w:p>
            </w:tc>
            <w:tc>
              <w:tcPr>
                <w:tcW w:w="1285" w:type="pct"/>
                <w:vAlign w:val="center"/>
              </w:tcPr>
              <w:p w14:paraId="52421DE2" w14:textId="77777777" w:rsidR="00BF1C61" w:rsidRDefault="00BF1C61" w:rsidP="00BF1C61">
                <w:pPr>
                  <w:jc w:val="center"/>
                  <w:rPr>
                    <w:szCs w:val="21"/>
                  </w:rPr>
                </w:pPr>
                <w:r>
                  <w:rPr>
                    <w:rFonts w:hint="eastAsia"/>
                    <w:szCs w:val="21"/>
                  </w:rPr>
                  <w:t>/</w:t>
                </w:r>
              </w:p>
            </w:tc>
          </w:tr>
        </w:tbl>
        <w:p w14:paraId="71AB1A79" w14:textId="77777777" w:rsidR="00BF1C61" w:rsidRDefault="00BF1C61"/>
        <w:p w14:paraId="4C237A9C" w14:textId="77777777" w:rsidR="00BF1C61" w:rsidRDefault="006A1DC3">
          <w:pPr>
            <w:rPr>
              <w:rFonts w:ascii="Times New Roman" w:hAnsi="Times New Roman" w:cs="Times New Roman"/>
            </w:rPr>
          </w:pPr>
        </w:p>
      </w:sdtContent>
    </w:sdt>
    <w:bookmarkStart w:id="118" w:name="_Hlk10468610" w:displacedByCustomXml="next"/>
    <w:sdt>
      <w:sdtPr>
        <w:rPr>
          <w:rFonts w:ascii="Times New Roman" w:hAnsi="Times New Roman" w:cs="宋体" w:hint="eastAsia"/>
          <w:b w:val="0"/>
          <w:bCs w:val="0"/>
          <w:kern w:val="0"/>
          <w:szCs w:val="24"/>
        </w:rPr>
        <w:alias w:val="模块:坏账准备计提情况"/>
        <w:tag w:val="_SEC_cce3905839dc4d6ea19cf81ee0af7e4b"/>
        <w:id w:val="-683826265"/>
        <w:lock w:val="sdtLocked"/>
        <w:placeholder>
          <w:docPart w:val="GBC22222222222222222222222222222"/>
        </w:placeholder>
      </w:sdtPr>
      <w:sdtEndPr>
        <w:rPr>
          <w:rFonts w:hint="default"/>
        </w:rPr>
      </w:sdtEndPr>
      <w:sdtContent>
        <w:p w14:paraId="082386D2" w14:textId="77777777" w:rsidR="00BF1C61" w:rsidRDefault="00BF1C61" w:rsidP="005E1CA3">
          <w:pPr>
            <w:pStyle w:val="4"/>
            <w:numPr>
              <w:ilvl w:val="3"/>
              <w:numId w:val="63"/>
            </w:numPr>
            <w:tabs>
              <w:tab w:val="left" w:pos="560"/>
            </w:tabs>
            <w:rPr>
              <w:rFonts w:ascii="Times New Roman" w:hAnsi="Times New Roman"/>
            </w:rPr>
          </w:pPr>
          <w:r>
            <w:rPr>
              <w:rFonts w:ascii="Times New Roman" w:hAnsi="Times New Roman" w:hint="eastAsia"/>
            </w:rPr>
            <w:t>坏账准备计提情况</w:t>
          </w:r>
        </w:p>
        <w:sdt>
          <w:sdtPr>
            <w:alias w:val="是否适用：应收股利坏账准备调节表[双击切换]"/>
            <w:tag w:val="_GBC_5a51eb2bfb0643eb8b9c73cdd0dbec60"/>
            <w:id w:val="-1885784550"/>
            <w:lock w:val="sdtContentLocked"/>
            <w:placeholder>
              <w:docPart w:val="GBC22222222222222222222222222222"/>
            </w:placeholder>
          </w:sdtPr>
          <w:sdtEndPr/>
          <w:sdtContent>
            <w:p w14:paraId="55F7D917"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50270B" w14:textId="77777777" w:rsidR="00BF1C61" w:rsidRDefault="00BF1C61">
          <w:pPr>
            <w:autoSpaceDE w:val="0"/>
            <w:autoSpaceDN w:val="0"/>
            <w:adjustRightInd w:val="0"/>
            <w:ind w:rightChars="50" w:right="105"/>
            <w:rPr>
              <w:szCs w:val="21"/>
            </w:rPr>
          </w:pPr>
        </w:p>
        <w:p w14:paraId="3DF682C0" w14:textId="77777777" w:rsidR="00BF1C61" w:rsidRDefault="006A1DC3">
          <w:pPr>
            <w:rPr>
              <w:rFonts w:ascii="Times New Roman" w:hAnsi="Times New Roman" w:cs="Times New Roman"/>
            </w:rPr>
          </w:pPr>
        </w:p>
      </w:sdtContent>
    </w:sdt>
    <w:bookmarkEnd w:id="118" w:displacedByCustomXml="prev"/>
    <w:sdt>
      <w:sdtPr>
        <w:rPr>
          <w:rFonts w:hint="eastAsia"/>
          <w:szCs w:val="21"/>
        </w:rPr>
        <w:alias w:val="模块:应收股利的说明"/>
        <w:tag w:val="_GBC_3543035ac1594f0aaa966ebb907a6f0d"/>
        <w:id w:val="1875270212"/>
        <w:lock w:val="sdtLocked"/>
        <w:placeholder>
          <w:docPart w:val="GBC22222222222222222222222222222"/>
        </w:placeholder>
      </w:sdtPr>
      <w:sdtEndPr>
        <w:rPr>
          <w:rFonts w:hint="default"/>
        </w:rPr>
      </w:sdtEndPr>
      <w:sdtContent>
        <w:p w14:paraId="3502CA9B" w14:textId="77777777" w:rsidR="00BF1C61" w:rsidRDefault="00BF1C61">
          <w:pPr>
            <w:rPr>
              <w:szCs w:val="21"/>
            </w:rPr>
          </w:pPr>
          <w:r>
            <w:rPr>
              <w:rFonts w:hint="eastAsia"/>
              <w:szCs w:val="21"/>
            </w:rPr>
            <w:t>其他说明：</w:t>
          </w:r>
        </w:p>
        <w:sdt>
          <w:sdtPr>
            <w:rPr>
              <w:szCs w:val="21"/>
            </w:rPr>
            <w:alias w:val="是否适用：应收股利的说明[双击切换]"/>
            <w:tag w:val="_GBC_108dd924d7ca4fa78961046db5cd354e"/>
            <w:id w:val="-1324266840"/>
            <w:lock w:val="sdtContentLocked"/>
            <w:placeholder>
              <w:docPart w:val="GBC22222222222222222222222222222"/>
            </w:placeholder>
          </w:sdtPr>
          <w:sdtEndPr/>
          <w:sdtContent>
            <w:p w14:paraId="47236164"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股利的说明"/>
            <w:tag w:val="_GBC_c29ffdccab234c8fb120aecd6aed6d86"/>
            <w:id w:val="1955122749"/>
            <w:lock w:val="sdtLocked"/>
            <w:placeholder>
              <w:docPart w:val="GBC22222222222222222222222222222"/>
            </w:placeholder>
          </w:sdtPr>
          <w:sdtEndPr/>
          <w:sdtContent>
            <w:p w14:paraId="335C254D" w14:textId="77777777" w:rsidR="00BF1C61" w:rsidRDefault="00BF1C61">
              <w:pPr>
                <w:rPr>
                  <w:szCs w:val="21"/>
                </w:rPr>
              </w:pPr>
              <w:r w:rsidRPr="00F145F6">
                <w:rPr>
                  <w:rFonts w:hint="eastAsia"/>
                  <w:szCs w:val="21"/>
                </w:rPr>
                <w:t>本期本集团无应收股利坏账准备。</w:t>
              </w:r>
            </w:p>
          </w:sdtContent>
        </w:sdt>
      </w:sdtContent>
    </w:sdt>
    <w:p w14:paraId="710FCAFE" w14:textId="77777777" w:rsidR="00BF1C61" w:rsidRDefault="00BF1C61">
      <w:pPr>
        <w:snapToGrid w:val="0"/>
        <w:spacing w:line="240" w:lineRule="atLeast"/>
        <w:ind w:rightChars="12" w:right="25"/>
        <w:rPr>
          <w:color w:val="FF0000"/>
          <w:szCs w:val="21"/>
        </w:rPr>
      </w:pPr>
    </w:p>
    <w:p w14:paraId="05EB722E" w14:textId="77777777" w:rsidR="00BF1C61" w:rsidRDefault="00BF1C61">
      <w:pPr>
        <w:pStyle w:val="4"/>
      </w:pPr>
      <w:r>
        <w:rPr>
          <w:rFonts w:hint="eastAsia"/>
        </w:rPr>
        <w:t>其他应收款</w:t>
      </w:r>
    </w:p>
    <w:bookmarkStart w:id="119" w:name="_Hlk10469252" w:displacedByCustomXml="next"/>
    <w:sdt>
      <w:sdtPr>
        <w:rPr>
          <w:rFonts w:ascii="宋体" w:hAnsi="宋体" w:cs="宋体" w:hint="eastAsia"/>
          <w:b w:val="0"/>
          <w:bCs w:val="0"/>
          <w:kern w:val="0"/>
          <w:szCs w:val="21"/>
        </w:rPr>
        <w:alias w:val="模块:组合中，按账龄分析法计提坏账准备的其他应收账款："/>
        <w:tag w:val="_GBC_84907f0c47bb4c62b91a81382adfc126"/>
        <w:id w:val="630531279"/>
        <w:lock w:val="sdtLocked"/>
        <w:placeholder>
          <w:docPart w:val="GBC22222222222222222222222222222"/>
        </w:placeholder>
      </w:sdtPr>
      <w:sdtEndPr>
        <w:rPr>
          <w:rFonts w:hint="default"/>
        </w:rPr>
      </w:sdtEndPr>
      <w:sdtContent>
        <w:p w14:paraId="34880496" w14:textId="77777777" w:rsidR="00BF1C61" w:rsidRDefault="00BF1C61" w:rsidP="005E1CA3">
          <w:pPr>
            <w:pStyle w:val="4"/>
            <w:numPr>
              <w:ilvl w:val="3"/>
              <w:numId w:val="63"/>
            </w:numPr>
            <w:tabs>
              <w:tab w:val="left" w:pos="560"/>
            </w:tabs>
            <w:rPr>
              <w:szCs w:val="21"/>
            </w:rPr>
          </w:pPr>
          <w:proofErr w:type="gramStart"/>
          <w:r>
            <w:rPr>
              <w:rFonts w:hint="eastAsia"/>
              <w:szCs w:val="21"/>
            </w:rPr>
            <w:t>按账龄</w:t>
          </w:r>
          <w:proofErr w:type="gramEnd"/>
          <w:r>
            <w:rPr>
              <w:rFonts w:hint="eastAsia"/>
              <w:szCs w:val="21"/>
            </w:rPr>
            <w:t>披露</w:t>
          </w:r>
        </w:p>
        <w:sdt>
          <w:sdtPr>
            <w:rPr>
              <w:rFonts w:hint="eastAsia"/>
              <w:szCs w:val="21"/>
            </w:rPr>
            <w:alias w:val="是否适用：组合中，按账龄分析法计提坏账准备的其他应收账款[双击切换]"/>
            <w:tag w:val="_GBC_14503383cb9a4c528e4dc8ae4e2b1c29"/>
            <w:id w:val="797573483"/>
            <w:lock w:val="sdtContentLocked"/>
            <w:placeholder>
              <w:docPart w:val="GBC22222222222222222222222222222"/>
            </w:placeholder>
          </w:sdtPr>
          <w:sdtEndPr/>
          <w:sdtContent>
            <w:p w14:paraId="6124B8F8" w14:textId="77777777" w:rsidR="00BF1C61" w:rsidRDefault="00BF1C61">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8D8F110" w14:textId="77777777" w:rsidR="00BF1C61" w:rsidRDefault="00BF1C61">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764c0879eca4748ae4bb8a2ce276e17"/>
              <w:id w:val="-10509120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58c31c61f2a5441db0ca086544f32ce2"/>
              <w:id w:val="2797794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616"/>
            <w:gridCol w:w="4443"/>
          </w:tblGrid>
          <w:tr w:rsidR="00BF1C61" w14:paraId="1A499873" w14:textId="77777777" w:rsidTr="00BF1C61">
            <w:trPr>
              <w:cantSplit/>
            </w:trPr>
            <w:sdt>
              <w:sdtPr>
                <w:tag w:val="_PLD_6b0994a4e2bf4d64b8bfa8195d1acb6c"/>
                <w:id w:val="1668367599"/>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15A4CD07" w14:textId="77777777" w:rsidR="00BF1C61" w:rsidRDefault="00BF1C61" w:rsidP="00BF1C61">
                    <w:pPr>
                      <w:jc w:val="center"/>
                      <w:rPr>
                        <w:szCs w:val="21"/>
                      </w:rPr>
                    </w:pPr>
                    <w:r>
                      <w:rPr>
                        <w:rFonts w:hint="eastAsia"/>
                        <w:szCs w:val="21"/>
                      </w:rPr>
                      <w:t>账龄</w:t>
                    </w:r>
                  </w:p>
                </w:tc>
              </w:sdtContent>
            </w:sdt>
            <w:sdt>
              <w:sdtPr>
                <w:tag w:val="_PLD_432b76b66b924b46b150a8c34f250ad2"/>
                <w:id w:val="-486409465"/>
                <w:lock w:val="sdtLocked"/>
              </w:sdtPr>
              <w:sdtEndPr/>
              <w:sdtContent>
                <w:tc>
                  <w:tcPr>
                    <w:tcW w:w="2452" w:type="pct"/>
                    <w:tcBorders>
                      <w:top w:val="single" w:sz="4" w:space="0" w:color="auto"/>
                      <w:left w:val="single" w:sz="4" w:space="0" w:color="auto"/>
                      <w:bottom w:val="single" w:sz="4" w:space="0" w:color="auto"/>
                      <w:right w:val="single" w:sz="4" w:space="0" w:color="auto"/>
                    </w:tcBorders>
                    <w:vAlign w:val="center"/>
                  </w:tcPr>
                  <w:p w14:paraId="6E5A53B1" w14:textId="77777777" w:rsidR="00BF1C61" w:rsidRDefault="00BF1C61" w:rsidP="00BF1C61">
                    <w:pPr>
                      <w:jc w:val="center"/>
                      <w:rPr>
                        <w:szCs w:val="21"/>
                      </w:rPr>
                    </w:pPr>
                    <w:r>
                      <w:rPr>
                        <w:rFonts w:hint="eastAsia"/>
                        <w:szCs w:val="21"/>
                      </w:rPr>
                      <w:t>期末账面余额</w:t>
                    </w:r>
                  </w:p>
                </w:tc>
              </w:sdtContent>
            </w:sdt>
          </w:tr>
          <w:tr w:rsidR="00BF1C61" w14:paraId="4BC088A0" w14:textId="77777777" w:rsidTr="00BF1C61">
            <w:trPr>
              <w:cantSplit/>
            </w:trPr>
            <w:sdt>
              <w:sdtPr>
                <w:tag w:val="_PLD_1041b49a86da40c3a051ceae58ba8016"/>
                <w:id w:val="-1755199905"/>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146A4407" w14:textId="77777777" w:rsidR="00BF1C61" w:rsidRDefault="00BF1C61" w:rsidP="00BF1C61">
                    <w:pPr>
                      <w:rPr>
                        <w:color w:val="FF0000"/>
                        <w:szCs w:val="21"/>
                      </w:rPr>
                    </w:pPr>
                    <w:proofErr w:type="gramStart"/>
                    <w:r>
                      <w:rPr>
                        <w:rFonts w:hint="eastAsia"/>
                        <w:szCs w:val="21"/>
                      </w:rPr>
                      <w:t>1年以内</w:t>
                    </w:r>
                    <w:proofErr w:type="gramEnd"/>
                  </w:p>
                </w:tc>
              </w:sdtContent>
            </w:sdt>
          </w:tr>
          <w:tr w:rsidR="00BF1C61" w14:paraId="03F615BC" w14:textId="77777777" w:rsidTr="00BF1C61">
            <w:trPr>
              <w:cantSplit/>
            </w:trPr>
            <w:sdt>
              <w:sdtPr>
                <w:tag w:val="_PLD_a0ff2716a91b42a6ae2b722f67cab8d3"/>
                <w:id w:val="-1624831352"/>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344631ED" w14:textId="77777777" w:rsidR="00BF1C61" w:rsidRDefault="00BF1C61" w:rsidP="00BF1C61">
                    <w:pPr>
                      <w:rPr>
                        <w:szCs w:val="21"/>
                      </w:rPr>
                    </w:pPr>
                    <w:r>
                      <w:rPr>
                        <w:rFonts w:hint="eastAsia"/>
                        <w:szCs w:val="21"/>
                      </w:rPr>
                      <w:t>其中：1年以内分项</w:t>
                    </w:r>
                  </w:p>
                </w:tc>
              </w:sdtContent>
            </w:sdt>
          </w:tr>
          <w:sdt>
            <w:sdtPr>
              <w:rPr>
                <w:rFonts w:hint="eastAsia"/>
                <w:szCs w:val="21"/>
              </w:rPr>
              <w:alias w:val="一年以内其他应收款金额明细"/>
              <w:tag w:val="_TUP_b427c25173e24fbfaaaef5667baae3a1"/>
              <w:id w:val="1102844468"/>
              <w:lock w:val="sdtLocked"/>
            </w:sdtPr>
            <w:sdtEndPr/>
            <w:sdtContent>
              <w:tr w:rsidR="00BF1C61" w14:paraId="39FAE8E8" w14:textId="77777777" w:rsidTr="00BF1C61">
                <w:trPr>
                  <w:cantSplit/>
                </w:trPr>
                <w:tc>
                  <w:tcPr>
                    <w:tcW w:w="2548" w:type="pct"/>
                    <w:tcBorders>
                      <w:top w:val="single" w:sz="4" w:space="0" w:color="auto"/>
                      <w:left w:val="single" w:sz="4" w:space="0" w:color="auto"/>
                      <w:bottom w:val="single" w:sz="4" w:space="0" w:color="auto"/>
                      <w:right w:val="single" w:sz="4" w:space="0" w:color="auto"/>
                    </w:tcBorders>
                  </w:tcPr>
                  <w:p w14:paraId="12AC8F76" w14:textId="77777777" w:rsidR="00BF1C61" w:rsidRDefault="00BF1C61" w:rsidP="00BF1C61">
                    <w:pPr>
                      <w:rPr>
                        <w:szCs w:val="21"/>
                      </w:rPr>
                    </w:pPr>
                  </w:p>
                </w:tc>
                <w:tc>
                  <w:tcPr>
                    <w:tcW w:w="2452" w:type="pct"/>
                    <w:tcBorders>
                      <w:top w:val="single" w:sz="4" w:space="0" w:color="auto"/>
                      <w:left w:val="single" w:sz="4" w:space="0" w:color="auto"/>
                      <w:bottom w:val="single" w:sz="4" w:space="0" w:color="auto"/>
                      <w:right w:val="single" w:sz="4" w:space="0" w:color="auto"/>
                    </w:tcBorders>
                  </w:tcPr>
                  <w:p w14:paraId="01086442" w14:textId="77777777" w:rsidR="00BF1C61" w:rsidRDefault="00BF1C61" w:rsidP="00BF1C61">
                    <w:pPr>
                      <w:jc w:val="right"/>
                      <w:rPr>
                        <w:szCs w:val="21"/>
                      </w:rPr>
                    </w:pPr>
                  </w:p>
                </w:tc>
              </w:tr>
            </w:sdtContent>
          </w:sdt>
          <w:sdt>
            <w:sdtPr>
              <w:rPr>
                <w:rFonts w:hint="eastAsia"/>
                <w:szCs w:val="21"/>
              </w:rPr>
              <w:alias w:val="一年以内其他应收款金额明细"/>
              <w:tag w:val="_TUP_b427c25173e24fbfaaaef5667baae3a1"/>
              <w:id w:val="-1523231255"/>
              <w:lock w:val="sdtLocked"/>
            </w:sdtPr>
            <w:sdtEndPr/>
            <w:sdtContent>
              <w:tr w:rsidR="00BF1C61" w14:paraId="12379A30" w14:textId="77777777" w:rsidTr="00BF1C61">
                <w:trPr>
                  <w:cantSplit/>
                </w:trPr>
                <w:tc>
                  <w:tcPr>
                    <w:tcW w:w="2548" w:type="pct"/>
                    <w:tcBorders>
                      <w:top w:val="single" w:sz="4" w:space="0" w:color="auto"/>
                      <w:left w:val="single" w:sz="4" w:space="0" w:color="auto"/>
                      <w:bottom w:val="single" w:sz="4" w:space="0" w:color="auto"/>
                      <w:right w:val="single" w:sz="4" w:space="0" w:color="auto"/>
                    </w:tcBorders>
                  </w:tcPr>
                  <w:p w14:paraId="69C5D735" w14:textId="77777777" w:rsidR="00BF1C61" w:rsidRDefault="00BF1C61" w:rsidP="00BF1C61">
                    <w:pPr>
                      <w:rPr>
                        <w:szCs w:val="21"/>
                      </w:rPr>
                    </w:pPr>
                  </w:p>
                </w:tc>
                <w:tc>
                  <w:tcPr>
                    <w:tcW w:w="2452" w:type="pct"/>
                    <w:tcBorders>
                      <w:top w:val="single" w:sz="4" w:space="0" w:color="auto"/>
                      <w:left w:val="single" w:sz="4" w:space="0" w:color="auto"/>
                      <w:bottom w:val="single" w:sz="4" w:space="0" w:color="auto"/>
                      <w:right w:val="single" w:sz="4" w:space="0" w:color="auto"/>
                    </w:tcBorders>
                  </w:tcPr>
                  <w:p w14:paraId="65DE0A22" w14:textId="77777777" w:rsidR="00BF1C61" w:rsidRDefault="00BF1C61" w:rsidP="00BF1C61">
                    <w:pPr>
                      <w:jc w:val="right"/>
                      <w:rPr>
                        <w:szCs w:val="21"/>
                      </w:rPr>
                    </w:pPr>
                  </w:p>
                </w:tc>
              </w:tr>
            </w:sdtContent>
          </w:sdt>
          <w:tr w:rsidR="00BF1C61" w14:paraId="154578DB" w14:textId="77777777" w:rsidTr="00BF1C61">
            <w:trPr>
              <w:cantSplit/>
            </w:trPr>
            <w:sdt>
              <w:sdtPr>
                <w:tag w:val="_PLD_117c27ae49f24df483b32b6cd9c22857"/>
                <w:id w:val="706212153"/>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7A22E320" w14:textId="77777777" w:rsidR="00BF1C61" w:rsidRDefault="00BF1C61" w:rsidP="00BF1C61">
                    <w:pPr>
                      <w:rPr>
                        <w:szCs w:val="21"/>
                      </w:rPr>
                    </w:pPr>
                    <w:r>
                      <w:rPr>
                        <w:rFonts w:hint="eastAsia"/>
                        <w:szCs w:val="21"/>
                      </w:rPr>
                      <w:t>1年以内小计</w:t>
                    </w:r>
                  </w:p>
                </w:tc>
              </w:sdtContent>
            </w:sdt>
            <w:tc>
              <w:tcPr>
                <w:tcW w:w="2452" w:type="pct"/>
                <w:tcBorders>
                  <w:top w:val="single" w:sz="4" w:space="0" w:color="auto"/>
                  <w:left w:val="single" w:sz="4" w:space="0" w:color="auto"/>
                  <w:bottom w:val="single" w:sz="4" w:space="0" w:color="auto"/>
                  <w:right w:val="single" w:sz="4" w:space="0" w:color="auto"/>
                </w:tcBorders>
              </w:tcPr>
              <w:p w14:paraId="27702B9A" w14:textId="77777777" w:rsidR="00BF1C61" w:rsidRDefault="00BF1C61" w:rsidP="00BF1C61">
                <w:pPr>
                  <w:jc w:val="right"/>
                  <w:rPr>
                    <w:szCs w:val="21"/>
                  </w:rPr>
                </w:pPr>
                <w:r>
                  <w:t>3,601,500.32</w:t>
                </w:r>
              </w:p>
            </w:tc>
          </w:tr>
          <w:tr w:rsidR="00BF1C61" w14:paraId="1EE5AD98" w14:textId="77777777" w:rsidTr="00BF1C61">
            <w:trPr>
              <w:cantSplit/>
            </w:trPr>
            <w:sdt>
              <w:sdtPr>
                <w:tag w:val="_PLD_eec5fc3899b34bb8ac2c023bb178201d"/>
                <w:id w:val="2007939763"/>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253A2F18" w14:textId="77777777" w:rsidR="00BF1C61" w:rsidRDefault="00BF1C61" w:rsidP="00BF1C61">
                    <w:pPr>
                      <w:rPr>
                        <w:szCs w:val="21"/>
                      </w:rPr>
                    </w:pPr>
                    <w:r>
                      <w:rPr>
                        <w:rFonts w:hint="eastAsia"/>
                        <w:szCs w:val="21"/>
                      </w:rPr>
                      <w:t>1至2年</w:t>
                    </w:r>
                  </w:p>
                </w:tc>
              </w:sdtContent>
            </w:sdt>
            <w:tc>
              <w:tcPr>
                <w:tcW w:w="2452" w:type="pct"/>
                <w:tcBorders>
                  <w:top w:val="single" w:sz="4" w:space="0" w:color="auto"/>
                  <w:left w:val="single" w:sz="4" w:space="0" w:color="auto"/>
                  <w:bottom w:val="single" w:sz="4" w:space="0" w:color="auto"/>
                  <w:right w:val="single" w:sz="4" w:space="0" w:color="auto"/>
                </w:tcBorders>
              </w:tcPr>
              <w:p w14:paraId="442D74C6" w14:textId="77777777" w:rsidR="00BF1C61" w:rsidRDefault="00BF1C61" w:rsidP="00BF1C61">
                <w:pPr>
                  <w:jc w:val="right"/>
                  <w:rPr>
                    <w:szCs w:val="21"/>
                  </w:rPr>
                </w:pPr>
                <w:r>
                  <w:t>4,676,182.43</w:t>
                </w:r>
              </w:p>
            </w:tc>
          </w:tr>
          <w:tr w:rsidR="00BF1C61" w14:paraId="2EDE6ECA" w14:textId="77777777" w:rsidTr="00BF1C61">
            <w:trPr>
              <w:cantSplit/>
            </w:trPr>
            <w:sdt>
              <w:sdtPr>
                <w:tag w:val="_PLD_4147aa219b3044cb87cadcbf20a7f278"/>
                <w:id w:val="-672340288"/>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6C4155A4" w14:textId="77777777" w:rsidR="00BF1C61" w:rsidRDefault="00BF1C61" w:rsidP="00BF1C61">
                    <w:pPr>
                      <w:rPr>
                        <w:szCs w:val="21"/>
                      </w:rPr>
                    </w:pPr>
                    <w:r>
                      <w:rPr>
                        <w:rFonts w:hint="eastAsia"/>
                        <w:szCs w:val="21"/>
                      </w:rPr>
                      <w:t>2至3年</w:t>
                    </w:r>
                  </w:p>
                </w:tc>
              </w:sdtContent>
            </w:sdt>
            <w:tc>
              <w:tcPr>
                <w:tcW w:w="2452" w:type="pct"/>
                <w:tcBorders>
                  <w:top w:val="single" w:sz="4" w:space="0" w:color="auto"/>
                  <w:left w:val="single" w:sz="4" w:space="0" w:color="auto"/>
                  <w:bottom w:val="single" w:sz="4" w:space="0" w:color="auto"/>
                  <w:right w:val="single" w:sz="4" w:space="0" w:color="auto"/>
                </w:tcBorders>
              </w:tcPr>
              <w:p w14:paraId="217F61FA" w14:textId="77777777" w:rsidR="00BF1C61" w:rsidRDefault="00BF1C61" w:rsidP="00BF1C61">
                <w:pPr>
                  <w:jc w:val="right"/>
                  <w:rPr>
                    <w:szCs w:val="21"/>
                  </w:rPr>
                </w:pPr>
                <w:r>
                  <w:t>260,621.34</w:t>
                </w:r>
              </w:p>
            </w:tc>
          </w:tr>
          <w:tr w:rsidR="00BF1C61" w14:paraId="7EABF45C" w14:textId="77777777" w:rsidTr="00BF1C61">
            <w:trPr>
              <w:cantSplit/>
            </w:trPr>
            <w:sdt>
              <w:sdtPr>
                <w:tag w:val="_PLD_fb935d76867c48c7bf55f3d52575dd91"/>
                <w:id w:val="-1148890986"/>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264D135A" w14:textId="77777777" w:rsidR="00BF1C61" w:rsidRDefault="00BF1C61" w:rsidP="00BF1C61">
                    <w:pPr>
                      <w:rPr>
                        <w:szCs w:val="21"/>
                      </w:rPr>
                    </w:pPr>
                    <w:proofErr w:type="gramStart"/>
                    <w:r>
                      <w:rPr>
                        <w:rFonts w:hint="eastAsia"/>
                        <w:szCs w:val="21"/>
                      </w:rPr>
                      <w:t>3年以上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tcPr>
              <w:p w14:paraId="75EC209C" w14:textId="77777777" w:rsidR="00BF1C61" w:rsidRDefault="00BF1C61" w:rsidP="00BF1C61">
                <w:pPr>
                  <w:jc w:val="right"/>
                  <w:rPr>
                    <w:szCs w:val="21"/>
                  </w:rPr>
                </w:pPr>
              </w:p>
            </w:tc>
          </w:tr>
          <w:tr w:rsidR="00BF1C61" w14:paraId="4212CDFC" w14:textId="77777777" w:rsidTr="00BF1C61">
            <w:trPr>
              <w:cantSplit/>
            </w:trPr>
            <w:sdt>
              <w:sdtPr>
                <w:tag w:val="_PLD_66cf044e27544e89bd84871740a65504"/>
                <w:id w:val="-456411021"/>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25CA58A5" w14:textId="77777777" w:rsidR="00BF1C61" w:rsidRDefault="00BF1C61" w:rsidP="00BF1C61">
                    <w:pPr>
                      <w:rPr>
                        <w:szCs w:val="21"/>
                      </w:rPr>
                    </w:pPr>
                    <w:r>
                      <w:rPr>
                        <w:rFonts w:hint="eastAsia"/>
                        <w:szCs w:val="21"/>
                      </w:rPr>
                      <w:t>3至4年</w:t>
                    </w:r>
                  </w:p>
                </w:tc>
              </w:sdtContent>
            </w:sdt>
            <w:tc>
              <w:tcPr>
                <w:tcW w:w="2452" w:type="pct"/>
                <w:tcBorders>
                  <w:top w:val="single" w:sz="4" w:space="0" w:color="auto"/>
                  <w:left w:val="single" w:sz="4" w:space="0" w:color="auto"/>
                  <w:bottom w:val="single" w:sz="4" w:space="0" w:color="auto"/>
                  <w:right w:val="single" w:sz="4" w:space="0" w:color="auto"/>
                </w:tcBorders>
              </w:tcPr>
              <w:p w14:paraId="5EB78915" w14:textId="77777777" w:rsidR="00BF1C61" w:rsidRDefault="00BF1C61" w:rsidP="00BF1C61">
                <w:pPr>
                  <w:jc w:val="right"/>
                  <w:rPr>
                    <w:szCs w:val="21"/>
                  </w:rPr>
                </w:pPr>
                <w:r>
                  <w:t>132,328.62</w:t>
                </w:r>
              </w:p>
            </w:tc>
          </w:tr>
          <w:tr w:rsidR="00BF1C61" w14:paraId="7BCC9BB1" w14:textId="77777777" w:rsidTr="00BF1C61">
            <w:trPr>
              <w:cantSplit/>
            </w:trPr>
            <w:sdt>
              <w:sdtPr>
                <w:tag w:val="_PLD_9c7f07cb7cf1435b8f2137c3fdbbf981"/>
                <w:id w:val="1999298948"/>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667510D7" w14:textId="77777777" w:rsidR="00BF1C61" w:rsidRDefault="00BF1C61" w:rsidP="00BF1C61">
                    <w:pPr>
                      <w:rPr>
                        <w:szCs w:val="21"/>
                      </w:rPr>
                    </w:pPr>
                    <w:r>
                      <w:rPr>
                        <w:rFonts w:hint="eastAsia"/>
                        <w:szCs w:val="21"/>
                      </w:rPr>
                      <w:t>4至5年</w:t>
                    </w:r>
                  </w:p>
                </w:tc>
              </w:sdtContent>
            </w:sdt>
            <w:tc>
              <w:tcPr>
                <w:tcW w:w="2452" w:type="pct"/>
                <w:tcBorders>
                  <w:top w:val="single" w:sz="4" w:space="0" w:color="auto"/>
                  <w:left w:val="single" w:sz="4" w:space="0" w:color="auto"/>
                  <w:bottom w:val="single" w:sz="4" w:space="0" w:color="auto"/>
                  <w:right w:val="single" w:sz="4" w:space="0" w:color="auto"/>
                </w:tcBorders>
              </w:tcPr>
              <w:p w14:paraId="3413EF35" w14:textId="77777777" w:rsidR="00BF1C61" w:rsidRDefault="00BF1C61" w:rsidP="00BF1C61">
                <w:pPr>
                  <w:jc w:val="right"/>
                  <w:rPr>
                    <w:szCs w:val="21"/>
                  </w:rPr>
                </w:pPr>
                <w:r>
                  <w:t>485.00</w:t>
                </w:r>
              </w:p>
            </w:tc>
          </w:tr>
          <w:tr w:rsidR="00BF1C61" w14:paraId="20F2CB66" w14:textId="77777777" w:rsidTr="00BF1C61">
            <w:trPr>
              <w:cantSplit/>
            </w:trPr>
            <w:sdt>
              <w:sdtPr>
                <w:tag w:val="_PLD_aec7ac0213fc4614a98de6a3c736e280"/>
                <w:id w:val="-455033083"/>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737DD487" w14:textId="77777777" w:rsidR="00BF1C61" w:rsidRDefault="00BF1C61" w:rsidP="00BF1C61">
                    <w:pPr>
                      <w:rPr>
                        <w:szCs w:val="21"/>
                      </w:rPr>
                    </w:pPr>
                    <w:proofErr w:type="gramStart"/>
                    <w:r>
                      <w:rPr>
                        <w:rFonts w:hint="eastAsia"/>
                        <w:szCs w:val="21"/>
                      </w:rPr>
                      <w:t>5年以上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tcPr>
              <w:p w14:paraId="3D4F295E" w14:textId="77777777" w:rsidR="00BF1C61" w:rsidRDefault="00BF1C61" w:rsidP="00BF1C61">
                <w:pPr>
                  <w:jc w:val="right"/>
                  <w:rPr>
                    <w:szCs w:val="21"/>
                  </w:rPr>
                </w:pPr>
                <w:r>
                  <w:t>1,748,041.09</w:t>
                </w:r>
              </w:p>
            </w:tc>
          </w:tr>
          <w:sdt>
            <w:sdtPr>
              <w:alias w:val="按账龄分析法计提坏账准备的其他应收款明细"/>
              <w:tag w:val="_TUP_34db76909f7244b09a55d5c12098c281"/>
              <w:id w:val="-1759820035"/>
              <w:lock w:val="sdtLocked"/>
            </w:sdtPr>
            <w:sdtEndPr>
              <w:rPr>
                <w:szCs w:val="21"/>
              </w:rPr>
            </w:sdtEndPr>
            <w:sdtContent>
              <w:tr w:rsidR="00BF1C61" w14:paraId="73AFF296" w14:textId="77777777" w:rsidTr="00BF1C61">
                <w:trPr>
                  <w:cantSplit/>
                </w:trPr>
                <w:tc>
                  <w:tcPr>
                    <w:tcW w:w="2548" w:type="pct"/>
                    <w:tcBorders>
                      <w:top w:val="single" w:sz="4" w:space="0" w:color="auto"/>
                      <w:left w:val="single" w:sz="4" w:space="0" w:color="auto"/>
                      <w:bottom w:val="single" w:sz="4" w:space="0" w:color="auto"/>
                      <w:right w:val="single" w:sz="4" w:space="0" w:color="auto"/>
                    </w:tcBorders>
                  </w:tcPr>
                  <w:p w14:paraId="1D71D023" w14:textId="77777777" w:rsidR="00BF1C61" w:rsidRDefault="00BF1C61" w:rsidP="00BF1C61"/>
                </w:tc>
                <w:tc>
                  <w:tcPr>
                    <w:tcW w:w="2452" w:type="pct"/>
                    <w:tcBorders>
                      <w:top w:val="single" w:sz="4" w:space="0" w:color="auto"/>
                      <w:left w:val="single" w:sz="4" w:space="0" w:color="auto"/>
                      <w:bottom w:val="single" w:sz="4" w:space="0" w:color="auto"/>
                      <w:right w:val="single" w:sz="4" w:space="0" w:color="auto"/>
                    </w:tcBorders>
                  </w:tcPr>
                  <w:p w14:paraId="324A9E84" w14:textId="77777777" w:rsidR="00BF1C61" w:rsidRDefault="00BF1C61" w:rsidP="00BF1C61">
                    <w:pPr>
                      <w:jc w:val="right"/>
                      <w:rPr>
                        <w:szCs w:val="21"/>
                      </w:rPr>
                    </w:pPr>
                  </w:p>
                </w:tc>
              </w:tr>
            </w:sdtContent>
          </w:sdt>
          <w:sdt>
            <w:sdtPr>
              <w:alias w:val="按账龄分析法计提坏账准备的其他应收款明细"/>
              <w:tag w:val="_TUP_34db76909f7244b09a55d5c12098c281"/>
              <w:id w:val="-1277104358"/>
              <w:lock w:val="sdtLocked"/>
            </w:sdtPr>
            <w:sdtEndPr>
              <w:rPr>
                <w:szCs w:val="21"/>
              </w:rPr>
            </w:sdtEndPr>
            <w:sdtContent>
              <w:tr w:rsidR="00BF1C61" w14:paraId="69AB310D" w14:textId="77777777" w:rsidTr="00BF1C61">
                <w:trPr>
                  <w:cantSplit/>
                </w:trPr>
                <w:tc>
                  <w:tcPr>
                    <w:tcW w:w="2548" w:type="pct"/>
                    <w:tcBorders>
                      <w:top w:val="single" w:sz="4" w:space="0" w:color="auto"/>
                      <w:left w:val="single" w:sz="4" w:space="0" w:color="auto"/>
                      <w:bottom w:val="single" w:sz="4" w:space="0" w:color="auto"/>
                      <w:right w:val="single" w:sz="4" w:space="0" w:color="auto"/>
                    </w:tcBorders>
                  </w:tcPr>
                  <w:p w14:paraId="3FFA4D04" w14:textId="77777777" w:rsidR="00BF1C61" w:rsidRDefault="00BF1C61" w:rsidP="00BF1C61"/>
                </w:tc>
                <w:tc>
                  <w:tcPr>
                    <w:tcW w:w="2452" w:type="pct"/>
                    <w:tcBorders>
                      <w:top w:val="single" w:sz="4" w:space="0" w:color="auto"/>
                      <w:left w:val="single" w:sz="4" w:space="0" w:color="auto"/>
                      <w:bottom w:val="single" w:sz="4" w:space="0" w:color="auto"/>
                      <w:right w:val="single" w:sz="4" w:space="0" w:color="auto"/>
                    </w:tcBorders>
                  </w:tcPr>
                  <w:p w14:paraId="00697B48" w14:textId="77777777" w:rsidR="00BF1C61" w:rsidRDefault="00BF1C61" w:rsidP="00BF1C61">
                    <w:pPr>
                      <w:jc w:val="right"/>
                      <w:rPr>
                        <w:szCs w:val="21"/>
                      </w:rPr>
                    </w:pPr>
                  </w:p>
                </w:tc>
              </w:tr>
            </w:sdtContent>
          </w:sdt>
          <w:tr w:rsidR="00BF1C61" w14:paraId="47A80DE6" w14:textId="77777777" w:rsidTr="00BF1C61">
            <w:trPr>
              <w:cantSplit/>
            </w:trPr>
            <w:sdt>
              <w:sdtPr>
                <w:tag w:val="_PLD_f4ca1e5588694bda99031e0a5f40083e"/>
                <w:id w:val="791716605"/>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6785ACE4" w14:textId="77777777" w:rsidR="00BF1C61" w:rsidRDefault="00BF1C61" w:rsidP="00BF1C61">
                    <w:pPr>
                      <w:jc w:val="center"/>
                      <w:rPr>
                        <w:szCs w:val="21"/>
                      </w:rPr>
                    </w:pPr>
                    <w:r>
                      <w:rPr>
                        <w:rFonts w:hint="eastAsia"/>
                        <w:szCs w:val="21"/>
                      </w:rPr>
                      <w:t>合计</w:t>
                    </w:r>
                  </w:p>
                </w:tc>
              </w:sdtContent>
            </w:sdt>
            <w:tc>
              <w:tcPr>
                <w:tcW w:w="2452" w:type="pct"/>
                <w:tcBorders>
                  <w:top w:val="single" w:sz="4" w:space="0" w:color="auto"/>
                  <w:left w:val="single" w:sz="4" w:space="0" w:color="auto"/>
                  <w:bottom w:val="single" w:sz="4" w:space="0" w:color="auto"/>
                  <w:right w:val="single" w:sz="4" w:space="0" w:color="auto"/>
                </w:tcBorders>
              </w:tcPr>
              <w:p w14:paraId="0E46A802" w14:textId="77777777" w:rsidR="00BF1C61" w:rsidRDefault="00BF1C61" w:rsidP="00BF1C61">
                <w:pPr>
                  <w:jc w:val="right"/>
                  <w:rPr>
                    <w:szCs w:val="21"/>
                  </w:rPr>
                </w:pPr>
                <w:r w:rsidRPr="00382F9C">
                  <w:rPr>
                    <w:rFonts w:hint="eastAsia"/>
                    <w:b/>
                    <w:bCs/>
                    <w:sz w:val="22"/>
                    <w:szCs w:val="22"/>
                  </w:rPr>
                  <w:t>10,419,158.80</w:t>
                </w:r>
              </w:p>
            </w:tc>
          </w:tr>
        </w:tbl>
        <w:p w14:paraId="1529FABD" w14:textId="77777777" w:rsidR="00BF1C61" w:rsidRDefault="00BF1C61"/>
        <w:p w14:paraId="0684D165" w14:textId="77777777" w:rsidR="00BF1C61" w:rsidRDefault="006A1DC3">
          <w:pPr>
            <w:rPr>
              <w:szCs w:val="21"/>
            </w:rPr>
          </w:pPr>
        </w:p>
      </w:sdtContent>
    </w:sdt>
    <w:bookmarkEnd w:id="119" w:displacedByCustomXml="prev"/>
    <w:sdt>
      <w:sdtPr>
        <w:rPr>
          <w:rFonts w:ascii="宋体" w:hAnsi="宋体" w:cs="宋体" w:hint="eastAsia"/>
          <w:b w:val="0"/>
          <w:bCs w:val="0"/>
          <w:kern w:val="0"/>
          <w:szCs w:val="24"/>
        </w:rPr>
        <w:alias w:val="模块:其他应收款按款项性质分类情况"/>
        <w:tag w:val="_GBC_84d520d656b8446b87c909f5ff2b545d"/>
        <w:id w:val="-410857910"/>
        <w:lock w:val="sdtLocked"/>
        <w:placeholder>
          <w:docPart w:val="GBC22222222222222222222222222222"/>
        </w:placeholder>
      </w:sdtPr>
      <w:sdtEndPr>
        <w:rPr>
          <w:rFonts w:hint="default"/>
        </w:rPr>
      </w:sdtEndPr>
      <w:sdtContent>
        <w:p w14:paraId="3061D407" w14:textId="77777777" w:rsidR="00BF1C61" w:rsidRDefault="00BF1C61" w:rsidP="005E1CA3">
          <w:pPr>
            <w:pStyle w:val="4"/>
            <w:numPr>
              <w:ilvl w:val="3"/>
              <w:numId w:val="63"/>
            </w:numPr>
            <w:tabs>
              <w:tab w:val="left" w:pos="560"/>
            </w:tabs>
          </w:pPr>
          <w:r>
            <w:rPr>
              <w:rFonts w:hint="eastAsia"/>
            </w:rPr>
            <w:t>按款项性质分类情况</w:t>
          </w:r>
        </w:p>
        <w:sdt>
          <w:sdtPr>
            <w:alias w:val="是否适用：其他应收款按款项性质分类情况[双击切换]"/>
            <w:tag w:val="_GBC_43f55a27297f4f93b1b4f668134ac6be"/>
            <w:id w:val="1557821524"/>
            <w:lock w:val="sdtContentLocked"/>
            <w:placeholder>
              <w:docPart w:val="GBC22222222222222222222222222222"/>
            </w:placeholder>
          </w:sdtPr>
          <w:sdtEndPr/>
          <w:sdtContent>
            <w:p w14:paraId="340FDD3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A59A08" w14:textId="77777777" w:rsidR="00BF1C61" w:rsidRDefault="00BF1C61">
          <w:pPr>
            <w:jc w:val="right"/>
          </w:pPr>
          <w:r>
            <w:rPr>
              <w:rFonts w:hint="eastAsia"/>
            </w:rPr>
            <w:t>单位：</w:t>
          </w:r>
          <w:sdt>
            <w:sdtPr>
              <w:rPr>
                <w:rFonts w:hint="eastAsia"/>
              </w:rPr>
              <w:alias w:val="单位：财务附注：其他应收款按款项性质分类情况"/>
              <w:tag w:val="_GBC_9a3af1171f5640cd83ea2c41e0145167"/>
              <w:id w:val="-19234835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6459718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6"/>
            <w:gridCol w:w="2981"/>
            <w:gridCol w:w="2992"/>
          </w:tblGrid>
          <w:tr w:rsidR="00BF1C61" w14:paraId="2A85EA33" w14:textId="77777777" w:rsidTr="00BF1C61">
            <w:sdt>
              <w:sdtPr>
                <w:tag w:val="_PLD_1e66a0098cd34ad6a335156852121360"/>
                <w:id w:val="-335152384"/>
                <w:lock w:val="sdtLocked"/>
              </w:sdtPr>
              <w:sdtEndPr/>
              <w:sdtContent>
                <w:tc>
                  <w:tcPr>
                    <w:tcW w:w="1700" w:type="pct"/>
                    <w:shd w:val="clear" w:color="auto" w:fill="auto"/>
                    <w:vAlign w:val="center"/>
                  </w:tcPr>
                  <w:p w14:paraId="6F13210F" w14:textId="77777777" w:rsidR="00BF1C61" w:rsidRDefault="00BF1C61" w:rsidP="00BF1C61">
                    <w:pPr>
                      <w:jc w:val="center"/>
                    </w:pPr>
                    <w:r>
                      <w:rPr>
                        <w:rFonts w:hint="eastAsia"/>
                      </w:rPr>
                      <w:t>款项性质</w:t>
                    </w:r>
                  </w:p>
                </w:tc>
              </w:sdtContent>
            </w:sdt>
            <w:sdt>
              <w:sdtPr>
                <w:tag w:val="_PLD_51fee06f6d3944a9bbc7bac249ed63b6"/>
                <w:id w:val="-1591458945"/>
                <w:lock w:val="sdtLocked"/>
              </w:sdtPr>
              <w:sdtEndPr/>
              <w:sdtContent>
                <w:tc>
                  <w:tcPr>
                    <w:tcW w:w="1647" w:type="pct"/>
                    <w:shd w:val="clear" w:color="auto" w:fill="auto"/>
                    <w:vAlign w:val="center"/>
                  </w:tcPr>
                  <w:p w14:paraId="4BE83BD4" w14:textId="77777777" w:rsidR="00BF1C61" w:rsidRDefault="00BF1C61" w:rsidP="00BF1C61">
                    <w:pPr>
                      <w:jc w:val="center"/>
                    </w:pPr>
                    <w:r>
                      <w:rPr>
                        <w:rFonts w:hint="eastAsia"/>
                      </w:rPr>
                      <w:t>期末账面余额</w:t>
                    </w:r>
                  </w:p>
                </w:tc>
              </w:sdtContent>
            </w:sdt>
            <w:sdt>
              <w:sdtPr>
                <w:tag w:val="_PLD_0297dadecff24ff8926a98d0267a917b"/>
                <w:id w:val="-1321732360"/>
                <w:lock w:val="sdtLocked"/>
              </w:sdtPr>
              <w:sdtEndPr/>
              <w:sdtContent>
                <w:tc>
                  <w:tcPr>
                    <w:tcW w:w="1653" w:type="pct"/>
                    <w:shd w:val="clear" w:color="auto" w:fill="auto"/>
                    <w:vAlign w:val="center"/>
                  </w:tcPr>
                  <w:p w14:paraId="274C05C4" w14:textId="77777777" w:rsidR="00BF1C61" w:rsidRDefault="00BF1C61" w:rsidP="00BF1C61">
                    <w:pPr>
                      <w:jc w:val="center"/>
                    </w:pPr>
                    <w:r>
                      <w:rPr>
                        <w:rFonts w:hint="eastAsia"/>
                      </w:rPr>
                      <w:t>期初账面余额</w:t>
                    </w:r>
                  </w:p>
                </w:tc>
              </w:sdtContent>
            </w:sdt>
          </w:tr>
          <w:sdt>
            <w:sdtPr>
              <w:rPr>
                <w:rFonts w:hint="eastAsia"/>
              </w:rPr>
              <w:alias w:val="其他应收款按款项性质分类情况明细"/>
              <w:tag w:val="_GBC_936b797bf5094f7da8db3da3acd1de8c"/>
              <w:id w:val="-156230294"/>
              <w:lock w:val="sdtLocked"/>
            </w:sdtPr>
            <w:sdtEndPr/>
            <w:sdtContent>
              <w:tr w:rsidR="00BF1C61" w14:paraId="13A762DC" w14:textId="77777777" w:rsidTr="00BF1C61">
                <w:tc>
                  <w:tcPr>
                    <w:tcW w:w="1700" w:type="pct"/>
                    <w:shd w:val="clear" w:color="auto" w:fill="auto"/>
                  </w:tcPr>
                  <w:p w14:paraId="6E7670A1" w14:textId="77777777" w:rsidR="00BF1C61" w:rsidRDefault="00BF1C61" w:rsidP="00BF1C61">
                    <w:r>
                      <w:t>备用金</w:t>
                    </w:r>
                  </w:p>
                </w:tc>
                <w:tc>
                  <w:tcPr>
                    <w:tcW w:w="1647" w:type="pct"/>
                    <w:shd w:val="clear" w:color="auto" w:fill="auto"/>
                  </w:tcPr>
                  <w:p w14:paraId="50CBC2FA" w14:textId="0B8C2C88" w:rsidR="00BF1C61" w:rsidRDefault="00F53AD7" w:rsidP="00BF1C61">
                    <w:pPr>
                      <w:jc w:val="right"/>
                    </w:pPr>
                    <w:r w:rsidRPr="00F53AD7">
                      <w:t>2,094,047.40</w:t>
                    </w:r>
                  </w:p>
                </w:tc>
                <w:tc>
                  <w:tcPr>
                    <w:tcW w:w="1653" w:type="pct"/>
                    <w:shd w:val="clear" w:color="auto" w:fill="auto"/>
                  </w:tcPr>
                  <w:p w14:paraId="3403DFA4" w14:textId="77777777" w:rsidR="00BF1C61" w:rsidRDefault="00BF1C61" w:rsidP="00BF1C61">
                    <w:pPr>
                      <w:jc w:val="right"/>
                    </w:pPr>
                    <w:r>
                      <w:t>1,686,234.53</w:t>
                    </w:r>
                  </w:p>
                </w:tc>
              </w:tr>
            </w:sdtContent>
          </w:sdt>
          <w:sdt>
            <w:sdtPr>
              <w:rPr>
                <w:rFonts w:hint="eastAsia"/>
              </w:rPr>
              <w:alias w:val="其他应收款按款项性质分类情况明细"/>
              <w:tag w:val="_GBC_936b797bf5094f7da8db3da3acd1de8c"/>
              <w:id w:val="-1088148866"/>
              <w:lock w:val="sdtLocked"/>
            </w:sdtPr>
            <w:sdtEndPr/>
            <w:sdtContent>
              <w:tr w:rsidR="00BF1C61" w14:paraId="2569DD44" w14:textId="77777777" w:rsidTr="00BF1C61">
                <w:tc>
                  <w:tcPr>
                    <w:tcW w:w="1700" w:type="pct"/>
                    <w:shd w:val="clear" w:color="auto" w:fill="auto"/>
                  </w:tcPr>
                  <w:p w14:paraId="178841F4" w14:textId="77777777" w:rsidR="00BF1C61" w:rsidRDefault="00BF1C61" w:rsidP="00BF1C61">
                    <w:r>
                      <w:t>押金、保证金等</w:t>
                    </w:r>
                  </w:p>
                </w:tc>
                <w:tc>
                  <w:tcPr>
                    <w:tcW w:w="1647" w:type="pct"/>
                    <w:shd w:val="clear" w:color="auto" w:fill="auto"/>
                  </w:tcPr>
                  <w:p w14:paraId="6156F1AC" w14:textId="6A096EF9" w:rsidR="00BF1C61" w:rsidRDefault="00F53AD7" w:rsidP="00BF1C61">
                    <w:pPr>
                      <w:jc w:val="right"/>
                    </w:pPr>
                    <w:r w:rsidRPr="00F53AD7">
                      <w:t>2,778,762.53</w:t>
                    </w:r>
                  </w:p>
                </w:tc>
                <w:tc>
                  <w:tcPr>
                    <w:tcW w:w="1653" w:type="pct"/>
                    <w:shd w:val="clear" w:color="auto" w:fill="auto"/>
                  </w:tcPr>
                  <w:p w14:paraId="5F8250FD" w14:textId="77777777" w:rsidR="00BF1C61" w:rsidRDefault="00BF1C61" w:rsidP="00BF1C61">
                    <w:pPr>
                      <w:jc w:val="right"/>
                    </w:pPr>
                    <w:r>
                      <w:t>4,701,044.32</w:t>
                    </w:r>
                  </w:p>
                </w:tc>
              </w:tr>
            </w:sdtContent>
          </w:sdt>
          <w:sdt>
            <w:sdtPr>
              <w:rPr>
                <w:rFonts w:hint="eastAsia"/>
              </w:rPr>
              <w:alias w:val="其他应收款按款项性质分类情况明细"/>
              <w:tag w:val="_GBC_936b797bf5094f7da8db3da3acd1de8c"/>
              <w:id w:val="1963147219"/>
              <w:lock w:val="sdtLocked"/>
            </w:sdtPr>
            <w:sdtEndPr/>
            <w:sdtContent>
              <w:tr w:rsidR="00BF1C61" w14:paraId="61B7464F" w14:textId="77777777" w:rsidTr="00BF1C61">
                <w:tc>
                  <w:tcPr>
                    <w:tcW w:w="1700" w:type="pct"/>
                    <w:shd w:val="clear" w:color="auto" w:fill="auto"/>
                  </w:tcPr>
                  <w:p w14:paraId="695A4DFF" w14:textId="77777777" w:rsidR="00BF1C61" w:rsidRDefault="00BF1C61" w:rsidP="00BF1C61">
                    <w:r>
                      <w:t>5年以上预付账款</w:t>
                    </w:r>
                  </w:p>
                </w:tc>
                <w:tc>
                  <w:tcPr>
                    <w:tcW w:w="1647" w:type="pct"/>
                    <w:shd w:val="clear" w:color="auto" w:fill="auto"/>
                  </w:tcPr>
                  <w:p w14:paraId="486F16BD" w14:textId="77777777" w:rsidR="00BF1C61" w:rsidRDefault="00BF1C61" w:rsidP="00BF1C61">
                    <w:pPr>
                      <w:jc w:val="right"/>
                    </w:pPr>
                    <w:r>
                      <w:t>1,664,049.59</w:t>
                    </w:r>
                  </w:p>
                </w:tc>
                <w:tc>
                  <w:tcPr>
                    <w:tcW w:w="1653" w:type="pct"/>
                    <w:shd w:val="clear" w:color="auto" w:fill="auto"/>
                  </w:tcPr>
                  <w:p w14:paraId="68C82819" w14:textId="77777777" w:rsidR="00BF1C61" w:rsidRDefault="00BF1C61" w:rsidP="00BF1C61">
                    <w:pPr>
                      <w:jc w:val="right"/>
                    </w:pPr>
                    <w:r>
                      <w:t>1,304,663.42</w:t>
                    </w:r>
                  </w:p>
                </w:tc>
              </w:tr>
            </w:sdtContent>
          </w:sdt>
          <w:sdt>
            <w:sdtPr>
              <w:rPr>
                <w:rFonts w:hint="eastAsia"/>
              </w:rPr>
              <w:alias w:val="其他应收款按款项性质分类情况明细"/>
              <w:tag w:val="_GBC_936b797bf5094f7da8db3da3acd1de8c"/>
              <w:id w:val="-1042829306"/>
              <w:lock w:val="sdtLocked"/>
            </w:sdtPr>
            <w:sdtEndPr/>
            <w:sdtContent>
              <w:tr w:rsidR="00BF1C61" w14:paraId="3418F080" w14:textId="77777777" w:rsidTr="00BF1C61">
                <w:tc>
                  <w:tcPr>
                    <w:tcW w:w="1700" w:type="pct"/>
                    <w:shd w:val="clear" w:color="auto" w:fill="auto"/>
                  </w:tcPr>
                  <w:p w14:paraId="4F112EDF" w14:textId="77777777" w:rsidR="00BF1C61" w:rsidRDefault="00BF1C61" w:rsidP="00BF1C61">
                    <w:r>
                      <w:t>往来款</w:t>
                    </w:r>
                  </w:p>
                </w:tc>
                <w:tc>
                  <w:tcPr>
                    <w:tcW w:w="1647" w:type="pct"/>
                    <w:shd w:val="clear" w:color="auto" w:fill="auto"/>
                  </w:tcPr>
                  <w:p w14:paraId="6140099C" w14:textId="77777777" w:rsidR="00BF1C61" w:rsidRDefault="00BF1C61" w:rsidP="00BF1C61">
                    <w:pPr>
                      <w:jc w:val="right"/>
                    </w:pPr>
                    <w:r>
                      <w:t>3,882,299.28</w:t>
                    </w:r>
                  </w:p>
                </w:tc>
                <w:tc>
                  <w:tcPr>
                    <w:tcW w:w="1653" w:type="pct"/>
                    <w:shd w:val="clear" w:color="auto" w:fill="auto"/>
                  </w:tcPr>
                  <w:p w14:paraId="70BD9563" w14:textId="77777777" w:rsidR="00BF1C61" w:rsidRDefault="00BF1C61" w:rsidP="00BF1C61">
                    <w:pPr>
                      <w:jc w:val="right"/>
                    </w:pPr>
                    <w:r>
                      <w:t>33,029,549.50</w:t>
                    </w:r>
                  </w:p>
                </w:tc>
              </w:tr>
            </w:sdtContent>
          </w:sdt>
          <w:tr w:rsidR="00BF1C61" w14:paraId="6FB6265E" w14:textId="77777777" w:rsidTr="00BF1C61">
            <w:sdt>
              <w:sdtPr>
                <w:tag w:val="_PLD_99d40156f33b4b6398b236a0f6461a23"/>
                <w:id w:val="881371126"/>
                <w:lock w:val="sdtLocked"/>
              </w:sdtPr>
              <w:sdtEndPr/>
              <w:sdtContent>
                <w:tc>
                  <w:tcPr>
                    <w:tcW w:w="1700" w:type="pct"/>
                    <w:shd w:val="clear" w:color="auto" w:fill="auto"/>
                  </w:tcPr>
                  <w:p w14:paraId="3BCF29F4" w14:textId="77777777" w:rsidR="00BF1C61" w:rsidRDefault="00BF1C61" w:rsidP="00BF1C61">
                    <w:pPr>
                      <w:jc w:val="center"/>
                    </w:pPr>
                    <w:r>
                      <w:t>合计</w:t>
                    </w:r>
                  </w:p>
                </w:tc>
              </w:sdtContent>
            </w:sdt>
            <w:tc>
              <w:tcPr>
                <w:tcW w:w="1647" w:type="pct"/>
                <w:shd w:val="clear" w:color="auto" w:fill="auto"/>
              </w:tcPr>
              <w:p w14:paraId="15894C1C" w14:textId="77777777" w:rsidR="00BF1C61" w:rsidRDefault="00BF1C61" w:rsidP="00BF1C61">
                <w:pPr>
                  <w:jc w:val="right"/>
                </w:pPr>
                <w:r>
                  <w:t>10,419,158.80</w:t>
                </w:r>
              </w:p>
            </w:tc>
            <w:tc>
              <w:tcPr>
                <w:tcW w:w="1653" w:type="pct"/>
                <w:shd w:val="clear" w:color="auto" w:fill="auto"/>
              </w:tcPr>
              <w:p w14:paraId="4F39992D" w14:textId="77777777" w:rsidR="00BF1C61" w:rsidRDefault="00BF1C61" w:rsidP="00BF1C61">
                <w:pPr>
                  <w:jc w:val="right"/>
                </w:pPr>
                <w:r>
                  <w:t>40,721,491.77</w:t>
                </w:r>
              </w:p>
            </w:tc>
          </w:tr>
        </w:tbl>
        <w:p w14:paraId="39EAC7E1" w14:textId="77777777" w:rsidR="00BF1C61" w:rsidRDefault="00BF1C61"/>
        <w:p w14:paraId="7F02D395" w14:textId="77777777" w:rsidR="00BF1C61" w:rsidRDefault="006A1DC3"/>
      </w:sdtContent>
    </w:sdt>
    <w:bookmarkStart w:id="120" w:name="_Hlk10469799" w:displacedByCustomXml="next"/>
    <w:sdt>
      <w:sdtPr>
        <w:rPr>
          <w:rFonts w:ascii="宋体" w:hAnsi="宋体" w:cs="宋体" w:hint="eastAsia"/>
          <w:b w:val="0"/>
          <w:bCs w:val="0"/>
          <w:kern w:val="0"/>
          <w:szCs w:val="24"/>
        </w:rPr>
        <w:alias w:val="模块:坏账准备计提情况"/>
        <w:tag w:val="_SEC_5ff83398df8949c88f89340b5b0e52f6"/>
        <w:id w:val="-1931964738"/>
        <w:lock w:val="sdtLocked"/>
        <w:placeholder>
          <w:docPart w:val="GBC22222222222222222222222222222"/>
        </w:placeholder>
      </w:sdtPr>
      <w:sdtEndPr>
        <w:rPr>
          <w:rFonts w:hint="default"/>
        </w:rPr>
      </w:sdtEndPr>
      <w:sdtContent>
        <w:p w14:paraId="2A7BFAF5" w14:textId="77777777" w:rsidR="00BF1C61" w:rsidRDefault="00BF1C61" w:rsidP="005E1CA3">
          <w:pPr>
            <w:pStyle w:val="4"/>
            <w:numPr>
              <w:ilvl w:val="3"/>
              <w:numId w:val="63"/>
            </w:numPr>
            <w:tabs>
              <w:tab w:val="left" w:pos="560"/>
            </w:tabs>
          </w:pPr>
          <w:r>
            <w:rPr>
              <w:rFonts w:hint="eastAsia"/>
            </w:rPr>
            <w:t>坏账准备计提情况</w:t>
          </w:r>
        </w:p>
        <w:sdt>
          <w:sdtPr>
            <w:rPr>
              <w:szCs w:val="21"/>
            </w:rPr>
            <w:alias w:val="是否适用：其他应收款坏账准备调节表[双击切换]"/>
            <w:tag w:val="_GBC_29d0c5a1588a4f6589b1f8148c9ef180"/>
            <w:id w:val="1662352747"/>
            <w:lock w:val="sdtContentLocked"/>
            <w:placeholder>
              <w:docPart w:val="GBC22222222222222222222222222222"/>
            </w:placeholder>
          </w:sdtPr>
          <w:sdtEndPr/>
          <w:sdtContent>
            <w:p w14:paraId="71575E58" w14:textId="77777777" w:rsidR="00BF1C61" w:rsidRDefault="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FCB51E7" w14:textId="77777777" w:rsidR="00BF1C61" w:rsidRDefault="00BF1C61">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c65b82e3cfaf4fde8d75eac8c9a6e9f9"/>
              <w:id w:val="-5450596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08cd78a434cc441cbfff10030c5a8719"/>
              <w:id w:val="8250891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2"/>
            <w:gridCol w:w="1560"/>
            <w:gridCol w:w="1985"/>
            <w:gridCol w:w="1985"/>
            <w:gridCol w:w="1707"/>
          </w:tblGrid>
          <w:tr w:rsidR="00BF1C61" w14:paraId="21548FF6" w14:textId="77777777" w:rsidTr="00BF1C61">
            <w:sdt>
              <w:sdtPr>
                <w:tag w:val="_PLD_0df16deeb9614db49d9aa88a31229d9a"/>
                <w:id w:val="1896855537"/>
                <w:lock w:val="sdtLocked"/>
              </w:sdtPr>
              <w:sdtEndPr/>
              <w:sdtContent>
                <w:tc>
                  <w:tcPr>
                    <w:tcW w:w="1001" w:type="pct"/>
                    <w:vMerge w:val="restart"/>
                    <w:vAlign w:val="center"/>
                  </w:tcPr>
                  <w:p w14:paraId="7611CF2D" w14:textId="77777777" w:rsidR="00BF1C61" w:rsidRDefault="00BF1C61" w:rsidP="00BF1C61">
                    <w:pPr>
                      <w:jc w:val="center"/>
                      <w:rPr>
                        <w:szCs w:val="21"/>
                      </w:rPr>
                    </w:pPr>
                    <w:r>
                      <w:rPr>
                        <w:rFonts w:hint="eastAsia"/>
                        <w:szCs w:val="21"/>
                      </w:rPr>
                      <w:t>坏账准备</w:t>
                    </w:r>
                  </w:p>
                </w:tc>
              </w:sdtContent>
            </w:sdt>
            <w:sdt>
              <w:sdtPr>
                <w:tag w:val="_PLD_f47baed0f5d14c0486b4530b2aa1cb4c"/>
                <w:id w:val="-149065717"/>
                <w:lock w:val="sdtLocked"/>
              </w:sdtPr>
              <w:sdtEndPr/>
              <w:sdtContent>
                <w:tc>
                  <w:tcPr>
                    <w:tcW w:w="862" w:type="pct"/>
                    <w:vAlign w:val="center"/>
                  </w:tcPr>
                  <w:p w14:paraId="2445DD65" w14:textId="77777777" w:rsidR="00BF1C61" w:rsidRDefault="00BF1C61" w:rsidP="00BF1C61">
                    <w:pPr>
                      <w:jc w:val="center"/>
                      <w:rPr>
                        <w:szCs w:val="21"/>
                      </w:rPr>
                    </w:pPr>
                    <w:r>
                      <w:rPr>
                        <w:rFonts w:hint="eastAsia"/>
                        <w:szCs w:val="21"/>
                      </w:rPr>
                      <w:t>第一阶段</w:t>
                    </w:r>
                  </w:p>
                </w:tc>
              </w:sdtContent>
            </w:sdt>
            <w:sdt>
              <w:sdtPr>
                <w:tag w:val="_PLD_a29dd4725bec4eb78b246b92252a24df"/>
                <w:id w:val="-1051080236"/>
                <w:lock w:val="sdtLocked"/>
              </w:sdtPr>
              <w:sdtEndPr/>
              <w:sdtContent>
                <w:tc>
                  <w:tcPr>
                    <w:tcW w:w="1097" w:type="pct"/>
                    <w:vAlign w:val="center"/>
                  </w:tcPr>
                  <w:p w14:paraId="274B42D6" w14:textId="77777777" w:rsidR="00BF1C61" w:rsidRDefault="00BF1C61" w:rsidP="00BF1C61">
                    <w:pPr>
                      <w:jc w:val="center"/>
                      <w:rPr>
                        <w:szCs w:val="21"/>
                      </w:rPr>
                    </w:pPr>
                    <w:r>
                      <w:rPr>
                        <w:rFonts w:hint="eastAsia"/>
                        <w:szCs w:val="21"/>
                      </w:rPr>
                      <w:t>第二阶段</w:t>
                    </w:r>
                  </w:p>
                </w:tc>
              </w:sdtContent>
            </w:sdt>
            <w:sdt>
              <w:sdtPr>
                <w:tag w:val="_PLD_c495a5d3c56f4cb9a0bd5cc9cc9b5410"/>
                <w:id w:val="645559678"/>
                <w:lock w:val="sdtLocked"/>
              </w:sdtPr>
              <w:sdtEndPr/>
              <w:sdtContent>
                <w:tc>
                  <w:tcPr>
                    <w:tcW w:w="1097" w:type="pct"/>
                    <w:vAlign w:val="center"/>
                  </w:tcPr>
                  <w:p w14:paraId="0D4FC8BD" w14:textId="77777777" w:rsidR="00BF1C61" w:rsidRDefault="00BF1C61" w:rsidP="00BF1C61">
                    <w:pPr>
                      <w:jc w:val="center"/>
                      <w:rPr>
                        <w:szCs w:val="21"/>
                      </w:rPr>
                    </w:pPr>
                    <w:r>
                      <w:rPr>
                        <w:rFonts w:hint="eastAsia"/>
                        <w:szCs w:val="21"/>
                      </w:rPr>
                      <w:t>第三阶段</w:t>
                    </w:r>
                  </w:p>
                </w:tc>
              </w:sdtContent>
            </w:sdt>
            <w:sdt>
              <w:sdtPr>
                <w:tag w:val="_PLD_0dc8bab0b7424c1295b83fcc97ca7554"/>
                <w:id w:val="-1341471453"/>
                <w:lock w:val="sdtLocked"/>
              </w:sdtPr>
              <w:sdtEndPr/>
              <w:sdtContent>
                <w:tc>
                  <w:tcPr>
                    <w:tcW w:w="943" w:type="pct"/>
                    <w:vMerge w:val="restart"/>
                    <w:vAlign w:val="center"/>
                  </w:tcPr>
                  <w:p w14:paraId="48D4A897" w14:textId="77777777" w:rsidR="00BF1C61" w:rsidRDefault="00BF1C61" w:rsidP="00BF1C61">
                    <w:pPr>
                      <w:jc w:val="center"/>
                      <w:rPr>
                        <w:szCs w:val="21"/>
                      </w:rPr>
                    </w:pPr>
                    <w:r>
                      <w:rPr>
                        <w:rFonts w:hint="eastAsia"/>
                        <w:szCs w:val="21"/>
                      </w:rPr>
                      <w:t>合计</w:t>
                    </w:r>
                  </w:p>
                </w:tc>
              </w:sdtContent>
            </w:sdt>
          </w:tr>
          <w:tr w:rsidR="00BF1C61" w14:paraId="6F1746F7" w14:textId="77777777" w:rsidTr="00BF1C61">
            <w:tc>
              <w:tcPr>
                <w:tcW w:w="1001" w:type="pct"/>
                <w:vMerge/>
                <w:vAlign w:val="center"/>
              </w:tcPr>
              <w:p w14:paraId="44238172" w14:textId="77777777" w:rsidR="00BF1C61" w:rsidRDefault="00BF1C61" w:rsidP="00BF1C61">
                <w:pPr>
                  <w:jc w:val="center"/>
                  <w:rPr>
                    <w:color w:val="008000"/>
                    <w:szCs w:val="21"/>
                  </w:rPr>
                </w:pPr>
              </w:p>
            </w:tc>
            <w:sdt>
              <w:sdtPr>
                <w:tag w:val="_PLD_08f8b6a1fd974f0d8ae0c04f27849740"/>
                <w:id w:val="1166285785"/>
                <w:lock w:val="sdtLocked"/>
              </w:sdtPr>
              <w:sdtEndPr/>
              <w:sdtContent>
                <w:tc>
                  <w:tcPr>
                    <w:tcW w:w="862" w:type="pct"/>
                    <w:vAlign w:val="center"/>
                  </w:tcPr>
                  <w:p w14:paraId="2129CB48" w14:textId="77777777" w:rsidR="00BF1C61" w:rsidRDefault="00BF1C61" w:rsidP="00BF1C61">
                    <w:pPr>
                      <w:jc w:val="center"/>
                      <w:rPr>
                        <w:szCs w:val="21"/>
                      </w:rPr>
                    </w:pPr>
                    <w:r>
                      <w:rPr>
                        <w:rFonts w:hint="eastAsia"/>
                        <w:szCs w:val="21"/>
                      </w:rPr>
                      <w:t>未来12个月预期信用损失</w:t>
                    </w:r>
                  </w:p>
                </w:tc>
              </w:sdtContent>
            </w:sdt>
            <w:sdt>
              <w:sdtPr>
                <w:tag w:val="_PLD_c85cfe8f6d6a4ab0af13d30e76cd7800"/>
                <w:id w:val="-1759060086"/>
                <w:lock w:val="sdtLocked"/>
              </w:sdtPr>
              <w:sdtEndPr/>
              <w:sdtContent>
                <w:tc>
                  <w:tcPr>
                    <w:tcW w:w="1097" w:type="pct"/>
                    <w:vAlign w:val="center"/>
                  </w:tcPr>
                  <w:p w14:paraId="5B684CF7" w14:textId="77777777" w:rsidR="00BF1C61" w:rsidRDefault="00BF1C61" w:rsidP="00BF1C61">
                    <w:pPr>
                      <w:jc w:val="center"/>
                      <w:rPr>
                        <w:szCs w:val="21"/>
                      </w:rPr>
                    </w:pPr>
                    <w:r>
                      <w:rPr>
                        <w:rFonts w:hint="eastAsia"/>
                        <w:szCs w:val="21"/>
                      </w:rPr>
                      <w:t>整个存续期预期信用损失(未发生信用减值)</w:t>
                    </w:r>
                  </w:p>
                </w:tc>
              </w:sdtContent>
            </w:sdt>
            <w:sdt>
              <w:sdtPr>
                <w:tag w:val="_PLD_2df6c7466f224906aa04a411975e6f79"/>
                <w:id w:val="160741281"/>
                <w:lock w:val="sdtLocked"/>
              </w:sdtPr>
              <w:sdtEndPr/>
              <w:sdtContent>
                <w:tc>
                  <w:tcPr>
                    <w:tcW w:w="1097" w:type="pct"/>
                    <w:vAlign w:val="center"/>
                  </w:tcPr>
                  <w:p w14:paraId="4B5D8854" w14:textId="77777777" w:rsidR="00BF1C61" w:rsidRDefault="00BF1C61" w:rsidP="00BF1C61">
                    <w:pPr>
                      <w:jc w:val="center"/>
                      <w:rPr>
                        <w:szCs w:val="21"/>
                      </w:rPr>
                    </w:pPr>
                    <w:r>
                      <w:rPr>
                        <w:rFonts w:hint="eastAsia"/>
                        <w:szCs w:val="21"/>
                      </w:rPr>
                      <w:t>整个存续期预期信用损失(已发生信用减值)</w:t>
                    </w:r>
                  </w:p>
                </w:tc>
              </w:sdtContent>
            </w:sdt>
            <w:tc>
              <w:tcPr>
                <w:tcW w:w="943" w:type="pct"/>
                <w:vMerge/>
              </w:tcPr>
              <w:p w14:paraId="5E43EE3B" w14:textId="77777777" w:rsidR="00BF1C61" w:rsidRDefault="00BF1C61" w:rsidP="00BF1C61">
                <w:pPr>
                  <w:jc w:val="center"/>
                  <w:rPr>
                    <w:color w:val="008000"/>
                    <w:szCs w:val="21"/>
                  </w:rPr>
                </w:pPr>
              </w:p>
            </w:tc>
          </w:tr>
          <w:tr w:rsidR="00BF1C61" w14:paraId="6D9366FC" w14:textId="77777777" w:rsidTr="00BF1C61">
            <w:sdt>
              <w:sdtPr>
                <w:tag w:val="_PLD_2d320061b2c04b43aa4ffcb4160cc3e9"/>
                <w:id w:val="-63491876"/>
                <w:lock w:val="sdtLocked"/>
              </w:sdtPr>
              <w:sdtEndPr/>
              <w:sdtContent>
                <w:tc>
                  <w:tcPr>
                    <w:tcW w:w="1001" w:type="pct"/>
                    <w:vAlign w:val="center"/>
                  </w:tcPr>
                  <w:p w14:paraId="6B0A6365" w14:textId="77777777" w:rsidR="00BF1C61" w:rsidRDefault="00BF1C61" w:rsidP="00BF1C61">
                    <w:pPr>
                      <w:jc w:val="both"/>
                      <w:rPr>
                        <w:szCs w:val="21"/>
                      </w:rPr>
                    </w:pPr>
                    <w:r>
                      <w:rPr>
                        <w:szCs w:val="21"/>
                      </w:rPr>
                      <w:t>2020年</w:t>
                    </w:r>
                    <w:r>
                      <w:rPr>
                        <w:rFonts w:hint="eastAsia"/>
                        <w:szCs w:val="21"/>
                      </w:rPr>
                      <w:t>1月1日</w:t>
                    </w:r>
                    <w:r>
                      <w:rPr>
                        <w:rFonts w:hint="eastAsia"/>
                        <w:szCs w:val="21"/>
                      </w:rPr>
                      <w:lastRenderedPageBreak/>
                      <w:t>余额</w:t>
                    </w:r>
                  </w:p>
                </w:tc>
              </w:sdtContent>
            </w:sdt>
            <w:tc>
              <w:tcPr>
                <w:tcW w:w="862" w:type="pct"/>
              </w:tcPr>
              <w:p w14:paraId="089408AA" w14:textId="77777777" w:rsidR="00BF1C61" w:rsidRDefault="00BF1C61" w:rsidP="00BF1C61">
                <w:pPr>
                  <w:jc w:val="right"/>
                  <w:rPr>
                    <w:szCs w:val="21"/>
                  </w:rPr>
                </w:pPr>
              </w:p>
            </w:tc>
            <w:tc>
              <w:tcPr>
                <w:tcW w:w="1097" w:type="pct"/>
              </w:tcPr>
              <w:p w14:paraId="321D15AF" w14:textId="77777777" w:rsidR="00BF1C61" w:rsidRDefault="00BF1C61" w:rsidP="00BF1C61">
                <w:pPr>
                  <w:jc w:val="right"/>
                  <w:rPr>
                    <w:szCs w:val="21"/>
                  </w:rPr>
                </w:pPr>
                <w:r>
                  <w:t>1,933,427.29</w:t>
                </w:r>
              </w:p>
            </w:tc>
            <w:tc>
              <w:tcPr>
                <w:tcW w:w="1097" w:type="pct"/>
              </w:tcPr>
              <w:p w14:paraId="20D5AFB2" w14:textId="77777777" w:rsidR="00BF1C61" w:rsidRDefault="00BF1C61" w:rsidP="00BF1C61">
                <w:pPr>
                  <w:jc w:val="right"/>
                  <w:rPr>
                    <w:szCs w:val="21"/>
                  </w:rPr>
                </w:pPr>
                <w:r>
                  <w:t>0.00</w:t>
                </w:r>
              </w:p>
            </w:tc>
            <w:tc>
              <w:tcPr>
                <w:tcW w:w="943" w:type="pct"/>
              </w:tcPr>
              <w:p w14:paraId="40C20054" w14:textId="77777777" w:rsidR="00BF1C61" w:rsidRDefault="00BF1C61" w:rsidP="00BF1C61">
                <w:pPr>
                  <w:jc w:val="right"/>
                  <w:rPr>
                    <w:szCs w:val="21"/>
                  </w:rPr>
                </w:pPr>
                <w:r>
                  <w:t>1,933,427.29</w:t>
                </w:r>
              </w:p>
            </w:tc>
          </w:tr>
          <w:tr w:rsidR="00BF1C61" w14:paraId="7B4BD510" w14:textId="77777777" w:rsidTr="00BF1C61">
            <w:sdt>
              <w:sdtPr>
                <w:tag w:val="_PLD_87947ae743a54051a279d9db76e17d3e"/>
                <w:id w:val="-1180269525"/>
                <w:lock w:val="sdtLocked"/>
              </w:sdtPr>
              <w:sdtEndPr/>
              <w:sdtContent>
                <w:tc>
                  <w:tcPr>
                    <w:tcW w:w="1001" w:type="pct"/>
                    <w:vAlign w:val="center"/>
                  </w:tcPr>
                  <w:p w14:paraId="4AE2D4E5" w14:textId="77777777" w:rsidR="00BF1C61" w:rsidRDefault="00BF1C61" w:rsidP="00BF1C61">
                    <w:pPr>
                      <w:jc w:val="both"/>
                      <w:rPr>
                        <w:szCs w:val="21"/>
                      </w:rPr>
                    </w:pPr>
                    <w:r>
                      <w:rPr>
                        <w:rFonts w:hint="eastAsia"/>
                        <w:szCs w:val="21"/>
                      </w:rPr>
                      <w:t>20</w:t>
                    </w:r>
                    <w:r>
                      <w:rPr>
                        <w:szCs w:val="21"/>
                      </w:rPr>
                      <w:t>20</w:t>
                    </w:r>
                    <w:r>
                      <w:rPr>
                        <w:rFonts w:hint="eastAsia"/>
                        <w:szCs w:val="21"/>
                      </w:rPr>
                      <w:t>年1月1日余额在本期</w:t>
                    </w:r>
                  </w:p>
                </w:tc>
              </w:sdtContent>
            </w:sdt>
            <w:tc>
              <w:tcPr>
                <w:tcW w:w="862" w:type="pct"/>
              </w:tcPr>
              <w:p w14:paraId="7B0E3F10" w14:textId="77777777" w:rsidR="00BF1C61" w:rsidRDefault="00BF1C61" w:rsidP="00BF1C61">
                <w:pPr>
                  <w:jc w:val="right"/>
                  <w:rPr>
                    <w:szCs w:val="21"/>
                  </w:rPr>
                </w:pPr>
              </w:p>
            </w:tc>
            <w:tc>
              <w:tcPr>
                <w:tcW w:w="1097" w:type="pct"/>
              </w:tcPr>
              <w:p w14:paraId="6C963BE6" w14:textId="77777777" w:rsidR="00BF1C61" w:rsidRDefault="00BF1C61" w:rsidP="00BF1C61">
                <w:pPr>
                  <w:jc w:val="right"/>
                  <w:rPr>
                    <w:szCs w:val="21"/>
                  </w:rPr>
                </w:pPr>
              </w:p>
            </w:tc>
            <w:tc>
              <w:tcPr>
                <w:tcW w:w="1097" w:type="pct"/>
              </w:tcPr>
              <w:p w14:paraId="5A84E6C1" w14:textId="77777777" w:rsidR="00BF1C61" w:rsidRDefault="00BF1C61" w:rsidP="00BF1C61">
                <w:pPr>
                  <w:jc w:val="right"/>
                  <w:rPr>
                    <w:szCs w:val="21"/>
                  </w:rPr>
                </w:pPr>
              </w:p>
            </w:tc>
            <w:tc>
              <w:tcPr>
                <w:tcW w:w="943" w:type="pct"/>
              </w:tcPr>
              <w:p w14:paraId="37957239" w14:textId="77777777" w:rsidR="00BF1C61" w:rsidRDefault="00BF1C61" w:rsidP="00BF1C61">
                <w:pPr>
                  <w:jc w:val="right"/>
                  <w:rPr>
                    <w:szCs w:val="21"/>
                  </w:rPr>
                </w:pPr>
              </w:p>
            </w:tc>
          </w:tr>
          <w:tr w:rsidR="00BF1C61" w14:paraId="077618BA" w14:textId="77777777" w:rsidTr="00BF1C61">
            <w:sdt>
              <w:sdtPr>
                <w:tag w:val="_PLD_038143b9e2e34542b73dcfc1430d95cc"/>
                <w:id w:val="-760210416"/>
                <w:lock w:val="sdtLocked"/>
              </w:sdtPr>
              <w:sdtEndPr/>
              <w:sdtContent>
                <w:tc>
                  <w:tcPr>
                    <w:tcW w:w="1001" w:type="pct"/>
                    <w:vAlign w:val="center"/>
                  </w:tcPr>
                  <w:p w14:paraId="2739B748" w14:textId="77777777" w:rsidR="00BF1C61" w:rsidRDefault="00BF1C61" w:rsidP="00BF1C61">
                    <w:pPr>
                      <w:jc w:val="both"/>
                      <w:rPr>
                        <w:szCs w:val="21"/>
                      </w:rPr>
                    </w:pPr>
                    <w:r>
                      <w:rPr>
                        <w:rFonts w:hint="eastAsia"/>
                        <w:szCs w:val="21"/>
                      </w:rPr>
                      <w:t>--转入第二阶段</w:t>
                    </w:r>
                  </w:p>
                </w:tc>
              </w:sdtContent>
            </w:sdt>
            <w:tc>
              <w:tcPr>
                <w:tcW w:w="862" w:type="pct"/>
              </w:tcPr>
              <w:p w14:paraId="6C39115B" w14:textId="77777777" w:rsidR="00BF1C61" w:rsidRDefault="00BF1C61" w:rsidP="00BF1C61">
                <w:pPr>
                  <w:jc w:val="right"/>
                  <w:rPr>
                    <w:szCs w:val="21"/>
                  </w:rPr>
                </w:pPr>
              </w:p>
            </w:tc>
            <w:tc>
              <w:tcPr>
                <w:tcW w:w="1097" w:type="pct"/>
              </w:tcPr>
              <w:p w14:paraId="645BC5D8" w14:textId="77777777" w:rsidR="00BF1C61" w:rsidRDefault="00BF1C61" w:rsidP="00BF1C61">
                <w:pPr>
                  <w:jc w:val="right"/>
                  <w:rPr>
                    <w:szCs w:val="21"/>
                  </w:rPr>
                </w:pPr>
              </w:p>
            </w:tc>
            <w:tc>
              <w:tcPr>
                <w:tcW w:w="1097" w:type="pct"/>
              </w:tcPr>
              <w:p w14:paraId="2FC1DDFD" w14:textId="77777777" w:rsidR="00BF1C61" w:rsidRDefault="00BF1C61" w:rsidP="00BF1C61">
                <w:pPr>
                  <w:jc w:val="right"/>
                  <w:rPr>
                    <w:szCs w:val="21"/>
                  </w:rPr>
                </w:pPr>
              </w:p>
            </w:tc>
            <w:tc>
              <w:tcPr>
                <w:tcW w:w="943" w:type="pct"/>
              </w:tcPr>
              <w:p w14:paraId="3B6E09AD" w14:textId="77777777" w:rsidR="00BF1C61" w:rsidRDefault="00BF1C61" w:rsidP="00BF1C61">
                <w:pPr>
                  <w:jc w:val="right"/>
                  <w:rPr>
                    <w:szCs w:val="21"/>
                  </w:rPr>
                </w:pPr>
              </w:p>
            </w:tc>
          </w:tr>
          <w:tr w:rsidR="00BF1C61" w14:paraId="26F09B17" w14:textId="77777777" w:rsidTr="00BF1C61">
            <w:sdt>
              <w:sdtPr>
                <w:tag w:val="_PLD_a76d00fce3fe4d29be0ddd475d30b2c0"/>
                <w:id w:val="-590164033"/>
                <w:lock w:val="sdtLocked"/>
              </w:sdtPr>
              <w:sdtEndPr/>
              <w:sdtContent>
                <w:tc>
                  <w:tcPr>
                    <w:tcW w:w="1001" w:type="pct"/>
                    <w:vAlign w:val="center"/>
                  </w:tcPr>
                  <w:p w14:paraId="589F5A1B" w14:textId="77777777" w:rsidR="00BF1C61" w:rsidRDefault="00BF1C61" w:rsidP="00BF1C61">
                    <w:pPr>
                      <w:jc w:val="both"/>
                      <w:rPr>
                        <w:szCs w:val="21"/>
                      </w:rPr>
                    </w:pPr>
                    <w:r>
                      <w:rPr>
                        <w:rFonts w:hint="eastAsia"/>
                        <w:szCs w:val="21"/>
                      </w:rPr>
                      <w:t>--转入第三阶段</w:t>
                    </w:r>
                  </w:p>
                </w:tc>
              </w:sdtContent>
            </w:sdt>
            <w:tc>
              <w:tcPr>
                <w:tcW w:w="862" w:type="pct"/>
              </w:tcPr>
              <w:p w14:paraId="7450A309" w14:textId="77777777" w:rsidR="00BF1C61" w:rsidRDefault="00BF1C61" w:rsidP="00BF1C61">
                <w:pPr>
                  <w:jc w:val="right"/>
                  <w:rPr>
                    <w:szCs w:val="21"/>
                  </w:rPr>
                </w:pPr>
              </w:p>
            </w:tc>
            <w:tc>
              <w:tcPr>
                <w:tcW w:w="1097" w:type="pct"/>
              </w:tcPr>
              <w:p w14:paraId="548B7951" w14:textId="77777777" w:rsidR="00BF1C61" w:rsidRDefault="00BF1C61" w:rsidP="00BF1C61">
                <w:pPr>
                  <w:jc w:val="right"/>
                  <w:rPr>
                    <w:szCs w:val="21"/>
                  </w:rPr>
                </w:pPr>
              </w:p>
            </w:tc>
            <w:tc>
              <w:tcPr>
                <w:tcW w:w="1097" w:type="pct"/>
              </w:tcPr>
              <w:p w14:paraId="05BA0BBF" w14:textId="77777777" w:rsidR="00BF1C61" w:rsidRDefault="00BF1C61" w:rsidP="00BF1C61">
                <w:pPr>
                  <w:jc w:val="right"/>
                  <w:rPr>
                    <w:szCs w:val="21"/>
                  </w:rPr>
                </w:pPr>
              </w:p>
            </w:tc>
            <w:tc>
              <w:tcPr>
                <w:tcW w:w="943" w:type="pct"/>
              </w:tcPr>
              <w:p w14:paraId="4D614067" w14:textId="77777777" w:rsidR="00BF1C61" w:rsidRDefault="00BF1C61" w:rsidP="00BF1C61">
                <w:pPr>
                  <w:jc w:val="right"/>
                  <w:rPr>
                    <w:szCs w:val="21"/>
                  </w:rPr>
                </w:pPr>
              </w:p>
            </w:tc>
          </w:tr>
          <w:tr w:rsidR="00BF1C61" w14:paraId="40B704A8" w14:textId="77777777" w:rsidTr="00BF1C61">
            <w:sdt>
              <w:sdtPr>
                <w:tag w:val="_PLD_7f587129b9194265b30ab5ac06c73ae1"/>
                <w:id w:val="977885659"/>
                <w:lock w:val="sdtLocked"/>
              </w:sdtPr>
              <w:sdtEndPr/>
              <w:sdtContent>
                <w:tc>
                  <w:tcPr>
                    <w:tcW w:w="1001" w:type="pct"/>
                    <w:vAlign w:val="center"/>
                  </w:tcPr>
                  <w:p w14:paraId="777A9BDE" w14:textId="77777777" w:rsidR="00BF1C61" w:rsidRDefault="00BF1C61" w:rsidP="00BF1C61">
                    <w:pPr>
                      <w:jc w:val="both"/>
                      <w:rPr>
                        <w:szCs w:val="21"/>
                      </w:rPr>
                    </w:pPr>
                    <w:r>
                      <w:rPr>
                        <w:rFonts w:hint="eastAsia"/>
                        <w:szCs w:val="21"/>
                      </w:rPr>
                      <w:t>--转回第二阶段</w:t>
                    </w:r>
                  </w:p>
                </w:tc>
              </w:sdtContent>
            </w:sdt>
            <w:tc>
              <w:tcPr>
                <w:tcW w:w="862" w:type="pct"/>
              </w:tcPr>
              <w:p w14:paraId="35BA7DAC" w14:textId="77777777" w:rsidR="00BF1C61" w:rsidRDefault="00BF1C61" w:rsidP="00BF1C61">
                <w:pPr>
                  <w:jc w:val="right"/>
                  <w:rPr>
                    <w:szCs w:val="21"/>
                  </w:rPr>
                </w:pPr>
              </w:p>
            </w:tc>
            <w:tc>
              <w:tcPr>
                <w:tcW w:w="1097" w:type="pct"/>
              </w:tcPr>
              <w:p w14:paraId="4E740A39" w14:textId="77777777" w:rsidR="00BF1C61" w:rsidRDefault="00BF1C61" w:rsidP="00BF1C61">
                <w:pPr>
                  <w:jc w:val="right"/>
                  <w:rPr>
                    <w:szCs w:val="21"/>
                  </w:rPr>
                </w:pPr>
              </w:p>
            </w:tc>
            <w:tc>
              <w:tcPr>
                <w:tcW w:w="1097" w:type="pct"/>
              </w:tcPr>
              <w:p w14:paraId="54B90545" w14:textId="77777777" w:rsidR="00BF1C61" w:rsidRDefault="00BF1C61" w:rsidP="00BF1C61">
                <w:pPr>
                  <w:jc w:val="right"/>
                  <w:rPr>
                    <w:szCs w:val="21"/>
                  </w:rPr>
                </w:pPr>
              </w:p>
            </w:tc>
            <w:tc>
              <w:tcPr>
                <w:tcW w:w="943" w:type="pct"/>
              </w:tcPr>
              <w:p w14:paraId="590C1CBB" w14:textId="77777777" w:rsidR="00BF1C61" w:rsidRDefault="00BF1C61" w:rsidP="00BF1C61">
                <w:pPr>
                  <w:jc w:val="right"/>
                  <w:rPr>
                    <w:szCs w:val="21"/>
                  </w:rPr>
                </w:pPr>
              </w:p>
            </w:tc>
          </w:tr>
          <w:tr w:rsidR="00BF1C61" w14:paraId="706EBFE8" w14:textId="77777777" w:rsidTr="00BF1C61">
            <w:sdt>
              <w:sdtPr>
                <w:tag w:val="_PLD_7b7c467e47354ee5a30772a2b1c39114"/>
                <w:id w:val="2032151925"/>
                <w:lock w:val="sdtLocked"/>
              </w:sdtPr>
              <w:sdtEndPr/>
              <w:sdtContent>
                <w:tc>
                  <w:tcPr>
                    <w:tcW w:w="1001" w:type="pct"/>
                    <w:vAlign w:val="center"/>
                  </w:tcPr>
                  <w:p w14:paraId="483A68E3" w14:textId="77777777" w:rsidR="00BF1C61" w:rsidRDefault="00BF1C61" w:rsidP="00BF1C61">
                    <w:pPr>
                      <w:jc w:val="both"/>
                      <w:rPr>
                        <w:szCs w:val="21"/>
                      </w:rPr>
                    </w:pPr>
                    <w:r>
                      <w:rPr>
                        <w:rFonts w:hint="eastAsia"/>
                        <w:szCs w:val="21"/>
                      </w:rPr>
                      <w:t>--转回第一阶段</w:t>
                    </w:r>
                  </w:p>
                </w:tc>
              </w:sdtContent>
            </w:sdt>
            <w:tc>
              <w:tcPr>
                <w:tcW w:w="862" w:type="pct"/>
              </w:tcPr>
              <w:p w14:paraId="03D6ADBA" w14:textId="77777777" w:rsidR="00BF1C61" w:rsidRDefault="00BF1C61" w:rsidP="00BF1C61">
                <w:pPr>
                  <w:jc w:val="right"/>
                  <w:rPr>
                    <w:szCs w:val="21"/>
                  </w:rPr>
                </w:pPr>
              </w:p>
            </w:tc>
            <w:tc>
              <w:tcPr>
                <w:tcW w:w="1097" w:type="pct"/>
              </w:tcPr>
              <w:p w14:paraId="5DD36334" w14:textId="77777777" w:rsidR="00BF1C61" w:rsidRDefault="00BF1C61" w:rsidP="00BF1C61">
                <w:pPr>
                  <w:jc w:val="right"/>
                  <w:rPr>
                    <w:szCs w:val="21"/>
                  </w:rPr>
                </w:pPr>
              </w:p>
            </w:tc>
            <w:tc>
              <w:tcPr>
                <w:tcW w:w="1097" w:type="pct"/>
              </w:tcPr>
              <w:p w14:paraId="1191A94B" w14:textId="77777777" w:rsidR="00BF1C61" w:rsidRDefault="00BF1C61" w:rsidP="00BF1C61">
                <w:pPr>
                  <w:jc w:val="right"/>
                  <w:rPr>
                    <w:szCs w:val="21"/>
                  </w:rPr>
                </w:pPr>
              </w:p>
            </w:tc>
            <w:tc>
              <w:tcPr>
                <w:tcW w:w="943" w:type="pct"/>
              </w:tcPr>
              <w:p w14:paraId="1C186F33" w14:textId="77777777" w:rsidR="00BF1C61" w:rsidRDefault="00BF1C61" w:rsidP="00BF1C61">
                <w:pPr>
                  <w:jc w:val="right"/>
                  <w:rPr>
                    <w:szCs w:val="21"/>
                  </w:rPr>
                </w:pPr>
              </w:p>
            </w:tc>
          </w:tr>
          <w:tr w:rsidR="00BF1C61" w14:paraId="5F55CDCE" w14:textId="77777777" w:rsidTr="00BF1C61">
            <w:sdt>
              <w:sdtPr>
                <w:tag w:val="_PLD_539b03f459c4452c8b986b7b696cbc3f"/>
                <w:id w:val="998076781"/>
                <w:lock w:val="sdtLocked"/>
              </w:sdtPr>
              <w:sdtEndPr/>
              <w:sdtContent>
                <w:tc>
                  <w:tcPr>
                    <w:tcW w:w="1001" w:type="pct"/>
                    <w:vAlign w:val="center"/>
                  </w:tcPr>
                  <w:p w14:paraId="63C512F4" w14:textId="77777777" w:rsidR="00BF1C61" w:rsidRDefault="00BF1C61" w:rsidP="00BF1C61">
                    <w:pPr>
                      <w:jc w:val="both"/>
                      <w:rPr>
                        <w:szCs w:val="21"/>
                      </w:rPr>
                    </w:pPr>
                    <w:r>
                      <w:rPr>
                        <w:rFonts w:hint="eastAsia"/>
                        <w:szCs w:val="21"/>
                      </w:rPr>
                      <w:t>本期计提</w:t>
                    </w:r>
                  </w:p>
                </w:tc>
              </w:sdtContent>
            </w:sdt>
            <w:tc>
              <w:tcPr>
                <w:tcW w:w="862" w:type="pct"/>
              </w:tcPr>
              <w:p w14:paraId="1A74F53B" w14:textId="77777777" w:rsidR="00BF1C61" w:rsidRDefault="00BF1C61" w:rsidP="00BF1C61">
                <w:pPr>
                  <w:jc w:val="right"/>
                  <w:rPr>
                    <w:szCs w:val="21"/>
                  </w:rPr>
                </w:pPr>
              </w:p>
            </w:tc>
            <w:tc>
              <w:tcPr>
                <w:tcW w:w="1097" w:type="pct"/>
              </w:tcPr>
              <w:p w14:paraId="13F0A311" w14:textId="77777777" w:rsidR="00BF1C61" w:rsidRDefault="00BF1C61" w:rsidP="00BF1C61">
                <w:pPr>
                  <w:jc w:val="right"/>
                  <w:rPr>
                    <w:szCs w:val="21"/>
                  </w:rPr>
                </w:pPr>
                <w:r>
                  <w:t>8,070.45</w:t>
                </w:r>
              </w:p>
            </w:tc>
            <w:tc>
              <w:tcPr>
                <w:tcW w:w="1097" w:type="pct"/>
              </w:tcPr>
              <w:p w14:paraId="11AC735C" w14:textId="77777777" w:rsidR="00BF1C61" w:rsidRDefault="00BF1C61" w:rsidP="00BF1C61">
                <w:pPr>
                  <w:jc w:val="right"/>
                  <w:rPr>
                    <w:szCs w:val="21"/>
                  </w:rPr>
                </w:pPr>
                <w:r>
                  <w:t>0.00</w:t>
                </w:r>
              </w:p>
            </w:tc>
            <w:tc>
              <w:tcPr>
                <w:tcW w:w="943" w:type="pct"/>
              </w:tcPr>
              <w:p w14:paraId="1FD23C08" w14:textId="77777777" w:rsidR="00BF1C61" w:rsidRDefault="00BF1C61" w:rsidP="00BF1C61">
                <w:pPr>
                  <w:jc w:val="right"/>
                  <w:rPr>
                    <w:szCs w:val="21"/>
                  </w:rPr>
                </w:pPr>
                <w:r>
                  <w:t>8,070.45</w:t>
                </w:r>
              </w:p>
            </w:tc>
          </w:tr>
          <w:tr w:rsidR="00BF1C61" w14:paraId="5C07DC4A" w14:textId="77777777" w:rsidTr="00BF1C61">
            <w:tc>
              <w:tcPr>
                <w:tcW w:w="1001" w:type="pct"/>
                <w:vAlign w:val="center"/>
              </w:tcPr>
              <w:sdt>
                <w:sdtPr>
                  <w:rPr>
                    <w:rFonts w:asciiTheme="minorEastAsia" w:eastAsiaTheme="minorEastAsia" w:hAnsiTheme="minorEastAsia" w:hint="eastAsia"/>
                    <w:szCs w:val="21"/>
                  </w:rPr>
                  <w:tag w:val="_PLD_ddcd4306bc5c4cc89da3fd6a733c0801"/>
                  <w:id w:val="-1429500387"/>
                  <w:lock w:val="sdtLocked"/>
                </w:sdtPr>
                <w:sdtEndPr/>
                <w:sdtContent>
                  <w:p w14:paraId="79C53BF0" w14:textId="77777777" w:rsidR="00BF1C61" w:rsidRDefault="00BF1C61" w:rsidP="00BF1C61">
                    <w:pPr>
                      <w:jc w:val="both"/>
                      <w:rPr>
                        <w:rFonts w:asciiTheme="minorEastAsia" w:eastAsiaTheme="minorEastAsia" w:hAnsiTheme="minorEastAsia"/>
                        <w:szCs w:val="21"/>
                      </w:rPr>
                    </w:pPr>
                    <w:r>
                      <w:rPr>
                        <w:rFonts w:asciiTheme="minorEastAsia" w:eastAsiaTheme="minorEastAsia" w:hAnsiTheme="minorEastAsia" w:hint="eastAsia"/>
                        <w:szCs w:val="21"/>
                      </w:rPr>
                      <w:t>本期转回</w:t>
                    </w:r>
                  </w:p>
                </w:sdtContent>
              </w:sdt>
            </w:tc>
            <w:tc>
              <w:tcPr>
                <w:tcW w:w="862" w:type="pct"/>
              </w:tcPr>
              <w:p w14:paraId="1E9959CE" w14:textId="77777777" w:rsidR="00BF1C61" w:rsidRDefault="00BF1C61" w:rsidP="00BF1C61">
                <w:pPr>
                  <w:jc w:val="right"/>
                  <w:rPr>
                    <w:szCs w:val="21"/>
                  </w:rPr>
                </w:pPr>
              </w:p>
            </w:tc>
            <w:tc>
              <w:tcPr>
                <w:tcW w:w="1097" w:type="pct"/>
              </w:tcPr>
              <w:p w14:paraId="7C16F1CC" w14:textId="77777777" w:rsidR="00BF1C61" w:rsidRDefault="00BF1C61" w:rsidP="00BF1C61">
                <w:pPr>
                  <w:jc w:val="right"/>
                  <w:rPr>
                    <w:szCs w:val="21"/>
                  </w:rPr>
                </w:pPr>
              </w:p>
            </w:tc>
            <w:tc>
              <w:tcPr>
                <w:tcW w:w="1097" w:type="pct"/>
              </w:tcPr>
              <w:p w14:paraId="174727A2" w14:textId="77777777" w:rsidR="00BF1C61" w:rsidRDefault="00BF1C61" w:rsidP="00BF1C61">
                <w:pPr>
                  <w:jc w:val="right"/>
                  <w:rPr>
                    <w:szCs w:val="21"/>
                  </w:rPr>
                </w:pPr>
              </w:p>
            </w:tc>
            <w:tc>
              <w:tcPr>
                <w:tcW w:w="943" w:type="pct"/>
              </w:tcPr>
              <w:p w14:paraId="1FC82388" w14:textId="77777777" w:rsidR="00BF1C61" w:rsidRDefault="00BF1C61" w:rsidP="00BF1C61">
                <w:pPr>
                  <w:jc w:val="right"/>
                  <w:rPr>
                    <w:szCs w:val="21"/>
                  </w:rPr>
                </w:pPr>
              </w:p>
            </w:tc>
          </w:tr>
          <w:tr w:rsidR="00BF1C61" w14:paraId="4D67F324" w14:textId="77777777" w:rsidTr="00BF1C61">
            <w:sdt>
              <w:sdtPr>
                <w:tag w:val="_PLD_1c4657ced479496a86e3dc375f285889"/>
                <w:id w:val="1267117691"/>
                <w:lock w:val="sdtLocked"/>
              </w:sdtPr>
              <w:sdtEndPr/>
              <w:sdtContent>
                <w:tc>
                  <w:tcPr>
                    <w:tcW w:w="1001" w:type="pct"/>
                    <w:vAlign w:val="center"/>
                  </w:tcPr>
                  <w:p w14:paraId="349AF274" w14:textId="77777777" w:rsidR="00BF1C61" w:rsidRDefault="00BF1C61" w:rsidP="00BF1C61">
                    <w:pPr>
                      <w:jc w:val="both"/>
                      <w:rPr>
                        <w:szCs w:val="21"/>
                      </w:rPr>
                    </w:pPr>
                    <w:r>
                      <w:rPr>
                        <w:rFonts w:hint="eastAsia"/>
                        <w:szCs w:val="21"/>
                      </w:rPr>
                      <w:t>本期转销</w:t>
                    </w:r>
                  </w:p>
                </w:tc>
              </w:sdtContent>
            </w:sdt>
            <w:tc>
              <w:tcPr>
                <w:tcW w:w="862" w:type="pct"/>
              </w:tcPr>
              <w:p w14:paraId="37541160" w14:textId="77777777" w:rsidR="00BF1C61" w:rsidRDefault="00BF1C61" w:rsidP="00BF1C61">
                <w:pPr>
                  <w:jc w:val="right"/>
                  <w:rPr>
                    <w:szCs w:val="21"/>
                  </w:rPr>
                </w:pPr>
              </w:p>
            </w:tc>
            <w:tc>
              <w:tcPr>
                <w:tcW w:w="1097" w:type="pct"/>
              </w:tcPr>
              <w:p w14:paraId="2F2B636C" w14:textId="77777777" w:rsidR="00BF1C61" w:rsidRDefault="00BF1C61" w:rsidP="00BF1C61">
                <w:pPr>
                  <w:jc w:val="right"/>
                  <w:rPr>
                    <w:szCs w:val="21"/>
                  </w:rPr>
                </w:pPr>
              </w:p>
            </w:tc>
            <w:tc>
              <w:tcPr>
                <w:tcW w:w="1097" w:type="pct"/>
              </w:tcPr>
              <w:p w14:paraId="2E91EE04" w14:textId="77777777" w:rsidR="00BF1C61" w:rsidRDefault="00BF1C61" w:rsidP="00BF1C61">
                <w:pPr>
                  <w:jc w:val="right"/>
                  <w:rPr>
                    <w:szCs w:val="21"/>
                  </w:rPr>
                </w:pPr>
              </w:p>
            </w:tc>
            <w:tc>
              <w:tcPr>
                <w:tcW w:w="943" w:type="pct"/>
              </w:tcPr>
              <w:p w14:paraId="2F64E9BE" w14:textId="77777777" w:rsidR="00BF1C61" w:rsidRDefault="00BF1C61" w:rsidP="00BF1C61">
                <w:pPr>
                  <w:jc w:val="right"/>
                  <w:rPr>
                    <w:szCs w:val="21"/>
                  </w:rPr>
                </w:pPr>
              </w:p>
            </w:tc>
          </w:tr>
          <w:tr w:rsidR="00BF1C61" w14:paraId="3A59ECFD" w14:textId="77777777" w:rsidTr="00BF1C61">
            <w:tc>
              <w:tcPr>
                <w:tcW w:w="1001" w:type="pct"/>
                <w:vAlign w:val="center"/>
              </w:tcPr>
              <w:sdt>
                <w:sdtPr>
                  <w:rPr>
                    <w:rFonts w:asciiTheme="minorEastAsia" w:eastAsiaTheme="minorEastAsia" w:hAnsiTheme="minorEastAsia" w:hint="eastAsia"/>
                    <w:szCs w:val="21"/>
                  </w:rPr>
                  <w:tag w:val="_PLD_8a1f66e013df42ccbcaccfe3645b25ea"/>
                  <w:id w:val="206611242"/>
                  <w:lock w:val="sdtLocked"/>
                </w:sdtPr>
                <w:sdtEndPr/>
                <w:sdtContent>
                  <w:p w14:paraId="27E7931B" w14:textId="77777777" w:rsidR="00BF1C61" w:rsidRDefault="00BF1C61" w:rsidP="00BF1C61">
                    <w:pPr>
                      <w:jc w:val="both"/>
                      <w:rPr>
                        <w:rFonts w:asciiTheme="minorEastAsia" w:eastAsiaTheme="minorEastAsia" w:hAnsiTheme="minorEastAsia"/>
                        <w:szCs w:val="21"/>
                      </w:rPr>
                    </w:pPr>
                    <w:r>
                      <w:rPr>
                        <w:rFonts w:asciiTheme="minorEastAsia" w:eastAsiaTheme="minorEastAsia" w:hAnsiTheme="minorEastAsia" w:hint="eastAsia"/>
                        <w:szCs w:val="21"/>
                      </w:rPr>
                      <w:t>本期核销</w:t>
                    </w:r>
                  </w:p>
                </w:sdtContent>
              </w:sdt>
            </w:tc>
            <w:tc>
              <w:tcPr>
                <w:tcW w:w="862" w:type="pct"/>
              </w:tcPr>
              <w:p w14:paraId="7A034347" w14:textId="77777777" w:rsidR="00BF1C61" w:rsidRDefault="00BF1C61" w:rsidP="00BF1C61">
                <w:pPr>
                  <w:jc w:val="right"/>
                  <w:rPr>
                    <w:szCs w:val="21"/>
                  </w:rPr>
                </w:pPr>
              </w:p>
            </w:tc>
            <w:tc>
              <w:tcPr>
                <w:tcW w:w="1097" w:type="pct"/>
              </w:tcPr>
              <w:p w14:paraId="6A38FE24" w14:textId="77777777" w:rsidR="00BF1C61" w:rsidRDefault="00BF1C61" w:rsidP="00BF1C61">
                <w:pPr>
                  <w:jc w:val="right"/>
                  <w:rPr>
                    <w:szCs w:val="21"/>
                  </w:rPr>
                </w:pPr>
              </w:p>
            </w:tc>
            <w:tc>
              <w:tcPr>
                <w:tcW w:w="1097" w:type="pct"/>
              </w:tcPr>
              <w:p w14:paraId="277A94F4" w14:textId="77777777" w:rsidR="00BF1C61" w:rsidRDefault="00BF1C61" w:rsidP="00BF1C61">
                <w:pPr>
                  <w:jc w:val="right"/>
                  <w:rPr>
                    <w:szCs w:val="21"/>
                  </w:rPr>
                </w:pPr>
              </w:p>
            </w:tc>
            <w:tc>
              <w:tcPr>
                <w:tcW w:w="943" w:type="pct"/>
              </w:tcPr>
              <w:p w14:paraId="24B1215F" w14:textId="77777777" w:rsidR="00BF1C61" w:rsidRDefault="00BF1C61" w:rsidP="00BF1C61">
                <w:pPr>
                  <w:jc w:val="right"/>
                  <w:rPr>
                    <w:szCs w:val="21"/>
                  </w:rPr>
                </w:pPr>
              </w:p>
            </w:tc>
          </w:tr>
          <w:tr w:rsidR="00BF1C61" w14:paraId="2A9C9CD3" w14:textId="77777777" w:rsidTr="00BF1C61">
            <w:sdt>
              <w:sdtPr>
                <w:tag w:val="_PLD_80203c10cb0c468dbd7a48669ddd0f63"/>
                <w:id w:val="782534820"/>
                <w:lock w:val="sdtLocked"/>
              </w:sdtPr>
              <w:sdtEndPr/>
              <w:sdtContent>
                <w:tc>
                  <w:tcPr>
                    <w:tcW w:w="1001" w:type="pct"/>
                    <w:vAlign w:val="center"/>
                  </w:tcPr>
                  <w:p w14:paraId="26E57795" w14:textId="77777777" w:rsidR="00BF1C61" w:rsidRDefault="00BF1C61" w:rsidP="00BF1C61">
                    <w:pPr>
                      <w:jc w:val="both"/>
                      <w:rPr>
                        <w:szCs w:val="21"/>
                      </w:rPr>
                    </w:pPr>
                    <w:r>
                      <w:rPr>
                        <w:rFonts w:hint="eastAsia"/>
                        <w:szCs w:val="21"/>
                      </w:rPr>
                      <w:t>其他变动</w:t>
                    </w:r>
                  </w:p>
                </w:tc>
              </w:sdtContent>
            </w:sdt>
            <w:tc>
              <w:tcPr>
                <w:tcW w:w="862" w:type="pct"/>
              </w:tcPr>
              <w:p w14:paraId="4C296885" w14:textId="77777777" w:rsidR="00BF1C61" w:rsidRDefault="00BF1C61" w:rsidP="00BF1C61">
                <w:pPr>
                  <w:jc w:val="right"/>
                  <w:rPr>
                    <w:szCs w:val="21"/>
                  </w:rPr>
                </w:pPr>
              </w:p>
            </w:tc>
            <w:tc>
              <w:tcPr>
                <w:tcW w:w="1097" w:type="pct"/>
              </w:tcPr>
              <w:p w14:paraId="6B9B848A" w14:textId="77777777" w:rsidR="00BF1C61" w:rsidRDefault="00BF1C61" w:rsidP="00BF1C61">
                <w:pPr>
                  <w:jc w:val="right"/>
                  <w:rPr>
                    <w:szCs w:val="21"/>
                  </w:rPr>
                </w:pPr>
              </w:p>
            </w:tc>
            <w:tc>
              <w:tcPr>
                <w:tcW w:w="1097" w:type="pct"/>
              </w:tcPr>
              <w:p w14:paraId="48389440" w14:textId="77777777" w:rsidR="00BF1C61" w:rsidRDefault="00BF1C61" w:rsidP="00BF1C61">
                <w:pPr>
                  <w:jc w:val="right"/>
                  <w:rPr>
                    <w:szCs w:val="21"/>
                  </w:rPr>
                </w:pPr>
              </w:p>
            </w:tc>
            <w:tc>
              <w:tcPr>
                <w:tcW w:w="943" w:type="pct"/>
              </w:tcPr>
              <w:p w14:paraId="3D9C274D" w14:textId="77777777" w:rsidR="00BF1C61" w:rsidRDefault="00BF1C61" w:rsidP="00BF1C61">
                <w:pPr>
                  <w:jc w:val="right"/>
                  <w:rPr>
                    <w:szCs w:val="21"/>
                  </w:rPr>
                </w:pPr>
              </w:p>
            </w:tc>
          </w:tr>
          <w:tr w:rsidR="00BF1C61" w14:paraId="635E5771" w14:textId="77777777" w:rsidTr="00BF1C61">
            <w:sdt>
              <w:sdtPr>
                <w:tag w:val="_PLD_bb669c94f1734a70be90735195c143c3"/>
                <w:id w:val="1569304547"/>
                <w:lock w:val="sdtLocked"/>
              </w:sdtPr>
              <w:sdtEndPr/>
              <w:sdtContent>
                <w:tc>
                  <w:tcPr>
                    <w:tcW w:w="1001" w:type="pct"/>
                    <w:vAlign w:val="center"/>
                  </w:tcPr>
                  <w:p w14:paraId="55391B0D" w14:textId="77777777" w:rsidR="00BF1C61" w:rsidRDefault="00BF1C61" w:rsidP="00BF1C61">
                    <w:pPr>
                      <w:rPr>
                        <w:szCs w:val="21"/>
                      </w:rPr>
                    </w:pPr>
                    <w:r>
                      <w:rPr>
                        <w:szCs w:val="21"/>
                      </w:rPr>
                      <w:t>2020年6月30日</w:t>
                    </w:r>
                    <w:r>
                      <w:rPr>
                        <w:rFonts w:hint="eastAsia"/>
                        <w:szCs w:val="21"/>
                      </w:rPr>
                      <w:t>余额</w:t>
                    </w:r>
                  </w:p>
                </w:tc>
              </w:sdtContent>
            </w:sdt>
            <w:tc>
              <w:tcPr>
                <w:tcW w:w="862" w:type="pct"/>
              </w:tcPr>
              <w:p w14:paraId="0ACF97BE" w14:textId="77777777" w:rsidR="00BF1C61" w:rsidRDefault="00BF1C61" w:rsidP="00BF1C61">
                <w:pPr>
                  <w:jc w:val="right"/>
                  <w:rPr>
                    <w:szCs w:val="21"/>
                  </w:rPr>
                </w:pPr>
              </w:p>
            </w:tc>
            <w:tc>
              <w:tcPr>
                <w:tcW w:w="1097" w:type="pct"/>
              </w:tcPr>
              <w:p w14:paraId="58FD1B94" w14:textId="77777777" w:rsidR="00BF1C61" w:rsidRDefault="00BF1C61" w:rsidP="00BF1C61">
                <w:pPr>
                  <w:jc w:val="right"/>
                  <w:rPr>
                    <w:szCs w:val="21"/>
                  </w:rPr>
                </w:pPr>
                <w:r>
                  <w:t>1,941,497.74</w:t>
                </w:r>
              </w:p>
            </w:tc>
            <w:tc>
              <w:tcPr>
                <w:tcW w:w="1097" w:type="pct"/>
              </w:tcPr>
              <w:p w14:paraId="0117E884" w14:textId="77777777" w:rsidR="00BF1C61" w:rsidRDefault="00BF1C61" w:rsidP="00BF1C61">
                <w:pPr>
                  <w:jc w:val="right"/>
                  <w:rPr>
                    <w:szCs w:val="21"/>
                  </w:rPr>
                </w:pPr>
                <w:r>
                  <w:t>0.00</w:t>
                </w:r>
              </w:p>
            </w:tc>
            <w:tc>
              <w:tcPr>
                <w:tcW w:w="943" w:type="pct"/>
              </w:tcPr>
              <w:p w14:paraId="0D3FCB13" w14:textId="77777777" w:rsidR="00BF1C61" w:rsidRDefault="00BF1C61" w:rsidP="00BF1C61">
                <w:pPr>
                  <w:jc w:val="right"/>
                  <w:rPr>
                    <w:szCs w:val="21"/>
                  </w:rPr>
                </w:pPr>
                <w:r>
                  <w:t>1,941,497.74</w:t>
                </w:r>
              </w:p>
            </w:tc>
          </w:tr>
        </w:tbl>
        <w:p w14:paraId="354D7097" w14:textId="77777777" w:rsidR="00BF1C61" w:rsidRDefault="00BF1C61"/>
        <w:p w14:paraId="76E52D9D" w14:textId="77777777" w:rsidR="00BF1C61" w:rsidRDefault="00BF1C61">
          <w:pPr>
            <w:pStyle w:val="afff"/>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118310098"/>
            <w:lock w:val="sdtContentLocked"/>
            <w:placeholder>
              <w:docPart w:val="GBC22222222222222222222222222222"/>
            </w:placeholder>
          </w:sdtPr>
          <w:sdtEndPr/>
          <w:sdtContent>
            <w:p w14:paraId="5113DB4B"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1D09E72" w14:textId="77777777" w:rsidR="00BF1C61" w:rsidRDefault="00BF1C61"/>
        <w:p w14:paraId="3B5B38DB" w14:textId="77777777" w:rsidR="00BF1C61" w:rsidRDefault="00BF1C61">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934100865"/>
            <w:lock w:val="sdtContentLocked"/>
            <w:placeholder>
              <w:docPart w:val="GBC22222222222222222222222222222"/>
            </w:placeholder>
          </w:sdtPr>
          <w:sdtEndPr/>
          <w:sdtContent>
            <w:p w14:paraId="35A1014E"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BBCC59" w14:textId="77777777" w:rsidR="00BF1C61" w:rsidRDefault="006A1DC3"/>
      </w:sdtContent>
    </w:sdt>
    <w:bookmarkEnd w:id="120" w:displacedByCustomXml="prev"/>
    <w:bookmarkStart w:id="121" w:name="_Hlk10469877" w:displacedByCustomXml="next"/>
    <w:sdt>
      <w:sdtPr>
        <w:rPr>
          <w:rFonts w:ascii="宋体" w:hAnsi="宋体" w:cs="宋体" w:hint="eastAsia"/>
          <w:b w:val="0"/>
          <w:bCs w:val="0"/>
          <w:kern w:val="0"/>
          <w:szCs w:val="24"/>
        </w:rPr>
        <w:alias w:val="模块:坏账准备的情况"/>
        <w:tag w:val="_SEC_93dacca8700c43aaba11477ef4689aa6"/>
        <w:id w:val="1895240654"/>
        <w:lock w:val="sdtLocked"/>
        <w:placeholder>
          <w:docPart w:val="GBC22222222222222222222222222222"/>
        </w:placeholder>
      </w:sdtPr>
      <w:sdtEndPr/>
      <w:sdtContent>
        <w:p w14:paraId="4B9B6951" w14:textId="77777777" w:rsidR="00BF1C61" w:rsidRDefault="00BF1C61" w:rsidP="005E1CA3">
          <w:pPr>
            <w:pStyle w:val="4"/>
            <w:numPr>
              <w:ilvl w:val="3"/>
              <w:numId w:val="63"/>
            </w:numPr>
            <w:tabs>
              <w:tab w:val="left" w:pos="560"/>
            </w:tabs>
          </w:pPr>
          <w:r>
            <w:rPr>
              <w:rFonts w:hint="eastAsia"/>
            </w:rPr>
            <w:t>坏账</w:t>
          </w:r>
          <w:r w:rsidRPr="008377EA">
            <w:rPr>
              <w:rFonts w:hint="eastAsia"/>
            </w:rPr>
            <w:t>准备的情况</w:t>
          </w:r>
        </w:p>
        <w:sdt>
          <w:sdtPr>
            <w:alias w:val="是否适用：其他应收款坏账准备[双击切换]"/>
            <w:tag w:val="_GBC_b3f4f88802a54b1da539ba2563000c5c"/>
            <w:id w:val="2044781412"/>
            <w:lock w:val="sdtContentLocked"/>
            <w:placeholder>
              <w:docPart w:val="GBC22222222222222222222222222222"/>
            </w:placeholder>
          </w:sdtPr>
          <w:sdtEndPr/>
          <w:sdtContent>
            <w:p w14:paraId="2424335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D2BEE4" w14:textId="77777777" w:rsidR="00BF1C61" w:rsidRDefault="00BF1C61">
          <w:pPr>
            <w:pStyle w:val="affb"/>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1cb0ccc9627340bb9775e68ec1d11af7"/>
              <w:id w:val="-4007603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14d59c8ccaef434da24604201125f1f0"/>
              <w:id w:val="21393787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44"/>
            <w:gridCol w:w="1486"/>
            <w:gridCol w:w="1238"/>
            <w:gridCol w:w="1134"/>
            <w:gridCol w:w="1137"/>
            <w:gridCol w:w="1134"/>
            <w:gridCol w:w="1486"/>
          </w:tblGrid>
          <w:tr w:rsidR="00BF1C61" w14:paraId="2B00C41B" w14:textId="77777777" w:rsidTr="00BF1C61">
            <w:sdt>
              <w:sdtPr>
                <w:tag w:val="_PLD_31bfbbc8809c484e8788c004875b73f7"/>
                <w:id w:val="-919563274"/>
                <w:lock w:val="sdtLocked"/>
              </w:sdtPr>
              <w:sdtEndPr/>
              <w:sdtContent>
                <w:tc>
                  <w:tcPr>
                    <w:tcW w:w="853" w:type="pct"/>
                    <w:vMerge w:val="restart"/>
                    <w:shd w:val="clear" w:color="auto" w:fill="FFFFFF"/>
                    <w:vAlign w:val="center"/>
                  </w:tcPr>
                  <w:p w14:paraId="7EF1F755" w14:textId="77777777" w:rsidR="00BF1C61" w:rsidRDefault="00BF1C61" w:rsidP="00BF1C61">
                    <w:pPr>
                      <w:jc w:val="center"/>
                    </w:pPr>
                    <w:r>
                      <w:t>类别</w:t>
                    </w:r>
                  </w:p>
                </w:tc>
              </w:sdtContent>
            </w:sdt>
            <w:sdt>
              <w:sdtPr>
                <w:tag w:val="_PLD_8a84de1ffd5c434f9fdf644972838511"/>
                <w:id w:val="-1427565396"/>
                <w:lock w:val="sdtLocked"/>
              </w:sdtPr>
              <w:sdtEndPr/>
              <w:sdtContent>
                <w:tc>
                  <w:tcPr>
                    <w:tcW w:w="683" w:type="pct"/>
                    <w:vMerge w:val="restart"/>
                    <w:shd w:val="clear" w:color="auto" w:fill="FFFFFF"/>
                    <w:vAlign w:val="center"/>
                  </w:tcPr>
                  <w:p w14:paraId="23AA7529" w14:textId="77777777" w:rsidR="00BF1C61" w:rsidRDefault="00BF1C61" w:rsidP="00BF1C61">
                    <w:pPr>
                      <w:jc w:val="center"/>
                    </w:pPr>
                    <w:r>
                      <w:t>期初余额</w:t>
                    </w:r>
                  </w:p>
                </w:tc>
              </w:sdtContent>
            </w:sdt>
            <w:sdt>
              <w:sdtPr>
                <w:tag w:val="_PLD_98e8a6b913f14f6ca45be028ca7fe9b3"/>
                <w:id w:val="1187632723"/>
                <w:lock w:val="sdtLocked"/>
              </w:sdtPr>
              <w:sdtEndPr/>
              <w:sdtContent>
                <w:tc>
                  <w:tcPr>
                    <w:tcW w:w="2784" w:type="pct"/>
                    <w:gridSpan w:val="4"/>
                    <w:shd w:val="clear" w:color="auto" w:fill="FFFFFF"/>
                    <w:vAlign w:val="center"/>
                  </w:tcPr>
                  <w:p w14:paraId="5D5D7458" w14:textId="77777777" w:rsidR="00BF1C61" w:rsidRDefault="00BF1C61" w:rsidP="00BF1C61">
                    <w:pPr>
                      <w:jc w:val="center"/>
                    </w:pPr>
                    <w:r>
                      <w:rPr>
                        <w:rFonts w:hint="eastAsia"/>
                      </w:rPr>
                      <w:t>本期变动</w:t>
                    </w:r>
                    <w:r>
                      <w:t>金额</w:t>
                    </w:r>
                  </w:p>
                </w:tc>
              </w:sdtContent>
            </w:sdt>
            <w:sdt>
              <w:sdtPr>
                <w:tag w:val="_PLD_79cbcdb53d6946aa8890a6614ae8fa7c"/>
                <w:id w:val="-1996956039"/>
                <w:lock w:val="sdtLocked"/>
              </w:sdtPr>
              <w:sdtEndPr/>
              <w:sdtContent>
                <w:tc>
                  <w:tcPr>
                    <w:tcW w:w="680" w:type="pct"/>
                    <w:vMerge w:val="restart"/>
                    <w:shd w:val="clear" w:color="auto" w:fill="FFFFFF"/>
                    <w:vAlign w:val="center"/>
                  </w:tcPr>
                  <w:p w14:paraId="654534A0" w14:textId="77777777" w:rsidR="00BF1C61" w:rsidRDefault="00BF1C61" w:rsidP="00BF1C61">
                    <w:pPr>
                      <w:jc w:val="center"/>
                    </w:pPr>
                    <w:r>
                      <w:t>期末余额</w:t>
                    </w:r>
                  </w:p>
                </w:tc>
              </w:sdtContent>
            </w:sdt>
          </w:tr>
          <w:tr w:rsidR="00BF1C61" w14:paraId="6AA0F8C0" w14:textId="77777777" w:rsidTr="00BF1C61">
            <w:tc>
              <w:tcPr>
                <w:tcW w:w="853" w:type="pct"/>
                <w:vMerge/>
                <w:shd w:val="clear" w:color="auto" w:fill="FFFFFF"/>
              </w:tcPr>
              <w:p w14:paraId="576FFB73" w14:textId="77777777" w:rsidR="00BF1C61" w:rsidRDefault="00BF1C61" w:rsidP="00BF1C61">
                <w:pPr>
                  <w:jc w:val="center"/>
                </w:pPr>
              </w:p>
            </w:tc>
            <w:tc>
              <w:tcPr>
                <w:tcW w:w="683" w:type="pct"/>
                <w:vMerge/>
                <w:shd w:val="clear" w:color="auto" w:fill="FFFFFF"/>
              </w:tcPr>
              <w:p w14:paraId="7E0E5B17" w14:textId="77777777" w:rsidR="00BF1C61" w:rsidRDefault="00BF1C61" w:rsidP="00BF1C61">
                <w:pPr>
                  <w:jc w:val="center"/>
                </w:pPr>
              </w:p>
            </w:tc>
            <w:sdt>
              <w:sdtPr>
                <w:tag w:val="_PLD_e690235010e24ffc8796adbde1bb559c"/>
                <w:id w:val="1154494509"/>
                <w:lock w:val="sdtLocked"/>
              </w:sdtPr>
              <w:sdtEndPr/>
              <w:sdtContent>
                <w:tc>
                  <w:tcPr>
                    <w:tcW w:w="739" w:type="pct"/>
                    <w:shd w:val="clear" w:color="auto" w:fill="FFFFFF"/>
                    <w:vAlign w:val="center"/>
                  </w:tcPr>
                  <w:p w14:paraId="07C98C47" w14:textId="77777777" w:rsidR="00BF1C61" w:rsidRDefault="00BF1C61" w:rsidP="00BF1C61">
                    <w:pPr>
                      <w:jc w:val="center"/>
                    </w:pPr>
                    <w:r>
                      <w:t>计提</w:t>
                    </w:r>
                  </w:p>
                </w:tc>
              </w:sdtContent>
            </w:sdt>
            <w:sdt>
              <w:sdtPr>
                <w:tag w:val="_PLD_d059ae406aed4a3a8f46c2d712ef508e"/>
                <w:id w:val="1898240763"/>
                <w:lock w:val="sdtLocked"/>
              </w:sdtPr>
              <w:sdtEndPr/>
              <w:sdtContent>
                <w:tc>
                  <w:tcPr>
                    <w:tcW w:w="681" w:type="pct"/>
                    <w:shd w:val="clear" w:color="auto" w:fill="FFFFFF"/>
                    <w:vAlign w:val="center"/>
                  </w:tcPr>
                  <w:p w14:paraId="5A172A47" w14:textId="77777777" w:rsidR="00BF1C61" w:rsidRDefault="00BF1C61" w:rsidP="00BF1C61">
                    <w:pPr>
                      <w:jc w:val="center"/>
                    </w:pPr>
                    <w:r>
                      <w:rPr>
                        <w:rFonts w:hint="eastAsia"/>
                      </w:rPr>
                      <w:t>收回或转回</w:t>
                    </w:r>
                  </w:p>
                </w:tc>
              </w:sdtContent>
            </w:sdt>
            <w:sdt>
              <w:sdtPr>
                <w:tag w:val="_PLD_da780fd6da3646febcd85bf9dbd8b64e"/>
                <w:id w:val="1009798623"/>
                <w:lock w:val="sdtLocked"/>
              </w:sdtPr>
              <w:sdtEndPr/>
              <w:sdtContent>
                <w:tc>
                  <w:tcPr>
                    <w:tcW w:w="683" w:type="pct"/>
                    <w:shd w:val="clear" w:color="auto" w:fill="FFFFFF"/>
                    <w:vAlign w:val="center"/>
                  </w:tcPr>
                  <w:p w14:paraId="45BDBF42" w14:textId="77777777" w:rsidR="00BF1C61" w:rsidRDefault="00BF1C61" w:rsidP="00BF1C61">
                    <w:pPr>
                      <w:jc w:val="center"/>
                    </w:pPr>
                    <w:r>
                      <w:rPr>
                        <w:rFonts w:hint="eastAsia"/>
                      </w:rPr>
                      <w:t>转销或核销</w:t>
                    </w:r>
                  </w:p>
                </w:tc>
              </w:sdtContent>
            </w:sdt>
            <w:tc>
              <w:tcPr>
                <w:tcW w:w="681" w:type="pct"/>
                <w:shd w:val="clear" w:color="auto" w:fill="FFFFFF"/>
                <w:vAlign w:val="center"/>
              </w:tcPr>
              <w:sdt>
                <w:sdtPr>
                  <w:rPr>
                    <w:rFonts w:hint="eastAsia"/>
                  </w:rPr>
                  <w:tag w:val="_PLD_d6a9b9888c1a49429189a2a72159c309"/>
                  <w:id w:val="-1112968347"/>
                  <w:lock w:val="sdtLocked"/>
                </w:sdtPr>
                <w:sdtEndPr/>
                <w:sdtContent>
                  <w:p w14:paraId="1B5F1C2C" w14:textId="77777777" w:rsidR="00BF1C61" w:rsidRDefault="00BF1C61" w:rsidP="00BF1C61">
                    <w:pPr>
                      <w:jc w:val="right"/>
                    </w:pPr>
                    <w:r>
                      <w:rPr>
                        <w:rFonts w:hint="eastAsia"/>
                      </w:rPr>
                      <w:t>其他变动</w:t>
                    </w:r>
                  </w:p>
                </w:sdtContent>
              </w:sdt>
            </w:tc>
            <w:tc>
              <w:tcPr>
                <w:tcW w:w="680" w:type="pct"/>
                <w:vMerge/>
                <w:shd w:val="clear" w:color="auto" w:fill="FFFFFF"/>
              </w:tcPr>
              <w:p w14:paraId="2AC88B9E" w14:textId="77777777" w:rsidR="00BF1C61" w:rsidRDefault="00BF1C61" w:rsidP="00BF1C61">
                <w:pPr>
                  <w:jc w:val="right"/>
                </w:pPr>
              </w:p>
            </w:tc>
          </w:tr>
          <w:sdt>
            <w:sdtPr>
              <w:alias w:val="其他应收款坏账准备明细"/>
              <w:tag w:val="_TUP_7a0cb2b2adeb4af281afaba9c5959134"/>
              <w:id w:val="1175996660"/>
              <w:lock w:val="sdtLocked"/>
            </w:sdtPr>
            <w:sdtEndPr/>
            <w:sdtContent>
              <w:tr w:rsidR="00BF1C61" w14:paraId="240368F6" w14:textId="77777777" w:rsidTr="00BF1C61">
                <w:tc>
                  <w:tcPr>
                    <w:tcW w:w="853" w:type="pct"/>
                    <w:shd w:val="clear" w:color="auto" w:fill="auto"/>
                  </w:tcPr>
                  <w:p w14:paraId="3C73BB1C" w14:textId="77777777" w:rsidR="00BF1C61" w:rsidRDefault="00BF1C61" w:rsidP="00BF1C61">
                    <w:r>
                      <w:t>其他应收款坏账准备</w:t>
                    </w:r>
                  </w:p>
                </w:tc>
                <w:tc>
                  <w:tcPr>
                    <w:tcW w:w="683" w:type="pct"/>
                    <w:shd w:val="clear" w:color="auto" w:fill="auto"/>
                  </w:tcPr>
                  <w:p w14:paraId="3EDE0773" w14:textId="77777777" w:rsidR="00BF1C61" w:rsidRDefault="00BF1C61" w:rsidP="00BF1C61">
                    <w:pPr>
                      <w:jc w:val="right"/>
                    </w:pPr>
                    <w:r>
                      <w:t>1,933,427.29</w:t>
                    </w:r>
                  </w:p>
                </w:tc>
                <w:tc>
                  <w:tcPr>
                    <w:tcW w:w="739" w:type="pct"/>
                    <w:shd w:val="clear" w:color="auto" w:fill="auto"/>
                  </w:tcPr>
                  <w:p w14:paraId="66D09E4B" w14:textId="77777777" w:rsidR="00BF1C61" w:rsidRDefault="00BF1C61" w:rsidP="00BF1C61">
                    <w:pPr>
                      <w:jc w:val="right"/>
                    </w:pPr>
                    <w:r>
                      <w:t>8,070.45</w:t>
                    </w:r>
                  </w:p>
                </w:tc>
                <w:tc>
                  <w:tcPr>
                    <w:tcW w:w="681" w:type="pct"/>
                    <w:shd w:val="clear" w:color="auto" w:fill="auto"/>
                  </w:tcPr>
                  <w:p w14:paraId="6C558314" w14:textId="77777777" w:rsidR="00BF1C61" w:rsidRDefault="00BF1C61" w:rsidP="00BF1C61">
                    <w:pPr>
                      <w:jc w:val="right"/>
                    </w:pPr>
                    <w:r>
                      <w:t>0.00</w:t>
                    </w:r>
                  </w:p>
                </w:tc>
                <w:tc>
                  <w:tcPr>
                    <w:tcW w:w="683" w:type="pct"/>
                  </w:tcPr>
                  <w:p w14:paraId="27927C52" w14:textId="77777777" w:rsidR="00BF1C61" w:rsidRDefault="00BF1C61" w:rsidP="00BF1C61">
                    <w:pPr>
                      <w:jc w:val="right"/>
                    </w:pPr>
                    <w:r>
                      <w:t>0.00</w:t>
                    </w:r>
                  </w:p>
                </w:tc>
                <w:tc>
                  <w:tcPr>
                    <w:tcW w:w="681" w:type="pct"/>
                  </w:tcPr>
                  <w:p w14:paraId="39B8188D" w14:textId="77777777" w:rsidR="00BF1C61" w:rsidRDefault="00BF1C61" w:rsidP="00BF1C61">
                    <w:pPr>
                      <w:jc w:val="right"/>
                    </w:pPr>
                  </w:p>
                </w:tc>
                <w:tc>
                  <w:tcPr>
                    <w:tcW w:w="680" w:type="pct"/>
                    <w:shd w:val="clear" w:color="auto" w:fill="auto"/>
                  </w:tcPr>
                  <w:p w14:paraId="6692ACFE" w14:textId="77777777" w:rsidR="00BF1C61" w:rsidRDefault="00BF1C61" w:rsidP="00BF1C61">
                    <w:pPr>
                      <w:jc w:val="right"/>
                    </w:pPr>
                    <w:r w:rsidRPr="00F145F6">
                      <w:t>1,941,497.74</w:t>
                    </w:r>
                  </w:p>
                </w:tc>
              </w:tr>
            </w:sdtContent>
          </w:sdt>
          <w:sdt>
            <w:sdtPr>
              <w:alias w:val="其他应收款坏账准备明细"/>
              <w:tag w:val="_TUP_7a0cb2b2adeb4af281afaba9c5959134"/>
              <w:id w:val="383457294"/>
              <w:lock w:val="sdtLocked"/>
            </w:sdtPr>
            <w:sdtEndPr/>
            <w:sdtContent>
              <w:tr w:rsidR="00BF1C61" w14:paraId="133590FC" w14:textId="77777777" w:rsidTr="00BF1C61">
                <w:tc>
                  <w:tcPr>
                    <w:tcW w:w="853" w:type="pct"/>
                    <w:shd w:val="clear" w:color="auto" w:fill="auto"/>
                  </w:tcPr>
                  <w:p w14:paraId="31DE734B" w14:textId="77777777" w:rsidR="00BF1C61" w:rsidRDefault="00BF1C61" w:rsidP="00BF1C61"/>
                </w:tc>
                <w:tc>
                  <w:tcPr>
                    <w:tcW w:w="683" w:type="pct"/>
                    <w:shd w:val="clear" w:color="auto" w:fill="auto"/>
                  </w:tcPr>
                  <w:p w14:paraId="3DF9DA7D" w14:textId="77777777" w:rsidR="00BF1C61" w:rsidRDefault="00BF1C61" w:rsidP="00BF1C61">
                    <w:pPr>
                      <w:jc w:val="right"/>
                    </w:pPr>
                  </w:p>
                </w:tc>
                <w:tc>
                  <w:tcPr>
                    <w:tcW w:w="739" w:type="pct"/>
                    <w:shd w:val="clear" w:color="auto" w:fill="auto"/>
                  </w:tcPr>
                  <w:p w14:paraId="353FC9DF" w14:textId="77777777" w:rsidR="00BF1C61" w:rsidRDefault="00BF1C61" w:rsidP="00BF1C61">
                    <w:pPr>
                      <w:jc w:val="right"/>
                    </w:pPr>
                  </w:p>
                </w:tc>
                <w:tc>
                  <w:tcPr>
                    <w:tcW w:w="681" w:type="pct"/>
                    <w:shd w:val="clear" w:color="auto" w:fill="auto"/>
                  </w:tcPr>
                  <w:p w14:paraId="6B304F65" w14:textId="77777777" w:rsidR="00BF1C61" w:rsidRDefault="00BF1C61" w:rsidP="00BF1C61">
                    <w:pPr>
                      <w:jc w:val="right"/>
                    </w:pPr>
                  </w:p>
                </w:tc>
                <w:tc>
                  <w:tcPr>
                    <w:tcW w:w="683" w:type="pct"/>
                  </w:tcPr>
                  <w:p w14:paraId="3762B84C" w14:textId="77777777" w:rsidR="00BF1C61" w:rsidRDefault="00BF1C61" w:rsidP="00BF1C61">
                    <w:pPr>
                      <w:jc w:val="right"/>
                    </w:pPr>
                  </w:p>
                </w:tc>
                <w:tc>
                  <w:tcPr>
                    <w:tcW w:w="681" w:type="pct"/>
                  </w:tcPr>
                  <w:p w14:paraId="614516F2" w14:textId="77777777" w:rsidR="00BF1C61" w:rsidRDefault="00BF1C61" w:rsidP="00BF1C61">
                    <w:pPr>
                      <w:jc w:val="right"/>
                    </w:pPr>
                  </w:p>
                </w:tc>
                <w:tc>
                  <w:tcPr>
                    <w:tcW w:w="680" w:type="pct"/>
                    <w:shd w:val="clear" w:color="auto" w:fill="auto"/>
                  </w:tcPr>
                  <w:p w14:paraId="328E2BDD" w14:textId="77777777" w:rsidR="00BF1C61" w:rsidRDefault="00BF1C61" w:rsidP="00BF1C61">
                    <w:pPr>
                      <w:jc w:val="right"/>
                    </w:pPr>
                  </w:p>
                </w:tc>
              </w:tr>
            </w:sdtContent>
          </w:sdt>
          <w:tr w:rsidR="00BF1C61" w14:paraId="56A03420" w14:textId="77777777" w:rsidTr="00BF1C61">
            <w:sdt>
              <w:sdtPr>
                <w:tag w:val="_PLD_338c13f365964c67a7e58b3e079f4171"/>
                <w:id w:val="379514305"/>
                <w:lock w:val="sdtLocked"/>
              </w:sdtPr>
              <w:sdtEndPr/>
              <w:sdtContent>
                <w:tc>
                  <w:tcPr>
                    <w:tcW w:w="853" w:type="pct"/>
                    <w:shd w:val="clear" w:color="auto" w:fill="auto"/>
                  </w:tcPr>
                  <w:p w14:paraId="0907C2E8" w14:textId="77777777" w:rsidR="00BF1C61" w:rsidRDefault="00BF1C61" w:rsidP="00BF1C61">
                    <w:pPr>
                      <w:jc w:val="center"/>
                    </w:pPr>
                    <w:r>
                      <w:rPr>
                        <w:rFonts w:hint="eastAsia"/>
                      </w:rPr>
                      <w:t>合计</w:t>
                    </w:r>
                  </w:p>
                </w:tc>
              </w:sdtContent>
            </w:sdt>
            <w:tc>
              <w:tcPr>
                <w:tcW w:w="683" w:type="pct"/>
                <w:shd w:val="clear" w:color="auto" w:fill="auto"/>
              </w:tcPr>
              <w:p w14:paraId="09CCE9F8" w14:textId="77777777" w:rsidR="00BF1C61" w:rsidRDefault="00BF1C61" w:rsidP="00BF1C61">
                <w:pPr>
                  <w:jc w:val="right"/>
                </w:pPr>
                <w:r>
                  <w:t>1,933,427.29</w:t>
                </w:r>
              </w:p>
            </w:tc>
            <w:tc>
              <w:tcPr>
                <w:tcW w:w="739" w:type="pct"/>
                <w:shd w:val="clear" w:color="auto" w:fill="auto"/>
              </w:tcPr>
              <w:p w14:paraId="15387E9A" w14:textId="77777777" w:rsidR="00BF1C61" w:rsidRDefault="00BF1C61" w:rsidP="00BF1C61">
                <w:pPr>
                  <w:jc w:val="right"/>
                </w:pPr>
                <w:r>
                  <w:t>8,070.45</w:t>
                </w:r>
              </w:p>
            </w:tc>
            <w:tc>
              <w:tcPr>
                <w:tcW w:w="681" w:type="pct"/>
                <w:shd w:val="clear" w:color="auto" w:fill="auto"/>
              </w:tcPr>
              <w:p w14:paraId="335D9391" w14:textId="77777777" w:rsidR="00BF1C61" w:rsidRDefault="00BF1C61" w:rsidP="00BF1C61">
                <w:pPr>
                  <w:jc w:val="right"/>
                </w:pPr>
                <w:r>
                  <w:t>0.00</w:t>
                </w:r>
              </w:p>
            </w:tc>
            <w:tc>
              <w:tcPr>
                <w:tcW w:w="683" w:type="pct"/>
              </w:tcPr>
              <w:p w14:paraId="27F2EF4E" w14:textId="77777777" w:rsidR="00BF1C61" w:rsidRDefault="00BF1C61" w:rsidP="00BF1C61">
                <w:pPr>
                  <w:jc w:val="right"/>
                </w:pPr>
                <w:r>
                  <w:t>0.00</w:t>
                </w:r>
              </w:p>
            </w:tc>
            <w:tc>
              <w:tcPr>
                <w:tcW w:w="681" w:type="pct"/>
              </w:tcPr>
              <w:p w14:paraId="2DD33DB5" w14:textId="77777777" w:rsidR="00BF1C61" w:rsidRDefault="00BF1C61" w:rsidP="00BF1C61">
                <w:pPr>
                  <w:jc w:val="right"/>
                </w:pPr>
              </w:p>
            </w:tc>
            <w:tc>
              <w:tcPr>
                <w:tcW w:w="680" w:type="pct"/>
                <w:shd w:val="clear" w:color="auto" w:fill="auto"/>
              </w:tcPr>
              <w:p w14:paraId="1BF30F57" w14:textId="77777777" w:rsidR="00BF1C61" w:rsidRDefault="00BF1C61" w:rsidP="00BF1C61">
                <w:pPr>
                  <w:jc w:val="right"/>
                </w:pPr>
                <w:r>
                  <w:t>1,941,497.74</w:t>
                </w:r>
              </w:p>
            </w:tc>
          </w:tr>
        </w:tbl>
        <w:p w14:paraId="5AFCA051" w14:textId="77777777" w:rsidR="00BF1C61" w:rsidRDefault="00BF1C61"/>
        <w:p w14:paraId="289F2476" w14:textId="77777777" w:rsidR="00BF1C61" w:rsidRDefault="00BF1C61">
          <w:r>
            <w:rPr>
              <w:rFonts w:hint="eastAsia"/>
            </w:rPr>
            <w:t>其中本期坏账准备转回或收回金额重要的：</w:t>
          </w:r>
        </w:p>
        <w:sdt>
          <w:sdtPr>
            <w:alias w:val="是否适用：其中本期其他应收账款坏账准备收回或转回金额重要的[双击切换]"/>
            <w:tag w:val="_GBC_766264a4e81b4ae6885d7f965ebbcd08"/>
            <w:id w:val="2115085782"/>
            <w:lock w:val="sdtContentLocked"/>
            <w:placeholder>
              <w:docPart w:val="GBC22222222222222222222222222222"/>
            </w:placeholder>
          </w:sdtPr>
          <w:sdtEndPr/>
          <w:sdtContent>
            <w:p w14:paraId="7C467EF5" w14:textId="77777777" w:rsidR="00BF1C61" w:rsidRDefault="00BF1C61" w:rsidP="00BF1C6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21" w:displacedByCustomXml="prev"/>
    <w:sdt>
      <w:sdtPr>
        <w:rPr>
          <w:rFonts w:ascii="宋体" w:hAnsi="宋体" w:cs="宋体" w:hint="eastAsia"/>
          <w:b w:val="0"/>
          <w:bCs w:val="0"/>
          <w:kern w:val="0"/>
          <w:szCs w:val="24"/>
        </w:rPr>
        <w:alias w:val="模块:本报告期实际核销的其他应收款情况"/>
        <w:tag w:val="_GBC_ca12851378c64f09a5335b8a527df46f"/>
        <w:id w:val="100920080"/>
        <w:lock w:val="sdtLocked"/>
        <w:placeholder>
          <w:docPart w:val="GBC22222222222222222222222222222"/>
        </w:placeholder>
      </w:sdtPr>
      <w:sdtEndPr>
        <w:rPr>
          <w:rFonts w:ascii="Times New Roman" w:hAnsi="Times New Roman"/>
        </w:rPr>
      </w:sdtEndPr>
      <w:sdtContent>
        <w:p w14:paraId="378170C5" w14:textId="77777777" w:rsidR="00BF1C61" w:rsidRDefault="00BF1C61" w:rsidP="005E1CA3">
          <w:pPr>
            <w:pStyle w:val="4"/>
            <w:numPr>
              <w:ilvl w:val="3"/>
              <w:numId w:val="63"/>
            </w:numPr>
            <w:tabs>
              <w:tab w:val="left" w:pos="560"/>
            </w:tabs>
          </w:pPr>
          <w:r>
            <w:rPr>
              <w:rFonts w:hint="eastAsia"/>
            </w:rPr>
            <w:t>本期实际核销的其他应收款情况</w:t>
          </w:r>
        </w:p>
        <w:sdt>
          <w:sdtPr>
            <w:alias w:val="是否适用：本期实际核销的其他应收款情况[双击切换]"/>
            <w:tag w:val="_GBC_99c0ad513e2447ba8b2267c169be5583"/>
            <w:id w:val="68704127"/>
            <w:lock w:val="sdtContentLocked"/>
            <w:placeholder>
              <w:docPart w:val="GBC22222222222222222222222222222"/>
            </w:placeholder>
          </w:sdtPr>
          <w:sdtEndPr/>
          <w:sdtContent>
            <w:p w14:paraId="7BD00177"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D53281" w14:textId="77777777" w:rsidR="00BF1C61" w:rsidRDefault="00BF1C61">
          <w:pPr>
            <w:snapToGrid w:val="0"/>
            <w:spacing w:line="240" w:lineRule="atLeast"/>
            <w:rPr>
              <w:szCs w:val="21"/>
            </w:rPr>
          </w:pPr>
        </w:p>
        <w:p w14:paraId="0EFF7DDF" w14:textId="77777777" w:rsidR="00BF1C61" w:rsidRDefault="006A1DC3"/>
      </w:sdtContent>
    </w:sdt>
    <w:sdt>
      <w:sdtPr>
        <w:rPr>
          <w:rFonts w:ascii="宋体" w:hAnsi="宋体" w:cs="宋体" w:hint="eastAsia"/>
          <w:b w:val="0"/>
          <w:bCs w:val="0"/>
          <w:kern w:val="0"/>
          <w:szCs w:val="24"/>
        </w:rPr>
        <w:alias w:val="模块:按欠款方归集的期末余额其中前五名的其他应收款单位情况"/>
        <w:tag w:val="_GBC_a83a3fc7866445d68738701d3998ac0b"/>
        <w:id w:val="-1027484249"/>
        <w:lock w:val="sdtLocked"/>
        <w:placeholder>
          <w:docPart w:val="GBC22222222222222222222222222222"/>
        </w:placeholder>
      </w:sdtPr>
      <w:sdtEndPr>
        <w:rPr>
          <w:rFonts w:hint="default"/>
        </w:rPr>
      </w:sdtEndPr>
      <w:sdtContent>
        <w:p w14:paraId="7A8C82FD" w14:textId="77777777" w:rsidR="00BF1C61" w:rsidRDefault="00BF1C61" w:rsidP="005E1CA3">
          <w:pPr>
            <w:pStyle w:val="4"/>
            <w:numPr>
              <w:ilvl w:val="3"/>
              <w:numId w:val="63"/>
            </w:numPr>
            <w:tabs>
              <w:tab w:val="left" w:pos="560"/>
            </w:tabs>
          </w:pPr>
          <w:r>
            <w:rPr>
              <w:rFonts w:hint="eastAsia"/>
            </w:rPr>
            <w:t>按欠款方归集的期末余额前五名的其他应收款情况</w:t>
          </w:r>
        </w:p>
        <w:sdt>
          <w:sdtPr>
            <w:alias w:val="是否适用：按欠款方归集的期末余额前五名的其他应收款情况[双击切换]"/>
            <w:tag w:val="_GBC_1ad831584f90441b93cce7d9b7baa3c9"/>
            <w:id w:val="817685084"/>
            <w:lock w:val="sdtContentLocked"/>
            <w:placeholder>
              <w:docPart w:val="GBC22222222222222222222222222222"/>
            </w:placeholder>
          </w:sdtPr>
          <w:sdtEndPr/>
          <w:sdtContent>
            <w:p w14:paraId="7B8A1FD7"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F465BA" w14:textId="77777777" w:rsidR="00BF1C61" w:rsidRDefault="00BF1C61">
          <w:pPr>
            <w:jc w:val="right"/>
          </w:pPr>
          <w:r>
            <w:rPr>
              <w:rFonts w:hint="eastAsia"/>
            </w:rPr>
            <w:t>单位：</w:t>
          </w:r>
          <w:sdt>
            <w:sdtPr>
              <w:rPr>
                <w:rFonts w:hint="eastAsia"/>
              </w:rPr>
              <w:alias w:val="单位财务附注：其他应收账款前五名欠款情况"/>
              <w:tag w:val="_GBC_1f85b3036b0644cbaf6c33311b7f159d"/>
              <w:id w:val="10228190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13898012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505"/>
            <w:gridCol w:w="1322"/>
            <w:gridCol w:w="1395"/>
            <w:gridCol w:w="1297"/>
            <w:gridCol w:w="1731"/>
            <w:gridCol w:w="1645"/>
          </w:tblGrid>
          <w:tr w:rsidR="00BF1C61" w14:paraId="02BE62EF" w14:textId="77777777" w:rsidTr="00BF1C61">
            <w:trPr>
              <w:cantSplit/>
            </w:trPr>
            <w:sdt>
              <w:sdtPr>
                <w:tag w:val="_PLD_6d371f7abd044db6abe05c7f74810d89"/>
                <w:id w:val="-138115743"/>
                <w:lock w:val="sdtLocked"/>
              </w:sdtPr>
              <w:sdtEndPr/>
              <w:sdtContent>
                <w:tc>
                  <w:tcPr>
                    <w:tcW w:w="865" w:type="pct"/>
                    <w:vAlign w:val="center"/>
                  </w:tcPr>
                  <w:p w14:paraId="46EF7CB1" w14:textId="77777777" w:rsidR="00BF1C61" w:rsidRDefault="00BF1C61" w:rsidP="00BF1C61">
                    <w:pPr>
                      <w:ind w:right="105"/>
                      <w:jc w:val="center"/>
                      <w:rPr>
                        <w:szCs w:val="21"/>
                      </w:rPr>
                    </w:pPr>
                    <w:r>
                      <w:rPr>
                        <w:rFonts w:hint="eastAsia"/>
                        <w:szCs w:val="21"/>
                      </w:rPr>
                      <w:t>单位名称</w:t>
                    </w:r>
                  </w:p>
                </w:tc>
              </w:sdtContent>
            </w:sdt>
            <w:sdt>
              <w:sdtPr>
                <w:tag w:val="_PLD_538171446ab849ca976672ecf5055c60"/>
                <w:id w:val="941039785"/>
                <w:lock w:val="sdtLocked"/>
              </w:sdtPr>
              <w:sdtEndPr/>
              <w:sdtContent>
                <w:tc>
                  <w:tcPr>
                    <w:tcW w:w="762" w:type="pct"/>
                    <w:vAlign w:val="center"/>
                  </w:tcPr>
                  <w:p w14:paraId="6C8F7055" w14:textId="77777777" w:rsidR="00BF1C61" w:rsidRDefault="00BF1C61" w:rsidP="00BF1C61">
                    <w:pPr>
                      <w:ind w:right="73"/>
                      <w:jc w:val="center"/>
                      <w:rPr>
                        <w:szCs w:val="21"/>
                      </w:rPr>
                    </w:pPr>
                    <w:r>
                      <w:rPr>
                        <w:rFonts w:hint="eastAsia"/>
                        <w:szCs w:val="21"/>
                      </w:rPr>
                      <w:t>款项的性质</w:t>
                    </w:r>
                  </w:p>
                </w:tc>
              </w:sdtContent>
            </w:sdt>
            <w:sdt>
              <w:sdtPr>
                <w:tag w:val="_PLD_9561b3d624ee40c28568fb322a981ebc"/>
                <w:id w:val="1049192270"/>
                <w:lock w:val="sdtLocked"/>
              </w:sdtPr>
              <w:sdtEndPr/>
              <w:sdtContent>
                <w:tc>
                  <w:tcPr>
                    <w:tcW w:w="690" w:type="pct"/>
                    <w:vAlign w:val="center"/>
                  </w:tcPr>
                  <w:p w14:paraId="55D56B82" w14:textId="77777777" w:rsidR="00BF1C61" w:rsidRDefault="00BF1C61" w:rsidP="00BF1C61">
                    <w:pPr>
                      <w:ind w:right="73"/>
                      <w:jc w:val="center"/>
                      <w:rPr>
                        <w:szCs w:val="21"/>
                      </w:rPr>
                    </w:pPr>
                    <w:r>
                      <w:rPr>
                        <w:rFonts w:hint="eastAsia"/>
                        <w:szCs w:val="21"/>
                      </w:rPr>
                      <w:t>期末余额</w:t>
                    </w:r>
                  </w:p>
                </w:tc>
              </w:sdtContent>
            </w:sdt>
            <w:sdt>
              <w:sdtPr>
                <w:tag w:val="_PLD_a97392b37d5d4c709a23cfdece48161b"/>
                <w:id w:val="1637067341"/>
                <w:lock w:val="sdtLocked"/>
              </w:sdtPr>
              <w:sdtEndPr/>
              <w:sdtContent>
                <w:tc>
                  <w:tcPr>
                    <w:tcW w:w="748" w:type="pct"/>
                    <w:vAlign w:val="center"/>
                  </w:tcPr>
                  <w:p w14:paraId="778A332A" w14:textId="77777777" w:rsidR="00BF1C61" w:rsidRDefault="00BF1C61" w:rsidP="00BF1C61">
                    <w:pPr>
                      <w:ind w:right="73"/>
                      <w:jc w:val="center"/>
                      <w:rPr>
                        <w:szCs w:val="21"/>
                      </w:rPr>
                    </w:pPr>
                    <w:r>
                      <w:rPr>
                        <w:rFonts w:hint="eastAsia"/>
                        <w:szCs w:val="21"/>
                      </w:rPr>
                      <w:t>账龄</w:t>
                    </w:r>
                  </w:p>
                </w:tc>
              </w:sdtContent>
            </w:sdt>
            <w:sdt>
              <w:sdtPr>
                <w:tag w:val="_PLD_e2774c827e314521821234a0e399c2c1"/>
                <w:id w:val="-1154684837"/>
                <w:lock w:val="sdtLocked"/>
              </w:sdtPr>
              <w:sdtEndPr/>
              <w:sdtContent>
                <w:tc>
                  <w:tcPr>
                    <w:tcW w:w="992" w:type="pct"/>
                    <w:vAlign w:val="center"/>
                  </w:tcPr>
                  <w:p w14:paraId="0BD9C367" w14:textId="77777777" w:rsidR="00BF1C61" w:rsidRDefault="00BF1C61" w:rsidP="00BF1C61">
                    <w:pPr>
                      <w:jc w:val="center"/>
                      <w:rPr>
                        <w:szCs w:val="21"/>
                      </w:rPr>
                    </w:pPr>
                    <w:r>
                      <w:rPr>
                        <w:rFonts w:hint="eastAsia"/>
                        <w:szCs w:val="21"/>
                      </w:rPr>
                      <w:t>占其他应收款期末余额合计数的比例(</w:t>
                    </w:r>
                    <w:r>
                      <w:rPr>
                        <w:szCs w:val="21"/>
                      </w:rPr>
                      <w:t>%)</w:t>
                    </w:r>
                  </w:p>
                </w:tc>
              </w:sdtContent>
            </w:sdt>
            <w:sdt>
              <w:sdtPr>
                <w:tag w:val="_PLD_ac7ac1a39d1a46eb9269fc6979d54f6f"/>
                <w:id w:val="1460767569"/>
                <w:lock w:val="sdtLocked"/>
              </w:sdtPr>
              <w:sdtEndPr/>
              <w:sdtContent>
                <w:tc>
                  <w:tcPr>
                    <w:tcW w:w="943" w:type="pct"/>
                    <w:vAlign w:val="center"/>
                  </w:tcPr>
                  <w:p w14:paraId="3C2A04AF" w14:textId="77777777" w:rsidR="00BF1C61" w:rsidRDefault="00BF1C61" w:rsidP="00BF1C61">
                    <w:pPr>
                      <w:jc w:val="center"/>
                      <w:rPr>
                        <w:szCs w:val="21"/>
                      </w:rPr>
                    </w:pPr>
                    <w:r>
                      <w:rPr>
                        <w:rFonts w:hint="eastAsia"/>
                        <w:szCs w:val="21"/>
                      </w:rPr>
                      <w:t>坏账准备</w:t>
                    </w:r>
                  </w:p>
                  <w:p w14:paraId="3302853E" w14:textId="77777777" w:rsidR="00BF1C61" w:rsidRDefault="00BF1C61" w:rsidP="00BF1C61">
                    <w:pPr>
                      <w:jc w:val="center"/>
                      <w:rPr>
                        <w:szCs w:val="21"/>
                      </w:rPr>
                    </w:pPr>
                    <w:r>
                      <w:rPr>
                        <w:rFonts w:hint="eastAsia"/>
                        <w:szCs w:val="21"/>
                      </w:rPr>
                      <w:t>期末余额</w:t>
                    </w:r>
                  </w:p>
                </w:tc>
              </w:sdtContent>
            </w:sdt>
          </w:tr>
          <w:sdt>
            <w:sdtPr>
              <w:rPr>
                <w:rFonts w:hint="eastAsia"/>
                <w:szCs w:val="21"/>
              </w:rPr>
              <w:alias w:val="其他应收款欠款户"/>
              <w:tag w:val="_GBC_a3b4ad6ea89146a79c37c3807ef7a6fd"/>
              <w:id w:val="-70503686"/>
              <w:lock w:val="sdtLocked"/>
            </w:sdtPr>
            <w:sdtEndPr>
              <w:rPr>
                <w:rFonts w:hint="default"/>
              </w:rPr>
            </w:sdtEndPr>
            <w:sdtContent>
              <w:tr w:rsidR="00BF1C61" w14:paraId="3F199C3C" w14:textId="77777777" w:rsidTr="00BF1C61">
                <w:trPr>
                  <w:cantSplit/>
                </w:trPr>
                <w:tc>
                  <w:tcPr>
                    <w:tcW w:w="865" w:type="pct"/>
                  </w:tcPr>
                  <w:p w14:paraId="5CE62245" w14:textId="77777777" w:rsidR="00BF1C61" w:rsidRDefault="00BF1C61" w:rsidP="00BF1C61">
                    <w:pPr>
                      <w:ind w:right="105"/>
                      <w:rPr>
                        <w:szCs w:val="21"/>
                      </w:rPr>
                    </w:pPr>
                    <w:r>
                      <w:t>北京京城海通科技文化发展有限公司</w:t>
                    </w:r>
                  </w:p>
                </w:tc>
                <w:tc>
                  <w:tcPr>
                    <w:tcW w:w="762" w:type="pct"/>
                  </w:tcPr>
                  <w:p w14:paraId="03BD9ACC" w14:textId="77777777" w:rsidR="00BF1C61" w:rsidRDefault="00BF1C61" w:rsidP="00BF1C61">
                    <w:pPr>
                      <w:ind w:right="73"/>
                      <w:rPr>
                        <w:szCs w:val="21"/>
                      </w:rPr>
                    </w:pPr>
                    <w:r>
                      <w:t>往来款</w:t>
                    </w:r>
                  </w:p>
                </w:tc>
                <w:tc>
                  <w:tcPr>
                    <w:tcW w:w="690" w:type="pct"/>
                  </w:tcPr>
                  <w:p w14:paraId="1BE8338B" w14:textId="77777777" w:rsidR="00BF1C61" w:rsidRDefault="00BF1C61" w:rsidP="00BF1C61">
                    <w:pPr>
                      <w:ind w:right="73"/>
                      <w:jc w:val="right"/>
                      <w:rPr>
                        <w:szCs w:val="21"/>
                      </w:rPr>
                    </w:pPr>
                    <w:r>
                      <w:t>3,492,204.61</w:t>
                    </w:r>
                  </w:p>
                </w:tc>
                <w:tc>
                  <w:tcPr>
                    <w:tcW w:w="748" w:type="pct"/>
                  </w:tcPr>
                  <w:p w14:paraId="360E0E26" w14:textId="77777777" w:rsidR="00BF1C61" w:rsidRDefault="00BF1C61" w:rsidP="00BF1C61">
                    <w:pPr>
                      <w:ind w:right="73"/>
                      <w:rPr>
                        <w:szCs w:val="21"/>
                      </w:rPr>
                    </w:pPr>
                    <w:r>
                      <w:t>2年以内</w:t>
                    </w:r>
                  </w:p>
                </w:tc>
                <w:tc>
                  <w:tcPr>
                    <w:tcW w:w="992" w:type="pct"/>
                  </w:tcPr>
                  <w:p w14:paraId="5441998D" w14:textId="77777777" w:rsidR="00BF1C61" w:rsidRDefault="00BF1C61" w:rsidP="00BF1C61">
                    <w:pPr>
                      <w:jc w:val="right"/>
                      <w:rPr>
                        <w:szCs w:val="21"/>
                      </w:rPr>
                    </w:pPr>
                    <w:r>
                      <w:t>33.52</w:t>
                    </w:r>
                  </w:p>
                </w:tc>
                <w:tc>
                  <w:tcPr>
                    <w:tcW w:w="943" w:type="pct"/>
                  </w:tcPr>
                  <w:p w14:paraId="73AC9694" w14:textId="77777777" w:rsidR="00BF1C61" w:rsidRDefault="00BF1C61" w:rsidP="00BF1C61">
                    <w:pPr>
                      <w:jc w:val="right"/>
                      <w:rPr>
                        <w:szCs w:val="21"/>
                      </w:rPr>
                    </w:pPr>
                    <w:r>
                      <w:t>82,823.54</w:t>
                    </w:r>
                  </w:p>
                </w:tc>
              </w:tr>
            </w:sdtContent>
          </w:sdt>
          <w:sdt>
            <w:sdtPr>
              <w:rPr>
                <w:rFonts w:hint="eastAsia"/>
                <w:szCs w:val="21"/>
              </w:rPr>
              <w:alias w:val="其他应收款欠款户"/>
              <w:tag w:val="_GBC_a3b4ad6ea89146a79c37c3807ef7a6fd"/>
              <w:id w:val="-512148401"/>
              <w:lock w:val="sdtLocked"/>
            </w:sdtPr>
            <w:sdtEndPr>
              <w:rPr>
                <w:rFonts w:hint="default"/>
              </w:rPr>
            </w:sdtEndPr>
            <w:sdtContent>
              <w:tr w:rsidR="00BF1C61" w14:paraId="0F55B70E" w14:textId="77777777" w:rsidTr="00BF1C61">
                <w:trPr>
                  <w:cantSplit/>
                </w:trPr>
                <w:tc>
                  <w:tcPr>
                    <w:tcW w:w="865" w:type="pct"/>
                  </w:tcPr>
                  <w:p w14:paraId="548B75FF" w14:textId="77777777" w:rsidR="00BF1C61" w:rsidRDefault="00BF1C61" w:rsidP="00BF1C61">
                    <w:pPr>
                      <w:ind w:right="105"/>
                      <w:rPr>
                        <w:szCs w:val="21"/>
                      </w:rPr>
                    </w:pPr>
                    <w:r>
                      <w:t>天津天保能源股份有限公司</w:t>
                    </w:r>
                  </w:p>
                </w:tc>
                <w:tc>
                  <w:tcPr>
                    <w:tcW w:w="762" w:type="pct"/>
                  </w:tcPr>
                  <w:p w14:paraId="053AAD6E" w14:textId="77777777" w:rsidR="00BF1C61" w:rsidRDefault="00BF1C61" w:rsidP="00BF1C61">
                    <w:pPr>
                      <w:ind w:right="73"/>
                      <w:rPr>
                        <w:szCs w:val="21"/>
                      </w:rPr>
                    </w:pPr>
                    <w:r>
                      <w:t>代垫费用</w:t>
                    </w:r>
                  </w:p>
                </w:tc>
                <w:tc>
                  <w:tcPr>
                    <w:tcW w:w="690" w:type="pct"/>
                  </w:tcPr>
                  <w:p w14:paraId="371BF6C1" w14:textId="77777777" w:rsidR="00BF1C61" w:rsidRDefault="00BF1C61" w:rsidP="00BF1C61">
                    <w:pPr>
                      <w:ind w:right="73"/>
                      <w:jc w:val="right"/>
                      <w:rPr>
                        <w:szCs w:val="21"/>
                      </w:rPr>
                    </w:pPr>
                    <w:r>
                      <w:t>763,882.99</w:t>
                    </w:r>
                  </w:p>
                </w:tc>
                <w:tc>
                  <w:tcPr>
                    <w:tcW w:w="748" w:type="pct"/>
                  </w:tcPr>
                  <w:p w14:paraId="46D620E1" w14:textId="77777777" w:rsidR="00BF1C61" w:rsidRDefault="00BF1C61" w:rsidP="00BF1C61">
                    <w:pPr>
                      <w:ind w:right="73"/>
                      <w:rPr>
                        <w:szCs w:val="21"/>
                      </w:rPr>
                    </w:pPr>
                    <w:r>
                      <w:t>1-2年</w:t>
                    </w:r>
                  </w:p>
                </w:tc>
                <w:tc>
                  <w:tcPr>
                    <w:tcW w:w="992" w:type="pct"/>
                  </w:tcPr>
                  <w:p w14:paraId="1FB83E9E" w14:textId="77777777" w:rsidR="00BF1C61" w:rsidRDefault="00BF1C61" w:rsidP="00BF1C61">
                    <w:pPr>
                      <w:jc w:val="right"/>
                      <w:rPr>
                        <w:szCs w:val="21"/>
                      </w:rPr>
                    </w:pPr>
                    <w:r>
                      <w:t>7.33</w:t>
                    </w:r>
                  </w:p>
                </w:tc>
                <w:tc>
                  <w:tcPr>
                    <w:tcW w:w="943" w:type="pct"/>
                  </w:tcPr>
                  <w:p w14:paraId="7A46F5EE" w14:textId="77777777" w:rsidR="00BF1C61" w:rsidRDefault="00BF1C61" w:rsidP="00BF1C61">
                    <w:pPr>
                      <w:jc w:val="right"/>
                      <w:rPr>
                        <w:szCs w:val="21"/>
                      </w:rPr>
                    </w:pPr>
                    <w:r>
                      <w:t>22,873.08</w:t>
                    </w:r>
                  </w:p>
                </w:tc>
              </w:tr>
            </w:sdtContent>
          </w:sdt>
          <w:sdt>
            <w:sdtPr>
              <w:rPr>
                <w:rFonts w:hint="eastAsia"/>
                <w:szCs w:val="21"/>
              </w:rPr>
              <w:alias w:val="其他应收款欠款户"/>
              <w:tag w:val="_GBC_a3b4ad6ea89146a79c37c3807ef7a6fd"/>
              <w:id w:val="-306011123"/>
              <w:lock w:val="sdtLocked"/>
            </w:sdtPr>
            <w:sdtEndPr>
              <w:rPr>
                <w:rFonts w:hint="default"/>
              </w:rPr>
            </w:sdtEndPr>
            <w:sdtContent>
              <w:tr w:rsidR="00BF1C61" w14:paraId="2AA07506" w14:textId="77777777" w:rsidTr="00BF1C61">
                <w:trPr>
                  <w:cantSplit/>
                </w:trPr>
                <w:tc>
                  <w:tcPr>
                    <w:tcW w:w="865" w:type="pct"/>
                  </w:tcPr>
                  <w:p w14:paraId="665C56D8" w14:textId="77777777" w:rsidR="00BF1C61" w:rsidRDefault="00BF1C61" w:rsidP="00BF1C61">
                    <w:pPr>
                      <w:ind w:right="105"/>
                      <w:rPr>
                        <w:szCs w:val="21"/>
                      </w:rPr>
                    </w:pPr>
                    <w:r>
                      <w:t>刘博</w:t>
                    </w:r>
                  </w:p>
                </w:tc>
                <w:tc>
                  <w:tcPr>
                    <w:tcW w:w="762" w:type="pct"/>
                  </w:tcPr>
                  <w:p w14:paraId="7F7C9699" w14:textId="77777777" w:rsidR="00BF1C61" w:rsidRDefault="00BF1C61" w:rsidP="00BF1C61">
                    <w:pPr>
                      <w:ind w:right="73"/>
                      <w:rPr>
                        <w:szCs w:val="21"/>
                      </w:rPr>
                    </w:pPr>
                    <w:r>
                      <w:t>投标保证金</w:t>
                    </w:r>
                  </w:p>
                </w:tc>
                <w:tc>
                  <w:tcPr>
                    <w:tcW w:w="690" w:type="pct"/>
                  </w:tcPr>
                  <w:p w14:paraId="69AA6EA1" w14:textId="77777777" w:rsidR="00BF1C61" w:rsidRDefault="00BF1C61" w:rsidP="00BF1C61">
                    <w:pPr>
                      <w:ind w:right="73"/>
                      <w:jc w:val="right"/>
                      <w:rPr>
                        <w:szCs w:val="21"/>
                      </w:rPr>
                    </w:pPr>
                    <w:r>
                      <w:t>548,580.00</w:t>
                    </w:r>
                  </w:p>
                </w:tc>
                <w:tc>
                  <w:tcPr>
                    <w:tcW w:w="748" w:type="pct"/>
                  </w:tcPr>
                  <w:p w14:paraId="4A630ADA" w14:textId="77777777" w:rsidR="00BF1C61" w:rsidRDefault="00BF1C61" w:rsidP="00BF1C61">
                    <w:pPr>
                      <w:ind w:right="73"/>
                      <w:rPr>
                        <w:szCs w:val="21"/>
                      </w:rPr>
                    </w:pPr>
                    <w:r>
                      <w:t>3年以内</w:t>
                    </w:r>
                  </w:p>
                </w:tc>
                <w:tc>
                  <w:tcPr>
                    <w:tcW w:w="992" w:type="pct"/>
                  </w:tcPr>
                  <w:p w14:paraId="54A42A68" w14:textId="77777777" w:rsidR="00BF1C61" w:rsidRDefault="00BF1C61" w:rsidP="00BF1C61">
                    <w:pPr>
                      <w:jc w:val="right"/>
                      <w:rPr>
                        <w:szCs w:val="21"/>
                      </w:rPr>
                    </w:pPr>
                    <w:r>
                      <w:t>5.27</w:t>
                    </w:r>
                  </w:p>
                </w:tc>
                <w:tc>
                  <w:tcPr>
                    <w:tcW w:w="943" w:type="pct"/>
                  </w:tcPr>
                  <w:p w14:paraId="38FBB01F" w14:textId="77777777" w:rsidR="00BF1C61" w:rsidRDefault="00BF1C61" w:rsidP="00BF1C61">
                    <w:pPr>
                      <w:jc w:val="right"/>
                      <w:rPr>
                        <w:szCs w:val="21"/>
                      </w:rPr>
                    </w:pPr>
                    <w:r>
                      <w:t>2,913.84</w:t>
                    </w:r>
                  </w:p>
                </w:tc>
              </w:tr>
            </w:sdtContent>
          </w:sdt>
          <w:sdt>
            <w:sdtPr>
              <w:rPr>
                <w:rFonts w:hint="eastAsia"/>
                <w:szCs w:val="21"/>
              </w:rPr>
              <w:alias w:val="其他应收款欠款户"/>
              <w:tag w:val="_GBC_a3b4ad6ea89146a79c37c3807ef7a6fd"/>
              <w:id w:val="-309638445"/>
              <w:lock w:val="sdtLocked"/>
            </w:sdtPr>
            <w:sdtEndPr>
              <w:rPr>
                <w:rFonts w:hint="default"/>
              </w:rPr>
            </w:sdtEndPr>
            <w:sdtContent>
              <w:tr w:rsidR="00BF1C61" w14:paraId="3C38AD77" w14:textId="77777777" w:rsidTr="00BF1C61">
                <w:trPr>
                  <w:cantSplit/>
                </w:trPr>
                <w:tc>
                  <w:tcPr>
                    <w:tcW w:w="865" w:type="pct"/>
                  </w:tcPr>
                  <w:p w14:paraId="68B61FE6" w14:textId="77777777" w:rsidR="00BF1C61" w:rsidRDefault="00BF1C61" w:rsidP="00BF1C61">
                    <w:pPr>
                      <w:ind w:right="105"/>
                      <w:rPr>
                        <w:szCs w:val="21"/>
                      </w:rPr>
                    </w:pPr>
                    <w:r>
                      <w:t>包钢钢联销售有限公司</w:t>
                    </w:r>
                  </w:p>
                </w:tc>
                <w:tc>
                  <w:tcPr>
                    <w:tcW w:w="762" w:type="pct"/>
                  </w:tcPr>
                  <w:p w14:paraId="2DF2A7A7" w14:textId="77777777" w:rsidR="00BF1C61" w:rsidRDefault="00BF1C61" w:rsidP="00BF1C61">
                    <w:pPr>
                      <w:ind w:right="73"/>
                      <w:rPr>
                        <w:szCs w:val="21"/>
                      </w:rPr>
                    </w:pPr>
                    <w:r>
                      <w:t>往来款</w:t>
                    </w:r>
                  </w:p>
                </w:tc>
                <w:tc>
                  <w:tcPr>
                    <w:tcW w:w="690" w:type="pct"/>
                  </w:tcPr>
                  <w:p w14:paraId="51167720" w14:textId="77777777" w:rsidR="00BF1C61" w:rsidRDefault="00BF1C61" w:rsidP="00BF1C61">
                    <w:pPr>
                      <w:ind w:right="73"/>
                      <w:jc w:val="right"/>
                      <w:rPr>
                        <w:szCs w:val="21"/>
                      </w:rPr>
                    </w:pPr>
                    <w:r>
                      <w:t>400,648.84</w:t>
                    </w:r>
                  </w:p>
                </w:tc>
                <w:tc>
                  <w:tcPr>
                    <w:tcW w:w="748" w:type="pct"/>
                  </w:tcPr>
                  <w:p w14:paraId="65E4EF13" w14:textId="77777777" w:rsidR="00BF1C61" w:rsidRDefault="00BF1C61" w:rsidP="00BF1C61">
                    <w:pPr>
                      <w:ind w:right="73"/>
                      <w:rPr>
                        <w:szCs w:val="21"/>
                      </w:rPr>
                    </w:pPr>
                    <w:r>
                      <w:t>5年以上</w:t>
                    </w:r>
                  </w:p>
                </w:tc>
                <w:tc>
                  <w:tcPr>
                    <w:tcW w:w="992" w:type="pct"/>
                  </w:tcPr>
                  <w:p w14:paraId="1AB48DB0" w14:textId="77777777" w:rsidR="00BF1C61" w:rsidRDefault="00BF1C61" w:rsidP="00BF1C61">
                    <w:pPr>
                      <w:jc w:val="right"/>
                      <w:rPr>
                        <w:szCs w:val="21"/>
                      </w:rPr>
                    </w:pPr>
                    <w:r>
                      <w:t>3.85</w:t>
                    </w:r>
                  </w:p>
                </w:tc>
                <w:tc>
                  <w:tcPr>
                    <w:tcW w:w="943" w:type="pct"/>
                  </w:tcPr>
                  <w:p w14:paraId="1BAC4DFD" w14:textId="77777777" w:rsidR="00BF1C61" w:rsidRDefault="00BF1C61" w:rsidP="00BF1C61">
                    <w:pPr>
                      <w:jc w:val="right"/>
                      <w:rPr>
                        <w:szCs w:val="21"/>
                      </w:rPr>
                    </w:pPr>
                    <w:r>
                      <w:t>400,648.84</w:t>
                    </w:r>
                  </w:p>
                </w:tc>
              </w:tr>
            </w:sdtContent>
          </w:sdt>
          <w:sdt>
            <w:sdtPr>
              <w:rPr>
                <w:rFonts w:hint="eastAsia"/>
                <w:szCs w:val="21"/>
              </w:rPr>
              <w:alias w:val="其他应收款欠款户"/>
              <w:tag w:val="_GBC_a3b4ad6ea89146a79c37c3807ef7a6fd"/>
              <w:id w:val="-683662191"/>
              <w:lock w:val="sdtLocked"/>
            </w:sdtPr>
            <w:sdtEndPr>
              <w:rPr>
                <w:rFonts w:hint="default"/>
              </w:rPr>
            </w:sdtEndPr>
            <w:sdtContent>
              <w:tr w:rsidR="00BF1C61" w14:paraId="1C591CD8" w14:textId="77777777" w:rsidTr="00BF1C61">
                <w:trPr>
                  <w:cantSplit/>
                </w:trPr>
                <w:tc>
                  <w:tcPr>
                    <w:tcW w:w="865" w:type="pct"/>
                  </w:tcPr>
                  <w:p w14:paraId="65637DCD" w14:textId="77777777" w:rsidR="00BF1C61" w:rsidRDefault="00BF1C61" w:rsidP="00BF1C61">
                    <w:pPr>
                      <w:ind w:right="105"/>
                      <w:rPr>
                        <w:szCs w:val="21"/>
                      </w:rPr>
                    </w:pPr>
                    <w:r>
                      <w:t>太原重工股份有限公司</w:t>
                    </w:r>
                  </w:p>
                </w:tc>
                <w:tc>
                  <w:tcPr>
                    <w:tcW w:w="762" w:type="pct"/>
                  </w:tcPr>
                  <w:p w14:paraId="34DE1DEE" w14:textId="77777777" w:rsidR="00BF1C61" w:rsidRDefault="00BF1C61" w:rsidP="00BF1C61">
                    <w:pPr>
                      <w:ind w:right="73"/>
                      <w:rPr>
                        <w:szCs w:val="21"/>
                      </w:rPr>
                    </w:pPr>
                    <w:r>
                      <w:t>往来款</w:t>
                    </w:r>
                  </w:p>
                </w:tc>
                <w:tc>
                  <w:tcPr>
                    <w:tcW w:w="690" w:type="pct"/>
                  </w:tcPr>
                  <w:p w14:paraId="482F01FC" w14:textId="77777777" w:rsidR="00BF1C61" w:rsidRDefault="00BF1C61" w:rsidP="00BF1C61">
                    <w:pPr>
                      <w:ind w:right="73"/>
                      <w:jc w:val="right"/>
                      <w:rPr>
                        <w:szCs w:val="21"/>
                      </w:rPr>
                    </w:pPr>
                    <w:r>
                      <w:t>350,000.00</w:t>
                    </w:r>
                  </w:p>
                </w:tc>
                <w:tc>
                  <w:tcPr>
                    <w:tcW w:w="748" w:type="pct"/>
                  </w:tcPr>
                  <w:p w14:paraId="4E6C082C" w14:textId="77777777" w:rsidR="00BF1C61" w:rsidRDefault="00BF1C61" w:rsidP="00BF1C61">
                    <w:pPr>
                      <w:ind w:right="73"/>
                      <w:rPr>
                        <w:szCs w:val="21"/>
                      </w:rPr>
                    </w:pPr>
                    <w:r>
                      <w:t>5年以上</w:t>
                    </w:r>
                  </w:p>
                </w:tc>
                <w:tc>
                  <w:tcPr>
                    <w:tcW w:w="992" w:type="pct"/>
                  </w:tcPr>
                  <w:p w14:paraId="218261D8" w14:textId="77777777" w:rsidR="00BF1C61" w:rsidRDefault="00BF1C61" w:rsidP="00BF1C61">
                    <w:pPr>
                      <w:jc w:val="right"/>
                      <w:rPr>
                        <w:szCs w:val="21"/>
                      </w:rPr>
                    </w:pPr>
                    <w:r>
                      <w:t>3.36</w:t>
                    </w:r>
                  </w:p>
                </w:tc>
                <w:tc>
                  <w:tcPr>
                    <w:tcW w:w="943" w:type="pct"/>
                  </w:tcPr>
                  <w:p w14:paraId="21F0577D" w14:textId="77777777" w:rsidR="00BF1C61" w:rsidRDefault="00BF1C61" w:rsidP="00BF1C61">
                    <w:pPr>
                      <w:jc w:val="right"/>
                      <w:rPr>
                        <w:szCs w:val="21"/>
                      </w:rPr>
                    </w:pPr>
                    <w:r>
                      <w:t>350,000.00</w:t>
                    </w:r>
                  </w:p>
                </w:tc>
              </w:tr>
            </w:sdtContent>
          </w:sdt>
          <w:tr w:rsidR="00BF1C61" w14:paraId="2470D6BE" w14:textId="77777777" w:rsidTr="00BF1C61">
            <w:trPr>
              <w:cantSplit/>
            </w:trPr>
            <w:sdt>
              <w:sdtPr>
                <w:tag w:val="_PLD_f229cb1d3424499a96c618f3911226c3"/>
                <w:id w:val="698975615"/>
                <w:lock w:val="sdtLocked"/>
              </w:sdtPr>
              <w:sdtEndPr/>
              <w:sdtContent>
                <w:tc>
                  <w:tcPr>
                    <w:tcW w:w="865" w:type="pct"/>
                  </w:tcPr>
                  <w:p w14:paraId="21B45A6B" w14:textId="77777777" w:rsidR="00BF1C61" w:rsidRDefault="00BF1C61" w:rsidP="00BF1C61">
                    <w:pPr>
                      <w:ind w:right="105"/>
                      <w:jc w:val="center"/>
                      <w:rPr>
                        <w:szCs w:val="21"/>
                      </w:rPr>
                    </w:pPr>
                    <w:r>
                      <w:rPr>
                        <w:rFonts w:hint="eastAsia"/>
                        <w:szCs w:val="21"/>
                      </w:rPr>
                      <w:t>合计</w:t>
                    </w:r>
                  </w:p>
                </w:tc>
              </w:sdtContent>
            </w:sdt>
            <w:tc>
              <w:tcPr>
                <w:tcW w:w="762" w:type="pct"/>
              </w:tcPr>
              <w:p w14:paraId="1EFD8D72" w14:textId="77777777" w:rsidR="00BF1C61" w:rsidRDefault="00BF1C61" w:rsidP="00BF1C61">
                <w:pPr>
                  <w:ind w:right="73"/>
                  <w:jc w:val="center"/>
                  <w:rPr>
                    <w:szCs w:val="21"/>
                  </w:rPr>
                </w:pPr>
                <w:r>
                  <w:rPr>
                    <w:szCs w:val="21"/>
                  </w:rPr>
                  <w:t>/</w:t>
                </w:r>
              </w:p>
            </w:tc>
            <w:tc>
              <w:tcPr>
                <w:tcW w:w="690" w:type="pct"/>
              </w:tcPr>
              <w:p w14:paraId="00280856" w14:textId="77777777" w:rsidR="00BF1C61" w:rsidRDefault="00BF1C61" w:rsidP="00BF1C61">
                <w:pPr>
                  <w:ind w:right="73"/>
                  <w:jc w:val="right"/>
                  <w:rPr>
                    <w:szCs w:val="21"/>
                  </w:rPr>
                </w:pPr>
                <w:r w:rsidRPr="00382F9C">
                  <w:rPr>
                    <w:rFonts w:hint="eastAsia"/>
                    <w:b/>
                    <w:sz w:val="20"/>
                    <w:szCs w:val="20"/>
                  </w:rPr>
                  <w:t>5,555,316.44</w:t>
                </w:r>
              </w:p>
            </w:tc>
            <w:tc>
              <w:tcPr>
                <w:tcW w:w="748" w:type="pct"/>
              </w:tcPr>
              <w:p w14:paraId="1AD48E61" w14:textId="77777777" w:rsidR="00BF1C61" w:rsidRDefault="00BF1C61" w:rsidP="00BF1C61">
                <w:pPr>
                  <w:ind w:right="73"/>
                  <w:jc w:val="center"/>
                  <w:rPr>
                    <w:szCs w:val="21"/>
                  </w:rPr>
                </w:pPr>
                <w:r>
                  <w:rPr>
                    <w:szCs w:val="21"/>
                  </w:rPr>
                  <w:t>/</w:t>
                </w:r>
              </w:p>
            </w:tc>
            <w:tc>
              <w:tcPr>
                <w:tcW w:w="992" w:type="pct"/>
              </w:tcPr>
              <w:p w14:paraId="6766EF7C" w14:textId="77777777" w:rsidR="00BF1C61" w:rsidRDefault="00BF1C61" w:rsidP="00BF1C61">
                <w:pPr>
                  <w:jc w:val="right"/>
                  <w:rPr>
                    <w:szCs w:val="21"/>
                  </w:rPr>
                </w:pPr>
                <w:r>
                  <w:t>53.3</w:t>
                </w:r>
                <w:r>
                  <w:rPr>
                    <w:rFonts w:hint="eastAsia"/>
                  </w:rPr>
                  <w:t>3</w:t>
                </w:r>
              </w:p>
            </w:tc>
            <w:tc>
              <w:tcPr>
                <w:tcW w:w="943" w:type="pct"/>
              </w:tcPr>
              <w:p w14:paraId="72FE64E0" w14:textId="77777777" w:rsidR="00BF1C61" w:rsidRDefault="00BF1C61" w:rsidP="00BF1C61">
                <w:pPr>
                  <w:jc w:val="right"/>
                  <w:rPr>
                    <w:szCs w:val="21"/>
                  </w:rPr>
                </w:pPr>
                <w:r>
                  <w:t>859,259.30</w:t>
                </w:r>
              </w:p>
            </w:tc>
          </w:tr>
        </w:tbl>
        <w:p w14:paraId="17EB0A1F" w14:textId="77777777" w:rsidR="00BF1C61" w:rsidRDefault="00BF1C61"/>
        <w:p w14:paraId="2EF00B99" w14:textId="77777777" w:rsidR="00BF1C61" w:rsidRDefault="006A1DC3">
          <w:pPr>
            <w:snapToGrid w:val="0"/>
            <w:spacing w:line="240" w:lineRule="atLeast"/>
          </w:pPr>
        </w:p>
      </w:sdtContent>
    </w:sdt>
    <w:sdt>
      <w:sdtPr>
        <w:rPr>
          <w:rFonts w:ascii="Times New Roman" w:hAnsi="Times New Roman" w:cs="宋体" w:hint="eastAsia"/>
          <w:b w:val="0"/>
          <w:bCs w:val="0"/>
          <w:kern w:val="0"/>
          <w:szCs w:val="24"/>
        </w:rPr>
        <w:alias w:val="模块:按应收金额确认的政府补助"/>
        <w:tag w:val="_GBC_0b136aef44064ce4880a47aef5cda04d"/>
        <w:id w:val="2048640616"/>
        <w:lock w:val="sdtLocked"/>
        <w:placeholder>
          <w:docPart w:val="GBC22222222222222222222222222222"/>
        </w:placeholder>
      </w:sdtPr>
      <w:sdtEndPr/>
      <w:sdtContent>
        <w:p w14:paraId="49F9B93C" w14:textId="77777777" w:rsidR="00BF1C61" w:rsidRDefault="00BF1C61" w:rsidP="005E1CA3">
          <w:pPr>
            <w:pStyle w:val="4"/>
            <w:numPr>
              <w:ilvl w:val="3"/>
              <w:numId w:val="63"/>
            </w:numPr>
            <w:tabs>
              <w:tab w:val="left" w:pos="560"/>
            </w:tabs>
          </w:pPr>
          <w:r>
            <w:rPr>
              <w:rFonts w:hint="eastAsia"/>
            </w:rPr>
            <w:t>涉及政府补助的应收款项</w:t>
          </w:r>
        </w:p>
        <w:sdt>
          <w:sdtPr>
            <w:alias w:val="是否适用：涉及政府补助的应收款项[双击切换]"/>
            <w:tag w:val="_GBC_bfa30ddd81f643f9b7a3d1064d505e6a"/>
            <w:id w:val="-544148731"/>
            <w:lock w:val="sdtContentLocked"/>
            <w:placeholder>
              <w:docPart w:val="GBC22222222222222222222222222222"/>
            </w:placeholder>
          </w:sdtPr>
          <w:sdtEndPr/>
          <w:sdtContent>
            <w:p w14:paraId="0C4405AC"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9A46EA" w14:textId="77777777" w:rsidR="00BF1C61" w:rsidRDefault="00BF1C61">
          <w:pPr>
            <w:snapToGrid w:val="0"/>
            <w:spacing w:line="240" w:lineRule="atLeast"/>
          </w:pPr>
        </w:p>
        <w:p w14:paraId="419F5806" w14:textId="77777777" w:rsidR="00BF1C61" w:rsidRDefault="006A1DC3">
          <w:pPr>
            <w:snapToGrid w:val="0"/>
            <w:spacing w:line="240" w:lineRule="atLeast"/>
          </w:pPr>
        </w:p>
      </w:sdtContent>
    </w:sdt>
    <w:sdt>
      <w:sdtPr>
        <w:rPr>
          <w:rFonts w:ascii="Times New Roman" w:hAnsi="Times New Roman" w:cs="宋体"/>
          <w:b w:val="0"/>
          <w:bCs w:val="0"/>
          <w:kern w:val="0"/>
          <w:szCs w:val="24"/>
        </w:rPr>
        <w:alias w:val="模块:因金融资产转移而终止确认的其他应收款"/>
        <w:tag w:val="_GBC_73268e67b3d94deab59672a03d2cbd2a"/>
        <w:id w:val="-1905605232"/>
        <w:lock w:val="sdtLocked"/>
        <w:placeholder>
          <w:docPart w:val="GBC22222222222222222222222222222"/>
        </w:placeholder>
      </w:sdtPr>
      <w:sdtEndPr/>
      <w:sdtContent>
        <w:p w14:paraId="1900AFEE" w14:textId="77777777" w:rsidR="00BF1C61" w:rsidRDefault="00BF1C61" w:rsidP="005E1CA3">
          <w:pPr>
            <w:pStyle w:val="4"/>
            <w:numPr>
              <w:ilvl w:val="3"/>
              <w:numId w:val="63"/>
            </w:numPr>
            <w:tabs>
              <w:tab w:val="left" w:pos="560"/>
            </w:tabs>
            <w:rPr>
              <w:kern w:val="0"/>
            </w:rPr>
          </w:pPr>
          <w:r>
            <w:rPr>
              <w:rFonts w:hint="eastAsia"/>
              <w:kern w:val="0"/>
            </w:rPr>
            <w:t>因金融资产</w:t>
          </w:r>
          <w:r>
            <w:rPr>
              <w:rFonts w:hint="eastAsia"/>
            </w:rPr>
            <w:t>转移</w:t>
          </w:r>
          <w:r>
            <w:rPr>
              <w:rFonts w:hint="eastAsia"/>
              <w:kern w:val="0"/>
            </w:rPr>
            <w:t>而终止确认的其他应收款</w:t>
          </w:r>
        </w:p>
        <w:sdt>
          <w:sdtPr>
            <w:rPr>
              <w:rFonts w:hint="eastAsia"/>
              <w:szCs w:val="21"/>
            </w:rPr>
            <w:alias w:val="是否适用：因金融资产转移而终止确认的其他应收款[双击切换]"/>
            <w:tag w:val="_GBC_0451c8b8783146d3a8ab851341e7f35b"/>
            <w:id w:val="-556163299"/>
            <w:lock w:val="sdtContentLocked"/>
            <w:placeholder>
              <w:docPart w:val="GBC22222222222222222222222222222"/>
            </w:placeholder>
          </w:sdtPr>
          <w:sdtEndPr/>
          <w:sdtContent>
            <w:p w14:paraId="4A69F775" w14:textId="77777777" w:rsidR="00BF1C61" w:rsidRDefault="00BF1C61" w:rsidP="00BF1C61">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E470D9B" w14:textId="77777777" w:rsidR="00BF1C61" w:rsidRDefault="00BF1C61">
      <w:pPr>
        <w:rPr>
          <w:szCs w:val="21"/>
        </w:rPr>
      </w:pPr>
    </w:p>
    <w:sdt>
      <w:sdtPr>
        <w:rPr>
          <w:rFonts w:ascii="Times New Roman" w:hAnsi="Times New Roman" w:cs="宋体" w:hint="eastAsia"/>
          <w:b w:val="0"/>
          <w:bCs w:val="0"/>
          <w:kern w:val="0"/>
          <w:szCs w:val="24"/>
        </w:rPr>
        <w:alias w:val="模块:转移其他应收款且继续涉入形成的资产、负债金额的说明"/>
        <w:tag w:val="_GBC_05496beed0c54ab3b5c0e91297ee374e"/>
        <w:id w:val="2072775641"/>
        <w:lock w:val="sdtLocked"/>
        <w:placeholder>
          <w:docPart w:val="GBC22222222222222222222222222222"/>
        </w:placeholder>
      </w:sdtPr>
      <w:sdtEndPr/>
      <w:sdtContent>
        <w:p w14:paraId="66E1E5CC" w14:textId="77777777" w:rsidR="00BF1C61" w:rsidRDefault="00BF1C61" w:rsidP="005E1CA3">
          <w:pPr>
            <w:pStyle w:val="4"/>
            <w:numPr>
              <w:ilvl w:val="3"/>
              <w:numId w:val="63"/>
            </w:numPr>
            <w:tabs>
              <w:tab w:val="left" w:pos="560"/>
            </w:tabs>
            <w:rPr>
              <w:kern w:val="0"/>
            </w:rPr>
          </w:pPr>
          <w:r>
            <w:rPr>
              <w:rFonts w:hint="eastAsia"/>
              <w:kern w:val="0"/>
            </w:rPr>
            <w:t>转移其他</w:t>
          </w:r>
          <w:proofErr w:type="gramStart"/>
          <w:r>
            <w:rPr>
              <w:rFonts w:hint="eastAsia"/>
              <w:kern w:val="0"/>
            </w:rPr>
            <w:t>应收款且继续</w:t>
          </w:r>
          <w:proofErr w:type="gramEnd"/>
          <w:r>
            <w:rPr>
              <w:rFonts w:hint="eastAsia"/>
              <w:kern w:val="0"/>
            </w:rPr>
            <w:t>涉</w:t>
          </w:r>
          <w:proofErr w:type="gramStart"/>
          <w:r>
            <w:rPr>
              <w:rFonts w:hint="eastAsia"/>
              <w:kern w:val="0"/>
            </w:rPr>
            <w:t>入形成</w:t>
          </w:r>
          <w:proofErr w:type="gramEnd"/>
          <w:r>
            <w:rPr>
              <w:rFonts w:hint="eastAsia"/>
              <w:kern w:val="0"/>
            </w:rPr>
            <w:t>的资产、负债的金额</w:t>
          </w:r>
        </w:p>
        <w:sdt>
          <w:sdtPr>
            <w:rPr>
              <w:rFonts w:hint="eastAsia"/>
              <w:szCs w:val="21"/>
            </w:rPr>
            <w:alias w:val="是否适用：转移其他应收款且继续涉入形成的资产、负债的金额[双击切换]"/>
            <w:tag w:val="_GBC_e74d63017ee7420b83e7544117beeac6"/>
            <w:id w:val="2133364241"/>
            <w:lock w:val="sdtContentLocked"/>
            <w:placeholder>
              <w:docPart w:val="GBC22222222222222222222222222222"/>
            </w:placeholder>
          </w:sdtPr>
          <w:sdtEndPr/>
          <w:sdtContent>
            <w:p w14:paraId="0339B1EF"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76BC3BD" w14:textId="77777777" w:rsidR="00BF1C61" w:rsidRDefault="00BF1C61">
      <w:pPr>
        <w:rPr>
          <w:szCs w:val="21"/>
        </w:rPr>
      </w:pPr>
    </w:p>
    <w:sdt>
      <w:sdtPr>
        <w:rPr>
          <w:rFonts w:ascii="Times New Roman" w:hAnsi="Times New Roman" w:hint="eastAsia"/>
          <w:b/>
          <w:bCs/>
        </w:rPr>
        <w:alias w:val="模块:其他应收款其他说明"/>
        <w:tag w:val="_GBC_de4246046d754793a6a2db96dd5bb245"/>
        <w:id w:val="-2056463323"/>
        <w:lock w:val="sdtLocked"/>
        <w:placeholder>
          <w:docPart w:val="GBC22222222222222222222222222222"/>
        </w:placeholder>
      </w:sdtPr>
      <w:sdtEndPr>
        <w:rPr>
          <w:b w:val="0"/>
          <w:bCs w:val="0"/>
        </w:rPr>
      </w:sdtEndPr>
      <w:sdtContent>
        <w:p w14:paraId="5C41000E" w14:textId="77777777" w:rsidR="00BF1C61" w:rsidRDefault="00BF1C61">
          <w:r>
            <w:rPr>
              <w:rFonts w:hint="eastAsia"/>
            </w:rPr>
            <w:t>其他</w:t>
          </w:r>
          <w:r>
            <w:t>说明：</w:t>
          </w:r>
        </w:p>
        <w:sdt>
          <w:sdtPr>
            <w:alias w:val="是否适用：其他应收款的其他说明[双击切换]"/>
            <w:tag w:val="_GBC_55d570440c184744bd13a4938ba488d1"/>
            <w:id w:val="-699628666"/>
            <w:lock w:val="sdtContentLocked"/>
            <w:placeholder>
              <w:docPart w:val="GBC22222222222222222222222222222"/>
            </w:placeholder>
          </w:sdtPr>
          <w:sdtEndPr/>
          <w:sdtContent>
            <w:p w14:paraId="44ABF420"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其他应收款的其他说明"/>
            <w:tag w:val="_GBC_40e60fff300549cfb19532b4da820b49"/>
            <w:id w:val="9567583"/>
            <w:lock w:val="sdtLocked"/>
            <w:placeholder>
              <w:docPart w:val="GBC22222222222222222222222222222"/>
            </w:placeholder>
          </w:sdtPr>
          <w:sdtEndPr/>
          <w:sdtContent>
            <w:p w14:paraId="13C13DB4" w14:textId="77777777" w:rsidR="00BF1C61" w:rsidRDefault="00BF1C61" w:rsidP="00BF1C61">
              <w:pPr>
                <w:rPr>
                  <w:szCs w:val="21"/>
                </w:rPr>
              </w:pPr>
              <w:r w:rsidRPr="003F56F1">
                <w:rPr>
                  <w:szCs w:val="21"/>
                </w:rPr>
                <w:t>本期无涉及政府补助的其他应收款。</w:t>
              </w:r>
            </w:p>
            <w:p w14:paraId="7768E034" w14:textId="77777777" w:rsidR="00BF1C61" w:rsidRPr="003F56F1" w:rsidRDefault="00BF1C61" w:rsidP="00BF1C61">
              <w:pPr>
                <w:rPr>
                  <w:szCs w:val="21"/>
                </w:rPr>
              </w:pPr>
              <w:r w:rsidRPr="003F56F1">
                <w:rPr>
                  <w:szCs w:val="21"/>
                </w:rPr>
                <w:t>本期无因金融资产转移而终止确认的其他应收款。</w:t>
              </w:r>
            </w:p>
            <w:p w14:paraId="0D6E257A" w14:textId="77777777" w:rsidR="00BF1C61" w:rsidRPr="003F56F1" w:rsidRDefault="00BF1C61" w:rsidP="00BF1C61">
              <w:pPr>
                <w:rPr>
                  <w:szCs w:val="21"/>
                </w:rPr>
              </w:pPr>
              <w:r w:rsidRPr="003F56F1">
                <w:rPr>
                  <w:szCs w:val="21"/>
                </w:rPr>
                <w:t>本期无转移其他</w:t>
              </w:r>
              <w:proofErr w:type="gramStart"/>
              <w:r w:rsidRPr="003F56F1">
                <w:rPr>
                  <w:szCs w:val="21"/>
                </w:rPr>
                <w:t>应收款且继续</w:t>
              </w:r>
              <w:proofErr w:type="gramEnd"/>
              <w:r w:rsidRPr="003F56F1">
                <w:rPr>
                  <w:szCs w:val="21"/>
                </w:rPr>
                <w:t>涉</w:t>
              </w:r>
              <w:proofErr w:type="gramStart"/>
              <w:r w:rsidRPr="003F56F1">
                <w:rPr>
                  <w:szCs w:val="21"/>
                </w:rPr>
                <w:t>入形成</w:t>
              </w:r>
              <w:proofErr w:type="gramEnd"/>
              <w:r w:rsidRPr="003F56F1">
                <w:rPr>
                  <w:szCs w:val="21"/>
                </w:rPr>
                <w:t>的资产、负债金额。</w:t>
              </w:r>
            </w:p>
            <w:p w14:paraId="55A07317" w14:textId="77777777" w:rsidR="00BF1C61" w:rsidRDefault="00BF1C61" w:rsidP="00BF1C61">
              <w:pPr>
                <w:rPr>
                  <w:szCs w:val="21"/>
                </w:rPr>
              </w:pPr>
              <w:r w:rsidRPr="003F56F1">
                <w:rPr>
                  <w:szCs w:val="21"/>
                </w:rPr>
                <w:t>本公司期末无</w:t>
              </w:r>
              <w:proofErr w:type="gramStart"/>
              <w:r w:rsidRPr="003F56F1">
                <w:rPr>
                  <w:szCs w:val="21"/>
                </w:rPr>
                <w:t>应收员工</w:t>
              </w:r>
              <w:proofErr w:type="gramEnd"/>
              <w:r w:rsidRPr="003F56F1">
                <w:rPr>
                  <w:szCs w:val="21"/>
                </w:rPr>
                <w:t>借款。</w:t>
              </w:r>
            </w:p>
          </w:sdtContent>
        </w:sdt>
      </w:sdtContent>
    </w:sdt>
    <w:p w14:paraId="076C14EC" w14:textId="77777777" w:rsidR="00BF1C61" w:rsidRDefault="00BF1C61">
      <w:pPr>
        <w:rPr>
          <w:szCs w:val="21"/>
        </w:rPr>
      </w:pPr>
    </w:p>
    <w:p w14:paraId="586B53DC" w14:textId="77777777" w:rsidR="00BF1C61" w:rsidRDefault="00BF1C61" w:rsidP="005E1CA3">
      <w:pPr>
        <w:pStyle w:val="3"/>
        <w:numPr>
          <w:ilvl w:val="0"/>
          <w:numId w:val="56"/>
        </w:numPr>
      </w:pPr>
      <w:r>
        <w:rPr>
          <w:rFonts w:hint="eastAsia"/>
        </w:rPr>
        <w:t>存货</w:t>
      </w:r>
    </w:p>
    <w:bookmarkStart w:id="122" w:name="_Hlk10470159" w:displacedByCustomXml="next"/>
    <w:sdt>
      <w:sdtPr>
        <w:rPr>
          <w:rFonts w:asciiTheme="minorHAnsi" w:hAnsiTheme="minorHAnsi" w:cs="宋体" w:hint="eastAsia"/>
          <w:b w:val="0"/>
          <w:bCs w:val="0"/>
          <w:kern w:val="0"/>
          <w:szCs w:val="22"/>
        </w:rPr>
        <w:alias w:val="模块:存货分类 "/>
        <w:tag w:val="_GBC_1953ea50f68542df9fa36d84b994cf17"/>
        <w:id w:val="1632825357"/>
        <w:lock w:val="sdtLocked"/>
        <w:placeholder>
          <w:docPart w:val="GBC22222222222222222222222222222"/>
        </w:placeholder>
      </w:sdtPr>
      <w:sdtEndPr>
        <w:rPr>
          <w:rFonts w:ascii="宋体" w:hAnsi="宋体"/>
          <w:szCs w:val="21"/>
        </w:rPr>
      </w:sdtEndPr>
      <w:sdtContent>
        <w:p w14:paraId="287D0C9E" w14:textId="77777777" w:rsidR="00BF1C61" w:rsidRDefault="00BF1C61" w:rsidP="005E1CA3">
          <w:pPr>
            <w:pStyle w:val="4"/>
            <w:numPr>
              <w:ilvl w:val="0"/>
              <w:numId w:val="64"/>
            </w:numPr>
            <w:tabs>
              <w:tab w:val="left" w:pos="630"/>
            </w:tabs>
          </w:pPr>
          <w:r>
            <w:rPr>
              <w:rFonts w:hint="eastAsia"/>
            </w:rPr>
            <w:t>存货分类</w:t>
          </w:r>
        </w:p>
        <w:sdt>
          <w:sdtPr>
            <w:alias w:val="是否适用：存货分类[双击切换]"/>
            <w:tag w:val="_GBC_06c46a03a226418fb8e5e84326c47750"/>
            <w:id w:val="-218818538"/>
            <w:lock w:val="sdtContentLocked"/>
            <w:placeholder>
              <w:docPart w:val="GBC22222222222222222222222222222"/>
            </w:placeholder>
          </w:sdtPr>
          <w:sdtEndPr/>
          <w:sdtContent>
            <w:p w14:paraId="6059E03D"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FC7201" w14:textId="77777777" w:rsidR="00BF1C61" w:rsidRDefault="00BF1C61">
          <w:pPr>
            <w:jc w:val="right"/>
            <w:rPr>
              <w:szCs w:val="21"/>
            </w:rPr>
          </w:pPr>
          <w:r>
            <w:rPr>
              <w:rFonts w:hint="eastAsia"/>
              <w:szCs w:val="21"/>
            </w:rPr>
            <w:t>单位：</w:t>
          </w:r>
          <w:sdt>
            <w:sdtPr>
              <w:rPr>
                <w:rFonts w:hint="eastAsia"/>
                <w:szCs w:val="21"/>
              </w:rPr>
              <w:alias w:val="单位：财务附注：存货分类"/>
              <w:tag w:val="_GBC_cc6e1ec3be0141cbb25cf999a897b29b"/>
              <w:id w:val="10489580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85b2ad6790d4fa2ace1d773934cd4b3"/>
              <w:id w:val="-2023695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540" w:type="pct"/>
            <w:tblInd w:w="-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843"/>
            <w:gridCol w:w="1537"/>
            <w:gridCol w:w="1432"/>
            <w:gridCol w:w="1537"/>
            <w:gridCol w:w="1537"/>
            <w:gridCol w:w="1432"/>
            <w:gridCol w:w="1538"/>
          </w:tblGrid>
          <w:tr w:rsidR="00BF1C61" w14:paraId="2236161D" w14:textId="77777777" w:rsidTr="00BF1C61">
            <w:trPr>
              <w:cantSplit/>
            </w:trPr>
            <w:sdt>
              <w:sdtPr>
                <w:tag w:val="_PLD_48d855cd658044389f8d1cbe0016be78"/>
                <w:id w:val="937404673"/>
                <w:lock w:val="sdtLocked"/>
              </w:sdtPr>
              <w:sdtEndPr/>
              <w:sdtContent>
                <w:tc>
                  <w:tcPr>
                    <w:tcW w:w="428" w:type="pct"/>
                    <w:vMerge w:val="restart"/>
                    <w:vAlign w:val="center"/>
                  </w:tcPr>
                  <w:p w14:paraId="59AE7524" w14:textId="77777777" w:rsidR="00BF1C61" w:rsidRDefault="00BF1C61" w:rsidP="00BF1C61">
                    <w:pPr>
                      <w:jc w:val="center"/>
                      <w:rPr>
                        <w:szCs w:val="21"/>
                      </w:rPr>
                    </w:pPr>
                    <w:r>
                      <w:rPr>
                        <w:rFonts w:hint="eastAsia"/>
                        <w:szCs w:val="21"/>
                      </w:rPr>
                      <w:t>项目</w:t>
                    </w:r>
                  </w:p>
                </w:tc>
              </w:sdtContent>
            </w:sdt>
            <w:sdt>
              <w:sdtPr>
                <w:tag w:val="_PLD_586606f595aa4fff8214f9b6209260b6"/>
                <w:id w:val="-575976400"/>
                <w:lock w:val="sdtLocked"/>
              </w:sdtPr>
              <w:sdtEndPr/>
              <w:sdtContent>
                <w:tc>
                  <w:tcPr>
                    <w:tcW w:w="2286" w:type="pct"/>
                    <w:gridSpan w:val="3"/>
                    <w:vAlign w:val="center"/>
                  </w:tcPr>
                  <w:p w14:paraId="14D0CBC2" w14:textId="77777777" w:rsidR="00BF1C61" w:rsidRDefault="00BF1C61" w:rsidP="00BF1C61">
                    <w:pPr>
                      <w:jc w:val="center"/>
                      <w:rPr>
                        <w:szCs w:val="21"/>
                      </w:rPr>
                    </w:pPr>
                    <w:r>
                      <w:rPr>
                        <w:rFonts w:hint="eastAsia"/>
                        <w:szCs w:val="21"/>
                      </w:rPr>
                      <w:t>期末余额</w:t>
                    </w:r>
                  </w:p>
                </w:tc>
              </w:sdtContent>
            </w:sdt>
            <w:sdt>
              <w:sdtPr>
                <w:tag w:val="_PLD_a1bbc97888494137a790328386c2b9d8"/>
                <w:id w:val="552666556"/>
                <w:lock w:val="sdtLocked"/>
              </w:sdtPr>
              <w:sdtEndPr/>
              <w:sdtContent>
                <w:tc>
                  <w:tcPr>
                    <w:tcW w:w="2286" w:type="pct"/>
                    <w:gridSpan w:val="3"/>
                    <w:vAlign w:val="center"/>
                  </w:tcPr>
                  <w:p w14:paraId="2925979C" w14:textId="77777777" w:rsidR="00BF1C61" w:rsidRDefault="00BF1C61" w:rsidP="00BF1C61">
                    <w:pPr>
                      <w:jc w:val="center"/>
                      <w:rPr>
                        <w:szCs w:val="21"/>
                      </w:rPr>
                    </w:pPr>
                    <w:r>
                      <w:rPr>
                        <w:rFonts w:hint="eastAsia"/>
                        <w:szCs w:val="21"/>
                      </w:rPr>
                      <w:t>期初余额</w:t>
                    </w:r>
                  </w:p>
                </w:tc>
              </w:sdtContent>
            </w:sdt>
          </w:tr>
          <w:tr w:rsidR="00BF1C61" w14:paraId="2EA70232" w14:textId="77777777" w:rsidTr="00BF1C61">
            <w:trPr>
              <w:cantSplit/>
            </w:trPr>
            <w:tc>
              <w:tcPr>
                <w:tcW w:w="428" w:type="pct"/>
                <w:vMerge/>
              </w:tcPr>
              <w:p w14:paraId="0FFB133B" w14:textId="77777777" w:rsidR="00BF1C61" w:rsidRDefault="00BF1C61" w:rsidP="00BF1C61">
                <w:pPr>
                  <w:ind w:right="5"/>
                  <w:jc w:val="center"/>
                  <w:rPr>
                    <w:szCs w:val="21"/>
                  </w:rPr>
                </w:pPr>
              </w:p>
            </w:tc>
            <w:sdt>
              <w:sdtPr>
                <w:tag w:val="_PLD_60368d835c2843d99b5061f4c84f8d8e"/>
                <w:id w:val="1084650257"/>
                <w:lock w:val="sdtLocked"/>
              </w:sdtPr>
              <w:sdtEndPr/>
              <w:sdtContent>
                <w:tc>
                  <w:tcPr>
                    <w:tcW w:w="780" w:type="pct"/>
                    <w:vAlign w:val="center"/>
                  </w:tcPr>
                  <w:p w14:paraId="2E1D76DB" w14:textId="77777777" w:rsidR="00BF1C61" w:rsidRDefault="00BF1C61" w:rsidP="00BF1C61">
                    <w:pPr>
                      <w:ind w:right="5"/>
                      <w:jc w:val="center"/>
                      <w:rPr>
                        <w:szCs w:val="21"/>
                      </w:rPr>
                    </w:pPr>
                    <w:r>
                      <w:rPr>
                        <w:rFonts w:hint="eastAsia"/>
                        <w:szCs w:val="21"/>
                      </w:rPr>
                      <w:t>账面余额</w:t>
                    </w:r>
                  </w:p>
                </w:tc>
              </w:sdtContent>
            </w:sdt>
            <w:tc>
              <w:tcPr>
                <w:tcW w:w="726" w:type="pct"/>
                <w:vAlign w:val="center"/>
              </w:tcPr>
              <w:p w14:paraId="3B6580C8" w14:textId="77777777" w:rsidR="00BF1C61" w:rsidRDefault="006A1DC3" w:rsidP="00BF1C61">
                <w:pPr>
                  <w:ind w:right="5"/>
                  <w:jc w:val="center"/>
                  <w:rPr>
                    <w:szCs w:val="21"/>
                  </w:rPr>
                </w:pPr>
                <w:sdt>
                  <w:sdtPr>
                    <w:tag w:val="_PLD_b5c53ce2a5004db988af9e72594f6b6a"/>
                    <w:id w:val="-1116588804"/>
                    <w:lock w:val="sdtLocked"/>
                  </w:sdtPr>
                  <w:sdtEndPr/>
                  <w:sdtContent>
                    <w:r w:rsidR="00BF1C61">
                      <w:rPr>
                        <w:rFonts w:hint="eastAsia"/>
                      </w:rPr>
                      <w:t>存货跌价准备</w:t>
                    </w:r>
                    <w:r w:rsidR="00BF1C61">
                      <w:t>/</w:t>
                    </w:r>
                    <w:r w:rsidR="00BF1C61">
                      <w:rPr>
                        <w:szCs w:val="21"/>
                      </w:rPr>
                      <w:t>合同履约成本减值准备</w:t>
                    </w:r>
                  </w:sdtContent>
                </w:sdt>
              </w:p>
            </w:tc>
            <w:sdt>
              <w:sdtPr>
                <w:tag w:val="_PLD_f2691cf723784fbcbc9a900f61c6e250"/>
                <w:id w:val="-313950041"/>
                <w:lock w:val="sdtLocked"/>
              </w:sdtPr>
              <w:sdtEndPr/>
              <w:sdtContent>
                <w:tc>
                  <w:tcPr>
                    <w:tcW w:w="780" w:type="pct"/>
                    <w:vAlign w:val="center"/>
                  </w:tcPr>
                  <w:p w14:paraId="400A4E99" w14:textId="77777777" w:rsidR="00BF1C61" w:rsidRDefault="00BF1C61" w:rsidP="00BF1C61">
                    <w:pPr>
                      <w:ind w:right="5"/>
                      <w:jc w:val="center"/>
                      <w:rPr>
                        <w:szCs w:val="21"/>
                      </w:rPr>
                    </w:pPr>
                    <w:r>
                      <w:rPr>
                        <w:rFonts w:hint="eastAsia"/>
                        <w:szCs w:val="21"/>
                      </w:rPr>
                      <w:t>账面价值</w:t>
                    </w:r>
                  </w:p>
                </w:tc>
              </w:sdtContent>
            </w:sdt>
            <w:sdt>
              <w:sdtPr>
                <w:tag w:val="_PLD_df34ec94af0b441bab962cb42fe65b1a"/>
                <w:id w:val="-233015562"/>
                <w:lock w:val="sdtLocked"/>
              </w:sdtPr>
              <w:sdtEndPr/>
              <w:sdtContent>
                <w:tc>
                  <w:tcPr>
                    <w:tcW w:w="780" w:type="pct"/>
                    <w:vAlign w:val="center"/>
                  </w:tcPr>
                  <w:p w14:paraId="66762A88" w14:textId="77777777" w:rsidR="00BF1C61" w:rsidRDefault="00BF1C61" w:rsidP="00BF1C61">
                    <w:pPr>
                      <w:ind w:right="5"/>
                      <w:jc w:val="center"/>
                      <w:rPr>
                        <w:szCs w:val="21"/>
                      </w:rPr>
                    </w:pPr>
                    <w:r>
                      <w:rPr>
                        <w:rFonts w:hint="eastAsia"/>
                        <w:szCs w:val="21"/>
                      </w:rPr>
                      <w:t>账面余额</w:t>
                    </w:r>
                  </w:p>
                </w:tc>
              </w:sdtContent>
            </w:sdt>
            <w:tc>
              <w:tcPr>
                <w:tcW w:w="726" w:type="pct"/>
                <w:vAlign w:val="center"/>
              </w:tcPr>
              <w:p w14:paraId="5E4A9346" w14:textId="77777777" w:rsidR="00BF1C61" w:rsidRDefault="006A1DC3" w:rsidP="00BF1C61">
                <w:pPr>
                  <w:ind w:right="5"/>
                  <w:jc w:val="center"/>
                  <w:rPr>
                    <w:szCs w:val="21"/>
                  </w:rPr>
                </w:pPr>
                <w:sdt>
                  <w:sdtPr>
                    <w:tag w:val="_PLD_7a42c47b54924b47b9e161d8fd9fb840"/>
                    <w:id w:val="148183021"/>
                    <w:lock w:val="sdtLocked"/>
                  </w:sdtPr>
                  <w:sdtEndPr/>
                  <w:sdtContent>
                    <w:r w:rsidR="00BF1C61">
                      <w:rPr>
                        <w:rFonts w:hint="eastAsia"/>
                      </w:rPr>
                      <w:t>存货跌价准备</w:t>
                    </w:r>
                    <w:r w:rsidR="00BF1C61">
                      <w:t>/</w:t>
                    </w:r>
                    <w:r w:rsidR="00BF1C61">
                      <w:rPr>
                        <w:szCs w:val="21"/>
                      </w:rPr>
                      <w:t>合同履约成本减值准备</w:t>
                    </w:r>
                  </w:sdtContent>
                </w:sdt>
              </w:p>
            </w:tc>
            <w:sdt>
              <w:sdtPr>
                <w:tag w:val="_PLD_0db3a7f82db34583bb111dc2a8e88f8c"/>
                <w:id w:val="611711797"/>
                <w:lock w:val="sdtLocked"/>
              </w:sdtPr>
              <w:sdtEndPr/>
              <w:sdtContent>
                <w:tc>
                  <w:tcPr>
                    <w:tcW w:w="780" w:type="pct"/>
                    <w:vAlign w:val="center"/>
                  </w:tcPr>
                  <w:p w14:paraId="6E00C589" w14:textId="77777777" w:rsidR="00BF1C61" w:rsidRDefault="00BF1C61" w:rsidP="00BF1C61">
                    <w:pPr>
                      <w:ind w:right="5"/>
                      <w:jc w:val="center"/>
                      <w:rPr>
                        <w:szCs w:val="21"/>
                      </w:rPr>
                    </w:pPr>
                    <w:r>
                      <w:rPr>
                        <w:rFonts w:hint="eastAsia"/>
                        <w:szCs w:val="21"/>
                      </w:rPr>
                      <w:t>账面价值</w:t>
                    </w:r>
                  </w:p>
                </w:tc>
              </w:sdtContent>
            </w:sdt>
          </w:tr>
          <w:tr w:rsidR="00BF1C61" w14:paraId="74835B67" w14:textId="77777777" w:rsidTr="00BF1C61">
            <w:trPr>
              <w:cantSplit/>
            </w:trPr>
            <w:sdt>
              <w:sdtPr>
                <w:tag w:val="_PLD_fca11404c29f48d0b5900b11850092d7"/>
                <w:id w:val="-2098852581"/>
                <w:lock w:val="sdtLocked"/>
              </w:sdtPr>
              <w:sdtEndPr/>
              <w:sdtContent>
                <w:tc>
                  <w:tcPr>
                    <w:tcW w:w="428" w:type="pct"/>
                  </w:tcPr>
                  <w:p w14:paraId="580C0185" w14:textId="77777777" w:rsidR="00BF1C61" w:rsidRDefault="00BF1C61" w:rsidP="00BF1C61">
                    <w:pPr>
                      <w:ind w:right="5"/>
                      <w:rPr>
                        <w:szCs w:val="21"/>
                      </w:rPr>
                    </w:pPr>
                    <w:r>
                      <w:rPr>
                        <w:rFonts w:hint="eastAsia"/>
                        <w:szCs w:val="21"/>
                      </w:rPr>
                      <w:t>原材料</w:t>
                    </w:r>
                  </w:p>
                </w:tc>
              </w:sdtContent>
            </w:sdt>
            <w:tc>
              <w:tcPr>
                <w:tcW w:w="780" w:type="pct"/>
              </w:tcPr>
              <w:p w14:paraId="5FA31E7C" w14:textId="77777777" w:rsidR="00BF1C61" w:rsidRDefault="00BF1C61" w:rsidP="00BF1C61">
                <w:pPr>
                  <w:ind w:right="5"/>
                  <w:jc w:val="right"/>
                  <w:rPr>
                    <w:szCs w:val="21"/>
                  </w:rPr>
                </w:pPr>
                <w:r>
                  <w:t>121,294,254.18</w:t>
                </w:r>
              </w:p>
            </w:tc>
            <w:tc>
              <w:tcPr>
                <w:tcW w:w="726" w:type="pct"/>
              </w:tcPr>
              <w:p w14:paraId="0FD56CB7" w14:textId="77777777" w:rsidR="00BF1C61" w:rsidRDefault="00BF1C61" w:rsidP="00BF1C61">
                <w:pPr>
                  <w:ind w:right="5"/>
                  <w:jc w:val="right"/>
                  <w:rPr>
                    <w:szCs w:val="21"/>
                  </w:rPr>
                </w:pPr>
                <w:r>
                  <w:t>18,712,047.17</w:t>
                </w:r>
              </w:p>
            </w:tc>
            <w:tc>
              <w:tcPr>
                <w:tcW w:w="780" w:type="pct"/>
              </w:tcPr>
              <w:p w14:paraId="09B87104" w14:textId="77777777" w:rsidR="00BF1C61" w:rsidRDefault="00BF1C61" w:rsidP="00BF1C61">
                <w:pPr>
                  <w:ind w:right="5"/>
                  <w:jc w:val="right"/>
                  <w:rPr>
                    <w:szCs w:val="21"/>
                  </w:rPr>
                </w:pPr>
                <w:r>
                  <w:t>102,582,207.01</w:t>
                </w:r>
              </w:p>
            </w:tc>
            <w:tc>
              <w:tcPr>
                <w:tcW w:w="780" w:type="pct"/>
              </w:tcPr>
              <w:p w14:paraId="03D45357" w14:textId="77777777" w:rsidR="00BF1C61" w:rsidRDefault="00BF1C61" w:rsidP="00BF1C61">
                <w:pPr>
                  <w:ind w:right="5"/>
                  <w:jc w:val="right"/>
                  <w:rPr>
                    <w:szCs w:val="21"/>
                  </w:rPr>
                </w:pPr>
                <w:r>
                  <w:t>118,416,947.90</w:t>
                </w:r>
              </w:p>
            </w:tc>
            <w:tc>
              <w:tcPr>
                <w:tcW w:w="726" w:type="pct"/>
              </w:tcPr>
              <w:p w14:paraId="038DDC84" w14:textId="77777777" w:rsidR="00BF1C61" w:rsidRDefault="00BF1C61" w:rsidP="00BF1C61">
                <w:pPr>
                  <w:ind w:right="5"/>
                  <w:jc w:val="right"/>
                  <w:rPr>
                    <w:szCs w:val="21"/>
                  </w:rPr>
                </w:pPr>
                <w:r>
                  <w:t>19,864,801.16</w:t>
                </w:r>
              </w:p>
            </w:tc>
            <w:tc>
              <w:tcPr>
                <w:tcW w:w="780" w:type="pct"/>
              </w:tcPr>
              <w:p w14:paraId="7451785C" w14:textId="77777777" w:rsidR="00BF1C61" w:rsidRDefault="00BF1C61" w:rsidP="00BF1C61">
                <w:pPr>
                  <w:ind w:right="5"/>
                  <w:jc w:val="right"/>
                  <w:rPr>
                    <w:szCs w:val="21"/>
                  </w:rPr>
                </w:pPr>
                <w:r>
                  <w:t>98,552,146.74</w:t>
                </w:r>
              </w:p>
            </w:tc>
          </w:tr>
          <w:tr w:rsidR="00BF1C61" w14:paraId="3D06ABE4" w14:textId="77777777" w:rsidTr="00BF1C61">
            <w:trPr>
              <w:cantSplit/>
            </w:trPr>
            <w:sdt>
              <w:sdtPr>
                <w:tag w:val="_PLD_fd1bed46838a4d5189ec9ce131230221"/>
                <w:id w:val="569004462"/>
                <w:lock w:val="sdtLocked"/>
              </w:sdtPr>
              <w:sdtEndPr/>
              <w:sdtContent>
                <w:tc>
                  <w:tcPr>
                    <w:tcW w:w="428" w:type="pct"/>
                  </w:tcPr>
                  <w:p w14:paraId="6E567387" w14:textId="77777777" w:rsidR="00BF1C61" w:rsidRDefault="00BF1C61" w:rsidP="00BF1C61">
                    <w:pPr>
                      <w:ind w:right="5"/>
                      <w:rPr>
                        <w:szCs w:val="21"/>
                      </w:rPr>
                    </w:pPr>
                    <w:r>
                      <w:rPr>
                        <w:rFonts w:hint="eastAsia"/>
                        <w:szCs w:val="21"/>
                      </w:rPr>
                      <w:t>在产品</w:t>
                    </w:r>
                  </w:p>
                </w:tc>
              </w:sdtContent>
            </w:sdt>
            <w:tc>
              <w:tcPr>
                <w:tcW w:w="780" w:type="pct"/>
              </w:tcPr>
              <w:p w14:paraId="059AFEA7" w14:textId="77777777" w:rsidR="00BF1C61" w:rsidRDefault="00BF1C61" w:rsidP="00BF1C61">
                <w:pPr>
                  <w:ind w:right="5"/>
                  <w:jc w:val="right"/>
                  <w:rPr>
                    <w:szCs w:val="21"/>
                  </w:rPr>
                </w:pPr>
                <w:r>
                  <w:t>134,693,042.10</w:t>
                </w:r>
              </w:p>
            </w:tc>
            <w:tc>
              <w:tcPr>
                <w:tcW w:w="726" w:type="pct"/>
              </w:tcPr>
              <w:p w14:paraId="262802D8" w14:textId="77777777" w:rsidR="00BF1C61" w:rsidRDefault="00BF1C61" w:rsidP="00BF1C61">
                <w:pPr>
                  <w:ind w:right="5"/>
                  <w:jc w:val="right"/>
                  <w:rPr>
                    <w:szCs w:val="21"/>
                  </w:rPr>
                </w:pPr>
                <w:r w:rsidRPr="00AF30E7">
                  <w:rPr>
                    <w:rFonts w:hint="eastAsia"/>
                  </w:rPr>
                  <w:t>21,705,766.22</w:t>
                </w:r>
              </w:p>
            </w:tc>
            <w:tc>
              <w:tcPr>
                <w:tcW w:w="780" w:type="pct"/>
              </w:tcPr>
              <w:p w14:paraId="6801D875" w14:textId="7722319E" w:rsidR="00BF1C61" w:rsidRDefault="00C03396" w:rsidP="00BF1C61">
                <w:pPr>
                  <w:ind w:right="5"/>
                  <w:jc w:val="right"/>
                  <w:rPr>
                    <w:szCs w:val="21"/>
                  </w:rPr>
                </w:pPr>
                <w:r w:rsidRPr="00C03396">
                  <w:t>112,987,275.88</w:t>
                </w:r>
              </w:p>
            </w:tc>
            <w:tc>
              <w:tcPr>
                <w:tcW w:w="780" w:type="pct"/>
              </w:tcPr>
              <w:p w14:paraId="29D9DEFD" w14:textId="77777777" w:rsidR="00BF1C61" w:rsidRDefault="00BF1C61" w:rsidP="00BF1C61">
                <w:pPr>
                  <w:ind w:right="5"/>
                  <w:jc w:val="right"/>
                  <w:rPr>
                    <w:szCs w:val="21"/>
                  </w:rPr>
                </w:pPr>
                <w:r>
                  <w:t>148,827,823.68</w:t>
                </w:r>
              </w:p>
            </w:tc>
            <w:tc>
              <w:tcPr>
                <w:tcW w:w="726" w:type="pct"/>
              </w:tcPr>
              <w:p w14:paraId="264C6BA0" w14:textId="77777777" w:rsidR="00BF1C61" w:rsidRDefault="00BF1C61" w:rsidP="00BF1C61">
                <w:pPr>
                  <w:ind w:right="5"/>
                  <w:jc w:val="right"/>
                  <w:rPr>
                    <w:szCs w:val="21"/>
                  </w:rPr>
                </w:pPr>
                <w:r>
                  <w:t>21,816,261.62</w:t>
                </w:r>
              </w:p>
            </w:tc>
            <w:tc>
              <w:tcPr>
                <w:tcW w:w="780" w:type="pct"/>
              </w:tcPr>
              <w:p w14:paraId="5CC99930" w14:textId="77777777" w:rsidR="00BF1C61" w:rsidRDefault="00BF1C61" w:rsidP="00BF1C61">
                <w:pPr>
                  <w:ind w:right="5"/>
                  <w:jc w:val="right"/>
                  <w:rPr>
                    <w:szCs w:val="21"/>
                  </w:rPr>
                </w:pPr>
                <w:r>
                  <w:t>127,011,562.06</w:t>
                </w:r>
              </w:p>
            </w:tc>
          </w:tr>
          <w:tr w:rsidR="00BF1C61" w14:paraId="66A605A1" w14:textId="77777777" w:rsidTr="00BF1C61">
            <w:trPr>
              <w:cantSplit/>
            </w:trPr>
            <w:sdt>
              <w:sdtPr>
                <w:tag w:val="_PLD_f3ef3aac74534d258da438463abf925d"/>
                <w:id w:val="-720209670"/>
                <w:lock w:val="sdtLocked"/>
              </w:sdtPr>
              <w:sdtEndPr/>
              <w:sdtContent>
                <w:tc>
                  <w:tcPr>
                    <w:tcW w:w="428" w:type="pct"/>
                  </w:tcPr>
                  <w:p w14:paraId="43FD216B" w14:textId="77777777" w:rsidR="00BF1C61" w:rsidRDefault="00BF1C61" w:rsidP="00BF1C61">
                    <w:pPr>
                      <w:ind w:right="5"/>
                      <w:rPr>
                        <w:szCs w:val="21"/>
                      </w:rPr>
                    </w:pPr>
                    <w:r>
                      <w:rPr>
                        <w:rFonts w:hint="eastAsia"/>
                        <w:szCs w:val="21"/>
                      </w:rPr>
                      <w:t>库存商品</w:t>
                    </w:r>
                  </w:p>
                </w:tc>
              </w:sdtContent>
            </w:sdt>
            <w:tc>
              <w:tcPr>
                <w:tcW w:w="780" w:type="pct"/>
              </w:tcPr>
              <w:p w14:paraId="60F7ECAC" w14:textId="77777777" w:rsidR="00BF1C61" w:rsidRDefault="00BF1C61" w:rsidP="00BF1C61">
                <w:pPr>
                  <w:ind w:right="5"/>
                  <w:jc w:val="right"/>
                  <w:rPr>
                    <w:szCs w:val="21"/>
                  </w:rPr>
                </w:pPr>
                <w:r>
                  <w:t>107,692,579.63</w:t>
                </w:r>
              </w:p>
            </w:tc>
            <w:tc>
              <w:tcPr>
                <w:tcW w:w="726" w:type="pct"/>
              </w:tcPr>
              <w:p w14:paraId="223F646B" w14:textId="77777777" w:rsidR="00BF1C61" w:rsidRDefault="00BF1C61" w:rsidP="00BF1C61">
                <w:pPr>
                  <w:ind w:right="5"/>
                  <w:jc w:val="right"/>
                  <w:rPr>
                    <w:szCs w:val="21"/>
                  </w:rPr>
                </w:pPr>
                <w:r w:rsidRPr="00AF30E7">
                  <w:rPr>
                    <w:rFonts w:hint="eastAsia"/>
                  </w:rPr>
                  <w:t>7,361,003.58</w:t>
                </w:r>
              </w:p>
            </w:tc>
            <w:tc>
              <w:tcPr>
                <w:tcW w:w="780" w:type="pct"/>
              </w:tcPr>
              <w:p w14:paraId="74FC1FDB" w14:textId="3940336C" w:rsidR="00BF1C61" w:rsidRDefault="00BF1C61" w:rsidP="00BF1C61">
                <w:pPr>
                  <w:ind w:right="5"/>
                  <w:jc w:val="right"/>
                  <w:rPr>
                    <w:szCs w:val="21"/>
                  </w:rPr>
                </w:pPr>
                <w:r>
                  <w:t>100,</w:t>
                </w:r>
                <w:r w:rsidR="00C03396">
                  <w:t>331</w:t>
                </w:r>
                <w:r>
                  <w:t>,</w:t>
                </w:r>
                <w:r w:rsidR="00C03396">
                  <w:t>576</w:t>
                </w:r>
                <w:r>
                  <w:t>.</w:t>
                </w:r>
                <w:r w:rsidR="00C03396">
                  <w:t>05</w:t>
                </w:r>
              </w:p>
            </w:tc>
            <w:tc>
              <w:tcPr>
                <w:tcW w:w="780" w:type="pct"/>
              </w:tcPr>
              <w:p w14:paraId="075EFD3D" w14:textId="77777777" w:rsidR="00BF1C61" w:rsidRDefault="00BF1C61" w:rsidP="00BF1C61">
                <w:pPr>
                  <w:ind w:right="5"/>
                  <w:jc w:val="right"/>
                  <w:rPr>
                    <w:szCs w:val="21"/>
                  </w:rPr>
                </w:pPr>
                <w:r>
                  <w:t>102,164,155.98</w:t>
                </w:r>
              </w:p>
            </w:tc>
            <w:tc>
              <w:tcPr>
                <w:tcW w:w="726" w:type="pct"/>
              </w:tcPr>
              <w:p w14:paraId="6225B731" w14:textId="77777777" w:rsidR="00BF1C61" w:rsidRDefault="00BF1C61" w:rsidP="00BF1C61">
                <w:pPr>
                  <w:ind w:right="5"/>
                  <w:jc w:val="right"/>
                  <w:rPr>
                    <w:szCs w:val="21"/>
                  </w:rPr>
                </w:pPr>
                <w:r>
                  <w:t>8,329,211.50</w:t>
                </w:r>
              </w:p>
            </w:tc>
            <w:tc>
              <w:tcPr>
                <w:tcW w:w="780" w:type="pct"/>
              </w:tcPr>
              <w:p w14:paraId="5BF1CF2E" w14:textId="77777777" w:rsidR="00BF1C61" w:rsidRDefault="00BF1C61" w:rsidP="00BF1C61">
                <w:pPr>
                  <w:ind w:right="5"/>
                  <w:jc w:val="right"/>
                  <w:rPr>
                    <w:szCs w:val="21"/>
                  </w:rPr>
                </w:pPr>
                <w:r>
                  <w:t>93,834,944.48</w:t>
                </w:r>
              </w:p>
            </w:tc>
          </w:tr>
          <w:tr w:rsidR="00BF1C61" w14:paraId="0E7C37EC" w14:textId="77777777" w:rsidTr="00BF1C61">
            <w:trPr>
              <w:cantSplit/>
            </w:trPr>
            <w:sdt>
              <w:sdtPr>
                <w:tag w:val="_PLD_3e735f5b7a3a46db9876dca2e24f8162"/>
                <w:id w:val="2030764491"/>
                <w:lock w:val="sdtLocked"/>
              </w:sdtPr>
              <w:sdtEndPr/>
              <w:sdtContent>
                <w:tc>
                  <w:tcPr>
                    <w:tcW w:w="428" w:type="pct"/>
                  </w:tcPr>
                  <w:p w14:paraId="0A32DD3D" w14:textId="77777777" w:rsidR="00BF1C61" w:rsidRDefault="00BF1C61" w:rsidP="00BF1C61">
                    <w:pPr>
                      <w:autoSpaceDE w:val="0"/>
                      <w:autoSpaceDN w:val="0"/>
                      <w:adjustRightInd w:val="0"/>
                      <w:rPr>
                        <w:szCs w:val="21"/>
                      </w:rPr>
                    </w:pPr>
                    <w:r>
                      <w:rPr>
                        <w:rFonts w:hint="eastAsia"/>
                        <w:szCs w:val="21"/>
                      </w:rPr>
                      <w:t>周转材料</w:t>
                    </w:r>
                  </w:p>
                </w:tc>
              </w:sdtContent>
            </w:sdt>
            <w:tc>
              <w:tcPr>
                <w:tcW w:w="780" w:type="pct"/>
              </w:tcPr>
              <w:p w14:paraId="5C5E2847" w14:textId="77777777" w:rsidR="00BF1C61" w:rsidRDefault="00BF1C61" w:rsidP="00BF1C61">
                <w:pPr>
                  <w:jc w:val="right"/>
                  <w:rPr>
                    <w:szCs w:val="21"/>
                  </w:rPr>
                </w:pPr>
              </w:p>
            </w:tc>
            <w:tc>
              <w:tcPr>
                <w:tcW w:w="726" w:type="pct"/>
              </w:tcPr>
              <w:p w14:paraId="233C11B3" w14:textId="77777777" w:rsidR="00BF1C61" w:rsidRDefault="00BF1C61" w:rsidP="00BF1C61">
                <w:pPr>
                  <w:jc w:val="right"/>
                  <w:rPr>
                    <w:szCs w:val="21"/>
                  </w:rPr>
                </w:pPr>
              </w:p>
            </w:tc>
            <w:tc>
              <w:tcPr>
                <w:tcW w:w="780" w:type="pct"/>
              </w:tcPr>
              <w:p w14:paraId="527FB4B3" w14:textId="77777777" w:rsidR="00BF1C61" w:rsidRDefault="00BF1C61" w:rsidP="00BF1C61">
                <w:pPr>
                  <w:jc w:val="right"/>
                  <w:rPr>
                    <w:szCs w:val="21"/>
                  </w:rPr>
                </w:pPr>
              </w:p>
            </w:tc>
            <w:tc>
              <w:tcPr>
                <w:tcW w:w="780" w:type="pct"/>
              </w:tcPr>
              <w:p w14:paraId="08442B78" w14:textId="77777777" w:rsidR="00BF1C61" w:rsidRDefault="00BF1C61" w:rsidP="00BF1C61">
                <w:pPr>
                  <w:ind w:right="5"/>
                  <w:jc w:val="right"/>
                  <w:rPr>
                    <w:szCs w:val="21"/>
                  </w:rPr>
                </w:pPr>
              </w:p>
            </w:tc>
            <w:tc>
              <w:tcPr>
                <w:tcW w:w="726" w:type="pct"/>
              </w:tcPr>
              <w:p w14:paraId="3A445869" w14:textId="77777777" w:rsidR="00BF1C61" w:rsidRDefault="00BF1C61" w:rsidP="00BF1C61">
                <w:pPr>
                  <w:ind w:right="5"/>
                  <w:jc w:val="right"/>
                  <w:rPr>
                    <w:szCs w:val="21"/>
                  </w:rPr>
                </w:pPr>
              </w:p>
            </w:tc>
            <w:tc>
              <w:tcPr>
                <w:tcW w:w="780" w:type="pct"/>
              </w:tcPr>
              <w:p w14:paraId="6B00885D" w14:textId="77777777" w:rsidR="00BF1C61" w:rsidRDefault="00BF1C61" w:rsidP="00BF1C61">
                <w:pPr>
                  <w:ind w:right="5"/>
                  <w:jc w:val="right"/>
                  <w:rPr>
                    <w:szCs w:val="21"/>
                  </w:rPr>
                </w:pPr>
              </w:p>
            </w:tc>
          </w:tr>
          <w:tr w:rsidR="00BF1C61" w14:paraId="3E300E11" w14:textId="77777777" w:rsidTr="00BF1C61">
            <w:trPr>
              <w:cantSplit/>
            </w:trPr>
            <w:sdt>
              <w:sdtPr>
                <w:tag w:val="_PLD_ee9db3c747a445baa6fcc128edeebc0c"/>
                <w:id w:val="192661067"/>
                <w:lock w:val="sdtLocked"/>
              </w:sdtPr>
              <w:sdtEndPr/>
              <w:sdtContent>
                <w:tc>
                  <w:tcPr>
                    <w:tcW w:w="428" w:type="pct"/>
                  </w:tcPr>
                  <w:p w14:paraId="4E7A0E02" w14:textId="77777777" w:rsidR="00BF1C61" w:rsidRDefault="00BF1C61" w:rsidP="00BF1C61">
                    <w:pPr>
                      <w:autoSpaceDE w:val="0"/>
                      <w:autoSpaceDN w:val="0"/>
                      <w:adjustRightInd w:val="0"/>
                      <w:rPr>
                        <w:szCs w:val="21"/>
                      </w:rPr>
                    </w:pPr>
                    <w:r>
                      <w:rPr>
                        <w:rFonts w:hint="eastAsia"/>
                        <w:szCs w:val="21"/>
                      </w:rPr>
                      <w:t>消耗性生物资产</w:t>
                    </w:r>
                  </w:p>
                </w:tc>
              </w:sdtContent>
            </w:sdt>
            <w:tc>
              <w:tcPr>
                <w:tcW w:w="780" w:type="pct"/>
              </w:tcPr>
              <w:p w14:paraId="3B784230" w14:textId="77777777" w:rsidR="00BF1C61" w:rsidRDefault="00BF1C61" w:rsidP="00BF1C61">
                <w:pPr>
                  <w:jc w:val="right"/>
                  <w:rPr>
                    <w:szCs w:val="21"/>
                  </w:rPr>
                </w:pPr>
              </w:p>
            </w:tc>
            <w:tc>
              <w:tcPr>
                <w:tcW w:w="726" w:type="pct"/>
              </w:tcPr>
              <w:p w14:paraId="0F8FEEA7" w14:textId="77777777" w:rsidR="00BF1C61" w:rsidRDefault="00BF1C61" w:rsidP="00BF1C61">
                <w:pPr>
                  <w:jc w:val="right"/>
                  <w:rPr>
                    <w:szCs w:val="21"/>
                  </w:rPr>
                </w:pPr>
              </w:p>
            </w:tc>
            <w:tc>
              <w:tcPr>
                <w:tcW w:w="780" w:type="pct"/>
              </w:tcPr>
              <w:p w14:paraId="1FC32D86" w14:textId="77777777" w:rsidR="00BF1C61" w:rsidRDefault="00BF1C61" w:rsidP="00BF1C61">
                <w:pPr>
                  <w:jc w:val="right"/>
                  <w:rPr>
                    <w:szCs w:val="21"/>
                  </w:rPr>
                </w:pPr>
              </w:p>
            </w:tc>
            <w:tc>
              <w:tcPr>
                <w:tcW w:w="780" w:type="pct"/>
              </w:tcPr>
              <w:p w14:paraId="1DB631A4" w14:textId="77777777" w:rsidR="00BF1C61" w:rsidRDefault="00BF1C61" w:rsidP="00BF1C61">
                <w:pPr>
                  <w:ind w:right="5"/>
                  <w:jc w:val="right"/>
                  <w:rPr>
                    <w:szCs w:val="21"/>
                  </w:rPr>
                </w:pPr>
              </w:p>
            </w:tc>
            <w:tc>
              <w:tcPr>
                <w:tcW w:w="726" w:type="pct"/>
              </w:tcPr>
              <w:p w14:paraId="719B30C0" w14:textId="77777777" w:rsidR="00BF1C61" w:rsidRDefault="00BF1C61" w:rsidP="00BF1C61">
                <w:pPr>
                  <w:ind w:right="5"/>
                  <w:jc w:val="right"/>
                  <w:rPr>
                    <w:szCs w:val="21"/>
                  </w:rPr>
                </w:pPr>
              </w:p>
            </w:tc>
            <w:tc>
              <w:tcPr>
                <w:tcW w:w="780" w:type="pct"/>
              </w:tcPr>
              <w:p w14:paraId="69AA1D39" w14:textId="77777777" w:rsidR="00BF1C61" w:rsidRDefault="00BF1C61" w:rsidP="00BF1C61">
                <w:pPr>
                  <w:ind w:right="5"/>
                  <w:jc w:val="right"/>
                  <w:rPr>
                    <w:szCs w:val="21"/>
                  </w:rPr>
                </w:pPr>
              </w:p>
            </w:tc>
          </w:tr>
          <w:tr w:rsidR="00BF1C61" w14:paraId="65C754F7" w14:textId="77777777" w:rsidTr="00BF1C61">
            <w:trPr>
              <w:cantSplit/>
            </w:trPr>
            <w:sdt>
              <w:sdtPr>
                <w:tag w:val="_PLD_d8bc5940917d41038fd2cbcaf9c8bdc5"/>
                <w:id w:val="-1661529215"/>
                <w:lock w:val="sdtLocked"/>
              </w:sdtPr>
              <w:sdtEndPr/>
              <w:sdtContent>
                <w:tc>
                  <w:tcPr>
                    <w:tcW w:w="428" w:type="pct"/>
                  </w:tcPr>
                  <w:p w14:paraId="54986D67" w14:textId="77777777" w:rsidR="00BF1C61" w:rsidRDefault="00BF1C61" w:rsidP="00BF1C61">
                    <w:pPr>
                      <w:autoSpaceDE w:val="0"/>
                      <w:autoSpaceDN w:val="0"/>
                      <w:adjustRightInd w:val="0"/>
                    </w:pPr>
                    <w:r>
                      <w:rPr>
                        <w:rFonts w:hint="eastAsia"/>
                      </w:rPr>
                      <w:t>合同履约成本</w:t>
                    </w:r>
                  </w:p>
                </w:tc>
              </w:sdtContent>
            </w:sdt>
            <w:tc>
              <w:tcPr>
                <w:tcW w:w="780" w:type="pct"/>
              </w:tcPr>
              <w:p w14:paraId="76A9F057" w14:textId="77777777" w:rsidR="00BF1C61" w:rsidRDefault="00BF1C61" w:rsidP="00BF1C61">
                <w:pPr>
                  <w:ind w:right="5"/>
                  <w:jc w:val="right"/>
                  <w:rPr>
                    <w:szCs w:val="21"/>
                  </w:rPr>
                </w:pPr>
              </w:p>
            </w:tc>
            <w:tc>
              <w:tcPr>
                <w:tcW w:w="726" w:type="pct"/>
              </w:tcPr>
              <w:p w14:paraId="70763755" w14:textId="77777777" w:rsidR="00BF1C61" w:rsidRDefault="00BF1C61" w:rsidP="00BF1C61">
                <w:pPr>
                  <w:ind w:right="5"/>
                  <w:jc w:val="right"/>
                  <w:rPr>
                    <w:szCs w:val="21"/>
                  </w:rPr>
                </w:pPr>
              </w:p>
            </w:tc>
            <w:tc>
              <w:tcPr>
                <w:tcW w:w="780" w:type="pct"/>
              </w:tcPr>
              <w:p w14:paraId="0235B04B" w14:textId="77777777" w:rsidR="00BF1C61" w:rsidRDefault="00BF1C61" w:rsidP="00BF1C61">
                <w:pPr>
                  <w:ind w:right="5"/>
                  <w:jc w:val="right"/>
                  <w:rPr>
                    <w:szCs w:val="21"/>
                  </w:rPr>
                </w:pPr>
              </w:p>
            </w:tc>
            <w:tc>
              <w:tcPr>
                <w:tcW w:w="780" w:type="pct"/>
              </w:tcPr>
              <w:p w14:paraId="60B8DCD3" w14:textId="77777777" w:rsidR="00BF1C61" w:rsidRDefault="00BF1C61" w:rsidP="00BF1C61">
                <w:pPr>
                  <w:ind w:right="5"/>
                  <w:jc w:val="right"/>
                  <w:rPr>
                    <w:szCs w:val="21"/>
                  </w:rPr>
                </w:pPr>
              </w:p>
            </w:tc>
            <w:tc>
              <w:tcPr>
                <w:tcW w:w="726" w:type="pct"/>
              </w:tcPr>
              <w:p w14:paraId="2EFC719C" w14:textId="77777777" w:rsidR="00BF1C61" w:rsidRDefault="00BF1C61" w:rsidP="00BF1C61">
                <w:pPr>
                  <w:ind w:right="5"/>
                  <w:jc w:val="right"/>
                  <w:rPr>
                    <w:szCs w:val="21"/>
                  </w:rPr>
                </w:pPr>
              </w:p>
            </w:tc>
            <w:tc>
              <w:tcPr>
                <w:tcW w:w="780" w:type="pct"/>
              </w:tcPr>
              <w:p w14:paraId="259F27D1" w14:textId="77777777" w:rsidR="00BF1C61" w:rsidRDefault="00BF1C61" w:rsidP="00BF1C61">
                <w:pPr>
                  <w:ind w:right="5"/>
                  <w:jc w:val="right"/>
                  <w:rPr>
                    <w:szCs w:val="21"/>
                  </w:rPr>
                </w:pPr>
              </w:p>
            </w:tc>
          </w:tr>
          <w:sdt>
            <w:sdtPr>
              <w:rPr>
                <w:szCs w:val="21"/>
              </w:rPr>
              <w:alias w:val="其他存货"/>
              <w:tag w:val="_TUP_c1ac2d40d50a4131b1b1c2720e9aef48"/>
              <w:id w:val="-2031478427"/>
              <w:lock w:val="sdtLocked"/>
            </w:sdtPr>
            <w:sdtEndPr>
              <w:rPr>
                <w:rFonts w:hint="eastAsia"/>
              </w:rPr>
            </w:sdtEndPr>
            <w:sdtContent>
              <w:tr w:rsidR="00BF1C61" w14:paraId="425E3A7C" w14:textId="77777777" w:rsidTr="00BF1C61">
                <w:trPr>
                  <w:cantSplit/>
                </w:trPr>
                <w:tc>
                  <w:tcPr>
                    <w:tcW w:w="428" w:type="pct"/>
                  </w:tcPr>
                  <w:p w14:paraId="2B1371FB" w14:textId="77777777" w:rsidR="00BF1C61" w:rsidRDefault="00BF1C61" w:rsidP="00BF1C61">
                    <w:pPr>
                      <w:ind w:right="5"/>
                      <w:rPr>
                        <w:szCs w:val="21"/>
                      </w:rPr>
                    </w:pPr>
                    <w:r>
                      <w:rPr>
                        <w:rFonts w:hint="eastAsia"/>
                        <w:szCs w:val="21"/>
                      </w:rPr>
                      <w:t>发出商品</w:t>
                    </w:r>
                  </w:p>
                </w:tc>
                <w:tc>
                  <w:tcPr>
                    <w:tcW w:w="780" w:type="pct"/>
                  </w:tcPr>
                  <w:p w14:paraId="24087364" w14:textId="77777777" w:rsidR="00BF1C61" w:rsidRDefault="00BF1C61" w:rsidP="00BF1C61">
                    <w:pPr>
                      <w:ind w:right="5"/>
                      <w:jc w:val="right"/>
                      <w:rPr>
                        <w:szCs w:val="21"/>
                      </w:rPr>
                    </w:pPr>
                    <w:r>
                      <w:t>812,574.88</w:t>
                    </w:r>
                  </w:p>
                </w:tc>
                <w:tc>
                  <w:tcPr>
                    <w:tcW w:w="726" w:type="pct"/>
                  </w:tcPr>
                  <w:p w14:paraId="733F888F" w14:textId="77777777" w:rsidR="00BF1C61" w:rsidRDefault="00BF1C61" w:rsidP="00BF1C61">
                    <w:pPr>
                      <w:ind w:right="5"/>
                      <w:jc w:val="right"/>
                      <w:rPr>
                        <w:szCs w:val="21"/>
                      </w:rPr>
                    </w:pPr>
                    <w:r w:rsidRPr="00AF30E7">
                      <w:rPr>
                        <w:rFonts w:hint="eastAsia"/>
                      </w:rPr>
                      <w:t>34,587.91</w:t>
                    </w:r>
                  </w:p>
                </w:tc>
                <w:tc>
                  <w:tcPr>
                    <w:tcW w:w="780" w:type="pct"/>
                  </w:tcPr>
                  <w:p w14:paraId="6766CFDB" w14:textId="6657B768" w:rsidR="00BF1C61" w:rsidRDefault="00F81ADF" w:rsidP="00BF1C61">
                    <w:pPr>
                      <w:ind w:right="5"/>
                      <w:jc w:val="right"/>
                      <w:rPr>
                        <w:szCs w:val="21"/>
                      </w:rPr>
                    </w:pPr>
                    <w:r>
                      <w:t>777</w:t>
                    </w:r>
                    <w:r w:rsidR="00BF1C61">
                      <w:t>,</w:t>
                    </w:r>
                    <w:r>
                      <w:t>986</w:t>
                    </w:r>
                    <w:r w:rsidR="00BF1C61">
                      <w:t>.</w:t>
                    </w:r>
                    <w:r>
                      <w:t>97</w:t>
                    </w:r>
                  </w:p>
                </w:tc>
                <w:tc>
                  <w:tcPr>
                    <w:tcW w:w="780" w:type="pct"/>
                  </w:tcPr>
                  <w:p w14:paraId="6E40F2C7" w14:textId="77777777" w:rsidR="00BF1C61" w:rsidRDefault="00BF1C61" w:rsidP="00BF1C61">
                    <w:pPr>
                      <w:ind w:right="5"/>
                      <w:jc w:val="right"/>
                      <w:rPr>
                        <w:szCs w:val="21"/>
                      </w:rPr>
                    </w:pPr>
                    <w:r>
                      <w:t>2,790,887.91</w:t>
                    </w:r>
                  </w:p>
                </w:tc>
                <w:tc>
                  <w:tcPr>
                    <w:tcW w:w="726" w:type="pct"/>
                  </w:tcPr>
                  <w:p w14:paraId="4CAE9D8D" w14:textId="77777777" w:rsidR="00BF1C61" w:rsidRDefault="00BF1C61" w:rsidP="00BF1C61">
                    <w:pPr>
                      <w:ind w:right="5"/>
                      <w:jc w:val="right"/>
                      <w:rPr>
                        <w:szCs w:val="21"/>
                      </w:rPr>
                    </w:pPr>
                    <w:r>
                      <w:t>16,035.67</w:t>
                    </w:r>
                  </w:p>
                </w:tc>
                <w:tc>
                  <w:tcPr>
                    <w:tcW w:w="780" w:type="pct"/>
                  </w:tcPr>
                  <w:p w14:paraId="61DEFB5E" w14:textId="77777777" w:rsidR="00BF1C61" w:rsidRDefault="00BF1C61" w:rsidP="00BF1C61">
                    <w:pPr>
                      <w:ind w:right="5"/>
                      <w:jc w:val="right"/>
                      <w:rPr>
                        <w:szCs w:val="21"/>
                      </w:rPr>
                    </w:pPr>
                    <w:r>
                      <w:t>2,774,852.24</w:t>
                    </w:r>
                  </w:p>
                </w:tc>
              </w:tr>
            </w:sdtContent>
          </w:sdt>
          <w:sdt>
            <w:sdtPr>
              <w:rPr>
                <w:szCs w:val="21"/>
              </w:rPr>
              <w:alias w:val="其他存货"/>
              <w:tag w:val="_TUP_c1ac2d40d50a4131b1b1c2720e9aef48"/>
              <w:id w:val="2054581274"/>
              <w:lock w:val="sdtLocked"/>
            </w:sdtPr>
            <w:sdtEndPr>
              <w:rPr>
                <w:rFonts w:hint="eastAsia"/>
              </w:rPr>
            </w:sdtEndPr>
            <w:sdtContent>
              <w:tr w:rsidR="00BF1C61" w14:paraId="6B842957" w14:textId="77777777" w:rsidTr="00BF1C61">
                <w:trPr>
                  <w:cantSplit/>
                </w:trPr>
                <w:tc>
                  <w:tcPr>
                    <w:tcW w:w="428" w:type="pct"/>
                  </w:tcPr>
                  <w:p w14:paraId="33F6921F" w14:textId="77777777" w:rsidR="00BF1C61" w:rsidRDefault="00BF1C61" w:rsidP="00BF1C61">
                    <w:pPr>
                      <w:ind w:right="5"/>
                      <w:rPr>
                        <w:szCs w:val="21"/>
                      </w:rPr>
                    </w:pPr>
                  </w:p>
                </w:tc>
                <w:tc>
                  <w:tcPr>
                    <w:tcW w:w="780" w:type="pct"/>
                  </w:tcPr>
                  <w:p w14:paraId="15507865" w14:textId="77777777" w:rsidR="00BF1C61" w:rsidRDefault="00BF1C61" w:rsidP="00BF1C61">
                    <w:pPr>
                      <w:ind w:right="5"/>
                      <w:jc w:val="right"/>
                      <w:rPr>
                        <w:szCs w:val="21"/>
                      </w:rPr>
                    </w:pPr>
                  </w:p>
                </w:tc>
                <w:tc>
                  <w:tcPr>
                    <w:tcW w:w="726" w:type="pct"/>
                  </w:tcPr>
                  <w:p w14:paraId="4B2778F5" w14:textId="77777777" w:rsidR="00BF1C61" w:rsidRDefault="00BF1C61" w:rsidP="00BF1C61">
                    <w:pPr>
                      <w:ind w:right="5"/>
                      <w:jc w:val="right"/>
                      <w:rPr>
                        <w:szCs w:val="21"/>
                      </w:rPr>
                    </w:pPr>
                  </w:p>
                </w:tc>
                <w:tc>
                  <w:tcPr>
                    <w:tcW w:w="780" w:type="pct"/>
                  </w:tcPr>
                  <w:p w14:paraId="445826AC" w14:textId="77777777" w:rsidR="00BF1C61" w:rsidRDefault="00BF1C61" w:rsidP="00BF1C61">
                    <w:pPr>
                      <w:ind w:right="5"/>
                      <w:jc w:val="right"/>
                      <w:rPr>
                        <w:szCs w:val="21"/>
                      </w:rPr>
                    </w:pPr>
                  </w:p>
                </w:tc>
                <w:tc>
                  <w:tcPr>
                    <w:tcW w:w="780" w:type="pct"/>
                  </w:tcPr>
                  <w:p w14:paraId="04D05BE5" w14:textId="77777777" w:rsidR="00BF1C61" w:rsidRDefault="00BF1C61" w:rsidP="00BF1C61">
                    <w:pPr>
                      <w:ind w:right="5"/>
                      <w:jc w:val="right"/>
                      <w:rPr>
                        <w:szCs w:val="21"/>
                      </w:rPr>
                    </w:pPr>
                  </w:p>
                </w:tc>
                <w:tc>
                  <w:tcPr>
                    <w:tcW w:w="726" w:type="pct"/>
                  </w:tcPr>
                  <w:p w14:paraId="486217A3" w14:textId="77777777" w:rsidR="00BF1C61" w:rsidRDefault="00BF1C61" w:rsidP="00BF1C61">
                    <w:pPr>
                      <w:ind w:right="5"/>
                      <w:jc w:val="right"/>
                      <w:rPr>
                        <w:szCs w:val="21"/>
                      </w:rPr>
                    </w:pPr>
                  </w:p>
                </w:tc>
                <w:tc>
                  <w:tcPr>
                    <w:tcW w:w="780" w:type="pct"/>
                  </w:tcPr>
                  <w:p w14:paraId="7631B1F0" w14:textId="77777777" w:rsidR="00BF1C61" w:rsidRDefault="00BF1C61" w:rsidP="00BF1C61">
                    <w:pPr>
                      <w:ind w:right="5"/>
                      <w:jc w:val="right"/>
                      <w:rPr>
                        <w:szCs w:val="21"/>
                      </w:rPr>
                    </w:pPr>
                  </w:p>
                </w:tc>
              </w:tr>
            </w:sdtContent>
          </w:sdt>
          <w:tr w:rsidR="00BF1C61" w14:paraId="3EE6344D" w14:textId="77777777" w:rsidTr="00BF1C61">
            <w:trPr>
              <w:cantSplit/>
            </w:trPr>
            <w:sdt>
              <w:sdtPr>
                <w:tag w:val="_PLD_c7f765ab16d04ed0965df8d114b73cb6"/>
                <w:id w:val="-2065248367"/>
                <w:lock w:val="sdtLocked"/>
              </w:sdtPr>
              <w:sdtEndPr/>
              <w:sdtContent>
                <w:tc>
                  <w:tcPr>
                    <w:tcW w:w="428" w:type="pct"/>
                  </w:tcPr>
                  <w:p w14:paraId="4832D0D6" w14:textId="77777777" w:rsidR="00BF1C61" w:rsidRDefault="00BF1C61" w:rsidP="00BF1C61">
                    <w:pPr>
                      <w:ind w:right="5"/>
                      <w:jc w:val="center"/>
                      <w:rPr>
                        <w:szCs w:val="21"/>
                      </w:rPr>
                    </w:pPr>
                    <w:r>
                      <w:rPr>
                        <w:rFonts w:hint="eastAsia"/>
                        <w:szCs w:val="21"/>
                      </w:rPr>
                      <w:t>合计</w:t>
                    </w:r>
                  </w:p>
                </w:tc>
              </w:sdtContent>
            </w:sdt>
            <w:tc>
              <w:tcPr>
                <w:tcW w:w="780" w:type="pct"/>
              </w:tcPr>
              <w:p w14:paraId="608280AD" w14:textId="77777777" w:rsidR="00BF1C61" w:rsidRDefault="00BF1C61" w:rsidP="00BF1C61">
                <w:pPr>
                  <w:ind w:right="5"/>
                  <w:jc w:val="right"/>
                  <w:rPr>
                    <w:szCs w:val="21"/>
                  </w:rPr>
                </w:pPr>
                <w:r>
                  <w:t>364,492,450.79</w:t>
                </w:r>
              </w:p>
            </w:tc>
            <w:tc>
              <w:tcPr>
                <w:tcW w:w="726" w:type="pct"/>
              </w:tcPr>
              <w:p w14:paraId="098F4C03" w14:textId="77777777" w:rsidR="00BF1C61" w:rsidRDefault="00BF1C61" w:rsidP="00BF1C61">
                <w:pPr>
                  <w:ind w:right="5"/>
                  <w:jc w:val="right"/>
                  <w:rPr>
                    <w:szCs w:val="21"/>
                  </w:rPr>
                </w:pPr>
                <w:r>
                  <w:t>47,813,404.88</w:t>
                </w:r>
              </w:p>
            </w:tc>
            <w:tc>
              <w:tcPr>
                <w:tcW w:w="780" w:type="pct"/>
              </w:tcPr>
              <w:p w14:paraId="5963B66D" w14:textId="77777777" w:rsidR="00BF1C61" w:rsidRDefault="00BF1C61" w:rsidP="00BF1C61">
                <w:pPr>
                  <w:ind w:right="5"/>
                  <w:jc w:val="right"/>
                  <w:rPr>
                    <w:szCs w:val="21"/>
                  </w:rPr>
                </w:pPr>
                <w:r>
                  <w:t>316,679,045.91</w:t>
                </w:r>
              </w:p>
            </w:tc>
            <w:tc>
              <w:tcPr>
                <w:tcW w:w="780" w:type="pct"/>
              </w:tcPr>
              <w:p w14:paraId="615A5B4C" w14:textId="77777777" w:rsidR="00BF1C61" w:rsidRDefault="00BF1C61" w:rsidP="00BF1C61">
                <w:pPr>
                  <w:ind w:right="5"/>
                  <w:jc w:val="right"/>
                  <w:rPr>
                    <w:szCs w:val="21"/>
                  </w:rPr>
                </w:pPr>
                <w:r>
                  <w:t>372,199,815.47</w:t>
                </w:r>
              </w:p>
            </w:tc>
            <w:tc>
              <w:tcPr>
                <w:tcW w:w="726" w:type="pct"/>
              </w:tcPr>
              <w:p w14:paraId="626D5B6F" w14:textId="77777777" w:rsidR="00BF1C61" w:rsidRDefault="00BF1C61" w:rsidP="00BF1C61">
                <w:pPr>
                  <w:ind w:right="5"/>
                  <w:jc w:val="right"/>
                  <w:rPr>
                    <w:szCs w:val="21"/>
                  </w:rPr>
                </w:pPr>
                <w:r>
                  <w:t>50,026,309.95</w:t>
                </w:r>
              </w:p>
            </w:tc>
            <w:tc>
              <w:tcPr>
                <w:tcW w:w="780" w:type="pct"/>
              </w:tcPr>
              <w:p w14:paraId="18598F96" w14:textId="77777777" w:rsidR="00BF1C61" w:rsidRDefault="00BF1C61" w:rsidP="00BF1C61">
                <w:pPr>
                  <w:ind w:right="5"/>
                  <w:jc w:val="right"/>
                  <w:rPr>
                    <w:szCs w:val="21"/>
                  </w:rPr>
                </w:pPr>
                <w:r>
                  <w:t>322,173,505.52</w:t>
                </w:r>
              </w:p>
            </w:tc>
          </w:tr>
        </w:tbl>
        <w:p w14:paraId="20713A67" w14:textId="77777777" w:rsidR="00BF1C61" w:rsidRDefault="00BF1C61"/>
        <w:p w14:paraId="32DA3F63" w14:textId="77777777" w:rsidR="00BF1C61" w:rsidRDefault="006A1DC3">
          <w:pPr>
            <w:rPr>
              <w:szCs w:val="21"/>
            </w:rPr>
          </w:pPr>
        </w:p>
      </w:sdtContent>
    </w:sdt>
    <w:bookmarkEnd w:id="122" w:displacedByCustomXml="prev"/>
    <w:bookmarkStart w:id="123" w:name="_Hlk10470459" w:displacedByCustomXml="next"/>
    <w:sdt>
      <w:sdtPr>
        <w:rPr>
          <w:rFonts w:ascii="宋体" w:hAnsi="宋体" w:cs="宋体" w:hint="eastAsia"/>
          <w:b w:val="0"/>
          <w:bCs w:val="0"/>
          <w:kern w:val="0"/>
          <w:szCs w:val="24"/>
        </w:rPr>
        <w:alias w:val="模块:存货跌价准备"/>
        <w:tag w:val="_GBC_d00b46c41ac84794bd1f7b10e97923a0"/>
        <w:id w:val="-1100870715"/>
        <w:lock w:val="sdtLocked"/>
        <w:placeholder>
          <w:docPart w:val="GBC22222222222222222222222222222"/>
        </w:placeholder>
      </w:sdtPr>
      <w:sdtEndPr>
        <w:rPr>
          <w:rFonts w:ascii="Times New Roman" w:hAnsi="Times New Roman"/>
        </w:rPr>
      </w:sdtEndPr>
      <w:sdtContent>
        <w:p w14:paraId="79BE74C1" w14:textId="77777777" w:rsidR="00BF1C61" w:rsidRDefault="00BF1C61" w:rsidP="005E1CA3">
          <w:pPr>
            <w:pStyle w:val="4"/>
            <w:numPr>
              <w:ilvl w:val="0"/>
              <w:numId w:val="64"/>
            </w:numPr>
            <w:tabs>
              <w:tab w:val="left" w:pos="630"/>
            </w:tabs>
          </w:pPr>
          <w:r>
            <w:rPr>
              <w:rFonts w:hint="eastAsia"/>
            </w:rPr>
            <w:t>存货跌价准备及合同履约成本减值准备</w:t>
          </w:r>
        </w:p>
        <w:sdt>
          <w:sdtPr>
            <w:alias w:val="是否适用：存货跌价准备[双击切换]"/>
            <w:tag w:val="_GBC_b9bd4a0fa089468ebded8bb61a86fbae"/>
            <w:id w:val="-1763676507"/>
            <w:lock w:val="sdtContentLocked"/>
            <w:placeholder>
              <w:docPart w:val="GBC22222222222222222222222222222"/>
            </w:placeholder>
          </w:sdtPr>
          <w:sdtEndPr/>
          <w:sdtContent>
            <w:p w14:paraId="1A920E5F"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03E0888" w14:textId="77777777" w:rsidR="00BF1C61" w:rsidRDefault="00BF1C61">
          <w:pPr>
            <w:jc w:val="right"/>
            <w:rPr>
              <w:szCs w:val="21"/>
            </w:rPr>
          </w:pPr>
          <w:r>
            <w:rPr>
              <w:rFonts w:hint="eastAsia"/>
              <w:szCs w:val="21"/>
            </w:rPr>
            <w:t>单位：</w:t>
          </w:r>
          <w:sdt>
            <w:sdtPr>
              <w:rPr>
                <w:rFonts w:hint="eastAsia"/>
                <w:szCs w:val="21"/>
              </w:rPr>
              <w:alias w:val="单位：存货跌价准备"/>
              <w:tag w:val="_GBC_42225a9505da4f598594afea08f9738b"/>
              <w:id w:val="3297296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4de434e29d00482b8b3175d1e7874ff2"/>
              <w:id w:val="10535811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17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3"/>
            <w:gridCol w:w="1587"/>
            <w:gridCol w:w="1581"/>
            <w:gridCol w:w="905"/>
            <w:gridCol w:w="1581"/>
            <w:gridCol w:w="905"/>
            <w:gridCol w:w="1586"/>
          </w:tblGrid>
          <w:tr w:rsidR="00BF1C61" w14:paraId="17F1B335" w14:textId="77777777" w:rsidTr="00BF1C61">
            <w:trPr>
              <w:trHeight w:val="238"/>
            </w:trPr>
            <w:sdt>
              <w:sdtPr>
                <w:tag w:val="_PLD_08d27e088675483b81e6b09cfaf565b8"/>
                <w:id w:val="123662701"/>
                <w:lock w:val="sdtLocked"/>
              </w:sdtPr>
              <w:sdtEndPr/>
              <w:sdtContent>
                <w:tc>
                  <w:tcPr>
                    <w:tcW w:w="653" w:type="pct"/>
                    <w:vMerge w:val="restart"/>
                    <w:tcBorders>
                      <w:top w:val="single" w:sz="4" w:space="0" w:color="auto"/>
                      <w:left w:val="single" w:sz="4" w:space="0" w:color="auto"/>
                      <w:bottom w:val="single" w:sz="4" w:space="0" w:color="auto"/>
                      <w:right w:val="single" w:sz="4" w:space="0" w:color="auto"/>
                    </w:tcBorders>
                    <w:vAlign w:val="center"/>
                  </w:tcPr>
                  <w:p w14:paraId="16DA4830" w14:textId="77777777" w:rsidR="00BF1C61" w:rsidRDefault="00BF1C61" w:rsidP="00BF1C61">
                    <w:pPr>
                      <w:jc w:val="center"/>
                      <w:rPr>
                        <w:szCs w:val="21"/>
                      </w:rPr>
                    </w:pPr>
                    <w:r>
                      <w:rPr>
                        <w:rFonts w:hint="eastAsia"/>
                        <w:szCs w:val="21"/>
                      </w:rPr>
                      <w:t>项目</w:t>
                    </w:r>
                  </w:p>
                </w:tc>
              </w:sdtContent>
            </w:sdt>
            <w:sdt>
              <w:sdtPr>
                <w:tag w:val="_PLD_631ae60526c9437f842913d632c47f24"/>
                <w:id w:val="1145709146"/>
                <w:lock w:val="sdtLocked"/>
              </w:sdtPr>
              <w:sdtEndPr/>
              <w:sdtContent>
                <w:tc>
                  <w:tcPr>
                    <w:tcW w:w="847" w:type="pct"/>
                    <w:vMerge w:val="restart"/>
                    <w:tcBorders>
                      <w:top w:val="single" w:sz="4" w:space="0" w:color="auto"/>
                      <w:left w:val="single" w:sz="4" w:space="0" w:color="auto"/>
                      <w:bottom w:val="single" w:sz="4" w:space="0" w:color="auto"/>
                      <w:right w:val="single" w:sz="4" w:space="0" w:color="auto"/>
                    </w:tcBorders>
                    <w:vAlign w:val="center"/>
                  </w:tcPr>
                  <w:p w14:paraId="4F1019CD" w14:textId="77777777" w:rsidR="00BF1C61" w:rsidRDefault="00BF1C61" w:rsidP="00BF1C61">
                    <w:pPr>
                      <w:jc w:val="center"/>
                      <w:rPr>
                        <w:szCs w:val="21"/>
                      </w:rPr>
                    </w:pPr>
                    <w:r>
                      <w:rPr>
                        <w:rFonts w:hint="eastAsia"/>
                        <w:szCs w:val="21"/>
                      </w:rPr>
                      <w:t>期初余额</w:t>
                    </w:r>
                  </w:p>
                </w:tc>
              </w:sdtContent>
            </w:sdt>
            <w:sdt>
              <w:sdtPr>
                <w:tag w:val="_PLD_bc39054479074b8ab34cb8519780a5f1"/>
                <w:id w:val="917912647"/>
                <w:lock w:val="sdtLocked"/>
              </w:sdtPr>
              <w:sdtEndPr/>
              <w:sdtContent>
                <w:tc>
                  <w:tcPr>
                    <w:tcW w:w="1327" w:type="pct"/>
                    <w:gridSpan w:val="2"/>
                    <w:tcBorders>
                      <w:top w:val="single" w:sz="4" w:space="0" w:color="auto"/>
                      <w:left w:val="single" w:sz="4" w:space="0" w:color="auto"/>
                      <w:right w:val="single" w:sz="4" w:space="0" w:color="auto"/>
                    </w:tcBorders>
                    <w:vAlign w:val="center"/>
                  </w:tcPr>
                  <w:p w14:paraId="37BAA870" w14:textId="77777777" w:rsidR="00BF1C61" w:rsidRDefault="00BF1C61" w:rsidP="00BF1C61">
                    <w:pPr>
                      <w:jc w:val="center"/>
                      <w:rPr>
                        <w:szCs w:val="21"/>
                      </w:rPr>
                    </w:pPr>
                    <w:r>
                      <w:rPr>
                        <w:rFonts w:hint="eastAsia"/>
                        <w:szCs w:val="21"/>
                      </w:rPr>
                      <w:t>本期增加金额</w:t>
                    </w:r>
                  </w:p>
                </w:tc>
              </w:sdtContent>
            </w:sdt>
            <w:sdt>
              <w:sdtPr>
                <w:tag w:val="_PLD_a4a235b43e524c0c98a604df05693747"/>
                <w:id w:val="-859429559"/>
                <w:lock w:val="sdtLocked"/>
              </w:sdtPr>
              <w:sdtEndPr/>
              <w:sdtContent>
                <w:tc>
                  <w:tcPr>
                    <w:tcW w:w="1327" w:type="pct"/>
                    <w:gridSpan w:val="2"/>
                    <w:tcBorders>
                      <w:top w:val="single" w:sz="4" w:space="0" w:color="auto"/>
                      <w:left w:val="single" w:sz="4" w:space="0" w:color="auto"/>
                      <w:right w:val="single" w:sz="4" w:space="0" w:color="auto"/>
                    </w:tcBorders>
                    <w:vAlign w:val="center"/>
                  </w:tcPr>
                  <w:p w14:paraId="0EDC97CC" w14:textId="77777777" w:rsidR="00BF1C61" w:rsidRDefault="00BF1C61" w:rsidP="00BF1C61">
                    <w:pPr>
                      <w:jc w:val="center"/>
                      <w:rPr>
                        <w:szCs w:val="21"/>
                      </w:rPr>
                    </w:pPr>
                    <w:r>
                      <w:rPr>
                        <w:rFonts w:hint="eastAsia"/>
                        <w:szCs w:val="21"/>
                      </w:rPr>
                      <w:t>本期减少金额</w:t>
                    </w:r>
                  </w:p>
                </w:tc>
              </w:sdtContent>
            </w:sdt>
            <w:sdt>
              <w:sdtPr>
                <w:tag w:val="_PLD_fcea706dd57f438c8205de888401e160"/>
                <w:id w:val="-1507746250"/>
                <w:lock w:val="sdtLocked"/>
              </w:sdtPr>
              <w:sdtEndPr/>
              <w:sdtContent>
                <w:tc>
                  <w:tcPr>
                    <w:tcW w:w="847" w:type="pct"/>
                    <w:vMerge w:val="restart"/>
                    <w:tcBorders>
                      <w:top w:val="single" w:sz="4" w:space="0" w:color="auto"/>
                      <w:left w:val="single" w:sz="4" w:space="0" w:color="auto"/>
                      <w:bottom w:val="single" w:sz="4" w:space="0" w:color="auto"/>
                      <w:right w:val="single" w:sz="4" w:space="0" w:color="auto"/>
                    </w:tcBorders>
                    <w:vAlign w:val="center"/>
                  </w:tcPr>
                  <w:p w14:paraId="3FB82F0C" w14:textId="77777777" w:rsidR="00BF1C61" w:rsidRDefault="00BF1C61" w:rsidP="00BF1C61">
                    <w:pPr>
                      <w:jc w:val="center"/>
                      <w:rPr>
                        <w:szCs w:val="21"/>
                      </w:rPr>
                    </w:pPr>
                    <w:r>
                      <w:rPr>
                        <w:rFonts w:hint="eastAsia"/>
                        <w:szCs w:val="21"/>
                      </w:rPr>
                      <w:t>期末余额</w:t>
                    </w:r>
                  </w:p>
                </w:tc>
              </w:sdtContent>
            </w:sdt>
          </w:tr>
          <w:tr w:rsidR="00BF1C61" w14:paraId="640675AC" w14:textId="77777777" w:rsidTr="00BF1C61">
            <w:trPr>
              <w:trHeight w:val="301"/>
            </w:trPr>
            <w:tc>
              <w:tcPr>
                <w:tcW w:w="653" w:type="pct"/>
                <w:vMerge/>
                <w:tcBorders>
                  <w:top w:val="single" w:sz="4" w:space="0" w:color="auto"/>
                  <w:left w:val="single" w:sz="4" w:space="0" w:color="auto"/>
                  <w:bottom w:val="single" w:sz="4" w:space="0" w:color="auto"/>
                  <w:right w:val="single" w:sz="4" w:space="0" w:color="auto"/>
                </w:tcBorders>
              </w:tcPr>
              <w:p w14:paraId="2E74B58C" w14:textId="77777777" w:rsidR="00BF1C61" w:rsidRDefault="00BF1C61" w:rsidP="00BF1C61">
                <w:pPr>
                  <w:jc w:val="center"/>
                  <w:rPr>
                    <w:szCs w:val="21"/>
                  </w:rPr>
                </w:pPr>
              </w:p>
            </w:tc>
            <w:tc>
              <w:tcPr>
                <w:tcW w:w="847" w:type="pct"/>
                <w:vMerge/>
                <w:tcBorders>
                  <w:top w:val="single" w:sz="4" w:space="0" w:color="auto"/>
                  <w:left w:val="single" w:sz="4" w:space="0" w:color="auto"/>
                  <w:bottom w:val="single" w:sz="4" w:space="0" w:color="auto"/>
                  <w:right w:val="single" w:sz="4" w:space="0" w:color="auto"/>
                </w:tcBorders>
              </w:tcPr>
              <w:p w14:paraId="4E6585AA" w14:textId="77777777" w:rsidR="00BF1C61" w:rsidRDefault="00BF1C61" w:rsidP="00BF1C61">
                <w:pPr>
                  <w:jc w:val="center"/>
                  <w:rPr>
                    <w:szCs w:val="21"/>
                  </w:rPr>
                </w:pPr>
              </w:p>
            </w:tc>
            <w:sdt>
              <w:sdtPr>
                <w:tag w:val="_PLD_9355443eafab4f4a862c075a55d7e279"/>
                <w:id w:val="-427805322"/>
                <w:lock w:val="sdtLocked"/>
              </w:sdtPr>
              <w:sdtEndPr/>
              <w:sdtContent>
                <w:tc>
                  <w:tcPr>
                    <w:tcW w:w="844" w:type="pct"/>
                    <w:tcBorders>
                      <w:left w:val="single" w:sz="4" w:space="0" w:color="auto"/>
                      <w:bottom w:val="single" w:sz="4" w:space="0" w:color="auto"/>
                      <w:right w:val="single" w:sz="4" w:space="0" w:color="auto"/>
                    </w:tcBorders>
                    <w:vAlign w:val="center"/>
                  </w:tcPr>
                  <w:p w14:paraId="27C5A160" w14:textId="77777777" w:rsidR="00BF1C61" w:rsidRDefault="00BF1C61" w:rsidP="00BF1C61">
                    <w:pPr>
                      <w:jc w:val="center"/>
                      <w:rPr>
                        <w:szCs w:val="21"/>
                      </w:rPr>
                    </w:pPr>
                    <w:r>
                      <w:rPr>
                        <w:rFonts w:hint="eastAsia"/>
                        <w:szCs w:val="21"/>
                      </w:rPr>
                      <w:t>计提</w:t>
                    </w:r>
                  </w:p>
                </w:tc>
              </w:sdtContent>
            </w:sdt>
            <w:sdt>
              <w:sdtPr>
                <w:tag w:val="_PLD_e67cdd42c79245c980edb6a9d839ecd0"/>
                <w:id w:val="1298950767"/>
                <w:lock w:val="sdtLocked"/>
              </w:sdtPr>
              <w:sdtEndPr/>
              <w:sdtContent>
                <w:tc>
                  <w:tcPr>
                    <w:tcW w:w="483" w:type="pct"/>
                    <w:tcBorders>
                      <w:left w:val="single" w:sz="4" w:space="0" w:color="auto"/>
                      <w:bottom w:val="single" w:sz="4" w:space="0" w:color="auto"/>
                      <w:right w:val="single" w:sz="4" w:space="0" w:color="auto"/>
                    </w:tcBorders>
                    <w:vAlign w:val="center"/>
                  </w:tcPr>
                  <w:p w14:paraId="63CCB8D0" w14:textId="77777777" w:rsidR="00BF1C61" w:rsidRDefault="00BF1C61" w:rsidP="00BF1C61">
                    <w:pPr>
                      <w:jc w:val="center"/>
                      <w:rPr>
                        <w:szCs w:val="21"/>
                      </w:rPr>
                    </w:pPr>
                    <w:r>
                      <w:rPr>
                        <w:rFonts w:hint="eastAsia"/>
                        <w:szCs w:val="21"/>
                      </w:rPr>
                      <w:t>其他</w:t>
                    </w:r>
                  </w:p>
                </w:tc>
              </w:sdtContent>
            </w:sdt>
            <w:sdt>
              <w:sdtPr>
                <w:tag w:val="_PLD_d2a5b409858c40b5a77dea8d7f7c8500"/>
                <w:id w:val="-2051521300"/>
                <w:lock w:val="sdtLocked"/>
              </w:sdtPr>
              <w:sdtEndPr/>
              <w:sdtContent>
                <w:tc>
                  <w:tcPr>
                    <w:tcW w:w="844" w:type="pct"/>
                    <w:tcBorders>
                      <w:top w:val="single" w:sz="4" w:space="0" w:color="auto"/>
                      <w:left w:val="single" w:sz="4" w:space="0" w:color="auto"/>
                      <w:bottom w:val="single" w:sz="4" w:space="0" w:color="auto"/>
                      <w:right w:val="single" w:sz="4" w:space="0" w:color="auto"/>
                    </w:tcBorders>
                    <w:vAlign w:val="center"/>
                  </w:tcPr>
                  <w:p w14:paraId="3FDAF4B4" w14:textId="77777777" w:rsidR="00BF1C61" w:rsidRDefault="00BF1C61" w:rsidP="00BF1C61">
                    <w:pPr>
                      <w:jc w:val="center"/>
                      <w:rPr>
                        <w:szCs w:val="21"/>
                      </w:rPr>
                    </w:pPr>
                    <w:r>
                      <w:rPr>
                        <w:rFonts w:hint="eastAsia"/>
                        <w:szCs w:val="21"/>
                      </w:rPr>
                      <w:t>转回或转销</w:t>
                    </w:r>
                  </w:p>
                </w:tc>
              </w:sdtContent>
            </w:sdt>
            <w:sdt>
              <w:sdtPr>
                <w:tag w:val="_PLD_a0a39eeb19a049d18a777b0dc41ab25e"/>
                <w:id w:val="1582404903"/>
                <w:lock w:val="sdtLocked"/>
              </w:sdtPr>
              <w:sdtEndPr/>
              <w:sdtContent>
                <w:tc>
                  <w:tcPr>
                    <w:tcW w:w="483" w:type="pct"/>
                    <w:tcBorders>
                      <w:top w:val="single" w:sz="4" w:space="0" w:color="auto"/>
                      <w:left w:val="single" w:sz="4" w:space="0" w:color="auto"/>
                      <w:bottom w:val="single" w:sz="4" w:space="0" w:color="auto"/>
                      <w:right w:val="single" w:sz="4" w:space="0" w:color="auto"/>
                    </w:tcBorders>
                    <w:vAlign w:val="center"/>
                  </w:tcPr>
                  <w:p w14:paraId="4DEA81DE" w14:textId="77777777" w:rsidR="00BF1C61" w:rsidRDefault="00BF1C61" w:rsidP="00BF1C61">
                    <w:pPr>
                      <w:jc w:val="center"/>
                      <w:rPr>
                        <w:szCs w:val="21"/>
                      </w:rPr>
                    </w:pPr>
                    <w:r>
                      <w:rPr>
                        <w:rFonts w:hint="eastAsia"/>
                        <w:szCs w:val="21"/>
                      </w:rPr>
                      <w:t>其他</w:t>
                    </w:r>
                  </w:p>
                </w:tc>
              </w:sdtContent>
            </w:sdt>
            <w:tc>
              <w:tcPr>
                <w:tcW w:w="847" w:type="pct"/>
                <w:vMerge/>
                <w:tcBorders>
                  <w:top w:val="single" w:sz="4" w:space="0" w:color="auto"/>
                  <w:left w:val="single" w:sz="4" w:space="0" w:color="auto"/>
                  <w:bottom w:val="single" w:sz="4" w:space="0" w:color="auto"/>
                  <w:right w:val="single" w:sz="4" w:space="0" w:color="auto"/>
                </w:tcBorders>
                <w:vAlign w:val="center"/>
              </w:tcPr>
              <w:p w14:paraId="388511BE" w14:textId="77777777" w:rsidR="00BF1C61" w:rsidRDefault="00BF1C61" w:rsidP="00BF1C61">
                <w:pPr>
                  <w:jc w:val="center"/>
                  <w:rPr>
                    <w:szCs w:val="21"/>
                  </w:rPr>
                </w:pPr>
              </w:p>
            </w:tc>
          </w:tr>
          <w:tr w:rsidR="00BF1C61" w14:paraId="177E91E9" w14:textId="77777777" w:rsidTr="00BF1C61">
            <w:trPr>
              <w:trHeight w:val="20"/>
            </w:trPr>
            <w:sdt>
              <w:sdtPr>
                <w:tag w:val="_PLD_c1481e0b38784604952d1b8f75adf1fa"/>
                <w:id w:val="1532989503"/>
                <w:lock w:val="sdtLocked"/>
              </w:sdtPr>
              <w:sdtEndPr/>
              <w:sdtContent>
                <w:tc>
                  <w:tcPr>
                    <w:tcW w:w="653" w:type="pct"/>
                    <w:tcBorders>
                      <w:top w:val="single" w:sz="4" w:space="0" w:color="auto"/>
                      <w:left w:val="single" w:sz="4" w:space="0" w:color="auto"/>
                      <w:bottom w:val="single" w:sz="4" w:space="0" w:color="auto"/>
                      <w:right w:val="single" w:sz="4" w:space="0" w:color="auto"/>
                    </w:tcBorders>
                  </w:tcPr>
                  <w:p w14:paraId="66DD248B" w14:textId="77777777" w:rsidR="00BF1C61" w:rsidRDefault="00BF1C61" w:rsidP="00BF1C61">
                    <w:pPr>
                      <w:rPr>
                        <w:szCs w:val="21"/>
                      </w:rPr>
                    </w:pPr>
                    <w:r>
                      <w:rPr>
                        <w:rFonts w:hint="eastAsia"/>
                        <w:szCs w:val="21"/>
                      </w:rPr>
                      <w:t>原材料</w:t>
                    </w:r>
                  </w:p>
                </w:tc>
              </w:sdtContent>
            </w:sdt>
            <w:tc>
              <w:tcPr>
                <w:tcW w:w="847" w:type="pct"/>
                <w:tcBorders>
                  <w:top w:val="single" w:sz="4" w:space="0" w:color="auto"/>
                  <w:left w:val="single" w:sz="4" w:space="0" w:color="auto"/>
                  <w:bottom w:val="single" w:sz="4" w:space="0" w:color="auto"/>
                  <w:right w:val="single" w:sz="4" w:space="0" w:color="auto"/>
                </w:tcBorders>
              </w:tcPr>
              <w:p w14:paraId="4CCFD943" w14:textId="77777777" w:rsidR="00BF1C61" w:rsidRDefault="00BF1C61" w:rsidP="00BF1C61">
                <w:pPr>
                  <w:ind w:right="5"/>
                  <w:jc w:val="right"/>
                  <w:rPr>
                    <w:szCs w:val="21"/>
                  </w:rPr>
                </w:pPr>
                <w:r>
                  <w:t>19,864,801.16</w:t>
                </w:r>
              </w:p>
            </w:tc>
            <w:tc>
              <w:tcPr>
                <w:tcW w:w="844" w:type="pct"/>
                <w:tcBorders>
                  <w:top w:val="single" w:sz="4" w:space="0" w:color="auto"/>
                  <w:left w:val="single" w:sz="4" w:space="0" w:color="auto"/>
                  <w:bottom w:val="single" w:sz="4" w:space="0" w:color="auto"/>
                  <w:right w:val="single" w:sz="4" w:space="0" w:color="auto"/>
                </w:tcBorders>
              </w:tcPr>
              <w:p w14:paraId="5CCEC757" w14:textId="77777777" w:rsidR="00BF1C61" w:rsidRDefault="00BF1C61" w:rsidP="00BF1C61">
                <w:pPr>
                  <w:jc w:val="right"/>
                  <w:rPr>
                    <w:szCs w:val="21"/>
                  </w:rPr>
                </w:pPr>
                <w:r>
                  <w:t>4,013,965.92</w:t>
                </w:r>
              </w:p>
            </w:tc>
            <w:tc>
              <w:tcPr>
                <w:tcW w:w="483" w:type="pct"/>
                <w:tcBorders>
                  <w:top w:val="single" w:sz="4" w:space="0" w:color="auto"/>
                  <w:left w:val="single" w:sz="4" w:space="0" w:color="auto"/>
                  <w:bottom w:val="single" w:sz="4" w:space="0" w:color="auto"/>
                  <w:right w:val="single" w:sz="4" w:space="0" w:color="auto"/>
                </w:tcBorders>
              </w:tcPr>
              <w:p w14:paraId="03C232F2" w14:textId="77777777" w:rsidR="00BF1C61" w:rsidRDefault="00BF1C61" w:rsidP="00BF1C61">
                <w:pPr>
                  <w:jc w:val="right"/>
                  <w:rPr>
                    <w:szCs w:val="21"/>
                  </w:rPr>
                </w:pPr>
                <w:r>
                  <w:t>0.00</w:t>
                </w:r>
              </w:p>
            </w:tc>
            <w:tc>
              <w:tcPr>
                <w:tcW w:w="844" w:type="pct"/>
                <w:tcBorders>
                  <w:top w:val="single" w:sz="4" w:space="0" w:color="auto"/>
                  <w:left w:val="single" w:sz="4" w:space="0" w:color="auto"/>
                  <w:bottom w:val="single" w:sz="4" w:space="0" w:color="auto"/>
                  <w:right w:val="single" w:sz="4" w:space="0" w:color="auto"/>
                </w:tcBorders>
              </w:tcPr>
              <w:p w14:paraId="4C291553" w14:textId="77777777" w:rsidR="00BF1C61" w:rsidRDefault="00BF1C61" w:rsidP="00BF1C61">
                <w:pPr>
                  <w:jc w:val="right"/>
                  <w:rPr>
                    <w:szCs w:val="21"/>
                  </w:rPr>
                </w:pPr>
                <w:r>
                  <w:t>5,166,719.91</w:t>
                </w:r>
              </w:p>
            </w:tc>
            <w:tc>
              <w:tcPr>
                <w:tcW w:w="483" w:type="pct"/>
                <w:tcBorders>
                  <w:top w:val="single" w:sz="4" w:space="0" w:color="auto"/>
                  <w:left w:val="single" w:sz="4" w:space="0" w:color="auto"/>
                  <w:bottom w:val="single" w:sz="4" w:space="0" w:color="auto"/>
                  <w:right w:val="single" w:sz="4" w:space="0" w:color="auto"/>
                </w:tcBorders>
              </w:tcPr>
              <w:p w14:paraId="5F23FFD2" w14:textId="77777777" w:rsidR="00BF1C61" w:rsidRDefault="00BF1C61" w:rsidP="00BF1C61">
                <w:pPr>
                  <w:jc w:val="right"/>
                  <w:rPr>
                    <w:szCs w:val="21"/>
                  </w:rPr>
                </w:pPr>
                <w:r>
                  <w:t>0.00</w:t>
                </w:r>
              </w:p>
            </w:tc>
            <w:tc>
              <w:tcPr>
                <w:tcW w:w="847" w:type="pct"/>
                <w:tcBorders>
                  <w:top w:val="single" w:sz="4" w:space="0" w:color="auto"/>
                  <w:left w:val="single" w:sz="4" w:space="0" w:color="auto"/>
                  <w:bottom w:val="single" w:sz="4" w:space="0" w:color="auto"/>
                  <w:right w:val="single" w:sz="4" w:space="0" w:color="auto"/>
                </w:tcBorders>
              </w:tcPr>
              <w:p w14:paraId="0319FFFF" w14:textId="77777777" w:rsidR="00BF1C61" w:rsidRDefault="00BF1C61" w:rsidP="00BF1C61">
                <w:pPr>
                  <w:ind w:right="5"/>
                  <w:jc w:val="right"/>
                  <w:rPr>
                    <w:szCs w:val="21"/>
                  </w:rPr>
                </w:pPr>
                <w:r>
                  <w:t>18,712,047.17</w:t>
                </w:r>
              </w:p>
            </w:tc>
          </w:tr>
          <w:tr w:rsidR="00BF1C61" w14:paraId="3EE2DE38" w14:textId="77777777" w:rsidTr="00BF1C61">
            <w:trPr>
              <w:trHeight w:val="20"/>
            </w:trPr>
            <w:sdt>
              <w:sdtPr>
                <w:tag w:val="_PLD_caee3bbcb5684298baf9a05a47151d5c"/>
                <w:id w:val="222261036"/>
                <w:lock w:val="sdtLocked"/>
              </w:sdtPr>
              <w:sdtEndPr/>
              <w:sdtContent>
                <w:tc>
                  <w:tcPr>
                    <w:tcW w:w="653" w:type="pct"/>
                    <w:tcBorders>
                      <w:top w:val="single" w:sz="4" w:space="0" w:color="auto"/>
                      <w:left w:val="single" w:sz="4" w:space="0" w:color="auto"/>
                      <w:bottom w:val="single" w:sz="4" w:space="0" w:color="auto"/>
                      <w:right w:val="single" w:sz="4" w:space="0" w:color="auto"/>
                    </w:tcBorders>
                  </w:tcPr>
                  <w:p w14:paraId="6DB05AEE" w14:textId="77777777" w:rsidR="00BF1C61" w:rsidRDefault="00BF1C61" w:rsidP="00BF1C61">
                    <w:pPr>
                      <w:rPr>
                        <w:szCs w:val="21"/>
                      </w:rPr>
                    </w:pPr>
                    <w:r>
                      <w:rPr>
                        <w:rFonts w:hint="eastAsia"/>
                        <w:szCs w:val="21"/>
                      </w:rPr>
                      <w:t>在产品</w:t>
                    </w:r>
                  </w:p>
                </w:tc>
              </w:sdtContent>
            </w:sdt>
            <w:tc>
              <w:tcPr>
                <w:tcW w:w="847" w:type="pct"/>
                <w:tcBorders>
                  <w:top w:val="single" w:sz="4" w:space="0" w:color="auto"/>
                  <w:left w:val="single" w:sz="4" w:space="0" w:color="auto"/>
                  <w:bottom w:val="single" w:sz="4" w:space="0" w:color="auto"/>
                  <w:right w:val="single" w:sz="4" w:space="0" w:color="auto"/>
                </w:tcBorders>
              </w:tcPr>
              <w:p w14:paraId="219D51A7" w14:textId="77777777" w:rsidR="00BF1C61" w:rsidRDefault="00BF1C61" w:rsidP="00BF1C61">
                <w:pPr>
                  <w:ind w:right="5"/>
                  <w:jc w:val="right"/>
                  <w:rPr>
                    <w:szCs w:val="21"/>
                  </w:rPr>
                </w:pPr>
                <w:r>
                  <w:t>21,816,261.62</w:t>
                </w:r>
              </w:p>
            </w:tc>
            <w:tc>
              <w:tcPr>
                <w:tcW w:w="844" w:type="pct"/>
                <w:tcBorders>
                  <w:top w:val="single" w:sz="4" w:space="0" w:color="auto"/>
                  <w:left w:val="single" w:sz="4" w:space="0" w:color="auto"/>
                  <w:bottom w:val="single" w:sz="4" w:space="0" w:color="auto"/>
                  <w:right w:val="single" w:sz="4" w:space="0" w:color="auto"/>
                </w:tcBorders>
              </w:tcPr>
              <w:p w14:paraId="2B522A71" w14:textId="77777777" w:rsidR="00BF1C61" w:rsidRDefault="00BF1C61" w:rsidP="00BF1C61">
                <w:pPr>
                  <w:jc w:val="right"/>
                  <w:rPr>
                    <w:szCs w:val="21"/>
                  </w:rPr>
                </w:pPr>
                <w:r>
                  <w:t>2,834,659.11</w:t>
                </w:r>
              </w:p>
            </w:tc>
            <w:tc>
              <w:tcPr>
                <w:tcW w:w="483" w:type="pct"/>
                <w:tcBorders>
                  <w:top w:val="single" w:sz="4" w:space="0" w:color="auto"/>
                  <w:left w:val="single" w:sz="4" w:space="0" w:color="auto"/>
                  <w:bottom w:val="single" w:sz="4" w:space="0" w:color="auto"/>
                  <w:right w:val="single" w:sz="4" w:space="0" w:color="auto"/>
                </w:tcBorders>
              </w:tcPr>
              <w:p w14:paraId="0A33026D" w14:textId="77777777" w:rsidR="00BF1C61" w:rsidRDefault="00BF1C61" w:rsidP="00BF1C61">
                <w:pPr>
                  <w:jc w:val="right"/>
                  <w:rPr>
                    <w:szCs w:val="21"/>
                  </w:rPr>
                </w:pPr>
                <w:r>
                  <w:t>0.00</w:t>
                </w:r>
              </w:p>
            </w:tc>
            <w:tc>
              <w:tcPr>
                <w:tcW w:w="844" w:type="pct"/>
                <w:tcBorders>
                  <w:top w:val="single" w:sz="4" w:space="0" w:color="auto"/>
                  <w:left w:val="single" w:sz="4" w:space="0" w:color="auto"/>
                  <w:bottom w:val="single" w:sz="4" w:space="0" w:color="auto"/>
                  <w:right w:val="single" w:sz="4" w:space="0" w:color="auto"/>
                </w:tcBorders>
              </w:tcPr>
              <w:p w14:paraId="61F0CD1D" w14:textId="77777777" w:rsidR="00BF1C61" w:rsidRDefault="00BF1C61" w:rsidP="00BF1C61">
                <w:pPr>
                  <w:jc w:val="right"/>
                  <w:rPr>
                    <w:szCs w:val="21"/>
                  </w:rPr>
                </w:pPr>
                <w:r>
                  <w:t>2,945,154.51</w:t>
                </w:r>
              </w:p>
            </w:tc>
            <w:tc>
              <w:tcPr>
                <w:tcW w:w="483" w:type="pct"/>
                <w:tcBorders>
                  <w:top w:val="single" w:sz="4" w:space="0" w:color="auto"/>
                  <w:left w:val="single" w:sz="4" w:space="0" w:color="auto"/>
                  <w:right w:val="single" w:sz="4" w:space="0" w:color="auto"/>
                </w:tcBorders>
              </w:tcPr>
              <w:p w14:paraId="6DF9B03E" w14:textId="77777777" w:rsidR="00BF1C61" w:rsidRDefault="00BF1C61" w:rsidP="00BF1C61">
                <w:pPr>
                  <w:jc w:val="right"/>
                  <w:rPr>
                    <w:szCs w:val="21"/>
                  </w:rPr>
                </w:pPr>
                <w:r>
                  <w:t>0.00</w:t>
                </w:r>
              </w:p>
            </w:tc>
            <w:tc>
              <w:tcPr>
                <w:tcW w:w="847" w:type="pct"/>
                <w:tcBorders>
                  <w:top w:val="single" w:sz="4" w:space="0" w:color="auto"/>
                  <w:left w:val="single" w:sz="4" w:space="0" w:color="auto"/>
                  <w:bottom w:val="single" w:sz="4" w:space="0" w:color="auto"/>
                  <w:right w:val="single" w:sz="4" w:space="0" w:color="auto"/>
                </w:tcBorders>
              </w:tcPr>
              <w:p w14:paraId="1EEB2B25" w14:textId="77777777" w:rsidR="00BF1C61" w:rsidRDefault="00BF1C61" w:rsidP="00BF1C61">
                <w:pPr>
                  <w:ind w:right="5"/>
                  <w:jc w:val="right"/>
                  <w:rPr>
                    <w:szCs w:val="21"/>
                  </w:rPr>
                </w:pPr>
                <w:r>
                  <w:t>21,705,766.22</w:t>
                </w:r>
              </w:p>
            </w:tc>
          </w:tr>
          <w:tr w:rsidR="00BF1C61" w14:paraId="631D3468" w14:textId="77777777" w:rsidTr="00BF1C61">
            <w:trPr>
              <w:trHeight w:val="20"/>
            </w:trPr>
            <w:sdt>
              <w:sdtPr>
                <w:tag w:val="_PLD_2d5756cc0cf342bb9a74d89236e6d498"/>
                <w:id w:val="1083579226"/>
                <w:lock w:val="sdtLocked"/>
              </w:sdtPr>
              <w:sdtEndPr/>
              <w:sdtContent>
                <w:tc>
                  <w:tcPr>
                    <w:tcW w:w="653" w:type="pct"/>
                    <w:tcBorders>
                      <w:top w:val="single" w:sz="4" w:space="0" w:color="auto"/>
                      <w:left w:val="single" w:sz="4" w:space="0" w:color="auto"/>
                      <w:bottom w:val="single" w:sz="4" w:space="0" w:color="auto"/>
                      <w:right w:val="single" w:sz="4" w:space="0" w:color="auto"/>
                    </w:tcBorders>
                  </w:tcPr>
                  <w:p w14:paraId="2073D187" w14:textId="77777777" w:rsidR="00BF1C61" w:rsidRDefault="00BF1C61" w:rsidP="00BF1C61">
                    <w:pPr>
                      <w:rPr>
                        <w:szCs w:val="21"/>
                      </w:rPr>
                    </w:pPr>
                    <w:r>
                      <w:rPr>
                        <w:rFonts w:hint="eastAsia"/>
                        <w:szCs w:val="21"/>
                      </w:rPr>
                      <w:t>库存商品</w:t>
                    </w:r>
                  </w:p>
                </w:tc>
              </w:sdtContent>
            </w:sdt>
            <w:tc>
              <w:tcPr>
                <w:tcW w:w="847" w:type="pct"/>
                <w:tcBorders>
                  <w:top w:val="single" w:sz="4" w:space="0" w:color="auto"/>
                  <w:left w:val="single" w:sz="4" w:space="0" w:color="auto"/>
                  <w:bottom w:val="single" w:sz="4" w:space="0" w:color="auto"/>
                  <w:right w:val="single" w:sz="4" w:space="0" w:color="auto"/>
                </w:tcBorders>
              </w:tcPr>
              <w:p w14:paraId="1639F0F3" w14:textId="77777777" w:rsidR="00BF1C61" w:rsidRDefault="00BF1C61" w:rsidP="00BF1C61">
                <w:pPr>
                  <w:ind w:right="5"/>
                  <w:jc w:val="right"/>
                  <w:rPr>
                    <w:szCs w:val="21"/>
                  </w:rPr>
                </w:pPr>
                <w:r>
                  <w:t>8,329,211.50</w:t>
                </w:r>
              </w:p>
            </w:tc>
            <w:tc>
              <w:tcPr>
                <w:tcW w:w="844" w:type="pct"/>
                <w:tcBorders>
                  <w:top w:val="single" w:sz="4" w:space="0" w:color="auto"/>
                  <w:left w:val="single" w:sz="4" w:space="0" w:color="auto"/>
                  <w:bottom w:val="single" w:sz="4" w:space="0" w:color="auto"/>
                  <w:right w:val="single" w:sz="4" w:space="0" w:color="auto"/>
                </w:tcBorders>
              </w:tcPr>
              <w:p w14:paraId="47DD6A00" w14:textId="77777777" w:rsidR="00BF1C61" w:rsidRDefault="00BF1C61" w:rsidP="00BF1C61">
                <w:pPr>
                  <w:jc w:val="right"/>
                  <w:rPr>
                    <w:szCs w:val="21"/>
                  </w:rPr>
                </w:pPr>
                <w:r>
                  <w:t>3,965,273.74</w:t>
                </w:r>
              </w:p>
            </w:tc>
            <w:tc>
              <w:tcPr>
                <w:tcW w:w="483" w:type="pct"/>
                <w:tcBorders>
                  <w:top w:val="single" w:sz="4" w:space="0" w:color="auto"/>
                  <w:left w:val="single" w:sz="4" w:space="0" w:color="auto"/>
                  <w:bottom w:val="single" w:sz="4" w:space="0" w:color="auto"/>
                  <w:right w:val="single" w:sz="4" w:space="0" w:color="auto"/>
                </w:tcBorders>
              </w:tcPr>
              <w:p w14:paraId="14386608" w14:textId="77777777" w:rsidR="00BF1C61" w:rsidRDefault="00BF1C61" w:rsidP="00BF1C61">
                <w:pPr>
                  <w:jc w:val="right"/>
                  <w:rPr>
                    <w:szCs w:val="21"/>
                  </w:rPr>
                </w:pPr>
                <w:r>
                  <w:t>0.00</w:t>
                </w:r>
              </w:p>
            </w:tc>
            <w:tc>
              <w:tcPr>
                <w:tcW w:w="844" w:type="pct"/>
                <w:tcBorders>
                  <w:top w:val="single" w:sz="4" w:space="0" w:color="auto"/>
                  <w:left w:val="single" w:sz="4" w:space="0" w:color="auto"/>
                  <w:bottom w:val="single" w:sz="4" w:space="0" w:color="auto"/>
                  <w:right w:val="single" w:sz="4" w:space="0" w:color="auto"/>
                </w:tcBorders>
              </w:tcPr>
              <w:p w14:paraId="52AF0730" w14:textId="77777777" w:rsidR="00BF1C61" w:rsidRDefault="00BF1C61" w:rsidP="00BF1C61">
                <w:pPr>
                  <w:jc w:val="right"/>
                  <w:rPr>
                    <w:szCs w:val="21"/>
                  </w:rPr>
                </w:pPr>
                <w:r>
                  <w:t>4,933,481.66</w:t>
                </w:r>
              </w:p>
            </w:tc>
            <w:tc>
              <w:tcPr>
                <w:tcW w:w="483" w:type="pct"/>
                <w:tcBorders>
                  <w:left w:val="single" w:sz="4" w:space="0" w:color="auto"/>
                  <w:right w:val="single" w:sz="4" w:space="0" w:color="auto"/>
                </w:tcBorders>
              </w:tcPr>
              <w:p w14:paraId="1FB3A4D1" w14:textId="77777777" w:rsidR="00BF1C61" w:rsidRDefault="00BF1C61" w:rsidP="00BF1C61">
                <w:pPr>
                  <w:jc w:val="right"/>
                  <w:rPr>
                    <w:szCs w:val="21"/>
                  </w:rPr>
                </w:pPr>
                <w:r>
                  <w:t>0.00</w:t>
                </w:r>
              </w:p>
            </w:tc>
            <w:tc>
              <w:tcPr>
                <w:tcW w:w="847" w:type="pct"/>
                <w:tcBorders>
                  <w:top w:val="single" w:sz="4" w:space="0" w:color="auto"/>
                  <w:left w:val="single" w:sz="4" w:space="0" w:color="auto"/>
                  <w:bottom w:val="single" w:sz="4" w:space="0" w:color="auto"/>
                  <w:right w:val="single" w:sz="4" w:space="0" w:color="auto"/>
                </w:tcBorders>
              </w:tcPr>
              <w:p w14:paraId="49C69A60" w14:textId="77777777" w:rsidR="00BF1C61" w:rsidRDefault="00BF1C61" w:rsidP="00BF1C61">
                <w:pPr>
                  <w:ind w:right="5"/>
                  <w:jc w:val="right"/>
                  <w:rPr>
                    <w:szCs w:val="21"/>
                  </w:rPr>
                </w:pPr>
                <w:r>
                  <w:t>7,361,003.58</w:t>
                </w:r>
              </w:p>
            </w:tc>
          </w:tr>
          <w:tr w:rsidR="00BF1C61" w14:paraId="4D69090E" w14:textId="77777777" w:rsidTr="00BF1C61">
            <w:trPr>
              <w:trHeight w:val="20"/>
            </w:trPr>
            <w:sdt>
              <w:sdtPr>
                <w:tag w:val="_PLD_0e7f31c3d40a4e26b9ae9d439cd18c3a"/>
                <w:id w:val="-1875463153"/>
                <w:lock w:val="sdtLocked"/>
              </w:sdtPr>
              <w:sdtEndPr/>
              <w:sdtContent>
                <w:tc>
                  <w:tcPr>
                    <w:tcW w:w="653" w:type="pct"/>
                    <w:tcBorders>
                      <w:top w:val="single" w:sz="4" w:space="0" w:color="auto"/>
                      <w:left w:val="single" w:sz="4" w:space="0" w:color="auto"/>
                      <w:bottom w:val="single" w:sz="4" w:space="0" w:color="auto"/>
                      <w:right w:val="single" w:sz="4" w:space="0" w:color="auto"/>
                    </w:tcBorders>
                  </w:tcPr>
                  <w:p w14:paraId="72706A52" w14:textId="77777777" w:rsidR="00BF1C61" w:rsidRDefault="00BF1C61" w:rsidP="00BF1C61">
                    <w:pPr>
                      <w:rPr>
                        <w:szCs w:val="21"/>
                      </w:rPr>
                    </w:pPr>
                    <w:r>
                      <w:rPr>
                        <w:rFonts w:hint="eastAsia"/>
                        <w:szCs w:val="21"/>
                      </w:rPr>
                      <w:t>周转材料</w:t>
                    </w:r>
                  </w:p>
                </w:tc>
              </w:sdtContent>
            </w:sdt>
            <w:tc>
              <w:tcPr>
                <w:tcW w:w="847" w:type="pct"/>
                <w:tcBorders>
                  <w:top w:val="single" w:sz="4" w:space="0" w:color="auto"/>
                  <w:left w:val="single" w:sz="4" w:space="0" w:color="auto"/>
                  <w:bottom w:val="single" w:sz="4" w:space="0" w:color="auto"/>
                  <w:right w:val="single" w:sz="4" w:space="0" w:color="auto"/>
                </w:tcBorders>
              </w:tcPr>
              <w:p w14:paraId="5DABC53F" w14:textId="77777777" w:rsidR="00BF1C61" w:rsidRDefault="00BF1C61" w:rsidP="00BF1C61">
                <w:pPr>
                  <w:ind w:right="5"/>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21BAECA9" w14:textId="77777777" w:rsidR="00BF1C61" w:rsidRDefault="00BF1C61" w:rsidP="00BF1C61">
                <w:pPr>
                  <w:jc w:val="right"/>
                  <w:rPr>
                    <w:szCs w:val="21"/>
                  </w:rPr>
                </w:pPr>
              </w:p>
            </w:tc>
            <w:tc>
              <w:tcPr>
                <w:tcW w:w="483" w:type="pct"/>
                <w:tcBorders>
                  <w:top w:val="single" w:sz="4" w:space="0" w:color="auto"/>
                  <w:left w:val="single" w:sz="4" w:space="0" w:color="auto"/>
                  <w:bottom w:val="single" w:sz="4" w:space="0" w:color="auto"/>
                  <w:right w:val="single" w:sz="4" w:space="0" w:color="auto"/>
                </w:tcBorders>
              </w:tcPr>
              <w:p w14:paraId="1B15E304" w14:textId="77777777" w:rsidR="00BF1C61" w:rsidRDefault="00BF1C61" w:rsidP="00BF1C61">
                <w:pPr>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31B2DF34" w14:textId="77777777" w:rsidR="00BF1C61" w:rsidRDefault="00BF1C61" w:rsidP="00BF1C61">
                <w:pPr>
                  <w:jc w:val="right"/>
                  <w:rPr>
                    <w:szCs w:val="21"/>
                  </w:rPr>
                </w:pPr>
              </w:p>
            </w:tc>
            <w:tc>
              <w:tcPr>
                <w:tcW w:w="483" w:type="pct"/>
                <w:tcBorders>
                  <w:left w:val="single" w:sz="4" w:space="0" w:color="auto"/>
                  <w:right w:val="single" w:sz="4" w:space="0" w:color="auto"/>
                </w:tcBorders>
              </w:tcPr>
              <w:p w14:paraId="3629A40F" w14:textId="77777777" w:rsidR="00BF1C61" w:rsidRDefault="00BF1C61" w:rsidP="00BF1C61">
                <w:pPr>
                  <w:jc w:val="right"/>
                  <w:rPr>
                    <w:szCs w:val="21"/>
                  </w:rPr>
                </w:pPr>
              </w:p>
            </w:tc>
            <w:tc>
              <w:tcPr>
                <w:tcW w:w="847" w:type="pct"/>
                <w:tcBorders>
                  <w:top w:val="single" w:sz="4" w:space="0" w:color="auto"/>
                  <w:left w:val="single" w:sz="4" w:space="0" w:color="auto"/>
                  <w:bottom w:val="single" w:sz="4" w:space="0" w:color="auto"/>
                  <w:right w:val="single" w:sz="4" w:space="0" w:color="auto"/>
                </w:tcBorders>
              </w:tcPr>
              <w:p w14:paraId="7687A8F0" w14:textId="77777777" w:rsidR="00BF1C61" w:rsidRDefault="00BF1C61" w:rsidP="00BF1C61">
                <w:pPr>
                  <w:jc w:val="right"/>
                  <w:rPr>
                    <w:szCs w:val="21"/>
                  </w:rPr>
                </w:pPr>
              </w:p>
            </w:tc>
          </w:tr>
          <w:tr w:rsidR="00BF1C61" w14:paraId="61238E4F" w14:textId="77777777" w:rsidTr="00BF1C61">
            <w:trPr>
              <w:trHeight w:val="20"/>
            </w:trPr>
            <w:sdt>
              <w:sdtPr>
                <w:tag w:val="_PLD_bcc6f3ed6a0841af94293c37eaaf52f3"/>
                <w:id w:val="190194342"/>
                <w:lock w:val="sdtLocked"/>
              </w:sdtPr>
              <w:sdtEndPr/>
              <w:sdtContent>
                <w:tc>
                  <w:tcPr>
                    <w:tcW w:w="653" w:type="pct"/>
                    <w:tcBorders>
                      <w:top w:val="single" w:sz="4" w:space="0" w:color="auto"/>
                      <w:left w:val="single" w:sz="4" w:space="0" w:color="auto"/>
                      <w:bottom w:val="single" w:sz="4" w:space="0" w:color="auto"/>
                      <w:right w:val="single" w:sz="4" w:space="0" w:color="auto"/>
                    </w:tcBorders>
                  </w:tcPr>
                  <w:p w14:paraId="518D4051" w14:textId="77777777" w:rsidR="00BF1C61" w:rsidRDefault="00BF1C61" w:rsidP="00BF1C61">
                    <w:pPr>
                      <w:rPr>
                        <w:szCs w:val="21"/>
                      </w:rPr>
                    </w:pPr>
                    <w:r>
                      <w:rPr>
                        <w:rFonts w:hint="eastAsia"/>
                        <w:szCs w:val="21"/>
                      </w:rPr>
                      <w:t>消耗性生物资产</w:t>
                    </w:r>
                  </w:p>
                </w:tc>
              </w:sdtContent>
            </w:sdt>
            <w:tc>
              <w:tcPr>
                <w:tcW w:w="847" w:type="pct"/>
                <w:tcBorders>
                  <w:top w:val="single" w:sz="4" w:space="0" w:color="auto"/>
                  <w:left w:val="single" w:sz="4" w:space="0" w:color="auto"/>
                  <w:bottom w:val="single" w:sz="4" w:space="0" w:color="auto"/>
                  <w:right w:val="single" w:sz="4" w:space="0" w:color="auto"/>
                </w:tcBorders>
              </w:tcPr>
              <w:p w14:paraId="32E94249" w14:textId="77777777" w:rsidR="00BF1C61" w:rsidRDefault="00BF1C61" w:rsidP="00BF1C61">
                <w:pPr>
                  <w:ind w:right="5"/>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39A0C2B6" w14:textId="77777777" w:rsidR="00BF1C61" w:rsidRDefault="00BF1C61" w:rsidP="00BF1C61">
                <w:pPr>
                  <w:jc w:val="right"/>
                  <w:rPr>
                    <w:szCs w:val="21"/>
                  </w:rPr>
                </w:pPr>
              </w:p>
            </w:tc>
            <w:tc>
              <w:tcPr>
                <w:tcW w:w="483" w:type="pct"/>
                <w:tcBorders>
                  <w:top w:val="single" w:sz="4" w:space="0" w:color="auto"/>
                  <w:left w:val="single" w:sz="4" w:space="0" w:color="auto"/>
                  <w:bottom w:val="single" w:sz="4" w:space="0" w:color="auto"/>
                  <w:right w:val="single" w:sz="4" w:space="0" w:color="auto"/>
                </w:tcBorders>
              </w:tcPr>
              <w:p w14:paraId="675A91F0" w14:textId="77777777" w:rsidR="00BF1C61" w:rsidRDefault="00BF1C61" w:rsidP="00BF1C61">
                <w:pPr>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189D8B84" w14:textId="77777777" w:rsidR="00BF1C61" w:rsidRDefault="00BF1C61" w:rsidP="00BF1C61">
                <w:pPr>
                  <w:jc w:val="right"/>
                  <w:rPr>
                    <w:szCs w:val="21"/>
                  </w:rPr>
                </w:pPr>
              </w:p>
            </w:tc>
            <w:tc>
              <w:tcPr>
                <w:tcW w:w="483" w:type="pct"/>
                <w:tcBorders>
                  <w:left w:val="single" w:sz="4" w:space="0" w:color="auto"/>
                  <w:right w:val="single" w:sz="4" w:space="0" w:color="auto"/>
                </w:tcBorders>
              </w:tcPr>
              <w:p w14:paraId="6EFE0CEF" w14:textId="77777777" w:rsidR="00BF1C61" w:rsidRDefault="00BF1C61" w:rsidP="00BF1C61">
                <w:pPr>
                  <w:jc w:val="right"/>
                  <w:rPr>
                    <w:szCs w:val="21"/>
                  </w:rPr>
                </w:pPr>
              </w:p>
            </w:tc>
            <w:tc>
              <w:tcPr>
                <w:tcW w:w="847" w:type="pct"/>
                <w:tcBorders>
                  <w:top w:val="single" w:sz="4" w:space="0" w:color="auto"/>
                  <w:left w:val="single" w:sz="4" w:space="0" w:color="auto"/>
                  <w:bottom w:val="single" w:sz="4" w:space="0" w:color="auto"/>
                  <w:right w:val="single" w:sz="4" w:space="0" w:color="auto"/>
                </w:tcBorders>
              </w:tcPr>
              <w:p w14:paraId="23431FB1" w14:textId="77777777" w:rsidR="00BF1C61" w:rsidRDefault="00BF1C61" w:rsidP="00BF1C61">
                <w:pPr>
                  <w:jc w:val="right"/>
                  <w:rPr>
                    <w:szCs w:val="21"/>
                  </w:rPr>
                </w:pPr>
              </w:p>
            </w:tc>
          </w:tr>
          <w:tr w:rsidR="00BF1C61" w14:paraId="35BD3245" w14:textId="77777777" w:rsidTr="00BF1C61">
            <w:trPr>
              <w:trHeight w:val="20"/>
            </w:trPr>
            <w:sdt>
              <w:sdtPr>
                <w:tag w:val="_PLD_244840926cbe4a8d87e80a8d9c7cb579"/>
                <w:id w:val="-2118359414"/>
                <w:lock w:val="sdtLocked"/>
              </w:sdtPr>
              <w:sdtEndPr/>
              <w:sdtContent>
                <w:tc>
                  <w:tcPr>
                    <w:tcW w:w="653" w:type="pct"/>
                    <w:tcBorders>
                      <w:top w:val="single" w:sz="4" w:space="0" w:color="auto"/>
                      <w:left w:val="single" w:sz="4" w:space="0" w:color="auto"/>
                      <w:bottom w:val="single" w:sz="4" w:space="0" w:color="auto"/>
                      <w:right w:val="single" w:sz="4" w:space="0" w:color="auto"/>
                    </w:tcBorders>
                  </w:tcPr>
                  <w:p w14:paraId="2C1751B4" w14:textId="77777777" w:rsidR="00BF1C61" w:rsidRDefault="00BF1C61" w:rsidP="00BF1C61">
                    <w:r>
                      <w:rPr>
                        <w:rFonts w:hint="eastAsia"/>
                      </w:rPr>
                      <w:t>合同履约成本</w:t>
                    </w:r>
                  </w:p>
                </w:tc>
              </w:sdtContent>
            </w:sdt>
            <w:tc>
              <w:tcPr>
                <w:tcW w:w="847" w:type="pct"/>
                <w:tcBorders>
                  <w:top w:val="single" w:sz="4" w:space="0" w:color="auto"/>
                  <w:left w:val="single" w:sz="4" w:space="0" w:color="auto"/>
                  <w:bottom w:val="single" w:sz="4" w:space="0" w:color="auto"/>
                  <w:right w:val="single" w:sz="4" w:space="0" w:color="auto"/>
                </w:tcBorders>
              </w:tcPr>
              <w:p w14:paraId="15A63A8A" w14:textId="77777777" w:rsidR="00BF1C61" w:rsidRDefault="00BF1C61" w:rsidP="00BF1C61">
                <w:pPr>
                  <w:ind w:right="5"/>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252072F0" w14:textId="77777777" w:rsidR="00BF1C61" w:rsidRDefault="00BF1C61" w:rsidP="00BF1C61">
                <w:pPr>
                  <w:jc w:val="right"/>
                  <w:rPr>
                    <w:szCs w:val="21"/>
                  </w:rPr>
                </w:pPr>
              </w:p>
            </w:tc>
            <w:tc>
              <w:tcPr>
                <w:tcW w:w="483" w:type="pct"/>
                <w:tcBorders>
                  <w:top w:val="single" w:sz="4" w:space="0" w:color="auto"/>
                  <w:left w:val="single" w:sz="4" w:space="0" w:color="auto"/>
                  <w:bottom w:val="single" w:sz="4" w:space="0" w:color="auto"/>
                  <w:right w:val="single" w:sz="4" w:space="0" w:color="auto"/>
                </w:tcBorders>
              </w:tcPr>
              <w:p w14:paraId="68E61A81" w14:textId="77777777" w:rsidR="00BF1C61" w:rsidRDefault="00BF1C61" w:rsidP="00BF1C61">
                <w:pPr>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5E93C557" w14:textId="77777777" w:rsidR="00BF1C61" w:rsidRDefault="00BF1C61" w:rsidP="00BF1C61">
                <w:pPr>
                  <w:jc w:val="right"/>
                  <w:rPr>
                    <w:szCs w:val="21"/>
                  </w:rPr>
                </w:pPr>
              </w:p>
            </w:tc>
            <w:tc>
              <w:tcPr>
                <w:tcW w:w="483" w:type="pct"/>
                <w:tcBorders>
                  <w:left w:val="single" w:sz="4" w:space="0" w:color="auto"/>
                  <w:right w:val="single" w:sz="4" w:space="0" w:color="auto"/>
                </w:tcBorders>
              </w:tcPr>
              <w:p w14:paraId="66068BD2" w14:textId="77777777" w:rsidR="00BF1C61" w:rsidRDefault="00BF1C61" w:rsidP="00BF1C61">
                <w:pPr>
                  <w:jc w:val="right"/>
                  <w:rPr>
                    <w:szCs w:val="21"/>
                  </w:rPr>
                </w:pPr>
              </w:p>
            </w:tc>
            <w:tc>
              <w:tcPr>
                <w:tcW w:w="847" w:type="pct"/>
                <w:tcBorders>
                  <w:top w:val="single" w:sz="4" w:space="0" w:color="auto"/>
                  <w:left w:val="single" w:sz="4" w:space="0" w:color="auto"/>
                  <w:bottom w:val="single" w:sz="4" w:space="0" w:color="auto"/>
                  <w:right w:val="single" w:sz="4" w:space="0" w:color="auto"/>
                </w:tcBorders>
              </w:tcPr>
              <w:p w14:paraId="242EE2BD" w14:textId="77777777" w:rsidR="00BF1C61" w:rsidRDefault="00BF1C61" w:rsidP="00BF1C61">
                <w:pPr>
                  <w:jc w:val="right"/>
                  <w:rPr>
                    <w:szCs w:val="21"/>
                  </w:rPr>
                </w:pPr>
              </w:p>
            </w:tc>
          </w:tr>
          <w:sdt>
            <w:sdtPr>
              <w:rPr>
                <w:rFonts w:hint="eastAsia"/>
                <w:szCs w:val="21"/>
              </w:rPr>
              <w:alias w:val="存货跌价准备明细"/>
              <w:tag w:val="_GBC_c901c46f630b4db5826ead896c012bf9"/>
              <w:id w:val="380137240"/>
              <w:lock w:val="sdtLocked"/>
            </w:sdtPr>
            <w:sdtEndPr/>
            <w:sdtContent>
              <w:tr w:rsidR="00BF1C61" w14:paraId="3E15BD83" w14:textId="77777777" w:rsidTr="00BF1C61">
                <w:trPr>
                  <w:trHeight w:val="20"/>
                </w:trPr>
                <w:tc>
                  <w:tcPr>
                    <w:tcW w:w="653" w:type="pct"/>
                    <w:tcBorders>
                      <w:top w:val="single" w:sz="4" w:space="0" w:color="auto"/>
                      <w:left w:val="single" w:sz="4" w:space="0" w:color="auto"/>
                      <w:bottom w:val="single" w:sz="4" w:space="0" w:color="auto"/>
                      <w:right w:val="single" w:sz="4" w:space="0" w:color="auto"/>
                    </w:tcBorders>
                  </w:tcPr>
                  <w:p w14:paraId="363E5117" w14:textId="77777777" w:rsidR="00BF1C61" w:rsidRDefault="00BF1C61" w:rsidP="00BF1C61">
                    <w:pPr>
                      <w:rPr>
                        <w:szCs w:val="21"/>
                      </w:rPr>
                    </w:pPr>
                    <w:r>
                      <w:t>发出商品</w:t>
                    </w:r>
                  </w:p>
                </w:tc>
                <w:tc>
                  <w:tcPr>
                    <w:tcW w:w="847" w:type="pct"/>
                    <w:tcBorders>
                      <w:top w:val="single" w:sz="4" w:space="0" w:color="auto"/>
                      <w:left w:val="single" w:sz="4" w:space="0" w:color="auto"/>
                      <w:bottom w:val="single" w:sz="4" w:space="0" w:color="auto"/>
                      <w:right w:val="single" w:sz="4" w:space="0" w:color="auto"/>
                    </w:tcBorders>
                  </w:tcPr>
                  <w:p w14:paraId="0FB9B8E6" w14:textId="77777777" w:rsidR="00BF1C61" w:rsidRDefault="00BF1C61" w:rsidP="00BF1C61">
                    <w:pPr>
                      <w:ind w:right="5"/>
                      <w:jc w:val="right"/>
                      <w:rPr>
                        <w:szCs w:val="21"/>
                      </w:rPr>
                    </w:pPr>
                    <w:r>
                      <w:t>16,035.67</w:t>
                    </w:r>
                  </w:p>
                </w:tc>
                <w:tc>
                  <w:tcPr>
                    <w:tcW w:w="844" w:type="pct"/>
                    <w:tcBorders>
                      <w:top w:val="single" w:sz="4" w:space="0" w:color="auto"/>
                      <w:left w:val="single" w:sz="4" w:space="0" w:color="auto"/>
                      <w:bottom w:val="single" w:sz="4" w:space="0" w:color="auto"/>
                      <w:right w:val="single" w:sz="4" w:space="0" w:color="auto"/>
                    </w:tcBorders>
                  </w:tcPr>
                  <w:p w14:paraId="62F7055A" w14:textId="77777777" w:rsidR="00BF1C61" w:rsidRDefault="00BF1C61" w:rsidP="00BF1C61">
                    <w:pPr>
                      <w:jc w:val="right"/>
                      <w:rPr>
                        <w:szCs w:val="21"/>
                      </w:rPr>
                    </w:pPr>
                    <w:r>
                      <w:t>34,587.91</w:t>
                    </w:r>
                  </w:p>
                </w:tc>
                <w:tc>
                  <w:tcPr>
                    <w:tcW w:w="483" w:type="pct"/>
                    <w:tcBorders>
                      <w:top w:val="single" w:sz="4" w:space="0" w:color="auto"/>
                      <w:left w:val="single" w:sz="4" w:space="0" w:color="auto"/>
                      <w:bottom w:val="single" w:sz="4" w:space="0" w:color="auto"/>
                      <w:right w:val="single" w:sz="4" w:space="0" w:color="auto"/>
                    </w:tcBorders>
                  </w:tcPr>
                  <w:p w14:paraId="39953792" w14:textId="77777777" w:rsidR="00BF1C61" w:rsidRDefault="00BF1C61" w:rsidP="00BF1C61">
                    <w:pPr>
                      <w:jc w:val="right"/>
                      <w:rPr>
                        <w:szCs w:val="21"/>
                      </w:rPr>
                    </w:pPr>
                    <w:r>
                      <w:t>0.00</w:t>
                    </w:r>
                  </w:p>
                </w:tc>
                <w:tc>
                  <w:tcPr>
                    <w:tcW w:w="844" w:type="pct"/>
                    <w:tcBorders>
                      <w:top w:val="single" w:sz="4" w:space="0" w:color="auto"/>
                      <w:left w:val="single" w:sz="4" w:space="0" w:color="auto"/>
                      <w:bottom w:val="single" w:sz="4" w:space="0" w:color="auto"/>
                      <w:right w:val="single" w:sz="4" w:space="0" w:color="auto"/>
                    </w:tcBorders>
                  </w:tcPr>
                  <w:p w14:paraId="2C81A8C4" w14:textId="77777777" w:rsidR="00BF1C61" w:rsidRDefault="00BF1C61" w:rsidP="00BF1C61">
                    <w:pPr>
                      <w:jc w:val="right"/>
                      <w:rPr>
                        <w:szCs w:val="21"/>
                      </w:rPr>
                    </w:pPr>
                    <w:r>
                      <w:t>16,035.67</w:t>
                    </w:r>
                  </w:p>
                </w:tc>
                <w:tc>
                  <w:tcPr>
                    <w:tcW w:w="483" w:type="pct"/>
                    <w:tcBorders>
                      <w:left w:val="single" w:sz="4" w:space="0" w:color="auto"/>
                      <w:right w:val="single" w:sz="4" w:space="0" w:color="auto"/>
                    </w:tcBorders>
                  </w:tcPr>
                  <w:p w14:paraId="0534410C" w14:textId="77777777" w:rsidR="00BF1C61" w:rsidRDefault="00BF1C61" w:rsidP="00BF1C61">
                    <w:pPr>
                      <w:jc w:val="right"/>
                      <w:rPr>
                        <w:szCs w:val="21"/>
                      </w:rPr>
                    </w:pPr>
                    <w:r>
                      <w:t>0.00</w:t>
                    </w:r>
                  </w:p>
                </w:tc>
                <w:tc>
                  <w:tcPr>
                    <w:tcW w:w="847" w:type="pct"/>
                    <w:tcBorders>
                      <w:top w:val="single" w:sz="4" w:space="0" w:color="auto"/>
                      <w:left w:val="single" w:sz="4" w:space="0" w:color="auto"/>
                      <w:bottom w:val="single" w:sz="4" w:space="0" w:color="auto"/>
                      <w:right w:val="single" w:sz="4" w:space="0" w:color="auto"/>
                    </w:tcBorders>
                  </w:tcPr>
                  <w:p w14:paraId="40B014AB" w14:textId="77777777" w:rsidR="00BF1C61" w:rsidRDefault="00BF1C61" w:rsidP="00BF1C61">
                    <w:pPr>
                      <w:ind w:right="5"/>
                      <w:jc w:val="right"/>
                      <w:rPr>
                        <w:szCs w:val="21"/>
                      </w:rPr>
                    </w:pPr>
                    <w:r>
                      <w:t>34,587.91</w:t>
                    </w:r>
                  </w:p>
                </w:tc>
              </w:tr>
            </w:sdtContent>
          </w:sdt>
          <w:sdt>
            <w:sdtPr>
              <w:rPr>
                <w:rFonts w:hint="eastAsia"/>
                <w:szCs w:val="21"/>
              </w:rPr>
              <w:alias w:val="存货跌价准备明细"/>
              <w:tag w:val="_GBC_c901c46f630b4db5826ead896c012bf9"/>
              <w:id w:val="1157728194"/>
              <w:lock w:val="sdtLocked"/>
            </w:sdtPr>
            <w:sdtEndPr/>
            <w:sdtContent>
              <w:tr w:rsidR="00BF1C61" w14:paraId="1457695A" w14:textId="77777777" w:rsidTr="00BF1C61">
                <w:trPr>
                  <w:trHeight w:val="20"/>
                </w:trPr>
                <w:tc>
                  <w:tcPr>
                    <w:tcW w:w="653" w:type="pct"/>
                    <w:tcBorders>
                      <w:top w:val="single" w:sz="4" w:space="0" w:color="auto"/>
                      <w:left w:val="single" w:sz="4" w:space="0" w:color="auto"/>
                      <w:bottom w:val="single" w:sz="4" w:space="0" w:color="auto"/>
                      <w:right w:val="single" w:sz="4" w:space="0" w:color="auto"/>
                    </w:tcBorders>
                  </w:tcPr>
                  <w:p w14:paraId="631418D0" w14:textId="77777777" w:rsidR="00BF1C61" w:rsidRDefault="00BF1C61" w:rsidP="00BF1C61">
                    <w:pPr>
                      <w:rPr>
                        <w:szCs w:val="21"/>
                      </w:rPr>
                    </w:pPr>
                  </w:p>
                </w:tc>
                <w:tc>
                  <w:tcPr>
                    <w:tcW w:w="847" w:type="pct"/>
                    <w:tcBorders>
                      <w:top w:val="single" w:sz="4" w:space="0" w:color="auto"/>
                      <w:left w:val="single" w:sz="4" w:space="0" w:color="auto"/>
                      <w:bottom w:val="single" w:sz="4" w:space="0" w:color="auto"/>
                      <w:right w:val="single" w:sz="4" w:space="0" w:color="auto"/>
                    </w:tcBorders>
                  </w:tcPr>
                  <w:p w14:paraId="1508D5AE" w14:textId="77777777" w:rsidR="00BF1C61" w:rsidRDefault="00BF1C61" w:rsidP="00BF1C61">
                    <w:pPr>
                      <w:ind w:right="5"/>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0EFA4031" w14:textId="77777777" w:rsidR="00BF1C61" w:rsidRDefault="00BF1C61" w:rsidP="00BF1C61">
                    <w:pPr>
                      <w:jc w:val="right"/>
                      <w:rPr>
                        <w:szCs w:val="21"/>
                      </w:rPr>
                    </w:pPr>
                  </w:p>
                </w:tc>
                <w:tc>
                  <w:tcPr>
                    <w:tcW w:w="483" w:type="pct"/>
                    <w:tcBorders>
                      <w:top w:val="single" w:sz="4" w:space="0" w:color="auto"/>
                      <w:left w:val="single" w:sz="4" w:space="0" w:color="auto"/>
                      <w:bottom w:val="single" w:sz="4" w:space="0" w:color="auto"/>
                      <w:right w:val="single" w:sz="4" w:space="0" w:color="auto"/>
                    </w:tcBorders>
                  </w:tcPr>
                  <w:p w14:paraId="317D5252" w14:textId="77777777" w:rsidR="00BF1C61" w:rsidRDefault="00BF1C61" w:rsidP="00BF1C61">
                    <w:pPr>
                      <w:jc w:val="right"/>
                      <w:rPr>
                        <w:szCs w:val="21"/>
                      </w:rPr>
                    </w:pPr>
                  </w:p>
                </w:tc>
                <w:tc>
                  <w:tcPr>
                    <w:tcW w:w="844" w:type="pct"/>
                    <w:tcBorders>
                      <w:top w:val="single" w:sz="4" w:space="0" w:color="auto"/>
                      <w:left w:val="single" w:sz="4" w:space="0" w:color="auto"/>
                      <w:bottom w:val="single" w:sz="4" w:space="0" w:color="auto"/>
                      <w:right w:val="single" w:sz="4" w:space="0" w:color="auto"/>
                    </w:tcBorders>
                  </w:tcPr>
                  <w:p w14:paraId="2FCBE84F" w14:textId="77777777" w:rsidR="00BF1C61" w:rsidRDefault="00BF1C61" w:rsidP="00BF1C61">
                    <w:pPr>
                      <w:jc w:val="right"/>
                      <w:rPr>
                        <w:szCs w:val="21"/>
                      </w:rPr>
                    </w:pPr>
                  </w:p>
                </w:tc>
                <w:tc>
                  <w:tcPr>
                    <w:tcW w:w="483" w:type="pct"/>
                    <w:tcBorders>
                      <w:left w:val="single" w:sz="4" w:space="0" w:color="auto"/>
                      <w:right w:val="single" w:sz="4" w:space="0" w:color="auto"/>
                    </w:tcBorders>
                  </w:tcPr>
                  <w:p w14:paraId="3C9BF458" w14:textId="77777777" w:rsidR="00BF1C61" w:rsidRDefault="00BF1C61" w:rsidP="00BF1C61">
                    <w:pPr>
                      <w:jc w:val="right"/>
                      <w:rPr>
                        <w:szCs w:val="21"/>
                      </w:rPr>
                    </w:pPr>
                  </w:p>
                </w:tc>
                <w:tc>
                  <w:tcPr>
                    <w:tcW w:w="847" w:type="pct"/>
                    <w:tcBorders>
                      <w:top w:val="single" w:sz="4" w:space="0" w:color="auto"/>
                      <w:left w:val="single" w:sz="4" w:space="0" w:color="auto"/>
                      <w:bottom w:val="single" w:sz="4" w:space="0" w:color="auto"/>
                      <w:right w:val="single" w:sz="4" w:space="0" w:color="auto"/>
                    </w:tcBorders>
                  </w:tcPr>
                  <w:p w14:paraId="45F99F0C" w14:textId="77777777" w:rsidR="00BF1C61" w:rsidRDefault="00BF1C61" w:rsidP="00BF1C61">
                    <w:pPr>
                      <w:ind w:right="5"/>
                      <w:jc w:val="right"/>
                      <w:rPr>
                        <w:szCs w:val="21"/>
                      </w:rPr>
                    </w:pPr>
                  </w:p>
                </w:tc>
              </w:tr>
            </w:sdtContent>
          </w:sdt>
          <w:tr w:rsidR="00BF1C61" w14:paraId="20E86DE5" w14:textId="77777777" w:rsidTr="00BF1C61">
            <w:trPr>
              <w:trHeight w:val="20"/>
            </w:trPr>
            <w:sdt>
              <w:sdtPr>
                <w:tag w:val="_PLD_cb1768e916f04c1d8cc6e1efb4624f54"/>
                <w:id w:val="2047638917"/>
                <w:lock w:val="sdtLocked"/>
              </w:sdtPr>
              <w:sdtEndPr/>
              <w:sdtContent>
                <w:tc>
                  <w:tcPr>
                    <w:tcW w:w="653" w:type="pct"/>
                    <w:tcBorders>
                      <w:top w:val="single" w:sz="4" w:space="0" w:color="auto"/>
                      <w:left w:val="single" w:sz="4" w:space="0" w:color="auto"/>
                      <w:bottom w:val="single" w:sz="4" w:space="0" w:color="auto"/>
                      <w:right w:val="single" w:sz="4" w:space="0" w:color="auto"/>
                    </w:tcBorders>
                  </w:tcPr>
                  <w:p w14:paraId="78715AF0" w14:textId="77777777" w:rsidR="00BF1C61" w:rsidRDefault="00BF1C61" w:rsidP="00BF1C61">
                    <w:pPr>
                      <w:jc w:val="center"/>
                      <w:rPr>
                        <w:szCs w:val="21"/>
                      </w:rPr>
                    </w:pPr>
                    <w:r>
                      <w:rPr>
                        <w:rFonts w:hint="eastAsia"/>
                        <w:szCs w:val="21"/>
                      </w:rPr>
                      <w:t>合计</w:t>
                    </w:r>
                  </w:p>
                </w:tc>
              </w:sdtContent>
            </w:sdt>
            <w:tc>
              <w:tcPr>
                <w:tcW w:w="847" w:type="pct"/>
                <w:tcBorders>
                  <w:top w:val="single" w:sz="4" w:space="0" w:color="auto"/>
                  <w:left w:val="single" w:sz="4" w:space="0" w:color="auto"/>
                  <w:bottom w:val="single" w:sz="4" w:space="0" w:color="auto"/>
                  <w:right w:val="single" w:sz="4" w:space="0" w:color="auto"/>
                </w:tcBorders>
              </w:tcPr>
              <w:p w14:paraId="2FBAA0B3" w14:textId="77777777" w:rsidR="00BF1C61" w:rsidRDefault="00BF1C61" w:rsidP="00BF1C61">
                <w:pPr>
                  <w:ind w:right="5"/>
                  <w:jc w:val="right"/>
                  <w:rPr>
                    <w:szCs w:val="21"/>
                  </w:rPr>
                </w:pPr>
                <w:r>
                  <w:t>50,026,309.95</w:t>
                </w:r>
              </w:p>
            </w:tc>
            <w:tc>
              <w:tcPr>
                <w:tcW w:w="844" w:type="pct"/>
                <w:tcBorders>
                  <w:top w:val="single" w:sz="4" w:space="0" w:color="auto"/>
                  <w:left w:val="single" w:sz="4" w:space="0" w:color="auto"/>
                  <w:bottom w:val="single" w:sz="4" w:space="0" w:color="auto"/>
                  <w:right w:val="single" w:sz="4" w:space="0" w:color="auto"/>
                </w:tcBorders>
              </w:tcPr>
              <w:p w14:paraId="25B3C214" w14:textId="77777777" w:rsidR="00BF1C61" w:rsidRDefault="00BF1C61" w:rsidP="00BF1C61">
                <w:pPr>
                  <w:jc w:val="right"/>
                  <w:rPr>
                    <w:szCs w:val="21"/>
                  </w:rPr>
                </w:pPr>
                <w:r>
                  <w:t>10,848,486.68</w:t>
                </w:r>
              </w:p>
            </w:tc>
            <w:tc>
              <w:tcPr>
                <w:tcW w:w="483" w:type="pct"/>
                <w:tcBorders>
                  <w:top w:val="single" w:sz="4" w:space="0" w:color="auto"/>
                  <w:left w:val="single" w:sz="4" w:space="0" w:color="auto"/>
                  <w:bottom w:val="single" w:sz="4" w:space="0" w:color="auto"/>
                  <w:right w:val="single" w:sz="4" w:space="0" w:color="auto"/>
                </w:tcBorders>
              </w:tcPr>
              <w:p w14:paraId="7C2944F1" w14:textId="77777777" w:rsidR="00BF1C61" w:rsidRDefault="00BF1C61" w:rsidP="00BF1C61">
                <w:pPr>
                  <w:jc w:val="right"/>
                  <w:rPr>
                    <w:szCs w:val="21"/>
                  </w:rPr>
                </w:pPr>
                <w:r>
                  <w:t>0.00</w:t>
                </w:r>
              </w:p>
            </w:tc>
            <w:tc>
              <w:tcPr>
                <w:tcW w:w="844" w:type="pct"/>
                <w:tcBorders>
                  <w:top w:val="single" w:sz="4" w:space="0" w:color="auto"/>
                  <w:left w:val="single" w:sz="4" w:space="0" w:color="auto"/>
                  <w:bottom w:val="single" w:sz="4" w:space="0" w:color="auto"/>
                  <w:right w:val="single" w:sz="4" w:space="0" w:color="auto"/>
                </w:tcBorders>
              </w:tcPr>
              <w:p w14:paraId="5646BCEC" w14:textId="77777777" w:rsidR="00BF1C61" w:rsidRDefault="00BF1C61" w:rsidP="00BF1C61">
                <w:pPr>
                  <w:jc w:val="right"/>
                  <w:rPr>
                    <w:szCs w:val="21"/>
                  </w:rPr>
                </w:pPr>
                <w:r>
                  <w:t>13,061,391.7</w:t>
                </w:r>
                <w:r>
                  <w:rPr>
                    <w:rFonts w:hint="eastAsia"/>
                  </w:rPr>
                  <w:t>5</w:t>
                </w:r>
              </w:p>
            </w:tc>
            <w:tc>
              <w:tcPr>
                <w:tcW w:w="483" w:type="pct"/>
                <w:tcBorders>
                  <w:left w:val="single" w:sz="4" w:space="0" w:color="auto"/>
                  <w:bottom w:val="single" w:sz="4" w:space="0" w:color="auto"/>
                  <w:right w:val="single" w:sz="4" w:space="0" w:color="auto"/>
                </w:tcBorders>
              </w:tcPr>
              <w:p w14:paraId="72CA8ECF" w14:textId="77777777" w:rsidR="00BF1C61" w:rsidRDefault="00BF1C61" w:rsidP="00BF1C61">
                <w:pPr>
                  <w:jc w:val="right"/>
                  <w:rPr>
                    <w:szCs w:val="21"/>
                  </w:rPr>
                </w:pPr>
                <w:r>
                  <w:t>0.00</w:t>
                </w:r>
              </w:p>
            </w:tc>
            <w:tc>
              <w:tcPr>
                <w:tcW w:w="847" w:type="pct"/>
                <w:tcBorders>
                  <w:top w:val="single" w:sz="4" w:space="0" w:color="auto"/>
                  <w:left w:val="single" w:sz="4" w:space="0" w:color="auto"/>
                  <w:bottom w:val="single" w:sz="4" w:space="0" w:color="auto"/>
                  <w:right w:val="single" w:sz="4" w:space="0" w:color="auto"/>
                </w:tcBorders>
              </w:tcPr>
              <w:p w14:paraId="5FD59CAC" w14:textId="77777777" w:rsidR="00BF1C61" w:rsidRDefault="00BF1C61" w:rsidP="00BF1C61">
                <w:pPr>
                  <w:ind w:right="5"/>
                  <w:jc w:val="right"/>
                  <w:rPr>
                    <w:szCs w:val="21"/>
                  </w:rPr>
                </w:pPr>
                <w:r>
                  <w:t>47,813,404.88</w:t>
                </w:r>
              </w:p>
            </w:tc>
          </w:tr>
        </w:tbl>
        <w:p w14:paraId="0FCCA3E4" w14:textId="77777777" w:rsidR="00BF1C61" w:rsidRDefault="00BF1C61"/>
        <w:p w14:paraId="38B8100F" w14:textId="77777777" w:rsidR="00BF1C61" w:rsidRDefault="006A1DC3"/>
      </w:sdtContent>
    </w:sdt>
    <w:bookmarkEnd w:id="123" w:displacedByCustomXml="prev"/>
    <w:sdt>
      <w:sdtPr>
        <w:rPr>
          <w:rFonts w:ascii="宋体" w:hAnsi="宋体" w:cs="宋体" w:hint="eastAsia"/>
          <w:b w:val="0"/>
          <w:bCs w:val="0"/>
          <w:kern w:val="0"/>
          <w:szCs w:val="24"/>
        </w:rPr>
        <w:alias w:val="模块:存货期末余额含有借款费用资本化金额的说明："/>
        <w:tag w:val="_GBC_dc559aaf0bf0428386e2f7f2cdeb43ec"/>
        <w:id w:val="2011796467"/>
        <w:lock w:val="sdtLocked"/>
        <w:placeholder>
          <w:docPart w:val="GBC22222222222222222222222222222"/>
        </w:placeholder>
      </w:sdtPr>
      <w:sdtEndPr>
        <w:rPr>
          <w:rFonts w:ascii="Times New Roman" w:hAnsi="Times New Roman"/>
        </w:rPr>
      </w:sdtEndPr>
      <w:sdtContent>
        <w:p w14:paraId="084CEC10" w14:textId="77777777" w:rsidR="00BF1C61" w:rsidRDefault="00BF1C61" w:rsidP="005E1CA3">
          <w:pPr>
            <w:pStyle w:val="4"/>
            <w:numPr>
              <w:ilvl w:val="0"/>
              <w:numId w:val="64"/>
            </w:numPr>
            <w:tabs>
              <w:tab w:val="left" w:pos="630"/>
            </w:tabs>
          </w:pPr>
          <w:r>
            <w:rPr>
              <w:rFonts w:hint="eastAsia"/>
            </w:rPr>
            <w:t>存货期末余额含有借款费用资本</w:t>
          </w:r>
          <w:proofErr w:type="gramStart"/>
          <w:r>
            <w:rPr>
              <w:rFonts w:hint="eastAsia"/>
            </w:rPr>
            <w:t>化金额</w:t>
          </w:r>
          <w:proofErr w:type="gramEnd"/>
          <w:r>
            <w:rPr>
              <w:rFonts w:hint="eastAsia"/>
            </w:rPr>
            <w:t>的说明</w:t>
          </w:r>
        </w:p>
        <w:sdt>
          <w:sdtPr>
            <w:rPr>
              <w:rFonts w:hint="eastAsia"/>
            </w:rPr>
            <w:alias w:val="是否适用：存货期末余额含有借款费用资本化金额的说明[双击切换]"/>
            <w:tag w:val="_GBC_c4216db560c643b38b29d44401d464c9"/>
            <w:id w:val="-885338656"/>
            <w:lock w:val="sdtContentLocked"/>
            <w:placeholder>
              <w:docPart w:val="GBC22222222222222222222222222222"/>
            </w:placeholder>
          </w:sdtPr>
          <w:sdtEndPr/>
          <w:sdtContent>
            <w:p w14:paraId="0A08E8C6"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2D6A7EF" w14:textId="77777777" w:rsidR="00BF1C61" w:rsidRDefault="00BF1C61"/>
    <w:bookmarkStart w:id="124" w:name="_Hlk10470641" w:displacedByCustomXml="next"/>
    <w:sdt>
      <w:sdtPr>
        <w:rPr>
          <w:rFonts w:ascii="宋体" w:hAnsi="宋体" w:cs="宋体" w:hint="eastAsia"/>
          <w:b w:val="0"/>
          <w:bCs w:val="0"/>
          <w:kern w:val="0"/>
          <w:szCs w:val="24"/>
        </w:rPr>
        <w:alias w:val="模块:合同履约成本本期摊销金额的说明"/>
        <w:tag w:val="_SEC_8c46917973d94083a642ad0ca746d3cd"/>
        <w:id w:val="-40602772"/>
        <w:lock w:val="sdtLocked"/>
        <w:placeholder>
          <w:docPart w:val="GBC22222222222222222222222222222"/>
        </w:placeholder>
      </w:sdtPr>
      <w:sdtEndPr>
        <w:rPr>
          <w:rFonts w:hint="default"/>
        </w:rPr>
      </w:sdtEndPr>
      <w:sdtContent>
        <w:p w14:paraId="4FF5318C" w14:textId="77777777" w:rsidR="00BF1C61" w:rsidRDefault="00BF1C61" w:rsidP="005E1CA3">
          <w:pPr>
            <w:pStyle w:val="4"/>
            <w:numPr>
              <w:ilvl w:val="0"/>
              <w:numId w:val="64"/>
            </w:numPr>
            <w:tabs>
              <w:tab w:val="left" w:pos="630"/>
            </w:tabs>
          </w:pPr>
          <w:r>
            <w:rPr>
              <w:rFonts w:hint="eastAsia"/>
            </w:rPr>
            <w:t>合同履约成本本期摊销金额的说明</w:t>
          </w:r>
        </w:p>
        <w:sdt>
          <w:sdtPr>
            <w:alias w:val="是否适用：合同履约成本本期摊销金额的说明[双击切换]"/>
            <w:tag w:val="_GBC_cd3513a7790e48d4a2a156e8ad6a629a"/>
            <w:id w:val="830107721"/>
            <w:lock w:val="sdtContentLocked"/>
            <w:placeholder>
              <w:docPart w:val="GBC22222222222222222222222222222"/>
            </w:placeholder>
          </w:sdtPr>
          <w:sdtEndPr/>
          <w:sdtContent>
            <w:p w14:paraId="0C7AAAC5"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24" w:displacedByCustomXml="prev"/>
    <w:p w14:paraId="58F5F20D" w14:textId="77777777" w:rsidR="00BF1C61" w:rsidRDefault="00BF1C61"/>
    <w:sdt>
      <w:sdtPr>
        <w:rPr>
          <w:rFonts w:hint="eastAsia"/>
          <w:szCs w:val="21"/>
        </w:rPr>
        <w:alias w:val="模块:存货的其他说明"/>
        <w:tag w:val="_SEC_96c2195df56b4f3eb6049f39e6923486"/>
        <w:id w:val="-561025568"/>
        <w:lock w:val="sdtLocked"/>
        <w:placeholder>
          <w:docPart w:val="GBC22222222222222222222222222222"/>
        </w:placeholder>
      </w:sdtPr>
      <w:sdtEndPr>
        <w:rPr>
          <w:rFonts w:hint="default"/>
          <w:szCs w:val="24"/>
        </w:rPr>
      </w:sdtEndPr>
      <w:sdtContent>
        <w:p w14:paraId="6E53B62F" w14:textId="77777777" w:rsidR="00BF1C61" w:rsidRDefault="00BF1C61">
          <w:pPr>
            <w:rPr>
              <w:szCs w:val="21"/>
            </w:rPr>
          </w:pPr>
          <w:r>
            <w:rPr>
              <w:rFonts w:hint="eastAsia"/>
              <w:szCs w:val="21"/>
            </w:rPr>
            <w:t>其他说明：</w:t>
          </w:r>
        </w:p>
        <w:sdt>
          <w:sdtPr>
            <w:rPr>
              <w:szCs w:val="21"/>
            </w:rPr>
            <w:alias w:val="是否适用：存货的其他说明[双击切换]"/>
            <w:tag w:val="_GBC_bd31680428a448ecb64fdd4cbab90a42"/>
            <w:id w:val="1477339928"/>
            <w:lock w:val="sdtContentLocked"/>
            <w:placeholder>
              <w:docPart w:val="GBC22222222222222222222222222222"/>
            </w:placeholder>
          </w:sdtPr>
          <w:sdtEndPr/>
          <w:sdtContent>
            <w:p w14:paraId="1C8124A2"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167228F" w14:textId="77777777" w:rsidR="00BF1C61" w:rsidRDefault="00BF1C61"/>
    <w:bookmarkStart w:id="125" w:name="_Hlk10470760" w:displacedByCustomXml="next"/>
    <w:sdt>
      <w:sdtPr>
        <w:rPr>
          <w:rFonts w:ascii="宋体" w:hAnsi="宋体" w:cs="宋体" w:hint="eastAsia"/>
          <w:b w:val="0"/>
          <w:bCs w:val="0"/>
          <w:kern w:val="0"/>
          <w:szCs w:val="24"/>
        </w:rPr>
        <w:alias w:val="模块:合同资产"/>
        <w:tag w:val="_SEC_9eb3b6c88c0a41f7a3f6a2f43946f06c"/>
        <w:id w:val="-1446463472"/>
        <w:lock w:val="sdtLocked"/>
        <w:placeholder>
          <w:docPart w:val="GBC22222222222222222222222222222"/>
        </w:placeholder>
      </w:sdtPr>
      <w:sdtEndPr/>
      <w:sdtContent>
        <w:p w14:paraId="0CA59B46" w14:textId="77777777" w:rsidR="00BF1C61" w:rsidRDefault="00BF1C61" w:rsidP="005E1CA3">
          <w:pPr>
            <w:pStyle w:val="3"/>
            <w:numPr>
              <w:ilvl w:val="0"/>
              <w:numId w:val="56"/>
            </w:numPr>
            <w:tabs>
              <w:tab w:val="left" w:pos="504"/>
            </w:tabs>
          </w:pPr>
          <w:r>
            <w:rPr>
              <w:rFonts w:hint="eastAsia"/>
            </w:rPr>
            <w:t>合同资产</w:t>
          </w:r>
        </w:p>
        <w:p w14:paraId="48427F4E" w14:textId="77777777" w:rsidR="00BF1C61" w:rsidRDefault="00BF1C61" w:rsidP="005E1CA3">
          <w:pPr>
            <w:pStyle w:val="4"/>
            <w:numPr>
              <w:ilvl w:val="3"/>
              <w:numId w:val="65"/>
            </w:numPr>
            <w:ind w:left="426" w:hanging="426"/>
          </w:pPr>
          <w:r>
            <w:rPr>
              <w:rFonts w:hint="eastAsia"/>
            </w:rPr>
            <w:t>合同资产情况</w:t>
          </w:r>
        </w:p>
        <w:sdt>
          <w:sdtPr>
            <w:alias w:val="是否适用：合同资产情况[双击切换]"/>
            <w:tag w:val="_GBC_d77156d135184e21a21238cac863494c"/>
            <w:id w:val="-2116272230"/>
            <w:lock w:val="sdtContentLocked"/>
            <w:placeholder>
              <w:docPart w:val="GBC22222222222222222222222222222"/>
            </w:placeholder>
          </w:sdtPr>
          <w:sdtEndPr/>
          <w:sdtContent>
            <w:p w14:paraId="3A1AB9FD"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5DF2E8" w14:textId="77777777" w:rsidR="00BF1C61" w:rsidRDefault="00BF1C61">
          <w:pPr>
            <w:ind w:left="360"/>
            <w:jc w:val="right"/>
          </w:pPr>
          <w:r>
            <w:rPr>
              <w:rFonts w:hint="eastAsia"/>
            </w:rPr>
            <w:t>单位：</w:t>
          </w:r>
          <w:sdt>
            <w:sdtPr>
              <w:rPr>
                <w:rFonts w:hint="eastAsia"/>
              </w:rPr>
              <w:alias w:val="单位：合同资产情况"/>
              <w:tag w:val="_GBC_ae95a10d4d37477595fca3e1b67967c8"/>
              <w:id w:val="10802563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情况"/>
              <w:tag w:val="_GBC_9ad5c0ca85dc4cdba1c71ffd880f6171"/>
              <w:id w:val="14050380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381" w:type="pct"/>
            <w:tblInd w:w="-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11"/>
            <w:gridCol w:w="1432"/>
            <w:gridCol w:w="1117"/>
            <w:gridCol w:w="1432"/>
            <w:gridCol w:w="1432"/>
            <w:gridCol w:w="1117"/>
            <w:gridCol w:w="1432"/>
          </w:tblGrid>
          <w:tr w:rsidR="00BF1C61" w14:paraId="3D2004AB" w14:textId="77777777" w:rsidTr="00BF1C61">
            <w:trPr>
              <w:cantSplit/>
            </w:trPr>
            <w:sdt>
              <w:sdtPr>
                <w:tag w:val="_PLD_698ecdbdbc3c49ab9876e78d87fab014"/>
                <w:id w:val="479196074"/>
                <w:lock w:val="sdtLocked"/>
              </w:sdtPr>
              <w:sdtEndPr/>
              <w:sdtContent>
                <w:tc>
                  <w:tcPr>
                    <w:tcW w:w="841" w:type="pct"/>
                    <w:vMerge w:val="restart"/>
                    <w:vAlign w:val="center"/>
                  </w:tcPr>
                  <w:p w14:paraId="653C7982" w14:textId="77777777" w:rsidR="00BF1C61" w:rsidRDefault="00BF1C61" w:rsidP="00BF1C61">
                    <w:pPr>
                      <w:jc w:val="center"/>
                      <w:rPr>
                        <w:szCs w:val="21"/>
                      </w:rPr>
                    </w:pPr>
                    <w:r>
                      <w:rPr>
                        <w:rFonts w:hint="eastAsia"/>
                        <w:szCs w:val="21"/>
                      </w:rPr>
                      <w:t>项目</w:t>
                    </w:r>
                  </w:p>
                </w:tc>
              </w:sdtContent>
            </w:sdt>
            <w:sdt>
              <w:sdtPr>
                <w:tag w:val="_PLD_93e08670e7824605b175142b67b4620d"/>
                <w:id w:val="461154966"/>
                <w:lock w:val="sdtLocked"/>
              </w:sdtPr>
              <w:sdtEndPr/>
              <w:sdtContent>
                <w:tc>
                  <w:tcPr>
                    <w:tcW w:w="2079" w:type="pct"/>
                    <w:gridSpan w:val="3"/>
                    <w:vAlign w:val="center"/>
                  </w:tcPr>
                  <w:p w14:paraId="5C0E5827" w14:textId="77777777" w:rsidR="00BF1C61" w:rsidRDefault="00BF1C61" w:rsidP="00BF1C61">
                    <w:pPr>
                      <w:autoSpaceDE w:val="0"/>
                      <w:autoSpaceDN w:val="0"/>
                      <w:adjustRightInd w:val="0"/>
                      <w:snapToGrid w:val="0"/>
                      <w:spacing w:line="240" w:lineRule="atLeast"/>
                      <w:ind w:leftChars="171" w:left="359"/>
                      <w:jc w:val="center"/>
                      <w:rPr>
                        <w:szCs w:val="21"/>
                      </w:rPr>
                    </w:pPr>
                    <w:r>
                      <w:rPr>
                        <w:rFonts w:hint="eastAsia"/>
                        <w:szCs w:val="21"/>
                      </w:rPr>
                      <w:t>期末余额</w:t>
                    </w:r>
                  </w:p>
                </w:tc>
              </w:sdtContent>
            </w:sdt>
            <w:sdt>
              <w:sdtPr>
                <w:tag w:val="_PLD_6d2d3313cee04f6dbf64e6ebda20a177"/>
                <w:id w:val="-1371983247"/>
                <w:lock w:val="sdtLocked"/>
              </w:sdtPr>
              <w:sdtEndPr/>
              <w:sdtContent>
                <w:tc>
                  <w:tcPr>
                    <w:tcW w:w="2079" w:type="pct"/>
                    <w:gridSpan w:val="3"/>
                    <w:vAlign w:val="center"/>
                  </w:tcPr>
                  <w:p w14:paraId="2D58A789" w14:textId="77777777" w:rsidR="00BF1C61" w:rsidRDefault="00BF1C61" w:rsidP="00BF1C61">
                    <w:pPr>
                      <w:autoSpaceDE w:val="0"/>
                      <w:autoSpaceDN w:val="0"/>
                      <w:adjustRightInd w:val="0"/>
                      <w:snapToGrid w:val="0"/>
                      <w:spacing w:line="240" w:lineRule="atLeast"/>
                      <w:ind w:leftChars="171" w:left="359"/>
                      <w:jc w:val="center"/>
                      <w:rPr>
                        <w:szCs w:val="21"/>
                      </w:rPr>
                    </w:pPr>
                    <w:r>
                      <w:rPr>
                        <w:rFonts w:hint="eastAsia"/>
                        <w:szCs w:val="21"/>
                      </w:rPr>
                      <w:t>期初余额</w:t>
                    </w:r>
                  </w:p>
                </w:tc>
              </w:sdtContent>
            </w:sdt>
          </w:tr>
          <w:tr w:rsidR="00BF1C61" w14:paraId="199B2BF7" w14:textId="77777777" w:rsidTr="00BF1C61">
            <w:trPr>
              <w:cantSplit/>
            </w:trPr>
            <w:tc>
              <w:tcPr>
                <w:tcW w:w="841" w:type="pct"/>
                <w:vMerge/>
              </w:tcPr>
              <w:p w14:paraId="105FDC0E" w14:textId="77777777" w:rsidR="00BF1C61" w:rsidRDefault="00BF1C61" w:rsidP="00BF1C61">
                <w:pPr>
                  <w:ind w:right="5"/>
                  <w:jc w:val="center"/>
                  <w:rPr>
                    <w:szCs w:val="21"/>
                  </w:rPr>
                </w:pPr>
              </w:p>
            </w:tc>
            <w:sdt>
              <w:sdtPr>
                <w:tag w:val="_PLD_4ba78f03bce84447ab0eb03bd654beec"/>
                <w:id w:val="1633207337"/>
                <w:lock w:val="sdtLocked"/>
              </w:sdtPr>
              <w:sdtEndPr/>
              <w:sdtContent>
                <w:tc>
                  <w:tcPr>
                    <w:tcW w:w="748" w:type="pct"/>
                    <w:vAlign w:val="center"/>
                  </w:tcPr>
                  <w:p w14:paraId="4889C6F3" w14:textId="77777777" w:rsidR="00BF1C61" w:rsidRDefault="00BF1C61" w:rsidP="00BF1C61">
                    <w:pPr>
                      <w:ind w:right="5"/>
                      <w:jc w:val="center"/>
                      <w:rPr>
                        <w:szCs w:val="21"/>
                      </w:rPr>
                    </w:pPr>
                    <w:r>
                      <w:rPr>
                        <w:rFonts w:hint="eastAsia"/>
                        <w:szCs w:val="21"/>
                      </w:rPr>
                      <w:t>账面余额</w:t>
                    </w:r>
                  </w:p>
                </w:tc>
              </w:sdtContent>
            </w:sdt>
            <w:sdt>
              <w:sdtPr>
                <w:tag w:val="_PLD_480e356787b640d5a3d68d85462a53f5"/>
                <w:id w:val="-913390769"/>
                <w:lock w:val="sdtLocked"/>
              </w:sdtPr>
              <w:sdtEndPr/>
              <w:sdtContent>
                <w:tc>
                  <w:tcPr>
                    <w:tcW w:w="583" w:type="pct"/>
                    <w:vAlign w:val="center"/>
                  </w:tcPr>
                  <w:p w14:paraId="68A22527" w14:textId="77777777" w:rsidR="00BF1C61" w:rsidRDefault="00BF1C61" w:rsidP="00BF1C61">
                    <w:pPr>
                      <w:ind w:right="5"/>
                      <w:jc w:val="center"/>
                      <w:rPr>
                        <w:szCs w:val="21"/>
                      </w:rPr>
                    </w:pPr>
                    <w:r>
                      <w:rPr>
                        <w:rFonts w:hint="eastAsia"/>
                        <w:szCs w:val="21"/>
                      </w:rPr>
                      <w:t>减值准备</w:t>
                    </w:r>
                  </w:p>
                </w:tc>
              </w:sdtContent>
            </w:sdt>
            <w:sdt>
              <w:sdtPr>
                <w:tag w:val="_PLD_0b755ec608f14ee8adbc9ef8eaed6809"/>
                <w:id w:val="281538031"/>
                <w:lock w:val="sdtLocked"/>
              </w:sdtPr>
              <w:sdtEndPr/>
              <w:sdtContent>
                <w:tc>
                  <w:tcPr>
                    <w:tcW w:w="748" w:type="pct"/>
                    <w:vAlign w:val="center"/>
                  </w:tcPr>
                  <w:p w14:paraId="2F7830F2" w14:textId="77777777" w:rsidR="00BF1C61" w:rsidRDefault="00BF1C61" w:rsidP="00BF1C61">
                    <w:pPr>
                      <w:ind w:right="5"/>
                      <w:jc w:val="center"/>
                      <w:rPr>
                        <w:szCs w:val="21"/>
                      </w:rPr>
                    </w:pPr>
                    <w:r>
                      <w:rPr>
                        <w:rFonts w:hint="eastAsia"/>
                        <w:szCs w:val="21"/>
                      </w:rPr>
                      <w:t>账面价值</w:t>
                    </w:r>
                  </w:p>
                </w:tc>
              </w:sdtContent>
            </w:sdt>
            <w:sdt>
              <w:sdtPr>
                <w:tag w:val="_PLD_4016b640b4a44e87984d3ef911c92d35"/>
                <w:id w:val="1756160980"/>
                <w:lock w:val="sdtLocked"/>
              </w:sdtPr>
              <w:sdtEndPr/>
              <w:sdtContent>
                <w:tc>
                  <w:tcPr>
                    <w:tcW w:w="748" w:type="pct"/>
                    <w:vAlign w:val="center"/>
                  </w:tcPr>
                  <w:p w14:paraId="30FA7D58" w14:textId="77777777" w:rsidR="00BF1C61" w:rsidRDefault="00BF1C61" w:rsidP="00BF1C61">
                    <w:pPr>
                      <w:ind w:right="5"/>
                      <w:jc w:val="center"/>
                      <w:rPr>
                        <w:szCs w:val="21"/>
                      </w:rPr>
                    </w:pPr>
                    <w:r>
                      <w:rPr>
                        <w:rFonts w:hint="eastAsia"/>
                        <w:szCs w:val="21"/>
                      </w:rPr>
                      <w:t>账面余额</w:t>
                    </w:r>
                  </w:p>
                </w:tc>
              </w:sdtContent>
            </w:sdt>
            <w:sdt>
              <w:sdtPr>
                <w:tag w:val="_PLD_6186b1493bd84df6a9ea9798c63928ef"/>
                <w:id w:val="-1183126238"/>
                <w:lock w:val="sdtLocked"/>
              </w:sdtPr>
              <w:sdtEndPr/>
              <w:sdtContent>
                <w:tc>
                  <w:tcPr>
                    <w:tcW w:w="583" w:type="pct"/>
                    <w:vAlign w:val="center"/>
                  </w:tcPr>
                  <w:p w14:paraId="14A7731C" w14:textId="77777777" w:rsidR="00BF1C61" w:rsidRDefault="00BF1C61" w:rsidP="00BF1C61">
                    <w:pPr>
                      <w:ind w:right="5"/>
                      <w:jc w:val="center"/>
                      <w:rPr>
                        <w:szCs w:val="21"/>
                      </w:rPr>
                    </w:pPr>
                    <w:r>
                      <w:rPr>
                        <w:rFonts w:hint="eastAsia"/>
                        <w:szCs w:val="21"/>
                      </w:rPr>
                      <w:t>减值准备</w:t>
                    </w:r>
                  </w:p>
                </w:tc>
              </w:sdtContent>
            </w:sdt>
            <w:sdt>
              <w:sdtPr>
                <w:tag w:val="_PLD_b2a17afa2830418baf67c06b4b9af324"/>
                <w:id w:val="-1659683644"/>
                <w:lock w:val="sdtLocked"/>
              </w:sdtPr>
              <w:sdtEndPr/>
              <w:sdtContent>
                <w:tc>
                  <w:tcPr>
                    <w:tcW w:w="748" w:type="pct"/>
                    <w:vAlign w:val="center"/>
                  </w:tcPr>
                  <w:p w14:paraId="76F7C05A" w14:textId="77777777" w:rsidR="00BF1C61" w:rsidRDefault="00BF1C61" w:rsidP="00BF1C61">
                    <w:pPr>
                      <w:ind w:right="5"/>
                      <w:jc w:val="center"/>
                      <w:rPr>
                        <w:szCs w:val="21"/>
                      </w:rPr>
                    </w:pPr>
                    <w:r>
                      <w:rPr>
                        <w:rFonts w:hint="eastAsia"/>
                        <w:szCs w:val="21"/>
                      </w:rPr>
                      <w:t>账面价值</w:t>
                    </w:r>
                  </w:p>
                </w:tc>
              </w:sdtContent>
            </w:sdt>
          </w:tr>
          <w:sdt>
            <w:sdtPr>
              <w:rPr>
                <w:szCs w:val="21"/>
              </w:rPr>
              <w:alias w:val="合同资产情况明细"/>
              <w:tag w:val="_TUP_8abc62664d0844998470a01940c375aa"/>
              <w:id w:val="-1964103336"/>
              <w:lock w:val="sdtLocked"/>
            </w:sdtPr>
            <w:sdtEndPr/>
            <w:sdtContent>
              <w:tr w:rsidR="00BF1C61" w14:paraId="5310EFB0" w14:textId="77777777" w:rsidTr="00BF1C61">
                <w:trPr>
                  <w:cantSplit/>
                </w:trPr>
                <w:tc>
                  <w:tcPr>
                    <w:tcW w:w="841" w:type="pct"/>
                  </w:tcPr>
                  <w:p w14:paraId="70F27287" w14:textId="77777777" w:rsidR="00BF1C61" w:rsidRDefault="00BF1C61" w:rsidP="00BF1C61">
                    <w:pPr>
                      <w:autoSpaceDE w:val="0"/>
                      <w:autoSpaceDN w:val="0"/>
                      <w:adjustRightInd w:val="0"/>
                      <w:rPr>
                        <w:szCs w:val="21"/>
                      </w:rPr>
                    </w:pPr>
                    <w:r>
                      <w:t>北京京城海通科技文化发展有限公司租金</w:t>
                    </w:r>
                  </w:p>
                </w:tc>
                <w:tc>
                  <w:tcPr>
                    <w:tcW w:w="748" w:type="pct"/>
                  </w:tcPr>
                  <w:p w14:paraId="2020900B" w14:textId="77777777" w:rsidR="00BF1C61" w:rsidRDefault="00BF1C61" w:rsidP="00BF1C61">
                    <w:pPr>
                      <w:jc w:val="right"/>
                      <w:rPr>
                        <w:szCs w:val="21"/>
                      </w:rPr>
                    </w:pPr>
                    <w:r>
                      <w:t>22,861,344.86</w:t>
                    </w:r>
                  </w:p>
                </w:tc>
                <w:tc>
                  <w:tcPr>
                    <w:tcW w:w="583" w:type="pct"/>
                  </w:tcPr>
                  <w:p w14:paraId="1C42B829" w14:textId="77777777" w:rsidR="00BF1C61" w:rsidRDefault="00BF1C61" w:rsidP="00BF1C61">
                    <w:pPr>
                      <w:jc w:val="right"/>
                      <w:rPr>
                        <w:szCs w:val="21"/>
                      </w:rPr>
                    </w:pPr>
                    <w:r>
                      <w:t>409,096.47</w:t>
                    </w:r>
                  </w:p>
                </w:tc>
                <w:tc>
                  <w:tcPr>
                    <w:tcW w:w="748" w:type="pct"/>
                  </w:tcPr>
                  <w:p w14:paraId="469FBF48" w14:textId="77777777" w:rsidR="00BF1C61" w:rsidRDefault="00BF1C61" w:rsidP="00BF1C61">
                    <w:pPr>
                      <w:jc w:val="right"/>
                      <w:rPr>
                        <w:szCs w:val="21"/>
                      </w:rPr>
                    </w:pPr>
                    <w:r>
                      <w:t>22,452,248.39</w:t>
                    </w:r>
                  </w:p>
                </w:tc>
                <w:tc>
                  <w:tcPr>
                    <w:tcW w:w="748" w:type="pct"/>
                  </w:tcPr>
                  <w:p w14:paraId="797A0472" w14:textId="77777777" w:rsidR="00BF1C61" w:rsidRDefault="00BF1C61" w:rsidP="00BF1C61">
                    <w:pPr>
                      <w:ind w:right="5"/>
                      <w:jc w:val="right"/>
                      <w:rPr>
                        <w:szCs w:val="21"/>
                      </w:rPr>
                    </w:pPr>
                    <w:r>
                      <w:t>21,844,947.03</w:t>
                    </w:r>
                  </w:p>
                </w:tc>
                <w:tc>
                  <w:tcPr>
                    <w:tcW w:w="583" w:type="pct"/>
                  </w:tcPr>
                  <w:p w14:paraId="59097AB4" w14:textId="77777777" w:rsidR="00BF1C61" w:rsidRDefault="00BF1C61" w:rsidP="00BF1C61">
                    <w:pPr>
                      <w:ind w:right="5"/>
                      <w:jc w:val="right"/>
                      <w:rPr>
                        <w:szCs w:val="21"/>
                      </w:rPr>
                    </w:pPr>
                    <w:r>
                      <w:t>183,497.56</w:t>
                    </w:r>
                  </w:p>
                </w:tc>
                <w:tc>
                  <w:tcPr>
                    <w:tcW w:w="748" w:type="pct"/>
                  </w:tcPr>
                  <w:p w14:paraId="5BB53DCE" w14:textId="77777777" w:rsidR="00BF1C61" w:rsidRDefault="00BF1C61" w:rsidP="00BF1C61">
                    <w:pPr>
                      <w:ind w:right="5"/>
                      <w:jc w:val="right"/>
                      <w:rPr>
                        <w:szCs w:val="21"/>
                      </w:rPr>
                    </w:pPr>
                    <w:r>
                      <w:t>21,661,449.47</w:t>
                    </w:r>
                  </w:p>
                </w:tc>
              </w:tr>
            </w:sdtContent>
          </w:sdt>
          <w:tr w:rsidR="00BF1C61" w14:paraId="1E13866C" w14:textId="77777777" w:rsidTr="00BF1C61">
            <w:trPr>
              <w:cantSplit/>
            </w:trPr>
            <w:sdt>
              <w:sdtPr>
                <w:tag w:val="_PLD_baafd76ab8ac4e758fa5ce7949fcef74"/>
                <w:id w:val="1597213005"/>
                <w:lock w:val="sdtLocked"/>
              </w:sdtPr>
              <w:sdtEndPr/>
              <w:sdtContent>
                <w:tc>
                  <w:tcPr>
                    <w:tcW w:w="841" w:type="pct"/>
                  </w:tcPr>
                  <w:p w14:paraId="4BC80356" w14:textId="77777777" w:rsidR="00BF1C61" w:rsidRDefault="00BF1C61" w:rsidP="00BF1C61">
                    <w:pPr>
                      <w:ind w:right="5"/>
                      <w:jc w:val="center"/>
                      <w:rPr>
                        <w:szCs w:val="21"/>
                      </w:rPr>
                    </w:pPr>
                    <w:r>
                      <w:rPr>
                        <w:rFonts w:hint="eastAsia"/>
                        <w:szCs w:val="21"/>
                      </w:rPr>
                      <w:t>合计</w:t>
                    </w:r>
                  </w:p>
                </w:tc>
              </w:sdtContent>
            </w:sdt>
            <w:tc>
              <w:tcPr>
                <w:tcW w:w="748" w:type="pct"/>
              </w:tcPr>
              <w:p w14:paraId="5334D042" w14:textId="77777777" w:rsidR="00BF1C61" w:rsidRDefault="00BF1C61" w:rsidP="00BF1C61">
                <w:pPr>
                  <w:ind w:right="5"/>
                  <w:jc w:val="right"/>
                  <w:rPr>
                    <w:szCs w:val="21"/>
                  </w:rPr>
                </w:pPr>
                <w:r>
                  <w:t>22,861,344.86</w:t>
                </w:r>
              </w:p>
            </w:tc>
            <w:tc>
              <w:tcPr>
                <w:tcW w:w="583" w:type="pct"/>
              </w:tcPr>
              <w:p w14:paraId="2C2661E6" w14:textId="77777777" w:rsidR="00BF1C61" w:rsidRDefault="00BF1C61" w:rsidP="00BF1C61">
                <w:pPr>
                  <w:ind w:right="5"/>
                  <w:jc w:val="right"/>
                  <w:rPr>
                    <w:szCs w:val="21"/>
                  </w:rPr>
                </w:pPr>
                <w:r>
                  <w:t>409,096.47</w:t>
                </w:r>
              </w:p>
            </w:tc>
            <w:tc>
              <w:tcPr>
                <w:tcW w:w="748" w:type="pct"/>
              </w:tcPr>
              <w:p w14:paraId="578679F0" w14:textId="77777777" w:rsidR="00BF1C61" w:rsidRDefault="00BF1C61" w:rsidP="00BF1C61">
                <w:pPr>
                  <w:ind w:right="5"/>
                  <w:jc w:val="right"/>
                  <w:rPr>
                    <w:szCs w:val="21"/>
                  </w:rPr>
                </w:pPr>
                <w:r>
                  <w:t>22,452,248.39</w:t>
                </w:r>
              </w:p>
            </w:tc>
            <w:tc>
              <w:tcPr>
                <w:tcW w:w="748" w:type="pct"/>
              </w:tcPr>
              <w:p w14:paraId="5D00CDAB" w14:textId="77777777" w:rsidR="00BF1C61" w:rsidRDefault="00BF1C61" w:rsidP="00BF1C61">
                <w:pPr>
                  <w:ind w:right="5"/>
                  <w:jc w:val="right"/>
                  <w:rPr>
                    <w:szCs w:val="21"/>
                  </w:rPr>
                </w:pPr>
                <w:r>
                  <w:t>21,844,947.03</w:t>
                </w:r>
              </w:p>
            </w:tc>
            <w:tc>
              <w:tcPr>
                <w:tcW w:w="583" w:type="pct"/>
              </w:tcPr>
              <w:p w14:paraId="02DEFF07" w14:textId="77777777" w:rsidR="00BF1C61" w:rsidRDefault="00BF1C61" w:rsidP="00BF1C61">
                <w:pPr>
                  <w:ind w:right="5"/>
                  <w:jc w:val="right"/>
                  <w:rPr>
                    <w:szCs w:val="21"/>
                  </w:rPr>
                </w:pPr>
                <w:r>
                  <w:t>183,497.56</w:t>
                </w:r>
              </w:p>
            </w:tc>
            <w:tc>
              <w:tcPr>
                <w:tcW w:w="748" w:type="pct"/>
              </w:tcPr>
              <w:p w14:paraId="3FEA6438" w14:textId="77777777" w:rsidR="00BF1C61" w:rsidRDefault="00BF1C61" w:rsidP="00BF1C61">
                <w:pPr>
                  <w:ind w:right="5"/>
                  <w:jc w:val="right"/>
                  <w:rPr>
                    <w:szCs w:val="21"/>
                  </w:rPr>
                </w:pPr>
                <w:r>
                  <w:t>21,661,449.47</w:t>
                </w:r>
              </w:p>
            </w:tc>
          </w:tr>
        </w:tbl>
        <w:p w14:paraId="6E18B20D" w14:textId="77777777" w:rsidR="00BF1C61" w:rsidRDefault="00BF1C61"/>
        <w:p w14:paraId="44738E3D" w14:textId="77777777" w:rsidR="00BF1C61" w:rsidRDefault="006A1DC3"/>
      </w:sdtContent>
    </w:sdt>
    <w:bookmarkEnd w:id="125" w:displacedByCustomXml="prev"/>
    <w:bookmarkStart w:id="126" w:name="_Hlk10470932" w:displacedByCustomXml="next"/>
    <w:bookmarkStart w:id="127" w:name="_Hlk10470942" w:displacedByCustomXml="next"/>
    <w:sdt>
      <w:sdtPr>
        <w:rPr>
          <w:rFonts w:ascii="宋体" w:hAnsi="宋体" w:cs="宋体" w:hint="eastAsia"/>
          <w:b w:val="0"/>
          <w:bCs w:val="0"/>
          <w:kern w:val="0"/>
          <w:szCs w:val="24"/>
        </w:rPr>
        <w:alias w:val="模块:报告期内账面价值发生重大变动的金额和原因"/>
        <w:tag w:val="_SEC_e8c350da8e69479e93eb03226371923c"/>
        <w:id w:val="1562289665"/>
        <w:lock w:val="sdtLocked"/>
        <w:placeholder>
          <w:docPart w:val="GBC22222222222222222222222222222"/>
        </w:placeholder>
      </w:sdtPr>
      <w:sdtEndPr>
        <w:rPr>
          <w:rFonts w:hint="default"/>
        </w:rPr>
      </w:sdtEndPr>
      <w:sdtContent>
        <w:p w14:paraId="20249B32" w14:textId="77777777" w:rsidR="00BF1C61" w:rsidRDefault="00BF1C61" w:rsidP="005E1CA3">
          <w:pPr>
            <w:pStyle w:val="4"/>
            <w:numPr>
              <w:ilvl w:val="3"/>
              <w:numId w:val="65"/>
            </w:numPr>
            <w:ind w:left="426" w:hanging="426"/>
          </w:pPr>
          <w:r>
            <w:rPr>
              <w:rFonts w:hint="eastAsia"/>
            </w:rPr>
            <w:t>报告期内账面价值发生重大变动的金额和原因</w:t>
          </w:r>
          <w:bookmarkEnd w:id="126"/>
        </w:p>
        <w:sdt>
          <w:sdtPr>
            <w:rPr>
              <w:szCs w:val="21"/>
            </w:rPr>
            <w:alias w:val="是否适用：合同资产账面价值发生重大变动[双击切换]"/>
            <w:tag w:val="_GBC_4cdeacc1c4f24682b8d7fe35b510e9c1"/>
            <w:id w:val="-1279247720"/>
            <w:lock w:val="sdtContentLocked"/>
            <w:placeholder>
              <w:docPart w:val="GBC22222222222222222222222222222"/>
            </w:placeholder>
          </w:sdtPr>
          <w:sdtEndPr/>
          <w:sdtContent>
            <w:p w14:paraId="37628942"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A387660" w14:textId="77777777" w:rsidR="00BF1C61" w:rsidRDefault="00BF1C61">
          <w:pPr>
            <w:ind w:left="360"/>
            <w:jc w:val="right"/>
          </w:pPr>
          <w:r>
            <w:rPr>
              <w:rFonts w:hint="eastAsia"/>
            </w:rPr>
            <w:t>单位：</w:t>
          </w:r>
          <w:sdt>
            <w:sdtPr>
              <w:rPr>
                <w:rFonts w:hint="eastAsia"/>
              </w:rPr>
              <w:alias w:val="单位：合同资产账面价值发生重大变动"/>
              <w:tag w:val="_GBC_01ece3744f2c47c9a8b801d8cb54a7a6"/>
              <w:id w:val="4194578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账面价值发生重大变动"/>
              <w:tag w:val="_GBC_1af99682fb0844cab91201acbdd80c02"/>
              <w:id w:val="7597261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326"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4"/>
            <w:gridCol w:w="2284"/>
            <w:gridCol w:w="4671"/>
          </w:tblGrid>
          <w:tr w:rsidR="00BF1C61" w14:paraId="136D8B14" w14:textId="77777777" w:rsidTr="00BF1C61">
            <w:trPr>
              <w:trHeight w:val="285"/>
            </w:trPr>
            <w:sdt>
              <w:sdtPr>
                <w:tag w:val="_PLD_e891a6d8b0a54d2ba469b5f2721f21e1"/>
                <w:id w:val="-644894260"/>
                <w:lock w:val="sdtLocked"/>
              </w:sdtPr>
              <w:sdtEndPr/>
              <w:sdtContent>
                <w:tc>
                  <w:tcPr>
                    <w:tcW w:w="1392" w:type="pct"/>
                    <w:tcBorders>
                      <w:top w:val="single" w:sz="4" w:space="0" w:color="auto"/>
                      <w:left w:val="single" w:sz="4" w:space="0" w:color="auto"/>
                      <w:bottom w:val="single" w:sz="4" w:space="0" w:color="auto"/>
                      <w:right w:val="single" w:sz="4" w:space="0" w:color="auto"/>
                    </w:tcBorders>
                    <w:vAlign w:val="center"/>
                  </w:tcPr>
                  <w:p w14:paraId="43223311" w14:textId="77777777" w:rsidR="00BF1C61" w:rsidRDefault="00BF1C61" w:rsidP="00BF1C61">
                    <w:pPr>
                      <w:jc w:val="center"/>
                      <w:rPr>
                        <w:szCs w:val="21"/>
                      </w:rPr>
                    </w:pPr>
                    <w:r>
                      <w:rPr>
                        <w:rFonts w:hint="eastAsia"/>
                        <w:szCs w:val="21"/>
                      </w:rPr>
                      <w:t>项目</w:t>
                    </w:r>
                  </w:p>
                </w:tc>
              </w:sdtContent>
            </w:sdt>
            <w:sdt>
              <w:sdtPr>
                <w:tag w:val="_PLD_bdb0c34d9a8041be8b21c30b8ad5decb"/>
                <w:id w:val="1183243809"/>
                <w:lock w:val="sdtLocked"/>
              </w:sdtPr>
              <w:sdtEndPr/>
              <w:sdtContent>
                <w:tc>
                  <w:tcPr>
                    <w:tcW w:w="1185" w:type="pct"/>
                    <w:tcBorders>
                      <w:top w:val="single" w:sz="4" w:space="0" w:color="auto"/>
                      <w:left w:val="single" w:sz="4" w:space="0" w:color="auto"/>
                      <w:bottom w:val="single" w:sz="4" w:space="0" w:color="auto"/>
                      <w:right w:val="single" w:sz="4" w:space="0" w:color="auto"/>
                    </w:tcBorders>
                    <w:vAlign w:val="center"/>
                  </w:tcPr>
                  <w:p w14:paraId="120DE620" w14:textId="77777777" w:rsidR="00BF1C61" w:rsidRDefault="00BF1C61" w:rsidP="00BF1C61">
                    <w:pPr>
                      <w:jc w:val="center"/>
                      <w:rPr>
                        <w:szCs w:val="21"/>
                      </w:rPr>
                    </w:pPr>
                    <w:r>
                      <w:rPr>
                        <w:rFonts w:hint="eastAsia"/>
                        <w:szCs w:val="21"/>
                      </w:rPr>
                      <w:t>变动金额</w:t>
                    </w:r>
                  </w:p>
                </w:tc>
              </w:sdtContent>
            </w:sdt>
            <w:sdt>
              <w:sdtPr>
                <w:tag w:val="_PLD_fd0fa533a48c442f84ce27a563f9e6e7"/>
                <w:id w:val="-142042564"/>
                <w:lock w:val="sdtLocked"/>
              </w:sdtPr>
              <w:sdtEndPr/>
              <w:sdtContent>
                <w:tc>
                  <w:tcPr>
                    <w:tcW w:w="2423" w:type="pct"/>
                    <w:tcBorders>
                      <w:top w:val="single" w:sz="4" w:space="0" w:color="auto"/>
                      <w:left w:val="single" w:sz="4" w:space="0" w:color="auto"/>
                      <w:bottom w:val="single" w:sz="4" w:space="0" w:color="auto"/>
                      <w:right w:val="single" w:sz="4" w:space="0" w:color="auto"/>
                    </w:tcBorders>
                    <w:vAlign w:val="center"/>
                  </w:tcPr>
                  <w:p w14:paraId="3A421006" w14:textId="77777777" w:rsidR="00BF1C61" w:rsidRDefault="00BF1C61" w:rsidP="00BF1C61">
                    <w:pPr>
                      <w:jc w:val="center"/>
                      <w:rPr>
                        <w:szCs w:val="21"/>
                      </w:rPr>
                    </w:pPr>
                    <w:r>
                      <w:rPr>
                        <w:rFonts w:hint="eastAsia"/>
                        <w:szCs w:val="21"/>
                      </w:rPr>
                      <w:t>变动原因</w:t>
                    </w:r>
                  </w:p>
                </w:tc>
              </w:sdtContent>
            </w:sdt>
          </w:tr>
          <w:sdt>
            <w:sdtPr>
              <w:rPr>
                <w:szCs w:val="21"/>
              </w:rPr>
              <w:alias w:val="合同资产账面价值发生重大变动明细"/>
              <w:tag w:val="_TUP_fd9e93f4f8d4410a91b4bfcecde08d14"/>
              <w:id w:val="1224642999"/>
              <w:lock w:val="sdtLocked"/>
            </w:sdtPr>
            <w:sdtEndPr/>
            <w:sdtContent>
              <w:tr w:rsidR="00BF1C61" w14:paraId="57643F4C" w14:textId="77777777" w:rsidTr="00BF1C61">
                <w:trPr>
                  <w:trHeight w:val="80"/>
                </w:trPr>
                <w:tc>
                  <w:tcPr>
                    <w:tcW w:w="1392" w:type="pct"/>
                    <w:tcBorders>
                      <w:top w:val="single" w:sz="4" w:space="0" w:color="auto"/>
                      <w:left w:val="single" w:sz="4" w:space="0" w:color="auto"/>
                      <w:bottom w:val="single" w:sz="4" w:space="0" w:color="auto"/>
                      <w:right w:val="single" w:sz="4" w:space="0" w:color="auto"/>
                    </w:tcBorders>
                  </w:tcPr>
                  <w:p w14:paraId="6C7D2A05" w14:textId="77777777" w:rsidR="00BF1C61" w:rsidRDefault="00BF1C61" w:rsidP="00BF1C61">
                    <w:pPr>
                      <w:rPr>
                        <w:szCs w:val="21"/>
                      </w:rPr>
                    </w:pPr>
                    <w:r w:rsidRPr="00382F9C">
                      <w:rPr>
                        <w:rFonts w:hint="eastAsia"/>
                        <w:color w:val="000000"/>
                        <w:sz w:val="22"/>
                      </w:rPr>
                      <w:t>北京京城海通科技文化发展有限公司租金</w:t>
                    </w:r>
                  </w:p>
                </w:tc>
                <w:tc>
                  <w:tcPr>
                    <w:tcW w:w="1185" w:type="pct"/>
                    <w:tcBorders>
                      <w:top w:val="single" w:sz="4" w:space="0" w:color="auto"/>
                      <w:left w:val="single" w:sz="4" w:space="0" w:color="auto"/>
                      <w:bottom w:val="single" w:sz="4" w:space="0" w:color="auto"/>
                      <w:right w:val="single" w:sz="4" w:space="0" w:color="auto"/>
                    </w:tcBorders>
                  </w:tcPr>
                  <w:p w14:paraId="18C20505" w14:textId="77777777" w:rsidR="00BF1C61" w:rsidRDefault="00BF1C61" w:rsidP="00BF1C61">
                    <w:pPr>
                      <w:jc w:val="right"/>
                      <w:rPr>
                        <w:szCs w:val="21"/>
                      </w:rPr>
                    </w:pPr>
                    <w:r>
                      <w:t>790,798.92</w:t>
                    </w:r>
                  </w:p>
                </w:tc>
                <w:tc>
                  <w:tcPr>
                    <w:tcW w:w="2423" w:type="pct"/>
                    <w:tcBorders>
                      <w:top w:val="single" w:sz="4" w:space="0" w:color="auto"/>
                      <w:left w:val="single" w:sz="4" w:space="0" w:color="auto"/>
                      <w:bottom w:val="single" w:sz="4" w:space="0" w:color="auto"/>
                      <w:right w:val="single" w:sz="4" w:space="0" w:color="auto"/>
                    </w:tcBorders>
                  </w:tcPr>
                  <w:p w14:paraId="66474663" w14:textId="77777777" w:rsidR="00BF1C61" w:rsidRDefault="00BF1C61" w:rsidP="00BF1C61">
                    <w:pPr>
                      <w:rPr>
                        <w:szCs w:val="21"/>
                      </w:rPr>
                    </w:pPr>
                    <w:r>
                      <w:t>按合同确认</w:t>
                    </w:r>
                  </w:p>
                </w:tc>
              </w:tr>
            </w:sdtContent>
          </w:sdt>
          <w:tr w:rsidR="00BF1C61" w14:paraId="44A693D2" w14:textId="77777777" w:rsidTr="00BF1C61">
            <w:trPr>
              <w:trHeight w:val="285"/>
            </w:trPr>
            <w:sdt>
              <w:sdtPr>
                <w:tag w:val="_PLD_fd7bf81da6bf4e6793ff79accd30a1c4"/>
                <w:id w:val="-2127220485"/>
                <w:lock w:val="sdtLocked"/>
              </w:sdtPr>
              <w:sdtEndPr/>
              <w:sdtContent>
                <w:tc>
                  <w:tcPr>
                    <w:tcW w:w="1392" w:type="pct"/>
                    <w:tcBorders>
                      <w:top w:val="single" w:sz="4" w:space="0" w:color="auto"/>
                      <w:left w:val="single" w:sz="4" w:space="0" w:color="auto"/>
                      <w:bottom w:val="single" w:sz="4" w:space="0" w:color="auto"/>
                      <w:right w:val="single" w:sz="4" w:space="0" w:color="auto"/>
                    </w:tcBorders>
                    <w:vAlign w:val="bottom"/>
                  </w:tcPr>
                  <w:p w14:paraId="3BDD1FB3" w14:textId="77777777" w:rsidR="00BF1C61" w:rsidRDefault="00BF1C61" w:rsidP="00BF1C61">
                    <w:pPr>
                      <w:jc w:val="center"/>
                      <w:rPr>
                        <w:szCs w:val="21"/>
                      </w:rPr>
                    </w:pPr>
                    <w:r>
                      <w:rPr>
                        <w:rFonts w:hint="eastAsia"/>
                        <w:szCs w:val="21"/>
                      </w:rPr>
                      <w:t>合计</w:t>
                    </w:r>
                  </w:p>
                </w:tc>
              </w:sdtContent>
            </w:sdt>
            <w:tc>
              <w:tcPr>
                <w:tcW w:w="1185" w:type="pct"/>
                <w:tcBorders>
                  <w:top w:val="single" w:sz="4" w:space="0" w:color="auto"/>
                  <w:left w:val="single" w:sz="4" w:space="0" w:color="auto"/>
                  <w:bottom w:val="single" w:sz="4" w:space="0" w:color="auto"/>
                  <w:right w:val="single" w:sz="4" w:space="0" w:color="auto"/>
                </w:tcBorders>
              </w:tcPr>
              <w:p w14:paraId="2D15EEBE" w14:textId="77777777" w:rsidR="00BF1C61" w:rsidRDefault="00BF1C61" w:rsidP="00BF1C61">
                <w:pPr>
                  <w:jc w:val="right"/>
                  <w:rPr>
                    <w:szCs w:val="21"/>
                  </w:rPr>
                </w:pPr>
                <w:r>
                  <w:t>790,798.92</w:t>
                </w:r>
              </w:p>
            </w:tc>
            <w:tc>
              <w:tcPr>
                <w:tcW w:w="2423" w:type="pct"/>
                <w:tcBorders>
                  <w:top w:val="single" w:sz="4" w:space="0" w:color="auto"/>
                  <w:left w:val="single" w:sz="4" w:space="0" w:color="auto"/>
                  <w:bottom w:val="single" w:sz="4" w:space="0" w:color="auto"/>
                  <w:right w:val="single" w:sz="4" w:space="0" w:color="auto"/>
                </w:tcBorders>
              </w:tcPr>
              <w:p w14:paraId="3D74CB43" w14:textId="77777777" w:rsidR="00BF1C61" w:rsidRDefault="00BF1C61" w:rsidP="00BF1C61">
                <w:pPr>
                  <w:jc w:val="center"/>
                  <w:rPr>
                    <w:szCs w:val="21"/>
                  </w:rPr>
                </w:pPr>
                <w:r>
                  <w:rPr>
                    <w:rFonts w:hint="eastAsia"/>
                    <w:szCs w:val="21"/>
                  </w:rPr>
                  <w:t>/</w:t>
                </w:r>
              </w:p>
            </w:tc>
          </w:tr>
        </w:tbl>
        <w:p w14:paraId="4581A7E5" w14:textId="77777777" w:rsidR="00BF1C61" w:rsidRDefault="00BF1C61"/>
        <w:p w14:paraId="1A12D668" w14:textId="77777777" w:rsidR="00BF1C61" w:rsidRDefault="006A1DC3"/>
      </w:sdtContent>
    </w:sdt>
    <w:bookmarkEnd w:id="127" w:displacedByCustomXml="prev"/>
    <w:bookmarkStart w:id="128" w:name="_Hlk10470956" w:displacedByCustomXml="next"/>
    <w:bookmarkStart w:id="129" w:name="_Hlk10470966" w:displacedByCustomXml="next"/>
    <w:sdt>
      <w:sdtPr>
        <w:rPr>
          <w:rFonts w:ascii="宋体" w:hAnsi="宋体" w:cs="宋体" w:hint="eastAsia"/>
          <w:b w:val="0"/>
          <w:bCs w:val="0"/>
          <w:kern w:val="0"/>
          <w:szCs w:val="21"/>
        </w:rPr>
        <w:alias w:val="模块:本期合同资产计提减值准备情况"/>
        <w:tag w:val="_SEC_bf3d6e0971b243878381353846199645"/>
        <w:id w:val="1287007146"/>
        <w:lock w:val="sdtLocked"/>
        <w:placeholder>
          <w:docPart w:val="GBC22222222222222222222222222222"/>
        </w:placeholder>
      </w:sdtPr>
      <w:sdtEndPr>
        <w:rPr>
          <w:rFonts w:hint="default"/>
          <w:szCs w:val="24"/>
        </w:rPr>
      </w:sdtEndPr>
      <w:sdtContent>
        <w:p w14:paraId="5FB821EE" w14:textId="77777777" w:rsidR="00BF1C61" w:rsidRDefault="00BF1C61" w:rsidP="005E1CA3">
          <w:pPr>
            <w:pStyle w:val="4"/>
            <w:numPr>
              <w:ilvl w:val="3"/>
              <w:numId w:val="65"/>
            </w:numPr>
            <w:ind w:left="426" w:hanging="426"/>
            <w:rPr>
              <w:szCs w:val="21"/>
            </w:rPr>
          </w:pPr>
          <w:r>
            <w:rPr>
              <w:rFonts w:hint="eastAsia"/>
              <w:szCs w:val="21"/>
            </w:rPr>
            <w:t>本期合同资产计提减值准备情况</w:t>
          </w:r>
          <w:bookmarkEnd w:id="128"/>
        </w:p>
        <w:sdt>
          <w:sdtPr>
            <w:rPr>
              <w:szCs w:val="21"/>
            </w:rPr>
            <w:alias w:val="是否适用：合同资产减值准备[双击切换]"/>
            <w:tag w:val="_GBC_47f239b7a5d442b0a0a358017de09567"/>
            <w:id w:val="-521943780"/>
            <w:lock w:val="sdtContentLocked"/>
            <w:placeholder>
              <w:docPart w:val="GBC22222222222222222222222222222"/>
            </w:placeholder>
          </w:sdtPr>
          <w:sdtEndPr/>
          <w:sdtContent>
            <w:p w14:paraId="35FA929C" w14:textId="77777777" w:rsidR="00BF1C61" w:rsidRDefault="00BF1C61">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8D73AC5" w14:textId="77777777" w:rsidR="00BF1C61" w:rsidRDefault="00BF1C61">
          <w:pPr>
            <w:autoSpaceDE w:val="0"/>
            <w:autoSpaceDN w:val="0"/>
            <w:adjustRightInd w:val="0"/>
            <w:ind w:rightChars="50" w:right="105"/>
            <w:jc w:val="right"/>
            <w:rPr>
              <w:szCs w:val="21"/>
            </w:rPr>
          </w:pPr>
          <w:r>
            <w:rPr>
              <w:rFonts w:hint="eastAsia"/>
              <w:szCs w:val="21"/>
            </w:rPr>
            <w:t>单位：</w:t>
          </w:r>
          <w:sdt>
            <w:sdtPr>
              <w:rPr>
                <w:rFonts w:hint="eastAsia"/>
                <w:szCs w:val="21"/>
              </w:rPr>
              <w:alias w:val="单位：合同资产减值准备"/>
              <w:tag w:val="_GBC_cb0a5fd213594e6085dcf2c758153bde"/>
              <w:id w:val="6882693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合同资产减值准备"/>
              <w:tag w:val="_GBC_72bcdf5dde024866bb55295ec36c16b7"/>
              <w:id w:val="9666273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1"/>
            <w:gridCol w:w="1699"/>
            <w:gridCol w:w="1661"/>
            <w:gridCol w:w="1672"/>
            <w:gridCol w:w="1756"/>
          </w:tblGrid>
          <w:tr w:rsidR="00BF1C61" w14:paraId="4C0B74D4" w14:textId="77777777" w:rsidTr="00BF1C61">
            <w:sdt>
              <w:sdtPr>
                <w:tag w:val="_PLD_ed703552e81a409b97024b7e4168cd95"/>
                <w:id w:val="-1546522409"/>
                <w:lock w:val="sdtLocked"/>
              </w:sdtPr>
              <w:sdtEndPr/>
              <w:sdtContent>
                <w:tc>
                  <w:tcPr>
                    <w:tcW w:w="1249" w:type="pct"/>
                    <w:shd w:val="clear" w:color="auto" w:fill="auto"/>
                    <w:vAlign w:val="center"/>
                  </w:tcPr>
                  <w:p w14:paraId="23F67813" w14:textId="77777777" w:rsidR="00BF1C61" w:rsidRDefault="00BF1C61" w:rsidP="00BF1C61">
                    <w:pPr>
                      <w:jc w:val="center"/>
                      <w:rPr>
                        <w:szCs w:val="21"/>
                      </w:rPr>
                    </w:pPr>
                    <w:r>
                      <w:rPr>
                        <w:rFonts w:hint="eastAsia"/>
                        <w:szCs w:val="21"/>
                      </w:rPr>
                      <w:t>项目</w:t>
                    </w:r>
                  </w:p>
                </w:tc>
              </w:sdtContent>
            </w:sdt>
            <w:sdt>
              <w:sdtPr>
                <w:tag w:val="_PLD_12846361f4fc4229a079e531ce33c7bd"/>
                <w:id w:val="-762919950"/>
                <w:lock w:val="sdtLocked"/>
              </w:sdtPr>
              <w:sdtEndPr/>
              <w:sdtContent>
                <w:tc>
                  <w:tcPr>
                    <w:tcW w:w="939" w:type="pct"/>
                    <w:shd w:val="clear" w:color="auto" w:fill="auto"/>
                    <w:vAlign w:val="center"/>
                  </w:tcPr>
                  <w:p w14:paraId="416948F1" w14:textId="77777777" w:rsidR="00BF1C61" w:rsidRDefault="00BF1C61" w:rsidP="00BF1C61">
                    <w:pPr>
                      <w:jc w:val="center"/>
                      <w:rPr>
                        <w:szCs w:val="21"/>
                      </w:rPr>
                    </w:pPr>
                    <w:r>
                      <w:rPr>
                        <w:rFonts w:hint="eastAsia"/>
                        <w:szCs w:val="21"/>
                      </w:rPr>
                      <w:t>本期计提</w:t>
                    </w:r>
                  </w:p>
                </w:tc>
              </w:sdtContent>
            </w:sdt>
            <w:sdt>
              <w:sdtPr>
                <w:tag w:val="_PLD_ec2082583d0a475c869e5f5a70898003"/>
                <w:id w:val="-2067562766"/>
                <w:lock w:val="sdtLocked"/>
              </w:sdtPr>
              <w:sdtEndPr/>
              <w:sdtContent>
                <w:tc>
                  <w:tcPr>
                    <w:tcW w:w="918" w:type="pct"/>
                    <w:shd w:val="clear" w:color="auto" w:fill="auto"/>
                  </w:tcPr>
                  <w:p w14:paraId="7F202FCC" w14:textId="77777777" w:rsidR="00BF1C61" w:rsidRDefault="00BF1C61" w:rsidP="00BF1C61">
                    <w:pPr>
                      <w:jc w:val="center"/>
                      <w:rPr>
                        <w:szCs w:val="21"/>
                      </w:rPr>
                    </w:pPr>
                    <w:r>
                      <w:rPr>
                        <w:rFonts w:hint="eastAsia"/>
                        <w:szCs w:val="21"/>
                      </w:rPr>
                      <w:t>本期转回</w:t>
                    </w:r>
                  </w:p>
                </w:tc>
              </w:sdtContent>
            </w:sdt>
            <w:sdt>
              <w:sdtPr>
                <w:tag w:val="_PLD_e4a95a433a3045abb3f0ca11d787adda"/>
                <w:id w:val="2010868493"/>
                <w:lock w:val="sdtLocked"/>
              </w:sdtPr>
              <w:sdtEndPr/>
              <w:sdtContent>
                <w:tc>
                  <w:tcPr>
                    <w:tcW w:w="924" w:type="pct"/>
                    <w:shd w:val="clear" w:color="auto" w:fill="auto"/>
                  </w:tcPr>
                  <w:p w14:paraId="10D694AE" w14:textId="77777777" w:rsidR="00BF1C61" w:rsidRDefault="00BF1C61" w:rsidP="00BF1C61">
                    <w:pPr>
                      <w:jc w:val="center"/>
                      <w:rPr>
                        <w:szCs w:val="21"/>
                      </w:rPr>
                    </w:pPr>
                    <w:r>
                      <w:rPr>
                        <w:rFonts w:hint="eastAsia"/>
                        <w:szCs w:val="21"/>
                      </w:rPr>
                      <w:t>本期转销/核销</w:t>
                    </w:r>
                  </w:p>
                </w:tc>
              </w:sdtContent>
            </w:sdt>
            <w:sdt>
              <w:sdtPr>
                <w:tag w:val="_PLD_6dd3b321b7f345639798fc3eaf268492"/>
                <w:id w:val="488756866"/>
                <w:lock w:val="sdtLocked"/>
              </w:sdtPr>
              <w:sdtEndPr/>
              <w:sdtContent>
                <w:tc>
                  <w:tcPr>
                    <w:tcW w:w="971" w:type="pct"/>
                    <w:shd w:val="clear" w:color="auto" w:fill="auto"/>
                    <w:vAlign w:val="center"/>
                  </w:tcPr>
                  <w:p w14:paraId="13129C86" w14:textId="77777777" w:rsidR="00BF1C61" w:rsidRDefault="00BF1C61" w:rsidP="00BF1C61">
                    <w:pPr>
                      <w:jc w:val="center"/>
                      <w:rPr>
                        <w:szCs w:val="21"/>
                      </w:rPr>
                    </w:pPr>
                    <w:r>
                      <w:rPr>
                        <w:rFonts w:hint="eastAsia"/>
                        <w:szCs w:val="21"/>
                      </w:rPr>
                      <w:t>原因</w:t>
                    </w:r>
                  </w:p>
                </w:tc>
              </w:sdtContent>
            </w:sdt>
          </w:tr>
          <w:sdt>
            <w:sdtPr>
              <w:alias w:val="合同资产减值准备明细"/>
              <w:tag w:val="_TUP_faa2ef98c3d24377a44ef4f5c90c8f56"/>
              <w:id w:val="-1324347980"/>
              <w:lock w:val="sdtLocked"/>
            </w:sdtPr>
            <w:sdtEndPr/>
            <w:sdtContent>
              <w:tr w:rsidR="00BF1C61" w14:paraId="7A7301B0" w14:textId="77777777" w:rsidTr="00BF1C61">
                <w:trPr>
                  <w:trHeight w:val="80"/>
                </w:trPr>
                <w:tc>
                  <w:tcPr>
                    <w:tcW w:w="1249" w:type="pct"/>
                    <w:shd w:val="clear" w:color="auto" w:fill="auto"/>
                  </w:tcPr>
                  <w:p w14:paraId="6E8DD309" w14:textId="77777777" w:rsidR="00BF1C61" w:rsidRDefault="00BF1C61" w:rsidP="00BF1C61">
                    <w:r>
                      <w:t>北京京城海通科技文化发展有限公司租金</w:t>
                    </w:r>
                  </w:p>
                </w:tc>
                <w:tc>
                  <w:tcPr>
                    <w:tcW w:w="939" w:type="pct"/>
                    <w:shd w:val="clear" w:color="auto" w:fill="auto"/>
                  </w:tcPr>
                  <w:p w14:paraId="51E6014C" w14:textId="77777777" w:rsidR="00BF1C61" w:rsidRDefault="00BF1C61" w:rsidP="00BF1C61">
                    <w:pPr>
                      <w:jc w:val="right"/>
                    </w:pPr>
                    <w:r>
                      <w:t>225,598.91</w:t>
                    </w:r>
                  </w:p>
                </w:tc>
                <w:tc>
                  <w:tcPr>
                    <w:tcW w:w="918" w:type="pct"/>
                    <w:shd w:val="clear" w:color="auto" w:fill="auto"/>
                  </w:tcPr>
                  <w:p w14:paraId="7FCC925A" w14:textId="77777777" w:rsidR="00BF1C61" w:rsidRDefault="00BF1C61" w:rsidP="00BF1C61">
                    <w:pPr>
                      <w:jc w:val="right"/>
                    </w:pPr>
                    <w:r>
                      <w:t>0.00</w:t>
                    </w:r>
                  </w:p>
                </w:tc>
                <w:tc>
                  <w:tcPr>
                    <w:tcW w:w="924" w:type="pct"/>
                    <w:shd w:val="clear" w:color="auto" w:fill="auto"/>
                  </w:tcPr>
                  <w:p w14:paraId="66178D6A" w14:textId="77777777" w:rsidR="00BF1C61" w:rsidRDefault="00BF1C61" w:rsidP="00BF1C61">
                    <w:pPr>
                      <w:jc w:val="right"/>
                    </w:pPr>
                    <w:r>
                      <w:t>0.00</w:t>
                    </w:r>
                  </w:p>
                </w:tc>
                <w:tc>
                  <w:tcPr>
                    <w:tcW w:w="971" w:type="pct"/>
                    <w:shd w:val="clear" w:color="auto" w:fill="auto"/>
                  </w:tcPr>
                  <w:p w14:paraId="30990C20" w14:textId="77777777" w:rsidR="00BF1C61" w:rsidRDefault="00BF1C61" w:rsidP="00BF1C61">
                    <w:proofErr w:type="gramStart"/>
                    <w:r w:rsidRPr="00382F9C">
                      <w:rPr>
                        <w:rFonts w:hint="eastAsia"/>
                        <w:sz w:val="22"/>
                      </w:rPr>
                      <w:t>账</w:t>
                    </w:r>
                    <w:proofErr w:type="gramEnd"/>
                    <w:r w:rsidRPr="00382F9C">
                      <w:rPr>
                        <w:rFonts w:hint="eastAsia"/>
                        <w:sz w:val="22"/>
                      </w:rPr>
                      <w:t>龄组合计提</w:t>
                    </w:r>
                  </w:p>
                </w:tc>
              </w:tr>
            </w:sdtContent>
          </w:sdt>
          <w:sdt>
            <w:sdtPr>
              <w:alias w:val="合同资产减值准备明细"/>
              <w:tag w:val="_TUP_faa2ef98c3d24377a44ef4f5c90c8f56"/>
              <w:id w:val="102777268"/>
              <w:lock w:val="sdtLocked"/>
            </w:sdtPr>
            <w:sdtEndPr/>
            <w:sdtContent>
              <w:tr w:rsidR="00BF1C61" w14:paraId="20F0F4DA" w14:textId="77777777" w:rsidTr="00BF1C61">
                <w:trPr>
                  <w:trHeight w:val="80"/>
                </w:trPr>
                <w:tc>
                  <w:tcPr>
                    <w:tcW w:w="1249" w:type="pct"/>
                    <w:shd w:val="clear" w:color="auto" w:fill="auto"/>
                  </w:tcPr>
                  <w:p w14:paraId="2914A384" w14:textId="77777777" w:rsidR="00BF1C61" w:rsidRDefault="00BF1C61" w:rsidP="00BF1C61"/>
                </w:tc>
                <w:tc>
                  <w:tcPr>
                    <w:tcW w:w="939" w:type="pct"/>
                    <w:shd w:val="clear" w:color="auto" w:fill="auto"/>
                  </w:tcPr>
                  <w:p w14:paraId="17D1CC0F" w14:textId="77777777" w:rsidR="00BF1C61" w:rsidRDefault="00BF1C61" w:rsidP="00BF1C61">
                    <w:pPr>
                      <w:jc w:val="right"/>
                    </w:pPr>
                  </w:p>
                </w:tc>
                <w:tc>
                  <w:tcPr>
                    <w:tcW w:w="918" w:type="pct"/>
                    <w:shd w:val="clear" w:color="auto" w:fill="auto"/>
                  </w:tcPr>
                  <w:p w14:paraId="668E0B67" w14:textId="77777777" w:rsidR="00BF1C61" w:rsidRDefault="00BF1C61" w:rsidP="00BF1C61">
                    <w:pPr>
                      <w:jc w:val="right"/>
                    </w:pPr>
                  </w:p>
                </w:tc>
                <w:tc>
                  <w:tcPr>
                    <w:tcW w:w="924" w:type="pct"/>
                    <w:shd w:val="clear" w:color="auto" w:fill="auto"/>
                  </w:tcPr>
                  <w:p w14:paraId="725851D8" w14:textId="77777777" w:rsidR="00BF1C61" w:rsidRDefault="00BF1C61" w:rsidP="00BF1C61">
                    <w:pPr>
                      <w:jc w:val="right"/>
                    </w:pPr>
                  </w:p>
                </w:tc>
                <w:tc>
                  <w:tcPr>
                    <w:tcW w:w="971" w:type="pct"/>
                    <w:shd w:val="clear" w:color="auto" w:fill="auto"/>
                  </w:tcPr>
                  <w:p w14:paraId="4148CD18" w14:textId="77777777" w:rsidR="00BF1C61" w:rsidRDefault="00BF1C61" w:rsidP="00BF1C61"/>
                </w:tc>
              </w:tr>
            </w:sdtContent>
          </w:sdt>
          <w:tr w:rsidR="00BF1C61" w14:paraId="16164C5E" w14:textId="77777777" w:rsidTr="00BF1C61">
            <w:sdt>
              <w:sdtPr>
                <w:tag w:val="_PLD_6ae9e9d3205844dc97746ca84ec6bb42"/>
                <w:id w:val="-692688484"/>
                <w:lock w:val="sdtLocked"/>
              </w:sdtPr>
              <w:sdtEndPr/>
              <w:sdtContent>
                <w:tc>
                  <w:tcPr>
                    <w:tcW w:w="1249" w:type="pct"/>
                    <w:shd w:val="clear" w:color="auto" w:fill="auto"/>
                    <w:vAlign w:val="center"/>
                  </w:tcPr>
                  <w:p w14:paraId="56EE0E95" w14:textId="77777777" w:rsidR="00BF1C61" w:rsidRDefault="00BF1C61" w:rsidP="00BF1C61">
                    <w:pPr>
                      <w:snapToGrid w:val="0"/>
                      <w:ind w:leftChars="-51" w:left="-107"/>
                      <w:jc w:val="center"/>
                      <w:rPr>
                        <w:szCs w:val="21"/>
                      </w:rPr>
                    </w:pPr>
                    <w:r>
                      <w:rPr>
                        <w:rFonts w:hint="eastAsia"/>
                        <w:szCs w:val="21"/>
                      </w:rPr>
                      <w:t>合计</w:t>
                    </w:r>
                  </w:p>
                </w:tc>
              </w:sdtContent>
            </w:sdt>
            <w:tc>
              <w:tcPr>
                <w:tcW w:w="939" w:type="pct"/>
                <w:shd w:val="clear" w:color="auto" w:fill="auto"/>
              </w:tcPr>
              <w:p w14:paraId="05B25D99" w14:textId="77777777" w:rsidR="00BF1C61" w:rsidRDefault="00BF1C61" w:rsidP="00BF1C61">
                <w:pPr>
                  <w:jc w:val="right"/>
                </w:pPr>
                <w:r>
                  <w:t>225,598.91</w:t>
                </w:r>
              </w:p>
            </w:tc>
            <w:tc>
              <w:tcPr>
                <w:tcW w:w="918" w:type="pct"/>
                <w:shd w:val="clear" w:color="auto" w:fill="auto"/>
              </w:tcPr>
              <w:p w14:paraId="26BD668A" w14:textId="77777777" w:rsidR="00BF1C61" w:rsidRDefault="00BF1C61" w:rsidP="00BF1C61">
                <w:pPr>
                  <w:jc w:val="right"/>
                </w:pPr>
                <w:r>
                  <w:t>0.00</w:t>
                </w:r>
              </w:p>
            </w:tc>
            <w:tc>
              <w:tcPr>
                <w:tcW w:w="924" w:type="pct"/>
                <w:shd w:val="clear" w:color="auto" w:fill="auto"/>
              </w:tcPr>
              <w:p w14:paraId="4B137933" w14:textId="77777777" w:rsidR="00BF1C61" w:rsidRDefault="00BF1C61" w:rsidP="00BF1C61">
                <w:pPr>
                  <w:jc w:val="right"/>
                </w:pPr>
                <w:r>
                  <w:t>0.00</w:t>
                </w:r>
              </w:p>
            </w:tc>
            <w:tc>
              <w:tcPr>
                <w:tcW w:w="971" w:type="pct"/>
                <w:shd w:val="clear" w:color="auto" w:fill="auto"/>
              </w:tcPr>
              <w:p w14:paraId="451D74CA" w14:textId="77777777" w:rsidR="00BF1C61" w:rsidRDefault="00BF1C61" w:rsidP="00BF1C61">
                <w:pPr>
                  <w:snapToGrid w:val="0"/>
                  <w:jc w:val="center"/>
                  <w:rPr>
                    <w:szCs w:val="21"/>
                  </w:rPr>
                </w:pPr>
                <w:r>
                  <w:rPr>
                    <w:rFonts w:hint="eastAsia"/>
                    <w:szCs w:val="21"/>
                  </w:rPr>
                  <w:t>/</w:t>
                </w:r>
              </w:p>
            </w:tc>
          </w:tr>
        </w:tbl>
        <w:p w14:paraId="707C6399" w14:textId="77777777" w:rsidR="00BF1C61" w:rsidRDefault="00BF1C61"/>
        <w:p w14:paraId="6F05E049" w14:textId="77777777" w:rsidR="00BF1C61" w:rsidRDefault="00BF1C61">
          <w:pPr>
            <w:autoSpaceDE w:val="0"/>
            <w:autoSpaceDN w:val="0"/>
            <w:adjustRightInd w:val="0"/>
            <w:ind w:rightChars="50" w:right="105"/>
            <w:rPr>
              <w:szCs w:val="21"/>
            </w:rPr>
          </w:pPr>
          <w:r>
            <w:rPr>
              <w:rFonts w:hint="eastAsia"/>
              <w:szCs w:val="21"/>
            </w:rPr>
            <w:t>如按预期信用损失一般模型计提坏账准备，请参照其他应收款披露：</w:t>
          </w:r>
        </w:p>
        <w:p w14:paraId="4F7A4C86" w14:textId="77777777" w:rsidR="00BF1C61" w:rsidRDefault="006A1DC3">
          <w:pPr>
            <w:autoSpaceDE w:val="0"/>
            <w:autoSpaceDN w:val="0"/>
            <w:adjustRightInd w:val="0"/>
            <w:ind w:rightChars="50" w:right="105"/>
            <w:rPr>
              <w:szCs w:val="21"/>
            </w:rPr>
          </w:pPr>
          <w:sdt>
            <w:sdtPr>
              <w:rPr>
                <w:szCs w:val="21"/>
              </w:rPr>
              <w:alias w:val="是否适用：合同资产按一般预计信用损失模型计提坏账[双击切换]"/>
              <w:tag w:val="_GBC_8fdd7a56e6f14d8d81f89e702e67dcdf"/>
              <w:id w:val="-617224259"/>
              <w:lock w:val="sdtContentLocked"/>
              <w:placeholder>
                <w:docPart w:val="GBC22222222222222222222222222222"/>
              </w:placeholder>
            </w:sdtPr>
            <w:sdtEndPr/>
            <w:sdtContent>
              <w:r w:rsidR="00BF1C61">
                <w:rPr>
                  <w:szCs w:val="21"/>
                </w:rPr>
                <w:fldChar w:fldCharType="begin"/>
              </w:r>
              <w:r w:rsidR="00BF1C61">
                <w:rPr>
                  <w:szCs w:val="21"/>
                </w:rPr>
                <w:instrText xml:space="preserve"> MACROBUTTON  SnrToggleCheckbox √适用 </w:instrText>
              </w:r>
              <w:r w:rsidR="00BF1C61">
                <w:rPr>
                  <w:szCs w:val="21"/>
                </w:rPr>
                <w:fldChar w:fldCharType="end"/>
              </w:r>
              <w:r w:rsidR="00BF1C61">
                <w:rPr>
                  <w:szCs w:val="21"/>
                </w:rPr>
                <w:fldChar w:fldCharType="begin"/>
              </w:r>
              <w:r w:rsidR="00BF1C61">
                <w:rPr>
                  <w:szCs w:val="21"/>
                </w:rPr>
                <w:instrText xml:space="preserve"> MACROBUTTON  SnrToggleCheckbox □不适用 </w:instrText>
              </w:r>
              <w:r w:rsidR="00BF1C61">
                <w:rPr>
                  <w:szCs w:val="21"/>
                </w:rPr>
                <w:fldChar w:fldCharType="end"/>
              </w:r>
            </w:sdtContent>
          </w:sdt>
        </w:p>
        <w:sdt>
          <w:sdtPr>
            <w:rPr>
              <w:szCs w:val="21"/>
            </w:rPr>
            <w:alias w:val="合同资产按一般预计信用损失模型计提坏账"/>
            <w:tag w:val="_GBC_8f59affc2ab146c28c8a92dd37b68137"/>
            <w:id w:val="-1760982209"/>
            <w:lock w:val="sdtLocked"/>
            <w:placeholder>
              <w:docPart w:val="GBC22222222222222222222222222222"/>
            </w:placeholder>
          </w:sdtPr>
          <w:sdtEndPr/>
          <w:sdtContent>
            <w:p w14:paraId="21D6A233" w14:textId="77777777" w:rsidR="00BF1C61" w:rsidRDefault="00BF1C61">
              <w:pPr>
                <w:autoSpaceDE w:val="0"/>
                <w:autoSpaceDN w:val="0"/>
                <w:adjustRightInd w:val="0"/>
                <w:ind w:rightChars="50" w:right="105"/>
                <w:rPr>
                  <w:szCs w:val="21"/>
                </w:rPr>
              </w:pP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02"/>
                <w:gridCol w:w="1284"/>
                <w:gridCol w:w="1729"/>
                <w:gridCol w:w="1682"/>
                <w:gridCol w:w="1666"/>
              </w:tblGrid>
              <w:tr w:rsidR="00BF1C61" w:rsidRPr="00382F9C" w14:paraId="2B08D00B" w14:textId="77777777" w:rsidTr="00BF1C61">
                <w:trPr>
                  <w:trHeight w:val="340"/>
                  <w:tblHeader/>
                  <w:jc w:val="center"/>
                </w:trPr>
                <w:tc>
                  <w:tcPr>
                    <w:tcW w:w="2502" w:type="dxa"/>
                    <w:vMerge w:val="restart"/>
                    <w:vAlign w:val="center"/>
                  </w:tcPr>
                  <w:p w14:paraId="4219391F" w14:textId="77777777" w:rsidR="00BF1C61" w:rsidRPr="00382F9C" w:rsidRDefault="00BF1C61" w:rsidP="00BF1C61">
                    <w:pPr>
                      <w:spacing w:line="360" w:lineRule="exact"/>
                      <w:jc w:val="both"/>
                      <w:rPr>
                        <w:b/>
                        <w:sz w:val="22"/>
                        <w:szCs w:val="22"/>
                      </w:rPr>
                    </w:pPr>
                    <w:bookmarkStart w:id="130" w:name="_Hlk34222317"/>
                    <w:r w:rsidRPr="00382F9C">
                      <w:rPr>
                        <w:rFonts w:hint="eastAsia"/>
                        <w:b/>
                        <w:sz w:val="22"/>
                        <w:szCs w:val="22"/>
                      </w:rPr>
                      <w:t>坏账准备</w:t>
                    </w:r>
                  </w:p>
                </w:tc>
                <w:tc>
                  <w:tcPr>
                    <w:tcW w:w="1284" w:type="dxa"/>
                    <w:vAlign w:val="center"/>
                  </w:tcPr>
                  <w:p w14:paraId="5CB135BF" w14:textId="77777777" w:rsidR="00BF1C61" w:rsidRPr="00382F9C" w:rsidRDefault="00BF1C61" w:rsidP="00BF1C61">
                    <w:pPr>
                      <w:spacing w:line="360" w:lineRule="exact"/>
                      <w:jc w:val="center"/>
                      <w:rPr>
                        <w:b/>
                        <w:sz w:val="22"/>
                        <w:szCs w:val="22"/>
                      </w:rPr>
                    </w:pPr>
                    <w:r w:rsidRPr="00382F9C">
                      <w:rPr>
                        <w:rFonts w:hint="eastAsia"/>
                        <w:b/>
                        <w:sz w:val="22"/>
                        <w:szCs w:val="22"/>
                      </w:rPr>
                      <w:t>第一阶段</w:t>
                    </w:r>
                  </w:p>
                </w:tc>
                <w:tc>
                  <w:tcPr>
                    <w:tcW w:w="1729" w:type="dxa"/>
                    <w:vAlign w:val="center"/>
                  </w:tcPr>
                  <w:p w14:paraId="1567D846" w14:textId="77777777" w:rsidR="00BF1C61" w:rsidRPr="00382F9C" w:rsidRDefault="00BF1C61" w:rsidP="00BF1C61">
                    <w:pPr>
                      <w:spacing w:line="360" w:lineRule="exact"/>
                      <w:jc w:val="center"/>
                      <w:rPr>
                        <w:b/>
                        <w:sz w:val="22"/>
                        <w:szCs w:val="22"/>
                      </w:rPr>
                    </w:pPr>
                    <w:r w:rsidRPr="00382F9C">
                      <w:rPr>
                        <w:rFonts w:hint="eastAsia"/>
                        <w:b/>
                        <w:sz w:val="22"/>
                        <w:szCs w:val="22"/>
                      </w:rPr>
                      <w:t>第二阶段</w:t>
                    </w:r>
                  </w:p>
                </w:tc>
                <w:tc>
                  <w:tcPr>
                    <w:tcW w:w="1682" w:type="dxa"/>
                    <w:vAlign w:val="center"/>
                  </w:tcPr>
                  <w:p w14:paraId="4BE0C0E2" w14:textId="77777777" w:rsidR="00BF1C61" w:rsidRPr="00382F9C" w:rsidRDefault="00BF1C61" w:rsidP="00BF1C61">
                    <w:pPr>
                      <w:spacing w:line="360" w:lineRule="exact"/>
                      <w:jc w:val="center"/>
                      <w:rPr>
                        <w:b/>
                        <w:sz w:val="22"/>
                        <w:szCs w:val="22"/>
                      </w:rPr>
                    </w:pPr>
                    <w:r w:rsidRPr="00382F9C">
                      <w:rPr>
                        <w:rFonts w:hint="eastAsia"/>
                        <w:b/>
                        <w:sz w:val="22"/>
                        <w:szCs w:val="22"/>
                      </w:rPr>
                      <w:t>第三阶段</w:t>
                    </w:r>
                  </w:p>
                </w:tc>
                <w:tc>
                  <w:tcPr>
                    <w:tcW w:w="1666" w:type="dxa"/>
                    <w:vMerge w:val="restart"/>
                    <w:vAlign w:val="center"/>
                  </w:tcPr>
                  <w:p w14:paraId="08547493" w14:textId="77777777" w:rsidR="00BF1C61" w:rsidRPr="00382F9C" w:rsidRDefault="00BF1C61" w:rsidP="00BF1C61">
                    <w:pPr>
                      <w:spacing w:line="360" w:lineRule="exact"/>
                      <w:jc w:val="center"/>
                      <w:rPr>
                        <w:b/>
                        <w:sz w:val="22"/>
                        <w:szCs w:val="22"/>
                      </w:rPr>
                    </w:pPr>
                    <w:r w:rsidRPr="00382F9C">
                      <w:rPr>
                        <w:rFonts w:hint="eastAsia"/>
                        <w:b/>
                        <w:sz w:val="22"/>
                        <w:szCs w:val="22"/>
                      </w:rPr>
                      <w:t>合计</w:t>
                    </w:r>
                  </w:p>
                </w:tc>
              </w:tr>
              <w:tr w:rsidR="00BF1C61" w:rsidRPr="00382F9C" w14:paraId="799FFDA2" w14:textId="77777777" w:rsidTr="00BF1C61">
                <w:trPr>
                  <w:trHeight w:val="1233"/>
                  <w:tblHeader/>
                  <w:jc w:val="center"/>
                </w:trPr>
                <w:tc>
                  <w:tcPr>
                    <w:tcW w:w="2502" w:type="dxa"/>
                    <w:vMerge/>
                    <w:vAlign w:val="center"/>
                  </w:tcPr>
                  <w:p w14:paraId="0C220905" w14:textId="77777777" w:rsidR="00BF1C61" w:rsidRPr="00382F9C" w:rsidRDefault="00BF1C61" w:rsidP="00BF1C61">
                    <w:pPr>
                      <w:spacing w:line="360" w:lineRule="exact"/>
                      <w:jc w:val="both"/>
                      <w:rPr>
                        <w:b/>
                        <w:sz w:val="22"/>
                        <w:szCs w:val="22"/>
                      </w:rPr>
                    </w:pPr>
                  </w:p>
                </w:tc>
                <w:tc>
                  <w:tcPr>
                    <w:tcW w:w="1284" w:type="dxa"/>
                    <w:vAlign w:val="center"/>
                  </w:tcPr>
                  <w:p w14:paraId="10C0C230" w14:textId="77777777" w:rsidR="00BF1C61" w:rsidRPr="00382F9C" w:rsidRDefault="00BF1C61" w:rsidP="00BF1C61">
                    <w:pPr>
                      <w:spacing w:line="360" w:lineRule="exact"/>
                      <w:jc w:val="center"/>
                      <w:rPr>
                        <w:b/>
                        <w:sz w:val="22"/>
                        <w:szCs w:val="22"/>
                      </w:rPr>
                    </w:pPr>
                    <w:r w:rsidRPr="00382F9C">
                      <w:rPr>
                        <w:rFonts w:hint="eastAsia"/>
                        <w:b/>
                        <w:sz w:val="22"/>
                        <w:szCs w:val="22"/>
                      </w:rPr>
                      <w:t>未来12个月预期信用损失</w:t>
                    </w:r>
                  </w:p>
                </w:tc>
                <w:tc>
                  <w:tcPr>
                    <w:tcW w:w="1729" w:type="dxa"/>
                    <w:vAlign w:val="center"/>
                  </w:tcPr>
                  <w:p w14:paraId="4DE655D9" w14:textId="77777777" w:rsidR="00BF1C61" w:rsidRPr="00382F9C" w:rsidRDefault="00BF1C61" w:rsidP="00BF1C61">
                    <w:pPr>
                      <w:spacing w:line="360" w:lineRule="exact"/>
                      <w:jc w:val="center"/>
                      <w:rPr>
                        <w:b/>
                        <w:sz w:val="22"/>
                        <w:szCs w:val="22"/>
                      </w:rPr>
                    </w:pPr>
                    <w:r w:rsidRPr="00382F9C">
                      <w:rPr>
                        <w:rFonts w:hint="eastAsia"/>
                        <w:b/>
                        <w:sz w:val="22"/>
                        <w:szCs w:val="22"/>
                      </w:rPr>
                      <w:t>整个存续期预期信用损失(未发生信用减值)</w:t>
                    </w:r>
                  </w:p>
                </w:tc>
                <w:tc>
                  <w:tcPr>
                    <w:tcW w:w="1682" w:type="dxa"/>
                    <w:vAlign w:val="center"/>
                  </w:tcPr>
                  <w:p w14:paraId="18783855" w14:textId="77777777" w:rsidR="00BF1C61" w:rsidRPr="00382F9C" w:rsidRDefault="00BF1C61" w:rsidP="00BF1C61">
                    <w:pPr>
                      <w:spacing w:line="360" w:lineRule="exact"/>
                      <w:jc w:val="center"/>
                      <w:rPr>
                        <w:b/>
                        <w:sz w:val="22"/>
                        <w:szCs w:val="22"/>
                      </w:rPr>
                    </w:pPr>
                    <w:r w:rsidRPr="00382F9C">
                      <w:rPr>
                        <w:rFonts w:hint="eastAsia"/>
                        <w:b/>
                        <w:sz w:val="22"/>
                        <w:szCs w:val="22"/>
                      </w:rPr>
                      <w:t>整个存续期预期信用损失(已发生信用减值)</w:t>
                    </w:r>
                  </w:p>
                </w:tc>
                <w:tc>
                  <w:tcPr>
                    <w:tcW w:w="1666" w:type="dxa"/>
                    <w:vMerge/>
                    <w:vAlign w:val="center"/>
                  </w:tcPr>
                  <w:p w14:paraId="5715C7D4" w14:textId="77777777" w:rsidR="00BF1C61" w:rsidRPr="00382F9C" w:rsidRDefault="00BF1C61" w:rsidP="00BF1C61">
                    <w:pPr>
                      <w:spacing w:line="360" w:lineRule="exact"/>
                      <w:jc w:val="center"/>
                      <w:rPr>
                        <w:b/>
                        <w:sz w:val="22"/>
                        <w:szCs w:val="22"/>
                      </w:rPr>
                    </w:pPr>
                  </w:p>
                </w:tc>
              </w:tr>
              <w:tr w:rsidR="00BF1C61" w:rsidRPr="00382F9C" w14:paraId="77E1A625" w14:textId="77777777" w:rsidTr="00BF1C61">
                <w:trPr>
                  <w:trHeight w:val="340"/>
                  <w:jc w:val="center"/>
                </w:trPr>
                <w:tc>
                  <w:tcPr>
                    <w:tcW w:w="2502" w:type="dxa"/>
                  </w:tcPr>
                  <w:p w14:paraId="09D22618" w14:textId="77777777" w:rsidR="00BF1C61" w:rsidRPr="00382F9C" w:rsidRDefault="00BF1C61" w:rsidP="00BF1C61">
                    <w:pPr>
                      <w:spacing w:line="360" w:lineRule="exact"/>
                      <w:rPr>
                        <w:sz w:val="22"/>
                        <w:szCs w:val="22"/>
                      </w:rPr>
                    </w:pPr>
                    <w:r w:rsidRPr="00382F9C">
                      <w:rPr>
                        <w:rFonts w:hint="eastAsia"/>
                        <w:sz w:val="22"/>
                        <w:szCs w:val="22"/>
                      </w:rPr>
                      <w:t>2020年1月1日余额</w:t>
                    </w:r>
                  </w:p>
                </w:tc>
                <w:tc>
                  <w:tcPr>
                    <w:tcW w:w="1284" w:type="dxa"/>
                  </w:tcPr>
                  <w:p w14:paraId="5E0C0C1B"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0F395A27" w14:textId="77777777" w:rsidR="00BF1C61" w:rsidRPr="00382F9C" w:rsidRDefault="00BF1C61" w:rsidP="00BF1C61">
                    <w:pPr>
                      <w:spacing w:line="360" w:lineRule="exact"/>
                      <w:jc w:val="right"/>
                      <w:rPr>
                        <w:sz w:val="22"/>
                        <w:szCs w:val="22"/>
                      </w:rPr>
                    </w:pPr>
                    <w:r w:rsidRPr="00382F9C">
                      <w:rPr>
                        <w:rFonts w:cs="Calibri" w:hint="eastAsia"/>
                        <w:color w:val="000000"/>
                        <w:sz w:val="22"/>
                        <w:szCs w:val="22"/>
                      </w:rPr>
                      <w:t>183,497.56</w:t>
                    </w:r>
                  </w:p>
                </w:tc>
                <w:tc>
                  <w:tcPr>
                    <w:tcW w:w="1682" w:type="dxa"/>
                  </w:tcPr>
                  <w:p w14:paraId="264444B0"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240BE875" w14:textId="77777777" w:rsidR="00BF1C61" w:rsidRPr="00382F9C" w:rsidRDefault="00BF1C61" w:rsidP="00BF1C61">
                    <w:pPr>
                      <w:spacing w:line="360" w:lineRule="exact"/>
                      <w:jc w:val="right"/>
                      <w:rPr>
                        <w:sz w:val="22"/>
                        <w:szCs w:val="22"/>
                      </w:rPr>
                    </w:pPr>
                    <w:r w:rsidRPr="00382F9C">
                      <w:rPr>
                        <w:rFonts w:cs="Calibri" w:hint="eastAsia"/>
                        <w:color w:val="000000"/>
                        <w:sz w:val="22"/>
                        <w:szCs w:val="22"/>
                      </w:rPr>
                      <w:t>183,497.56</w:t>
                    </w:r>
                  </w:p>
                </w:tc>
              </w:tr>
              <w:tr w:rsidR="00BF1C61" w:rsidRPr="00382F9C" w14:paraId="7BB3D0ED" w14:textId="77777777" w:rsidTr="00BF1C61">
                <w:trPr>
                  <w:trHeight w:val="534"/>
                  <w:jc w:val="center"/>
                </w:trPr>
                <w:tc>
                  <w:tcPr>
                    <w:tcW w:w="2502" w:type="dxa"/>
                  </w:tcPr>
                  <w:p w14:paraId="26AFCAE2" w14:textId="77777777" w:rsidR="00BF1C61" w:rsidRPr="00382F9C" w:rsidRDefault="00BF1C61" w:rsidP="00BF1C61">
                    <w:pPr>
                      <w:spacing w:line="360" w:lineRule="exact"/>
                      <w:rPr>
                        <w:sz w:val="22"/>
                        <w:szCs w:val="22"/>
                      </w:rPr>
                    </w:pPr>
                    <w:r w:rsidRPr="00382F9C">
                      <w:rPr>
                        <w:rFonts w:hint="eastAsia"/>
                        <w:sz w:val="22"/>
                        <w:szCs w:val="22"/>
                      </w:rPr>
                      <w:t>2019年1月1日合同资产账面余额</w:t>
                    </w:r>
                    <w:r w:rsidRPr="00382F9C">
                      <w:rPr>
                        <w:sz w:val="22"/>
                        <w:szCs w:val="22"/>
                      </w:rPr>
                      <w:t>在本期</w:t>
                    </w:r>
                  </w:p>
                </w:tc>
                <w:tc>
                  <w:tcPr>
                    <w:tcW w:w="1284" w:type="dxa"/>
                    <w:vAlign w:val="center"/>
                  </w:tcPr>
                  <w:p w14:paraId="41071A3E" w14:textId="77777777" w:rsidR="00BF1C61" w:rsidRPr="00382F9C" w:rsidRDefault="00BF1C61" w:rsidP="00BF1C61">
                    <w:pPr>
                      <w:spacing w:line="360" w:lineRule="exact"/>
                      <w:jc w:val="center"/>
                      <w:rPr>
                        <w:sz w:val="22"/>
                        <w:szCs w:val="22"/>
                      </w:rPr>
                    </w:pPr>
                    <w:r w:rsidRPr="00382F9C">
                      <w:rPr>
                        <w:rFonts w:hint="eastAsia"/>
                        <w:sz w:val="22"/>
                        <w:szCs w:val="22"/>
                      </w:rPr>
                      <w:t>—</w:t>
                    </w:r>
                  </w:p>
                </w:tc>
                <w:tc>
                  <w:tcPr>
                    <w:tcW w:w="1729" w:type="dxa"/>
                    <w:vAlign w:val="center"/>
                  </w:tcPr>
                  <w:p w14:paraId="488683B5" w14:textId="77777777" w:rsidR="00BF1C61" w:rsidRPr="00382F9C" w:rsidRDefault="00BF1C61" w:rsidP="00BF1C61">
                    <w:pPr>
                      <w:spacing w:line="360" w:lineRule="exact"/>
                      <w:jc w:val="center"/>
                      <w:rPr>
                        <w:sz w:val="22"/>
                        <w:szCs w:val="22"/>
                      </w:rPr>
                    </w:pPr>
                    <w:r w:rsidRPr="00382F9C">
                      <w:rPr>
                        <w:rFonts w:hint="eastAsia"/>
                        <w:sz w:val="22"/>
                        <w:szCs w:val="22"/>
                      </w:rPr>
                      <w:t>—</w:t>
                    </w:r>
                  </w:p>
                </w:tc>
                <w:tc>
                  <w:tcPr>
                    <w:tcW w:w="1682" w:type="dxa"/>
                    <w:vAlign w:val="center"/>
                  </w:tcPr>
                  <w:p w14:paraId="6B777FA8" w14:textId="77777777" w:rsidR="00BF1C61" w:rsidRPr="00382F9C" w:rsidRDefault="00BF1C61" w:rsidP="00BF1C61">
                    <w:pPr>
                      <w:spacing w:line="360" w:lineRule="exact"/>
                      <w:jc w:val="center"/>
                      <w:rPr>
                        <w:sz w:val="22"/>
                        <w:szCs w:val="22"/>
                      </w:rPr>
                    </w:pPr>
                    <w:r w:rsidRPr="00382F9C">
                      <w:rPr>
                        <w:rFonts w:hint="eastAsia"/>
                        <w:sz w:val="22"/>
                        <w:szCs w:val="22"/>
                      </w:rPr>
                      <w:t>—</w:t>
                    </w:r>
                  </w:p>
                </w:tc>
                <w:tc>
                  <w:tcPr>
                    <w:tcW w:w="1666" w:type="dxa"/>
                    <w:vAlign w:val="center"/>
                  </w:tcPr>
                  <w:p w14:paraId="6269461E" w14:textId="77777777" w:rsidR="00BF1C61" w:rsidRPr="00382F9C" w:rsidRDefault="00BF1C61" w:rsidP="00BF1C61">
                    <w:pPr>
                      <w:spacing w:line="360" w:lineRule="exact"/>
                      <w:jc w:val="center"/>
                      <w:rPr>
                        <w:sz w:val="22"/>
                        <w:szCs w:val="22"/>
                      </w:rPr>
                    </w:pPr>
                    <w:r w:rsidRPr="00382F9C">
                      <w:rPr>
                        <w:rFonts w:hint="eastAsia"/>
                        <w:sz w:val="22"/>
                        <w:szCs w:val="22"/>
                      </w:rPr>
                      <w:t>—</w:t>
                    </w:r>
                  </w:p>
                </w:tc>
              </w:tr>
              <w:tr w:rsidR="00BF1C61" w:rsidRPr="00382F9C" w14:paraId="1E53C473" w14:textId="77777777" w:rsidTr="00BF1C61">
                <w:trPr>
                  <w:trHeight w:val="340"/>
                  <w:jc w:val="center"/>
                </w:trPr>
                <w:tc>
                  <w:tcPr>
                    <w:tcW w:w="2502" w:type="dxa"/>
                    <w:vAlign w:val="center"/>
                  </w:tcPr>
                  <w:p w14:paraId="3C6300BF" w14:textId="77777777" w:rsidR="00BF1C61" w:rsidRPr="00382F9C" w:rsidRDefault="00BF1C61" w:rsidP="00BF1C61">
                    <w:pPr>
                      <w:spacing w:line="360" w:lineRule="exact"/>
                      <w:rPr>
                        <w:sz w:val="22"/>
                        <w:szCs w:val="22"/>
                      </w:rPr>
                    </w:pPr>
                    <w:r w:rsidRPr="00382F9C">
                      <w:rPr>
                        <w:sz w:val="22"/>
                        <w:szCs w:val="22"/>
                      </w:rPr>
                      <w:t>--转入第二阶段</w:t>
                    </w:r>
                  </w:p>
                </w:tc>
                <w:tc>
                  <w:tcPr>
                    <w:tcW w:w="1284" w:type="dxa"/>
                  </w:tcPr>
                  <w:p w14:paraId="3D20618D"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1E4B209D"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82" w:type="dxa"/>
                  </w:tcPr>
                  <w:p w14:paraId="432ED7F7"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771FE9A8" w14:textId="77777777" w:rsidR="00BF1C61" w:rsidRPr="00382F9C" w:rsidRDefault="00BF1C61" w:rsidP="00BF1C61">
                    <w:pPr>
                      <w:spacing w:line="360" w:lineRule="exact"/>
                      <w:jc w:val="right"/>
                      <w:rPr>
                        <w:sz w:val="22"/>
                        <w:szCs w:val="22"/>
                      </w:rPr>
                    </w:pPr>
                    <w:r w:rsidRPr="00382F9C">
                      <w:rPr>
                        <w:rFonts w:hint="eastAsia"/>
                        <w:sz w:val="22"/>
                        <w:szCs w:val="22"/>
                      </w:rPr>
                      <w:t>0.00</w:t>
                    </w:r>
                  </w:p>
                </w:tc>
              </w:tr>
              <w:tr w:rsidR="00BF1C61" w:rsidRPr="00382F9C" w14:paraId="177B7698" w14:textId="77777777" w:rsidTr="00BF1C61">
                <w:trPr>
                  <w:trHeight w:val="340"/>
                  <w:jc w:val="center"/>
                </w:trPr>
                <w:tc>
                  <w:tcPr>
                    <w:tcW w:w="2502" w:type="dxa"/>
                    <w:vAlign w:val="center"/>
                  </w:tcPr>
                  <w:p w14:paraId="0EA43158" w14:textId="77777777" w:rsidR="00BF1C61" w:rsidRPr="00382F9C" w:rsidRDefault="00BF1C61" w:rsidP="00BF1C61">
                    <w:pPr>
                      <w:spacing w:line="360" w:lineRule="exact"/>
                      <w:rPr>
                        <w:sz w:val="22"/>
                        <w:szCs w:val="22"/>
                      </w:rPr>
                    </w:pPr>
                    <w:r w:rsidRPr="00382F9C">
                      <w:rPr>
                        <w:sz w:val="22"/>
                        <w:szCs w:val="22"/>
                      </w:rPr>
                      <w:t>--转入第</w:t>
                    </w:r>
                    <w:r w:rsidRPr="00382F9C">
                      <w:rPr>
                        <w:rFonts w:hint="eastAsia"/>
                        <w:sz w:val="22"/>
                        <w:szCs w:val="22"/>
                      </w:rPr>
                      <w:t>三</w:t>
                    </w:r>
                    <w:r w:rsidRPr="00382F9C">
                      <w:rPr>
                        <w:sz w:val="22"/>
                        <w:szCs w:val="22"/>
                      </w:rPr>
                      <w:t>阶段</w:t>
                    </w:r>
                  </w:p>
                </w:tc>
                <w:tc>
                  <w:tcPr>
                    <w:tcW w:w="1284" w:type="dxa"/>
                  </w:tcPr>
                  <w:p w14:paraId="4C05ADF9"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10EFFB5B"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82" w:type="dxa"/>
                  </w:tcPr>
                  <w:p w14:paraId="618A99FD"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1D426723" w14:textId="77777777" w:rsidR="00BF1C61" w:rsidRPr="00382F9C" w:rsidRDefault="00BF1C61" w:rsidP="00BF1C61">
                    <w:pPr>
                      <w:spacing w:line="360" w:lineRule="exact"/>
                      <w:jc w:val="right"/>
                      <w:rPr>
                        <w:sz w:val="22"/>
                        <w:szCs w:val="22"/>
                      </w:rPr>
                    </w:pPr>
                    <w:r w:rsidRPr="00382F9C">
                      <w:rPr>
                        <w:rFonts w:hint="eastAsia"/>
                        <w:sz w:val="22"/>
                        <w:szCs w:val="22"/>
                      </w:rPr>
                      <w:t>0.00</w:t>
                    </w:r>
                  </w:p>
                </w:tc>
              </w:tr>
              <w:tr w:rsidR="00BF1C61" w:rsidRPr="00382F9C" w14:paraId="25866665" w14:textId="77777777" w:rsidTr="00BF1C61">
                <w:trPr>
                  <w:trHeight w:val="340"/>
                  <w:jc w:val="center"/>
                </w:trPr>
                <w:tc>
                  <w:tcPr>
                    <w:tcW w:w="2502" w:type="dxa"/>
                  </w:tcPr>
                  <w:p w14:paraId="768166A1" w14:textId="77777777" w:rsidR="00BF1C61" w:rsidRPr="00382F9C" w:rsidRDefault="00BF1C61" w:rsidP="00BF1C61">
                    <w:pPr>
                      <w:spacing w:line="360" w:lineRule="exact"/>
                      <w:rPr>
                        <w:sz w:val="22"/>
                        <w:szCs w:val="22"/>
                      </w:rPr>
                    </w:pPr>
                    <w:r w:rsidRPr="00382F9C">
                      <w:rPr>
                        <w:sz w:val="22"/>
                        <w:szCs w:val="22"/>
                      </w:rPr>
                      <w:t>--转回第二阶段</w:t>
                    </w:r>
                  </w:p>
                </w:tc>
                <w:tc>
                  <w:tcPr>
                    <w:tcW w:w="1284" w:type="dxa"/>
                  </w:tcPr>
                  <w:p w14:paraId="5D4B1E48"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25D58A4C"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82" w:type="dxa"/>
                  </w:tcPr>
                  <w:p w14:paraId="0C274CCB"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5AB9D0A6" w14:textId="77777777" w:rsidR="00BF1C61" w:rsidRPr="00382F9C" w:rsidRDefault="00BF1C61" w:rsidP="00BF1C61">
                    <w:pPr>
                      <w:spacing w:line="360" w:lineRule="exact"/>
                      <w:jc w:val="right"/>
                      <w:rPr>
                        <w:sz w:val="22"/>
                        <w:szCs w:val="22"/>
                      </w:rPr>
                    </w:pPr>
                    <w:r w:rsidRPr="00382F9C">
                      <w:rPr>
                        <w:rFonts w:hint="eastAsia"/>
                        <w:sz w:val="22"/>
                        <w:szCs w:val="22"/>
                      </w:rPr>
                      <w:t>0.00</w:t>
                    </w:r>
                  </w:p>
                </w:tc>
              </w:tr>
              <w:tr w:rsidR="00BF1C61" w:rsidRPr="00382F9C" w14:paraId="34F65017" w14:textId="77777777" w:rsidTr="00BF1C61">
                <w:trPr>
                  <w:trHeight w:val="340"/>
                  <w:jc w:val="center"/>
                </w:trPr>
                <w:tc>
                  <w:tcPr>
                    <w:tcW w:w="2502" w:type="dxa"/>
                  </w:tcPr>
                  <w:p w14:paraId="3012EE5C" w14:textId="77777777" w:rsidR="00BF1C61" w:rsidRPr="00382F9C" w:rsidRDefault="00BF1C61" w:rsidP="00BF1C61">
                    <w:pPr>
                      <w:spacing w:line="360" w:lineRule="exact"/>
                      <w:rPr>
                        <w:sz w:val="22"/>
                        <w:szCs w:val="22"/>
                      </w:rPr>
                    </w:pPr>
                    <w:r w:rsidRPr="00382F9C">
                      <w:rPr>
                        <w:sz w:val="22"/>
                        <w:szCs w:val="22"/>
                      </w:rPr>
                      <w:t>--转回第</w:t>
                    </w:r>
                    <w:r w:rsidRPr="00382F9C">
                      <w:rPr>
                        <w:rFonts w:hint="eastAsia"/>
                        <w:sz w:val="22"/>
                        <w:szCs w:val="22"/>
                      </w:rPr>
                      <w:t>一</w:t>
                    </w:r>
                    <w:r w:rsidRPr="00382F9C">
                      <w:rPr>
                        <w:sz w:val="22"/>
                        <w:szCs w:val="22"/>
                      </w:rPr>
                      <w:t>阶段</w:t>
                    </w:r>
                  </w:p>
                </w:tc>
                <w:tc>
                  <w:tcPr>
                    <w:tcW w:w="1284" w:type="dxa"/>
                  </w:tcPr>
                  <w:p w14:paraId="614F05B4"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2F9AB2C4"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82" w:type="dxa"/>
                  </w:tcPr>
                  <w:p w14:paraId="5CC8E404"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21E04CFD" w14:textId="77777777" w:rsidR="00BF1C61" w:rsidRPr="00382F9C" w:rsidRDefault="00BF1C61" w:rsidP="00BF1C61">
                    <w:pPr>
                      <w:spacing w:line="360" w:lineRule="exact"/>
                      <w:jc w:val="right"/>
                      <w:rPr>
                        <w:sz w:val="22"/>
                        <w:szCs w:val="22"/>
                      </w:rPr>
                    </w:pPr>
                    <w:r w:rsidRPr="00382F9C">
                      <w:rPr>
                        <w:rFonts w:hint="eastAsia"/>
                        <w:sz w:val="22"/>
                        <w:szCs w:val="22"/>
                      </w:rPr>
                      <w:t>0.00</w:t>
                    </w:r>
                  </w:p>
                </w:tc>
              </w:tr>
              <w:tr w:rsidR="00BF1C61" w:rsidRPr="00382F9C" w14:paraId="36C3EBC1" w14:textId="77777777" w:rsidTr="00BF1C61">
                <w:trPr>
                  <w:trHeight w:val="340"/>
                  <w:jc w:val="center"/>
                </w:trPr>
                <w:tc>
                  <w:tcPr>
                    <w:tcW w:w="2502" w:type="dxa"/>
                  </w:tcPr>
                  <w:p w14:paraId="686B5573" w14:textId="77777777" w:rsidR="00BF1C61" w:rsidRPr="00382F9C" w:rsidRDefault="00BF1C61" w:rsidP="00BF1C61">
                    <w:pPr>
                      <w:spacing w:line="360" w:lineRule="exact"/>
                      <w:rPr>
                        <w:sz w:val="22"/>
                        <w:szCs w:val="22"/>
                      </w:rPr>
                    </w:pPr>
                    <w:r w:rsidRPr="00382F9C">
                      <w:rPr>
                        <w:sz w:val="22"/>
                        <w:szCs w:val="22"/>
                      </w:rPr>
                      <w:t>本期计提</w:t>
                    </w:r>
                  </w:p>
                </w:tc>
                <w:tc>
                  <w:tcPr>
                    <w:tcW w:w="1284" w:type="dxa"/>
                  </w:tcPr>
                  <w:p w14:paraId="78BA0779"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13BD9FFA" w14:textId="77777777" w:rsidR="00BF1C61" w:rsidRPr="00382F9C" w:rsidRDefault="00BF1C61" w:rsidP="00BF1C61">
                    <w:pPr>
                      <w:spacing w:line="360" w:lineRule="exact"/>
                      <w:jc w:val="right"/>
                      <w:rPr>
                        <w:sz w:val="22"/>
                        <w:szCs w:val="22"/>
                      </w:rPr>
                    </w:pPr>
                    <w:r w:rsidRPr="00382F9C">
                      <w:rPr>
                        <w:rFonts w:cs="Calibri"/>
                        <w:color w:val="000000"/>
                        <w:sz w:val="22"/>
                        <w:szCs w:val="22"/>
                      </w:rPr>
                      <w:t>225</w:t>
                    </w:r>
                    <w:r w:rsidRPr="00382F9C">
                      <w:rPr>
                        <w:rFonts w:cs="Calibri" w:hint="eastAsia"/>
                        <w:color w:val="000000"/>
                        <w:sz w:val="22"/>
                        <w:szCs w:val="22"/>
                      </w:rPr>
                      <w:t>,</w:t>
                    </w:r>
                    <w:r w:rsidRPr="00382F9C">
                      <w:rPr>
                        <w:rFonts w:cs="Calibri"/>
                        <w:color w:val="000000"/>
                        <w:sz w:val="22"/>
                        <w:szCs w:val="22"/>
                      </w:rPr>
                      <w:t>598.91</w:t>
                    </w:r>
                  </w:p>
                </w:tc>
                <w:tc>
                  <w:tcPr>
                    <w:tcW w:w="1682" w:type="dxa"/>
                  </w:tcPr>
                  <w:p w14:paraId="6CAEE666"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0CC9DA2F" w14:textId="77777777" w:rsidR="00BF1C61" w:rsidRPr="00382F9C" w:rsidRDefault="00BF1C61" w:rsidP="00BF1C61">
                    <w:pPr>
                      <w:spacing w:line="360" w:lineRule="exact"/>
                      <w:jc w:val="right"/>
                      <w:rPr>
                        <w:sz w:val="22"/>
                        <w:szCs w:val="22"/>
                      </w:rPr>
                    </w:pPr>
                    <w:r w:rsidRPr="00382F9C">
                      <w:rPr>
                        <w:rFonts w:cs="Calibri"/>
                        <w:color w:val="000000"/>
                        <w:sz w:val="22"/>
                        <w:szCs w:val="22"/>
                      </w:rPr>
                      <w:t>225</w:t>
                    </w:r>
                    <w:r w:rsidRPr="00382F9C">
                      <w:rPr>
                        <w:rFonts w:cs="Calibri" w:hint="eastAsia"/>
                        <w:color w:val="000000"/>
                        <w:sz w:val="22"/>
                        <w:szCs w:val="22"/>
                      </w:rPr>
                      <w:t>,</w:t>
                    </w:r>
                    <w:r w:rsidRPr="00382F9C">
                      <w:rPr>
                        <w:rFonts w:cs="Calibri"/>
                        <w:color w:val="000000"/>
                        <w:sz w:val="22"/>
                        <w:szCs w:val="22"/>
                      </w:rPr>
                      <w:t>598.91</w:t>
                    </w:r>
                  </w:p>
                </w:tc>
              </w:tr>
              <w:tr w:rsidR="00BF1C61" w:rsidRPr="00382F9C" w14:paraId="48790C21" w14:textId="77777777" w:rsidTr="00BF1C61">
                <w:trPr>
                  <w:trHeight w:val="340"/>
                  <w:jc w:val="center"/>
                </w:trPr>
                <w:tc>
                  <w:tcPr>
                    <w:tcW w:w="2502" w:type="dxa"/>
                  </w:tcPr>
                  <w:p w14:paraId="15382B2D" w14:textId="77777777" w:rsidR="00BF1C61" w:rsidRPr="00382F9C" w:rsidRDefault="00BF1C61" w:rsidP="00BF1C61">
                    <w:pPr>
                      <w:spacing w:line="360" w:lineRule="exact"/>
                      <w:rPr>
                        <w:sz w:val="22"/>
                        <w:szCs w:val="22"/>
                      </w:rPr>
                    </w:pPr>
                    <w:r w:rsidRPr="00382F9C">
                      <w:rPr>
                        <w:sz w:val="22"/>
                        <w:szCs w:val="22"/>
                      </w:rPr>
                      <w:t>本期转回</w:t>
                    </w:r>
                  </w:p>
                </w:tc>
                <w:tc>
                  <w:tcPr>
                    <w:tcW w:w="1284" w:type="dxa"/>
                  </w:tcPr>
                  <w:p w14:paraId="26DD0B95"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09120961"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82" w:type="dxa"/>
                  </w:tcPr>
                  <w:p w14:paraId="13FE9533"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28AE7988" w14:textId="77777777" w:rsidR="00BF1C61" w:rsidRPr="00382F9C" w:rsidRDefault="00BF1C61" w:rsidP="00BF1C61">
                    <w:pPr>
                      <w:spacing w:line="360" w:lineRule="exact"/>
                      <w:jc w:val="right"/>
                      <w:rPr>
                        <w:sz w:val="22"/>
                        <w:szCs w:val="22"/>
                      </w:rPr>
                    </w:pPr>
                    <w:r w:rsidRPr="00382F9C">
                      <w:rPr>
                        <w:rFonts w:hint="eastAsia"/>
                        <w:sz w:val="22"/>
                        <w:szCs w:val="22"/>
                      </w:rPr>
                      <w:t>0.00</w:t>
                    </w:r>
                  </w:p>
                </w:tc>
              </w:tr>
              <w:tr w:rsidR="00BF1C61" w:rsidRPr="00382F9C" w14:paraId="3E8803D2" w14:textId="77777777" w:rsidTr="00BF1C61">
                <w:trPr>
                  <w:trHeight w:val="340"/>
                  <w:jc w:val="center"/>
                </w:trPr>
                <w:tc>
                  <w:tcPr>
                    <w:tcW w:w="2502" w:type="dxa"/>
                  </w:tcPr>
                  <w:p w14:paraId="66D330E4" w14:textId="77777777" w:rsidR="00BF1C61" w:rsidRPr="00382F9C" w:rsidRDefault="00BF1C61" w:rsidP="00BF1C61">
                    <w:pPr>
                      <w:spacing w:line="360" w:lineRule="exact"/>
                      <w:rPr>
                        <w:sz w:val="22"/>
                        <w:szCs w:val="22"/>
                      </w:rPr>
                    </w:pPr>
                    <w:r w:rsidRPr="00382F9C">
                      <w:rPr>
                        <w:sz w:val="22"/>
                        <w:szCs w:val="22"/>
                      </w:rPr>
                      <w:t>本期转销</w:t>
                    </w:r>
                  </w:p>
                </w:tc>
                <w:tc>
                  <w:tcPr>
                    <w:tcW w:w="1284" w:type="dxa"/>
                  </w:tcPr>
                  <w:p w14:paraId="4F07920A"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707A6318"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82" w:type="dxa"/>
                  </w:tcPr>
                  <w:p w14:paraId="22388B47"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6E43EA7F" w14:textId="77777777" w:rsidR="00BF1C61" w:rsidRPr="00382F9C" w:rsidRDefault="00BF1C61" w:rsidP="00BF1C61">
                    <w:pPr>
                      <w:spacing w:line="360" w:lineRule="exact"/>
                      <w:jc w:val="right"/>
                      <w:rPr>
                        <w:sz w:val="22"/>
                        <w:szCs w:val="22"/>
                      </w:rPr>
                    </w:pPr>
                    <w:r w:rsidRPr="00382F9C">
                      <w:rPr>
                        <w:rFonts w:hint="eastAsia"/>
                        <w:sz w:val="22"/>
                        <w:szCs w:val="22"/>
                      </w:rPr>
                      <w:t>0.00</w:t>
                    </w:r>
                  </w:p>
                </w:tc>
              </w:tr>
              <w:tr w:rsidR="00BF1C61" w:rsidRPr="00382F9C" w14:paraId="6D1969BC" w14:textId="77777777" w:rsidTr="00BF1C61">
                <w:trPr>
                  <w:trHeight w:val="340"/>
                  <w:jc w:val="center"/>
                </w:trPr>
                <w:tc>
                  <w:tcPr>
                    <w:tcW w:w="2502" w:type="dxa"/>
                  </w:tcPr>
                  <w:p w14:paraId="03076888" w14:textId="77777777" w:rsidR="00BF1C61" w:rsidRPr="00382F9C" w:rsidRDefault="00BF1C61" w:rsidP="00BF1C61">
                    <w:pPr>
                      <w:spacing w:line="360" w:lineRule="exact"/>
                      <w:rPr>
                        <w:sz w:val="22"/>
                        <w:szCs w:val="22"/>
                      </w:rPr>
                    </w:pPr>
                    <w:r w:rsidRPr="00382F9C">
                      <w:rPr>
                        <w:sz w:val="22"/>
                        <w:szCs w:val="22"/>
                      </w:rPr>
                      <w:t>本期核销</w:t>
                    </w:r>
                  </w:p>
                </w:tc>
                <w:tc>
                  <w:tcPr>
                    <w:tcW w:w="1284" w:type="dxa"/>
                  </w:tcPr>
                  <w:p w14:paraId="4E41E9B2"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51AF25A9"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82" w:type="dxa"/>
                  </w:tcPr>
                  <w:p w14:paraId="4744A6A0"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2FB926FC" w14:textId="77777777" w:rsidR="00BF1C61" w:rsidRPr="00382F9C" w:rsidRDefault="00BF1C61" w:rsidP="00BF1C61">
                    <w:pPr>
                      <w:spacing w:line="360" w:lineRule="exact"/>
                      <w:jc w:val="right"/>
                      <w:rPr>
                        <w:sz w:val="22"/>
                        <w:szCs w:val="22"/>
                      </w:rPr>
                    </w:pPr>
                    <w:r w:rsidRPr="00382F9C">
                      <w:rPr>
                        <w:rFonts w:hint="eastAsia"/>
                        <w:sz w:val="22"/>
                        <w:szCs w:val="22"/>
                      </w:rPr>
                      <w:t>0.00</w:t>
                    </w:r>
                  </w:p>
                </w:tc>
              </w:tr>
              <w:tr w:rsidR="00BF1C61" w:rsidRPr="00382F9C" w14:paraId="53A66DF3" w14:textId="77777777" w:rsidTr="00BF1C61">
                <w:trPr>
                  <w:trHeight w:val="340"/>
                  <w:jc w:val="center"/>
                </w:trPr>
                <w:tc>
                  <w:tcPr>
                    <w:tcW w:w="2502" w:type="dxa"/>
                  </w:tcPr>
                  <w:p w14:paraId="02FA497C" w14:textId="77777777" w:rsidR="00BF1C61" w:rsidRPr="00382F9C" w:rsidRDefault="00BF1C61" w:rsidP="00BF1C61">
                    <w:pPr>
                      <w:spacing w:line="360" w:lineRule="exact"/>
                      <w:rPr>
                        <w:sz w:val="22"/>
                        <w:szCs w:val="22"/>
                      </w:rPr>
                    </w:pPr>
                    <w:r w:rsidRPr="00382F9C">
                      <w:rPr>
                        <w:sz w:val="22"/>
                        <w:szCs w:val="22"/>
                      </w:rPr>
                      <w:t>其他变动</w:t>
                    </w:r>
                  </w:p>
                </w:tc>
                <w:tc>
                  <w:tcPr>
                    <w:tcW w:w="1284" w:type="dxa"/>
                  </w:tcPr>
                  <w:p w14:paraId="56E1DB02"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319BC814"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82" w:type="dxa"/>
                  </w:tcPr>
                  <w:p w14:paraId="40576468"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73B3CC02" w14:textId="77777777" w:rsidR="00BF1C61" w:rsidRPr="00382F9C" w:rsidRDefault="00BF1C61" w:rsidP="00BF1C61">
                    <w:pPr>
                      <w:spacing w:line="360" w:lineRule="exact"/>
                      <w:jc w:val="right"/>
                      <w:rPr>
                        <w:sz w:val="22"/>
                        <w:szCs w:val="22"/>
                      </w:rPr>
                    </w:pPr>
                    <w:r w:rsidRPr="00382F9C">
                      <w:rPr>
                        <w:rFonts w:hint="eastAsia"/>
                        <w:sz w:val="22"/>
                        <w:szCs w:val="22"/>
                      </w:rPr>
                      <w:t>0.00</w:t>
                    </w:r>
                  </w:p>
                </w:tc>
              </w:tr>
              <w:tr w:rsidR="00BF1C61" w:rsidRPr="00382F9C" w14:paraId="7F3577A5" w14:textId="77777777" w:rsidTr="00BF1C61">
                <w:trPr>
                  <w:trHeight w:val="340"/>
                  <w:jc w:val="center"/>
                </w:trPr>
                <w:tc>
                  <w:tcPr>
                    <w:tcW w:w="2502" w:type="dxa"/>
                  </w:tcPr>
                  <w:p w14:paraId="32D4DB9E" w14:textId="77777777" w:rsidR="00BF1C61" w:rsidRPr="00382F9C" w:rsidRDefault="00BF1C61" w:rsidP="00BF1C61">
                    <w:pPr>
                      <w:spacing w:line="360" w:lineRule="exact"/>
                      <w:rPr>
                        <w:sz w:val="22"/>
                        <w:szCs w:val="22"/>
                      </w:rPr>
                    </w:pPr>
                    <w:r w:rsidRPr="00382F9C">
                      <w:rPr>
                        <w:rFonts w:hint="eastAsia"/>
                        <w:sz w:val="22"/>
                        <w:szCs w:val="22"/>
                      </w:rPr>
                      <w:t>2020年6月30日余额</w:t>
                    </w:r>
                  </w:p>
                </w:tc>
                <w:tc>
                  <w:tcPr>
                    <w:tcW w:w="1284" w:type="dxa"/>
                  </w:tcPr>
                  <w:p w14:paraId="2AFA1C29"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729" w:type="dxa"/>
                  </w:tcPr>
                  <w:p w14:paraId="5817099D" w14:textId="77777777" w:rsidR="00BF1C61" w:rsidRPr="00382F9C" w:rsidRDefault="00BF1C61" w:rsidP="00BF1C61">
                    <w:pPr>
                      <w:spacing w:line="360" w:lineRule="exact"/>
                      <w:jc w:val="right"/>
                      <w:rPr>
                        <w:sz w:val="22"/>
                        <w:szCs w:val="22"/>
                      </w:rPr>
                    </w:pPr>
                    <w:r w:rsidRPr="00382F9C">
                      <w:rPr>
                        <w:rFonts w:cs="Calibri" w:hint="eastAsia"/>
                        <w:color w:val="000000"/>
                        <w:sz w:val="22"/>
                        <w:szCs w:val="22"/>
                      </w:rPr>
                      <w:t>409,096.47</w:t>
                    </w:r>
                  </w:p>
                </w:tc>
                <w:tc>
                  <w:tcPr>
                    <w:tcW w:w="1682" w:type="dxa"/>
                  </w:tcPr>
                  <w:p w14:paraId="06D8B922" w14:textId="77777777" w:rsidR="00BF1C61" w:rsidRPr="00382F9C" w:rsidRDefault="00BF1C61" w:rsidP="00BF1C61">
                    <w:pPr>
                      <w:spacing w:line="360" w:lineRule="exact"/>
                      <w:jc w:val="right"/>
                      <w:rPr>
                        <w:sz w:val="22"/>
                        <w:szCs w:val="22"/>
                      </w:rPr>
                    </w:pPr>
                    <w:r w:rsidRPr="00382F9C">
                      <w:rPr>
                        <w:rFonts w:hint="eastAsia"/>
                        <w:sz w:val="22"/>
                        <w:szCs w:val="22"/>
                      </w:rPr>
                      <w:t>0.00</w:t>
                    </w:r>
                  </w:p>
                </w:tc>
                <w:tc>
                  <w:tcPr>
                    <w:tcW w:w="1666" w:type="dxa"/>
                  </w:tcPr>
                  <w:p w14:paraId="434312CF" w14:textId="77777777" w:rsidR="00BF1C61" w:rsidRPr="00382F9C" w:rsidRDefault="00BF1C61" w:rsidP="00BF1C61">
                    <w:pPr>
                      <w:spacing w:line="360" w:lineRule="exact"/>
                      <w:jc w:val="right"/>
                      <w:rPr>
                        <w:sz w:val="22"/>
                        <w:szCs w:val="22"/>
                      </w:rPr>
                    </w:pPr>
                    <w:r w:rsidRPr="00382F9C">
                      <w:rPr>
                        <w:rFonts w:cs="Calibri" w:hint="eastAsia"/>
                        <w:color w:val="000000"/>
                        <w:sz w:val="22"/>
                        <w:szCs w:val="22"/>
                      </w:rPr>
                      <w:t>409,096.47</w:t>
                    </w:r>
                  </w:p>
                </w:tc>
              </w:tr>
            </w:tbl>
            <w:p w14:paraId="413BFD16" w14:textId="77777777" w:rsidR="00BF1C61" w:rsidRDefault="006A1DC3">
              <w:pPr>
                <w:autoSpaceDE w:val="0"/>
                <w:autoSpaceDN w:val="0"/>
                <w:adjustRightInd w:val="0"/>
                <w:ind w:rightChars="50" w:right="105"/>
                <w:rPr>
                  <w:szCs w:val="21"/>
                </w:rPr>
              </w:pPr>
            </w:p>
            <w:bookmarkEnd w:id="130" w:displacedByCustomXml="next"/>
          </w:sdtContent>
        </w:sdt>
        <w:p w14:paraId="3569107B" w14:textId="77777777" w:rsidR="00BF1C61" w:rsidRDefault="006A1DC3"/>
      </w:sdtContent>
    </w:sdt>
    <w:bookmarkEnd w:id="129" w:displacedByCustomXml="prev"/>
    <w:bookmarkStart w:id="131" w:name="_Hlk10471002" w:displacedByCustomXml="next"/>
    <w:bookmarkStart w:id="132" w:name="_Hlk10471011" w:displacedByCustomXml="next"/>
    <w:sdt>
      <w:sdtPr>
        <w:rPr>
          <w:rFonts w:hint="eastAsia"/>
          <w:szCs w:val="21"/>
        </w:rPr>
        <w:alias w:val="模块:其他说明："/>
        <w:tag w:val="_SEC_5b10981ad765434eb8d30a4d75bff071"/>
        <w:id w:val="-38827149"/>
        <w:lock w:val="sdtLocked"/>
        <w:placeholder>
          <w:docPart w:val="GBC22222222222222222222222222222"/>
        </w:placeholder>
      </w:sdtPr>
      <w:sdtEndPr>
        <w:rPr>
          <w:rFonts w:hint="default"/>
          <w:szCs w:val="24"/>
        </w:rPr>
      </w:sdtEndPr>
      <w:sdtContent>
        <w:p w14:paraId="1AAA1035" w14:textId="77777777" w:rsidR="00BF1C61" w:rsidRDefault="00BF1C61">
          <w:pPr>
            <w:rPr>
              <w:szCs w:val="21"/>
            </w:rPr>
          </w:pPr>
          <w:r>
            <w:rPr>
              <w:rFonts w:hint="eastAsia"/>
              <w:szCs w:val="21"/>
            </w:rPr>
            <w:t>其他说明：</w:t>
          </w:r>
          <w:bookmarkEnd w:id="131"/>
        </w:p>
        <w:sdt>
          <w:sdtPr>
            <w:rPr>
              <w:szCs w:val="21"/>
            </w:rPr>
            <w:alias w:val="是否适用：合同资产其他说明[双击切换]"/>
            <w:tag w:val="_GBC_06cd3c0f93454d76bd0c7e20322e8a49"/>
            <w:id w:val="1843820918"/>
            <w:lock w:val="sdtContentLocked"/>
            <w:placeholder>
              <w:docPart w:val="GBC22222222222222222222222222222"/>
            </w:placeholder>
          </w:sdtPr>
          <w:sdtEndPr/>
          <w:sdtContent>
            <w:p w14:paraId="093C8CB6"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32" w:displacedByCustomXml="prev"/>
    <w:p w14:paraId="72EED238" w14:textId="77777777" w:rsidR="00BF1C61" w:rsidRDefault="00BF1C61"/>
    <w:sdt>
      <w:sdtPr>
        <w:rPr>
          <w:rFonts w:ascii="宋体" w:hAnsi="宋体" w:cs="宋体" w:hint="eastAsia"/>
          <w:b w:val="0"/>
          <w:bCs w:val="0"/>
          <w:kern w:val="0"/>
          <w:szCs w:val="24"/>
        </w:rPr>
        <w:alias w:val="模块:划分为持有待售的资产"/>
        <w:tag w:val="_GBC_b8017c342539428893a6ec198dd061b3"/>
        <w:id w:val="2078087145"/>
        <w:lock w:val="sdtLocked"/>
        <w:placeholder>
          <w:docPart w:val="GBC22222222222222222222222222222"/>
        </w:placeholder>
      </w:sdtPr>
      <w:sdtEndPr>
        <w:rPr>
          <w:rFonts w:hint="default"/>
          <w:szCs w:val="21"/>
        </w:rPr>
      </w:sdtEndPr>
      <w:sdtContent>
        <w:p w14:paraId="4F039FB6" w14:textId="77777777" w:rsidR="00BF1C61" w:rsidRDefault="00BF1C61" w:rsidP="005E1CA3">
          <w:pPr>
            <w:pStyle w:val="3"/>
            <w:numPr>
              <w:ilvl w:val="0"/>
              <w:numId w:val="56"/>
            </w:numPr>
            <w:tabs>
              <w:tab w:val="left" w:pos="504"/>
            </w:tabs>
          </w:pPr>
          <w:r>
            <w:rPr>
              <w:rFonts w:hint="eastAsia"/>
            </w:rPr>
            <w:t>持有待售资产</w:t>
          </w:r>
        </w:p>
        <w:sdt>
          <w:sdtPr>
            <w:alias w:val="是否适用：划分为持有待售的资产[双击切换]"/>
            <w:tag w:val="_GBC_a6517e0f93e04b1caa2e45201c8133b1"/>
            <w:id w:val="657663010"/>
            <w:lock w:val="sdtContentLocked"/>
            <w:placeholder>
              <w:docPart w:val="GBC22222222222222222222222222222"/>
            </w:placeholder>
          </w:sdtPr>
          <w:sdtEndPr/>
          <w:sdtContent>
            <w:p w14:paraId="5912DC36"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96EE51" w14:textId="77777777" w:rsidR="00BF1C61" w:rsidRDefault="006A1DC3"/>
      </w:sdtContent>
    </w:sdt>
    <w:p w14:paraId="10416615" w14:textId="77777777" w:rsidR="00BF1C61" w:rsidRDefault="00BF1C61">
      <w:pPr>
        <w:ind w:right="210"/>
      </w:pPr>
    </w:p>
    <w:bookmarkStart w:id="133" w:name="_Hlk10471081" w:displacedByCustomXml="next"/>
    <w:sdt>
      <w:sdtPr>
        <w:rPr>
          <w:rFonts w:ascii="宋体" w:hAnsi="宋体" w:cs="宋体" w:hint="eastAsia"/>
          <w:b w:val="0"/>
          <w:bCs w:val="0"/>
          <w:kern w:val="0"/>
          <w:szCs w:val="24"/>
        </w:rPr>
        <w:alias w:val="模块:一年内到期的非流动资产"/>
        <w:tag w:val="_GBC_73afc3711ce24918b57d8c069abaf5c5"/>
        <w:id w:val="483515521"/>
        <w:lock w:val="sdtLocked"/>
        <w:placeholder>
          <w:docPart w:val="GBC22222222222222222222222222222"/>
        </w:placeholder>
      </w:sdtPr>
      <w:sdtEndPr/>
      <w:sdtContent>
        <w:p w14:paraId="37F5E023" w14:textId="77777777" w:rsidR="00BF1C61" w:rsidRDefault="00BF1C61" w:rsidP="005E1CA3">
          <w:pPr>
            <w:pStyle w:val="3"/>
            <w:numPr>
              <w:ilvl w:val="0"/>
              <w:numId w:val="56"/>
            </w:numPr>
            <w:tabs>
              <w:tab w:val="left" w:pos="504"/>
            </w:tabs>
          </w:pPr>
          <w:r>
            <w:rPr>
              <w:rFonts w:hint="eastAsia"/>
            </w:rPr>
            <w:t>一年内到期的非流动资产</w:t>
          </w:r>
        </w:p>
        <w:sdt>
          <w:sdtPr>
            <w:alias w:val="是否适用：一年内到期的非流动资产[双击切换]"/>
            <w:tag w:val="_GBC_3c3df002388d4bbe8dd8d4df7fe26ebc"/>
            <w:id w:val="-1766535327"/>
            <w:lock w:val="sdtContentLocked"/>
            <w:placeholder>
              <w:docPart w:val="GBC22222222222222222222222222222"/>
            </w:placeholder>
          </w:sdtPr>
          <w:sdtEndPr/>
          <w:sdtContent>
            <w:p w14:paraId="6EA47481"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16783E" w14:textId="77777777" w:rsidR="00BF1C61" w:rsidRDefault="006A1DC3">
          <w:pPr>
            <w:ind w:right="210"/>
          </w:pPr>
        </w:p>
      </w:sdtContent>
    </w:sdt>
    <w:bookmarkEnd w:id="133" w:displacedByCustomXml="prev"/>
    <w:p w14:paraId="170FB446" w14:textId="77777777" w:rsidR="00BF1C61" w:rsidRDefault="00BF1C61">
      <w:pPr>
        <w:ind w:right="210"/>
      </w:pPr>
    </w:p>
    <w:bookmarkStart w:id="134" w:name="_Hlk10471163" w:displacedByCustomXml="next"/>
    <w:sdt>
      <w:sdtPr>
        <w:rPr>
          <w:rFonts w:ascii="宋体" w:hAnsi="宋体" w:cs="宋体" w:hint="eastAsia"/>
          <w:b w:val="0"/>
          <w:bCs w:val="0"/>
          <w:kern w:val="0"/>
          <w:szCs w:val="24"/>
        </w:rPr>
        <w:alias w:val="模块:其他流动资产"/>
        <w:tag w:val="_GBC_e29fd29bee934fc3ab8325cf3625b905"/>
        <w:id w:val="760110524"/>
        <w:lock w:val="sdtLocked"/>
        <w:placeholder>
          <w:docPart w:val="GBC22222222222222222222222222222"/>
        </w:placeholder>
      </w:sdtPr>
      <w:sdtEndPr/>
      <w:sdtContent>
        <w:p w14:paraId="50839B6C" w14:textId="77777777" w:rsidR="00BF1C61" w:rsidRDefault="00BF1C61" w:rsidP="005E1CA3">
          <w:pPr>
            <w:pStyle w:val="3"/>
            <w:numPr>
              <w:ilvl w:val="0"/>
              <w:numId w:val="56"/>
            </w:numPr>
            <w:tabs>
              <w:tab w:val="left" w:pos="504"/>
            </w:tabs>
          </w:pPr>
          <w:r>
            <w:rPr>
              <w:rFonts w:hint="eastAsia"/>
            </w:rPr>
            <w:t>其他流动资产</w:t>
          </w:r>
        </w:p>
        <w:sdt>
          <w:sdtPr>
            <w:alias w:val="是否适用：其他流动资产[双击切换]"/>
            <w:tag w:val="_GBC_7733d50365e24328b41020152f88028d"/>
            <w:id w:val="-1699545309"/>
            <w:lock w:val="sdtContentLocked"/>
            <w:placeholder>
              <w:docPart w:val="GBC22222222222222222222222222222"/>
            </w:placeholder>
          </w:sdtPr>
          <w:sdtEndPr/>
          <w:sdtContent>
            <w:p w14:paraId="63EE6EB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19BB84" w14:textId="77777777" w:rsidR="00BF1C61" w:rsidRDefault="00BF1C61">
          <w:pPr>
            <w:jc w:val="right"/>
          </w:pPr>
          <w:r>
            <w:rPr>
              <w:rFonts w:hint="eastAsia"/>
            </w:rPr>
            <w:t>单位：</w:t>
          </w:r>
          <w:sdt>
            <w:sdtPr>
              <w:rPr>
                <w:rFonts w:hint="eastAsia"/>
              </w:rPr>
              <w:alias w:val="单位：其他流动资产"/>
              <w:tag w:val="_GBC_d0c62fc75d164678ad203d9ddb106538"/>
              <w:id w:val="11337539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4816192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7"/>
            <w:gridCol w:w="2917"/>
            <w:gridCol w:w="2845"/>
          </w:tblGrid>
          <w:tr w:rsidR="00BF1C61" w14:paraId="02442016" w14:textId="77777777" w:rsidTr="00BF1C61">
            <w:sdt>
              <w:sdtPr>
                <w:tag w:val="_PLD_15bbfc7d41df4300abcae2e424cc6572"/>
                <w:id w:val="1748922287"/>
                <w:lock w:val="sdtLocked"/>
              </w:sdtPr>
              <w:sdtEndPr/>
              <w:sdtContent>
                <w:tc>
                  <w:tcPr>
                    <w:tcW w:w="1816" w:type="pct"/>
                    <w:shd w:val="clear" w:color="auto" w:fill="auto"/>
                    <w:vAlign w:val="center"/>
                  </w:tcPr>
                  <w:p w14:paraId="6F3BA5C5" w14:textId="77777777" w:rsidR="00BF1C61" w:rsidRDefault="00BF1C61" w:rsidP="00BF1C61">
                    <w:pPr>
                      <w:jc w:val="center"/>
                      <w:rPr>
                        <w:szCs w:val="21"/>
                      </w:rPr>
                    </w:pPr>
                    <w:r>
                      <w:rPr>
                        <w:rFonts w:hint="eastAsia"/>
                        <w:szCs w:val="21"/>
                      </w:rPr>
                      <w:t>项目</w:t>
                    </w:r>
                  </w:p>
                </w:tc>
              </w:sdtContent>
            </w:sdt>
            <w:sdt>
              <w:sdtPr>
                <w:tag w:val="_PLD_d2a222194eae4e958db2401139170ea2"/>
                <w:id w:val="-580517000"/>
                <w:lock w:val="sdtLocked"/>
              </w:sdtPr>
              <w:sdtEndPr/>
              <w:sdtContent>
                <w:tc>
                  <w:tcPr>
                    <w:tcW w:w="1612" w:type="pct"/>
                    <w:shd w:val="clear" w:color="auto" w:fill="auto"/>
                    <w:vAlign w:val="center"/>
                  </w:tcPr>
                  <w:p w14:paraId="5E536935" w14:textId="77777777" w:rsidR="00BF1C61" w:rsidRDefault="00BF1C61" w:rsidP="00BF1C61">
                    <w:pPr>
                      <w:jc w:val="center"/>
                      <w:rPr>
                        <w:szCs w:val="21"/>
                      </w:rPr>
                    </w:pPr>
                    <w:r>
                      <w:rPr>
                        <w:rFonts w:hint="eastAsia"/>
                        <w:szCs w:val="21"/>
                      </w:rPr>
                      <w:t>期末余额</w:t>
                    </w:r>
                  </w:p>
                </w:tc>
              </w:sdtContent>
            </w:sdt>
            <w:sdt>
              <w:sdtPr>
                <w:tag w:val="_PLD_0f3815799e9d4216b9506517d8e9b90c"/>
                <w:id w:val="1234589960"/>
                <w:lock w:val="sdtLocked"/>
              </w:sdtPr>
              <w:sdtEndPr/>
              <w:sdtContent>
                <w:tc>
                  <w:tcPr>
                    <w:tcW w:w="1572" w:type="pct"/>
                    <w:shd w:val="clear" w:color="auto" w:fill="auto"/>
                    <w:vAlign w:val="center"/>
                  </w:tcPr>
                  <w:p w14:paraId="40F7ECCC" w14:textId="77777777" w:rsidR="00BF1C61" w:rsidRDefault="00BF1C61" w:rsidP="00BF1C61">
                    <w:pPr>
                      <w:jc w:val="center"/>
                      <w:rPr>
                        <w:szCs w:val="21"/>
                      </w:rPr>
                    </w:pPr>
                    <w:r>
                      <w:rPr>
                        <w:rFonts w:hint="eastAsia"/>
                        <w:szCs w:val="21"/>
                      </w:rPr>
                      <w:t>期初余额</w:t>
                    </w:r>
                  </w:p>
                </w:tc>
              </w:sdtContent>
            </w:sdt>
          </w:tr>
          <w:tr w:rsidR="00BF1C61" w14:paraId="7165779F" w14:textId="77777777" w:rsidTr="00BF1C61">
            <w:sdt>
              <w:sdtPr>
                <w:tag w:val="_PLD_5784c482c38842a295b3e360832ddcad"/>
                <w:id w:val="-396439922"/>
                <w:lock w:val="sdtLocked"/>
              </w:sdtPr>
              <w:sdtEndPr/>
              <w:sdtContent>
                <w:tc>
                  <w:tcPr>
                    <w:tcW w:w="1816" w:type="pct"/>
                    <w:shd w:val="clear" w:color="auto" w:fill="auto"/>
                    <w:vAlign w:val="center"/>
                  </w:tcPr>
                  <w:p w14:paraId="0A8F9488" w14:textId="77777777" w:rsidR="00BF1C61" w:rsidRDefault="00BF1C61" w:rsidP="00BF1C61">
                    <w:r>
                      <w:rPr>
                        <w:rFonts w:hint="eastAsia"/>
                      </w:rPr>
                      <w:t>合同取得成本</w:t>
                    </w:r>
                  </w:p>
                </w:tc>
              </w:sdtContent>
            </w:sdt>
            <w:tc>
              <w:tcPr>
                <w:tcW w:w="1612" w:type="pct"/>
                <w:shd w:val="clear" w:color="auto" w:fill="auto"/>
                <w:vAlign w:val="center"/>
              </w:tcPr>
              <w:p w14:paraId="4141E326" w14:textId="77777777" w:rsidR="00BF1C61" w:rsidRDefault="00BF1C61" w:rsidP="00BF1C61">
                <w:pPr>
                  <w:jc w:val="right"/>
                </w:pPr>
              </w:p>
            </w:tc>
            <w:tc>
              <w:tcPr>
                <w:tcW w:w="1572" w:type="pct"/>
                <w:shd w:val="clear" w:color="auto" w:fill="auto"/>
                <w:vAlign w:val="center"/>
              </w:tcPr>
              <w:p w14:paraId="17B40D0D" w14:textId="77777777" w:rsidR="00BF1C61" w:rsidRDefault="00BF1C61" w:rsidP="00BF1C61">
                <w:pPr>
                  <w:jc w:val="right"/>
                </w:pPr>
              </w:p>
            </w:tc>
          </w:tr>
          <w:tr w:rsidR="00BF1C61" w14:paraId="3616CEA1" w14:textId="77777777" w:rsidTr="00BF1C61">
            <w:sdt>
              <w:sdtPr>
                <w:tag w:val="_PLD_a697556166a54a12bb39e7c933ac01b6"/>
                <w:id w:val="-1823111590"/>
                <w:lock w:val="sdtLocked"/>
              </w:sdtPr>
              <w:sdtEndPr/>
              <w:sdtContent>
                <w:tc>
                  <w:tcPr>
                    <w:tcW w:w="1816" w:type="pct"/>
                    <w:shd w:val="clear" w:color="auto" w:fill="auto"/>
                    <w:vAlign w:val="center"/>
                  </w:tcPr>
                  <w:p w14:paraId="5CAB0F0A" w14:textId="77777777" w:rsidR="00BF1C61" w:rsidRDefault="00BF1C61" w:rsidP="00BF1C61">
                    <w:r>
                      <w:rPr>
                        <w:rFonts w:hint="eastAsia"/>
                      </w:rPr>
                      <w:t>应收退货成本</w:t>
                    </w:r>
                  </w:p>
                </w:tc>
              </w:sdtContent>
            </w:sdt>
            <w:tc>
              <w:tcPr>
                <w:tcW w:w="1612" w:type="pct"/>
                <w:shd w:val="clear" w:color="auto" w:fill="auto"/>
                <w:vAlign w:val="center"/>
              </w:tcPr>
              <w:p w14:paraId="296CCB46" w14:textId="77777777" w:rsidR="00BF1C61" w:rsidRDefault="00BF1C61" w:rsidP="00BF1C61">
                <w:pPr>
                  <w:jc w:val="right"/>
                </w:pPr>
              </w:p>
            </w:tc>
            <w:tc>
              <w:tcPr>
                <w:tcW w:w="1572" w:type="pct"/>
                <w:shd w:val="clear" w:color="auto" w:fill="auto"/>
                <w:vAlign w:val="center"/>
              </w:tcPr>
              <w:p w14:paraId="4DBF11B3" w14:textId="77777777" w:rsidR="00BF1C61" w:rsidRDefault="00BF1C61" w:rsidP="00BF1C61">
                <w:pPr>
                  <w:jc w:val="right"/>
                </w:pPr>
              </w:p>
            </w:tc>
          </w:tr>
          <w:sdt>
            <w:sdtPr>
              <w:rPr>
                <w:rFonts w:hint="eastAsia"/>
                <w:szCs w:val="21"/>
              </w:rPr>
              <w:alias w:val="其他流动资产明细"/>
              <w:tag w:val="_TUP_0bae324e6bd3444492796087e454ca12"/>
              <w:id w:val="2002230396"/>
              <w:lock w:val="sdtLocked"/>
            </w:sdtPr>
            <w:sdtEndPr/>
            <w:sdtContent>
              <w:tr w:rsidR="00BF1C61" w14:paraId="13264DBE" w14:textId="77777777" w:rsidTr="00BF1C61">
                <w:tc>
                  <w:tcPr>
                    <w:tcW w:w="1816" w:type="pct"/>
                    <w:shd w:val="clear" w:color="auto" w:fill="auto"/>
                  </w:tcPr>
                  <w:p w14:paraId="2401BEB9" w14:textId="77777777" w:rsidR="00BF1C61" w:rsidRDefault="00BF1C61" w:rsidP="00BF1C61">
                    <w:pPr>
                      <w:snapToGrid w:val="0"/>
                      <w:ind w:leftChars="-51" w:left="-107"/>
                      <w:rPr>
                        <w:szCs w:val="21"/>
                      </w:rPr>
                    </w:pPr>
                    <w:r>
                      <w:t>留抵增值税</w:t>
                    </w:r>
                  </w:p>
                </w:tc>
                <w:tc>
                  <w:tcPr>
                    <w:tcW w:w="1612" w:type="pct"/>
                    <w:shd w:val="clear" w:color="auto" w:fill="auto"/>
                  </w:tcPr>
                  <w:p w14:paraId="71FE7694" w14:textId="77777777" w:rsidR="00BF1C61" w:rsidRDefault="00BF1C61" w:rsidP="00BF1C61">
                    <w:pPr>
                      <w:snapToGrid w:val="0"/>
                      <w:jc w:val="right"/>
                      <w:rPr>
                        <w:szCs w:val="21"/>
                      </w:rPr>
                    </w:pPr>
                    <w:r>
                      <w:t>22,195,462.79</w:t>
                    </w:r>
                  </w:p>
                </w:tc>
                <w:tc>
                  <w:tcPr>
                    <w:tcW w:w="1572" w:type="pct"/>
                    <w:shd w:val="clear" w:color="auto" w:fill="auto"/>
                  </w:tcPr>
                  <w:p w14:paraId="4A17EE85" w14:textId="77777777" w:rsidR="00BF1C61" w:rsidRDefault="00BF1C61" w:rsidP="00BF1C61">
                    <w:pPr>
                      <w:snapToGrid w:val="0"/>
                      <w:jc w:val="right"/>
                      <w:rPr>
                        <w:szCs w:val="21"/>
                      </w:rPr>
                    </w:pPr>
                    <w:r>
                      <w:t>25,941,338.59</w:t>
                    </w:r>
                  </w:p>
                </w:tc>
              </w:tr>
            </w:sdtContent>
          </w:sdt>
          <w:sdt>
            <w:sdtPr>
              <w:rPr>
                <w:rFonts w:hint="eastAsia"/>
                <w:szCs w:val="21"/>
              </w:rPr>
              <w:alias w:val="其他流动资产明细"/>
              <w:tag w:val="_TUP_0bae324e6bd3444492796087e454ca12"/>
              <w:id w:val="-1339001994"/>
              <w:lock w:val="sdtLocked"/>
            </w:sdtPr>
            <w:sdtEndPr/>
            <w:sdtContent>
              <w:tr w:rsidR="00BF1C61" w14:paraId="213E221B" w14:textId="77777777" w:rsidTr="00BF1C61">
                <w:tc>
                  <w:tcPr>
                    <w:tcW w:w="1816" w:type="pct"/>
                    <w:shd w:val="clear" w:color="auto" w:fill="auto"/>
                  </w:tcPr>
                  <w:p w14:paraId="3F813B4E" w14:textId="77777777" w:rsidR="00BF1C61" w:rsidRDefault="00BF1C61" w:rsidP="00BF1C61">
                    <w:pPr>
                      <w:snapToGrid w:val="0"/>
                      <w:ind w:leftChars="-51" w:left="-107"/>
                      <w:rPr>
                        <w:szCs w:val="21"/>
                      </w:rPr>
                    </w:pPr>
                    <w:r>
                      <w:t>未抵扣增值税</w:t>
                    </w:r>
                  </w:p>
                </w:tc>
                <w:tc>
                  <w:tcPr>
                    <w:tcW w:w="1612" w:type="pct"/>
                    <w:shd w:val="clear" w:color="auto" w:fill="auto"/>
                  </w:tcPr>
                  <w:p w14:paraId="5BCCEB89" w14:textId="77777777" w:rsidR="00BF1C61" w:rsidRDefault="00BF1C61" w:rsidP="00BF1C61">
                    <w:pPr>
                      <w:snapToGrid w:val="0"/>
                      <w:jc w:val="right"/>
                      <w:rPr>
                        <w:szCs w:val="21"/>
                      </w:rPr>
                    </w:pPr>
                    <w:r>
                      <w:t>14,387,542.80</w:t>
                    </w:r>
                  </w:p>
                </w:tc>
                <w:tc>
                  <w:tcPr>
                    <w:tcW w:w="1572" w:type="pct"/>
                    <w:shd w:val="clear" w:color="auto" w:fill="auto"/>
                  </w:tcPr>
                  <w:p w14:paraId="5F74DC8E" w14:textId="77777777" w:rsidR="00BF1C61" w:rsidRDefault="00BF1C61" w:rsidP="00BF1C61">
                    <w:pPr>
                      <w:snapToGrid w:val="0"/>
                      <w:jc w:val="right"/>
                      <w:rPr>
                        <w:szCs w:val="21"/>
                      </w:rPr>
                    </w:pPr>
                    <w:r>
                      <w:t>28,093,815.20</w:t>
                    </w:r>
                  </w:p>
                </w:tc>
              </w:tr>
            </w:sdtContent>
          </w:sdt>
          <w:sdt>
            <w:sdtPr>
              <w:rPr>
                <w:rFonts w:hint="eastAsia"/>
                <w:szCs w:val="21"/>
              </w:rPr>
              <w:alias w:val="其他流动资产明细"/>
              <w:tag w:val="_TUP_0bae324e6bd3444492796087e454ca12"/>
              <w:id w:val="-775401492"/>
              <w:lock w:val="sdtLocked"/>
            </w:sdtPr>
            <w:sdtEndPr/>
            <w:sdtContent>
              <w:tr w:rsidR="00BF1C61" w14:paraId="7CEC5187" w14:textId="77777777" w:rsidTr="00BF1C61">
                <w:tc>
                  <w:tcPr>
                    <w:tcW w:w="1816" w:type="pct"/>
                    <w:shd w:val="clear" w:color="auto" w:fill="auto"/>
                  </w:tcPr>
                  <w:p w14:paraId="67AF3C93" w14:textId="77777777" w:rsidR="00BF1C61" w:rsidRDefault="00BF1C61" w:rsidP="00BF1C61">
                    <w:pPr>
                      <w:snapToGrid w:val="0"/>
                      <w:ind w:leftChars="-51" w:left="-107"/>
                      <w:rPr>
                        <w:szCs w:val="21"/>
                      </w:rPr>
                    </w:pPr>
                    <w:r>
                      <w:t>预缴企业所得税</w:t>
                    </w:r>
                  </w:p>
                </w:tc>
                <w:tc>
                  <w:tcPr>
                    <w:tcW w:w="1612" w:type="pct"/>
                    <w:shd w:val="clear" w:color="auto" w:fill="auto"/>
                  </w:tcPr>
                  <w:p w14:paraId="48B3BA47" w14:textId="77777777" w:rsidR="00BF1C61" w:rsidRDefault="00BF1C61" w:rsidP="00BF1C61">
                    <w:pPr>
                      <w:snapToGrid w:val="0"/>
                      <w:jc w:val="right"/>
                      <w:rPr>
                        <w:szCs w:val="21"/>
                      </w:rPr>
                    </w:pPr>
                    <w:r>
                      <w:t>336,884.73</w:t>
                    </w:r>
                  </w:p>
                </w:tc>
                <w:tc>
                  <w:tcPr>
                    <w:tcW w:w="1572" w:type="pct"/>
                    <w:shd w:val="clear" w:color="auto" w:fill="auto"/>
                  </w:tcPr>
                  <w:p w14:paraId="31FE1EB2" w14:textId="77777777" w:rsidR="00BF1C61" w:rsidRDefault="00BF1C61" w:rsidP="00BF1C61">
                    <w:pPr>
                      <w:snapToGrid w:val="0"/>
                      <w:jc w:val="right"/>
                      <w:rPr>
                        <w:szCs w:val="21"/>
                      </w:rPr>
                    </w:pPr>
                    <w:r>
                      <w:t>441,056.15</w:t>
                    </w:r>
                  </w:p>
                </w:tc>
              </w:tr>
            </w:sdtContent>
          </w:sdt>
          <w:sdt>
            <w:sdtPr>
              <w:rPr>
                <w:rFonts w:hint="eastAsia"/>
                <w:szCs w:val="21"/>
              </w:rPr>
              <w:alias w:val="其他流动资产明细"/>
              <w:tag w:val="_TUP_0bae324e6bd3444492796087e454ca12"/>
              <w:id w:val="1667355420"/>
              <w:lock w:val="sdtLocked"/>
            </w:sdtPr>
            <w:sdtEndPr/>
            <w:sdtContent>
              <w:tr w:rsidR="00BF1C61" w14:paraId="2FFEC1F5" w14:textId="77777777" w:rsidTr="00BF1C61">
                <w:tc>
                  <w:tcPr>
                    <w:tcW w:w="1816" w:type="pct"/>
                    <w:shd w:val="clear" w:color="auto" w:fill="auto"/>
                  </w:tcPr>
                  <w:p w14:paraId="11009118" w14:textId="77777777" w:rsidR="00BF1C61" w:rsidRDefault="00BF1C61" w:rsidP="00BF1C61">
                    <w:pPr>
                      <w:snapToGrid w:val="0"/>
                      <w:ind w:leftChars="-51" w:left="-107"/>
                      <w:rPr>
                        <w:szCs w:val="21"/>
                      </w:rPr>
                    </w:pPr>
                    <w:r>
                      <w:t>非公开发行股份费用</w:t>
                    </w:r>
                  </w:p>
                </w:tc>
                <w:tc>
                  <w:tcPr>
                    <w:tcW w:w="1612" w:type="pct"/>
                    <w:shd w:val="clear" w:color="auto" w:fill="auto"/>
                  </w:tcPr>
                  <w:p w14:paraId="5DCB12AB" w14:textId="77777777" w:rsidR="00BF1C61" w:rsidRDefault="00BF1C61" w:rsidP="00BF1C61">
                    <w:pPr>
                      <w:snapToGrid w:val="0"/>
                      <w:jc w:val="right"/>
                      <w:rPr>
                        <w:szCs w:val="21"/>
                      </w:rPr>
                    </w:pPr>
                    <w:r>
                      <w:t>0.00</w:t>
                    </w:r>
                  </w:p>
                </w:tc>
                <w:tc>
                  <w:tcPr>
                    <w:tcW w:w="1572" w:type="pct"/>
                    <w:shd w:val="clear" w:color="auto" w:fill="auto"/>
                  </w:tcPr>
                  <w:p w14:paraId="529818DD" w14:textId="77777777" w:rsidR="00BF1C61" w:rsidRDefault="00BF1C61" w:rsidP="00BF1C61">
                    <w:pPr>
                      <w:snapToGrid w:val="0"/>
                      <w:jc w:val="right"/>
                      <w:rPr>
                        <w:szCs w:val="21"/>
                      </w:rPr>
                    </w:pPr>
                    <w:r>
                      <w:t>1,491,320.85</w:t>
                    </w:r>
                  </w:p>
                </w:tc>
              </w:tr>
            </w:sdtContent>
          </w:sdt>
          <w:tr w:rsidR="00BF1C61" w14:paraId="05A732A6" w14:textId="77777777" w:rsidTr="00BF1C61">
            <w:sdt>
              <w:sdtPr>
                <w:tag w:val="_PLD_b6c346d1d68d4f27847794dad182ef24"/>
                <w:id w:val="953596105"/>
                <w:lock w:val="sdtLocked"/>
              </w:sdtPr>
              <w:sdtEndPr/>
              <w:sdtContent>
                <w:tc>
                  <w:tcPr>
                    <w:tcW w:w="1816" w:type="pct"/>
                    <w:shd w:val="clear" w:color="auto" w:fill="auto"/>
                    <w:vAlign w:val="center"/>
                  </w:tcPr>
                  <w:p w14:paraId="5B63AE84" w14:textId="77777777" w:rsidR="00BF1C61" w:rsidRDefault="00BF1C61" w:rsidP="00BF1C61">
                    <w:pPr>
                      <w:snapToGrid w:val="0"/>
                      <w:ind w:leftChars="-51" w:left="-107"/>
                      <w:jc w:val="center"/>
                      <w:rPr>
                        <w:szCs w:val="21"/>
                      </w:rPr>
                    </w:pPr>
                    <w:r>
                      <w:rPr>
                        <w:rFonts w:hint="eastAsia"/>
                        <w:szCs w:val="21"/>
                      </w:rPr>
                      <w:t>合计</w:t>
                    </w:r>
                  </w:p>
                </w:tc>
              </w:sdtContent>
            </w:sdt>
            <w:tc>
              <w:tcPr>
                <w:tcW w:w="1612" w:type="pct"/>
                <w:shd w:val="clear" w:color="auto" w:fill="auto"/>
              </w:tcPr>
              <w:p w14:paraId="1A2AE7FB" w14:textId="77777777" w:rsidR="00BF1C61" w:rsidRDefault="00BF1C61" w:rsidP="00BF1C61">
                <w:pPr>
                  <w:snapToGrid w:val="0"/>
                  <w:jc w:val="right"/>
                  <w:rPr>
                    <w:szCs w:val="21"/>
                  </w:rPr>
                </w:pPr>
                <w:r>
                  <w:t>36,919,890.32</w:t>
                </w:r>
              </w:p>
            </w:tc>
            <w:tc>
              <w:tcPr>
                <w:tcW w:w="1572" w:type="pct"/>
                <w:shd w:val="clear" w:color="auto" w:fill="auto"/>
              </w:tcPr>
              <w:p w14:paraId="7B123C7B" w14:textId="77777777" w:rsidR="00BF1C61" w:rsidRDefault="00BF1C61" w:rsidP="00BF1C61">
                <w:pPr>
                  <w:snapToGrid w:val="0"/>
                  <w:jc w:val="right"/>
                  <w:rPr>
                    <w:szCs w:val="21"/>
                  </w:rPr>
                </w:pPr>
                <w:r>
                  <w:t>55,967,530.79</w:t>
                </w:r>
              </w:p>
            </w:tc>
          </w:tr>
        </w:tbl>
        <w:p w14:paraId="7A4EB66F" w14:textId="77777777" w:rsidR="00BF1C61" w:rsidRDefault="00BF1C61"/>
        <w:p w14:paraId="38B9C001" w14:textId="77777777" w:rsidR="00BF1C61" w:rsidRDefault="00BF1C61">
          <w:r>
            <w:rPr>
              <w:rFonts w:hint="eastAsia"/>
            </w:rPr>
            <w:t>其他说明：</w:t>
          </w:r>
        </w:p>
        <w:sdt>
          <w:sdtPr>
            <w:rPr>
              <w:rFonts w:hint="eastAsia"/>
            </w:rPr>
            <w:alias w:val="其他流动资产说明"/>
            <w:tag w:val="_GBC_7955e529151148f394eed0e26977270b"/>
            <w:id w:val="1409190405"/>
            <w:lock w:val="sdtLocked"/>
            <w:placeholder>
              <w:docPart w:val="GBC22222222222222222222222222222"/>
            </w:placeholder>
          </w:sdtPr>
          <w:sdtEndPr/>
          <w:sdtContent>
            <w:p w14:paraId="4907AD9F" w14:textId="77777777" w:rsidR="00BF1C61" w:rsidRDefault="00BF1C61">
              <w:r>
                <w:rPr>
                  <w:rFonts w:hint="eastAsia"/>
                </w:rPr>
                <w:t>无</w:t>
              </w:r>
            </w:p>
          </w:sdtContent>
        </w:sdt>
      </w:sdtContent>
    </w:sdt>
    <w:bookmarkEnd w:id="134" w:displacedByCustomXml="prev"/>
    <w:p w14:paraId="469C7CA3" w14:textId="77777777" w:rsidR="00BF1C61" w:rsidRDefault="00BF1C61">
      <w:pPr>
        <w:ind w:right="210"/>
      </w:pPr>
    </w:p>
    <w:bookmarkStart w:id="135" w:name="_Hlk10471390" w:displacedByCustomXml="next"/>
    <w:sdt>
      <w:sdtPr>
        <w:rPr>
          <w:rFonts w:ascii="宋体" w:hAnsi="宋体" w:cs="宋体" w:hint="eastAsia"/>
          <w:b w:val="0"/>
          <w:bCs w:val="0"/>
          <w:kern w:val="0"/>
          <w:szCs w:val="24"/>
        </w:rPr>
        <w:alias w:val="模块:债权投资债权投资情况"/>
        <w:tag w:val="_SEC_949cb4eb7a744418a5a5c6266b7029c9"/>
        <w:id w:val="362862055"/>
        <w:lock w:val="sdtLocked"/>
        <w:placeholder>
          <w:docPart w:val="GBC22222222222222222222222222222"/>
        </w:placeholder>
      </w:sdtPr>
      <w:sdtEndPr>
        <w:rPr>
          <w:rFonts w:hint="default"/>
        </w:rPr>
      </w:sdtEndPr>
      <w:sdtContent>
        <w:p w14:paraId="7C6644D0" w14:textId="77777777" w:rsidR="00BF1C61" w:rsidRDefault="00BF1C61" w:rsidP="005E1CA3">
          <w:pPr>
            <w:pStyle w:val="3"/>
            <w:numPr>
              <w:ilvl w:val="0"/>
              <w:numId w:val="56"/>
            </w:numPr>
            <w:tabs>
              <w:tab w:val="left" w:pos="504"/>
            </w:tabs>
          </w:pPr>
          <w:r>
            <w:rPr>
              <w:rFonts w:hint="eastAsia"/>
            </w:rPr>
            <w:t>债权投资</w:t>
          </w:r>
        </w:p>
        <w:p w14:paraId="7A6AEA54" w14:textId="77777777" w:rsidR="00BF1C61" w:rsidRDefault="00BF1C61" w:rsidP="005E1CA3">
          <w:pPr>
            <w:pStyle w:val="4"/>
            <w:numPr>
              <w:ilvl w:val="3"/>
              <w:numId w:val="66"/>
            </w:numPr>
            <w:ind w:left="426" w:hanging="426"/>
          </w:pPr>
          <w:r>
            <w:rPr>
              <w:rFonts w:hint="eastAsia"/>
            </w:rPr>
            <w:t>债权投资情况</w:t>
          </w:r>
        </w:p>
        <w:sdt>
          <w:sdtPr>
            <w:alias w:val="是否适用：以摊余成本计量的长期债权投资[双击切换]"/>
            <w:tag w:val="_GBC_22cb0188d98c4d37a97e0c6a9e34e10d"/>
            <w:id w:val="1074481963"/>
            <w:lock w:val="sdtContentLocked"/>
            <w:placeholder>
              <w:docPart w:val="GBC22222222222222222222222222222"/>
            </w:placeholder>
          </w:sdtPr>
          <w:sdtEndPr/>
          <w:sdtContent>
            <w:p w14:paraId="72AC81A3"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35" w:displacedByCustomXml="prev"/>
    <w:bookmarkStart w:id="136" w:name="_Hlk10471440" w:displacedByCustomXml="next"/>
    <w:bookmarkStart w:id="137" w:name="_Hlk10471450" w:displacedByCustomXml="next"/>
    <w:sdt>
      <w:sdtPr>
        <w:rPr>
          <w:rFonts w:ascii="宋体" w:hAnsi="宋体" w:cs="宋体" w:hint="eastAsia"/>
          <w:b w:val="0"/>
          <w:bCs w:val="0"/>
          <w:kern w:val="0"/>
          <w:szCs w:val="24"/>
        </w:rPr>
        <w:alias w:val="模块:期末重要的债权投资"/>
        <w:tag w:val="_SEC_b1d789cc522341caa1c75b1a7b84351c"/>
        <w:id w:val="-808937872"/>
        <w:lock w:val="sdtLocked"/>
        <w:placeholder>
          <w:docPart w:val="GBC22222222222222222222222222222"/>
        </w:placeholder>
      </w:sdtPr>
      <w:sdtEndPr>
        <w:rPr>
          <w:rFonts w:hint="default"/>
        </w:rPr>
      </w:sdtEndPr>
      <w:sdtContent>
        <w:p w14:paraId="5EF6446C" w14:textId="77777777" w:rsidR="00BF1C61" w:rsidRDefault="00BF1C61" w:rsidP="005E1CA3">
          <w:pPr>
            <w:pStyle w:val="4"/>
            <w:numPr>
              <w:ilvl w:val="3"/>
              <w:numId w:val="66"/>
            </w:numPr>
            <w:ind w:left="426" w:hanging="426"/>
          </w:pPr>
          <w:r>
            <w:rPr>
              <w:rFonts w:hint="eastAsia"/>
            </w:rPr>
            <w:t>期末重要的债权投资</w:t>
          </w:r>
          <w:bookmarkEnd w:id="136"/>
        </w:p>
        <w:sdt>
          <w:sdtPr>
            <w:alias w:val="是否适用：重要的债权投资[双击切换]"/>
            <w:tag w:val="_GBC_0ff84ccc1d234704b93c4e33c0d575ce"/>
            <w:id w:val="1848064395"/>
            <w:lock w:val="sdtContentLocked"/>
            <w:placeholder>
              <w:docPart w:val="GBC22222222222222222222222222222"/>
            </w:placeholder>
          </w:sdtPr>
          <w:sdtEndPr/>
          <w:sdtContent>
            <w:p w14:paraId="28ABC6F7"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37" w:displacedByCustomXml="prev"/>
    <w:bookmarkStart w:id="138" w:name="_Hlk10471472" w:displacedByCustomXml="next"/>
    <w:bookmarkStart w:id="139" w:name="_Hlk10471485" w:displacedByCustomXml="next"/>
    <w:sdt>
      <w:sdtPr>
        <w:rPr>
          <w:rFonts w:ascii="宋体" w:hAnsi="宋体" w:cs="宋体" w:hint="eastAsia"/>
          <w:b w:val="0"/>
          <w:bCs w:val="0"/>
          <w:kern w:val="0"/>
          <w:szCs w:val="24"/>
        </w:rPr>
        <w:alias w:val="模块:减值准备计提情况"/>
        <w:tag w:val="_SEC_bff86b17d4774a4a9f8a3329635b5429"/>
        <w:id w:val="-1846240657"/>
        <w:lock w:val="sdtLocked"/>
        <w:placeholder>
          <w:docPart w:val="GBC22222222222222222222222222222"/>
        </w:placeholder>
      </w:sdtPr>
      <w:sdtEndPr>
        <w:rPr>
          <w:rFonts w:hint="default"/>
        </w:rPr>
      </w:sdtEndPr>
      <w:sdtContent>
        <w:p w14:paraId="60FCC280" w14:textId="77777777" w:rsidR="00BF1C61" w:rsidRDefault="00BF1C61" w:rsidP="005E1CA3">
          <w:pPr>
            <w:pStyle w:val="4"/>
            <w:numPr>
              <w:ilvl w:val="3"/>
              <w:numId w:val="66"/>
            </w:numPr>
            <w:ind w:left="426" w:hanging="426"/>
          </w:pPr>
          <w:r>
            <w:rPr>
              <w:rFonts w:ascii="宋体" w:hAnsi="宋体" w:cs="宋体" w:hint="eastAsia"/>
              <w:bCs w:val="0"/>
              <w:kern w:val="0"/>
              <w:szCs w:val="24"/>
            </w:rPr>
            <w:t>减值准备计提情况</w:t>
          </w:r>
          <w:bookmarkEnd w:id="138"/>
        </w:p>
        <w:sdt>
          <w:sdtPr>
            <w:alias w:val="是否适用：债权投资减值准备调节表[双击切换]"/>
            <w:tag w:val="_GBC_415a5cd43ad14136b13ac09b150da06f"/>
            <w:id w:val="-1360206699"/>
            <w:lock w:val="sdtContentLocked"/>
            <w:placeholder>
              <w:docPart w:val="GBC22222222222222222222222222222"/>
            </w:placeholder>
          </w:sdtPr>
          <w:sdtEndPr/>
          <w:sdtContent>
            <w:p w14:paraId="5BBEA15C"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411FBD" w14:textId="77777777" w:rsidR="00BF1C61" w:rsidRDefault="006A1DC3">
          <w:pPr>
            <w:ind w:right="210"/>
          </w:pPr>
        </w:p>
      </w:sdtContent>
    </w:sdt>
    <w:bookmarkEnd w:id="139" w:displacedByCustomXml="prev"/>
    <w:bookmarkStart w:id="140" w:name="_Hlk10471652" w:displacedByCustomXml="next"/>
    <w:sdt>
      <w:sdtPr>
        <w:rPr>
          <w:rFonts w:ascii="宋体" w:hAnsi="宋体" w:cs="宋体" w:hint="eastAsia"/>
          <w:b w:val="0"/>
          <w:bCs w:val="0"/>
          <w:kern w:val="0"/>
          <w:szCs w:val="21"/>
        </w:rPr>
        <w:alias w:val="模块:其他债权投资"/>
        <w:tag w:val="_SEC_1af1e8e9eab94f10811b4e7aa91aa24d"/>
        <w:id w:val="-210030502"/>
        <w:lock w:val="sdtLocked"/>
        <w:placeholder>
          <w:docPart w:val="GBC22222222222222222222222222222"/>
        </w:placeholder>
      </w:sdtPr>
      <w:sdtEndPr>
        <w:rPr>
          <w:szCs w:val="24"/>
        </w:rPr>
      </w:sdtEndPr>
      <w:sdtContent>
        <w:p w14:paraId="4C6B5CEB"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其他债权投资</w:t>
          </w:r>
        </w:p>
        <w:p w14:paraId="4DD8733E" w14:textId="77777777" w:rsidR="00BF1C61" w:rsidRDefault="00BF1C61" w:rsidP="005E1CA3">
          <w:pPr>
            <w:pStyle w:val="4"/>
            <w:numPr>
              <w:ilvl w:val="3"/>
              <w:numId w:val="67"/>
            </w:numPr>
            <w:ind w:left="426" w:hanging="426"/>
          </w:pPr>
          <w:r>
            <w:rPr>
              <w:rFonts w:hint="eastAsia"/>
            </w:rPr>
            <w:t>其他债权投资情况</w:t>
          </w:r>
        </w:p>
        <w:sdt>
          <w:sdtPr>
            <w:alias w:val="是否适用：其他债权投资情况[双击切换]"/>
            <w:tag w:val="_GBC_a2d99fd3a665497694c6ad6801c54a4f"/>
            <w:id w:val="-363362563"/>
            <w:lock w:val="sdtContentLocked"/>
            <w:placeholder>
              <w:docPart w:val="GBC22222222222222222222222222222"/>
            </w:placeholder>
          </w:sdtPr>
          <w:sdtEndPr/>
          <w:sdtContent>
            <w:p w14:paraId="03CA037E" w14:textId="77777777" w:rsidR="00BF1C61" w:rsidRDefault="00BF1C61" w:rsidP="00BF1C61">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0" w:displacedByCustomXml="prev"/>
    <w:bookmarkStart w:id="141" w:name="_Hlk10471670" w:displacedByCustomXml="next"/>
    <w:bookmarkStart w:id="142" w:name="_Hlk10471680" w:displacedByCustomXml="next"/>
    <w:sdt>
      <w:sdtPr>
        <w:rPr>
          <w:rFonts w:ascii="宋体" w:hAnsi="宋体" w:cs="宋体" w:hint="eastAsia"/>
          <w:b w:val="0"/>
          <w:bCs w:val="0"/>
          <w:kern w:val="0"/>
          <w:szCs w:val="24"/>
        </w:rPr>
        <w:alias w:val="模块:期末重要的其他债权投资"/>
        <w:tag w:val="_SEC_052112d020944ec8b923dd106b2a0cbf"/>
        <w:id w:val="-1584368893"/>
        <w:lock w:val="sdtLocked"/>
        <w:placeholder>
          <w:docPart w:val="GBC22222222222222222222222222222"/>
        </w:placeholder>
      </w:sdtPr>
      <w:sdtEndPr>
        <w:rPr>
          <w:rFonts w:hint="default"/>
          <w:szCs w:val="21"/>
        </w:rPr>
      </w:sdtEndPr>
      <w:sdtContent>
        <w:p w14:paraId="77F4B6D0" w14:textId="77777777" w:rsidR="00BF1C61" w:rsidRDefault="00BF1C61" w:rsidP="005E1CA3">
          <w:pPr>
            <w:pStyle w:val="4"/>
            <w:numPr>
              <w:ilvl w:val="3"/>
              <w:numId w:val="67"/>
            </w:numPr>
            <w:ind w:left="426" w:hanging="426"/>
          </w:pPr>
          <w:r>
            <w:rPr>
              <w:rFonts w:hint="eastAsia"/>
            </w:rPr>
            <w:t>期末重要的其他债权投资</w:t>
          </w:r>
          <w:bookmarkEnd w:id="141"/>
        </w:p>
        <w:sdt>
          <w:sdtPr>
            <w:alias w:val="是否适用：重要的其他债权投资[双击切换]"/>
            <w:tag w:val="_GBC_e8808db892544b1ead740cddc4156455"/>
            <w:id w:val="1158966826"/>
            <w:lock w:val="sdtContentLocked"/>
            <w:placeholder>
              <w:docPart w:val="GBC22222222222222222222222222222"/>
            </w:placeholder>
          </w:sdtPr>
          <w:sdtEndPr/>
          <w:sdtContent>
            <w:p w14:paraId="021632B1" w14:textId="77777777" w:rsidR="00BF1C61" w:rsidRDefault="00BF1C61" w:rsidP="00BF1C61">
              <w:pPr>
                <w:ind w:right="21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2" w:displacedByCustomXml="prev"/>
    <w:bookmarkStart w:id="143" w:name="_Hlk10471703" w:displacedByCustomXml="next"/>
    <w:bookmarkStart w:id="144" w:name="_Hlk10471716" w:displacedByCustomXml="next"/>
    <w:sdt>
      <w:sdtPr>
        <w:rPr>
          <w:rFonts w:ascii="宋体" w:hAnsi="宋体" w:cs="宋体" w:hint="eastAsia"/>
          <w:b w:val="0"/>
          <w:bCs w:val="0"/>
          <w:kern w:val="0"/>
          <w:szCs w:val="24"/>
        </w:rPr>
        <w:alias w:val="模块:减值准备计提情况"/>
        <w:tag w:val="_SEC_a18c2d8250c64daf904816a57fe286bd"/>
        <w:id w:val="-1072116906"/>
        <w:lock w:val="sdtLocked"/>
        <w:placeholder>
          <w:docPart w:val="GBC22222222222222222222222222222"/>
        </w:placeholder>
      </w:sdtPr>
      <w:sdtEndPr>
        <w:rPr>
          <w:rFonts w:hint="default"/>
          <w:szCs w:val="21"/>
        </w:rPr>
      </w:sdtEndPr>
      <w:sdtContent>
        <w:bookmarkStart w:id="145" w:name="_Hlk533848073" w:displacedByCustomXml="prev"/>
        <w:p w14:paraId="28A35DC9" w14:textId="77777777" w:rsidR="00BF1C61" w:rsidRDefault="00BF1C61" w:rsidP="005E1CA3">
          <w:pPr>
            <w:pStyle w:val="4"/>
            <w:numPr>
              <w:ilvl w:val="3"/>
              <w:numId w:val="67"/>
            </w:numPr>
            <w:ind w:left="426" w:hanging="426"/>
          </w:pPr>
          <w:r>
            <w:rPr>
              <w:rFonts w:ascii="宋体" w:hAnsi="宋体" w:cs="宋体" w:hint="eastAsia"/>
              <w:bCs w:val="0"/>
              <w:kern w:val="0"/>
              <w:szCs w:val="24"/>
            </w:rPr>
            <w:t>减值准备计提情况</w:t>
          </w:r>
          <w:bookmarkEnd w:id="143"/>
        </w:p>
        <w:sdt>
          <w:sdtPr>
            <w:alias w:val="是否适用：其他债权投资减值准备调节表[双击切换]"/>
            <w:tag w:val="_GBC_038e4a0a4815442e91a9309c128001c1"/>
            <w:id w:val="-1697846989"/>
            <w:lock w:val="sdtContentLocked"/>
            <w:placeholder>
              <w:docPart w:val="GBC22222222222222222222222222222"/>
            </w:placeholder>
          </w:sdtPr>
          <w:sdtEndPr/>
          <w:sdtContent>
            <w:p w14:paraId="1E51A551"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3FCEDF" w14:textId="77777777" w:rsidR="00BF1C61" w:rsidRDefault="006A1DC3">
          <w:pPr>
            <w:rPr>
              <w:szCs w:val="21"/>
            </w:rPr>
          </w:pPr>
        </w:p>
        <w:bookmarkEnd w:id="145" w:displacedByCustomXml="next"/>
      </w:sdtContent>
    </w:sdt>
    <w:bookmarkEnd w:id="144" w:displacedByCustomXml="prev"/>
    <w:bookmarkStart w:id="146" w:name="_Hlk533848097" w:displacedByCustomXml="next"/>
    <w:bookmarkStart w:id="147" w:name="_Hlk10471761" w:displacedByCustomXml="next"/>
    <w:sdt>
      <w:sdtPr>
        <w:rPr>
          <w:rFonts w:hint="eastAsia"/>
        </w:rPr>
        <w:alias w:val="模块:其他说明："/>
        <w:tag w:val="_SEC_a6d7d62dd24747a08e0a132cf37e100c"/>
        <w:id w:val="-1080207592"/>
        <w:lock w:val="sdtLocked"/>
        <w:placeholder>
          <w:docPart w:val="GBC22222222222222222222222222222"/>
        </w:placeholder>
      </w:sdtPr>
      <w:sdtEndPr>
        <w:rPr>
          <w:rFonts w:hint="default"/>
          <w:szCs w:val="21"/>
        </w:rPr>
      </w:sdtEndPr>
      <w:sdtContent>
        <w:p w14:paraId="53F00E90" w14:textId="77777777" w:rsidR="00BF1C61" w:rsidRDefault="00BF1C61">
          <w:r>
            <w:rPr>
              <w:rFonts w:hint="eastAsia"/>
            </w:rPr>
            <w:t>其他说明：</w:t>
          </w:r>
          <w:bookmarkEnd w:id="146"/>
        </w:p>
        <w:sdt>
          <w:sdtPr>
            <w:alias w:val="是否适用：其他债权投资其他说明[双击切换]"/>
            <w:tag w:val="_GBC_e37f3e78626b4cd0ad52d68ae2fcdecb"/>
            <w:id w:val="-84236513"/>
            <w:lock w:val="sdtContentLocked"/>
            <w:placeholder>
              <w:docPart w:val="GBC22222222222222222222222222222"/>
            </w:placeholder>
          </w:sdtPr>
          <w:sdtEndPr/>
          <w:sdtContent>
            <w:p w14:paraId="3B6B8414"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7" w:displacedByCustomXml="prev"/>
    <w:p w14:paraId="26B6BDF9" w14:textId="77777777" w:rsidR="00BF1C61" w:rsidRDefault="00BF1C61">
      <w:pPr>
        <w:rPr>
          <w:szCs w:val="21"/>
        </w:rPr>
      </w:pPr>
    </w:p>
    <w:p w14:paraId="4BA2B09B"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val="0"/>
          <w:kern w:val="0"/>
          <w:szCs w:val="24"/>
        </w:rPr>
        <w:alias w:val="模块:长期应收款"/>
        <w:tag w:val="_GBC_2642a454002a499399e1b643b91ef1ad"/>
        <w:id w:val="897626471"/>
        <w:lock w:val="sdtLocked"/>
        <w:placeholder>
          <w:docPart w:val="GBC22222222222222222222222222222"/>
        </w:placeholder>
      </w:sdtPr>
      <w:sdtEndPr>
        <w:rPr>
          <w:rFonts w:hint="default"/>
          <w:color w:val="FF0000"/>
          <w:szCs w:val="21"/>
        </w:rPr>
      </w:sdtEndPr>
      <w:sdtContent>
        <w:p w14:paraId="3B5DF829" w14:textId="77777777" w:rsidR="00BF1C61" w:rsidRDefault="00BF1C61" w:rsidP="005E1CA3">
          <w:pPr>
            <w:pStyle w:val="4"/>
            <w:numPr>
              <w:ilvl w:val="0"/>
              <w:numId w:val="68"/>
            </w:numPr>
          </w:pPr>
          <w:r>
            <w:rPr>
              <w:rFonts w:hint="eastAsia"/>
            </w:rPr>
            <w:t>长期应收款情况</w:t>
          </w:r>
        </w:p>
        <w:sdt>
          <w:sdtPr>
            <w:alias w:val="是否适用：长期应收款情况[双击切换]"/>
            <w:tag w:val="_GBC_03ba5a75d6d541f4a60fba2b18c9d548"/>
            <w:id w:val="2139455450"/>
            <w:lock w:val="sdtContentLocked"/>
            <w:placeholder>
              <w:docPart w:val="GBC22222222222222222222222222222"/>
            </w:placeholder>
          </w:sdtPr>
          <w:sdtEndPr/>
          <w:sdtContent>
            <w:p w14:paraId="1F060C2C" w14:textId="77777777" w:rsidR="00BF1C61" w:rsidRDefault="00BF1C61" w:rsidP="00BF1C61">
              <w:pPr>
                <w:rPr>
                  <w:color w:val="FF0000"/>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48" w:name="_Hlk10471933" w:displacedByCustomXml="next"/>
    <w:sdt>
      <w:sdtPr>
        <w:rPr>
          <w:rFonts w:ascii="宋体" w:hAnsi="宋体" w:cs="宋体" w:hint="eastAsia"/>
          <w:b w:val="0"/>
          <w:bCs w:val="0"/>
          <w:color w:val="FF0000"/>
          <w:kern w:val="0"/>
          <w:szCs w:val="21"/>
        </w:rPr>
        <w:alias w:val="模块:坏账准备计提情况"/>
        <w:tag w:val="_SEC_a0520f64d4bd49e5a3638a0386a233ee"/>
        <w:id w:val="2106835342"/>
        <w:lock w:val="sdtLocked"/>
        <w:placeholder>
          <w:docPart w:val="GBC22222222222222222222222222222"/>
        </w:placeholder>
      </w:sdtPr>
      <w:sdtEndPr>
        <w:rPr>
          <w:rFonts w:hint="default"/>
        </w:rPr>
      </w:sdtEndPr>
      <w:sdtContent>
        <w:p w14:paraId="460DAE34" w14:textId="77777777" w:rsidR="00BF1C61" w:rsidRDefault="00BF1C61" w:rsidP="005E1CA3">
          <w:pPr>
            <w:pStyle w:val="4"/>
            <w:numPr>
              <w:ilvl w:val="0"/>
              <w:numId w:val="68"/>
            </w:numPr>
            <w:rPr>
              <w:szCs w:val="21"/>
            </w:rPr>
          </w:pPr>
          <w:r>
            <w:rPr>
              <w:rFonts w:hint="eastAsia"/>
              <w:szCs w:val="21"/>
            </w:rPr>
            <w:t>坏账准备计提情况</w:t>
          </w:r>
        </w:p>
        <w:sdt>
          <w:sdtPr>
            <w:alias w:val="是否适用：长期应收款坏账准备调节表[双击切换]"/>
            <w:tag w:val="_GBC_f7e4bed7dbb84fbcb52f2226cf465bb3"/>
            <w:id w:val="454602206"/>
            <w:lock w:val="sdtContentLocked"/>
            <w:placeholder>
              <w:docPart w:val="GBC22222222222222222222222222222"/>
            </w:placeholder>
          </w:sdtPr>
          <w:sdtEndPr/>
          <w:sdtContent>
            <w:p w14:paraId="15E0DFE7"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FA60AE" w14:textId="77777777" w:rsidR="00BF1C61" w:rsidRDefault="006A1DC3">
          <w:pPr>
            <w:rPr>
              <w:color w:val="FF0000"/>
              <w:szCs w:val="21"/>
            </w:rPr>
          </w:pPr>
        </w:p>
      </w:sdtContent>
    </w:sdt>
    <w:bookmarkEnd w:id="148" w:displacedByCustomXml="prev"/>
    <w:sdt>
      <w:sdtPr>
        <w:rPr>
          <w:rFonts w:ascii="宋体" w:hAnsi="宋体" w:cs="宋体" w:hint="eastAsia"/>
          <w:b w:val="0"/>
          <w:bCs w:val="0"/>
          <w:kern w:val="0"/>
          <w:szCs w:val="21"/>
        </w:rPr>
        <w:alias w:val="模块:因金融资产转移而终止确认的长期应收款"/>
        <w:tag w:val="_GBC_928896eb74ab465199673a59201d4a8b"/>
        <w:id w:val="-146131302"/>
        <w:lock w:val="sdtLocked"/>
        <w:placeholder>
          <w:docPart w:val="GBC22222222222222222222222222222"/>
        </w:placeholder>
      </w:sdtPr>
      <w:sdtEndPr/>
      <w:sdtContent>
        <w:p w14:paraId="165BE328" w14:textId="77777777" w:rsidR="00BF1C61" w:rsidRDefault="00BF1C61" w:rsidP="005E1CA3">
          <w:pPr>
            <w:pStyle w:val="4"/>
            <w:numPr>
              <w:ilvl w:val="0"/>
              <w:numId w:val="68"/>
            </w:numPr>
            <w:rPr>
              <w:szCs w:val="21"/>
            </w:rPr>
          </w:pPr>
          <w:r>
            <w:rPr>
              <w:rFonts w:hint="eastAsia"/>
              <w:szCs w:val="21"/>
            </w:rPr>
            <w:t>因金融资产转移而</w:t>
          </w:r>
          <w:r>
            <w:rPr>
              <w:rFonts w:hint="eastAsia"/>
            </w:rPr>
            <w:t>终止</w:t>
          </w:r>
          <w:r>
            <w:rPr>
              <w:rFonts w:hint="eastAsia"/>
              <w:szCs w:val="21"/>
            </w:rPr>
            <w:t>确认的长期应收款</w:t>
          </w:r>
        </w:p>
        <w:sdt>
          <w:sdtPr>
            <w:rPr>
              <w:rFonts w:hint="eastAsia"/>
              <w:szCs w:val="21"/>
            </w:rPr>
            <w:alias w:val="是否适用：因金融资产转移而终止确认的长期应收款[双击切换]"/>
            <w:tag w:val="_GBC_f7aab2a321ef4781ad1595366bc02c5e"/>
            <w:id w:val="-1199850794"/>
            <w:lock w:val="sdtContentLocked"/>
            <w:placeholder>
              <w:docPart w:val="GBC22222222222222222222222222222"/>
            </w:placeholder>
          </w:sdtPr>
          <w:sdtEndPr/>
          <w:sdtContent>
            <w:p w14:paraId="5E263764"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B27EA91" w14:textId="77777777" w:rsidR="00BF1C61" w:rsidRDefault="00BF1C61">
      <w:pPr>
        <w:rPr>
          <w:szCs w:val="21"/>
        </w:rPr>
      </w:pPr>
    </w:p>
    <w:sdt>
      <w:sdtPr>
        <w:rPr>
          <w:rFonts w:ascii="宋体" w:hAnsi="宋体" w:cs="宋体" w:hint="eastAsia"/>
          <w:b w:val="0"/>
          <w:bCs w:val="0"/>
          <w:kern w:val="0"/>
          <w:szCs w:val="24"/>
        </w:rPr>
        <w:alias w:val="模块:转移长期应收款且继续涉入形成的资产、负债金额"/>
        <w:tag w:val="_GBC_711f6e05c2eb42e595d774bdf837f823"/>
        <w:id w:val="-1349098136"/>
        <w:lock w:val="sdtLocked"/>
        <w:placeholder>
          <w:docPart w:val="GBC22222222222222222222222222222"/>
        </w:placeholder>
      </w:sdtPr>
      <w:sdtEndPr/>
      <w:sdtContent>
        <w:p w14:paraId="455EA474" w14:textId="77777777" w:rsidR="00BF1C61" w:rsidRDefault="00BF1C61" w:rsidP="005E1CA3">
          <w:pPr>
            <w:pStyle w:val="4"/>
            <w:numPr>
              <w:ilvl w:val="0"/>
              <w:numId w:val="68"/>
            </w:numPr>
          </w:pPr>
          <w:r>
            <w:rPr>
              <w:rFonts w:hint="eastAsia"/>
            </w:rPr>
            <w:t>转移长期</w:t>
          </w:r>
          <w:proofErr w:type="gramStart"/>
          <w:r>
            <w:rPr>
              <w:rFonts w:hint="eastAsia"/>
            </w:rPr>
            <w:t>应收款且继续</w:t>
          </w:r>
          <w:proofErr w:type="gramEnd"/>
          <w:r>
            <w:rPr>
              <w:rFonts w:hint="eastAsia"/>
            </w:rPr>
            <w:t>涉</w:t>
          </w:r>
          <w:proofErr w:type="gramStart"/>
          <w:r>
            <w:rPr>
              <w:rFonts w:hint="eastAsia"/>
            </w:rPr>
            <w:t>入形成</w:t>
          </w:r>
          <w:proofErr w:type="gramEnd"/>
          <w:r>
            <w:rPr>
              <w:rFonts w:hint="eastAsia"/>
            </w:rPr>
            <w:t>的资产、负债金额</w:t>
          </w:r>
        </w:p>
        <w:sdt>
          <w:sdtPr>
            <w:rPr>
              <w:rFonts w:hint="eastAsia"/>
            </w:rPr>
            <w:alias w:val="是否适用：转移长期应收款且继续涉入形成的资产、负债金额[双击切换]"/>
            <w:tag w:val="_GBC_202f97bd4328472388c45157689d09e0"/>
            <w:id w:val="-31424627"/>
            <w:lock w:val="sdtContentLocked"/>
            <w:placeholder>
              <w:docPart w:val="GBC22222222222222222222222222222"/>
            </w:placeholder>
          </w:sdtPr>
          <w:sdtEndPr/>
          <w:sdtContent>
            <w:p w14:paraId="5AD7BFA5"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1DFFE0D" w14:textId="77777777" w:rsidR="00BF1C61" w:rsidRDefault="00BF1C61">
      <w:pPr>
        <w:rPr>
          <w:szCs w:val="21"/>
        </w:rPr>
      </w:pPr>
    </w:p>
    <w:sdt>
      <w:sdtPr>
        <w:rPr>
          <w:rFonts w:hint="eastAsia"/>
          <w:szCs w:val="21"/>
        </w:rPr>
        <w:alias w:val="模块:长期应收款的其他说明"/>
        <w:tag w:val="_GBC_2a6246644ca84dfdb1b5ecc95ea5c0c2"/>
        <w:id w:val="712858014"/>
        <w:lock w:val="sdtLocked"/>
        <w:placeholder>
          <w:docPart w:val="GBC22222222222222222222222222222"/>
        </w:placeholder>
      </w:sdtPr>
      <w:sdtEndPr/>
      <w:sdtContent>
        <w:p w14:paraId="2921FBC9" w14:textId="77777777" w:rsidR="00BF1C61" w:rsidRDefault="00BF1C61">
          <w:pPr>
            <w:rPr>
              <w:szCs w:val="21"/>
            </w:rPr>
          </w:pPr>
          <w:r>
            <w:rPr>
              <w:rFonts w:hint="eastAsia"/>
              <w:szCs w:val="21"/>
            </w:rPr>
            <w:t>其他说明：</w:t>
          </w:r>
        </w:p>
        <w:sdt>
          <w:sdtPr>
            <w:rPr>
              <w:rFonts w:hint="eastAsia"/>
              <w:szCs w:val="21"/>
            </w:rPr>
            <w:alias w:val="是否适用：长期应收款的其他说明[双击切换]"/>
            <w:tag w:val="_GBC_a368edfbd60c44cdaed5299529b44fa0"/>
            <w:id w:val="-1711793741"/>
            <w:lock w:val="sdtContentLocked"/>
            <w:placeholder>
              <w:docPart w:val="GBC22222222222222222222222222222"/>
            </w:placeholder>
          </w:sdtPr>
          <w:sdtEndPr/>
          <w:sdtContent>
            <w:p w14:paraId="17C5174D"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F1BB12C" w14:textId="77777777" w:rsidR="00BF1C61" w:rsidRDefault="00BF1C61">
      <w:pPr>
        <w:rPr>
          <w:szCs w:val="21"/>
        </w:rPr>
      </w:pPr>
    </w:p>
    <w:p w14:paraId="6468DAC5"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长期股权投资</w:t>
      </w:r>
    </w:p>
    <w:p w14:paraId="259DA616" w14:textId="77777777" w:rsidR="00BF1C61" w:rsidRDefault="006A1DC3">
      <w:sdt>
        <w:sdtPr>
          <w:rPr>
            <w:rFonts w:hint="eastAsia"/>
          </w:rPr>
          <w:alias w:val="是否适用：长期股权投资[双击切换]"/>
          <w:tag w:val="_GBC_bafa2cb2262c4c4ebc4eed8f4e4a81c6"/>
          <w:id w:val="1245372403"/>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
      <w:sdtPr>
        <w:rPr>
          <w:rFonts w:hint="eastAsia"/>
          <w:szCs w:val="21"/>
        </w:rPr>
        <w:alias w:val="模块:长期股权投资"/>
        <w:tag w:val="_GBC_e68906ccea2845f1856fe89f4de6c229"/>
        <w:id w:val="1731806564"/>
        <w:lock w:val="sdtLocked"/>
        <w:placeholder>
          <w:docPart w:val="GBC22222222222222222222222222222"/>
        </w:placeholder>
      </w:sdtPr>
      <w:sdtEndPr/>
      <w:sdtContent>
        <w:p w14:paraId="2BF970C3" w14:textId="77777777" w:rsidR="00BF1C61" w:rsidRDefault="00BF1C61">
          <w:pPr>
            <w:jc w:val="right"/>
            <w:rPr>
              <w:szCs w:val="21"/>
            </w:rPr>
          </w:pPr>
          <w:r>
            <w:rPr>
              <w:rFonts w:hint="eastAsia"/>
              <w:szCs w:val="21"/>
            </w:rPr>
            <w:t>单位：</w:t>
          </w:r>
          <w:sdt>
            <w:sdtPr>
              <w:rPr>
                <w:rFonts w:hint="eastAsia"/>
                <w:szCs w:val="21"/>
              </w:rPr>
              <w:alias w:val="单位：财务附注：长期股权投资"/>
              <w:tag w:val="_GBC_63e30834d38e49658bec9056bc38e4e2"/>
              <w:id w:val="-8241135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f72bca6b250e484887289a819bc62e7d"/>
              <w:id w:val="-15002734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6110" w:type="pct"/>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1"/>
            <w:gridCol w:w="1276"/>
            <w:gridCol w:w="566"/>
            <w:gridCol w:w="568"/>
            <w:gridCol w:w="1272"/>
            <w:gridCol w:w="571"/>
            <w:gridCol w:w="568"/>
            <w:gridCol w:w="1272"/>
            <w:gridCol w:w="568"/>
            <w:gridCol w:w="568"/>
            <w:gridCol w:w="1276"/>
            <w:gridCol w:w="562"/>
          </w:tblGrid>
          <w:tr w:rsidR="00BF1C61" w14:paraId="7DE65B78" w14:textId="77777777" w:rsidTr="00BF1C61">
            <w:sdt>
              <w:sdtPr>
                <w:rPr>
                  <w:sz w:val="15"/>
                  <w:szCs w:val="15"/>
                </w:rPr>
                <w:tag w:val="_PLD_f83b8af388eb4b51ac2d014806d1cf64"/>
                <w:id w:val="1622350200"/>
                <w:lock w:val="sdtLocked"/>
              </w:sdtPr>
              <w:sdtEndPr/>
              <w:sdtContent>
                <w:tc>
                  <w:tcPr>
                    <w:tcW w:w="900" w:type="pct"/>
                    <w:vMerge w:val="restart"/>
                    <w:tcBorders>
                      <w:top w:val="single" w:sz="4" w:space="0" w:color="auto"/>
                      <w:left w:val="single" w:sz="4" w:space="0" w:color="auto"/>
                      <w:right w:val="single" w:sz="4" w:space="0" w:color="auto"/>
                    </w:tcBorders>
                    <w:shd w:val="clear" w:color="auto" w:fill="auto"/>
                    <w:vAlign w:val="center"/>
                  </w:tcPr>
                  <w:p w14:paraId="1B67A95B" w14:textId="77777777" w:rsidR="00BF1C61" w:rsidRPr="00BF0157" w:rsidRDefault="00BF1C61" w:rsidP="00BF1C61">
                    <w:pPr>
                      <w:jc w:val="center"/>
                      <w:rPr>
                        <w:sz w:val="15"/>
                        <w:szCs w:val="15"/>
                      </w:rPr>
                    </w:pPr>
                    <w:r w:rsidRPr="00BF0157">
                      <w:rPr>
                        <w:rFonts w:hint="eastAsia"/>
                        <w:sz w:val="15"/>
                        <w:szCs w:val="15"/>
                      </w:rPr>
                      <w:t>被投资单位</w:t>
                    </w:r>
                  </w:p>
                </w:tc>
              </w:sdtContent>
            </w:sdt>
            <w:sdt>
              <w:sdtPr>
                <w:rPr>
                  <w:sz w:val="15"/>
                  <w:szCs w:val="15"/>
                </w:rPr>
                <w:tag w:val="_PLD_13e6a1fe1f124ad387aad52d77f70942"/>
                <w:id w:val="1880366055"/>
                <w:lock w:val="sdtLocked"/>
              </w:sdtPr>
              <w:sdtEndPr/>
              <w:sdtContent>
                <w:tc>
                  <w:tcPr>
                    <w:tcW w:w="577" w:type="pct"/>
                    <w:vMerge w:val="restart"/>
                    <w:tcBorders>
                      <w:top w:val="single" w:sz="4" w:space="0" w:color="auto"/>
                      <w:left w:val="single" w:sz="4" w:space="0" w:color="auto"/>
                      <w:right w:val="single" w:sz="4" w:space="0" w:color="auto"/>
                    </w:tcBorders>
                    <w:shd w:val="clear" w:color="auto" w:fill="auto"/>
                    <w:vAlign w:val="center"/>
                  </w:tcPr>
                  <w:p w14:paraId="72D8CA98" w14:textId="77777777" w:rsidR="00BF1C61" w:rsidRPr="00BF0157" w:rsidRDefault="00BF1C61" w:rsidP="00BF1C61">
                    <w:pPr>
                      <w:jc w:val="center"/>
                      <w:rPr>
                        <w:sz w:val="15"/>
                        <w:szCs w:val="15"/>
                      </w:rPr>
                    </w:pPr>
                    <w:r w:rsidRPr="00BF0157">
                      <w:rPr>
                        <w:rFonts w:hint="eastAsia"/>
                        <w:sz w:val="15"/>
                        <w:szCs w:val="15"/>
                      </w:rPr>
                      <w:t>期初</w:t>
                    </w:r>
                  </w:p>
                  <w:p w14:paraId="01E10E73" w14:textId="77777777" w:rsidR="00BF1C61" w:rsidRPr="00BF0157" w:rsidRDefault="00BF1C61" w:rsidP="00BF1C61">
                    <w:pPr>
                      <w:jc w:val="center"/>
                      <w:rPr>
                        <w:sz w:val="15"/>
                        <w:szCs w:val="15"/>
                      </w:rPr>
                    </w:pPr>
                    <w:r w:rsidRPr="00BF0157">
                      <w:rPr>
                        <w:rFonts w:hint="eastAsia"/>
                        <w:sz w:val="15"/>
                        <w:szCs w:val="15"/>
                      </w:rPr>
                      <w:t>余额</w:t>
                    </w:r>
                  </w:p>
                </w:tc>
              </w:sdtContent>
            </w:sdt>
            <w:sdt>
              <w:sdtPr>
                <w:rPr>
                  <w:sz w:val="15"/>
                  <w:szCs w:val="15"/>
                </w:rPr>
                <w:tag w:val="_PLD_26fdf8bbc93c4727b9e370d1fdd1f305"/>
                <w:id w:val="-866439548"/>
                <w:lock w:val="sdtLocked"/>
              </w:sdtPr>
              <w:sdtEndPr/>
              <w:sdtContent>
                <w:tc>
                  <w:tcPr>
                    <w:tcW w:w="2692"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31F4148A" w14:textId="77777777" w:rsidR="00BF1C61" w:rsidRPr="00BF0157" w:rsidRDefault="00BF1C61" w:rsidP="00BF1C61">
                    <w:pPr>
                      <w:jc w:val="center"/>
                      <w:rPr>
                        <w:sz w:val="15"/>
                        <w:szCs w:val="15"/>
                      </w:rPr>
                    </w:pPr>
                    <w:r w:rsidRPr="00BF0157">
                      <w:rPr>
                        <w:rFonts w:hint="eastAsia"/>
                        <w:sz w:val="15"/>
                        <w:szCs w:val="15"/>
                      </w:rPr>
                      <w:t>本期增减变动</w:t>
                    </w:r>
                  </w:p>
                </w:tc>
              </w:sdtContent>
            </w:sdt>
            <w:sdt>
              <w:sdtPr>
                <w:rPr>
                  <w:sz w:val="15"/>
                  <w:szCs w:val="15"/>
                </w:rPr>
                <w:tag w:val="_PLD_26f512d0941441d6b65bf5cb83112461"/>
                <w:id w:val="-525869771"/>
                <w:lock w:val="sdtLocked"/>
              </w:sdtPr>
              <w:sdtEndPr/>
              <w:sdtContent>
                <w:tc>
                  <w:tcPr>
                    <w:tcW w:w="577" w:type="pct"/>
                    <w:vMerge w:val="restart"/>
                    <w:tcBorders>
                      <w:top w:val="single" w:sz="4" w:space="0" w:color="auto"/>
                      <w:left w:val="single" w:sz="4" w:space="0" w:color="auto"/>
                      <w:right w:val="single" w:sz="4" w:space="0" w:color="auto"/>
                    </w:tcBorders>
                    <w:shd w:val="clear" w:color="auto" w:fill="auto"/>
                    <w:vAlign w:val="center"/>
                  </w:tcPr>
                  <w:p w14:paraId="7BC4C5E7" w14:textId="77777777" w:rsidR="00BF1C61" w:rsidRPr="00BF0157" w:rsidRDefault="00BF1C61" w:rsidP="00BF1C61">
                    <w:pPr>
                      <w:jc w:val="center"/>
                      <w:rPr>
                        <w:sz w:val="15"/>
                        <w:szCs w:val="15"/>
                      </w:rPr>
                    </w:pPr>
                    <w:r w:rsidRPr="00BF0157">
                      <w:rPr>
                        <w:rFonts w:hint="eastAsia"/>
                        <w:sz w:val="15"/>
                        <w:szCs w:val="15"/>
                      </w:rPr>
                      <w:t>期末</w:t>
                    </w:r>
                  </w:p>
                  <w:p w14:paraId="46E9229B" w14:textId="77777777" w:rsidR="00BF1C61" w:rsidRPr="00BF0157" w:rsidRDefault="00BF1C61" w:rsidP="00BF1C61">
                    <w:pPr>
                      <w:jc w:val="center"/>
                      <w:rPr>
                        <w:sz w:val="15"/>
                        <w:szCs w:val="15"/>
                      </w:rPr>
                    </w:pPr>
                    <w:r w:rsidRPr="00BF0157">
                      <w:rPr>
                        <w:rFonts w:hint="eastAsia"/>
                        <w:sz w:val="15"/>
                        <w:szCs w:val="15"/>
                      </w:rPr>
                      <w:t>余额</w:t>
                    </w:r>
                  </w:p>
                </w:tc>
              </w:sdtContent>
            </w:sdt>
            <w:sdt>
              <w:sdtPr>
                <w:rPr>
                  <w:sz w:val="15"/>
                  <w:szCs w:val="15"/>
                </w:rPr>
                <w:tag w:val="_PLD_0a22719961ad439599d68ae073360e65"/>
                <w:id w:val="-1677568789"/>
                <w:lock w:val="sdtLocked"/>
              </w:sdtPr>
              <w:sdtEndPr/>
              <w:sdtContent>
                <w:tc>
                  <w:tcPr>
                    <w:tcW w:w="254" w:type="pct"/>
                    <w:vMerge w:val="restart"/>
                    <w:tcBorders>
                      <w:top w:val="single" w:sz="4" w:space="0" w:color="auto"/>
                      <w:left w:val="single" w:sz="4" w:space="0" w:color="auto"/>
                      <w:right w:val="single" w:sz="4" w:space="0" w:color="auto"/>
                    </w:tcBorders>
                    <w:shd w:val="clear" w:color="auto" w:fill="auto"/>
                    <w:vAlign w:val="center"/>
                  </w:tcPr>
                  <w:p w14:paraId="78E17F87" w14:textId="77777777" w:rsidR="00BF1C61" w:rsidRPr="00BF0157" w:rsidRDefault="00BF1C61" w:rsidP="00BF1C61">
                    <w:pPr>
                      <w:jc w:val="center"/>
                      <w:rPr>
                        <w:sz w:val="15"/>
                        <w:szCs w:val="15"/>
                      </w:rPr>
                    </w:pPr>
                    <w:r w:rsidRPr="00BF0157">
                      <w:rPr>
                        <w:rFonts w:hint="eastAsia"/>
                        <w:sz w:val="15"/>
                        <w:szCs w:val="15"/>
                      </w:rPr>
                      <w:t>减值准备期末余额</w:t>
                    </w:r>
                  </w:p>
                </w:tc>
              </w:sdtContent>
            </w:sdt>
          </w:tr>
          <w:tr w:rsidR="00BF1C61" w14:paraId="29AB4C3C" w14:textId="77777777" w:rsidTr="00BF1C61">
            <w:tc>
              <w:tcPr>
                <w:tcW w:w="900" w:type="pct"/>
                <w:vMerge/>
                <w:tcBorders>
                  <w:left w:val="single" w:sz="4" w:space="0" w:color="auto"/>
                  <w:bottom w:val="single" w:sz="4" w:space="0" w:color="auto"/>
                  <w:right w:val="single" w:sz="4" w:space="0" w:color="auto"/>
                </w:tcBorders>
                <w:shd w:val="clear" w:color="auto" w:fill="auto"/>
              </w:tcPr>
              <w:p w14:paraId="09500D7F" w14:textId="77777777" w:rsidR="00BF1C61" w:rsidRPr="00BF0157" w:rsidRDefault="00BF1C61" w:rsidP="00BF1C61">
                <w:pPr>
                  <w:jc w:val="center"/>
                  <w:rPr>
                    <w:sz w:val="15"/>
                    <w:szCs w:val="15"/>
                  </w:rPr>
                </w:pPr>
              </w:p>
            </w:tc>
            <w:tc>
              <w:tcPr>
                <w:tcW w:w="577" w:type="pct"/>
                <w:vMerge/>
                <w:tcBorders>
                  <w:left w:val="single" w:sz="4" w:space="0" w:color="auto"/>
                  <w:bottom w:val="single" w:sz="4" w:space="0" w:color="auto"/>
                  <w:right w:val="single" w:sz="4" w:space="0" w:color="auto"/>
                </w:tcBorders>
                <w:shd w:val="clear" w:color="auto" w:fill="auto"/>
              </w:tcPr>
              <w:p w14:paraId="5F228133" w14:textId="77777777" w:rsidR="00BF1C61" w:rsidRPr="00BF0157" w:rsidRDefault="00BF1C61" w:rsidP="00BF1C61">
                <w:pPr>
                  <w:jc w:val="center"/>
                  <w:rPr>
                    <w:sz w:val="15"/>
                    <w:szCs w:val="15"/>
                  </w:rPr>
                </w:pPr>
              </w:p>
            </w:tc>
            <w:sdt>
              <w:sdtPr>
                <w:rPr>
                  <w:sz w:val="15"/>
                  <w:szCs w:val="15"/>
                </w:rPr>
                <w:tag w:val="_PLD_51f40272a3ff4bacb9c71b19b5796e3e"/>
                <w:id w:val="87735854"/>
                <w:lock w:val="sdtLocked"/>
              </w:sdtPr>
              <w:sdtEnd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49C366FB" w14:textId="77777777" w:rsidR="00BF1C61" w:rsidRPr="00BF0157" w:rsidRDefault="00BF1C61" w:rsidP="00BF1C61">
                    <w:pPr>
                      <w:jc w:val="center"/>
                      <w:rPr>
                        <w:sz w:val="15"/>
                        <w:szCs w:val="15"/>
                      </w:rPr>
                    </w:pPr>
                    <w:r w:rsidRPr="00BF0157">
                      <w:rPr>
                        <w:rFonts w:hint="eastAsia"/>
                        <w:sz w:val="15"/>
                        <w:szCs w:val="15"/>
                      </w:rPr>
                      <w:t>追加投资</w:t>
                    </w:r>
                  </w:p>
                </w:tc>
              </w:sdtContent>
            </w:sdt>
            <w:sdt>
              <w:sdtPr>
                <w:rPr>
                  <w:sz w:val="15"/>
                  <w:szCs w:val="15"/>
                </w:rPr>
                <w:tag w:val="_PLD_e5464032b3a04113a9cc54a32d8ba16e"/>
                <w:id w:val="1095671203"/>
                <w:lock w:val="sdtLocked"/>
              </w:sdtPr>
              <w:sdtEndPr/>
              <w:sdtContent>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685282C6" w14:textId="77777777" w:rsidR="00BF1C61" w:rsidRPr="00BF0157" w:rsidRDefault="00BF1C61" w:rsidP="00BF1C61">
                    <w:pPr>
                      <w:jc w:val="center"/>
                      <w:rPr>
                        <w:sz w:val="15"/>
                        <w:szCs w:val="15"/>
                      </w:rPr>
                    </w:pPr>
                    <w:r w:rsidRPr="00BF0157">
                      <w:rPr>
                        <w:rFonts w:hint="eastAsia"/>
                        <w:sz w:val="15"/>
                        <w:szCs w:val="15"/>
                      </w:rPr>
                      <w:t>减少投资</w:t>
                    </w:r>
                  </w:p>
                </w:tc>
              </w:sdtContent>
            </w:sdt>
            <w:sdt>
              <w:sdtPr>
                <w:rPr>
                  <w:sz w:val="15"/>
                  <w:szCs w:val="15"/>
                </w:rPr>
                <w:tag w:val="_PLD_3e93bb423e264a59a4ee73dd513ac7a0"/>
                <w:id w:val="-665403115"/>
                <w:lock w:val="sdtLocked"/>
              </w:sdtPr>
              <w:sdtEndPr/>
              <w:sdtContent>
                <w:tc>
                  <w:tcPr>
                    <w:tcW w:w="575" w:type="pct"/>
                    <w:tcBorders>
                      <w:top w:val="single" w:sz="4" w:space="0" w:color="auto"/>
                      <w:left w:val="single" w:sz="4" w:space="0" w:color="auto"/>
                      <w:bottom w:val="single" w:sz="4" w:space="0" w:color="auto"/>
                      <w:right w:val="single" w:sz="4" w:space="0" w:color="auto"/>
                    </w:tcBorders>
                    <w:shd w:val="clear" w:color="auto" w:fill="auto"/>
                    <w:vAlign w:val="center"/>
                  </w:tcPr>
                  <w:p w14:paraId="406FCCBB" w14:textId="77777777" w:rsidR="00BF1C61" w:rsidRPr="00BF0157" w:rsidRDefault="00BF1C61" w:rsidP="00BF1C61">
                    <w:pPr>
                      <w:jc w:val="center"/>
                      <w:rPr>
                        <w:sz w:val="15"/>
                        <w:szCs w:val="15"/>
                      </w:rPr>
                    </w:pPr>
                    <w:r w:rsidRPr="00BF0157">
                      <w:rPr>
                        <w:rFonts w:hint="eastAsia"/>
                        <w:sz w:val="15"/>
                        <w:szCs w:val="15"/>
                      </w:rPr>
                      <w:t>权益法下确认的投资损益</w:t>
                    </w:r>
                  </w:p>
                </w:tc>
              </w:sdtContent>
            </w:sdt>
            <w:sdt>
              <w:sdtPr>
                <w:rPr>
                  <w:sz w:val="15"/>
                  <w:szCs w:val="15"/>
                </w:rPr>
                <w:tag w:val="_PLD_6d1d63a827674a6d9b4fd3b0738ccb44"/>
                <w:id w:val="-1409227979"/>
                <w:lock w:val="sdtLocked"/>
              </w:sdtPr>
              <w:sdtEndPr/>
              <w:sdtContent>
                <w:tc>
                  <w:tcPr>
                    <w:tcW w:w="258" w:type="pct"/>
                    <w:tcBorders>
                      <w:top w:val="single" w:sz="4" w:space="0" w:color="auto"/>
                      <w:left w:val="single" w:sz="4" w:space="0" w:color="auto"/>
                      <w:bottom w:val="single" w:sz="4" w:space="0" w:color="auto"/>
                      <w:right w:val="single" w:sz="4" w:space="0" w:color="auto"/>
                    </w:tcBorders>
                    <w:shd w:val="clear" w:color="auto" w:fill="auto"/>
                    <w:vAlign w:val="center"/>
                  </w:tcPr>
                  <w:p w14:paraId="1C0E03DE" w14:textId="77777777" w:rsidR="00BF1C61" w:rsidRPr="00BF0157" w:rsidRDefault="00BF1C61" w:rsidP="00BF1C61">
                    <w:pPr>
                      <w:jc w:val="center"/>
                      <w:rPr>
                        <w:sz w:val="15"/>
                        <w:szCs w:val="15"/>
                      </w:rPr>
                    </w:pPr>
                    <w:r w:rsidRPr="00BF0157">
                      <w:rPr>
                        <w:rFonts w:hint="eastAsia"/>
                        <w:sz w:val="15"/>
                        <w:szCs w:val="15"/>
                      </w:rPr>
                      <w:t>其他综合收益调整</w:t>
                    </w:r>
                  </w:p>
                </w:tc>
              </w:sdtContent>
            </w:sdt>
            <w:sdt>
              <w:sdtPr>
                <w:rPr>
                  <w:sz w:val="15"/>
                  <w:szCs w:val="15"/>
                </w:rPr>
                <w:tag w:val="_PLD_2e31e12a1218445b9271cd0b2b46dfb3"/>
                <w:id w:val="-783723336"/>
                <w:lock w:val="sdtLocked"/>
              </w:sdtPr>
              <w:sdtEndPr/>
              <w:sdtContent>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60B71EA2" w14:textId="77777777" w:rsidR="00BF1C61" w:rsidRPr="00BF0157" w:rsidRDefault="00BF1C61" w:rsidP="00BF1C61">
                    <w:pPr>
                      <w:jc w:val="center"/>
                      <w:rPr>
                        <w:sz w:val="15"/>
                        <w:szCs w:val="15"/>
                      </w:rPr>
                    </w:pPr>
                    <w:r w:rsidRPr="00BF0157">
                      <w:rPr>
                        <w:rFonts w:hint="eastAsia"/>
                        <w:sz w:val="15"/>
                        <w:szCs w:val="15"/>
                      </w:rPr>
                      <w:t>其他权益变动</w:t>
                    </w:r>
                  </w:p>
                </w:tc>
              </w:sdtContent>
            </w:sdt>
            <w:sdt>
              <w:sdtPr>
                <w:rPr>
                  <w:sz w:val="15"/>
                  <w:szCs w:val="15"/>
                </w:rPr>
                <w:tag w:val="_PLD_35f9510bcc234f63a5879448c48131ac"/>
                <w:id w:val="2108608975"/>
                <w:lock w:val="sdtLocked"/>
              </w:sdtPr>
              <w:sdtEndPr/>
              <w:sdtContent>
                <w:tc>
                  <w:tcPr>
                    <w:tcW w:w="575" w:type="pct"/>
                    <w:tcBorders>
                      <w:top w:val="single" w:sz="4" w:space="0" w:color="auto"/>
                      <w:left w:val="single" w:sz="4" w:space="0" w:color="auto"/>
                      <w:bottom w:val="single" w:sz="4" w:space="0" w:color="auto"/>
                      <w:right w:val="single" w:sz="4" w:space="0" w:color="auto"/>
                    </w:tcBorders>
                    <w:shd w:val="clear" w:color="auto" w:fill="auto"/>
                    <w:vAlign w:val="center"/>
                  </w:tcPr>
                  <w:p w14:paraId="6C1F1586" w14:textId="77777777" w:rsidR="00BF1C61" w:rsidRPr="00BF0157" w:rsidRDefault="00BF1C61" w:rsidP="00BF1C61">
                    <w:pPr>
                      <w:jc w:val="center"/>
                      <w:rPr>
                        <w:sz w:val="15"/>
                        <w:szCs w:val="15"/>
                      </w:rPr>
                    </w:pPr>
                    <w:r w:rsidRPr="00BF0157">
                      <w:rPr>
                        <w:rFonts w:hint="eastAsia"/>
                        <w:sz w:val="15"/>
                        <w:szCs w:val="15"/>
                      </w:rPr>
                      <w:t>宣告发放现金股利或利润</w:t>
                    </w:r>
                  </w:p>
                </w:tc>
              </w:sdtContent>
            </w:sdt>
            <w:sdt>
              <w:sdtPr>
                <w:rPr>
                  <w:sz w:val="15"/>
                  <w:szCs w:val="15"/>
                </w:rPr>
                <w:tag w:val="_PLD_ad3c3bd2b468443aab93d8cfe4bded11"/>
                <w:id w:val="1346133978"/>
                <w:lock w:val="sdtLocked"/>
              </w:sdtPr>
              <w:sdtEndPr/>
              <w:sdtContent>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7F89AC5D" w14:textId="77777777" w:rsidR="00BF1C61" w:rsidRPr="00BF0157" w:rsidRDefault="00BF1C61" w:rsidP="00BF1C61">
                    <w:pPr>
                      <w:jc w:val="center"/>
                      <w:rPr>
                        <w:sz w:val="15"/>
                        <w:szCs w:val="15"/>
                      </w:rPr>
                    </w:pPr>
                    <w:r w:rsidRPr="00BF0157">
                      <w:rPr>
                        <w:rFonts w:hint="eastAsia"/>
                        <w:sz w:val="15"/>
                        <w:szCs w:val="15"/>
                      </w:rPr>
                      <w:t>计提减值准备</w:t>
                    </w:r>
                  </w:p>
                </w:tc>
              </w:sdtContent>
            </w:sdt>
            <w:sdt>
              <w:sdtPr>
                <w:rPr>
                  <w:sz w:val="15"/>
                  <w:szCs w:val="15"/>
                </w:rPr>
                <w:tag w:val="_PLD_1bf39451058c4b3c8ec7b49241e56e40"/>
                <w:id w:val="-1731921631"/>
                <w:lock w:val="sdtLocked"/>
              </w:sdtPr>
              <w:sdtEndPr/>
              <w:sdtContent>
                <w:tc>
                  <w:tcPr>
                    <w:tcW w:w="257" w:type="pct"/>
                    <w:tcBorders>
                      <w:top w:val="single" w:sz="4" w:space="0" w:color="auto"/>
                      <w:left w:val="single" w:sz="4" w:space="0" w:color="auto"/>
                      <w:bottom w:val="single" w:sz="4" w:space="0" w:color="auto"/>
                      <w:right w:val="single" w:sz="4" w:space="0" w:color="auto"/>
                    </w:tcBorders>
                    <w:shd w:val="clear" w:color="auto" w:fill="auto"/>
                    <w:vAlign w:val="center"/>
                  </w:tcPr>
                  <w:p w14:paraId="5FA66132" w14:textId="77777777" w:rsidR="00BF1C61" w:rsidRPr="00BF0157" w:rsidRDefault="00BF1C61" w:rsidP="00BF1C61">
                    <w:pPr>
                      <w:jc w:val="center"/>
                      <w:rPr>
                        <w:sz w:val="15"/>
                        <w:szCs w:val="15"/>
                      </w:rPr>
                    </w:pPr>
                    <w:r w:rsidRPr="00BF0157">
                      <w:rPr>
                        <w:rFonts w:hint="eastAsia"/>
                        <w:sz w:val="15"/>
                        <w:szCs w:val="15"/>
                      </w:rPr>
                      <w:t>其他</w:t>
                    </w:r>
                  </w:p>
                </w:tc>
              </w:sdtContent>
            </w:sdt>
            <w:tc>
              <w:tcPr>
                <w:tcW w:w="577" w:type="pct"/>
                <w:vMerge/>
                <w:tcBorders>
                  <w:left w:val="single" w:sz="4" w:space="0" w:color="auto"/>
                  <w:bottom w:val="single" w:sz="4" w:space="0" w:color="auto"/>
                  <w:right w:val="single" w:sz="4" w:space="0" w:color="auto"/>
                </w:tcBorders>
                <w:shd w:val="clear" w:color="auto" w:fill="auto"/>
                <w:vAlign w:val="center"/>
              </w:tcPr>
              <w:p w14:paraId="0CEBAD49" w14:textId="77777777" w:rsidR="00BF1C61" w:rsidRPr="00BF0157" w:rsidRDefault="00BF1C61" w:rsidP="00BF1C61">
                <w:pPr>
                  <w:jc w:val="center"/>
                  <w:rPr>
                    <w:sz w:val="15"/>
                    <w:szCs w:val="15"/>
                  </w:rPr>
                </w:pPr>
              </w:p>
            </w:tc>
            <w:tc>
              <w:tcPr>
                <w:tcW w:w="254" w:type="pct"/>
                <w:vMerge/>
                <w:tcBorders>
                  <w:left w:val="single" w:sz="4" w:space="0" w:color="auto"/>
                  <w:bottom w:val="single" w:sz="4" w:space="0" w:color="auto"/>
                  <w:right w:val="single" w:sz="4" w:space="0" w:color="auto"/>
                </w:tcBorders>
                <w:shd w:val="clear" w:color="auto" w:fill="auto"/>
                <w:vAlign w:val="center"/>
              </w:tcPr>
              <w:p w14:paraId="48636F22" w14:textId="77777777" w:rsidR="00BF1C61" w:rsidRPr="00BF0157" w:rsidRDefault="00BF1C61" w:rsidP="00BF1C61">
                <w:pPr>
                  <w:jc w:val="center"/>
                  <w:rPr>
                    <w:sz w:val="15"/>
                    <w:szCs w:val="15"/>
                  </w:rPr>
                </w:pPr>
              </w:p>
            </w:tc>
          </w:tr>
          <w:tr w:rsidR="00BF1C61" w14:paraId="7E20E435" w14:textId="77777777" w:rsidTr="00BF1C61">
            <w:sdt>
              <w:sdtPr>
                <w:rPr>
                  <w:sz w:val="15"/>
                  <w:szCs w:val="15"/>
                </w:rPr>
                <w:tag w:val="_PLD_a4cee4ce080742218169c5adba891f8b"/>
                <w:id w:val="-736081131"/>
                <w:lock w:val="sdtLocked"/>
              </w:sdtPr>
              <w:sdtEndPr/>
              <w:sdtContent>
                <w:tc>
                  <w:tcPr>
                    <w:tcW w:w="900" w:type="pct"/>
                    <w:tcBorders>
                      <w:top w:val="single" w:sz="4" w:space="0" w:color="auto"/>
                      <w:left w:val="single" w:sz="4" w:space="0" w:color="auto"/>
                      <w:bottom w:val="single" w:sz="4" w:space="0" w:color="auto"/>
                      <w:right w:val="single" w:sz="4" w:space="0" w:color="auto"/>
                    </w:tcBorders>
                    <w:shd w:val="clear" w:color="auto" w:fill="auto"/>
                  </w:tcPr>
                  <w:p w14:paraId="2B986E51" w14:textId="77777777" w:rsidR="00BF1C61" w:rsidRPr="00BF0157" w:rsidRDefault="00BF1C61" w:rsidP="00BF1C61">
                    <w:pPr>
                      <w:rPr>
                        <w:sz w:val="15"/>
                        <w:szCs w:val="15"/>
                      </w:rPr>
                    </w:pPr>
                    <w:r w:rsidRPr="00BF0157">
                      <w:rPr>
                        <w:rFonts w:hint="eastAsia"/>
                        <w:sz w:val="15"/>
                        <w:szCs w:val="15"/>
                      </w:rPr>
                      <w:t>一、合营企业</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p w14:paraId="11CCEF12" w14:textId="77777777" w:rsidR="00BF1C61" w:rsidRPr="00BF0157" w:rsidRDefault="00BF1C61" w:rsidP="00BF1C61">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7DFC509D"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53AD9763" w14:textId="77777777" w:rsidR="00BF1C61" w:rsidRPr="00BF0157" w:rsidRDefault="00BF1C61" w:rsidP="00BF1C61">
                <w:pPr>
                  <w:jc w:val="right"/>
                  <w:rPr>
                    <w:sz w:val="15"/>
                    <w:szCs w:val="15"/>
                  </w:rPr>
                </w:pP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459590A6" w14:textId="77777777" w:rsidR="00BF1C61" w:rsidRPr="00BF0157" w:rsidRDefault="00BF1C61" w:rsidP="00BF1C61">
                <w:pPr>
                  <w:jc w:val="right"/>
                  <w:rPr>
                    <w:sz w:val="15"/>
                    <w:szCs w:val="15"/>
                  </w:rPr>
                </w:pP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15DB086C"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0EDEE217" w14:textId="77777777" w:rsidR="00BF1C61" w:rsidRPr="00BF0157" w:rsidRDefault="00BF1C61" w:rsidP="00BF1C61">
                <w:pPr>
                  <w:jc w:val="right"/>
                  <w:rPr>
                    <w:sz w:val="15"/>
                    <w:szCs w:val="15"/>
                  </w:rPr>
                </w:pP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17945171"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300521A9"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4FE9206B" w14:textId="77777777" w:rsidR="00BF1C61" w:rsidRPr="00BF0157" w:rsidRDefault="00BF1C61" w:rsidP="00BF1C61">
                <w:pPr>
                  <w:jc w:val="right"/>
                  <w:rPr>
                    <w:sz w:val="15"/>
                    <w:szCs w:val="15"/>
                  </w:rPr>
                </w:pP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3D8D8269" w14:textId="77777777" w:rsidR="00BF1C61" w:rsidRPr="00BF0157" w:rsidRDefault="00BF1C61" w:rsidP="00BF1C61">
                <w:pPr>
                  <w:jc w:val="right"/>
                  <w:rPr>
                    <w:sz w:val="15"/>
                    <w:szCs w:val="15"/>
                  </w:rPr>
                </w:pP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78D0D24E" w14:textId="77777777" w:rsidR="00BF1C61" w:rsidRPr="00BF0157" w:rsidRDefault="00BF1C61" w:rsidP="00BF1C61">
                <w:pPr>
                  <w:jc w:val="right"/>
                  <w:rPr>
                    <w:sz w:val="15"/>
                    <w:szCs w:val="15"/>
                  </w:rPr>
                </w:pPr>
              </w:p>
            </w:tc>
          </w:tr>
          <w:sdt>
            <w:sdtPr>
              <w:rPr>
                <w:sz w:val="15"/>
                <w:szCs w:val="15"/>
              </w:rPr>
              <w:alias w:val="合营企业投资信息明细"/>
              <w:tag w:val="_GBC_69227c07b5a5404ba52ae2198dc394dc"/>
              <w:id w:val="-1178729937"/>
              <w:lock w:val="sdtLocked"/>
            </w:sdtPr>
            <w:sdtEndPr/>
            <w:sdtContent>
              <w:tr w:rsidR="00BF1C61" w14:paraId="17E2508B" w14:textId="77777777" w:rsidTr="00BF1C61">
                <w:tc>
                  <w:tcPr>
                    <w:tcW w:w="900" w:type="pct"/>
                    <w:tcBorders>
                      <w:top w:val="single" w:sz="4" w:space="0" w:color="auto"/>
                      <w:left w:val="single" w:sz="4" w:space="0" w:color="auto"/>
                      <w:bottom w:val="single" w:sz="4" w:space="0" w:color="auto"/>
                      <w:right w:val="single" w:sz="4" w:space="0" w:color="auto"/>
                    </w:tcBorders>
                    <w:shd w:val="clear" w:color="auto" w:fill="auto"/>
                  </w:tcPr>
                  <w:p w14:paraId="4EDFB86B" w14:textId="77777777" w:rsidR="00BF1C61" w:rsidRPr="00BF0157" w:rsidRDefault="00BF1C61" w:rsidP="00BF1C61">
                    <w:pPr>
                      <w:rPr>
                        <w:sz w:val="15"/>
                        <w:szCs w:val="15"/>
                      </w:rPr>
                    </w:pP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77B2C1C0" w14:textId="77777777" w:rsidR="00BF1C61" w:rsidRPr="00BF0157" w:rsidRDefault="00BF1C61" w:rsidP="00BF1C61">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FBFDDA2"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1EA6657F" w14:textId="77777777" w:rsidR="00BF1C61" w:rsidRPr="00BF0157" w:rsidRDefault="00BF1C61" w:rsidP="00BF1C61">
                    <w:pPr>
                      <w:jc w:val="right"/>
                      <w:rPr>
                        <w:sz w:val="15"/>
                        <w:szCs w:val="15"/>
                      </w:rPr>
                    </w:pP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70908436" w14:textId="77777777" w:rsidR="00BF1C61" w:rsidRPr="00BF0157" w:rsidRDefault="00BF1C61" w:rsidP="00BF1C61">
                    <w:pPr>
                      <w:jc w:val="right"/>
                      <w:rPr>
                        <w:sz w:val="15"/>
                        <w:szCs w:val="15"/>
                      </w:rPr>
                    </w:pP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732D0BF7"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223108C8" w14:textId="77777777" w:rsidR="00BF1C61" w:rsidRPr="00BF0157" w:rsidRDefault="00BF1C61" w:rsidP="00BF1C61">
                    <w:pPr>
                      <w:jc w:val="right"/>
                      <w:rPr>
                        <w:sz w:val="15"/>
                        <w:szCs w:val="15"/>
                      </w:rPr>
                    </w:pP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4E2A927C"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524270DE"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59F0DBF9" w14:textId="77777777" w:rsidR="00BF1C61" w:rsidRPr="00BF0157" w:rsidRDefault="00BF1C61" w:rsidP="00BF1C61">
                    <w:pPr>
                      <w:jc w:val="right"/>
                      <w:rPr>
                        <w:sz w:val="15"/>
                        <w:szCs w:val="15"/>
                      </w:rPr>
                    </w:pP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0833CBCF" w14:textId="77777777" w:rsidR="00BF1C61" w:rsidRPr="00BF0157" w:rsidRDefault="00BF1C61" w:rsidP="00BF1C61">
                    <w:pPr>
                      <w:jc w:val="right"/>
                      <w:rPr>
                        <w:sz w:val="15"/>
                        <w:szCs w:val="15"/>
                      </w:rPr>
                    </w:pP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461E6A56" w14:textId="77777777" w:rsidR="00BF1C61" w:rsidRPr="00BF0157" w:rsidRDefault="00BF1C61" w:rsidP="00BF1C61">
                    <w:pPr>
                      <w:jc w:val="right"/>
                      <w:rPr>
                        <w:sz w:val="15"/>
                        <w:szCs w:val="15"/>
                      </w:rPr>
                    </w:pPr>
                  </w:p>
                </w:tc>
              </w:tr>
            </w:sdtContent>
          </w:sdt>
          <w:tr w:rsidR="00BF1C61" w14:paraId="2896DA38" w14:textId="77777777" w:rsidTr="00BF1C61">
            <w:sdt>
              <w:sdtPr>
                <w:rPr>
                  <w:sz w:val="15"/>
                  <w:szCs w:val="15"/>
                </w:rPr>
                <w:tag w:val="_PLD_0f6b1bcaf84d416293b3177ddad0e0e0"/>
                <w:id w:val="206459543"/>
                <w:lock w:val="sdtLocked"/>
              </w:sdtPr>
              <w:sdtEndPr/>
              <w:sdtContent>
                <w:tc>
                  <w:tcPr>
                    <w:tcW w:w="900" w:type="pct"/>
                    <w:tcBorders>
                      <w:top w:val="single" w:sz="4" w:space="0" w:color="auto"/>
                      <w:left w:val="single" w:sz="4" w:space="0" w:color="auto"/>
                      <w:bottom w:val="single" w:sz="4" w:space="0" w:color="auto"/>
                      <w:right w:val="single" w:sz="4" w:space="0" w:color="auto"/>
                    </w:tcBorders>
                    <w:shd w:val="clear" w:color="auto" w:fill="auto"/>
                  </w:tcPr>
                  <w:p w14:paraId="60389C2B" w14:textId="77777777" w:rsidR="00BF1C61" w:rsidRPr="00BF0157" w:rsidRDefault="00BF1C61" w:rsidP="00BF1C61">
                    <w:pPr>
                      <w:rPr>
                        <w:sz w:val="15"/>
                        <w:szCs w:val="15"/>
                      </w:rPr>
                    </w:pPr>
                    <w:r w:rsidRPr="00BF0157">
                      <w:rPr>
                        <w:rFonts w:hint="eastAsia"/>
                        <w:sz w:val="15"/>
                        <w:szCs w:val="15"/>
                      </w:rPr>
                      <w:t>小计</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p w14:paraId="76CBF5E2" w14:textId="77777777" w:rsidR="00BF1C61" w:rsidRPr="00BF0157" w:rsidRDefault="00BF1C61" w:rsidP="00BF1C61">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9A4DE42"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14EF46E5" w14:textId="77777777" w:rsidR="00BF1C61" w:rsidRPr="00BF0157" w:rsidRDefault="00BF1C61" w:rsidP="00BF1C61">
                <w:pPr>
                  <w:jc w:val="right"/>
                  <w:rPr>
                    <w:sz w:val="15"/>
                    <w:szCs w:val="15"/>
                  </w:rPr>
                </w:pP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3A7F8C85" w14:textId="77777777" w:rsidR="00BF1C61" w:rsidRPr="00BF0157" w:rsidRDefault="00BF1C61" w:rsidP="00BF1C61">
                <w:pPr>
                  <w:jc w:val="right"/>
                  <w:rPr>
                    <w:sz w:val="15"/>
                    <w:szCs w:val="15"/>
                  </w:rPr>
                </w:pP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4A3E8F2D"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5D07886A" w14:textId="77777777" w:rsidR="00BF1C61" w:rsidRPr="00BF0157" w:rsidRDefault="00BF1C61" w:rsidP="00BF1C61">
                <w:pPr>
                  <w:jc w:val="right"/>
                  <w:rPr>
                    <w:sz w:val="15"/>
                    <w:szCs w:val="15"/>
                  </w:rPr>
                </w:pP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050926E6"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4B25F79B"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0A98DC0A" w14:textId="77777777" w:rsidR="00BF1C61" w:rsidRPr="00BF0157" w:rsidRDefault="00BF1C61" w:rsidP="00BF1C61">
                <w:pPr>
                  <w:jc w:val="right"/>
                  <w:rPr>
                    <w:sz w:val="15"/>
                    <w:szCs w:val="15"/>
                  </w:rPr>
                </w:pP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253E203C" w14:textId="77777777" w:rsidR="00BF1C61" w:rsidRPr="00BF0157" w:rsidRDefault="00BF1C61" w:rsidP="00BF1C61">
                <w:pPr>
                  <w:jc w:val="right"/>
                  <w:rPr>
                    <w:sz w:val="15"/>
                    <w:szCs w:val="15"/>
                  </w:rPr>
                </w:pP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5B6764E7" w14:textId="77777777" w:rsidR="00BF1C61" w:rsidRPr="00BF0157" w:rsidRDefault="00BF1C61" w:rsidP="00BF1C61">
                <w:pPr>
                  <w:jc w:val="right"/>
                  <w:rPr>
                    <w:sz w:val="15"/>
                    <w:szCs w:val="15"/>
                  </w:rPr>
                </w:pPr>
              </w:p>
            </w:tc>
          </w:tr>
          <w:tr w:rsidR="00BF1C61" w14:paraId="602ACF5F" w14:textId="77777777" w:rsidTr="00BF1C61">
            <w:sdt>
              <w:sdtPr>
                <w:rPr>
                  <w:sz w:val="15"/>
                  <w:szCs w:val="15"/>
                </w:rPr>
                <w:tag w:val="_PLD_a1bc1a1af5744195bb75f57f610f28b4"/>
                <w:id w:val="114334971"/>
                <w:lock w:val="sdtLocked"/>
              </w:sdtPr>
              <w:sdtEndPr/>
              <w:sdtContent>
                <w:tc>
                  <w:tcPr>
                    <w:tcW w:w="900" w:type="pct"/>
                    <w:tcBorders>
                      <w:top w:val="single" w:sz="4" w:space="0" w:color="auto"/>
                      <w:left w:val="single" w:sz="4" w:space="0" w:color="auto"/>
                      <w:bottom w:val="single" w:sz="4" w:space="0" w:color="auto"/>
                      <w:right w:val="single" w:sz="4" w:space="0" w:color="auto"/>
                    </w:tcBorders>
                    <w:shd w:val="clear" w:color="auto" w:fill="auto"/>
                  </w:tcPr>
                  <w:p w14:paraId="3E3E6A30" w14:textId="77777777" w:rsidR="00BF1C61" w:rsidRPr="00BF0157" w:rsidRDefault="00BF1C61" w:rsidP="00BF1C61">
                    <w:pPr>
                      <w:rPr>
                        <w:sz w:val="15"/>
                        <w:szCs w:val="15"/>
                      </w:rPr>
                    </w:pPr>
                    <w:r w:rsidRPr="00BF0157">
                      <w:rPr>
                        <w:rFonts w:hint="eastAsia"/>
                        <w:sz w:val="15"/>
                        <w:szCs w:val="15"/>
                      </w:rPr>
                      <w:t>二、联营企业</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p w14:paraId="7B7C9717" w14:textId="77777777" w:rsidR="00BF1C61" w:rsidRPr="00BF0157" w:rsidRDefault="00BF1C61" w:rsidP="00BF1C61">
                <w:pPr>
                  <w:jc w:val="right"/>
                  <w:rPr>
                    <w:sz w:val="15"/>
                    <w:szCs w:val="15"/>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75BD3D85"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77EE145E" w14:textId="77777777" w:rsidR="00BF1C61" w:rsidRPr="00BF0157" w:rsidRDefault="00BF1C61" w:rsidP="00BF1C61">
                <w:pPr>
                  <w:jc w:val="right"/>
                  <w:rPr>
                    <w:sz w:val="15"/>
                    <w:szCs w:val="15"/>
                  </w:rPr>
                </w:pP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03906080" w14:textId="77777777" w:rsidR="00BF1C61" w:rsidRPr="00BF0157" w:rsidRDefault="00BF1C61" w:rsidP="00BF1C61">
                <w:pPr>
                  <w:jc w:val="right"/>
                  <w:rPr>
                    <w:sz w:val="15"/>
                    <w:szCs w:val="15"/>
                  </w:rPr>
                </w:pP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54D2B5D6"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3296BA72" w14:textId="77777777" w:rsidR="00BF1C61" w:rsidRPr="00BF0157" w:rsidRDefault="00BF1C61" w:rsidP="00BF1C61">
                <w:pPr>
                  <w:jc w:val="right"/>
                  <w:rPr>
                    <w:sz w:val="15"/>
                    <w:szCs w:val="15"/>
                  </w:rPr>
                </w:pP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5B7B69E0"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289994A3" w14:textId="77777777" w:rsidR="00BF1C61" w:rsidRPr="00BF0157" w:rsidRDefault="00BF1C61" w:rsidP="00BF1C61">
                <w:pPr>
                  <w:jc w:val="right"/>
                  <w:rPr>
                    <w:sz w:val="15"/>
                    <w:szCs w:val="15"/>
                  </w:rPr>
                </w:pP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26E7F806" w14:textId="77777777" w:rsidR="00BF1C61" w:rsidRPr="00BF0157" w:rsidRDefault="00BF1C61" w:rsidP="00BF1C61">
                <w:pPr>
                  <w:jc w:val="right"/>
                  <w:rPr>
                    <w:sz w:val="15"/>
                    <w:szCs w:val="15"/>
                  </w:rPr>
                </w:pP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2C22CA9C" w14:textId="77777777" w:rsidR="00BF1C61" w:rsidRPr="00BF0157" w:rsidRDefault="00BF1C61" w:rsidP="00BF1C61">
                <w:pPr>
                  <w:jc w:val="right"/>
                  <w:rPr>
                    <w:sz w:val="15"/>
                    <w:szCs w:val="15"/>
                  </w:rPr>
                </w:pP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4DC380A3" w14:textId="77777777" w:rsidR="00BF1C61" w:rsidRPr="00BF0157" w:rsidRDefault="00BF1C61" w:rsidP="00BF1C61">
                <w:pPr>
                  <w:jc w:val="right"/>
                  <w:rPr>
                    <w:sz w:val="15"/>
                    <w:szCs w:val="15"/>
                  </w:rPr>
                </w:pPr>
              </w:p>
            </w:tc>
          </w:tr>
          <w:sdt>
            <w:sdtPr>
              <w:rPr>
                <w:rFonts w:hint="eastAsia"/>
                <w:sz w:val="15"/>
                <w:szCs w:val="15"/>
              </w:rPr>
              <w:alias w:val="联营企业投资信息明细"/>
              <w:tag w:val="_GBC_49d1b98c49c34c26a2c4d55f0c1fdb21"/>
              <w:id w:val="-1274008244"/>
              <w:lock w:val="sdtLocked"/>
            </w:sdtPr>
            <w:sdtEndPr>
              <w:rPr>
                <w:rFonts w:hint="default"/>
              </w:rPr>
            </w:sdtEndPr>
            <w:sdtContent>
              <w:tr w:rsidR="00BF1C61" w14:paraId="1E3FEF5C" w14:textId="77777777" w:rsidTr="00BF1C61">
                <w:tc>
                  <w:tcPr>
                    <w:tcW w:w="900" w:type="pct"/>
                    <w:tcBorders>
                      <w:top w:val="single" w:sz="4" w:space="0" w:color="auto"/>
                      <w:left w:val="single" w:sz="4" w:space="0" w:color="auto"/>
                      <w:bottom w:val="single" w:sz="4" w:space="0" w:color="auto"/>
                      <w:right w:val="single" w:sz="4" w:space="0" w:color="auto"/>
                    </w:tcBorders>
                    <w:shd w:val="clear" w:color="auto" w:fill="auto"/>
                  </w:tcPr>
                  <w:p w14:paraId="65624767" w14:textId="77777777" w:rsidR="00BF1C61" w:rsidRPr="00BF0157" w:rsidRDefault="00BF1C61" w:rsidP="00BF1C61">
                    <w:pPr>
                      <w:rPr>
                        <w:sz w:val="15"/>
                        <w:szCs w:val="15"/>
                      </w:rPr>
                    </w:pPr>
                    <w:r w:rsidRPr="00BF0157">
                      <w:rPr>
                        <w:sz w:val="15"/>
                        <w:szCs w:val="15"/>
                      </w:rPr>
                      <w:t>江苏天海特种装备有限公司</w:t>
                    </w: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065A16BC" w14:textId="77777777" w:rsidR="00BF1C61" w:rsidRPr="00BF0157" w:rsidRDefault="00BF1C61" w:rsidP="00BF1C61">
                    <w:pPr>
                      <w:jc w:val="right"/>
                      <w:rPr>
                        <w:sz w:val="15"/>
                        <w:szCs w:val="15"/>
                      </w:rPr>
                    </w:pPr>
                    <w:r w:rsidRPr="00BF0157">
                      <w:rPr>
                        <w:sz w:val="15"/>
                        <w:szCs w:val="15"/>
                      </w:rPr>
                      <w:t>28,305,433.48</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926D561"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71D4D515" w14:textId="77777777" w:rsidR="00BF1C61" w:rsidRPr="00BF0157" w:rsidRDefault="00BF1C61" w:rsidP="00BF1C61">
                    <w:pPr>
                      <w:jc w:val="right"/>
                      <w:rPr>
                        <w:sz w:val="15"/>
                        <w:szCs w:val="15"/>
                      </w:rPr>
                    </w:pPr>
                    <w:r w:rsidRPr="00BF0157">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0CFF8795" w14:textId="77777777" w:rsidR="00BF1C61" w:rsidRPr="00BF0157" w:rsidRDefault="00BF1C61" w:rsidP="00BF1C61">
                    <w:pPr>
                      <w:jc w:val="right"/>
                      <w:rPr>
                        <w:sz w:val="15"/>
                        <w:szCs w:val="15"/>
                      </w:rPr>
                    </w:pPr>
                    <w:r w:rsidRPr="00BF0157">
                      <w:rPr>
                        <w:sz w:val="15"/>
                        <w:szCs w:val="15"/>
                      </w:rPr>
                      <w:t>780,473.46</w:t>
                    </w: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420129D5"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41AEADE4" w14:textId="77777777" w:rsidR="00BF1C61" w:rsidRPr="00BF0157" w:rsidRDefault="00BF1C61" w:rsidP="00BF1C61">
                    <w:pPr>
                      <w:jc w:val="right"/>
                      <w:rPr>
                        <w:sz w:val="15"/>
                        <w:szCs w:val="15"/>
                      </w:rPr>
                    </w:pPr>
                    <w:r w:rsidRPr="00BF0157">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6551D1AD"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0EE5CF7D"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2155A8A2" w14:textId="77777777" w:rsidR="00BF1C61" w:rsidRPr="00BF0157" w:rsidRDefault="00BF1C61" w:rsidP="00BF1C61">
                    <w:pPr>
                      <w:jc w:val="right"/>
                      <w:rPr>
                        <w:sz w:val="15"/>
                        <w:szCs w:val="15"/>
                      </w:rPr>
                    </w:pPr>
                    <w:r w:rsidRPr="00BF0157">
                      <w:rPr>
                        <w:sz w:val="15"/>
                        <w:szCs w:val="15"/>
                      </w:rPr>
                      <w:t>0.00</w:t>
                    </w: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6E33077F" w14:textId="77777777" w:rsidR="00BF1C61" w:rsidRPr="00BF0157" w:rsidRDefault="00BF1C61" w:rsidP="00BF1C61">
                    <w:pPr>
                      <w:jc w:val="right"/>
                      <w:rPr>
                        <w:sz w:val="15"/>
                        <w:szCs w:val="15"/>
                      </w:rPr>
                    </w:pPr>
                    <w:r w:rsidRPr="00BF0157">
                      <w:rPr>
                        <w:sz w:val="15"/>
                        <w:szCs w:val="15"/>
                      </w:rPr>
                      <w:t>29,085,906.94</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36B37944" w14:textId="77777777" w:rsidR="00BF1C61" w:rsidRPr="00BF0157" w:rsidRDefault="00BF1C61" w:rsidP="00BF1C61">
                    <w:pPr>
                      <w:jc w:val="right"/>
                      <w:rPr>
                        <w:sz w:val="15"/>
                        <w:szCs w:val="15"/>
                      </w:rPr>
                    </w:pPr>
                    <w:r w:rsidRPr="00BF0157">
                      <w:rPr>
                        <w:sz w:val="15"/>
                        <w:szCs w:val="15"/>
                      </w:rPr>
                      <w:t>0.00</w:t>
                    </w:r>
                  </w:p>
                </w:tc>
              </w:tr>
            </w:sdtContent>
          </w:sdt>
          <w:sdt>
            <w:sdtPr>
              <w:rPr>
                <w:rFonts w:hint="eastAsia"/>
                <w:sz w:val="15"/>
                <w:szCs w:val="15"/>
              </w:rPr>
              <w:alias w:val="联营企业投资信息明细"/>
              <w:tag w:val="_GBC_49d1b98c49c34c26a2c4d55f0c1fdb21"/>
              <w:id w:val="266900890"/>
              <w:lock w:val="sdtLocked"/>
            </w:sdtPr>
            <w:sdtEndPr>
              <w:rPr>
                <w:rFonts w:hint="default"/>
              </w:rPr>
            </w:sdtEndPr>
            <w:sdtContent>
              <w:tr w:rsidR="00BF1C61" w14:paraId="64BC89FE" w14:textId="77777777" w:rsidTr="00BF1C61">
                <w:tc>
                  <w:tcPr>
                    <w:tcW w:w="900" w:type="pct"/>
                    <w:tcBorders>
                      <w:top w:val="single" w:sz="4" w:space="0" w:color="auto"/>
                      <w:left w:val="single" w:sz="4" w:space="0" w:color="auto"/>
                      <w:bottom w:val="single" w:sz="4" w:space="0" w:color="auto"/>
                      <w:right w:val="single" w:sz="4" w:space="0" w:color="auto"/>
                    </w:tcBorders>
                    <w:shd w:val="clear" w:color="auto" w:fill="auto"/>
                  </w:tcPr>
                  <w:p w14:paraId="15CE651B" w14:textId="77777777" w:rsidR="00BF1C61" w:rsidRPr="00BF0157" w:rsidRDefault="00BF1C61" w:rsidP="00BF1C61">
                    <w:pPr>
                      <w:rPr>
                        <w:sz w:val="15"/>
                        <w:szCs w:val="15"/>
                      </w:rPr>
                    </w:pPr>
                    <w:r w:rsidRPr="00BF0157">
                      <w:rPr>
                        <w:sz w:val="15"/>
                        <w:szCs w:val="15"/>
                      </w:rPr>
                      <w:t>北京伯肯节能科技股份有限公司</w:t>
                    </w: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2A0977A1" w14:textId="77777777" w:rsidR="00BF1C61" w:rsidRPr="00BF0157" w:rsidRDefault="00BF1C61" w:rsidP="00BF1C61">
                    <w:pPr>
                      <w:jc w:val="right"/>
                      <w:rPr>
                        <w:sz w:val="15"/>
                        <w:szCs w:val="15"/>
                      </w:rPr>
                    </w:pPr>
                    <w:r w:rsidRPr="00BF0157">
                      <w:rPr>
                        <w:sz w:val="15"/>
                        <w:szCs w:val="15"/>
                      </w:rPr>
                      <w:t>19,315,983.44</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83F2584"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398F247A" w14:textId="77777777" w:rsidR="00BF1C61" w:rsidRPr="00BF0157" w:rsidRDefault="00BF1C61" w:rsidP="00BF1C61">
                    <w:pPr>
                      <w:jc w:val="right"/>
                      <w:rPr>
                        <w:sz w:val="15"/>
                        <w:szCs w:val="15"/>
                      </w:rPr>
                    </w:pPr>
                    <w:r w:rsidRPr="00BF0157">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437728E6" w14:textId="77777777" w:rsidR="00BF1C61" w:rsidRPr="00BF0157" w:rsidRDefault="00BF1C61" w:rsidP="00BF1C61">
                    <w:pPr>
                      <w:jc w:val="right"/>
                      <w:rPr>
                        <w:sz w:val="15"/>
                        <w:szCs w:val="15"/>
                      </w:rPr>
                    </w:pPr>
                    <w:r w:rsidRPr="00BF0157">
                      <w:rPr>
                        <w:sz w:val="15"/>
                        <w:szCs w:val="15"/>
                      </w:rPr>
                      <w:t>100,654.99</w:t>
                    </w: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4D68CB75"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4852216B" w14:textId="77777777" w:rsidR="00BF1C61" w:rsidRPr="00BF0157" w:rsidRDefault="00BF1C61" w:rsidP="00BF1C61">
                    <w:pPr>
                      <w:jc w:val="right"/>
                      <w:rPr>
                        <w:sz w:val="15"/>
                        <w:szCs w:val="15"/>
                      </w:rPr>
                    </w:pPr>
                    <w:r w:rsidRPr="00BF0157">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11D8DE84" w14:textId="77777777" w:rsidR="00BF1C61" w:rsidRPr="00BF0157" w:rsidRDefault="00BF1C61" w:rsidP="00BF1C61">
                    <w:pPr>
                      <w:jc w:val="right"/>
                      <w:rPr>
                        <w:sz w:val="15"/>
                        <w:szCs w:val="15"/>
                      </w:rPr>
                    </w:pPr>
                    <w:r w:rsidRPr="00BF0157">
                      <w:rPr>
                        <w:sz w:val="15"/>
                        <w:szCs w:val="15"/>
                      </w:rPr>
                      <w:t>1,201,558.14</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47DD1CDC"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08A8F286" w14:textId="77777777" w:rsidR="00BF1C61" w:rsidRPr="00BF0157" w:rsidRDefault="00BF1C61" w:rsidP="00BF1C61">
                    <w:pPr>
                      <w:jc w:val="right"/>
                      <w:rPr>
                        <w:sz w:val="15"/>
                        <w:szCs w:val="15"/>
                      </w:rPr>
                    </w:pPr>
                    <w:r w:rsidRPr="00BF0157">
                      <w:rPr>
                        <w:sz w:val="15"/>
                        <w:szCs w:val="15"/>
                      </w:rPr>
                      <w:t>0.00</w:t>
                    </w: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546CC6E9" w14:textId="77777777" w:rsidR="00BF1C61" w:rsidRPr="00BF0157" w:rsidRDefault="00BF1C61" w:rsidP="00BF1C61">
                    <w:pPr>
                      <w:jc w:val="right"/>
                      <w:rPr>
                        <w:sz w:val="15"/>
                        <w:szCs w:val="15"/>
                      </w:rPr>
                    </w:pPr>
                    <w:r w:rsidRPr="00BF0157">
                      <w:rPr>
                        <w:sz w:val="15"/>
                        <w:szCs w:val="15"/>
                      </w:rPr>
                      <w:t>18,215,080.29</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6C17B661" w14:textId="77777777" w:rsidR="00BF1C61" w:rsidRPr="00BF0157" w:rsidRDefault="00BF1C61" w:rsidP="00BF1C61">
                    <w:pPr>
                      <w:jc w:val="right"/>
                      <w:rPr>
                        <w:sz w:val="15"/>
                        <w:szCs w:val="15"/>
                      </w:rPr>
                    </w:pPr>
                    <w:r w:rsidRPr="00BF0157">
                      <w:rPr>
                        <w:sz w:val="15"/>
                        <w:szCs w:val="15"/>
                      </w:rPr>
                      <w:t>0.00</w:t>
                    </w:r>
                  </w:p>
                </w:tc>
              </w:tr>
            </w:sdtContent>
          </w:sdt>
          <w:sdt>
            <w:sdtPr>
              <w:rPr>
                <w:rFonts w:hint="eastAsia"/>
                <w:sz w:val="15"/>
                <w:szCs w:val="15"/>
              </w:rPr>
              <w:alias w:val="联营企业投资信息明细"/>
              <w:tag w:val="_GBC_49d1b98c49c34c26a2c4d55f0c1fdb21"/>
              <w:id w:val="-1644952819"/>
              <w:lock w:val="sdtLocked"/>
            </w:sdtPr>
            <w:sdtEndPr>
              <w:rPr>
                <w:rFonts w:hint="default"/>
              </w:rPr>
            </w:sdtEndPr>
            <w:sdtContent>
              <w:tr w:rsidR="00BF1C61" w14:paraId="48386110" w14:textId="77777777" w:rsidTr="00BF1C61">
                <w:tc>
                  <w:tcPr>
                    <w:tcW w:w="900" w:type="pct"/>
                    <w:tcBorders>
                      <w:top w:val="single" w:sz="4" w:space="0" w:color="auto"/>
                      <w:left w:val="single" w:sz="4" w:space="0" w:color="auto"/>
                      <w:bottom w:val="single" w:sz="4" w:space="0" w:color="auto"/>
                      <w:right w:val="single" w:sz="4" w:space="0" w:color="auto"/>
                    </w:tcBorders>
                    <w:shd w:val="clear" w:color="auto" w:fill="auto"/>
                  </w:tcPr>
                  <w:p w14:paraId="3006BEB3" w14:textId="77777777" w:rsidR="00BF1C61" w:rsidRPr="00BF0157" w:rsidRDefault="00BF1C61" w:rsidP="00BF1C61">
                    <w:pPr>
                      <w:rPr>
                        <w:sz w:val="15"/>
                        <w:szCs w:val="15"/>
                      </w:rPr>
                    </w:pPr>
                    <w:r w:rsidRPr="00BF0157">
                      <w:rPr>
                        <w:sz w:val="15"/>
                        <w:szCs w:val="15"/>
                      </w:rPr>
                      <w:t>北京京城海通科技文化发展有限公司</w:t>
                    </w: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0DCEA250" w14:textId="77777777" w:rsidR="00BF1C61" w:rsidRPr="00BF0157" w:rsidRDefault="00BF1C61" w:rsidP="00BF1C61">
                    <w:pPr>
                      <w:jc w:val="right"/>
                      <w:rPr>
                        <w:sz w:val="15"/>
                        <w:szCs w:val="15"/>
                      </w:rPr>
                    </w:pPr>
                    <w:r w:rsidRPr="00BF0157">
                      <w:rPr>
                        <w:sz w:val="15"/>
                        <w:szCs w:val="15"/>
                      </w:rPr>
                      <w:t>13,562,770.30</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B357CE7"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5E057957" w14:textId="77777777" w:rsidR="00BF1C61" w:rsidRPr="00BF0157" w:rsidRDefault="00BF1C61" w:rsidP="00BF1C61">
                    <w:pPr>
                      <w:jc w:val="right"/>
                      <w:rPr>
                        <w:sz w:val="15"/>
                        <w:szCs w:val="15"/>
                      </w:rPr>
                    </w:pPr>
                    <w:r w:rsidRPr="00BF0157">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130CED21" w14:textId="77777777" w:rsidR="00BF1C61" w:rsidRPr="00BF0157" w:rsidRDefault="00BF1C61" w:rsidP="00BF1C61">
                    <w:pPr>
                      <w:jc w:val="right"/>
                      <w:rPr>
                        <w:sz w:val="15"/>
                        <w:szCs w:val="15"/>
                      </w:rPr>
                    </w:pPr>
                    <w:r w:rsidRPr="00BF0157">
                      <w:rPr>
                        <w:sz w:val="15"/>
                        <w:szCs w:val="15"/>
                      </w:rPr>
                      <w:t>-6,931,039.59</w:t>
                    </w: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71F1BB64"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61AED234" w14:textId="77777777" w:rsidR="00BF1C61" w:rsidRPr="00BF0157" w:rsidRDefault="00BF1C61" w:rsidP="00BF1C61">
                    <w:pPr>
                      <w:jc w:val="right"/>
                      <w:rPr>
                        <w:sz w:val="15"/>
                        <w:szCs w:val="15"/>
                      </w:rPr>
                    </w:pPr>
                    <w:r w:rsidRPr="00BF0157">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0AC2FDDE"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7591F37B"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7B369A9C" w14:textId="77777777" w:rsidR="00BF1C61" w:rsidRPr="00BF0157" w:rsidRDefault="00BF1C61" w:rsidP="00BF1C61">
                    <w:pPr>
                      <w:jc w:val="right"/>
                      <w:rPr>
                        <w:sz w:val="15"/>
                        <w:szCs w:val="15"/>
                      </w:rPr>
                    </w:pPr>
                    <w:r w:rsidRPr="00BF0157">
                      <w:rPr>
                        <w:sz w:val="15"/>
                        <w:szCs w:val="15"/>
                      </w:rPr>
                      <w:t>0.00</w:t>
                    </w: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78D64648" w14:textId="77777777" w:rsidR="00BF1C61" w:rsidRPr="00BF0157" w:rsidRDefault="00BF1C61" w:rsidP="00BF1C61">
                    <w:pPr>
                      <w:jc w:val="right"/>
                      <w:rPr>
                        <w:sz w:val="15"/>
                        <w:szCs w:val="15"/>
                      </w:rPr>
                    </w:pPr>
                    <w:r w:rsidRPr="00BF0157">
                      <w:rPr>
                        <w:sz w:val="15"/>
                        <w:szCs w:val="15"/>
                      </w:rPr>
                      <w:t>6,631,730.71</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4F5342D9" w14:textId="77777777" w:rsidR="00BF1C61" w:rsidRPr="00BF0157" w:rsidRDefault="00BF1C61" w:rsidP="00BF1C61">
                    <w:pPr>
                      <w:jc w:val="right"/>
                      <w:rPr>
                        <w:sz w:val="15"/>
                        <w:szCs w:val="15"/>
                      </w:rPr>
                    </w:pPr>
                    <w:r w:rsidRPr="00BF0157">
                      <w:rPr>
                        <w:sz w:val="15"/>
                        <w:szCs w:val="15"/>
                      </w:rPr>
                      <w:t>0.00</w:t>
                    </w:r>
                  </w:p>
                </w:tc>
              </w:tr>
            </w:sdtContent>
          </w:sdt>
          <w:tr w:rsidR="00BF1C61" w14:paraId="13676C5F" w14:textId="77777777" w:rsidTr="00BF1C61">
            <w:sdt>
              <w:sdtPr>
                <w:rPr>
                  <w:sz w:val="15"/>
                  <w:szCs w:val="15"/>
                </w:rPr>
                <w:tag w:val="_PLD_b7a0008e0bed45f5924ac82e7bbf0d7c"/>
                <w:id w:val="1229344672"/>
                <w:lock w:val="sdtLocked"/>
              </w:sdtPr>
              <w:sdtEndPr/>
              <w:sdtContent>
                <w:tc>
                  <w:tcPr>
                    <w:tcW w:w="900" w:type="pct"/>
                    <w:tcBorders>
                      <w:top w:val="single" w:sz="4" w:space="0" w:color="auto"/>
                      <w:left w:val="single" w:sz="4" w:space="0" w:color="auto"/>
                      <w:bottom w:val="single" w:sz="4" w:space="0" w:color="auto"/>
                      <w:right w:val="single" w:sz="4" w:space="0" w:color="auto"/>
                    </w:tcBorders>
                    <w:shd w:val="clear" w:color="auto" w:fill="auto"/>
                  </w:tcPr>
                  <w:p w14:paraId="35F081AC" w14:textId="77777777" w:rsidR="00BF1C61" w:rsidRPr="00BF0157" w:rsidRDefault="00BF1C61" w:rsidP="00BF1C61">
                    <w:pPr>
                      <w:rPr>
                        <w:sz w:val="15"/>
                        <w:szCs w:val="15"/>
                      </w:rPr>
                    </w:pPr>
                    <w:r w:rsidRPr="00BF0157">
                      <w:rPr>
                        <w:rFonts w:hint="eastAsia"/>
                        <w:sz w:val="15"/>
                        <w:szCs w:val="15"/>
                      </w:rPr>
                      <w:t>小计</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p w14:paraId="66AB7BAC" w14:textId="77777777" w:rsidR="00BF1C61" w:rsidRPr="00CD07B0" w:rsidRDefault="00BF1C61" w:rsidP="00BF1C61">
                <w:pPr>
                  <w:jc w:val="right"/>
                  <w:rPr>
                    <w:sz w:val="15"/>
                    <w:szCs w:val="15"/>
                  </w:rPr>
                </w:pPr>
                <w:r w:rsidRPr="00CD07B0">
                  <w:rPr>
                    <w:sz w:val="15"/>
                    <w:szCs w:val="15"/>
                  </w:rPr>
                  <w:t>61,184,187.22</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5BB46DAB" w14:textId="77777777" w:rsidR="00BF1C61" w:rsidRPr="00CD07B0" w:rsidRDefault="00BF1C61" w:rsidP="00BF1C61">
                <w:pPr>
                  <w:jc w:val="right"/>
                  <w:rPr>
                    <w:sz w:val="15"/>
                    <w:szCs w:val="15"/>
                  </w:rPr>
                </w:pPr>
                <w:r w:rsidRPr="00CD07B0">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33E02073" w14:textId="77777777" w:rsidR="00BF1C61" w:rsidRPr="00CD07B0" w:rsidRDefault="00BF1C61" w:rsidP="00BF1C61">
                <w:pPr>
                  <w:jc w:val="right"/>
                  <w:rPr>
                    <w:sz w:val="15"/>
                    <w:szCs w:val="15"/>
                  </w:rPr>
                </w:pPr>
                <w:r w:rsidRPr="00CD07B0">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3849A1C3" w14:textId="77777777" w:rsidR="00BF1C61" w:rsidRPr="00CD07B0" w:rsidRDefault="00BF1C61" w:rsidP="00BF1C61">
                <w:pPr>
                  <w:jc w:val="right"/>
                  <w:rPr>
                    <w:sz w:val="15"/>
                    <w:szCs w:val="15"/>
                  </w:rPr>
                </w:pPr>
                <w:r w:rsidRPr="00CD07B0">
                  <w:rPr>
                    <w:sz w:val="15"/>
                    <w:szCs w:val="15"/>
                  </w:rPr>
                  <w:t>-6,049,911.14</w:t>
                </w: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7BCF8257" w14:textId="77777777" w:rsidR="00BF1C61" w:rsidRPr="00CD07B0" w:rsidRDefault="00BF1C61" w:rsidP="00BF1C61">
                <w:pPr>
                  <w:jc w:val="right"/>
                  <w:rPr>
                    <w:sz w:val="15"/>
                    <w:szCs w:val="15"/>
                  </w:rPr>
                </w:pPr>
                <w:r w:rsidRPr="00CD07B0">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62C82EE7" w14:textId="77777777" w:rsidR="00BF1C61" w:rsidRPr="00CD07B0" w:rsidRDefault="00BF1C61" w:rsidP="00BF1C61">
                <w:pPr>
                  <w:jc w:val="right"/>
                  <w:rPr>
                    <w:sz w:val="15"/>
                    <w:szCs w:val="15"/>
                  </w:rPr>
                </w:pPr>
                <w:r w:rsidRPr="00CD07B0">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34BC31F4" w14:textId="77777777" w:rsidR="00BF1C61" w:rsidRPr="00CD07B0" w:rsidRDefault="00BF1C61" w:rsidP="00BF1C61">
                <w:pPr>
                  <w:jc w:val="right"/>
                  <w:rPr>
                    <w:sz w:val="15"/>
                    <w:szCs w:val="15"/>
                  </w:rPr>
                </w:pPr>
                <w:r w:rsidRPr="00CD07B0">
                  <w:rPr>
                    <w:sz w:val="15"/>
                    <w:szCs w:val="15"/>
                  </w:rPr>
                  <w:t>1,201,558.14</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32D535E8" w14:textId="77777777" w:rsidR="00BF1C61" w:rsidRPr="00CD07B0" w:rsidRDefault="00BF1C61" w:rsidP="00BF1C61">
                <w:pPr>
                  <w:jc w:val="right"/>
                  <w:rPr>
                    <w:sz w:val="15"/>
                    <w:szCs w:val="15"/>
                  </w:rPr>
                </w:pPr>
                <w:r w:rsidRPr="00CD07B0">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3881DE12" w14:textId="77777777" w:rsidR="00BF1C61" w:rsidRPr="00CD07B0" w:rsidRDefault="00BF1C61" w:rsidP="00BF1C61">
                <w:pPr>
                  <w:jc w:val="right"/>
                  <w:rPr>
                    <w:sz w:val="15"/>
                    <w:szCs w:val="15"/>
                  </w:rPr>
                </w:pPr>
                <w:r w:rsidRPr="00CD07B0">
                  <w:rPr>
                    <w:sz w:val="15"/>
                    <w:szCs w:val="15"/>
                  </w:rPr>
                  <w:t>0.00</w:t>
                </w: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69313BBE" w14:textId="77777777" w:rsidR="00BF1C61" w:rsidRPr="00CD07B0" w:rsidRDefault="00BF1C61" w:rsidP="00BF1C61">
                <w:pPr>
                  <w:jc w:val="right"/>
                  <w:rPr>
                    <w:sz w:val="15"/>
                    <w:szCs w:val="15"/>
                  </w:rPr>
                </w:pPr>
                <w:r w:rsidRPr="00CD07B0">
                  <w:rPr>
                    <w:sz w:val="15"/>
                    <w:szCs w:val="15"/>
                  </w:rPr>
                  <w:t>53,932,717.94</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20CDD4BF" w14:textId="77777777" w:rsidR="00BF1C61" w:rsidRPr="00CD07B0" w:rsidRDefault="00BF1C61" w:rsidP="00BF1C61">
                <w:pPr>
                  <w:jc w:val="right"/>
                  <w:rPr>
                    <w:sz w:val="15"/>
                    <w:szCs w:val="15"/>
                  </w:rPr>
                </w:pPr>
                <w:r w:rsidRPr="00CD07B0">
                  <w:rPr>
                    <w:sz w:val="15"/>
                    <w:szCs w:val="15"/>
                  </w:rPr>
                  <w:t>0.00</w:t>
                </w:r>
              </w:p>
            </w:tc>
          </w:tr>
          <w:tr w:rsidR="00BF1C61" w:rsidRPr="00BF0157" w14:paraId="023C9FCB" w14:textId="77777777" w:rsidTr="00BF1C61">
            <w:sdt>
              <w:sdtPr>
                <w:rPr>
                  <w:sz w:val="15"/>
                  <w:szCs w:val="15"/>
                </w:rPr>
                <w:tag w:val="_PLD_4650622d02e74721a67ca767c0e407f2"/>
                <w:id w:val="163441273"/>
                <w:lock w:val="sdtLocked"/>
              </w:sdtPr>
              <w:sdtEndPr/>
              <w:sdtContent>
                <w:tc>
                  <w:tcPr>
                    <w:tcW w:w="900" w:type="pct"/>
                    <w:tcBorders>
                      <w:top w:val="single" w:sz="4" w:space="0" w:color="auto"/>
                      <w:left w:val="single" w:sz="4" w:space="0" w:color="auto"/>
                      <w:bottom w:val="single" w:sz="4" w:space="0" w:color="auto"/>
                      <w:right w:val="single" w:sz="4" w:space="0" w:color="auto"/>
                    </w:tcBorders>
                    <w:shd w:val="clear" w:color="auto" w:fill="auto"/>
                    <w:vAlign w:val="center"/>
                  </w:tcPr>
                  <w:p w14:paraId="01B528D8" w14:textId="77777777" w:rsidR="00BF1C61" w:rsidRPr="00BF0157" w:rsidRDefault="00BF1C61" w:rsidP="00BF1C61">
                    <w:pPr>
                      <w:jc w:val="center"/>
                      <w:rPr>
                        <w:sz w:val="15"/>
                        <w:szCs w:val="15"/>
                      </w:rPr>
                    </w:pPr>
                    <w:r w:rsidRPr="00BF0157">
                      <w:rPr>
                        <w:rFonts w:hint="eastAsia"/>
                        <w:sz w:val="15"/>
                        <w:szCs w:val="15"/>
                      </w:rPr>
                      <w:t>合计</w:t>
                    </w:r>
                  </w:p>
                </w:tc>
              </w:sdtContent>
            </w:sdt>
            <w:tc>
              <w:tcPr>
                <w:tcW w:w="577" w:type="pct"/>
                <w:tcBorders>
                  <w:top w:val="single" w:sz="4" w:space="0" w:color="auto"/>
                  <w:left w:val="single" w:sz="4" w:space="0" w:color="auto"/>
                  <w:bottom w:val="single" w:sz="4" w:space="0" w:color="auto"/>
                  <w:right w:val="single" w:sz="4" w:space="0" w:color="auto"/>
                </w:tcBorders>
                <w:shd w:val="clear" w:color="auto" w:fill="auto"/>
              </w:tcPr>
              <w:p w14:paraId="1DECA004" w14:textId="77777777" w:rsidR="00BF1C61" w:rsidRPr="00BF0157" w:rsidRDefault="00BF1C61" w:rsidP="00BF1C61">
                <w:pPr>
                  <w:jc w:val="right"/>
                  <w:rPr>
                    <w:sz w:val="15"/>
                    <w:szCs w:val="15"/>
                  </w:rPr>
                </w:pPr>
                <w:r w:rsidRPr="00BF0157">
                  <w:rPr>
                    <w:sz w:val="15"/>
                    <w:szCs w:val="15"/>
                  </w:rPr>
                  <w:t>61,184,187.22</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9C3801E"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7C16AE06" w14:textId="77777777" w:rsidR="00BF1C61" w:rsidRPr="00BF0157" w:rsidRDefault="00BF1C61" w:rsidP="00BF1C61">
                <w:pPr>
                  <w:jc w:val="right"/>
                  <w:rPr>
                    <w:sz w:val="15"/>
                    <w:szCs w:val="15"/>
                  </w:rPr>
                </w:pPr>
                <w:r w:rsidRPr="00BF0157">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0D1F260D" w14:textId="77777777" w:rsidR="00BF1C61" w:rsidRPr="00BF0157" w:rsidRDefault="00BF1C61" w:rsidP="00BF1C61">
                <w:pPr>
                  <w:jc w:val="right"/>
                  <w:rPr>
                    <w:sz w:val="15"/>
                    <w:szCs w:val="15"/>
                  </w:rPr>
                </w:pPr>
                <w:r w:rsidRPr="00BF0157">
                  <w:rPr>
                    <w:sz w:val="15"/>
                    <w:szCs w:val="15"/>
                  </w:rPr>
                  <w:t>-6,049,911.14</w:t>
                </w:r>
              </w:p>
            </w:tc>
            <w:tc>
              <w:tcPr>
                <w:tcW w:w="258" w:type="pct"/>
                <w:tcBorders>
                  <w:top w:val="single" w:sz="4" w:space="0" w:color="auto"/>
                  <w:left w:val="single" w:sz="4" w:space="0" w:color="auto"/>
                  <w:bottom w:val="single" w:sz="4" w:space="0" w:color="auto"/>
                  <w:right w:val="single" w:sz="4" w:space="0" w:color="auto"/>
                </w:tcBorders>
                <w:shd w:val="clear" w:color="auto" w:fill="auto"/>
              </w:tcPr>
              <w:p w14:paraId="7F037C96"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43CF8BB7" w14:textId="77777777" w:rsidR="00BF1C61" w:rsidRPr="00BF0157" w:rsidRDefault="00BF1C61" w:rsidP="00BF1C61">
                <w:pPr>
                  <w:jc w:val="right"/>
                  <w:rPr>
                    <w:sz w:val="15"/>
                    <w:szCs w:val="15"/>
                  </w:rPr>
                </w:pPr>
                <w:r w:rsidRPr="00BF0157">
                  <w:rPr>
                    <w:sz w:val="15"/>
                    <w:szCs w:val="15"/>
                  </w:rPr>
                  <w:t>0.00</w:t>
                </w:r>
              </w:p>
            </w:tc>
            <w:tc>
              <w:tcPr>
                <w:tcW w:w="575" w:type="pct"/>
                <w:tcBorders>
                  <w:top w:val="single" w:sz="4" w:space="0" w:color="auto"/>
                  <w:left w:val="single" w:sz="4" w:space="0" w:color="auto"/>
                  <w:bottom w:val="single" w:sz="4" w:space="0" w:color="auto"/>
                  <w:right w:val="single" w:sz="4" w:space="0" w:color="auto"/>
                </w:tcBorders>
                <w:shd w:val="clear" w:color="auto" w:fill="auto"/>
              </w:tcPr>
              <w:p w14:paraId="0C2FC3D3" w14:textId="77777777" w:rsidR="00BF1C61" w:rsidRPr="00BF0157" w:rsidRDefault="00BF1C61" w:rsidP="00BF1C61">
                <w:pPr>
                  <w:jc w:val="right"/>
                  <w:rPr>
                    <w:sz w:val="15"/>
                    <w:szCs w:val="15"/>
                  </w:rPr>
                </w:pPr>
                <w:r w:rsidRPr="00BF0157">
                  <w:rPr>
                    <w:sz w:val="15"/>
                    <w:szCs w:val="15"/>
                  </w:rPr>
                  <w:t>1,201,558.14</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1F782F0D" w14:textId="77777777" w:rsidR="00BF1C61" w:rsidRPr="00BF0157" w:rsidRDefault="00BF1C61" w:rsidP="00BF1C61">
                <w:pPr>
                  <w:jc w:val="right"/>
                  <w:rPr>
                    <w:sz w:val="15"/>
                    <w:szCs w:val="15"/>
                  </w:rPr>
                </w:pPr>
                <w:r w:rsidRPr="00BF0157">
                  <w:rPr>
                    <w:sz w:val="15"/>
                    <w:szCs w:val="15"/>
                  </w:rPr>
                  <w:t>0.00</w:t>
                </w:r>
              </w:p>
            </w:tc>
            <w:tc>
              <w:tcPr>
                <w:tcW w:w="257" w:type="pct"/>
                <w:tcBorders>
                  <w:top w:val="single" w:sz="4" w:space="0" w:color="auto"/>
                  <w:left w:val="single" w:sz="4" w:space="0" w:color="auto"/>
                  <w:bottom w:val="single" w:sz="4" w:space="0" w:color="auto"/>
                  <w:right w:val="single" w:sz="4" w:space="0" w:color="auto"/>
                </w:tcBorders>
                <w:shd w:val="clear" w:color="auto" w:fill="auto"/>
              </w:tcPr>
              <w:p w14:paraId="60B1BE71" w14:textId="77777777" w:rsidR="00BF1C61" w:rsidRPr="00BF0157" w:rsidRDefault="00BF1C61" w:rsidP="00BF1C61">
                <w:pPr>
                  <w:jc w:val="right"/>
                  <w:rPr>
                    <w:sz w:val="15"/>
                    <w:szCs w:val="15"/>
                  </w:rPr>
                </w:pPr>
                <w:r w:rsidRPr="00BF0157">
                  <w:rPr>
                    <w:sz w:val="15"/>
                    <w:szCs w:val="15"/>
                  </w:rPr>
                  <w:t>0.00</w:t>
                </w:r>
              </w:p>
            </w:tc>
            <w:tc>
              <w:tcPr>
                <w:tcW w:w="577" w:type="pct"/>
                <w:tcBorders>
                  <w:top w:val="single" w:sz="4" w:space="0" w:color="auto"/>
                  <w:left w:val="single" w:sz="4" w:space="0" w:color="auto"/>
                  <w:bottom w:val="single" w:sz="4" w:space="0" w:color="auto"/>
                  <w:right w:val="single" w:sz="4" w:space="0" w:color="auto"/>
                </w:tcBorders>
                <w:shd w:val="clear" w:color="auto" w:fill="auto"/>
              </w:tcPr>
              <w:p w14:paraId="1DE3E226" w14:textId="77777777" w:rsidR="00BF1C61" w:rsidRPr="00BF0157" w:rsidRDefault="00BF1C61" w:rsidP="00BF1C61">
                <w:pPr>
                  <w:jc w:val="right"/>
                  <w:rPr>
                    <w:sz w:val="15"/>
                    <w:szCs w:val="15"/>
                  </w:rPr>
                </w:pPr>
                <w:r w:rsidRPr="00BF0157">
                  <w:rPr>
                    <w:sz w:val="15"/>
                    <w:szCs w:val="15"/>
                  </w:rPr>
                  <w:t>53,932,717.94</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4A679143" w14:textId="77777777" w:rsidR="00BF1C61" w:rsidRPr="00BF0157" w:rsidRDefault="00BF1C61" w:rsidP="00BF1C61">
                <w:pPr>
                  <w:jc w:val="right"/>
                  <w:rPr>
                    <w:sz w:val="15"/>
                    <w:szCs w:val="15"/>
                  </w:rPr>
                </w:pPr>
                <w:r w:rsidRPr="00BF0157">
                  <w:rPr>
                    <w:sz w:val="15"/>
                    <w:szCs w:val="15"/>
                  </w:rPr>
                  <w:t>0.00</w:t>
                </w:r>
              </w:p>
            </w:tc>
          </w:tr>
        </w:tbl>
        <w:p w14:paraId="6ACAEA29" w14:textId="77777777" w:rsidR="00BF1C61" w:rsidRDefault="00BF1C61"/>
        <w:p w14:paraId="058628AD" w14:textId="77777777" w:rsidR="00BF1C61" w:rsidRDefault="00BF1C61">
          <w:pPr>
            <w:snapToGrid w:val="0"/>
            <w:spacing w:line="240" w:lineRule="atLeast"/>
            <w:rPr>
              <w:szCs w:val="21"/>
            </w:rPr>
          </w:pPr>
          <w:r>
            <w:rPr>
              <w:rFonts w:hint="eastAsia"/>
              <w:szCs w:val="21"/>
            </w:rPr>
            <w:t>其他说明</w:t>
          </w:r>
        </w:p>
        <w:sdt>
          <w:sdtPr>
            <w:rPr>
              <w:rFonts w:hint="eastAsia"/>
              <w:szCs w:val="21"/>
            </w:rPr>
            <w:tag w:val="_GBC_ccc3d8feeab24d0e8e4139f2a19cfa7c"/>
            <w:id w:val="2005779154"/>
            <w:lock w:val="sdtLocked"/>
            <w:placeholder>
              <w:docPart w:val="GBC22222222222222222222222222222"/>
            </w:placeholder>
          </w:sdtPr>
          <w:sdtEndPr>
            <w:rPr>
              <w:rFonts w:hint="default"/>
            </w:rPr>
          </w:sdtEndPr>
          <w:sdtContent>
            <w:sdt>
              <w:sdtPr>
                <w:rPr>
                  <w:szCs w:val="21"/>
                </w:rPr>
                <w:alias w:val="长期股票投资的说明"/>
                <w:tag w:val="_GBC_492b53d02462408a924f069c70a16ce9"/>
                <w:id w:val="-1837363571"/>
                <w:lock w:val="sdtLocked"/>
                <w:placeholder>
                  <w:docPart w:val="GBC22222222222222222222222222222"/>
                </w:placeholder>
              </w:sdtPr>
              <w:sdtEndPr/>
              <w:sdtContent>
                <w:p w14:paraId="06D3301F" w14:textId="77777777" w:rsidR="00BF1C61" w:rsidRDefault="00BF1C61">
                  <w:pPr>
                    <w:snapToGrid w:val="0"/>
                    <w:spacing w:line="240" w:lineRule="atLeast"/>
                    <w:rPr>
                      <w:szCs w:val="21"/>
                    </w:rPr>
                  </w:pPr>
                  <w:r>
                    <w:rPr>
                      <w:rFonts w:hint="eastAsia"/>
                      <w:szCs w:val="21"/>
                    </w:rPr>
                    <w:t>无</w:t>
                  </w:r>
                </w:p>
              </w:sdtContent>
            </w:sdt>
          </w:sdtContent>
        </w:sdt>
      </w:sdtContent>
    </w:sdt>
    <w:p w14:paraId="6EE9BC5F" w14:textId="77777777" w:rsidR="00BF1C61" w:rsidRDefault="00BF1C61">
      <w:pPr>
        <w:rPr>
          <w:szCs w:val="21"/>
        </w:rPr>
      </w:pPr>
    </w:p>
    <w:bookmarkStart w:id="149" w:name="_Hlk10472053" w:displacedByCustomXml="next"/>
    <w:sdt>
      <w:sdtPr>
        <w:rPr>
          <w:rFonts w:ascii="宋体" w:hAnsi="宋体" w:cs="宋体" w:hint="eastAsia"/>
          <w:b w:val="0"/>
          <w:bCs w:val="0"/>
          <w:kern w:val="0"/>
          <w:szCs w:val="21"/>
        </w:rPr>
        <w:alias w:val="模块:其他权益工具投资"/>
        <w:tag w:val="_SEC_a252a6b12c694a478cd66b63ece88d66"/>
        <w:id w:val="1719623037"/>
        <w:lock w:val="sdtLocked"/>
        <w:placeholder>
          <w:docPart w:val="GBC22222222222222222222222222222"/>
        </w:placeholder>
      </w:sdtPr>
      <w:sdtEndPr>
        <w:rPr>
          <w:szCs w:val="24"/>
        </w:rPr>
      </w:sdtEndPr>
      <w:sdtContent>
        <w:p w14:paraId="17EC81AC" w14:textId="77777777" w:rsidR="00BF1C61" w:rsidRDefault="00BF1C61" w:rsidP="005E1CA3">
          <w:pPr>
            <w:pStyle w:val="3"/>
            <w:numPr>
              <w:ilvl w:val="0"/>
              <w:numId w:val="56"/>
            </w:numPr>
            <w:tabs>
              <w:tab w:val="left" w:pos="504"/>
            </w:tabs>
            <w:rPr>
              <w:szCs w:val="21"/>
            </w:rPr>
          </w:pPr>
          <w:r>
            <w:rPr>
              <w:rFonts w:hint="eastAsia"/>
              <w:szCs w:val="21"/>
            </w:rPr>
            <w:t>其他权益工具投资</w:t>
          </w:r>
        </w:p>
        <w:p w14:paraId="67377262" w14:textId="77777777" w:rsidR="00BF1C61" w:rsidRDefault="00BF1C61" w:rsidP="005E1CA3">
          <w:pPr>
            <w:pStyle w:val="4"/>
            <w:numPr>
              <w:ilvl w:val="3"/>
              <w:numId w:val="69"/>
            </w:numPr>
            <w:ind w:left="426" w:hanging="426"/>
          </w:pPr>
          <w:bookmarkStart w:id="150" w:name="_Hlk532994936"/>
          <w:r>
            <w:rPr>
              <w:rFonts w:hint="eastAsia"/>
            </w:rPr>
            <w:t>其他权益工具投资情况</w:t>
          </w:r>
        </w:p>
        <w:sdt>
          <w:sdtPr>
            <w:alias w:val="是否适用：其他权益工具投资情况[双击切换]"/>
            <w:tag w:val="_GBC_d175ecfe27dc4b7592725426a352847c"/>
            <w:id w:val="1897159291"/>
            <w:lock w:val="sdtContentLocked"/>
            <w:placeholder>
              <w:docPart w:val="GBC22222222222222222222222222222"/>
            </w:placeholder>
          </w:sdtPr>
          <w:sdtEndPr/>
          <w:sdtContent>
            <w:p w14:paraId="552BFDB4"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50" w:displacedByCustomXml="next"/>
      </w:sdtContent>
    </w:sdt>
    <w:bookmarkEnd w:id="149" w:displacedByCustomXml="prev"/>
    <w:bookmarkStart w:id="151" w:name="_Hlk10472075" w:displacedByCustomXml="next"/>
    <w:bookmarkStart w:id="152" w:name="_Hlk10472085" w:displacedByCustomXml="next"/>
    <w:sdt>
      <w:sdtPr>
        <w:rPr>
          <w:rFonts w:ascii="宋体" w:hAnsi="宋体" w:cs="宋体" w:hint="eastAsia"/>
          <w:b w:val="0"/>
          <w:bCs w:val="0"/>
          <w:kern w:val="0"/>
          <w:szCs w:val="24"/>
        </w:rPr>
        <w:alias w:val="模块:非交易性权益工具投资的情况"/>
        <w:tag w:val="_SEC_cfe1ba6c98894c1f8f64c41c9a5b8180"/>
        <w:id w:val="-1095552537"/>
        <w:lock w:val="sdtLocked"/>
        <w:placeholder>
          <w:docPart w:val="GBC22222222222222222222222222222"/>
        </w:placeholder>
      </w:sdtPr>
      <w:sdtEndPr>
        <w:rPr>
          <w:rFonts w:hint="default"/>
          <w:szCs w:val="21"/>
        </w:rPr>
      </w:sdtEndPr>
      <w:sdtContent>
        <w:p w14:paraId="13B0D602" w14:textId="77777777" w:rsidR="00BF1C61" w:rsidRDefault="00BF1C61" w:rsidP="005E1CA3">
          <w:pPr>
            <w:pStyle w:val="4"/>
            <w:numPr>
              <w:ilvl w:val="3"/>
              <w:numId w:val="69"/>
            </w:numPr>
            <w:ind w:left="426" w:hanging="426"/>
          </w:pPr>
          <w:proofErr w:type="gramStart"/>
          <w:r>
            <w:rPr>
              <w:rFonts w:hint="eastAsia"/>
            </w:rPr>
            <w:t>非交易</w:t>
          </w:r>
          <w:proofErr w:type="gramEnd"/>
          <w:r>
            <w:rPr>
              <w:rFonts w:hint="eastAsia"/>
            </w:rPr>
            <w:t>性权益工具投资的情况</w:t>
          </w:r>
          <w:bookmarkEnd w:id="151"/>
        </w:p>
        <w:sdt>
          <w:sdtPr>
            <w:alias w:val="是否适用：非交易性权益工具投资情况[双击切换]"/>
            <w:tag w:val="_GBC_5bc286b941b942a6afabd12760854b2c"/>
            <w:id w:val="-363680949"/>
            <w:lock w:val="sdtContentLocked"/>
            <w:placeholder>
              <w:docPart w:val="GBC22222222222222222222222222222"/>
            </w:placeholder>
          </w:sdtPr>
          <w:sdtEndPr/>
          <w:sdtContent>
            <w:p w14:paraId="020EC89F"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2" w:displacedByCustomXml="prev"/>
    <w:bookmarkStart w:id="153" w:name="_Hlk10472110" w:displacedByCustomXml="next"/>
    <w:bookmarkStart w:id="154" w:name="_Hlk10472118" w:displacedByCustomXml="next"/>
    <w:sdt>
      <w:sdtPr>
        <w:rPr>
          <w:rFonts w:hint="eastAsia"/>
        </w:rPr>
        <w:alias w:val="模块:其他说明："/>
        <w:tag w:val="_SEC_e3d4d5136ad847a0a66a1c4edca28c29"/>
        <w:id w:val="761643998"/>
        <w:lock w:val="sdtLocked"/>
        <w:placeholder>
          <w:docPart w:val="GBC22222222222222222222222222222"/>
        </w:placeholder>
      </w:sdtPr>
      <w:sdtEndPr>
        <w:rPr>
          <w:rFonts w:hint="default"/>
          <w:szCs w:val="21"/>
        </w:rPr>
      </w:sdtEndPr>
      <w:sdtContent>
        <w:p w14:paraId="0C333097" w14:textId="77777777" w:rsidR="00BF1C61" w:rsidRDefault="00BF1C61">
          <w:r>
            <w:rPr>
              <w:rFonts w:hint="eastAsia"/>
            </w:rPr>
            <w:t>其他</w:t>
          </w:r>
          <w:r>
            <w:t>说明</w:t>
          </w:r>
          <w:r>
            <w:rPr>
              <w:rFonts w:hint="eastAsia"/>
            </w:rPr>
            <w:t>：</w:t>
          </w:r>
          <w:bookmarkEnd w:id="153"/>
        </w:p>
        <w:sdt>
          <w:sdtPr>
            <w:alias w:val="是否适用：其他权益工具投资其他说明[双击切换]"/>
            <w:tag w:val="_GBC_9bd79d8d324a4f4c984344781e18ee35"/>
            <w:id w:val="-1458099141"/>
            <w:lock w:val="sdtContentLocked"/>
            <w:placeholder>
              <w:docPart w:val="GBC22222222222222222222222222222"/>
            </w:placeholder>
          </w:sdtPr>
          <w:sdtEndPr/>
          <w:sdtContent>
            <w:p w14:paraId="22DBC682"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4" w:displacedByCustomXml="prev"/>
    <w:p w14:paraId="645B35CB" w14:textId="77777777" w:rsidR="00BF1C61" w:rsidRDefault="00BF1C61">
      <w:pPr>
        <w:rPr>
          <w:szCs w:val="21"/>
        </w:rPr>
      </w:pPr>
    </w:p>
    <w:bookmarkStart w:id="155" w:name="_Hlk10472259" w:displacedByCustomXml="next"/>
    <w:sdt>
      <w:sdtPr>
        <w:rPr>
          <w:rFonts w:ascii="宋体" w:hAnsi="宋体" w:cs="宋体" w:hint="eastAsia"/>
          <w:b w:val="0"/>
          <w:bCs w:val="0"/>
          <w:kern w:val="0"/>
          <w:szCs w:val="21"/>
        </w:rPr>
        <w:alias w:val="模块:其他非流动金融资产"/>
        <w:tag w:val="_SEC_6895bb6903584ff780f3500311ed1560"/>
        <w:id w:val="2051882103"/>
        <w:lock w:val="sdtLocked"/>
        <w:placeholder>
          <w:docPart w:val="GBC22222222222222222222222222222"/>
        </w:placeholder>
      </w:sdtPr>
      <w:sdtEndPr>
        <w:rPr>
          <w:szCs w:val="24"/>
        </w:rPr>
      </w:sdtEndPr>
      <w:sdtContent>
        <w:p w14:paraId="1A2B8FC4" w14:textId="77777777" w:rsidR="00BF1C61" w:rsidRDefault="00BF1C61" w:rsidP="005E1CA3">
          <w:pPr>
            <w:pStyle w:val="3"/>
            <w:numPr>
              <w:ilvl w:val="0"/>
              <w:numId w:val="56"/>
            </w:numPr>
            <w:tabs>
              <w:tab w:val="left" w:pos="504"/>
            </w:tabs>
            <w:rPr>
              <w:szCs w:val="21"/>
            </w:rPr>
          </w:pPr>
          <w:r>
            <w:rPr>
              <w:rFonts w:hint="eastAsia"/>
              <w:szCs w:val="21"/>
            </w:rPr>
            <w:t>其他非流动金融资产</w:t>
          </w:r>
        </w:p>
        <w:sdt>
          <w:sdtPr>
            <w:alias w:val="是否适用：其他非流动金融资产[双击切换]"/>
            <w:tag w:val="_GBC_39a16d6030db4b008bd8e70705c49dd5"/>
            <w:id w:val="-2102561859"/>
            <w:lock w:val="sdtContentLocked"/>
            <w:placeholder>
              <w:docPart w:val="GBC22222222222222222222222222222"/>
            </w:placeholder>
          </w:sdtPr>
          <w:sdtEndPr/>
          <w:sdtContent>
            <w:p w14:paraId="14371A4A"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F83252" w14:textId="77777777" w:rsidR="00BF1C61" w:rsidRDefault="006A1DC3"/>
      </w:sdtContent>
    </w:sdt>
    <w:bookmarkEnd w:id="155" w:displacedByCustomXml="prev"/>
    <w:p w14:paraId="6CAF386C"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投资性房地产</w:t>
      </w:r>
    </w:p>
    <w:p w14:paraId="19146FC3" w14:textId="77777777" w:rsidR="00BF1C61" w:rsidRDefault="00BF1C61">
      <w:r>
        <w:t>投资性房地产</w:t>
      </w:r>
      <w:r>
        <w:rPr>
          <w:rFonts w:hint="eastAsia"/>
        </w:rPr>
        <w:t>计量模式</w:t>
      </w:r>
    </w:p>
    <w:sdt>
      <w:sdtPr>
        <w:rPr>
          <w:rFonts w:ascii="宋体" w:hAnsi="宋体" w:cs="宋体" w:hint="eastAsia"/>
          <w:b w:val="0"/>
          <w:bCs w:val="0"/>
          <w:kern w:val="0"/>
          <w:szCs w:val="21"/>
        </w:rPr>
        <w:alias w:val="选项模块:成本计量模式"/>
        <w:tag w:val="_GBC_f6dac261d9a74df7a48db85ed7768fd1"/>
        <w:id w:val="-1052224926"/>
        <w:lock w:val="sdtLocked"/>
        <w:placeholder>
          <w:docPart w:val="GBC22222222222222222222222222222"/>
        </w:placeholder>
      </w:sdtPr>
      <w:sdtEndPr>
        <w:rPr>
          <w:rFonts w:cstheme="minorBidi"/>
          <w:kern w:val="2"/>
        </w:rPr>
      </w:sdtEndPr>
      <w:sdtContent>
        <w:p w14:paraId="40104E4D" w14:textId="77777777" w:rsidR="00BF1C61" w:rsidRDefault="00BF1C61" w:rsidP="005E1CA3">
          <w:pPr>
            <w:pStyle w:val="4"/>
            <w:numPr>
              <w:ilvl w:val="0"/>
              <w:numId w:val="70"/>
            </w:numPr>
            <w:tabs>
              <w:tab w:val="left" w:pos="616"/>
            </w:tabs>
            <w:rPr>
              <w:rFonts w:ascii="宋体" w:hAnsi="宋体"/>
              <w:szCs w:val="21"/>
            </w:rPr>
          </w:pPr>
          <w:r>
            <w:rPr>
              <w:rFonts w:ascii="宋体" w:hAnsi="宋体" w:hint="eastAsia"/>
              <w:szCs w:val="21"/>
            </w:rPr>
            <w:t>采用成本计量模式的投资性房地产</w:t>
          </w:r>
        </w:p>
        <w:p w14:paraId="4C98BE3B" w14:textId="77777777" w:rsidR="00BF1C61" w:rsidRDefault="00BF1C61">
          <w:pPr>
            <w:jc w:val="right"/>
            <w:rPr>
              <w:szCs w:val="21"/>
            </w:rPr>
          </w:pPr>
          <w:r>
            <w:rPr>
              <w:rFonts w:hint="eastAsia"/>
              <w:szCs w:val="21"/>
            </w:rPr>
            <w:t>单位：</w:t>
          </w:r>
          <w:sdt>
            <w:sdtPr>
              <w:rPr>
                <w:rFonts w:hint="eastAsia"/>
                <w:szCs w:val="21"/>
              </w:rPr>
              <w:alias w:val="单位：财务附注：投资性房地产"/>
              <w:tag w:val="_GBC_3315dd1b9cb743c786e01b4b9e91b10d"/>
              <w:id w:val="-2128177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424f36c4f1bf48ce8d47b51437412ff8"/>
              <w:id w:val="-9154827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3"/>
            <w:gridCol w:w="1581"/>
            <w:gridCol w:w="1554"/>
            <w:gridCol w:w="1540"/>
            <w:gridCol w:w="1581"/>
          </w:tblGrid>
          <w:tr w:rsidR="00BF1C61" w14:paraId="648E76AB" w14:textId="77777777" w:rsidTr="00BF1C61">
            <w:trPr>
              <w:trHeight w:val="272"/>
            </w:trPr>
            <w:sdt>
              <w:sdtPr>
                <w:tag w:val="_PLD_f82c9789feaf4b508c71ad4b5e91a0e5"/>
                <w:id w:val="-835687839"/>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14:paraId="1AC6CA9B" w14:textId="77777777" w:rsidR="00BF1C61" w:rsidRDefault="00BF1C61" w:rsidP="00BF1C61">
                    <w:pPr>
                      <w:jc w:val="center"/>
                      <w:rPr>
                        <w:szCs w:val="21"/>
                      </w:rPr>
                    </w:pPr>
                    <w:r>
                      <w:rPr>
                        <w:rFonts w:hint="eastAsia"/>
                        <w:szCs w:val="21"/>
                      </w:rPr>
                      <w:t>项目</w:t>
                    </w:r>
                  </w:p>
                </w:tc>
              </w:sdtContent>
            </w:sdt>
            <w:sdt>
              <w:sdtPr>
                <w:tag w:val="_PLD_9acf20e2f08a4439b18de021843e599c"/>
                <w:id w:val="1843280629"/>
                <w:lock w:val="sdtLocked"/>
              </w:sdtPr>
              <w:sdtEndPr/>
              <w:sdtContent>
                <w:tc>
                  <w:tcPr>
                    <w:tcW w:w="882" w:type="pct"/>
                    <w:tcBorders>
                      <w:top w:val="single" w:sz="4" w:space="0" w:color="auto"/>
                      <w:left w:val="single" w:sz="4" w:space="0" w:color="auto"/>
                      <w:bottom w:val="single" w:sz="4" w:space="0" w:color="auto"/>
                      <w:right w:val="single" w:sz="4" w:space="0" w:color="auto"/>
                    </w:tcBorders>
                    <w:shd w:val="clear" w:color="auto" w:fill="auto"/>
                    <w:vAlign w:val="center"/>
                  </w:tcPr>
                  <w:p w14:paraId="575768BC" w14:textId="77777777" w:rsidR="00BF1C61" w:rsidRDefault="00BF1C61" w:rsidP="00BF1C61">
                    <w:pPr>
                      <w:jc w:val="center"/>
                      <w:rPr>
                        <w:szCs w:val="21"/>
                      </w:rPr>
                    </w:pPr>
                    <w:r>
                      <w:rPr>
                        <w:rFonts w:hint="eastAsia"/>
                        <w:szCs w:val="21"/>
                      </w:rPr>
                      <w:t>房屋、建筑物</w:t>
                    </w:r>
                  </w:p>
                </w:tc>
              </w:sdtContent>
            </w:sdt>
            <w:sdt>
              <w:sdtPr>
                <w:tag w:val="_PLD_4f977bf68eee455fb4656653927db6b6"/>
                <w:id w:val="365485756"/>
                <w:lock w:val="sdtLocked"/>
              </w:sdtPr>
              <w:sdtEndPr/>
              <w:sdtContent>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4F59D8A0" w14:textId="77777777" w:rsidR="00BF1C61" w:rsidRDefault="00BF1C61" w:rsidP="00BF1C61">
                    <w:pPr>
                      <w:jc w:val="center"/>
                      <w:rPr>
                        <w:szCs w:val="21"/>
                      </w:rPr>
                    </w:pPr>
                    <w:r>
                      <w:rPr>
                        <w:rFonts w:hint="eastAsia"/>
                        <w:szCs w:val="21"/>
                      </w:rPr>
                      <w:t>土地使用权</w:t>
                    </w:r>
                  </w:p>
                </w:tc>
              </w:sdtContent>
            </w:sdt>
            <w:sdt>
              <w:sdtPr>
                <w:tag w:val="_PLD_2cb3e53634aa4730a0686d5243244bc5"/>
                <w:id w:val="1041252950"/>
                <w:lock w:val="sdtLocked"/>
              </w:sdtPr>
              <w:sdtEndPr/>
              <w:sdtContent>
                <w:tc>
                  <w:tcPr>
                    <w:tcW w:w="866" w:type="pct"/>
                    <w:tcBorders>
                      <w:top w:val="single" w:sz="4" w:space="0" w:color="auto"/>
                      <w:left w:val="single" w:sz="4" w:space="0" w:color="auto"/>
                      <w:bottom w:val="single" w:sz="4" w:space="0" w:color="auto"/>
                      <w:right w:val="single" w:sz="4" w:space="0" w:color="auto"/>
                    </w:tcBorders>
                    <w:shd w:val="clear" w:color="auto" w:fill="auto"/>
                    <w:vAlign w:val="center"/>
                  </w:tcPr>
                  <w:p w14:paraId="44D85448" w14:textId="77777777" w:rsidR="00BF1C61" w:rsidRDefault="00BF1C61" w:rsidP="00BF1C61">
                    <w:pPr>
                      <w:jc w:val="center"/>
                      <w:rPr>
                        <w:szCs w:val="21"/>
                      </w:rPr>
                    </w:pPr>
                    <w:r>
                      <w:rPr>
                        <w:rFonts w:hint="eastAsia"/>
                        <w:szCs w:val="21"/>
                      </w:rPr>
                      <w:t>在建工程</w:t>
                    </w:r>
                  </w:p>
                </w:tc>
              </w:sdtContent>
            </w:sdt>
            <w:sdt>
              <w:sdtPr>
                <w:tag w:val="_PLD_51485c0f99734a81b5c4137837506697"/>
                <w:id w:val="835115277"/>
                <w:lock w:val="sdtLocked"/>
              </w:sdtPr>
              <w:sdtEndPr/>
              <w:sdtContent>
                <w:tc>
                  <w:tcPr>
                    <w:tcW w:w="812" w:type="pct"/>
                    <w:tcBorders>
                      <w:top w:val="single" w:sz="4" w:space="0" w:color="auto"/>
                      <w:left w:val="single" w:sz="4" w:space="0" w:color="auto"/>
                      <w:bottom w:val="single" w:sz="4" w:space="0" w:color="auto"/>
                      <w:right w:val="single" w:sz="4" w:space="0" w:color="auto"/>
                    </w:tcBorders>
                    <w:shd w:val="clear" w:color="auto" w:fill="auto"/>
                    <w:vAlign w:val="center"/>
                  </w:tcPr>
                  <w:p w14:paraId="3A26260C" w14:textId="77777777" w:rsidR="00BF1C61" w:rsidRDefault="00BF1C61" w:rsidP="00BF1C61">
                    <w:pPr>
                      <w:jc w:val="center"/>
                      <w:rPr>
                        <w:szCs w:val="21"/>
                      </w:rPr>
                    </w:pPr>
                    <w:r>
                      <w:rPr>
                        <w:rFonts w:hint="eastAsia"/>
                        <w:szCs w:val="21"/>
                      </w:rPr>
                      <w:t>合计</w:t>
                    </w:r>
                  </w:p>
                </w:tc>
              </w:sdtContent>
            </w:sdt>
          </w:tr>
          <w:tr w:rsidR="00BF1C61" w14:paraId="1C519653" w14:textId="77777777" w:rsidTr="00BF1C61">
            <w:trPr>
              <w:trHeight w:val="272"/>
            </w:trPr>
            <w:sdt>
              <w:sdtPr>
                <w:tag w:val="_PLD_9e97c75701d54838ab5408284eada7b8"/>
                <w:id w:val="659656981"/>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486B75EE" w14:textId="77777777" w:rsidR="00BF1C61" w:rsidRDefault="00BF1C61" w:rsidP="00BF1C61">
                    <w:pPr>
                      <w:rPr>
                        <w:szCs w:val="21"/>
                      </w:rPr>
                    </w:pPr>
                    <w:r>
                      <w:rPr>
                        <w:rFonts w:hint="eastAsia"/>
                        <w:szCs w:val="21"/>
                      </w:rPr>
                      <w:t>一、账面原值</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5D98164F" w14:textId="77777777" w:rsidR="00BF1C61" w:rsidRDefault="00BF1C61" w:rsidP="00BF1C61">
                <w:pPr>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2E9CAF4A" w14:textId="77777777" w:rsidR="00BF1C61" w:rsidRDefault="00BF1C61" w:rsidP="00BF1C61">
                <w:pPr>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4BFD7483" w14:textId="77777777" w:rsidR="00BF1C61" w:rsidRDefault="00BF1C61" w:rsidP="00BF1C61">
                <w:pPr>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56B9C22" w14:textId="77777777" w:rsidR="00BF1C61" w:rsidRDefault="00BF1C61" w:rsidP="00BF1C61">
                <w:pPr>
                  <w:rPr>
                    <w:szCs w:val="21"/>
                  </w:rPr>
                </w:pPr>
              </w:p>
            </w:tc>
          </w:tr>
          <w:tr w:rsidR="00BF1C61" w14:paraId="1F7F68F8" w14:textId="77777777" w:rsidTr="00BF1C61">
            <w:trPr>
              <w:trHeight w:val="273"/>
            </w:trPr>
            <w:sdt>
              <w:sdtPr>
                <w:tag w:val="_PLD_5b4a89b12d9f471d8810578431d22e03"/>
                <w:id w:val="718395185"/>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0100BD0E" w14:textId="77777777" w:rsidR="00BF1C61" w:rsidRDefault="00BF1C61" w:rsidP="00BF1C61">
                    <w:pPr>
                      <w:ind w:firstLineChars="150" w:firstLine="315"/>
                      <w:rPr>
                        <w:szCs w:val="21"/>
                      </w:rPr>
                    </w:pPr>
                    <w:r>
                      <w:rPr>
                        <w:szCs w:val="21"/>
                      </w:rPr>
                      <w:t>1.</w:t>
                    </w:r>
                    <w:r>
                      <w:rPr>
                        <w:rFonts w:hint="eastAsia"/>
                        <w:szCs w:val="21"/>
                      </w:rPr>
                      <w:t>期初余额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14617FD4" w14:textId="77777777" w:rsidR="00BF1C61" w:rsidRDefault="00BF1C61" w:rsidP="00BF1C61">
                <w:pPr>
                  <w:jc w:val="right"/>
                  <w:rPr>
                    <w:szCs w:val="21"/>
                  </w:rPr>
                </w:pPr>
                <w:r>
                  <w:t>65,425,484.59</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7B71B544" w14:textId="77777777" w:rsidR="00BF1C61" w:rsidRDefault="00BF1C61" w:rsidP="00BF1C61">
                <w:pPr>
                  <w:jc w:val="right"/>
                  <w:rPr>
                    <w:szCs w:val="21"/>
                  </w:rPr>
                </w:pPr>
                <w:r>
                  <w:t>9,008,627.00</w:t>
                </w: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5443E175"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4B2D2F61" w14:textId="77777777" w:rsidR="00BF1C61" w:rsidRDefault="00BF1C61" w:rsidP="00BF1C61">
                <w:pPr>
                  <w:jc w:val="right"/>
                  <w:rPr>
                    <w:szCs w:val="21"/>
                  </w:rPr>
                </w:pPr>
                <w:r>
                  <w:t>74,434,111.59</w:t>
                </w:r>
              </w:p>
            </w:tc>
          </w:tr>
          <w:tr w:rsidR="00BF1C61" w14:paraId="7B031592" w14:textId="77777777" w:rsidTr="00BF1C61">
            <w:trPr>
              <w:trHeight w:val="272"/>
            </w:trPr>
            <w:sdt>
              <w:sdtPr>
                <w:tag w:val="_PLD_4b461d2e946a4f55b157b16d91096c9e"/>
                <w:id w:val="-915389600"/>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75EAA591" w14:textId="77777777" w:rsidR="00BF1C61" w:rsidRDefault="00BF1C61" w:rsidP="00BF1C61">
                    <w:pPr>
                      <w:ind w:firstLineChars="150" w:firstLine="315"/>
                      <w:rPr>
                        <w:szCs w:val="21"/>
                      </w:rPr>
                    </w:pPr>
                    <w:r>
                      <w:rPr>
                        <w:szCs w:val="21"/>
                      </w:rPr>
                      <w:t>2.</w:t>
                    </w:r>
                    <w:r>
                      <w:rPr>
                        <w:rFonts w:hint="eastAsia"/>
                        <w:szCs w:val="21"/>
                      </w:rPr>
                      <w:t>本期增加金额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45DEA3B6"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093B56A9"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44784731"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5500CAC" w14:textId="77777777" w:rsidR="00BF1C61" w:rsidRDefault="00BF1C61" w:rsidP="00BF1C61">
                <w:pPr>
                  <w:jc w:val="right"/>
                  <w:rPr>
                    <w:szCs w:val="21"/>
                  </w:rPr>
                </w:pPr>
              </w:p>
            </w:tc>
          </w:tr>
          <w:tr w:rsidR="00BF1C61" w14:paraId="6431E7C5" w14:textId="77777777" w:rsidTr="00BF1C61">
            <w:trPr>
              <w:trHeight w:val="272"/>
            </w:trPr>
            <w:sdt>
              <w:sdtPr>
                <w:tag w:val="_PLD_a043ae3942c64b25b6085702110e1af0"/>
                <w:id w:val="-75827081"/>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405F823E" w14:textId="77777777" w:rsidR="00BF1C61" w:rsidRDefault="00BF1C61" w:rsidP="00BF1C61">
                    <w:pPr>
                      <w:ind w:firstLineChars="150" w:firstLine="315"/>
                      <w:rPr>
                        <w:szCs w:val="21"/>
                      </w:rPr>
                    </w:pPr>
                    <w:r>
                      <w:rPr>
                        <w:rFonts w:hint="eastAsia"/>
                        <w:szCs w:val="21"/>
                      </w:rPr>
                      <w:t>（1）外购</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2B145646"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463E756D"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652BA0B3"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5C0E584" w14:textId="77777777" w:rsidR="00BF1C61" w:rsidRDefault="00BF1C61" w:rsidP="00BF1C61">
                <w:pPr>
                  <w:jc w:val="right"/>
                  <w:rPr>
                    <w:szCs w:val="21"/>
                  </w:rPr>
                </w:pPr>
              </w:p>
            </w:tc>
          </w:tr>
          <w:tr w:rsidR="00BF1C61" w14:paraId="561EB977" w14:textId="77777777" w:rsidTr="00BF1C61">
            <w:trPr>
              <w:trHeight w:val="273"/>
            </w:trPr>
            <w:sdt>
              <w:sdtPr>
                <w:tag w:val="_PLD_c60cea41253c44ec816cd397a5c68415"/>
                <w:id w:val="1731343718"/>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69956334" w14:textId="77777777" w:rsidR="00BF1C61" w:rsidRDefault="00BF1C61" w:rsidP="00BF1C61">
                    <w:pPr>
                      <w:ind w:firstLineChars="150" w:firstLine="315"/>
                      <w:rPr>
                        <w:szCs w:val="21"/>
                      </w:rPr>
                    </w:pPr>
                    <w:r>
                      <w:rPr>
                        <w:rFonts w:hint="eastAsia"/>
                        <w:szCs w:val="21"/>
                      </w:rPr>
                      <w:t>（2）存货\固定资产\在建工程转入</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230BBEA6"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149DAA58"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7F9CA2BE"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371C5CBE" w14:textId="77777777" w:rsidR="00BF1C61" w:rsidRDefault="00BF1C61" w:rsidP="00BF1C61">
                <w:pPr>
                  <w:jc w:val="right"/>
                  <w:rPr>
                    <w:szCs w:val="21"/>
                  </w:rPr>
                </w:pPr>
              </w:p>
            </w:tc>
          </w:tr>
          <w:tr w:rsidR="00BF1C61" w14:paraId="3A2E80FC" w14:textId="77777777" w:rsidTr="00BF1C61">
            <w:trPr>
              <w:trHeight w:val="254"/>
            </w:trPr>
            <w:sdt>
              <w:sdtPr>
                <w:tag w:val="_PLD_07222e9e711d4c6a957de0f1259aae6a"/>
                <w:id w:val="-418709472"/>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73BDFF44" w14:textId="77777777" w:rsidR="00BF1C61" w:rsidRDefault="00BF1C61" w:rsidP="00BF1C61">
                    <w:pPr>
                      <w:ind w:firstLineChars="150" w:firstLine="315"/>
                      <w:rPr>
                        <w:szCs w:val="21"/>
                      </w:rPr>
                    </w:pPr>
                    <w:r>
                      <w:rPr>
                        <w:rFonts w:hint="eastAsia"/>
                        <w:szCs w:val="21"/>
                      </w:rPr>
                      <w:t>（3）企业合并增加</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5AF6C944"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48940F64"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731F596C"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14B68C3B" w14:textId="77777777" w:rsidR="00BF1C61" w:rsidRDefault="00BF1C61" w:rsidP="00BF1C61">
                <w:pPr>
                  <w:jc w:val="right"/>
                  <w:rPr>
                    <w:szCs w:val="21"/>
                  </w:rPr>
                </w:pPr>
              </w:p>
            </w:tc>
          </w:tr>
          <w:sdt>
            <w:sdtPr>
              <w:rPr>
                <w:szCs w:val="21"/>
              </w:rPr>
              <w:alias w:val="采用成本计量模式的投资性房地产账面原值增加额明细"/>
              <w:tag w:val="_GBC_7c7c642cd90042a7be3a151894a8b845"/>
              <w:id w:val="110552663"/>
              <w:lock w:val="sdtLocked"/>
            </w:sdtPr>
            <w:sdtEndPr/>
            <w:sdtContent>
              <w:tr w:rsidR="00BF1C61" w14:paraId="04AD1320"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25171D50" w14:textId="77777777" w:rsidR="00BF1C61" w:rsidRDefault="00BF1C61" w:rsidP="00BF1C61">
                    <w:pPr>
                      <w:ind w:firstLineChars="150" w:firstLine="315"/>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02CC50C5"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73434CB6"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77E2D655"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4456128" w14:textId="77777777" w:rsidR="00BF1C61" w:rsidRDefault="00BF1C61" w:rsidP="00BF1C61">
                    <w:pPr>
                      <w:jc w:val="right"/>
                      <w:rPr>
                        <w:szCs w:val="21"/>
                      </w:rPr>
                    </w:pPr>
                  </w:p>
                </w:tc>
              </w:tr>
            </w:sdtContent>
          </w:sdt>
          <w:sdt>
            <w:sdtPr>
              <w:rPr>
                <w:szCs w:val="21"/>
              </w:rPr>
              <w:alias w:val="采用成本计量模式的投资性房地产账面原值增加额明细"/>
              <w:tag w:val="_GBC_7c7c642cd90042a7be3a151894a8b845"/>
              <w:id w:val="275375621"/>
              <w:lock w:val="sdtLocked"/>
            </w:sdtPr>
            <w:sdtEndPr/>
            <w:sdtContent>
              <w:tr w:rsidR="00BF1C61" w14:paraId="27501A18"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7EC3730F" w14:textId="77777777" w:rsidR="00BF1C61" w:rsidRDefault="00BF1C61" w:rsidP="00BF1C61">
                    <w:pPr>
                      <w:ind w:firstLineChars="150" w:firstLine="315"/>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2B220EBF"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549C7872"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11C59D0F"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652714A6" w14:textId="77777777" w:rsidR="00BF1C61" w:rsidRDefault="00BF1C61" w:rsidP="00BF1C61">
                    <w:pPr>
                      <w:jc w:val="right"/>
                      <w:rPr>
                        <w:szCs w:val="21"/>
                      </w:rPr>
                    </w:pPr>
                  </w:p>
                </w:tc>
              </w:tr>
            </w:sdtContent>
          </w:sdt>
          <w:tr w:rsidR="00BF1C61" w14:paraId="5B95E378" w14:textId="77777777" w:rsidTr="00BF1C61">
            <w:trPr>
              <w:trHeight w:val="272"/>
            </w:trPr>
            <w:sdt>
              <w:sdtPr>
                <w:tag w:val="_PLD_d251894485574bc58cf98bb5aa71739f"/>
                <w:id w:val="-1464735960"/>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4705D2E0" w14:textId="77777777" w:rsidR="00BF1C61" w:rsidRDefault="00BF1C61" w:rsidP="00BF1C61">
                    <w:pPr>
                      <w:ind w:firstLineChars="150" w:firstLine="315"/>
                      <w:rPr>
                        <w:szCs w:val="21"/>
                      </w:rPr>
                    </w:pPr>
                    <w:r>
                      <w:rPr>
                        <w:rFonts w:hint="eastAsia"/>
                        <w:szCs w:val="21"/>
                      </w:rPr>
                      <w:t>3.本期减少金额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4577B224"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1BF9F5F5"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5F5D7A8A"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2032E55D" w14:textId="77777777" w:rsidR="00BF1C61" w:rsidRDefault="00BF1C61" w:rsidP="00BF1C61">
                <w:pPr>
                  <w:jc w:val="right"/>
                  <w:rPr>
                    <w:szCs w:val="21"/>
                  </w:rPr>
                </w:pPr>
              </w:p>
            </w:tc>
          </w:tr>
          <w:tr w:rsidR="00BF1C61" w14:paraId="0C74FC0A" w14:textId="77777777" w:rsidTr="00BF1C61">
            <w:trPr>
              <w:trHeight w:val="273"/>
            </w:trPr>
            <w:sdt>
              <w:sdtPr>
                <w:tag w:val="_PLD_0eefb08fd627408ea9c71bd444eabbd3"/>
                <w:id w:val="1427386099"/>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204465C3" w14:textId="77777777" w:rsidR="00BF1C61" w:rsidRDefault="00BF1C61" w:rsidP="00BF1C61">
                    <w:pPr>
                      <w:ind w:firstLineChars="150" w:firstLine="315"/>
                      <w:rPr>
                        <w:szCs w:val="21"/>
                      </w:rPr>
                    </w:pPr>
                    <w:r>
                      <w:rPr>
                        <w:rFonts w:hint="eastAsia"/>
                        <w:szCs w:val="21"/>
                      </w:rPr>
                      <w:t>（1）处置</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7B00A448"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62AB5212"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61785660"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609698E9" w14:textId="77777777" w:rsidR="00BF1C61" w:rsidRDefault="00BF1C61" w:rsidP="00BF1C61">
                <w:pPr>
                  <w:jc w:val="right"/>
                  <w:rPr>
                    <w:szCs w:val="21"/>
                  </w:rPr>
                </w:pPr>
              </w:p>
            </w:tc>
          </w:tr>
          <w:tr w:rsidR="00BF1C61" w14:paraId="0DA03FA2" w14:textId="77777777" w:rsidTr="00BF1C61">
            <w:trPr>
              <w:trHeight w:val="272"/>
            </w:trPr>
            <w:sdt>
              <w:sdtPr>
                <w:tag w:val="_PLD_32f99bb5bcaf4f789e1c6ccb85c2a50f"/>
                <w:id w:val="1644230401"/>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7EF5B37E" w14:textId="77777777" w:rsidR="00BF1C61" w:rsidRDefault="00BF1C61" w:rsidP="00BF1C61">
                    <w:pPr>
                      <w:ind w:firstLineChars="150" w:firstLine="315"/>
                      <w:rPr>
                        <w:szCs w:val="21"/>
                      </w:rPr>
                    </w:pPr>
                    <w:r>
                      <w:rPr>
                        <w:rFonts w:hint="eastAsia"/>
                        <w:szCs w:val="21"/>
                      </w:rPr>
                      <w:t>（2）其他转出</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32F3DAE4"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502128E1"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232A2797"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233D9C41" w14:textId="77777777" w:rsidR="00BF1C61" w:rsidRDefault="00BF1C61" w:rsidP="00BF1C61">
                <w:pPr>
                  <w:jc w:val="right"/>
                  <w:rPr>
                    <w:szCs w:val="21"/>
                  </w:rPr>
                </w:pPr>
              </w:p>
            </w:tc>
          </w:tr>
          <w:sdt>
            <w:sdtPr>
              <w:rPr>
                <w:szCs w:val="21"/>
              </w:rPr>
              <w:alias w:val="采用成本计量模式的投资性房地产账面原值减少额明细"/>
              <w:tag w:val="_GBC_e7ec91568b9c4d2387547e1eea784bb4"/>
              <w:id w:val="1609546481"/>
              <w:lock w:val="sdtLocked"/>
            </w:sdtPr>
            <w:sdtEndPr/>
            <w:sdtContent>
              <w:tr w:rsidR="00BF1C61" w14:paraId="1BB00097"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57B5F168"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79FB0E86"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2F693287"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71C424A8"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0CBF230A" w14:textId="77777777" w:rsidR="00BF1C61" w:rsidRDefault="00BF1C61" w:rsidP="00BF1C61">
                    <w:pPr>
                      <w:jc w:val="right"/>
                      <w:rPr>
                        <w:szCs w:val="21"/>
                      </w:rPr>
                    </w:pPr>
                  </w:p>
                </w:tc>
              </w:tr>
            </w:sdtContent>
          </w:sdt>
          <w:sdt>
            <w:sdtPr>
              <w:rPr>
                <w:szCs w:val="21"/>
              </w:rPr>
              <w:alias w:val="采用成本计量模式的投资性房地产账面原值减少额明细"/>
              <w:tag w:val="_GBC_e7ec91568b9c4d2387547e1eea784bb4"/>
              <w:id w:val="269290781"/>
              <w:lock w:val="sdtLocked"/>
            </w:sdtPr>
            <w:sdtEndPr/>
            <w:sdtContent>
              <w:tr w:rsidR="00BF1C61" w14:paraId="7B17B32F"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4A135F0C"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6432200E"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7204AAF9"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38201642"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4202A8EF" w14:textId="77777777" w:rsidR="00BF1C61" w:rsidRDefault="00BF1C61" w:rsidP="00BF1C61">
                    <w:pPr>
                      <w:jc w:val="right"/>
                      <w:rPr>
                        <w:szCs w:val="21"/>
                      </w:rPr>
                    </w:pPr>
                  </w:p>
                </w:tc>
              </w:tr>
            </w:sdtContent>
          </w:sdt>
          <w:tr w:rsidR="00BF1C61" w14:paraId="20D1B34D" w14:textId="77777777" w:rsidTr="00BF1C61">
            <w:trPr>
              <w:trHeight w:val="272"/>
            </w:trPr>
            <w:sdt>
              <w:sdtPr>
                <w:tag w:val="_PLD_7daa9ce704e447019c8f969015d9d0e8"/>
                <w:id w:val="1594277896"/>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57421486" w14:textId="77777777" w:rsidR="00BF1C61" w:rsidRDefault="00BF1C61" w:rsidP="00BF1C61">
                    <w:pPr>
                      <w:ind w:firstLineChars="200" w:firstLine="420"/>
                      <w:rPr>
                        <w:szCs w:val="21"/>
                      </w:rPr>
                    </w:pPr>
                    <w:r>
                      <w:rPr>
                        <w:rFonts w:hint="eastAsia"/>
                        <w:szCs w:val="21"/>
                      </w:rPr>
                      <w:t>4.期末余额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1D1A3BAA" w14:textId="77777777" w:rsidR="00BF1C61" w:rsidRDefault="00BF1C61" w:rsidP="00BF1C61">
                <w:pPr>
                  <w:jc w:val="right"/>
                  <w:rPr>
                    <w:szCs w:val="21"/>
                  </w:rPr>
                </w:pPr>
                <w:r>
                  <w:t>65,425,484.59</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126F9A37" w14:textId="77777777" w:rsidR="00BF1C61" w:rsidRDefault="00BF1C61" w:rsidP="00BF1C61">
                <w:pPr>
                  <w:jc w:val="right"/>
                  <w:rPr>
                    <w:szCs w:val="21"/>
                  </w:rPr>
                </w:pPr>
                <w:r>
                  <w:t>9,008,627.00</w:t>
                </w: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5E7BDEF5"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12558EF" w14:textId="77777777" w:rsidR="00BF1C61" w:rsidRDefault="00BF1C61" w:rsidP="00BF1C61">
                <w:pPr>
                  <w:jc w:val="right"/>
                  <w:rPr>
                    <w:szCs w:val="21"/>
                  </w:rPr>
                </w:pPr>
                <w:r>
                  <w:t>74,434,111.59</w:t>
                </w:r>
              </w:p>
            </w:tc>
          </w:tr>
          <w:tr w:rsidR="00BF1C61" w14:paraId="6AC6AD22" w14:textId="77777777" w:rsidTr="00BF1C61">
            <w:trPr>
              <w:trHeight w:val="273"/>
            </w:trPr>
            <w:sdt>
              <w:sdtPr>
                <w:tag w:val="_PLD_2505d9f8bc20407e9f785ceb5e0a0801"/>
                <w:id w:val="1311137017"/>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27D848B9" w14:textId="77777777" w:rsidR="00BF1C61" w:rsidRDefault="00BF1C61" w:rsidP="00BF1C61">
                    <w:pPr>
                      <w:rPr>
                        <w:szCs w:val="21"/>
                      </w:rPr>
                    </w:pPr>
                    <w:r>
                      <w:rPr>
                        <w:rFonts w:hint="eastAsia"/>
                        <w:szCs w:val="21"/>
                      </w:rPr>
                      <w:t>二、累计折旧和累计摊销</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2F6A9A14" w14:textId="77777777" w:rsidR="00BF1C61" w:rsidRDefault="00BF1C61" w:rsidP="00BF1C61">
                <w:pPr>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27A5C5F0" w14:textId="77777777" w:rsidR="00BF1C61" w:rsidRDefault="00BF1C61" w:rsidP="00BF1C61">
                <w:pPr>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1DA74568" w14:textId="77777777" w:rsidR="00BF1C61" w:rsidRDefault="00BF1C61" w:rsidP="00BF1C61">
                <w:pPr>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351E699E" w14:textId="77777777" w:rsidR="00BF1C61" w:rsidRDefault="00BF1C61" w:rsidP="00BF1C61">
                <w:pPr>
                  <w:rPr>
                    <w:szCs w:val="21"/>
                  </w:rPr>
                </w:pPr>
              </w:p>
            </w:tc>
          </w:tr>
          <w:tr w:rsidR="00BF1C61" w14:paraId="6F171ACB" w14:textId="77777777" w:rsidTr="00BF1C61">
            <w:trPr>
              <w:trHeight w:val="272"/>
            </w:trPr>
            <w:sdt>
              <w:sdtPr>
                <w:tag w:val="_PLD_c947d0aa69174c1ba5672d010e59bdb7"/>
                <w:id w:val="620494573"/>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62ECF047" w14:textId="77777777" w:rsidR="00BF1C61" w:rsidRDefault="00BF1C61" w:rsidP="00BF1C61">
                    <w:pPr>
                      <w:ind w:firstLineChars="200" w:firstLine="420"/>
                      <w:rPr>
                        <w:szCs w:val="21"/>
                      </w:rPr>
                    </w:pPr>
                    <w:r>
                      <w:rPr>
                        <w:szCs w:val="21"/>
                      </w:rPr>
                      <w:t>1.</w:t>
                    </w:r>
                    <w:r>
                      <w:rPr>
                        <w:rFonts w:hint="eastAsia"/>
                        <w:szCs w:val="21"/>
                      </w:rPr>
                      <w:t>期初余额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36CAC89B" w14:textId="77777777" w:rsidR="00BF1C61" w:rsidRDefault="00BF1C61" w:rsidP="00BF1C61">
                <w:pPr>
                  <w:jc w:val="right"/>
                  <w:rPr>
                    <w:szCs w:val="21"/>
                  </w:rPr>
                </w:pPr>
                <w:r>
                  <w:t>44,519,346.52</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1C7EC2F8" w14:textId="77777777" w:rsidR="00BF1C61" w:rsidRDefault="00BF1C61" w:rsidP="00BF1C61">
                <w:pPr>
                  <w:jc w:val="right"/>
                  <w:rPr>
                    <w:szCs w:val="21"/>
                  </w:rPr>
                </w:pPr>
                <w:r>
                  <w:t>1,996,910.14</w:t>
                </w: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460A63B5"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179FF8C3" w14:textId="77777777" w:rsidR="00BF1C61" w:rsidRDefault="00BF1C61" w:rsidP="00BF1C61">
                <w:pPr>
                  <w:jc w:val="right"/>
                  <w:rPr>
                    <w:szCs w:val="21"/>
                  </w:rPr>
                </w:pPr>
                <w:r>
                  <w:t>46,516,256.66</w:t>
                </w:r>
              </w:p>
            </w:tc>
          </w:tr>
          <w:tr w:rsidR="00BF1C61" w14:paraId="4C3C213B" w14:textId="77777777" w:rsidTr="00BF1C61">
            <w:trPr>
              <w:trHeight w:val="272"/>
            </w:trPr>
            <w:sdt>
              <w:sdtPr>
                <w:tag w:val="_PLD_3e1bff0629db41feb43d6eec30972301"/>
                <w:id w:val="1138916538"/>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646BC24C" w14:textId="77777777" w:rsidR="00BF1C61" w:rsidRDefault="00BF1C61" w:rsidP="00BF1C61">
                    <w:pPr>
                      <w:ind w:firstLineChars="200" w:firstLine="420"/>
                      <w:rPr>
                        <w:szCs w:val="21"/>
                      </w:rPr>
                    </w:pPr>
                    <w:r>
                      <w:rPr>
                        <w:szCs w:val="21"/>
                      </w:rPr>
                      <w:t>2.</w:t>
                    </w:r>
                    <w:r>
                      <w:rPr>
                        <w:rFonts w:hint="eastAsia"/>
                        <w:szCs w:val="21"/>
                      </w:rPr>
                      <w:t>本期增加金额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1509D4D3" w14:textId="77777777" w:rsidR="00BF1C61" w:rsidRDefault="00BF1C61" w:rsidP="00BF1C61">
                <w:pPr>
                  <w:jc w:val="right"/>
                  <w:rPr>
                    <w:szCs w:val="21"/>
                  </w:rPr>
                </w:pPr>
                <w:r>
                  <w:t>312,937.70</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353655C1" w14:textId="77777777" w:rsidR="00BF1C61" w:rsidRDefault="00BF1C61" w:rsidP="00BF1C61">
                <w:pPr>
                  <w:jc w:val="right"/>
                  <w:rPr>
                    <w:szCs w:val="21"/>
                  </w:rPr>
                </w:pPr>
                <w:r>
                  <w:t>90,086.12</w:t>
                </w: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0084A250"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7B537854" w14:textId="77777777" w:rsidR="00BF1C61" w:rsidRDefault="00BF1C61" w:rsidP="00BF1C61">
                <w:pPr>
                  <w:jc w:val="right"/>
                  <w:rPr>
                    <w:szCs w:val="21"/>
                  </w:rPr>
                </w:pPr>
                <w:r>
                  <w:t>403,023.82</w:t>
                </w:r>
              </w:p>
            </w:tc>
          </w:tr>
          <w:tr w:rsidR="00BF1C61" w14:paraId="349A3EA7" w14:textId="77777777" w:rsidTr="00BF1C61">
            <w:trPr>
              <w:trHeight w:val="273"/>
            </w:trPr>
            <w:sdt>
              <w:sdtPr>
                <w:tag w:val="_PLD_aede9f39a8904986a0db75860e8da677"/>
                <w:id w:val="1445039715"/>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39D3BD69" w14:textId="77777777" w:rsidR="00BF1C61" w:rsidRDefault="00BF1C61" w:rsidP="00BF1C61">
                    <w:pPr>
                      <w:ind w:firstLineChars="150" w:firstLine="315"/>
                      <w:rPr>
                        <w:szCs w:val="21"/>
                      </w:rPr>
                    </w:pPr>
                    <w:r>
                      <w:rPr>
                        <w:rFonts w:hint="eastAsia"/>
                        <w:szCs w:val="21"/>
                      </w:rPr>
                      <w:t>（1）计提或摊销</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0B162AFB" w14:textId="77777777" w:rsidR="00BF1C61" w:rsidRDefault="00BF1C61" w:rsidP="00BF1C61">
                <w:pPr>
                  <w:jc w:val="right"/>
                  <w:rPr>
                    <w:szCs w:val="21"/>
                  </w:rPr>
                </w:pPr>
                <w:r>
                  <w:t>312,937.70</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6C7B9DBF" w14:textId="77777777" w:rsidR="00BF1C61" w:rsidRDefault="00BF1C61" w:rsidP="00BF1C61">
                <w:pPr>
                  <w:jc w:val="right"/>
                  <w:rPr>
                    <w:szCs w:val="21"/>
                  </w:rPr>
                </w:pPr>
                <w:r>
                  <w:t>90,086.12</w:t>
                </w: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5D5F9BED"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37EDB089" w14:textId="77777777" w:rsidR="00BF1C61" w:rsidRDefault="00BF1C61" w:rsidP="00BF1C61">
                <w:pPr>
                  <w:jc w:val="right"/>
                  <w:rPr>
                    <w:szCs w:val="21"/>
                  </w:rPr>
                </w:pPr>
                <w:r>
                  <w:t>403,023.82</w:t>
                </w:r>
              </w:p>
            </w:tc>
          </w:tr>
          <w:sdt>
            <w:sdtPr>
              <w:rPr>
                <w:szCs w:val="21"/>
              </w:rPr>
              <w:alias w:val="采用成本计量模式的投资性房地产累计折旧和累计摊销增加额明细"/>
              <w:tag w:val="_GBC_c54e7a9a11334e6bad615df918064ced"/>
              <w:id w:val="-757603113"/>
              <w:lock w:val="sdtLocked"/>
            </w:sdtPr>
            <w:sdtEndPr/>
            <w:sdtContent>
              <w:tr w:rsidR="00BF1C61" w14:paraId="43BDD967"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1C626011"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050C2606"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3E1B7059"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3DB1DAB4"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6B1FF318" w14:textId="77777777" w:rsidR="00BF1C61" w:rsidRDefault="00BF1C61" w:rsidP="00BF1C61">
                    <w:pPr>
                      <w:jc w:val="right"/>
                      <w:rPr>
                        <w:szCs w:val="21"/>
                      </w:rPr>
                    </w:pPr>
                  </w:p>
                </w:tc>
              </w:tr>
            </w:sdtContent>
          </w:sdt>
          <w:sdt>
            <w:sdtPr>
              <w:rPr>
                <w:szCs w:val="21"/>
              </w:rPr>
              <w:alias w:val="采用成本计量模式的投资性房地产累计折旧和累计摊销增加额明细"/>
              <w:tag w:val="_GBC_c54e7a9a11334e6bad615df918064ced"/>
              <w:id w:val="1876655892"/>
              <w:lock w:val="sdtLocked"/>
            </w:sdtPr>
            <w:sdtEndPr/>
            <w:sdtContent>
              <w:tr w:rsidR="00BF1C61" w14:paraId="20DC673E"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654A1DA8"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67609CAE"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0067B993"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2646E145"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083CD5A2" w14:textId="77777777" w:rsidR="00BF1C61" w:rsidRDefault="00BF1C61" w:rsidP="00BF1C61">
                    <w:pPr>
                      <w:jc w:val="right"/>
                      <w:rPr>
                        <w:szCs w:val="21"/>
                      </w:rPr>
                    </w:pPr>
                  </w:p>
                </w:tc>
              </w:tr>
            </w:sdtContent>
          </w:sdt>
          <w:tr w:rsidR="00BF1C61" w14:paraId="40138C02" w14:textId="77777777" w:rsidTr="00BF1C61">
            <w:trPr>
              <w:trHeight w:val="273"/>
            </w:trPr>
            <w:sdt>
              <w:sdtPr>
                <w:tag w:val="_PLD_1101e9ce292b422bacfd16e7ed3bed19"/>
                <w:id w:val="2034149169"/>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427182A0" w14:textId="77777777" w:rsidR="00BF1C61" w:rsidRDefault="00BF1C61" w:rsidP="00BF1C61">
                    <w:pPr>
                      <w:ind w:firstLineChars="200" w:firstLine="420"/>
                      <w:rPr>
                        <w:szCs w:val="21"/>
                      </w:rPr>
                    </w:pPr>
                    <w:r>
                      <w:rPr>
                        <w:rFonts w:hint="eastAsia"/>
                        <w:szCs w:val="21"/>
                      </w:rPr>
                      <w:t>3.本期减少金额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17AD0A72"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6476747B"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2F5F6DF3"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7B09BFE4" w14:textId="77777777" w:rsidR="00BF1C61" w:rsidRDefault="00BF1C61" w:rsidP="00BF1C61">
                <w:pPr>
                  <w:jc w:val="right"/>
                  <w:rPr>
                    <w:szCs w:val="21"/>
                  </w:rPr>
                </w:pPr>
              </w:p>
            </w:tc>
          </w:tr>
          <w:tr w:rsidR="00BF1C61" w14:paraId="001A22DC" w14:textId="77777777" w:rsidTr="00BF1C61">
            <w:trPr>
              <w:trHeight w:val="272"/>
            </w:trPr>
            <w:sdt>
              <w:sdtPr>
                <w:tag w:val="_PLD_104e913c5a6149d1be9de77ecd782953"/>
                <w:id w:val="1771355608"/>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48EEFE12" w14:textId="77777777" w:rsidR="00BF1C61" w:rsidRDefault="00BF1C61" w:rsidP="00BF1C61">
                    <w:pPr>
                      <w:ind w:firstLineChars="150" w:firstLine="315"/>
                      <w:rPr>
                        <w:szCs w:val="21"/>
                      </w:rPr>
                    </w:pPr>
                    <w:r>
                      <w:rPr>
                        <w:rFonts w:hint="eastAsia"/>
                        <w:szCs w:val="21"/>
                      </w:rPr>
                      <w:t>（1）处置</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1395CE1C"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7510CC47"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2079C445"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7A6B43EF" w14:textId="77777777" w:rsidR="00BF1C61" w:rsidRDefault="00BF1C61" w:rsidP="00BF1C61">
                <w:pPr>
                  <w:jc w:val="right"/>
                  <w:rPr>
                    <w:szCs w:val="21"/>
                  </w:rPr>
                </w:pPr>
              </w:p>
            </w:tc>
          </w:tr>
          <w:tr w:rsidR="00BF1C61" w14:paraId="75154226" w14:textId="77777777" w:rsidTr="00BF1C61">
            <w:trPr>
              <w:trHeight w:val="272"/>
            </w:trPr>
            <w:sdt>
              <w:sdtPr>
                <w:tag w:val="_PLD_3151c528ede64899a4e7d1efd714409b"/>
                <w:id w:val="1653786787"/>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05B80F4B" w14:textId="77777777" w:rsidR="00BF1C61" w:rsidRDefault="00BF1C61" w:rsidP="00BF1C61">
                    <w:pPr>
                      <w:ind w:firstLineChars="150" w:firstLine="315"/>
                      <w:rPr>
                        <w:szCs w:val="21"/>
                      </w:rPr>
                    </w:pPr>
                    <w:r>
                      <w:rPr>
                        <w:rFonts w:hint="eastAsia"/>
                        <w:szCs w:val="21"/>
                      </w:rPr>
                      <w:t>（2）其他转出</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012F5AA9"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10B5BFE7"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278FBE8E"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08E1054" w14:textId="77777777" w:rsidR="00BF1C61" w:rsidRDefault="00BF1C61" w:rsidP="00BF1C61">
                <w:pPr>
                  <w:jc w:val="right"/>
                  <w:rPr>
                    <w:szCs w:val="21"/>
                  </w:rPr>
                </w:pPr>
              </w:p>
            </w:tc>
          </w:tr>
          <w:sdt>
            <w:sdtPr>
              <w:rPr>
                <w:szCs w:val="21"/>
              </w:rPr>
              <w:alias w:val="采用成本计量模式的投资性房地产累计折旧和累计摊销减少额明细"/>
              <w:tag w:val="_GBC_b3ebc435de8145869db922a00b30af1b"/>
              <w:id w:val="1772657476"/>
              <w:lock w:val="sdtLocked"/>
            </w:sdtPr>
            <w:sdtEndPr/>
            <w:sdtContent>
              <w:tr w:rsidR="00BF1C61" w14:paraId="69AAF394"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4B97B1A0"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158630DA"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580CD9FC"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00137AA2"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0654436A" w14:textId="77777777" w:rsidR="00BF1C61" w:rsidRDefault="00BF1C61" w:rsidP="00BF1C61">
                    <w:pPr>
                      <w:jc w:val="right"/>
                      <w:rPr>
                        <w:szCs w:val="21"/>
                      </w:rPr>
                    </w:pPr>
                  </w:p>
                </w:tc>
              </w:tr>
            </w:sdtContent>
          </w:sdt>
          <w:sdt>
            <w:sdtPr>
              <w:rPr>
                <w:szCs w:val="21"/>
              </w:rPr>
              <w:alias w:val="采用成本计量模式的投资性房地产累计折旧和累计摊销减少额明细"/>
              <w:tag w:val="_GBC_b3ebc435de8145869db922a00b30af1b"/>
              <w:id w:val="-402224072"/>
              <w:lock w:val="sdtLocked"/>
            </w:sdtPr>
            <w:sdtEndPr/>
            <w:sdtContent>
              <w:tr w:rsidR="00BF1C61" w14:paraId="2543E64E"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5E4F537E"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2442F186"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373878F9"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0C85B364"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003FA905" w14:textId="77777777" w:rsidR="00BF1C61" w:rsidRDefault="00BF1C61" w:rsidP="00BF1C61">
                    <w:pPr>
                      <w:jc w:val="right"/>
                      <w:rPr>
                        <w:szCs w:val="21"/>
                      </w:rPr>
                    </w:pPr>
                  </w:p>
                </w:tc>
              </w:tr>
            </w:sdtContent>
          </w:sdt>
          <w:tr w:rsidR="00BF1C61" w14:paraId="72F0FB4C" w14:textId="77777777" w:rsidTr="00BF1C61">
            <w:trPr>
              <w:trHeight w:val="273"/>
            </w:trPr>
            <w:sdt>
              <w:sdtPr>
                <w:tag w:val="_PLD_cca29cb0e3b6444ab5e6af06b9935847"/>
                <w:id w:val="-1482074011"/>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38E70EBC" w14:textId="77777777" w:rsidR="00BF1C61" w:rsidRDefault="00BF1C61" w:rsidP="00BF1C61">
                    <w:pPr>
                      <w:ind w:firstLineChars="200" w:firstLine="420"/>
                      <w:rPr>
                        <w:szCs w:val="21"/>
                      </w:rPr>
                    </w:pPr>
                    <w:r>
                      <w:rPr>
                        <w:rFonts w:hint="eastAsia"/>
                        <w:szCs w:val="21"/>
                      </w:rPr>
                      <w:t>4.期末余额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132D26B4" w14:textId="77777777" w:rsidR="00BF1C61" w:rsidRDefault="00BF1C61" w:rsidP="00BF1C61">
                <w:pPr>
                  <w:jc w:val="right"/>
                  <w:rPr>
                    <w:szCs w:val="21"/>
                  </w:rPr>
                </w:pPr>
                <w:r>
                  <w:t>44,832,284.22</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46328A27" w14:textId="77777777" w:rsidR="00BF1C61" w:rsidRDefault="00BF1C61" w:rsidP="00BF1C61">
                <w:pPr>
                  <w:jc w:val="right"/>
                  <w:rPr>
                    <w:szCs w:val="21"/>
                  </w:rPr>
                </w:pPr>
                <w:r>
                  <w:t>2,086,996.26</w:t>
                </w: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1BEACDF1"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19EB4CE0" w14:textId="77777777" w:rsidR="00BF1C61" w:rsidRDefault="00BF1C61" w:rsidP="00BF1C61">
                <w:pPr>
                  <w:jc w:val="right"/>
                  <w:rPr>
                    <w:szCs w:val="21"/>
                  </w:rPr>
                </w:pPr>
                <w:r>
                  <w:t>46,919,280.48</w:t>
                </w:r>
              </w:p>
            </w:tc>
          </w:tr>
          <w:tr w:rsidR="00BF1C61" w14:paraId="4016BF5C" w14:textId="77777777" w:rsidTr="00BF1C61">
            <w:trPr>
              <w:trHeight w:val="237"/>
            </w:trPr>
            <w:sdt>
              <w:sdtPr>
                <w:tag w:val="_PLD_4ff260cebdf0497dab373adc76b90366"/>
                <w:id w:val="-2105717800"/>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21E58F38" w14:textId="77777777" w:rsidR="00BF1C61" w:rsidRDefault="00BF1C61" w:rsidP="00BF1C61">
                    <w:pPr>
                      <w:rPr>
                        <w:szCs w:val="21"/>
                      </w:rPr>
                    </w:pPr>
                    <w:r>
                      <w:rPr>
                        <w:rFonts w:hint="eastAsia"/>
                        <w:szCs w:val="21"/>
                      </w:rPr>
                      <w:t>三、减值准备</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7EB40D83" w14:textId="77777777" w:rsidR="00BF1C61" w:rsidRDefault="00BF1C61" w:rsidP="00BF1C61">
                <w:pPr>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5C77674E" w14:textId="77777777" w:rsidR="00BF1C61" w:rsidRDefault="00BF1C61" w:rsidP="00BF1C61">
                <w:pPr>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6BC2F9F8" w14:textId="77777777" w:rsidR="00BF1C61" w:rsidRDefault="00BF1C61" w:rsidP="00BF1C61">
                <w:pPr>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31FC88BE" w14:textId="77777777" w:rsidR="00BF1C61" w:rsidRDefault="00BF1C61" w:rsidP="00BF1C61">
                <w:pPr>
                  <w:rPr>
                    <w:szCs w:val="21"/>
                  </w:rPr>
                </w:pPr>
              </w:p>
            </w:tc>
          </w:tr>
          <w:tr w:rsidR="00BF1C61" w14:paraId="6F8FC0F7" w14:textId="77777777" w:rsidTr="00BF1C61">
            <w:trPr>
              <w:trHeight w:val="272"/>
            </w:trPr>
            <w:sdt>
              <w:sdtPr>
                <w:tag w:val="_PLD_685647660ea448c692140eff28695e32"/>
                <w:id w:val="-321581460"/>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43B7FA33" w14:textId="77777777" w:rsidR="00BF1C61" w:rsidRDefault="00BF1C61" w:rsidP="00BF1C61">
                    <w:pPr>
                      <w:ind w:firstLineChars="200" w:firstLine="420"/>
                      <w:rPr>
                        <w:szCs w:val="21"/>
                      </w:rPr>
                    </w:pPr>
                    <w:r>
                      <w:rPr>
                        <w:szCs w:val="21"/>
                      </w:rPr>
                      <w:t>1.</w:t>
                    </w:r>
                    <w:r>
                      <w:rPr>
                        <w:rFonts w:hint="eastAsia"/>
                        <w:szCs w:val="21"/>
                      </w:rPr>
                      <w:t>期初余额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04063ED6"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7EA55614"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27E44244"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7ACEEE0F" w14:textId="77777777" w:rsidR="00BF1C61" w:rsidRDefault="00BF1C61" w:rsidP="00BF1C61">
                <w:pPr>
                  <w:jc w:val="right"/>
                  <w:rPr>
                    <w:szCs w:val="21"/>
                  </w:rPr>
                </w:pPr>
              </w:p>
            </w:tc>
          </w:tr>
          <w:tr w:rsidR="00BF1C61" w14:paraId="7C2D7A42" w14:textId="77777777" w:rsidTr="00BF1C61">
            <w:trPr>
              <w:trHeight w:val="273"/>
            </w:trPr>
            <w:sdt>
              <w:sdtPr>
                <w:tag w:val="_PLD_3dfd87bf97644313aa819527a1e9ca4f"/>
                <w:id w:val="-1896190723"/>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78EAA5F5" w14:textId="77777777" w:rsidR="00BF1C61" w:rsidRDefault="00BF1C61" w:rsidP="00BF1C61">
                    <w:pPr>
                      <w:ind w:firstLineChars="200" w:firstLine="420"/>
                      <w:rPr>
                        <w:szCs w:val="21"/>
                      </w:rPr>
                    </w:pPr>
                    <w:r>
                      <w:rPr>
                        <w:szCs w:val="21"/>
                      </w:rPr>
                      <w:t>2.</w:t>
                    </w:r>
                    <w:r>
                      <w:rPr>
                        <w:rFonts w:hint="eastAsia"/>
                        <w:szCs w:val="21"/>
                      </w:rPr>
                      <w:t>本期增加金额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5CEDAD4D"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251E4235"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14DEBFED"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4075A450" w14:textId="77777777" w:rsidR="00BF1C61" w:rsidRDefault="00BF1C61" w:rsidP="00BF1C61">
                <w:pPr>
                  <w:jc w:val="right"/>
                  <w:rPr>
                    <w:szCs w:val="21"/>
                  </w:rPr>
                </w:pPr>
              </w:p>
            </w:tc>
          </w:tr>
          <w:tr w:rsidR="00BF1C61" w14:paraId="58F29A14" w14:textId="77777777" w:rsidTr="00BF1C61">
            <w:trPr>
              <w:trHeight w:val="272"/>
            </w:trPr>
            <w:sdt>
              <w:sdtPr>
                <w:tag w:val="_PLD_3cba015ee76d452abd05ff220b7d6963"/>
                <w:id w:val="-2089297352"/>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77B83713" w14:textId="77777777" w:rsidR="00BF1C61" w:rsidRDefault="00BF1C61" w:rsidP="00BF1C61">
                    <w:pPr>
                      <w:ind w:firstLineChars="150" w:firstLine="315"/>
                      <w:rPr>
                        <w:szCs w:val="21"/>
                      </w:rPr>
                    </w:pPr>
                    <w:r>
                      <w:rPr>
                        <w:rFonts w:hint="eastAsia"/>
                        <w:szCs w:val="21"/>
                      </w:rPr>
                      <w:t>（1）计提</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7125D2E7"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5318E3A0"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7CE146C4"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6964BEA4" w14:textId="77777777" w:rsidR="00BF1C61" w:rsidRDefault="00BF1C61" w:rsidP="00BF1C61">
                <w:pPr>
                  <w:jc w:val="right"/>
                  <w:rPr>
                    <w:szCs w:val="21"/>
                  </w:rPr>
                </w:pPr>
              </w:p>
            </w:tc>
          </w:tr>
          <w:sdt>
            <w:sdtPr>
              <w:rPr>
                <w:szCs w:val="21"/>
              </w:rPr>
              <w:alias w:val="采用成本计量模式的投资性房地产减值准备增加额明细"/>
              <w:tag w:val="_GBC_b49a6efa005440a98b6f653494a58e73"/>
              <w:id w:val="202451385"/>
              <w:lock w:val="sdtLocked"/>
            </w:sdtPr>
            <w:sdtEndPr/>
            <w:sdtContent>
              <w:tr w:rsidR="00BF1C61" w14:paraId="2CFDDD99"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6E0DDECF"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25299A78"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4817BD64"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51C99053"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3CB2A8AE" w14:textId="77777777" w:rsidR="00BF1C61" w:rsidRDefault="00BF1C61" w:rsidP="00BF1C61">
                    <w:pPr>
                      <w:jc w:val="right"/>
                      <w:rPr>
                        <w:szCs w:val="21"/>
                      </w:rPr>
                    </w:pPr>
                  </w:p>
                </w:tc>
              </w:tr>
            </w:sdtContent>
          </w:sdt>
          <w:sdt>
            <w:sdtPr>
              <w:rPr>
                <w:szCs w:val="21"/>
              </w:rPr>
              <w:alias w:val="采用成本计量模式的投资性房地产减值准备增加额明细"/>
              <w:tag w:val="_GBC_b49a6efa005440a98b6f653494a58e73"/>
              <w:id w:val="-459111482"/>
              <w:lock w:val="sdtLocked"/>
            </w:sdtPr>
            <w:sdtEndPr/>
            <w:sdtContent>
              <w:tr w:rsidR="00BF1C61" w14:paraId="171C962C"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222B0DE0"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68C0154D"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2BFE1D64"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4EBA46D1"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B3B9053" w14:textId="77777777" w:rsidR="00BF1C61" w:rsidRDefault="00BF1C61" w:rsidP="00BF1C61">
                    <w:pPr>
                      <w:jc w:val="right"/>
                      <w:rPr>
                        <w:szCs w:val="21"/>
                      </w:rPr>
                    </w:pPr>
                  </w:p>
                </w:tc>
              </w:tr>
            </w:sdtContent>
          </w:sdt>
          <w:tr w:rsidR="00BF1C61" w14:paraId="7CD6940F" w14:textId="77777777" w:rsidTr="00BF1C61">
            <w:trPr>
              <w:trHeight w:val="273"/>
            </w:trPr>
            <w:sdt>
              <w:sdtPr>
                <w:tag w:val="_PLD_3a80eedd98a0469eb67a1d60dbb03de7"/>
                <w:id w:val="-1456868293"/>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3EB9DD8B" w14:textId="77777777" w:rsidR="00BF1C61" w:rsidRDefault="00BF1C61" w:rsidP="00BF1C61">
                    <w:pPr>
                      <w:ind w:firstLineChars="200" w:firstLine="420"/>
                      <w:rPr>
                        <w:szCs w:val="21"/>
                      </w:rPr>
                    </w:pPr>
                    <w:r>
                      <w:rPr>
                        <w:rFonts w:hint="eastAsia"/>
                        <w:szCs w:val="21"/>
                      </w:rPr>
                      <w:t>3、本期减少金额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7B74E2E0"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4E30B338"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3D585152"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003498CD" w14:textId="77777777" w:rsidR="00BF1C61" w:rsidRDefault="00BF1C61" w:rsidP="00BF1C61">
                <w:pPr>
                  <w:jc w:val="right"/>
                  <w:rPr>
                    <w:szCs w:val="21"/>
                  </w:rPr>
                </w:pPr>
              </w:p>
            </w:tc>
          </w:tr>
          <w:tr w:rsidR="00BF1C61" w14:paraId="1EAFE115" w14:textId="77777777" w:rsidTr="00BF1C61">
            <w:trPr>
              <w:trHeight w:val="273"/>
            </w:trPr>
            <w:sdt>
              <w:sdtPr>
                <w:tag w:val="_PLD_cd451bb1cac14e2893b15ec8172d1f0e"/>
                <w:id w:val="-423649332"/>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4EFB0E5E" w14:textId="77777777" w:rsidR="00BF1C61" w:rsidRDefault="00BF1C61" w:rsidP="00BF1C61">
                    <w:pPr>
                      <w:ind w:firstLineChars="200" w:firstLine="420"/>
                      <w:rPr>
                        <w:szCs w:val="21"/>
                      </w:rPr>
                    </w:pPr>
                    <w:r>
                      <w:rPr>
                        <w:rFonts w:hint="eastAsia"/>
                        <w:szCs w:val="21"/>
                      </w:rPr>
                      <w:t>（1）处置</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10630B3C"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42B2C388"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5F03FDDD"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372EEFBC" w14:textId="77777777" w:rsidR="00BF1C61" w:rsidRDefault="00BF1C61" w:rsidP="00BF1C61">
                <w:pPr>
                  <w:jc w:val="right"/>
                  <w:rPr>
                    <w:szCs w:val="21"/>
                  </w:rPr>
                </w:pPr>
              </w:p>
            </w:tc>
          </w:tr>
          <w:tr w:rsidR="00BF1C61" w14:paraId="35323D09" w14:textId="77777777" w:rsidTr="00BF1C61">
            <w:trPr>
              <w:trHeight w:val="273"/>
            </w:trPr>
            <w:sdt>
              <w:sdtPr>
                <w:tag w:val="_PLD_b27c5053f3ea4116bb7d4d920bae34be"/>
                <w:id w:val="-1312790149"/>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5C5A97AD" w14:textId="77777777" w:rsidR="00BF1C61" w:rsidRDefault="00BF1C61" w:rsidP="00BF1C61">
                    <w:pPr>
                      <w:ind w:firstLineChars="200" w:firstLine="420"/>
                      <w:rPr>
                        <w:szCs w:val="21"/>
                      </w:rPr>
                    </w:pPr>
                    <w:r>
                      <w:rPr>
                        <w:rFonts w:hint="eastAsia"/>
                        <w:szCs w:val="21"/>
                      </w:rPr>
                      <w:t>（2）其他转出</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1A79B8C4"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4AB206C7"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2ABAD663"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CBF627D" w14:textId="77777777" w:rsidR="00BF1C61" w:rsidRDefault="00BF1C61" w:rsidP="00BF1C61">
                <w:pPr>
                  <w:jc w:val="right"/>
                  <w:rPr>
                    <w:szCs w:val="21"/>
                  </w:rPr>
                </w:pPr>
              </w:p>
            </w:tc>
          </w:tr>
          <w:sdt>
            <w:sdtPr>
              <w:rPr>
                <w:szCs w:val="21"/>
              </w:rPr>
              <w:alias w:val="采用成本计量模式的投资性房地产减值准备减少额明细"/>
              <w:tag w:val="_GBC_5dc34feee296443984c8f69a0b5ea708"/>
              <w:id w:val="-209497386"/>
              <w:lock w:val="sdtLocked"/>
            </w:sdtPr>
            <w:sdtEndPr/>
            <w:sdtContent>
              <w:tr w:rsidR="00BF1C61" w14:paraId="2747C1EB"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635C6420"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6A7A0201"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65ABCD28"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0AEA6DD9"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E84CA0A" w14:textId="77777777" w:rsidR="00BF1C61" w:rsidRDefault="00BF1C61" w:rsidP="00BF1C61">
                    <w:pPr>
                      <w:jc w:val="right"/>
                      <w:rPr>
                        <w:szCs w:val="21"/>
                      </w:rPr>
                    </w:pPr>
                  </w:p>
                </w:tc>
              </w:tr>
            </w:sdtContent>
          </w:sdt>
          <w:sdt>
            <w:sdtPr>
              <w:rPr>
                <w:szCs w:val="21"/>
              </w:rPr>
              <w:alias w:val="采用成本计量模式的投资性房地产减值准备减少额明细"/>
              <w:tag w:val="_GBC_5dc34feee296443984c8f69a0b5ea708"/>
              <w:id w:val="1134522663"/>
              <w:lock w:val="sdtLocked"/>
            </w:sdtPr>
            <w:sdtEndPr/>
            <w:sdtContent>
              <w:tr w:rsidR="00BF1C61" w14:paraId="74FF1437" w14:textId="77777777" w:rsidTr="00BF1C61">
                <w:trPr>
                  <w:trHeight w:val="272"/>
                </w:trPr>
                <w:tc>
                  <w:tcPr>
                    <w:tcW w:w="1559" w:type="pct"/>
                    <w:tcBorders>
                      <w:top w:val="single" w:sz="4" w:space="0" w:color="auto"/>
                      <w:left w:val="single" w:sz="4" w:space="0" w:color="auto"/>
                      <w:bottom w:val="single" w:sz="4" w:space="0" w:color="auto"/>
                      <w:right w:val="single" w:sz="4" w:space="0" w:color="auto"/>
                    </w:tcBorders>
                    <w:shd w:val="clear" w:color="auto" w:fill="auto"/>
                  </w:tcPr>
                  <w:p w14:paraId="06E71783" w14:textId="77777777" w:rsidR="00BF1C61" w:rsidRDefault="00BF1C61" w:rsidP="00BF1C61">
                    <w:pPr>
                      <w:ind w:firstLineChars="200" w:firstLine="420"/>
                      <w:rPr>
                        <w:szCs w:val="21"/>
                      </w:rPr>
                    </w:pPr>
                  </w:p>
                </w:tc>
                <w:tc>
                  <w:tcPr>
                    <w:tcW w:w="882" w:type="pct"/>
                    <w:tcBorders>
                      <w:top w:val="single" w:sz="4" w:space="0" w:color="auto"/>
                      <w:left w:val="single" w:sz="4" w:space="0" w:color="auto"/>
                      <w:bottom w:val="single" w:sz="4" w:space="0" w:color="auto"/>
                      <w:right w:val="single" w:sz="4" w:space="0" w:color="auto"/>
                    </w:tcBorders>
                    <w:shd w:val="clear" w:color="auto" w:fill="auto"/>
                  </w:tcPr>
                  <w:p w14:paraId="6A7DA679"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71685E66"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4BFA6537"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6009DA0D" w14:textId="77777777" w:rsidR="00BF1C61" w:rsidRDefault="00BF1C61" w:rsidP="00BF1C61">
                    <w:pPr>
                      <w:jc w:val="right"/>
                      <w:rPr>
                        <w:szCs w:val="21"/>
                      </w:rPr>
                    </w:pPr>
                  </w:p>
                </w:tc>
              </w:tr>
            </w:sdtContent>
          </w:sdt>
          <w:tr w:rsidR="00BF1C61" w14:paraId="44B8F885" w14:textId="77777777" w:rsidTr="00BF1C61">
            <w:trPr>
              <w:trHeight w:val="272"/>
            </w:trPr>
            <w:sdt>
              <w:sdtPr>
                <w:tag w:val="_PLD_c25a5691f17f46c1b2ebb44b9889b35e"/>
                <w:id w:val="1187638779"/>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78B7669B" w14:textId="77777777" w:rsidR="00BF1C61" w:rsidRDefault="00BF1C61" w:rsidP="00BF1C61">
                    <w:pPr>
                      <w:ind w:firstLineChars="200" w:firstLine="420"/>
                      <w:rPr>
                        <w:szCs w:val="21"/>
                      </w:rPr>
                    </w:pPr>
                    <w:r>
                      <w:rPr>
                        <w:rFonts w:hint="eastAsia"/>
                        <w:szCs w:val="21"/>
                      </w:rPr>
                      <w:t>4.期末余额</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2EE8466A"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1FE21EF6" w14:textId="77777777" w:rsidR="00BF1C61" w:rsidRDefault="00BF1C61" w:rsidP="00BF1C61">
                <w:pPr>
                  <w:jc w:val="right"/>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40CA7DA9"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3343A25F" w14:textId="77777777" w:rsidR="00BF1C61" w:rsidRDefault="00BF1C61" w:rsidP="00BF1C61">
                <w:pPr>
                  <w:jc w:val="right"/>
                  <w:rPr>
                    <w:szCs w:val="21"/>
                  </w:rPr>
                </w:pPr>
              </w:p>
            </w:tc>
          </w:tr>
          <w:tr w:rsidR="00BF1C61" w14:paraId="23C371DF" w14:textId="77777777" w:rsidTr="00BF1C61">
            <w:trPr>
              <w:trHeight w:val="273"/>
            </w:trPr>
            <w:sdt>
              <w:sdtPr>
                <w:tag w:val="_PLD_dd5ff8f664da49d38ce3a1157275c392"/>
                <w:id w:val="447736816"/>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0722D046" w14:textId="77777777" w:rsidR="00BF1C61" w:rsidRDefault="00BF1C61" w:rsidP="00BF1C61">
                    <w:pPr>
                      <w:rPr>
                        <w:szCs w:val="21"/>
                      </w:rPr>
                    </w:pPr>
                    <w:r>
                      <w:rPr>
                        <w:rFonts w:hint="eastAsia"/>
                        <w:szCs w:val="21"/>
                      </w:rPr>
                      <w:t>四、账面价值</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5D9CCB9E" w14:textId="77777777" w:rsidR="00BF1C61" w:rsidRDefault="00BF1C61" w:rsidP="00BF1C61">
                <w:pPr>
                  <w:rPr>
                    <w:szCs w:val="21"/>
                  </w:rPr>
                </w:pP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633C6375" w14:textId="77777777" w:rsidR="00BF1C61" w:rsidRDefault="00BF1C61" w:rsidP="00BF1C61">
                <w:pPr>
                  <w:rPr>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1EC07166" w14:textId="77777777" w:rsidR="00BF1C61" w:rsidRDefault="00BF1C61" w:rsidP="00BF1C61">
                <w:pPr>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57CB0D20" w14:textId="77777777" w:rsidR="00BF1C61" w:rsidRDefault="00BF1C61" w:rsidP="00BF1C61">
                <w:pPr>
                  <w:rPr>
                    <w:szCs w:val="21"/>
                  </w:rPr>
                </w:pPr>
              </w:p>
            </w:tc>
          </w:tr>
          <w:tr w:rsidR="00BF1C61" w14:paraId="547F199D" w14:textId="77777777" w:rsidTr="00BF1C61">
            <w:trPr>
              <w:trHeight w:val="272"/>
            </w:trPr>
            <w:sdt>
              <w:sdtPr>
                <w:tag w:val="_PLD_9e2ff7b138194a18892eb08dcc0b7923"/>
                <w:id w:val="-1045368398"/>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1BF44B69" w14:textId="77777777" w:rsidR="00BF1C61" w:rsidRDefault="00BF1C61" w:rsidP="00BF1C61">
                    <w:pPr>
                      <w:ind w:firstLineChars="150" w:firstLine="315"/>
                      <w:rPr>
                        <w:szCs w:val="21"/>
                      </w:rPr>
                    </w:pPr>
                    <w:r>
                      <w:rPr>
                        <w:szCs w:val="21"/>
                      </w:rPr>
                      <w:t>1.</w:t>
                    </w:r>
                    <w:r>
                      <w:rPr>
                        <w:rFonts w:hint="eastAsia"/>
                        <w:szCs w:val="21"/>
                      </w:rPr>
                      <w:t>期末账面价值</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05FDB4FE" w14:textId="77777777" w:rsidR="00BF1C61" w:rsidRDefault="00BF1C61" w:rsidP="00BF1C61">
                <w:pPr>
                  <w:jc w:val="right"/>
                  <w:rPr>
                    <w:szCs w:val="21"/>
                  </w:rPr>
                </w:pPr>
                <w:r>
                  <w:t>20,593,200.37</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71153070" w14:textId="77777777" w:rsidR="00BF1C61" w:rsidRDefault="00BF1C61" w:rsidP="00BF1C61">
                <w:pPr>
                  <w:jc w:val="right"/>
                  <w:rPr>
                    <w:szCs w:val="21"/>
                  </w:rPr>
                </w:pPr>
                <w:r>
                  <w:t>6,921,630.74</w:t>
                </w: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54F0336B"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1DF17E18" w14:textId="77777777" w:rsidR="00BF1C61" w:rsidRDefault="00BF1C61" w:rsidP="00BF1C61">
                <w:pPr>
                  <w:jc w:val="right"/>
                  <w:rPr>
                    <w:szCs w:val="21"/>
                  </w:rPr>
                </w:pPr>
                <w:r>
                  <w:t>27,514,831.11</w:t>
                </w:r>
              </w:p>
            </w:tc>
          </w:tr>
          <w:tr w:rsidR="00BF1C61" w14:paraId="1004BE6C" w14:textId="77777777" w:rsidTr="00BF1C61">
            <w:trPr>
              <w:trHeight w:val="290"/>
            </w:trPr>
            <w:sdt>
              <w:sdtPr>
                <w:tag w:val="_PLD_6e9e2eed2bfa45eb8258d1b408d860b3"/>
                <w:id w:val="-1581984925"/>
                <w:lock w:val="sdtLocked"/>
              </w:sdtPr>
              <w:sdtEndPr/>
              <w:sdtContent>
                <w:tc>
                  <w:tcPr>
                    <w:tcW w:w="1559" w:type="pct"/>
                    <w:tcBorders>
                      <w:top w:val="single" w:sz="4" w:space="0" w:color="auto"/>
                      <w:left w:val="single" w:sz="4" w:space="0" w:color="auto"/>
                      <w:bottom w:val="single" w:sz="4" w:space="0" w:color="auto"/>
                      <w:right w:val="single" w:sz="4" w:space="0" w:color="auto"/>
                    </w:tcBorders>
                    <w:shd w:val="clear" w:color="auto" w:fill="auto"/>
                  </w:tcPr>
                  <w:p w14:paraId="2B066D09" w14:textId="77777777" w:rsidR="00BF1C61" w:rsidRDefault="00BF1C61" w:rsidP="00BF1C61">
                    <w:pPr>
                      <w:ind w:firstLineChars="150" w:firstLine="315"/>
                      <w:rPr>
                        <w:szCs w:val="21"/>
                      </w:rPr>
                    </w:pPr>
                    <w:r>
                      <w:rPr>
                        <w:szCs w:val="21"/>
                      </w:rPr>
                      <w:t>2.</w:t>
                    </w:r>
                    <w:r>
                      <w:rPr>
                        <w:rFonts w:hint="eastAsia"/>
                        <w:szCs w:val="21"/>
                      </w:rPr>
                      <w:t>期初账面价值</w:t>
                    </w:r>
                  </w:p>
                </w:tc>
              </w:sdtContent>
            </w:sdt>
            <w:tc>
              <w:tcPr>
                <w:tcW w:w="882" w:type="pct"/>
                <w:tcBorders>
                  <w:top w:val="single" w:sz="4" w:space="0" w:color="auto"/>
                  <w:left w:val="single" w:sz="4" w:space="0" w:color="auto"/>
                  <w:bottom w:val="single" w:sz="4" w:space="0" w:color="auto"/>
                  <w:right w:val="single" w:sz="4" w:space="0" w:color="auto"/>
                </w:tcBorders>
                <w:shd w:val="clear" w:color="auto" w:fill="auto"/>
              </w:tcPr>
              <w:p w14:paraId="3091B34F" w14:textId="77777777" w:rsidR="00BF1C61" w:rsidRDefault="00BF1C61" w:rsidP="00BF1C61">
                <w:pPr>
                  <w:jc w:val="right"/>
                  <w:rPr>
                    <w:szCs w:val="21"/>
                  </w:rPr>
                </w:pPr>
                <w:r>
                  <w:t>20,906,138.07</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6098AAA6" w14:textId="77777777" w:rsidR="00BF1C61" w:rsidRDefault="00BF1C61" w:rsidP="00BF1C61">
                <w:pPr>
                  <w:jc w:val="right"/>
                  <w:rPr>
                    <w:szCs w:val="21"/>
                  </w:rPr>
                </w:pPr>
                <w:r>
                  <w:t>7,011,716.86</w:t>
                </w:r>
              </w:p>
            </w:tc>
            <w:tc>
              <w:tcPr>
                <w:tcW w:w="866" w:type="pct"/>
                <w:tcBorders>
                  <w:top w:val="single" w:sz="4" w:space="0" w:color="auto"/>
                  <w:left w:val="single" w:sz="4" w:space="0" w:color="auto"/>
                  <w:bottom w:val="single" w:sz="4" w:space="0" w:color="auto"/>
                  <w:right w:val="single" w:sz="4" w:space="0" w:color="auto"/>
                </w:tcBorders>
                <w:shd w:val="clear" w:color="auto" w:fill="auto"/>
              </w:tcPr>
              <w:p w14:paraId="5BD7910C" w14:textId="77777777" w:rsidR="00BF1C61" w:rsidRDefault="00BF1C61" w:rsidP="00BF1C61">
                <w:pPr>
                  <w:jc w:val="right"/>
                  <w:rPr>
                    <w:szCs w:val="21"/>
                  </w:rPr>
                </w:pPr>
              </w:p>
            </w:tc>
            <w:tc>
              <w:tcPr>
                <w:tcW w:w="812" w:type="pct"/>
                <w:tcBorders>
                  <w:top w:val="single" w:sz="4" w:space="0" w:color="auto"/>
                  <w:left w:val="single" w:sz="4" w:space="0" w:color="auto"/>
                  <w:bottom w:val="single" w:sz="4" w:space="0" w:color="auto"/>
                  <w:right w:val="single" w:sz="4" w:space="0" w:color="auto"/>
                </w:tcBorders>
                <w:shd w:val="clear" w:color="auto" w:fill="auto"/>
              </w:tcPr>
              <w:p w14:paraId="77E46507" w14:textId="77777777" w:rsidR="00BF1C61" w:rsidRDefault="00BF1C61" w:rsidP="00BF1C61">
                <w:pPr>
                  <w:jc w:val="right"/>
                  <w:rPr>
                    <w:szCs w:val="21"/>
                  </w:rPr>
                </w:pPr>
                <w:r>
                  <w:t>27,917,854.93</w:t>
                </w:r>
              </w:p>
            </w:tc>
          </w:tr>
        </w:tbl>
        <w:p w14:paraId="2109F8E6" w14:textId="77777777" w:rsidR="00BF1C61" w:rsidRDefault="00BF1C61"/>
        <w:p w14:paraId="169E43DC" w14:textId="77777777" w:rsidR="00BF1C61" w:rsidRDefault="00BF1C61" w:rsidP="005E1CA3">
          <w:pPr>
            <w:pStyle w:val="4"/>
            <w:numPr>
              <w:ilvl w:val="0"/>
              <w:numId w:val="70"/>
            </w:numPr>
            <w:tabs>
              <w:tab w:val="left" w:pos="616"/>
            </w:tabs>
            <w:rPr>
              <w:rFonts w:ascii="宋体" w:hAnsi="宋体"/>
              <w:szCs w:val="21"/>
            </w:rPr>
          </w:pPr>
          <w:r>
            <w:rPr>
              <w:rFonts w:ascii="宋体" w:hAnsi="宋体" w:hint="eastAsia"/>
              <w:szCs w:val="21"/>
            </w:rPr>
            <w:t>未办妥产权证书的投资性房地产情况：</w:t>
          </w:r>
        </w:p>
        <w:p w14:paraId="509DFA28" w14:textId="77777777" w:rsidR="00BF1C61" w:rsidRDefault="006A1DC3" w:rsidP="00BF1C61">
          <w:pPr>
            <w:rPr>
              <w:szCs w:val="21"/>
            </w:rPr>
          </w:pPr>
          <w:sdt>
            <w:sdtPr>
              <w:alias w:val="是否适用：未办妥产权证书的投资性房地产情况[双击切换]"/>
              <w:tag w:val="_GBC_6ea8ec03c59f4a3585f376319ae453c5"/>
              <w:id w:val="-259294018"/>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p w14:paraId="5792A2F4" w14:textId="77777777" w:rsidR="00BF1C61" w:rsidRDefault="00BF1C61">
          <w:pPr>
            <w:ind w:leftChars="-21" w:left="-2" w:hangingChars="20" w:hanging="42"/>
            <w:rPr>
              <w:szCs w:val="21"/>
            </w:rPr>
          </w:pPr>
          <w:r>
            <w:rPr>
              <w:rFonts w:hint="eastAsia"/>
              <w:szCs w:val="21"/>
            </w:rPr>
            <w:t>其他说明</w:t>
          </w:r>
        </w:p>
        <w:sdt>
          <w:sdtPr>
            <w:rPr>
              <w:szCs w:val="21"/>
            </w:rPr>
            <w:alias w:val="是否适用：投资性房地产的说明[双击切换]"/>
            <w:tag w:val="_GBC_7c82892b5f364028897e5707cfcc5e86"/>
            <w:id w:val="-649989478"/>
            <w:lock w:val="sdtContentLocked"/>
            <w:placeholder>
              <w:docPart w:val="GBC22222222222222222222222222222"/>
            </w:placeholder>
          </w:sdtPr>
          <w:sdtEndPr/>
          <w:sdtContent>
            <w:p w14:paraId="2F823CFD"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26A814A" w14:textId="2FF8DB1F" w:rsidR="00BF1C61" w:rsidRDefault="006A1DC3">
          <w:pPr>
            <w:ind w:right="283"/>
            <w:rPr>
              <w:rFonts w:cstheme="minorBidi"/>
              <w:kern w:val="2"/>
              <w:szCs w:val="21"/>
            </w:rPr>
          </w:pPr>
          <w:sdt>
            <w:sdtPr>
              <w:rPr>
                <w:szCs w:val="21"/>
              </w:rPr>
              <w:alias w:val="投资性房地产的说明"/>
              <w:tag w:val="_GBC_557958fb98fe4d53811d03232e9fafa7"/>
              <w:id w:val="1670752045"/>
              <w:lock w:val="sdtLocked"/>
            </w:sdtPr>
            <w:sdtEndPr/>
            <w:sdtContent>
              <w:r w:rsidR="00BF1C61" w:rsidRPr="007E2F4E">
                <w:rPr>
                  <w:szCs w:val="21"/>
                </w:rPr>
                <w:t>本期确认为损益的投资性房地产的折旧和摊销额为</w:t>
              </w:r>
              <w:r w:rsidR="00264F29" w:rsidRPr="00264F29">
                <w:rPr>
                  <w:szCs w:val="21"/>
                </w:rPr>
                <w:t>403,023.82</w:t>
              </w:r>
              <w:r w:rsidR="00BF1C61" w:rsidRPr="007E2F4E">
                <w:rPr>
                  <w:szCs w:val="21"/>
                </w:rPr>
                <w:t>元(上期金额：</w:t>
              </w:r>
              <w:r w:rsidR="00264F29" w:rsidRPr="00264F29">
                <w:rPr>
                  <w:szCs w:val="21"/>
                </w:rPr>
                <w:t>341,155.88</w:t>
              </w:r>
              <w:r w:rsidR="00BF1C61" w:rsidRPr="007E2F4E">
                <w:rPr>
                  <w:szCs w:val="21"/>
                </w:rPr>
                <w:t>元)。</w:t>
              </w:r>
            </w:sdtContent>
          </w:sdt>
        </w:p>
        <w:p w14:paraId="3AEEC362" w14:textId="77777777" w:rsidR="00BF1C61" w:rsidRDefault="006A1DC3">
          <w:pPr>
            <w:rPr>
              <w:szCs w:val="21"/>
            </w:rPr>
          </w:pPr>
        </w:p>
      </w:sdtContent>
    </w:sdt>
    <w:p w14:paraId="74CA55B9" w14:textId="77777777" w:rsidR="00BF1C61" w:rsidRDefault="00BF1C61">
      <w:pPr>
        <w:ind w:right="283"/>
        <w:rPr>
          <w:szCs w:val="21"/>
        </w:rPr>
      </w:pPr>
    </w:p>
    <w:p w14:paraId="11479338"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lastRenderedPageBreak/>
        <w:t>固定资产</w:t>
      </w:r>
    </w:p>
    <w:bookmarkStart w:id="156" w:name="_Hlk10472369" w:displacedByCustomXml="next"/>
    <w:sdt>
      <w:sdtPr>
        <w:rPr>
          <w:rFonts w:ascii="宋体" w:hAnsi="宋体" w:cs="宋体" w:hint="eastAsia"/>
          <w:b w:val="0"/>
          <w:bCs w:val="0"/>
          <w:kern w:val="0"/>
          <w:szCs w:val="24"/>
        </w:rPr>
        <w:alias w:val="模块:固定资产项目列示"/>
        <w:tag w:val="_SEC_d216074d2ae442239dbb6f5f9b7a5d89"/>
        <w:id w:val="750309754"/>
        <w:lock w:val="sdtLocked"/>
        <w:placeholder>
          <w:docPart w:val="GBC22222222222222222222222222222"/>
        </w:placeholder>
      </w:sdtPr>
      <w:sdtEndPr>
        <w:rPr>
          <w:rFonts w:hint="default"/>
          <w:szCs w:val="21"/>
        </w:rPr>
      </w:sdtEndPr>
      <w:sdtContent>
        <w:p w14:paraId="01E78C50" w14:textId="77777777" w:rsidR="00BF1C61" w:rsidRDefault="00BF1C61">
          <w:pPr>
            <w:pStyle w:val="4"/>
            <w:tabs>
              <w:tab w:val="left" w:pos="588"/>
            </w:tabs>
          </w:pPr>
          <w:r>
            <w:rPr>
              <w:rFonts w:hint="eastAsia"/>
            </w:rPr>
            <w:t>项目列示</w:t>
          </w:r>
        </w:p>
        <w:sdt>
          <w:sdtPr>
            <w:alias w:val="是否适用：固定资产分类列示[双击切换]"/>
            <w:tag w:val="_GBC_73d82e583dcc4330bebfeb83abd5f5bb"/>
            <w:id w:val="-549078934"/>
            <w:lock w:val="sdtContentLocked"/>
            <w:placeholder>
              <w:docPart w:val="GBC22222222222222222222222222222"/>
            </w:placeholder>
          </w:sdtPr>
          <w:sdtEndPr/>
          <w:sdtContent>
            <w:p w14:paraId="2AFE78AF"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F689E13" w14:textId="77777777" w:rsidR="00BF1C61" w:rsidRDefault="00BF1C61">
          <w:pPr>
            <w:jc w:val="right"/>
            <w:rPr>
              <w:szCs w:val="21"/>
            </w:rPr>
          </w:pPr>
          <w:r>
            <w:rPr>
              <w:rFonts w:hint="eastAsia"/>
              <w:szCs w:val="21"/>
            </w:rPr>
            <w:t>单位：</w:t>
          </w:r>
          <w:sdt>
            <w:sdtPr>
              <w:rPr>
                <w:rFonts w:hint="eastAsia"/>
                <w:szCs w:val="21"/>
              </w:rPr>
              <w:alias w:val="单位：固定资产分类列示"/>
              <w:tag w:val="_GBC_1ddbfde119544f109a3b12a48ffde12d"/>
              <w:id w:val="8487503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fcb83ec59024431d9f3167f55c1ae7c0"/>
              <w:id w:val="11262741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BF1C61" w14:paraId="1AF79EA5" w14:textId="77777777" w:rsidTr="00BF1C61">
            <w:bookmarkEnd w:id="156" w:displacedByCustomXml="next"/>
            <w:bookmarkStart w:id="157" w:name="_Hlk10472389" w:displacedByCustomXml="next"/>
            <w:bookmarkStart w:id="158" w:name="_Hlk10472397" w:displacedByCustomXml="next"/>
            <w:sdt>
              <w:sdtPr>
                <w:tag w:val="_PLD_8242dd3761084b5fa8943b910dbdbe45"/>
                <w:id w:val="547338072"/>
                <w:lock w:val="sdtLocked"/>
              </w:sdtPr>
              <w:sdtEndPr/>
              <w:sdtContent>
                <w:tc>
                  <w:tcPr>
                    <w:tcW w:w="1828" w:type="pct"/>
                    <w:shd w:val="clear" w:color="auto" w:fill="auto"/>
                    <w:vAlign w:val="center"/>
                  </w:tcPr>
                  <w:p w14:paraId="6B854133" w14:textId="77777777" w:rsidR="00BF1C61" w:rsidRDefault="00BF1C61" w:rsidP="00BF1C61">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666df388ce2f4405af4694ebf5c112ca"/>
                <w:id w:val="182875003"/>
                <w:lock w:val="sdtLocked"/>
              </w:sdtPr>
              <w:sdtEndPr/>
              <w:sdtContent>
                <w:tc>
                  <w:tcPr>
                    <w:tcW w:w="1582" w:type="pct"/>
                    <w:shd w:val="clear" w:color="auto" w:fill="auto"/>
                    <w:vAlign w:val="center"/>
                  </w:tcPr>
                  <w:p w14:paraId="72233CEE" w14:textId="77777777" w:rsidR="00BF1C61" w:rsidRDefault="00BF1C61" w:rsidP="00BF1C61">
                    <w:pPr>
                      <w:jc w:val="center"/>
                      <w:rPr>
                        <w:szCs w:val="21"/>
                      </w:rPr>
                    </w:pPr>
                    <w:r>
                      <w:rPr>
                        <w:rFonts w:hint="eastAsia"/>
                        <w:szCs w:val="21"/>
                      </w:rPr>
                      <w:t>期末余额</w:t>
                    </w:r>
                  </w:p>
                </w:tc>
              </w:sdtContent>
            </w:sdt>
            <w:sdt>
              <w:sdtPr>
                <w:tag w:val="_PLD_ca4fd9ec8b6a43259f78c36475f04e58"/>
                <w:id w:val="-1903516965"/>
                <w:lock w:val="sdtLocked"/>
              </w:sdtPr>
              <w:sdtEndPr/>
              <w:sdtContent>
                <w:tc>
                  <w:tcPr>
                    <w:tcW w:w="1590" w:type="pct"/>
                    <w:shd w:val="clear" w:color="auto" w:fill="auto"/>
                    <w:vAlign w:val="center"/>
                  </w:tcPr>
                  <w:p w14:paraId="4CE57CF5" w14:textId="77777777" w:rsidR="00BF1C61" w:rsidRDefault="00BF1C61" w:rsidP="00BF1C61">
                    <w:pPr>
                      <w:jc w:val="center"/>
                      <w:rPr>
                        <w:szCs w:val="21"/>
                      </w:rPr>
                    </w:pPr>
                    <w:r>
                      <w:rPr>
                        <w:rFonts w:hint="eastAsia"/>
                        <w:szCs w:val="21"/>
                      </w:rPr>
                      <w:t>期初余额</w:t>
                    </w:r>
                  </w:p>
                </w:tc>
              </w:sdtContent>
            </w:sdt>
          </w:tr>
          <w:tr w:rsidR="00BF1C61" w14:paraId="2AAA73E6" w14:textId="77777777" w:rsidTr="00BF1C61">
            <w:sdt>
              <w:sdtPr>
                <w:tag w:val="_PLD_722c53058dad410fa612baf9cbff9bc1"/>
                <w:id w:val="113803377"/>
                <w:lock w:val="sdtLocked"/>
              </w:sdtPr>
              <w:sdtEndPr/>
              <w:sdtContent>
                <w:tc>
                  <w:tcPr>
                    <w:tcW w:w="1828" w:type="pct"/>
                    <w:shd w:val="clear" w:color="auto" w:fill="auto"/>
                  </w:tcPr>
                  <w:p w14:paraId="288DD90A"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tcPr>
              <w:p w14:paraId="64CC17D7"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620,529,315.76</w:t>
                </w:r>
              </w:p>
            </w:tc>
            <w:tc>
              <w:tcPr>
                <w:tcW w:w="1590" w:type="pct"/>
                <w:shd w:val="clear" w:color="auto" w:fill="auto"/>
              </w:tcPr>
              <w:p w14:paraId="04BB90B0"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641,752,611.90</w:t>
                </w:r>
              </w:p>
            </w:tc>
          </w:tr>
          <w:tr w:rsidR="00BF1C61" w14:paraId="47E8336A" w14:textId="77777777" w:rsidTr="00BF1C61">
            <w:sdt>
              <w:sdtPr>
                <w:tag w:val="_PLD_2f47b0a195064c638089bc384523b564"/>
                <w:id w:val="-1050064822"/>
                <w:lock w:val="sdtLocked"/>
              </w:sdtPr>
              <w:sdtEndPr/>
              <w:sdtContent>
                <w:tc>
                  <w:tcPr>
                    <w:tcW w:w="1828" w:type="pct"/>
                    <w:shd w:val="clear" w:color="auto" w:fill="auto"/>
                  </w:tcPr>
                  <w:p w14:paraId="682D0EBA"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tcPr>
              <w:p w14:paraId="239ADD0C"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60,396.85</w:t>
                </w:r>
              </w:p>
            </w:tc>
            <w:tc>
              <w:tcPr>
                <w:tcW w:w="1590" w:type="pct"/>
                <w:shd w:val="clear" w:color="auto" w:fill="auto"/>
              </w:tcPr>
              <w:p w14:paraId="071EE948"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0.00</w:t>
                </w:r>
              </w:p>
            </w:tc>
          </w:tr>
          <w:tr w:rsidR="00BF1C61" w14:paraId="5CC4359C" w14:textId="77777777" w:rsidTr="00BF1C61">
            <w:sdt>
              <w:sdtPr>
                <w:tag w:val="_PLD_c4125b2326324bf0b90cbe28b521a568"/>
                <w:id w:val="-1972433007"/>
                <w:lock w:val="sdtLocked"/>
              </w:sdtPr>
              <w:sdtEndPr/>
              <w:sdtContent>
                <w:tc>
                  <w:tcPr>
                    <w:tcW w:w="1828" w:type="pct"/>
                    <w:shd w:val="clear" w:color="auto" w:fill="auto"/>
                    <w:vAlign w:val="center"/>
                  </w:tcPr>
                  <w:p w14:paraId="3209558E" w14:textId="77777777" w:rsidR="00BF1C61" w:rsidRDefault="00BF1C61" w:rsidP="00BF1C61">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2B23FF94"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620,589,712.61</w:t>
                </w:r>
              </w:p>
            </w:tc>
            <w:tc>
              <w:tcPr>
                <w:tcW w:w="1590" w:type="pct"/>
                <w:shd w:val="clear" w:color="auto" w:fill="auto"/>
              </w:tcPr>
              <w:p w14:paraId="1F10A630"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641,752,611.90</w:t>
                </w:r>
              </w:p>
            </w:tc>
          </w:tr>
        </w:tbl>
        <w:p w14:paraId="6E498805" w14:textId="77777777" w:rsidR="00BF1C61" w:rsidRDefault="00BF1C61"/>
        <w:p w14:paraId="15F42CAB" w14:textId="77777777" w:rsidR="00BF1C61" w:rsidRDefault="00BF1C61">
          <w:r>
            <w:rPr>
              <w:rFonts w:hint="eastAsia"/>
              <w:szCs w:val="21"/>
            </w:rPr>
            <w:t>其他说明：</w:t>
          </w:r>
          <w:bookmarkEnd w:id="157"/>
        </w:p>
        <w:p w14:paraId="5362518B" w14:textId="77777777" w:rsidR="00BF1C61" w:rsidRDefault="006A1DC3">
          <w:pPr>
            <w:rPr>
              <w:szCs w:val="21"/>
            </w:rPr>
          </w:pPr>
          <w:sdt>
            <w:sdtPr>
              <w:rPr>
                <w:szCs w:val="21"/>
              </w:rPr>
              <w:alias w:val="固定资产分类列示其他说明"/>
              <w:tag w:val="_GBC_9028bab58a12485bb8ef4d316280f591"/>
              <w:id w:val="1728259871"/>
              <w:lock w:val="sdtLocked"/>
              <w:placeholder>
                <w:docPart w:val="GBC22222222222222222222222222222"/>
              </w:placeholder>
            </w:sdtPr>
            <w:sdtEndPr/>
            <w:sdtContent>
              <w:r w:rsidR="00BF1C61">
                <w:rPr>
                  <w:rFonts w:hint="eastAsia"/>
                  <w:szCs w:val="21"/>
                </w:rPr>
                <w:t>无</w:t>
              </w:r>
            </w:sdtContent>
          </w:sdt>
        </w:p>
        <w:bookmarkEnd w:id="158" w:displacedByCustomXml="next"/>
      </w:sdtContent>
    </w:sdt>
    <w:p w14:paraId="7DDF2EE3" w14:textId="77777777" w:rsidR="00BF1C61" w:rsidRDefault="00BF1C61"/>
    <w:p w14:paraId="7616C228" w14:textId="77777777" w:rsidR="00BF1C61" w:rsidRDefault="00BF1C61">
      <w:pPr>
        <w:pStyle w:val="4"/>
        <w:tabs>
          <w:tab w:val="left" w:pos="588"/>
        </w:tabs>
      </w:pPr>
      <w:r>
        <w:rPr>
          <w:rFonts w:hint="eastAsia"/>
        </w:rPr>
        <w:t>固定资产</w:t>
      </w:r>
    </w:p>
    <w:sdt>
      <w:sdtPr>
        <w:rPr>
          <w:rFonts w:ascii="宋体" w:hAnsi="宋体" w:cs="宋体" w:hint="eastAsia"/>
          <w:b w:val="0"/>
          <w:bCs w:val="0"/>
          <w:kern w:val="0"/>
          <w:szCs w:val="21"/>
        </w:rPr>
        <w:alias w:val="模块:固定资产情况"/>
        <w:tag w:val="_GBC_6b764c2f9af049ba98fb55c66fe083a9"/>
        <w:id w:val="1278763490"/>
        <w:lock w:val="sdtLocked"/>
        <w:placeholder>
          <w:docPart w:val="GBC22222222222222222222222222222"/>
        </w:placeholder>
      </w:sdtPr>
      <w:sdtEndPr>
        <w:rPr>
          <w:rFonts w:cstheme="minorBidi"/>
          <w:kern w:val="2"/>
        </w:rPr>
      </w:sdtEndPr>
      <w:sdtContent>
        <w:p w14:paraId="622376EF" w14:textId="77777777" w:rsidR="00BF1C61" w:rsidRDefault="00BF1C61" w:rsidP="005E1CA3">
          <w:pPr>
            <w:pStyle w:val="4"/>
            <w:numPr>
              <w:ilvl w:val="0"/>
              <w:numId w:val="71"/>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1615046068"/>
            <w:lock w:val="sdtContentLocked"/>
          </w:sdtPr>
          <w:sdtEndPr/>
          <w:sdtContent>
            <w:p w14:paraId="05969927"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7E16F9" w14:textId="77777777" w:rsidR="00BF1C61" w:rsidRDefault="00BF1C61">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563afa3e91c048118558af0713b1a1af"/>
              <w:id w:val="1956523059"/>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c5ecae448dd948eca54add973afbe77b"/>
              <w:id w:val="-56433743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700" w:type="pct"/>
            <w:tblInd w:w="-1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71"/>
            <w:gridCol w:w="1531"/>
            <w:gridCol w:w="1531"/>
            <w:gridCol w:w="1425"/>
            <w:gridCol w:w="1320"/>
            <w:gridCol w:w="1320"/>
            <w:gridCol w:w="1740"/>
          </w:tblGrid>
          <w:tr w:rsidR="00BF1C61" w14:paraId="4E8A786E" w14:textId="77777777" w:rsidTr="00BF1C61">
            <w:sdt>
              <w:sdtPr>
                <w:tag w:val="_PLD_1741958de41447b7ac4cbd15ce893c6c"/>
                <w:id w:val="489135857"/>
                <w:lock w:val="sdtLocked"/>
              </w:sdtPr>
              <w:sdtEndPr/>
              <w:sdtContent>
                <w:tc>
                  <w:tcPr>
                    <w:tcW w:w="627" w:type="pct"/>
                    <w:shd w:val="clear" w:color="auto" w:fill="auto"/>
                    <w:vAlign w:val="center"/>
                  </w:tcPr>
                  <w:p w14:paraId="69445C4B" w14:textId="77777777" w:rsidR="00BF1C61" w:rsidRDefault="00BF1C61" w:rsidP="00BF1C61">
                    <w:pPr>
                      <w:jc w:val="center"/>
                    </w:pPr>
                    <w:r>
                      <w:rPr>
                        <w:rFonts w:hint="eastAsia"/>
                      </w:rPr>
                      <w:t>项目</w:t>
                    </w:r>
                  </w:p>
                </w:tc>
              </w:sdtContent>
            </w:sdt>
            <w:sdt>
              <w:sdtPr>
                <w:rPr>
                  <w:rFonts w:hint="eastAsia"/>
                </w:rPr>
                <w:alias w:val="固定资产情况明细-项目名称"/>
                <w:tag w:val="_GBC_936a8499167f477aab1a2942b2fdbdaf"/>
                <w:id w:val="-527331605"/>
                <w:lock w:val="sdtLocked"/>
                <w:text/>
              </w:sdtPr>
              <w:sdtEndPr/>
              <w:sdtContent>
                <w:tc>
                  <w:tcPr>
                    <w:tcW w:w="755" w:type="pct"/>
                    <w:shd w:val="clear" w:color="auto" w:fill="auto"/>
                    <w:vAlign w:val="center"/>
                  </w:tcPr>
                  <w:p w14:paraId="7E95A39A" w14:textId="77777777" w:rsidR="00BF1C61" w:rsidRDefault="00BF1C61" w:rsidP="00BF1C61">
                    <w:pPr>
                      <w:jc w:val="center"/>
                    </w:pPr>
                    <w:r>
                      <w:rPr>
                        <w:rFonts w:hint="eastAsia"/>
                      </w:rPr>
                      <w:t>房屋及建筑物</w:t>
                    </w:r>
                  </w:p>
                </w:tc>
              </w:sdtContent>
            </w:sdt>
            <w:sdt>
              <w:sdtPr>
                <w:rPr>
                  <w:rFonts w:hint="eastAsia"/>
                </w:rPr>
                <w:alias w:val="固定资产情况明细-项目名称"/>
                <w:tag w:val="_GBC_936a8499167f477aab1a2942b2fdbdaf"/>
                <w:id w:val="904330006"/>
                <w:lock w:val="sdtLocked"/>
                <w:text/>
              </w:sdtPr>
              <w:sdtEndPr/>
              <w:sdtContent>
                <w:tc>
                  <w:tcPr>
                    <w:tcW w:w="755" w:type="pct"/>
                    <w:shd w:val="clear" w:color="auto" w:fill="auto"/>
                    <w:vAlign w:val="center"/>
                  </w:tcPr>
                  <w:p w14:paraId="4DB23C89" w14:textId="77777777" w:rsidR="00BF1C61" w:rsidRDefault="00BF1C61" w:rsidP="00BF1C61">
                    <w:pPr>
                      <w:jc w:val="center"/>
                    </w:pPr>
                    <w:r>
                      <w:rPr>
                        <w:rFonts w:hint="eastAsia"/>
                      </w:rPr>
                      <w:t>机器设备</w:t>
                    </w:r>
                  </w:p>
                </w:tc>
              </w:sdtContent>
            </w:sdt>
            <w:sdt>
              <w:sdtPr>
                <w:rPr>
                  <w:rFonts w:hint="eastAsia"/>
                </w:rPr>
                <w:alias w:val="固定资产情况明细-项目名称"/>
                <w:tag w:val="_GBC_936a8499167f477aab1a2942b2fdbdaf"/>
                <w:id w:val="-491796454"/>
                <w:lock w:val="sdtLocked"/>
                <w:text/>
              </w:sdtPr>
              <w:sdtEndPr/>
              <w:sdtContent>
                <w:tc>
                  <w:tcPr>
                    <w:tcW w:w="703" w:type="pct"/>
                    <w:shd w:val="clear" w:color="auto" w:fill="auto"/>
                    <w:vAlign w:val="center"/>
                  </w:tcPr>
                  <w:p w14:paraId="49C93BB2" w14:textId="77777777" w:rsidR="00BF1C61" w:rsidRDefault="00BF1C61" w:rsidP="00BF1C61">
                    <w:pPr>
                      <w:jc w:val="center"/>
                    </w:pPr>
                    <w:r>
                      <w:rPr>
                        <w:rFonts w:hint="eastAsia"/>
                      </w:rPr>
                      <w:t>运输工具</w:t>
                    </w:r>
                  </w:p>
                </w:tc>
              </w:sdtContent>
            </w:sdt>
            <w:sdt>
              <w:sdtPr>
                <w:rPr>
                  <w:rFonts w:hint="eastAsia"/>
                </w:rPr>
                <w:alias w:val="固定资产情况明细-项目名称"/>
                <w:tag w:val="_GBC_936a8499167f477aab1a2942b2fdbdaf"/>
                <w:id w:val="-430503837"/>
                <w:lock w:val="sdtLocked"/>
                <w:text/>
              </w:sdtPr>
              <w:sdtEndPr/>
              <w:sdtContent>
                <w:tc>
                  <w:tcPr>
                    <w:tcW w:w="651" w:type="pct"/>
                    <w:shd w:val="clear" w:color="auto" w:fill="auto"/>
                    <w:vAlign w:val="center"/>
                  </w:tcPr>
                  <w:p w14:paraId="4803F308" w14:textId="77777777" w:rsidR="00BF1C61" w:rsidRDefault="00BF1C61" w:rsidP="00BF1C61">
                    <w:pPr>
                      <w:jc w:val="center"/>
                    </w:pPr>
                    <w:r>
                      <w:rPr>
                        <w:rFonts w:hint="eastAsia"/>
                      </w:rPr>
                      <w:t>办公设备</w:t>
                    </w:r>
                  </w:p>
                </w:tc>
              </w:sdtContent>
            </w:sdt>
            <w:sdt>
              <w:sdtPr>
                <w:rPr>
                  <w:rFonts w:hint="eastAsia"/>
                </w:rPr>
                <w:alias w:val="固定资产情况明细-项目名称"/>
                <w:tag w:val="_GBC_936a8499167f477aab1a2942b2fdbdaf"/>
                <w:id w:val="-106663557"/>
                <w:lock w:val="sdtLocked"/>
                <w:text/>
              </w:sdtPr>
              <w:sdtEndPr/>
              <w:sdtContent>
                <w:tc>
                  <w:tcPr>
                    <w:tcW w:w="651" w:type="pct"/>
                    <w:shd w:val="clear" w:color="auto" w:fill="auto"/>
                    <w:vAlign w:val="center"/>
                  </w:tcPr>
                  <w:p w14:paraId="5A8F4BCD" w14:textId="77777777" w:rsidR="00BF1C61" w:rsidRDefault="00BF1C61" w:rsidP="00BF1C61">
                    <w:pPr>
                      <w:jc w:val="center"/>
                    </w:pPr>
                    <w:r>
                      <w:rPr>
                        <w:rFonts w:hint="eastAsia"/>
                      </w:rPr>
                      <w:t>电气设备</w:t>
                    </w:r>
                  </w:p>
                </w:tc>
              </w:sdtContent>
            </w:sdt>
            <w:sdt>
              <w:sdtPr>
                <w:tag w:val="_PLD_0b635f975b4949dbb798f88c3dcf1d8d"/>
                <w:id w:val="-704246969"/>
                <w:lock w:val="sdtLocked"/>
              </w:sdtPr>
              <w:sdtEndPr/>
              <w:sdtContent>
                <w:tc>
                  <w:tcPr>
                    <w:tcW w:w="858" w:type="pct"/>
                    <w:shd w:val="clear" w:color="auto" w:fill="auto"/>
                    <w:vAlign w:val="center"/>
                  </w:tcPr>
                  <w:p w14:paraId="465BE5C4" w14:textId="77777777" w:rsidR="00BF1C61" w:rsidRDefault="00BF1C61" w:rsidP="00BF1C61">
                    <w:pPr>
                      <w:jc w:val="center"/>
                    </w:pPr>
                    <w:r>
                      <w:rPr>
                        <w:rFonts w:hint="eastAsia"/>
                      </w:rPr>
                      <w:t>合计</w:t>
                    </w:r>
                  </w:p>
                </w:tc>
              </w:sdtContent>
            </w:sdt>
          </w:tr>
          <w:tr w:rsidR="00BF1C61" w14:paraId="15101687" w14:textId="77777777" w:rsidTr="00BF1C61">
            <w:sdt>
              <w:sdtPr>
                <w:tag w:val="_PLD_e1d4e79d72fd45cc925f8729ecef795c"/>
                <w:id w:val="-36514069"/>
                <w:lock w:val="sdtLocked"/>
              </w:sdtPr>
              <w:sdtEndPr/>
              <w:sdtContent>
                <w:tc>
                  <w:tcPr>
                    <w:tcW w:w="627" w:type="pct"/>
                    <w:shd w:val="clear" w:color="auto" w:fill="auto"/>
                  </w:tcPr>
                  <w:p w14:paraId="313AE0D7" w14:textId="77777777" w:rsidR="00BF1C61" w:rsidRDefault="00BF1C61" w:rsidP="00BF1C61">
                    <w:r>
                      <w:rPr>
                        <w:rFonts w:hint="eastAsia"/>
                      </w:rPr>
                      <w:t>一、账面原值：</w:t>
                    </w:r>
                  </w:p>
                </w:tc>
              </w:sdtContent>
            </w:sdt>
            <w:tc>
              <w:tcPr>
                <w:tcW w:w="755" w:type="pct"/>
                <w:shd w:val="clear" w:color="auto" w:fill="auto"/>
                <w:vAlign w:val="center"/>
              </w:tcPr>
              <w:p w14:paraId="3AD05985" w14:textId="77777777" w:rsidR="00BF1C61" w:rsidRDefault="00BF1C61" w:rsidP="00BF1C61">
                <w:pPr>
                  <w:jc w:val="center"/>
                </w:pPr>
              </w:p>
            </w:tc>
            <w:tc>
              <w:tcPr>
                <w:tcW w:w="755" w:type="pct"/>
                <w:shd w:val="clear" w:color="auto" w:fill="auto"/>
                <w:vAlign w:val="center"/>
              </w:tcPr>
              <w:p w14:paraId="66070CBE" w14:textId="77777777" w:rsidR="00BF1C61" w:rsidRDefault="00BF1C61" w:rsidP="00BF1C61">
                <w:pPr>
                  <w:jc w:val="center"/>
                </w:pPr>
              </w:p>
            </w:tc>
            <w:tc>
              <w:tcPr>
                <w:tcW w:w="703" w:type="pct"/>
                <w:shd w:val="clear" w:color="auto" w:fill="auto"/>
                <w:vAlign w:val="center"/>
              </w:tcPr>
              <w:p w14:paraId="3780D587" w14:textId="77777777" w:rsidR="00BF1C61" w:rsidRDefault="00BF1C61" w:rsidP="00BF1C61">
                <w:pPr>
                  <w:jc w:val="center"/>
                </w:pPr>
              </w:p>
            </w:tc>
            <w:tc>
              <w:tcPr>
                <w:tcW w:w="651" w:type="pct"/>
                <w:shd w:val="clear" w:color="auto" w:fill="auto"/>
                <w:vAlign w:val="center"/>
              </w:tcPr>
              <w:p w14:paraId="648C6339" w14:textId="77777777" w:rsidR="00BF1C61" w:rsidRDefault="00BF1C61" w:rsidP="00BF1C61">
                <w:pPr>
                  <w:jc w:val="center"/>
                </w:pPr>
              </w:p>
            </w:tc>
            <w:tc>
              <w:tcPr>
                <w:tcW w:w="651" w:type="pct"/>
                <w:shd w:val="clear" w:color="auto" w:fill="auto"/>
                <w:vAlign w:val="center"/>
              </w:tcPr>
              <w:p w14:paraId="78C770F9" w14:textId="77777777" w:rsidR="00BF1C61" w:rsidRDefault="00BF1C61" w:rsidP="00BF1C61">
                <w:pPr>
                  <w:jc w:val="center"/>
                </w:pPr>
              </w:p>
            </w:tc>
            <w:tc>
              <w:tcPr>
                <w:tcW w:w="858" w:type="pct"/>
                <w:shd w:val="clear" w:color="auto" w:fill="auto"/>
                <w:vAlign w:val="center"/>
              </w:tcPr>
              <w:p w14:paraId="1645F68C" w14:textId="77777777" w:rsidR="00BF1C61" w:rsidRDefault="00BF1C61" w:rsidP="00BF1C61">
                <w:pPr>
                  <w:jc w:val="center"/>
                </w:pPr>
              </w:p>
            </w:tc>
          </w:tr>
          <w:tr w:rsidR="00BF1C61" w14:paraId="5CCB2B03" w14:textId="77777777" w:rsidTr="00BF1C61">
            <w:sdt>
              <w:sdtPr>
                <w:tag w:val="_PLD_76089fd0a4a0479c8c1f36c514cb7ecd"/>
                <w:id w:val="1716394387"/>
                <w:lock w:val="sdtLocked"/>
              </w:sdtPr>
              <w:sdtEndPr/>
              <w:sdtContent>
                <w:tc>
                  <w:tcPr>
                    <w:tcW w:w="627" w:type="pct"/>
                    <w:shd w:val="clear" w:color="auto" w:fill="auto"/>
                  </w:tcPr>
                  <w:p w14:paraId="253CFF54" w14:textId="77777777" w:rsidR="00BF1C61" w:rsidRDefault="00BF1C61" w:rsidP="00BF1C61">
                    <w:pPr>
                      <w:ind w:firstLineChars="200" w:firstLine="420"/>
                    </w:pPr>
                    <w:r>
                      <w:t>1.</w:t>
                    </w:r>
                    <w:r>
                      <w:rPr>
                        <w:rFonts w:hint="eastAsia"/>
                      </w:rPr>
                      <w:t>期初余额</w:t>
                    </w:r>
                  </w:p>
                </w:tc>
              </w:sdtContent>
            </w:sdt>
            <w:tc>
              <w:tcPr>
                <w:tcW w:w="755" w:type="pct"/>
                <w:shd w:val="clear" w:color="auto" w:fill="auto"/>
                <w:vAlign w:val="center"/>
              </w:tcPr>
              <w:p w14:paraId="301BFB87" w14:textId="77777777" w:rsidR="00BF1C61" w:rsidRDefault="00BF1C61" w:rsidP="00BF1C61">
                <w:pPr>
                  <w:jc w:val="right"/>
                </w:pPr>
                <w:r>
                  <w:t>477,525,956.92</w:t>
                </w:r>
              </w:p>
            </w:tc>
            <w:tc>
              <w:tcPr>
                <w:tcW w:w="755" w:type="pct"/>
                <w:shd w:val="clear" w:color="auto" w:fill="auto"/>
                <w:vAlign w:val="center"/>
              </w:tcPr>
              <w:p w14:paraId="3C8D44DB" w14:textId="77777777" w:rsidR="00BF1C61" w:rsidRDefault="00BF1C61" w:rsidP="00BF1C61">
                <w:pPr>
                  <w:jc w:val="right"/>
                </w:pPr>
                <w:r>
                  <w:t>608,302,753.74</w:t>
                </w:r>
              </w:p>
            </w:tc>
            <w:tc>
              <w:tcPr>
                <w:tcW w:w="703" w:type="pct"/>
                <w:shd w:val="clear" w:color="auto" w:fill="auto"/>
                <w:vAlign w:val="center"/>
              </w:tcPr>
              <w:p w14:paraId="12976518" w14:textId="77777777" w:rsidR="00BF1C61" w:rsidRDefault="00BF1C61" w:rsidP="00BF1C61">
                <w:pPr>
                  <w:jc w:val="right"/>
                </w:pPr>
                <w:r>
                  <w:t>20,475,083.58</w:t>
                </w:r>
              </w:p>
            </w:tc>
            <w:tc>
              <w:tcPr>
                <w:tcW w:w="651" w:type="pct"/>
                <w:shd w:val="clear" w:color="auto" w:fill="auto"/>
                <w:vAlign w:val="center"/>
              </w:tcPr>
              <w:p w14:paraId="550E13E6" w14:textId="77777777" w:rsidR="00BF1C61" w:rsidRDefault="00BF1C61" w:rsidP="00BF1C61">
                <w:pPr>
                  <w:jc w:val="right"/>
                </w:pPr>
                <w:r>
                  <w:t>8,478,419.25</w:t>
                </w:r>
              </w:p>
            </w:tc>
            <w:tc>
              <w:tcPr>
                <w:tcW w:w="651" w:type="pct"/>
                <w:shd w:val="clear" w:color="auto" w:fill="auto"/>
                <w:vAlign w:val="center"/>
              </w:tcPr>
              <w:p w14:paraId="181E31A7" w14:textId="77777777" w:rsidR="00BF1C61" w:rsidRDefault="00BF1C61" w:rsidP="00BF1C61">
                <w:pPr>
                  <w:jc w:val="right"/>
                </w:pPr>
                <w:r>
                  <w:t>4,692,606.75</w:t>
                </w:r>
              </w:p>
            </w:tc>
            <w:tc>
              <w:tcPr>
                <w:tcW w:w="858" w:type="pct"/>
                <w:shd w:val="clear" w:color="auto" w:fill="auto"/>
                <w:vAlign w:val="center"/>
              </w:tcPr>
              <w:p w14:paraId="59639800" w14:textId="77777777" w:rsidR="00BF1C61" w:rsidRDefault="00BF1C61" w:rsidP="00BF1C61">
                <w:pPr>
                  <w:jc w:val="right"/>
                </w:pPr>
                <w:r>
                  <w:t>1,119,474,820.24</w:t>
                </w:r>
              </w:p>
            </w:tc>
          </w:tr>
          <w:tr w:rsidR="00BF1C61" w14:paraId="1FE1439E" w14:textId="77777777" w:rsidTr="00BF1C61">
            <w:sdt>
              <w:sdtPr>
                <w:tag w:val="_PLD_ee436c0e086043f0a5f400c99fbf0df9"/>
                <w:id w:val="1603062535"/>
                <w:lock w:val="sdtLocked"/>
              </w:sdtPr>
              <w:sdtEndPr/>
              <w:sdtContent>
                <w:tc>
                  <w:tcPr>
                    <w:tcW w:w="627" w:type="pct"/>
                    <w:shd w:val="clear" w:color="auto" w:fill="auto"/>
                  </w:tcPr>
                  <w:p w14:paraId="793E0B52" w14:textId="77777777" w:rsidR="00BF1C61" w:rsidRDefault="00BF1C61" w:rsidP="00BF1C61">
                    <w:pPr>
                      <w:ind w:firstLineChars="200" w:firstLine="420"/>
                    </w:pPr>
                    <w:r>
                      <w:t>2.</w:t>
                    </w:r>
                    <w:r>
                      <w:rPr>
                        <w:rFonts w:hint="eastAsia"/>
                      </w:rPr>
                      <w:t>本期增加金额</w:t>
                    </w:r>
                  </w:p>
                </w:tc>
              </w:sdtContent>
            </w:sdt>
            <w:tc>
              <w:tcPr>
                <w:tcW w:w="755" w:type="pct"/>
                <w:shd w:val="clear" w:color="auto" w:fill="auto"/>
                <w:vAlign w:val="center"/>
              </w:tcPr>
              <w:p w14:paraId="5C4544F2" w14:textId="77777777" w:rsidR="00BF1C61" w:rsidRDefault="00BF1C61" w:rsidP="00BF1C61">
                <w:pPr>
                  <w:jc w:val="right"/>
                </w:pPr>
                <w:r>
                  <w:t>0</w:t>
                </w:r>
              </w:p>
            </w:tc>
            <w:tc>
              <w:tcPr>
                <w:tcW w:w="755" w:type="pct"/>
                <w:shd w:val="clear" w:color="auto" w:fill="auto"/>
                <w:vAlign w:val="center"/>
              </w:tcPr>
              <w:p w14:paraId="6872D100" w14:textId="77777777" w:rsidR="00BF1C61" w:rsidRDefault="00BF1C61" w:rsidP="00BF1C61">
                <w:pPr>
                  <w:jc w:val="right"/>
                </w:pPr>
                <w:r>
                  <w:t>2,809,065.78</w:t>
                </w:r>
              </w:p>
            </w:tc>
            <w:tc>
              <w:tcPr>
                <w:tcW w:w="703" w:type="pct"/>
                <w:shd w:val="clear" w:color="auto" w:fill="auto"/>
                <w:vAlign w:val="center"/>
              </w:tcPr>
              <w:p w14:paraId="17C8EC15" w14:textId="77777777" w:rsidR="00BF1C61" w:rsidRDefault="00BF1C61" w:rsidP="00BF1C61">
                <w:pPr>
                  <w:jc w:val="right"/>
                </w:pPr>
                <w:r>
                  <w:t>1,286,081.71</w:t>
                </w:r>
              </w:p>
            </w:tc>
            <w:tc>
              <w:tcPr>
                <w:tcW w:w="651" w:type="pct"/>
                <w:shd w:val="clear" w:color="auto" w:fill="auto"/>
                <w:vAlign w:val="center"/>
              </w:tcPr>
              <w:p w14:paraId="12159781" w14:textId="77777777" w:rsidR="00BF1C61" w:rsidRDefault="00BF1C61" w:rsidP="00BF1C61">
                <w:pPr>
                  <w:jc w:val="right"/>
                </w:pPr>
                <w:r>
                  <w:t>128,782.04</w:t>
                </w:r>
              </w:p>
            </w:tc>
            <w:tc>
              <w:tcPr>
                <w:tcW w:w="651" w:type="pct"/>
                <w:shd w:val="clear" w:color="auto" w:fill="auto"/>
                <w:vAlign w:val="center"/>
              </w:tcPr>
              <w:p w14:paraId="6161FA57" w14:textId="77777777" w:rsidR="00BF1C61" w:rsidRDefault="00BF1C61" w:rsidP="00BF1C61">
                <w:pPr>
                  <w:jc w:val="right"/>
                </w:pPr>
                <w:r>
                  <w:t>221,238.94</w:t>
                </w:r>
              </w:p>
            </w:tc>
            <w:tc>
              <w:tcPr>
                <w:tcW w:w="858" w:type="pct"/>
                <w:shd w:val="clear" w:color="auto" w:fill="auto"/>
                <w:vAlign w:val="center"/>
              </w:tcPr>
              <w:p w14:paraId="06CDCA94" w14:textId="77777777" w:rsidR="00BF1C61" w:rsidRDefault="00BF1C61" w:rsidP="00BF1C61">
                <w:pPr>
                  <w:jc w:val="right"/>
                </w:pPr>
                <w:r>
                  <w:t>4,445,168.47</w:t>
                </w:r>
              </w:p>
            </w:tc>
          </w:tr>
          <w:tr w:rsidR="00BF1C61" w14:paraId="67D0DB67" w14:textId="77777777" w:rsidTr="00BF1C61">
            <w:sdt>
              <w:sdtPr>
                <w:tag w:val="_PLD_52f208e0e9cd4154b48b25225e9d4e33"/>
                <w:id w:val="889688942"/>
                <w:lock w:val="sdtLocked"/>
              </w:sdtPr>
              <w:sdtEndPr/>
              <w:sdtContent>
                <w:tc>
                  <w:tcPr>
                    <w:tcW w:w="627" w:type="pct"/>
                    <w:shd w:val="clear" w:color="auto" w:fill="auto"/>
                  </w:tcPr>
                  <w:p w14:paraId="1FEBD28D" w14:textId="77777777" w:rsidR="00BF1C61" w:rsidRDefault="00BF1C61" w:rsidP="00BF1C61">
                    <w:pPr>
                      <w:ind w:firstLineChars="300" w:firstLine="630"/>
                    </w:pPr>
                    <w:r>
                      <w:rPr>
                        <w:rFonts w:hint="eastAsia"/>
                      </w:rPr>
                      <w:t>（1）购置</w:t>
                    </w:r>
                  </w:p>
                </w:tc>
              </w:sdtContent>
            </w:sdt>
            <w:tc>
              <w:tcPr>
                <w:tcW w:w="755" w:type="pct"/>
                <w:shd w:val="clear" w:color="auto" w:fill="auto"/>
                <w:vAlign w:val="center"/>
              </w:tcPr>
              <w:p w14:paraId="34F93002" w14:textId="77777777" w:rsidR="00BF1C61" w:rsidRDefault="00BF1C61" w:rsidP="00BF1C61">
                <w:pPr>
                  <w:jc w:val="right"/>
                </w:pPr>
                <w:r>
                  <w:t>0</w:t>
                </w:r>
              </w:p>
            </w:tc>
            <w:tc>
              <w:tcPr>
                <w:tcW w:w="755" w:type="pct"/>
                <w:shd w:val="clear" w:color="auto" w:fill="auto"/>
                <w:vAlign w:val="center"/>
              </w:tcPr>
              <w:p w14:paraId="56B38CD3" w14:textId="77777777" w:rsidR="00BF1C61" w:rsidRDefault="00BF1C61" w:rsidP="00BF1C61">
                <w:pPr>
                  <w:jc w:val="right"/>
                </w:pPr>
                <w:r>
                  <w:t>20,019.59</w:t>
                </w:r>
              </w:p>
            </w:tc>
            <w:tc>
              <w:tcPr>
                <w:tcW w:w="703" w:type="pct"/>
                <w:shd w:val="clear" w:color="auto" w:fill="auto"/>
                <w:vAlign w:val="center"/>
              </w:tcPr>
              <w:p w14:paraId="412E5B29" w14:textId="77777777" w:rsidR="00BF1C61" w:rsidRDefault="00BF1C61" w:rsidP="00BF1C61">
                <w:pPr>
                  <w:jc w:val="right"/>
                </w:pPr>
                <w:r>
                  <w:t>527,373.75</w:t>
                </w:r>
              </w:p>
            </w:tc>
            <w:tc>
              <w:tcPr>
                <w:tcW w:w="651" w:type="pct"/>
                <w:shd w:val="clear" w:color="auto" w:fill="auto"/>
                <w:vAlign w:val="center"/>
              </w:tcPr>
              <w:p w14:paraId="2A6C0BF0" w14:textId="77777777" w:rsidR="00BF1C61" w:rsidRDefault="00BF1C61" w:rsidP="00BF1C61">
                <w:pPr>
                  <w:jc w:val="right"/>
                </w:pPr>
                <w:r w:rsidRPr="00161B30">
                  <w:rPr>
                    <w:rFonts w:hint="eastAsia"/>
                    <w:sz w:val="22"/>
                    <w:szCs w:val="22"/>
                  </w:rPr>
                  <w:t>128,782.04</w:t>
                </w:r>
              </w:p>
            </w:tc>
            <w:tc>
              <w:tcPr>
                <w:tcW w:w="651" w:type="pct"/>
                <w:shd w:val="clear" w:color="auto" w:fill="auto"/>
                <w:vAlign w:val="center"/>
              </w:tcPr>
              <w:p w14:paraId="0E12BA13" w14:textId="77777777" w:rsidR="00BF1C61" w:rsidRDefault="00BF1C61" w:rsidP="00BF1C61">
                <w:pPr>
                  <w:jc w:val="right"/>
                </w:pPr>
                <w:r>
                  <w:t>221,238.94</w:t>
                </w:r>
              </w:p>
            </w:tc>
            <w:tc>
              <w:tcPr>
                <w:tcW w:w="858" w:type="pct"/>
                <w:shd w:val="clear" w:color="auto" w:fill="auto"/>
                <w:vAlign w:val="center"/>
              </w:tcPr>
              <w:p w14:paraId="7F79341B" w14:textId="77777777" w:rsidR="00BF1C61" w:rsidRDefault="00BF1C61" w:rsidP="00BF1C61">
                <w:pPr>
                  <w:jc w:val="right"/>
                </w:pPr>
                <w:r w:rsidRPr="00161B30">
                  <w:rPr>
                    <w:sz w:val="22"/>
                    <w:szCs w:val="22"/>
                  </w:rPr>
                  <w:t>897,414.32</w:t>
                </w:r>
              </w:p>
            </w:tc>
          </w:tr>
          <w:tr w:rsidR="00BF1C61" w14:paraId="253463FC" w14:textId="77777777" w:rsidTr="00BF1C61">
            <w:sdt>
              <w:sdtPr>
                <w:tag w:val="_PLD_c449c35eb24a41ae87b7fabcc7ac49f2"/>
                <w:id w:val="1400640194"/>
                <w:lock w:val="sdtLocked"/>
              </w:sdtPr>
              <w:sdtEndPr/>
              <w:sdtContent>
                <w:tc>
                  <w:tcPr>
                    <w:tcW w:w="627" w:type="pct"/>
                    <w:shd w:val="clear" w:color="auto" w:fill="auto"/>
                  </w:tcPr>
                  <w:p w14:paraId="527DF853" w14:textId="77777777" w:rsidR="00BF1C61" w:rsidRDefault="00BF1C61" w:rsidP="00BF1C61">
                    <w:pPr>
                      <w:ind w:firstLineChars="300" w:firstLine="630"/>
                    </w:pPr>
                    <w:r>
                      <w:rPr>
                        <w:rFonts w:hint="eastAsia"/>
                      </w:rPr>
                      <w:t>（2）在建工程转入</w:t>
                    </w:r>
                  </w:p>
                </w:tc>
              </w:sdtContent>
            </w:sdt>
            <w:tc>
              <w:tcPr>
                <w:tcW w:w="755" w:type="pct"/>
                <w:shd w:val="clear" w:color="auto" w:fill="auto"/>
                <w:vAlign w:val="center"/>
              </w:tcPr>
              <w:p w14:paraId="45AC764C" w14:textId="77777777" w:rsidR="00BF1C61" w:rsidRDefault="00BF1C61" w:rsidP="00BF1C61">
                <w:pPr>
                  <w:jc w:val="right"/>
                </w:pPr>
                <w:r>
                  <w:t>0</w:t>
                </w:r>
              </w:p>
            </w:tc>
            <w:tc>
              <w:tcPr>
                <w:tcW w:w="755" w:type="pct"/>
                <w:shd w:val="clear" w:color="auto" w:fill="auto"/>
                <w:vAlign w:val="center"/>
              </w:tcPr>
              <w:p w14:paraId="04431BE7" w14:textId="77777777" w:rsidR="00BF1C61" w:rsidRDefault="00BF1C61" w:rsidP="00BF1C61">
                <w:pPr>
                  <w:jc w:val="right"/>
                </w:pPr>
                <w:r>
                  <w:t>2,789,046.19</w:t>
                </w:r>
              </w:p>
            </w:tc>
            <w:tc>
              <w:tcPr>
                <w:tcW w:w="703" w:type="pct"/>
                <w:shd w:val="clear" w:color="auto" w:fill="auto"/>
                <w:vAlign w:val="center"/>
              </w:tcPr>
              <w:p w14:paraId="1D921BAD" w14:textId="77777777" w:rsidR="00BF1C61" w:rsidRDefault="00BF1C61" w:rsidP="00BF1C61">
                <w:pPr>
                  <w:jc w:val="right"/>
                </w:pPr>
                <w:r>
                  <w:t>758,707.96</w:t>
                </w:r>
              </w:p>
            </w:tc>
            <w:tc>
              <w:tcPr>
                <w:tcW w:w="651" w:type="pct"/>
                <w:shd w:val="clear" w:color="auto" w:fill="auto"/>
                <w:vAlign w:val="center"/>
              </w:tcPr>
              <w:p w14:paraId="093C7C84" w14:textId="77777777" w:rsidR="00BF1C61" w:rsidRDefault="00BF1C61" w:rsidP="00BF1C61">
                <w:pPr>
                  <w:jc w:val="right"/>
                </w:pPr>
                <w:r>
                  <w:t>0</w:t>
                </w:r>
              </w:p>
            </w:tc>
            <w:tc>
              <w:tcPr>
                <w:tcW w:w="651" w:type="pct"/>
                <w:shd w:val="clear" w:color="auto" w:fill="auto"/>
                <w:vAlign w:val="center"/>
              </w:tcPr>
              <w:p w14:paraId="70817E0F" w14:textId="77777777" w:rsidR="00BF1C61" w:rsidRDefault="00BF1C61" w:rsidP="00BF1C61">
                <w:pPr>
                  <w:jc w:val="right"/>
                </w:pPr>
                <w:r>
                  <w:t>0</w:t>
                </w:r>
              </w:p>
            </w:tc>
            <w:tc>
              <w:tcPr>
                <w:tcW w:w="858" w:type="pct"/>
                <w:shd w:val="clear" w:color="auto" w:fill="auto"/>
                <w:vAlign w:val="center"/>
              </w:tcPr>
              <w:p w14:paraId="32CE08CD" w14:textId="77777777" w:rsidR="00BF1C61" w:rsidRDefault="00BF1C61" w:rsidP="00BF1C61">
                <w:pPr>
                  <w:jc w:val="right"/>
                </w:pPr>
                <w:r>
                  <w:t>3,547,754.15</w:t>
                </w:r>
              </w:p>
            </w:tc>
          </w:tr>
          <w:tr w:rsidR="00BF1C61" w14:paraId="74EBB121" w14:textId="77777777" w:rsidTr="00BF1C61">
            <w:sdt>
              <w:sdtPr>
                <w:tag w:val="_PLD_1c36f9524fa147baa9fa4bde2c6a8612"/>
                <w:id w:val="-103966864"/>
                <w:lock w:val="sdtLocked"/>
              </w:sdtPr>
              <w:sdtEndPr/>
              <w:sdtContent>
                <w:tc>
                  <w:tcPr>
                    <w:tcW w:w="627" w:type="pct"/>
                    <w:shd w:val="clear" w:color="auto" w:fill="auto"/>
                  </w:tcPr>
                  <w:p w14:paraId="65EC8745" w14:textId="77777777" w:rsidR="00BF1C61" w:rsidRDefault="00BF1C61" w:rsidP="00BF1C61">
                    <w:pPr>
                      <w:ind w:firstLineChars="300" w:firstLine="630"/>
                    </w:pPr>
                    <w:r>
                      <w:rPr>
                        <w:rFonts w:hint="eastAsia"/>
                      </w:rPr>
                      <w:t>（3）企业合并增加</w:t>
                    </w:r>
                  </w:p>
                </w:tc>
              </w:sdtContent>
            </w:sdt>
            <w:tc>
              <w:tcPr>
                <w:tcW w:w="755" w:type="pct"/>
                <w:shd w:val="clear" w:color="auto" w:fill="auto"/>
                <w:vAlign w:val="center"/>
              </w:tcPr>
              <w:p w14:paraId="3E0E6245" w14:textId="77777777" w:rsidR="00BF1C61" w:rsidRDefault="00BF1C61" w:rsidP="00BF1C61">
                <w:pPr>
                  <w:jc w:val="right"/>
                </w:pPr>
              </w:p>
            </w:tc>
            <w:tc>
              <w:tcPr>
                <w:tcW w:w="755" w:type="pct"/>
                <w:shd w:val="clear" w:color="auto" w:fill="auto"/>
                <w:vAlign w:val="center"/>
              </w:tcPr>
              <w:p w14:paraId="48DCC2BD" w14:textId="77777777" w:rsidR="00BF1C61" w:rsidRDefault="00BF1C61" w:rsidP="00BF1C61">
                <w:pPr>
                  <w:jc w:val="right"/>
                </w:pPr>
              </w:p>
            </w:tc>
            <w:tc>
              <w:tcPr>
                <w:tcW w:w="703" w:type="pct"/>
                <w:shd w:val="clear" w:color="auto" w:fill="auto"/>
                <w:vAlign w:val="center"/>
              </w:tcPr>
              <w:p w14:paraId="5827A60C" w14:textId="77777777" w:rsidR="00BF1C61" w:rsidRDefault="00BF1C61" w:rsidP="00BF1C61">
                <w:pPr>
                  <w:jc w:val="right"/>
                </w:pPr>
              </w:p>
            </w:tc>
            <w:tc>
              <w:tcPr>
                <w:tcW w:w="651" w:type="pct"/>
                <w:shd w:val="clear" w:color="auto" w:fill="auto"/>
                <w:vAlign w:val="center"/>
              </w:tcPr>
              <w:p w14:paraId="041A0EF4" w14:textId="77777777" w:rsidR="00BF1C61" w:rsidRDefault="00BF1C61" w:rsidP="00BF1C61">
                <w:pPr>
                  <w:jc w:val="right"/>
                </w:pPr>
              </w:p>
            </w:tc>
            <w:tc>
              <w:tcPr>
                <w:tcW w:w="651" w:type="pct"/>
                <w:shd w:val="clear" w:color="auto" w:fill="auto"/>
                <w:vAlign w:val="center"/>
              </w:tcPr>
              <w:p w14:paraId="76BC4C07" w14:textId="77777777" w:rsidR="00BF1C61" w:rsidRDefault="00BF1C61" w:rsidP="00BF1C61">
                <w:pPr>
                  <w:jc w:val="right"/>
                </w:pPr>
                <w:r w:rsidRPr="00610382">
                  <w:t>0</w:t>
                </w:r>
              </w:p>
            </w:tc>
            <w:tc>
              <w:tcPr>
                <w:tcW w:w="858" w:type="pct"/>
                <w:shd w:val="clear" w:color="auto" w:fill="auto"/>
                <w:vAlign w:val="center"/>
              </w:tcPr>
              <w:p w14:paraId="30BD9AE3" w14:textId="77777777" w:rsidR="00BF1C61" w:rsidRDefault="00BF1C61" w:rsidP="00BF1C61">
                <w:pPr>
                  <w:jc w:val="right"/>
                </w:pPr>
              </w:p>
            </w:tc>
          </w:tr>
          <w:tr w:rsidR="00BF1C61" w14:paraId="37AE58A1" w14:textId="77777777" w:rsidTr="00BF1C61">
            <w:sdt>
              <w:sdtPr>
                <w:alias w:val="固定资产账面原值增加项目名称"/>
                <w:tag w:val="_GBC_4d32d042060b4c8aa7f965b96f5580a8"/>
                <w:id w:val="-46913766"/>
                <w:lock w:val="sdtLocked"/>
                <w:showingPlcHdr/>
              </w:sdtPr>
              <w:sdtEndPr/>
              <w:sdtContent>
                <w:tc>
                  <w:tcPr>
                    <w:tcW w:w="627" w:type="pct"/>
                    <w:shd w:val="clear" w:color="auto" w:fill="auto"/>
                  </w:tcPr>
                  <w:p w14:paraId="10F747D0" w14:textId="77777777" w:rsidR="00BF1C61" w:rsidRDefault="00BF1C61" w:rsidP="00BF1C61">
                    <w:pPr>
                      <w:ind w:firstLineChars="300" w:firstLine="630"/>
                    </w:pPr>
                    <w:r>
                      <w:rPr>
                        <w:rFonts w:hint="eastAsia"/>
                      </w:rPr>
                      <w:t xml:space="preserve">　</w:t>
                    </w:r>
                  </w:p>
                </w:tc>
              </w:sdtContent>
            </w:sdt>
            <w:sdt>
              <w:sdtPr>
                <w:alias w:val="固定资产账面原值增加项目金额"/>
                <w:tag w:val="_GBC_c2ca665b86c0425dba69c4867b84d3f4"/>
                <w:id w:val="1571537989"/>
                <w:lock w:val="sdtLocked"/>
                <w:showingPlcHdr/>
              </w:sdtPr>
              <w:sdtEndPr/>
              <w:sdtContent>
                <w:tc>
                  <w:tcPr>
                    <w:tcW w:w="755" w:type="pct"/>
                    <w:shd w:val="clear" w:color="auto" w:fill="auto"/>
                    <w:vAlign w:val="center"/>
                  </w:tcPr>
                  <w:p w14:paraId="798A9DBF" w14:textId="77777777" w:rsidR="00BF1C61" w:rsidRDefault="00BF1C61" w:rsidP="00BF1C61">
                    <w:pPr>
                      <w:jc w:val="right"/>
                    </w:pPr>
                    <w:r>
                      <w:rPr>
                        <w:rFonts w:hint="eastAsia"/>
                      </w:rPr>
                      <w:t xml:space="preserve">　</w:t>
                    </w:r>
                  </w:p>
                </w:tc>
              </w:sdtContent>
            </w:sdt>
            <w:sdt>
              <w:sdtPr>
                <w:alias w:val="固定资产账面原值增加项目金额"/>
                <w:tag w:val="_GBC_c2ca665b86c0425dba69c4867b84d3f4"/>
                <w:id w:val="-157996364"/>
                <w:lock w:val="sdtLocked"/>
                <w:showingPlcHdr/>
              </w:sdtPr>
              <w:sdtEndPr/>
              <w:sdtContent>
                <w:tc>
                  <w:tcPr>
                    <w:tcW w:w="755" w:type="pct"/>
                    <w:shd w:val="clear" w:color="auto" w:fill="auto"/>
                    <w:vAlign w:val="center"/>
                  </w:tcPr>
                  <w:p w14:paraId="55D2A883" w14:textId="77777777" w:rsidR="00BF1C61" w:rsidRDefault="00BF1C61" w:rsidP="00BF1C61">
                    <w:pPr>
                      <w:jc w:val="right"/>
                    </w:pPr>
                  </w:p>
                </w:tc>
              </w:sdtContent>
            </w:sdt>
            <w:sdt>
              <w:sdtPr>
                <w:alias w:val="固定资产账面原值增加项目金额"/>
                <w:tag w:val="_GBC_c2ca665b86c0425dba69c4867b84d3f4"/>
                <w:id w:val="-2085135397"/>
                <w:lock w:val="sdtLocked"/>
                <w:showingPlcHdr/>
              </w:sdtPr>
              <w:sdtEndPr/>
              <w:sdtContent>
                <w:tc>
                  <w:tcPr>
                    <w:tcW w:w="703" w:type="pct"/>
                    <w:shd w:val="clear" w:color="auto" w:fill="auto"/>
                    <w:vAlign w:val="center"/>
                  </w:tcPr>
                  <w:p w14:paraId="0D979ACF" w14:textId="77777777" w:rsidR="00BF1C61" w:rsidRDefault="00BF1C61" w:rsidP="00BF1C61">
                    <w:pPr>
                      <w:jc w:val="right"/>
                    </w:pPr>
                  </w:p>
                </w:tc>
              </w:sdtContent>
            </w:sdt>
            <w:sdt>
              <w:sdtPr>
                <w:alias w:val="固定资产账面原值增加项目金额"/>
                <w:tag w:val="_GBC_c2ca665b86c0425dba69c4867b84d3f4"/>
                <w:id w:val="-1150826356"/>
                <w:lock w:val="sdtLocked"/>
                <w:showingPlcHdr/>
              </w:sdtPr>
              <w:sdtEndPr/>
              <w:sdtContent>
                <w:tc>
                  <w:tcPr>
                    <w:tcW w:w="651" w:type="pct"/>
                    <w:shd w:val="clear" w:color="auto" w:fill="auto"/>
                    <w:vAlign w:val="center"/>
                  </w:tcPr>
                  <w:p w14:paraId="0C1ABC49" w14:textId="77777777" w:rsidR="00BF1C61" w:rsidRDefault="00BF1C61" w:rsidP="00BF1C61">
                    <w:pPr>
                      <w:jc w:val="right"/>
                    </w:pPr>
                    <w:r>
                      <w:t xml:space="preserve">     </w:t>
                    </w:r>
                  </w:p>
                </w:tc>
              </w:sdtContent>
            </w:sdt>
            <w:sdt>
              <w:sdtPr>
                <w:alias w:val="固定资产账面原值增加项目金额"/>
                <w:tag w:val="_GBC_c2ca665b86c0425dba69c4867b84d3f4"/>
                <w:id w:val="433335775"/>
                <w:lock w:val="sdtLocked"/>
                <w:showingPlcHdr/>
              </w:sdtPr>
              <w:sdtEndPr/>
              <w:sdtContent>
                <w:tc>
                  <w:tcPr>
                    <w:tcW w:w="651" w:type="pct"/>
                    <w:shd w:val="clear" w:color="auto" w:fill="auto"/>
                    <w:vAlign w:val="center"/>
                  </w:tcPr>
                  <w:p w14:paraId="78B60220" w14:textId="77777777" w:rsidR="00BF1C61" w:rsidRDefault="00BF1C61" w:rsidP="00BF1C61">
                    <w:pPr>
                      <w:jc w:val="right"/>
                    </w:pPr>
                    <w:r>
                      <w:t xml:space="preserve">     </w:t>
                    </w:r>
                  </w:p>
                </w:tc>
              </w:sdtContent>
            </w:sdt>
            <w:sdt>
              <w:sdtPr>
                <w:alias w:val="固定资产账面原值增加项目合计金额"/>
                <w:tag w:val="_GBC_001e75f32bd54007926becb1d5aa914d"/>
                <w:id w:val="67853924"/>
                <w:lock w:val="sdtLocked"/>
                <w:showingPlcHdr/>
              </w:sdtPr>
              <w:sdtEndPr/>
              <w:sdtContent>
                <w:tc>
                  <w:tcPr>
                    <w:tcW w:w="858" w:type="pct"/>
                    <w:shd w:val="clear" w:color="auto" w:fill="auto"/>
                    <w:vAlign w:val="center"/>
                  </w:tcPr>
                  <w:p w14:paraId="797C7C02" w14:textId="77777777" w:rsidR="00BF1C61" w:rsidRDefault="00BF1C61" w:rsidP="00BF1C61">
                    <w:pPr>
                      <w:jc w:val="right"/>
                    </w:pPr>
                    <w:r>
                      <w:t xml:space="preserve">     </w:t>
                    </w:r>
                  </w:p>
                </w:tc>
              </w:sdtContent>
            </w:sdt>
          </w:tr>
          <w:tr w:rsidR="00BF1C61" w14:paraId="341397E9" w14:textId="77777777" w:rsidTr="00BF1C61">
            <w:sdt>
              <w:sdtPr>
                <w:tag w:val="_PLD_dfb162daa7694866a1c4e80fabb81d52"/>
                <w:id w:val="2032226406"/>
                <w:lock w:val="sdtLocked"/>
              </w:sdtPr>
              <w:sdtEndPr/>
              <w:sdtContent>
                <w:tc>
                  <w:tcPr>
                    <w:tcW w:w="627" w:type="pct"/>
                    <w:shd w:val="clear" w:color="auto" w:fill="auto"/>
                  </w:tcPr>
                  <w:p w14:paraId="368AF4BA" w14:textId="77777777" w:rsidR="00BF1C61" w:rsidRDefault="00BF1C61" w:rsidP="00BF1C61">
                    <w:pPr>
                      <w:ind w:firstLineChars="250" w:firstLine="525"/>
                    </w:pPr>
                    <w:r>
                      <w:rPr>
                        <w:rFonts w:hint="eastAsia"/>
                      </w:rPr>
                      <w:t>3.本期减少金额</w:t>
                    </w:r>
                  </w:p>
                </w:tc>
              </w:sdtContent>
            </w:sdt>
            <w:tc>
              <w:tcPr>
                <w:tcW w:w="755" w:type="pct"/>
                <w:shd w:val="clear" w:color="auto" w:fill="auto"/>
                <w:vAlign w:val="center"/>
              </w:tcPr>
              <w:p w14:paraId="0BDB4E0D" w14:textId="77777777" w:rsidR="00BF1C61" w:rsidRDefault="00BF1C61" w:rsidP="00BF1C61">
                <w:pPr>
                  <w:jc w:val="right"/>
                </w:pPr>
                <w:r>
                  <w:t>0</w:t>
                </w:r>
              </w:p>
            </w:tc>
            <w:tc>
              <w:tcPr>
                <w:tcW w:w="755" w:type="pct"/>
                <w:shd w:val="clear" w:color="auto" w:fill="auto"/>
                <w:vAlign w:val="center"/>
              </w:tcPr>
              <w:p w14:paraId="774E1153" w14:textId="77777777" w:rsidR="00BF1C61" w:rsidRDefault="00BF1C61" w:rsidP="00BF1C61">
                <w:pPr>
                  <w:jc w:val="right"/>
                </w:pPr>
                <w:r>
                  <w:t>275,977.01</w:t>
                </w:r>
              </w:p>
            </w:tc>
            <w:tc>
              <w:tcPr>
                <w:tcW w:w="703" w:type="pct"/>
                <w:shd w:val="clear" w:color="auto" w:fill="auto"/>
                <w:vAlign w:val="center"/>
              </w:tcPr>
              <w:p w14:paraId="08FB9DBC" w14:textId="77777777" w:rsidR="00BF1C61" w:rsidRDefault="00BF1C61" w:rsidP="00BF1C61">
                <w:pPr>
                  <w:jc w:val="right"/>
                </w:pPr>
                <w:r>
                  <w:t>3,436,902.55</w:t>
                </w:r>
              </w:p>
            </w:tc>
            <w:tc>
              <w:tcPr>
                <w:tcW w:w="651" w:type="pct"/>
                <w:shd w:val="clear" w:color="auto" w:fill="auto"/>
                <w:vAlign w:val="center"/>
              </w:tcPr>
              <w:p w14:paraId="37DEDD16" w14:textId="77777777" w:rsidR="00BF1C61" w:rsidRDefault="00BF1C61" w:rsidP="00BF1C61">
                <w:pPr>
                  <w:jc w:val="right"/>
                </w:pPr>
                <w:r>
                  <w:t>0</w:t>
                </w:r>
              </w:p>
            </w:tc>
            <w:tc>
              <w:tcPr>
                <w:tcW w:w="651" w:type="pct"/>
                <w:shd w:val="clear" w:color="auto" w:fill="auto"/>
                <w:vAlign w:val="center"/>
              </w:tcPr>
              <w:p w14:paraId="7BD459C6" w14:textId="77777777" w:rsidR="00BF1C61" w:rsidRDefault="00BF1C61" w:rsidP="00BF1C61">
                <w:pPr>
                  <w:jc w:val="right"/>
                </w:pPr>
                <w:r>
                  <w:t>0</w:t>
                </w:r>
              </w:p>
            </w:tc>
            <w:tc>
              <w:tcPr>
                <w:tcW w:w="858" w:type="pct"/>
                <w:shd w:val="clear" w:color="auto" w:fill="auto"/>
                <w:vAlign w:val="center"/>
              </w:tcPr>
              <w:p w14:paraId="1C84F765" w14:textId="77777777" w:rsidR="00BF1C61" w:rsidRDefault="00BF1C61" w:rsidP="00BF1C61">
                <w:pPr>
                  <w:jc w:val="right"/>
                </w:pPr>
                <w:r>
                  <w:t>3,712,879.56</w:t>
                </w:r>
              </w:p>
            </w:tc>
          </w:tr>
          <w:tr w:rsidR="00BF1C61" w14:paraId="3D700596" w14:textId="77777777" w:rsidTr="00BF1C61">
            <w:sdt>
              <w:sdtPr>
                <w:tag w:val="_PLD_fee37578c2514ed28988969e830aeae7"/>
                <w:id w:val="-1223755406"/>
                <w:lock w:val="sdtLocked"/>
              </w:sdtPr>
              <w:sdtEndPr/>
              <w:sdtContent>
                <w:tc>
                  <w:tcPr>
                    <w:tcW w:w="627" w:type="pct"/>
                    <w:shd w:val="clear" w:color="auto" w:fill="auto"/>
                  </w:tcPr>
                  <w:p w14:paraId="6EB7A4A7" w14:textId="77777777" w:rsidR="00BF1C61" w:rsidRDefault="00BF1C61" w:rsidP="00BF1C61">
                    <w:pPr>
                      <w:ind w:firstLineChars="300" w:firstLine="630"/>
                    </w:pPr>
                    <w:r>
                      <w:rPr>
                        <w:rFonts w:hint="eastAsia"/>
                      </w:rPr>
                      <w:t>（1）处置或报废</w:t>
                    </w:r>
                  </w:p>
                </w:tc>
              </w:sdtContent>
            </w:sdt>
            <w:tc>
              <w:tcPr>
                <w:tcW w:w="755" w:type="pct"/>
                <w:shd w:val="clear" w:color="auto" w:fill="auto"/>
                <w:vAlign w:val="center"/>
              </w:tcPr>
              <w:p w14:paraId="163480CC" w14:textId="77777777" w:rsidR="00BF1C61" w:rsidRDefault="00BF1C61" w:rsidP="00BF1C61">
                <w:pPr>
                  <w:jc w:val="right"/>
                </w:pPr>
                <w:r>
                  <w:t>0</w:t>
                </w:r>
              </w:p>
            </w:tc>
            <w:tc>
              <w:tcPr>
                <w:tcW w:w="755" w:type="pct"/>
                <w:shd w:val="clear" w:color="auto" w:fill="auto"/>
                <w:vAlign w:val="center"/>
              </w:tcPr>
              <w:p w14:paraId="773DDBC3" w14:textId="77777777" w:rsidR="00BF1C61" w:rsidRDefault="00BF1C61" w:rsidP="00BF1C61">
                <w:pPr>
                  <w:jc w:val="right"/>
                </w:pPr>
                <w:r>
                  <w:t>275,977.01</w:t>
                </w:r>
              </w:p>
            </w:tc>
            <w:tc>
              <w:tcPr>
                <w:tcW w:w="703" w:type="pct"/>
                <w:shd w:val="clear" w:color="auto" w:fill="auto"/>
                <w:vAlign w:val="center"/>
              </w:tcPr>
              <w:p w14:paraId="1B24B6E3" w14:textId="77777777" w:rsidR="00BF1C61" w:rsidRDefault="00BF1C61" w:rsidP="00BF1C61">
                <w:pPr>
                  <w:jc w:val="right"/>
                </w:pPr>
                <w:r>
                  <w:t>3,436,902.55</w:t>
                </w:r>
              </w:p>
            </w:tc>
            <w:tc>
              <w:tcPr>
                <w:tcW w:w="651" w:type="pct"/>
                <w:shd w:val="clear" w:color="auto" w:fill="auto"/>
                <w:vAlign w:val="center"/>
              </w:tcPr>
              <w:p w14:paraId="6A88DD6E" w14:textId="77777777" w:rsidR="00BF1C61" w:rsidRDefault="00BF1C61" w:rsidP="00BF1C61">
                <w:pPr>
                  <w:jc w:val="right"/>
                </w:pPr>
                <w:r>
                  <w:t>0</w:t>
                </w:r>
              </w:p>
            </w:tc>
            <w:tc>
              <w:tcPr>
                <w:tcW w:w="651" w:type="pct"/>
                <w:shd w:val="clear" w:color="auto" w:fill="auto"/>
                <w:vAlign w:val="center"/>
              </w:tcPr>
              <w:p w14:paraId="1FA3C34B" w14:textId="77777777" w:rsidR="00BF1C61" w:rsidRDefault="00BF1C61" w:rsidP="00BF1C61">
                <w:pPr>
                  <w:jc w:val="right"/>
                </w:pPr>
                <w:r>
                  <w:t>0</w:t>
                </w:r>
              </w:p>
            </w:tc>
            <w:tc>
              <w:tcPr>
                <w:tcW w:w="858" w:type="pct"/>
                <w:shd w:val="clear" w:color="auto" w:fill="auto"/>
                <w:vAlign w:val="center"/>
              </w:tcPr>
              <w:p w14:paraId="6887D129" w14:textId="77777777" w:rsidR="00BF1C61" w:rsidRDefault="00BF1C61" w:rsidP="00BF1C61">
                <w:pPr>
                  <w:jc w:val="right"/>
                </w:pPr>
                <w:r>
                  <w:t>3,712,879.56</w:t>
                </w:r>
              </w:p>
            </w:tc>
          </w:tr>
          <w:tr w:rsidR="00BF1C61" w14:paraId="0DE815A7" w14:textId="77777777" w:rsidTr="00BF1C61">
            <w:sdt>
              <w:sdtPr>
                <w:rPr>
                  <w:rFonts w:hint="eastAsia"/>
                </w:rPr>
                <w:alias w:val="固定资产账面原值减少项目名称"/>
                <w:tag w:val="_GBC_2f4e09d586974d5099e26de2e9f2268e"/>
                <w:id w:val="82580378"/>
                <w:lock w:val="sdtLocked"/>
                <w:showingPlcHdr/>
              </w:sdtPr>
              <w:sdtEndPr/>
              <w:sdtContent>
                <w:tc>
                  <w:tcPr>
                    <w:tcW w:w="627" w:type="pct"/>
                    <w:shd w:val="clear" w:color="auto" w:fill="auto"/>
                    <w:vAlign w:val="center"/>
                  </w:tcPr>
                  <w:p w14:paraId="0D93105B" w14:textId="77777777" w:rsidR="00BF1C61" w:rsidRDefault="00BF1C61" w:rsidP="00BF1C61">
                    <w:pPr>
                      <w:ind w:firstLineChars="300" w:firstLine="630"/>
                    </w:pPr>
                    <w:r>
                      <w:rPr>
                        <w:rFonts w:hint="eastAsia"/>
                      </w:rPr>
                      <w:t xml:space="preserve">　</w:t>
                    </w:r>
                  </w:p>
                </w:tc>
              </w:sdtContent>
            </w:sdt>
            <w:sdt>
              <w:sdtPr>
                <w:rPr>
                  <w:rFonts w:hint="eastAsia"/>
                </w:rPr>
                <w:alias w:val="固定资产账面原值减少项目金额"/>
                <w:tag w:val="_GBC_86b298d954344511b012e84c48d4404f"/>
                <w:id w:val="1187723290"/>
                <w:lock w:val="sdtLocked"/>
                <w:showingPlcHdr/>
              </w:sdtPr>
              <w:sdtEndPr/>
              <w:sdtContent>
                <w:tc>
                  <w:tcPr>
                    <w:tcW w:w="755" w:type="pct"/>
                    <w:shd w:val="clear" w:color="auto" w:fill="auto"/>
                    <w:vAlign w:val="center"/>
                  </w:tcPr>
                  <w:p w14:paraId="5DE723C3" w14:textId="77777777" w:rsidR="00BF1C61" w:rsidRDefault="00BF1C61" w:rsidP="00BF1C61">
                    <w:pPr>
                      <w:jc w:val="right"/>
                    </w:pPr>
                    <w:r>
                      <w:rPr>
                        <w:rFonts w:hint="eastAsia"/>
                      </w:rPr>
                      <w:t xml:space="preserve">　</w:t>
                    </w:r>
                  </w:p>
                </w:tc>
              </w:sdtContent>
            </w:sdt>
            <w:sdt>
              <w:sdtPr>
                <w:rPr>
                  <w:rFonts w:hint="eastAsia"/>
                </w:rPr>
                <w:alias w:val="固定资产账面原值减少项目金额"/>
                <w:tag w:val="_GBC_86b298d954344511b012e84c48d4404f"/>
                <w:id w:val="-1887639285"/>
                <w:lock w:val="sdtLocked"/>
                <w:showingPlcHdr/>
              </w:sdtPr>
              <w:sdtEndPr/>
              <w:sdtContent>
                <w:tc>
                  <w:tcPr>
                    <w:tcW w:w="755" w:type="pct"/>
                    <w:shd w:val="clear" w:color="auto" w:fill="auto"/>
                    <w:vAlign w:val="center"/>
                  </w:tcPr>
                  <w:p w14:paraId="0753CC3B" w14:textId="77777777" w:rsidR="00BF1C61" w:rsidRDefault="00BF1C61" w:rsidP="00BF1C61">
                    <w:pPr>
                      <w:jc w:val="right"/>
                    </w:pPr>
                    <w:r>
                      <w:rPr>
                        <w:rFonts w:hint="eastAsia"/>
                      </w:rPr>
                      <w:t xml:space="preserve">　</w:t>
                    </w:r>
                  </w:p>
                </w:tc>
              </w:sdtContent>
            </w:sdt>
            <w:sdt>
              <w:sdtPr>
                <w:rPr>
                  <w:rFonts w:hint="eastAsia"/>
                </w:rPr>
                <w:alias w:val="固定资产账面原值减少项目金额"/>
                <w:tag w:val="_GBC_86b298d954344511b012e84c48d4404f"/>
                <w:id w:val="-1258756791"/>
                <w:lock w:val="sdtLocked"/>
                <w:showingPlcHdr/>
              </w:sdtPr>
              <w:sdtEndPr/>
              <w:sdtContent>
                <w:tc>
                  <w:tcPr>
                    <w:tcW w:w="703" w:type="pct"/>
                    <w:shd w:val="clear" w:color="auto" w:fill="auto"/>
                    <w:vAlign w:val="center"/>
                  </w:tcPr>
                  <w:p w14:paraId="34CEA57D" w14:textId="77777777" w:rsidR="00BF1C61" w:rsidRDefault="00BF1C61" w:rsidP="00BF1C61">
                    <w:pPr>
                      <w:jc w:val="right"/>
                    </w:pPr>
                    <w:r>
                      <w:rPr>
                        <w:rFonts w:hint="eastAsia"/>
                      </w:rPr>
                      <w:t xml:space="preserve">　</w:t>
                    </w:r>
                  </w:p>
                </w:tc>
              </w:sdtContent>
            </w:sdt>
            <w:sdt>
              <w:sdtPr>
                <w:rPr>
                  <w:rFonts w:hint="eastAsia"/>
                </w:rPr>
                <w:alias w:val="固定资产账面原值减少项目金额"/>
                <w:tag w:val="_GBC_86b298d954344511b012e84c48d4404f"/>
                <w:id w:val="2110464496"/>
                <w:lock w:val="sdtLocked"/>
                <w:showingPlcHdr/>
              </w:sdtPr>
              <w:sdtEndPr/>
              <w:sdtContent>
                <w:tc>
                  <w:tcPr>
                    <w:tcW w:w="651" w:type="pct"/>
                    <w:shd w:val="clear" w:color="auto" w:fill="auto"/>
                    <w:vAlign w:val="center"/>
                  </w:tcPr>
                  <w:p w14:paraId="76AF6CC5" w14:textId="77777777" w:rsidR="00BF1C61" w:rsidRDefault="00BF1C61" w:rsidP="00BF1C61">
                    <w:pPr>
                      <w:jc w:val="right"/>
                    </w:pPr>
                    <w:r>
                      <w:t xml:space="preserve">     </w:t>
                    </w:r>
                  </w:p>
                </w:tc>
              </w:sdtContent>
            </w:sdt>
            <w:sdt>
              <w:sdtPr>
                <w:rPr>
                  <w:rFonts w:hint="eastAsia"/>
                </w:rPr>
                <w:alias w:val="固定资产账面原值减少项目金额"/>
                <w:tag w:val="_GBC_86b298d954344511b012e84c48d4404f"/>
                <w:id w:val="1360629042"/>
                <w:lock w:val="sdtLocked"/>
                <w:showingPlcHdr/>
              </w:sdtPr>
              <w:sdtEndPr/>
              <w:sdtContent>
                <w:tc>
                  <w:tcPr>
                    <w:tcW w:w="651" w:type="pct"/>
                    <w:shd w:val="clear" w:color="auto" w:fill="auto"/>
                    <w:vAlign w:val="center"/>
                  </w:tcPr>
                  <w:p w14:paraId="42ECC2E5" w14:textId="77777777" w:rsidR="00BF1C61" w:rsidRDefault="00BF1C61" w:rsidP="00BF1C61">
                    <w:pPr>
                      <w:jc w:val="right"/>
                    </w:pPr>
                    <w:r>
                      <w:t xml:space="preserve">     </w:t>
                    </w:r>
                  </w:p>
                </w:tc>
              </w:sdtContent>
            </w:sdt>
            <w:sdt>
              <w:sdtPr>
                <w:rPr>
                  <w:rFonts w:hint="eastAsia"/>
                </w:rPr>
                <w:alias w:val="固定资产账面原值减少项目合计金额"/>
                <w:tag w:val="_GBC_b75b8542395b4972ad2d3a1ea5c4c1d9"/>
                <w:id w:val="185802566"/>
                <w:lock w:val="sdtLocked"/>
                <w:showingPlcHdr/>
              </w:sdtPr>
              <w:sdtEndPr/>
              <w:sdtContent>
                <w:tc>
                  <w:tcPr>
                    <w:tcW w:w="858" w:type="pct"/>
                    <w:shd w:val="clear" w:color="auto" w:fill="auto"/>
                    <w:vAlign w:val="center"/>
                  </w:tcPr>
                  <w:p w14:paraId="0FFD9274" w14:textId="77777777" w:rsidR="00BF1C61" w:rsidRDefault="00BF1C61" w:rsidP="00BF1C61">
                    <w:pPr>
                      <w:jc w:val="right"/>
                    </w:pPr>
                    <w:r>
                      <w:t xml:space="preserve">     </w:t>
                    </w:r>
                  </w:p>
                </w:tc>
              </w:sdtContent>
            </w:sdt>
          </w:tr>
          <w:tr w:rsidR="00BF1C61" w14:paraId="759BFE13" w14:textId="77777777" w:rsidTr="00BF1C61">
            <w:sdt>
              <w:sdtPr>
                <w:rPr>
                  <w:rFonts w:hint="eastAsia"/>
                </w:rPr>
                <w:alias w:val="固定资产账面原值减少项目名称"/>
                <w:tag w:val="_GBC_2f4e09d586974d5099e26de2e9f2268e"/>
                <w:id w:val="-76209538"/>
                <w:lock w:val="sdtLocked"/>
                <w:showingPlcHdr/>
              </w:sdtPr>
              <w:sdtEndPr/>
              <w:sdtContent>
                <w:tc>
                  <w:tcPr>
                    <w:tcW w:w="627" w:type="pct"/>
                    <w:shd w:val="clear" w:color="auto" w:fill="auto"/>
                    <w:vAlign w:val="center"/>
                  </w:tcPr>
                  <w:p w14:paraId="1B937346" w14:textId="77777777" w:rsidR="00BF1C61" w:rsidRDefault="00BF1C61" w:rsidP="00BF1C61">
                    <w:pPr>
                      <w:ind w:firstLineChars="300" w:firstLine="630"/>
                    </w:pPr>
                    <w:r>
                      <w:rPr>
                        <w:rFonts w:hint="eastAsia"/>
                      </w:rPr>
                      <w:t xml:space="preserve">　</w:t>
                    </w:r>
                  </w:p>
                </w:tc>
              </w:sdtContent>
            </w:sdt>
            <w:sdt>
              <w:sdtPr>
                <w:rPr>
                  <w:rFonts w:hint="eastAsia"/>
                </w:rPr>
                <w:alias w:val="固定资产账面原值减少项目金额"/>
                <w:tag w:val="_GBC_86b298d954344511b012e84c48d4404f"/>
                <w:id w:val="-1987924863"/>
                <w:lock w:val="sdtLocked"/>
                <w:showingPlcHdr/>
              </w:sdtPr>
              <w:sdtEndPr/>
              <w:sdtContent>
                <w:tc>
                  <w:tcPr>
                    <w:tcW w:w="755" w:type="pct"/>
                    <w:shd w:val="clear" w:color="auto" w:fill="auto"/>
                    <w:vAlign w:val="center"/>
                  </w:tcPr>
                  <w:p w14:paraId="02BA0279" w14:textId="77777777" w:rsidR="00BF1C61" w:rsidRDefault="00BF1C61" w:rsidP="00BF1C61">
                    <w:pPr>
                      <w:jc w:val="right"/>
                    </w:pPr>
                    <w:r>
                      <w:rPr>
                        <w:rFonts w:hint="eastAsia"/>
                      </w:rPr>
                      <w:t xml:space="preserve">　</w:t>
                    </w:r>
                  </w:p>
                </w:tc>
              </w:sdtContent>
            </w:sdt>
            <w:sdt>
              <w:sdtPr>
                <w:rPr>
                  <w:rFonts w:hint="eastAsia"/>
                </w:rPr>
                <w:alias w:val="固定资产账面原值减少项目金额"/>
                <w:tag w:val="_GBC_86b298d954344511b012e84c48d4404f"/>
                <w:id w:val="771128195"/>
                <w:lock w:val="sdtLocked"/>
                <w:showingPlcHdr/>
              </w:sdtPr>
              <w:sdtEndPr/>
              <w:sdtContent>
                <w:tc>
                  <w:tcPr>
                    <w:tcW w:w="755" w:type="pct"/>
                    <w:shd w:val="clear" w:color="auto" w:fill="auto"/>
                    <w:vAlign w:val="center"/>
                  </w:tcPr>
                  <w:p w14:paraId="34FD9EB8" w14:textId="77777777" w:rsidR="00BF1C61" w:rsidRDefault="00BF1C61" w:rsidP="00BF1C61">
                    <w:pPr>
                      <w:jc w:val="right"/>
                    </w:pPr>
                  </w:p>
                </w:tc>
              </w:sdtContent>
            </w:sdt>
            <w:sdt>
              <w:sdtPr>
                <w:rPr>
                  <w:rFonts w:hint="eastAsia"/>
                </w:rPr>
                <w:alias w:val="固定资产账面原值减少项目金额"/>
                <w:tag w:val="_GBC_86b298d954344511b012e84c48d4404f"/>
                <w:id w:val="-1431810715"/>
                <w:lock w:val="sdtLocked"/>
                <w:showingPlcHdr/>
              </w:sdtPr>
              <w:sdtEndPr/>
              <w:sdtContent>
                <w:tc>
                  <w:tcPr>
                    <w:tcW w:w="703" w:type="pct"/>
                    <w:shd w:val="clear" w:color="auto" w:fill="auto"/>
                    <w:vAlign w:val="center"/>
                  </w:tcPr>
                  <w:p w14:paraId="00BECC9F" w14:textId="77777777" w:rsidR="00BF1C61" w:rsidRDefault="00BF1C61" w:rsidP="00BF1C61">
                    <w:pPr>
                      <w:jc w:val="right"/>
                    </w:pPr>
                  </w:p>
                </w:tc>
              </w:sdtContent>
            </w:sdt>
            <w:sdt>
              <w:sdtPr>
                <w:rPr>
                  <w:rFonts w:hint="eastAsia"/>
                </w:rPr>
                <w:alias w:val="固定资产账面原值减少项目金额"/>
                <w:tag w:val="_GBC_86b298d954344511b012e84c48d4404f"/>
                <w:id w:val="1806896533"/>
                <w:lock w:val="sdtLocked"/>
                <w:showingPlcHdr/>
              </w:sdtPr>
              <w:sdtEndPr/>
              <w:sdtContent>
                <w:tc>
                  <w:tcPr>
                    <w:tcW w:w="651" w:type="pct"/>
                    <w:shd w:val="clear" w:color="auto" w:fill="auto"/>
                    <w:vAlign w:val="center"/>
                  </w:tcPr>
                  <w:p w14:paraId="32BC96BA" w14:textId="77777777" w:rsidR="00BF1C61" w:rsidRDefault="00BF1C61" w:rsidP="00BF1C61">
                    <w:pPr>
                      <w:jc w:val="right"/>
                    </w:pPr>
                    <w:r>
                      <w:t xml:space="preserve">     </w:t>
                    </w:r>
                  </w:p>
                </w:tc>
              </w:sdtContent>
            </w:sdt>
            <w:sdt>
              <w:sdtPr>
                <w:rPr>
                  <w:rFonts w:hint="eastAsia"/>
                </w:rPr>
                <w:alias w:val="固定资产账面原值减少项目金额"/>
                <w:tag w:val="_GBC_86b298d954344511b012e84c48d4404f"/>
                <w:id w:val="1603928337"/>
                <w:lock w:val="sdtLocked"/>
                <w:showingPlcHdr/>
              </w:sdtPr>
              <w:sdtEndPr/>
              <w:sdtContent>
                <w:tc>
                  <w:tcPr>
                    <w:tcW w:w="651" w:type="pct"/>
                    <w:shd w:val="clear" w:color="auto" w:fill="auto"/>
                    <w:vAlign w:val="center"/>
                  </w:tcPr>
                  <w:p w14:paraId="07EF226F" w14:textId="77777777" w:rsidR="00BF1C61" w:rsidRDefault="00BF1C61" w:rsidP="00BF1C61">
                    <w:pPr>
                      <w:jc w:val="right"/>
                    </w:pPr>
                    <w:r>
                      <w:t xml:space="preserve">     </w:t>
                    </w:r>
                  </w:p>
                </w:tc>
              </w:sdtContent>
            </w:sdt>
            <w:sdt>
              <w:sdtPr>
                <w:rPr>
                  <w:rFonts w:hint="eastAsia"/>
                </w:rPr>
                <w:alias w:val="固定资产账面原值减少项目合计金额"/>
                <w:tag w:val="_GBC_b75b8542395b4972ad2d3a1ea5c4c1d9"/>
                <w:id w:val="834502305"/>
                <w:lock w:val="sdtLocked"/>
                <w:showingPlcHdr/>
              </w:sdtPr>
              <w:sdtEndPr/>
              <w:sdtContent>
                <w:tc>
                  <w:tcPr>
                    <w:tcW w:w="858" w:type="pct"/>
                    <w:shd w:val="clear" w:color="auto" w:fill="auto"/>
                    <w:vAlign w:val="center"/>
                  </w:tcPr>
                  <w:p w14:paraId="7C08B887" w14:textId="77777777" w:rsidR="00BF1C61" w:rsidRDefault="00BF1C61" w:rsidP="00BF1C61">
                    <w:pPr>
                      <w:jc w:val="right"/>
                    </w:pPr>
                    <w:r>
                      <w:rPr>
                        <w:rFonts w:hint="eastAsia"/>
                      </w:rPr>
                      <w:t xml:space="preserve">　</w:t>
                    </w:r>
                  </w:p>
                </w:tc>
              </w:sdtContent>
            </w:sdt>
          </w:tr>
          <w:tr w:rsidR="00BF1C61" w14:paraId="78E5F79A" w14:textId="77777777" w:rsidTr="00BF1C61">
            <w:sdt>
              <w:sdtPr>
                <w:tag w:val="_PLD_249206a916954d19ba9495bb5be5eb90"/>
                <w:id w:val="1337649987"/>
                <w:lock w:val="sdtLocked"/>
              </w:sdtPr>
              <w:sdtEndPr/>
              <w:sdtContent>
                <w:tc>
                  <w:tcPr>
                    <w:tcW w:w="627" w:type="pct"/>
                    <w:shd w:val="clear" w:color="auto" w:fill="auto"/>
                  </w:tcPr>
                  <w:p w14:paraId="7C6F1E34" w14:textId="77777777" w:rsidR="00BF1C61" w:rsidRDefault="00BF1C61" w:rsidP="00BF1C61">
                    <w:pPr>
                      <w:ind w:firstLineChars="200" w:firstLine="420"/>
                    </w:pPr>
                    <w:r>
                      <w:rPr>
                        <w:rFonts w:hint="eastAsia"/>
                      </w:rPr>
                      <w:t>4.期末余额</w:t>
                    </w:r>
                  </w:p>
                </w:tc>
              </w:sdtContent>
            </w:sdt>
            <w:tc>
              <w:tcPr>
                <w:tcW w:w="755" w:type="pct"/>
                <w:shd w:val="clear" w:color="auto" w:fill="auto"/>
                <w:vAlign w:val="center"/>
              </w:tcPr>
              <w:p w14:paraId="4DE6A21B" w14:textId="77777777" w:rsidR="00BF1C61" w:rsidRDefault="00BF1C61" w:rsidP="00BF1C61">
                <w:pPr>
                  <w:jc w:val="right"/>
                </w:pPr>
                <w:r>
                  <w:t>477,525,956.92</w:t>
                </w:r>
              </w:p>
            </w:tc>
            <w:tc>
              <w:tcPr>
                <w:tcW w:w="755" w:type="pct"/>
                <w:shd w:val="clear" w:color="auto" w:fill="auto"/>
                <w:vAlign w:val="center"/>
              </w:tcPr>
              <w:p w14:paraId="23E5D155" w14:textId="77777777" w:rsidR="00BF1C61" w:rsidRDefault="00BF1C61" w:rsidP="00BF1C61">
                <w:pPr>
                  <w:jc w:val="right"/>
                </w:pPr>
                <w:r>
                  <w:t>610,835,842.51</w:t>
                </w:r>
              </w:p>
            </w:tc>
            <w:tc>
              <w:tcPr>
                <w:tcW w:w="703" w:type="pct"/>
                <w:shd w:val="clear" w:color="auto" w:fill="auto"/>
                <w:vAlign w:val="center"/>
              </w:tcPr>
              <w:p w14:paraId="429C7675" w14:textId="77777777" w:rsidR="00BF1C61" w:rsidRDefault="00BF1C61" w:rsidP="00BF1C61">
                <w:pPr>
                  <w:jc w:val="right"/>
                </w:pPr>
                <w:r>
                  <w:t>18,324,262.74</w:t>
                </w:r>
              </w:p>
            </w:tc>
            <w:tc>
              <w:tcPr>
                <w:tcW w:w="651" w:type="pct"/>
                <w:shd w:val="clear" w:color="auto" w:fill="auto"/>
                <w:vAlign w:val="center"/>
              </w:tcPr>
              <w:p w14:paraId="07793269" w14:textId="77777777" w:rsidR="00BF1C61" w:rsidRDefault="00BF1C61" w:rsidP="00BF1C61">
                <w:pPr>
                  <w:jc w:val="right"/>
                </w:pPr>
                <w:r>
                  <w:t>8,607,201.29</w:t>
                </w:r>
              </w:p>
            </w:tc>
            <w:tc>
              <w:tcPr>
                <w:tcW w:w="651" w:type="pct"/>
                <w:shd w:val="clear" w:color="auto" w:fill="auto"/>
                <w:vAlign w:val="center"/>
              </w:tcPr>
              <w:p w14:paraId="4F8F99B2" w14:textId="77777777" w:rsidR="00BF1C61" w:rsidRDefault="00BF1C61" w:rsidP="00BF1C61">
                <w:pPr>
                  <w:jc w:val="right"/>
                </w:pPr>
                <w:r>
                  <w:t>4,913,845.69</w:t>
                </w:r>
              </w:p>
            </w:tc>
            <w:tc>
              <w:tcPr>
                <w:tcW w:w="858" w:type="pct"/>
                <w:shd w:val="clear" w:color="auto" w:fill="auto"/>
                <w:vAlign w:val="center"/>
              </w:tcPr>
              <w:p w14:paraId="53081A4E" w14:textId="77777777" w:rsidR="00BF1C61" w:rsidRDefault="00BF1C61" w:rsidP="00BF1C61">
                <w:pPr>
                  <w:jc w:val="right"/>
                </w:pPr>
                <w:r>
                  <w:t>1,120,207,109.15</w:t>
                </w:r>
              </w:p>
            </w:tc>
          </w:tr>
          <w:tr w:rsidR="00BF1C61" w14:paraId="4F0B5336" w14:textId="77777777" w:rsidTr="00BF1C61">
            <w:sdt>
              <w:sdtPr>
                <w:tag w:val="_PLD_3b9a984e6e834331844252acd1c6a321"/>
                <w:id w:val="-468050559"/>
                <w:lock w:val="sdtLocked"/>
              </w:sdtPr>
              <w:sdtEndPr/>
              <w:sdtContent>
                <w:tc>
                  <w:tcPr>
                    <w:tcW w:w="627" w:type="pct"/>
                    <w:shd w:val="clear" w:color="auto" w:fill="auto"/>
                  </w:tcPr>
                  <w:p w14:paraId="2958C3E9" w14:textId="77777777" w:rsidR="00BF1C61" w:rsidRDefault="00BF1C61" w:rsidP="00BF1C61">
                    <w:r>
                      <w:rPr>
                        <w:rFonts w:hint="eastAsia"/>
                      </w:rPr>
                      <w:t>二、累计折旧</w:t>
                    </w:r>
                  </w:p>
                </w:tc>
              </w:sdtContent>
            </w:sdt>
            <w:tc>
              <w:tcPr>
                <w:tcW w:w="755" w:type="pct"/>
                <w:shd w:val="clear" w:color="auto" w:fill="auto"/>
                <w:vAlign w:val="center"/>
              </w:tcPr>
              <w:p w14:paraId="4D6089F3" w14:textId="77777777" w:rsidR="00BF1C61" w:rsidRDefault="00BF1C61" w:rsidP="00BF1C61">
                <w:pPr>
                  <w:jc w:val="center"/>
                </w:pPr>
              </w:p>
            </w:tc>
            <w:tc>
              <w:tcPr>
                <w:tcW w:w="755" w:type="pct"/>
                <w:shd w:val="clear" w:color="auto" w:fill="auto"/>
                <w:vAlign w:val="center"/>
              </w:tcPr>
              <w:p w14:paraId="0B9913FC" w14:textId="77777777" w:rsidR="00BF1C61" w:rsidRDefault="00BF1C61" w:rsidP="00BF1C61">
                <w:pPr>
                  <w:jc w:val="center"/>
                </w:pPr>
              </w:p>
            </w:tc>
            <w:tc>
              <w:tcPr>
                <w:tcW w:w="703" w:type="pct"/>
                <w:shd w:val="clear" w:color="auto" w:fill="auto"/>
                <w:vAlign w:val="center"/>
              </w:tcPr>
              <w:p w14:paraId="0AA062D2" w14:textId="77777777" w:rsidR="00BF1C61" w:rsidRDefault="00BF1C61" w:rsidP="00BF1C61">
                <w:pPr>
                  <w:jc w:val="center"/>
                </w:pPr>
              </w:p>
            </w:tc>
            <w:tc>
              <w:tcPr>
                <w:tcW w:w="651" w:type="pct"/>
                <w:shd w:val="clear" w:color="auto" w:fill="auto"/>
                <w:vAlign w:val="center"/>
              </w:tcPr>
              <w:p w14:paraId="45FBD593" w14:textId="77777777" w:rsidR="00BF1C61" w:rsidRDefault="00BF1C61" w:rsidP="00BF1C61">
                <w:pPr>
                  <w:jc w:val="center"/>
                </w:pPr>
              </w:p>
            </w:tc>
            <w:tc>
              <w:tcPr>
                <w:tcW w:w="651" w:type="pct"/>
                <w:shd w:val="clear" w:color="auto" w:fill="auto"/>
                <w:vAlign w:val="center"/>
              </w:tcPr>
              <w:p w14:paraId="693D4696" w14:textId="77777777" w:rsidR="00BF1C61" w:rsidRDefault="00BF1C61" w:rsidP="00BF1C61">
                <w:pPr>
                  <w:jc w:val="center"/>
                </w:pPr>
              </w:p>
            </w:tc>
            <w:tc>
              <w:tcPr>
                <w:tcW w:w="858" w:type="pct"/>
                <w:shd w:val="clear" w:color="auto" w:fill="auto"/>
                <w:vAlign w:val="center"/>
              </w:tcPr>
              <w:p w14:paraId="6EC9CEB1" w14:textId="77777777" w:rsidR="00BF1C61" w:rsidRDefault="00BF1C61" w:rsidP="00BF1C61">
                <w:pPr>
                  <w:jc w:val="center"/>
                </w:pPr>
              </w:p>
            </w:tc>
          </w:tr>
          <w:tr w:rsidR="00BF1C61" w14:paraId="7649BEDF" w14:textId="77777777" w:rsidTr="00BF1C61">
            <w:sdt>
              <w:sdtPr>
                <w:tag w:val="_PLD_f4ae2b083a314e62b85f562d3dbe5c24"/>
                <w:id w:val="553126898"/>
                <w:lock w:val="sdtLocked"/>
              </w:sdtPr>
              <w:sdtEndPr/>
              <w:sdtContent>
                <w:tc>
                  <w:tcPr>
                    <w:tcW w:w="627" w:type="pct"/>
                    <w:shd w:val="clear" w:color="auto" w:fill="auto"/>
                  </w:tcPr>
                  <w:p w14:paraId="008422A7" w14:textId="77777777" w:rsidR="00BF1C61" w:rsidRDefault="00BF1C61" w:rsidP="00BF1C61">
                    <w:pPr>
                      <w:ind w:firstLineChars="200" w:firstLine="420"/>
                    </w:pPr>
                    <w:r>
                      <w:t>1.</w:t>
                    </w:r>
                    <w:r>
                      <w:rPr>
                        <w:rFonts w:hint="eastAsia"/>
                      </w:rPr>
                      <w:t>期初余额</w:t>
                    </w:r>
                  </w:p>
                </w:tc>
              </w:sdtContent>
            </w:sdt>
            <w:tc>
              <w:tcPr>
                <w:tcW w:w="755" w:type="pct"/>
                <w:shd w:val="clear" w:color="auto" w:fill="auto"/>
                <w:vAlign w:val="center"/>
              </w:tcPr>
              <w:p w14:paraId="68320096" w14:textId="77777777" w:rsidR="00BF1C61" w:rsidRDefault="00BF1C61" w:rsidP="00BF1C61">
                <w:pPr>
                  <w:jc w:val="right"/>
                </w:pPr>
                <w:r>
                  <w:t>88,891,222.12</w:t>
                </w:r>
              </w:p>
            </w:tc>
            <w:tc>
              <w:tcPr>
                <w:tcW w:w="755" w:type="pct"/>
                <w:shd w:val="clear" w:color="auto" w:fill="auto"/>
                <w:vAlign w:val="center"/>
              </w:tcPr>
              <w:p w14:paraId="614D62DE" w14:textId="77777777" w:rsidR="00BF1C61" w:rsidRDefault="00BF1C61" w:rsidP="00BF1C61">
                <w:pPr>
                  <w:jc w:val="right"/>
                </w:pPr>
                <w:r>
                  <w:t>351,697,831.78</w:t>
                </w:r>
              </w:p>
            </w:tc>
            <w:tc>
              <w:tcPr>
                <w:tcW w:w="703" w:type="pct"/>
                <w:shd w:val="clear" w:color="auto" w:fill="auto"/>
                <w:vAlign w:val="center"/>
              </w:tcPr>
              <w:p w14:paraId="70D6C4EC" w14:textId="77777777" w:rsidR="00BF1C61" w:rsidRDefault="00BF1C61" w:rsidP="00BF1C61">
                <w:pPr>
                  <w:jc w:val="right"/>
                </w:pPr>
                <w:r>
                  <w:t>15,478,498.92</w:t>
                </w:r>
              </w:p>
            </w:tc>
            <w:tc>
              <w:tcPr>
                <w:tcW w:w="651" w:type="pct"/>
                <w:shd w:val="clear" w:color="auto" w:fill="auto"/>
                <w:vAlign w:val="center"/>
              </w:tcPr>
              <w:p w14:paraId="7A4D8F9C" w14:textId="77777777" w:rsidR="00BF1C61" w:rsidRDefault="00BF1C61" w:rsidP="00BF1C61">
                <w:pPr>
                  <w:jc w:val="right"/>
                </w:pPr>
                <w:r>
                  <w:t>6,271,764.58</w:t>
                </w:r>
              </w:p>
            </w:tc>
            <w:tc>
              <w:tcPr>
                <w:tcW w:w="651" w:type="pct"/>
                <w:shd w:val="clear" w:color="auto" w:fill="auto"/>
                <w:vAlign w:val="center"/>
              </w:tcPr>
              <w:p w14:paraId="0C8B59DF" w14:textId="77777777" w:rsidR="00BF1C61" w:rsidRDefault="00BF1C61" w:rsidP="00BF1C61">
                <w:pPr>
                  <w:jc w:val="right"/>
                </w:pPr>
                <w:r>
                  <w:t>2,817,657.97</w:t>
                </w:r>
              </w:p>
            </w:tc>
            <w:tc>
              <w:tcPr>
                <w:tcW w:w="858" w:type="pct"/>
                <w:shd w:val="clear" w:color="auto" w:fill="auto"/>
                <w:vAlign w:val="center"/>
              </w:tcPr>
              <w:p w14:paraId="59037FC6" w14:textId="77777777" w:rsidR="00BF1C61" w:rsidRDefault="00BF1C61" w:rsidP="00BF1C61">
                <w:pPr>
                  <w:jc w:val="right"/>
                </w:pPr>
                <w:r>
                  <w:t>465,156,975.37</w:t>
                </w:r>
              </w:p>
            </w:tc>
          </w:tr>
          <w:tr w:rsidR="00BF1C61" w14:paraId="0E62AED6" w14:textId="77777777" w:rsidTr="00BF1C61">
            <w:sdt>
              <w:sdtPr>
                <w:tag w:val="_PLD_5f15b887e02c4ec6b52b0f15c4e97c9c"/>
                <w:id w:val="-1712102551"/>
                <w:lock w:val="sdtLocked"/>
              </w:sdtPr>
              <w:sdtEndPr/>
              <w:sdtContent>
                <w:tc>
                  <w:tcPr>
                    <w:tcW w:w="627" w:type="pct"/>
                    <w:shd w:val="clear" w:color="auto" w:fill="auto"/>
                  </w:tcPr>
                  <w:p w14:paraId="062C5917" w14:textId="77777777" w:rsidR="00BF1C61" w:rsidRDefault="00BF1C61" w:rsidP="00BF1C61">
                    <w:pPr>
                      <w:ind w:firstLineChars="200" w:firstLine="420"/>
                    </w:pPr>
                    <w:r>
                      <w:t>2.</w:t>
                    </w:r>
                    <w:r>
                      <w:rPr>
                        <w:rFonts w:hint="eastAsia"/>
                      </w:rPr>
                      <w:t>本期增加金额</w:t>
                    </w:r>
                  </w:p>
                </w:tc>
              </w:sdtContent>
            </w:sdt>
            <w:tc>
              <w:tcPr>
                <w:tcW w:w="755" w:type="pct"/>
                <w:shd w:val="clear" w:color="auto" w:fill="auto"/>
                <w:vAlign w:val="center"/>
              </w:tcPr>
              <w:p w14:paraId="6E62865E" w14:textId="77777777" w:rsidR="00BF1C61" w:rsidRDefault="00BF1C61" w:rsidP="00BF1C61">
                <w:pPr>
                  <w:jc w:val="right"/>
                </w:pPr>
                <w:r>
                  <w:t>5,582,091.83</w:t>
                </w:r>
              </w:p>
            </w:tc>
            <w:tc>
              <w:tcPr>
                <w:tcW w:w="755" w:type="pct"/>
                <w:shd w:val="clear" w:color="auto" w:fill="auto"/>
                <w:vAlign w:val="center"/>
              </w:tcPr>
              <w:p w14:paraId="54C9BB22" w14:textId="77777777" w:rsidR="00BF1C61" w:rsidRDefault="00BF1C61" w:rsidP="00BF1C61">
                <w:pPr>
                  <w:jc w:val="right"/>
                </w:pPr>
                <w:r>
                  <w:t>18,997,827.36</w:t>
                </w:r>
              </w:p>
            </w:tc>
            <w:tc>
              <w:tcPr>
                <w:tcW w:w="703" w:type="pct"/>
                <w:shd w:val="clear" w:color="auto" w:fill="auto"/>
                <w:vAlign w:val="center"/>
              </w:tcPr>
              <w:p w14:paraId="5A1CF246" w14:textId="77777777" w:rsidR="00BF1C61" w:rsidRDefault="00BF1C61" w:rsidP="00BF1C61">
                <w:pPr>
                  <w:jc w:val="right"/>
                </w:pPr>
                <w:r>
                  <w:t>358,626.49</w:t>
                </w:r>
              </w:p>
            </w:tc>
            <w:tc>
              <w:tcPr>
                <w:tcW w:w="651" w:type="pct"/>
                <w:shd w:val="clear" w:color="auto" w:fill="auto"/>
                <w:vAlign w:val="center"/>
              </w:tcPr>
              <w:p w14:paraId="238748FD" w14:textId="77777777" w:rsidR="00BF1C61" w:rsidRDefault="00BF1C61" w:rsidP="00BF1C61">
                <w:pPr>
                  <w:jc w:val="right"/>
                </w:pPr>
                <w:r>
                  <w:t>347,615.42</w:t>
                </w:r>
              </w:p>
            </w:tc>
            <w:tc>
              <w:tcPr>
                <w:tcW w:w="651" w:type="pct"/>
                <w:shd w:val="clear" w:color="auto" w:fill="auto"/>
                <w:vAlign w:val="center"/>
              </w:tcPr>
              <w:p w14:paraId="1807D86C" w14:textId="77777777" w:rsidR="00BF1C61" w:rsidRDefault="00BF1C61" w:rsidP="00BF1C61">
                <w:pPr>
                  <w:jc w:val="right"/>
                </w:pPr>
                <w:r>
                  <w:t>16,374.36</w:t>
                </w:r>
              </w:p>
            </w:tc>
            <w:tc>
              <w:tcPr>
                <w:tcW w:w="858" w:type="pct"/>
                <w:shd w:val="clear" w:color="auto" w:fill="auto"/>
                <w:vAlign w:val="center"/>
              </w:tcPr>
              <w:p w14:paraId="000657CB" w14:textId="77777777" w:rsidR="00BF1C61" w:rsidRDefault="00BF1C61" w:rsidP="00BF1C61">
                <w:pPr>
                  <w:jc w:val="right"/>
                </w:pPr>
                <w:r>
                  <w:t>25,302,535.46</w:t>
                </w:r>
              </w:p>
            </w:tc>
          </w:tr>
          <w:tr w:rsidR="00BF1C61" w14:paraId="59C1AA62" w14:textId="77777777" w:rsidTr="00BF1C61">
            <w:sdt>
              <w:sdtPr>
                <w:tag w:val="_PLD_8957ada504474bfcb99282b7912be7e4"/>
                <w:id w:val="125518451"/>
                <w:lock w:val="sdtLocked"/>
              </w:sdtPr>
              <w:sdtEndPr/>
              <w:sdtContent>
                <w:tc>
                  <w:tcPr>
                    <w:tcW w:w="627" w:type="pct"/>
                    <w:shd w:val="clear" w:color="auto" w:fill="auto"/>
                  </w:tcPr>
                  <w:p w14:paraId="7ADA0209" w14:textId="77777777" w:rsidR="00BF1C61" w:rsidRDefault="00BF1C61" w:rsidP="00BF1C61">
                    <w:pPr>
                      <w:ind w:firstLineChars="300" w:firstLine="630"/>
                    </w:pPr>
                    <w:r>
                      <w:rPr>
                        <w:rFonts w:hint="eastAsia"/>
                      </w:rPr>
                      <w:t>（1）计提</w:t>
                    </w:r>
                  </w:p>
                </w:tc>
              </w:sdtContent>
            </w:sdt>
            <w:tc>
              <w:tcPr>
                <w:tcW w:w="755" w:type="pct"/>
                <w:shd w:val="clear" w:color="auto" w:fill="auto"/>
                <w:vAlign w:val="center"/>
              </w:tcPr>
              <w:p w14:paraId="188D06E8" w14:textId="77777777" w:rsidR="00BF1C61" w:rsidRDefault="00BF1C61" w:rsidP="00BF1C61">
                <w:pPr>
                  <w:jc w:val="right"/>
                </w:pPr>
                <w:r>
                  <w:t>5,582,091.83</w:t>
                </w:r>
              </w:p>
            </w:tc>
            <w:tc>
              <w:tcPr>
                <w:tcW w:w="755" w:type="pct"/>
                <w:shd w:val="clear" w:color="auto" w:fill="auto"/>
                <w:vAlign w:val="center"/>
              </w:tcPr>
              <w:p w14:paraId="754EA874" w14:textId="77777777" w:rsidR="00BF1C61" w:rsidRDefault="00BF1C61" w:rsidP="00BF1C61">
                <w:pPr>
                  <w:jc w:val="right"/>
                </w:pPr>
                <w:r>
                  <w:t>18,997,827.36</w:t>
                </w:r>
              </w:p>
            </w:tc>
            <w:tc>
              <w:tcPr>
                <w:tcW w:w="703" w:type="pct"/>
                <w:shd w:val="clear" w:color="auto" w:fill="auto"/>
                <w:vAlign w:val="center"/>
              </w:tcPr>
              <w:p w14:paraId="65A1507E" w14:textId="77777777" w:rsidR="00BF1C61" w:rsidRDefault="00BF1C61" w:rsidP="00BF1C61">
                <w:pPr>
                  <w:jc w:val="right"/>
                </w:pPr>
                <w:r>
                  <w:t>358,626.49</w:t>
                </w:r>
              </w:p>
            </w:tc>
            <w:tc>
              <w:tcPr>
                <w:tcW w:w="651" w:type="pct"/>
                <w:shd w:val="clear" w:color="auto" w:fill="auto"/>
                <w:vAlign w:val="center"/>
              </w:tcPr>
              <w:p w14:paraId="7899D068" w14:textId="77777777" w:rsidR="00BF1C61" w:rsidRDefault="00BF1C61" w:rsidP="00BF1C61">
                <w:pPr>
                  <w:jc w:val="right"/>
                </w:pPr>
                <w:r>
                  <w:t>347,615.42</w:t>
                </w:r>
              </w:p>
            </w:tc>
            <w:tc>
              <w:tcPr>
                <w:tcW w:w="651" w:type="pct"/>
                <w:shd w:val="clear" w:color="auto" w:fill="auto"/>
                <w:vAlign w:val="center"/>
              </w:tcPr>
              <w:p w14:paraId="3FDD0F6E" w14:textId="77777777" w:rsidR="00BF1C61" w:rsidRDefault="00BF1C61" w:rsidP="00BF1C61">
                <w:pPr>
                  <w:jc w:val="right"/>
                </w:pPr>
                <w:r>
                  <w:t>16,374.36</w:t>
                </w:r>
              </w:p>
            </w:tc>
            <w:tc>
              <w:tcPr>
                <w:tcW w:w="858" w:type="pct"/>
                <w:shd w:val="clear" w:color="auto" w:fill="auto"/>
                <w:vAlign w:val="center"/>
              </w:tcPr>
              <w:p w14:paraId="1EA5CD4C" w14:textId="77777777" w:rsidR="00BF1C61" w:rsidRDefault="00BF1C61" w:rsidP="00BF1C61">
                <w:pPr>
                  <w:jc w:val="right"/>
                </w:pPr>
                <w:r>
                  <w:t>25,302,535.46</w:t>
                </w:r>
              </w:p>
            </w:tc>
          </w:tr>
          <w:tr w:rsidR="00BF1C61" w14:paraId="49A46F30" w14:textId="77777777" w:rsidTr="00BF1C61">
            <w:sdt>
              <w:sdtPr>
                <w:rPr>
                  <w:rFonts w:hint="eastAsia"/>
                </w:rPr>
                <w:alias w:val="固定资产累计折旧增加项目名称"/>
                <w:tag w:val="_GBC_0965865fe56240ca9467fb856bda8c28"/>
                <w:id w:val="-1724214188"/>
                <w:lock w:val="sdtLocked"/>
                <w:showingPlcHdr/>
              </w:sdtPr>
              <w:sdtEndPr/>
              <w:sdtContent>
                <w:tc>
                  <w:tcPr>
                    <w:tcW w:w="627" w:type="pct"/>
                    <w:shd w:val="clear" w:color="auto" w:fill="auto"/>
                  </w:tcPr>
                  <w:p w14:paraId="75B26045" w14:textId="77777777" w:rsidR="00BF1C61" w:rsidRDefault="00BF1C61" w:rsidP="00BF1C61">
                    <w:pPr>
                      <w:ind w:firstLineChars="300" w:firstLine="630"/>
                    </w:pPr>
                    <w:r>
                      <w:rPr>
                        <w:rFonts w:hint="eastAsia"/>
                      </w:rPr>
                      <w:t xml:space="preserve">　</w:t>
                    </w:r>
                  </w:p>
                </w:tc>
              </w:sdtContent>
            </w:sdt>
            <w:sdt>
              <w:sdtPr>
                <w:rPr>
                  <w:rFonts w:hint="eastAsia"/>
                </w:rPr>
                <w:alias w:val="固定资产累计折旧增加项目金额"/>
                <w:tag w:val="_GBC_4f471bfa60bb4fd284527a4bd35a106e"/>
                <w:id w:val="-865287247"/>
                <w:lock w:val="sdtLocked"/>
                <w:showingPlcHdr/>
              </w:sdtPr>
              <w:sdtEndPr/>
              <w:sdtContent>
                <w:tc>
                  <w:tcPr>
                    <w:tcW w:w="755" w:type="pct"/>
                    <w:shd w:val="clear" w:color="auto" w:fill="auto"/>
                  </w:tcPr>
                  <w:p w14:paraId="57241BC5" w14:textId="77777777" w:rsidR="00BF1C61" w:rsidRDefault="00BF1C61" w:rsidP="00BF1C61">
                    <w:pPr>
                      <w:jc w:val="right"/>
                    </w:pPr>
                    <w:r>
                      <w:rPr>
                        <w:rFonts w:hint="eastAsia"/>
                      </w:rPr>
                      <w:t xml:space="preserve">　</w:t>
                    </w:r>
                  </w:p>
                </w:tc>
              </w:sdtContent>
            </w:sdt>
            <w:sdt>
              <w:sdtPr>
                <w:rPr>
                  <w:rFonts w:hint="eastAsia"/>
                </w:rPr>
                <w:alias w:val="固定资产累计折旧增加项目金额"/>
                <w:tag w:val="_GBC_4f471bfa60bb4fd284527a4bd35a106e"/>
                <w:id w:val="-1016233309"/>
                <w:lock w:val="sdtLocked"/>
                <w:showingPlcHdr/>
              </w:sdtPr>
              <w:sdtEndPr/>
              <w:sdtContent>
                <w:tc>
                  <w:tcPr>
                    <w:tcW w:w="755" w:type="pct"/>
                    <w:shd w:val="clear" w:color="auto" w:fill="auto"/>
                  </w:tcPr>
                  <w:p w14:paraId="1F4A3334" w14:textId="77777777" w:rsidR="00BF1C61" w:rsidRDefault="00BF1C61" w:rsidP="00BF1C61">
                    <w:pPr>
                      <w:jc w:val="right"/>
                    </w:pPr>
                    <w:r>
                      <w:rPr>
                        <w:rFonts w:hint="eastAsia"/>
                      </w:rPr>
                      <w:t xml:space="preserve">　</w:t>
                    </w:r>
                  </w:p>
                </w:tc>
              </w:sdtContent>
            </w:sdt>
            <w:sdt>
              <w:sdtPr>
                <w:rPr>
                  <w:rFonts w:hint="eastAsia"/>
                </w:rPr>
                <w:alias w:val="固定资产累计折旧增加项目金额"/>
                <w:tag w:val="_GBC_4f471bfa60bb4fd284527a4bd35a106e"/>
                <w:id w:val="-1204820"/>
                <w:lock w:val="sdtLocked"/>
                <w:showingPlcHdr/>
              </w:sdtPr>
              <w:sdtEndPr/>
              <w:sdtContent>
                <w:tc>
                  <w:tcPr>
                    <w:tcW w:w="703" w:type="pct"/>
                    <w:shd w:val="clear" w:color="auto" w:fill="auto"/>
                  </w:tcPr>
                  <w:p w14:paraId="7C9B152C" w14:textId="77777777" w:rsidR="00BF1C61" w:rsidRDefault="00BF1C61" w:rsidP="00BF1C61">
                    <w:pPr>
                      <w:jc w:val="right"/>
                    </w:pPr>
                    <w:r>
                      <w:rPr>
                        <w:rFonts w:hint="eastAsia"/>
                      </w:rPr>
                      <w:t xml:space="preserve">　</w:t>
                    </w:r>
                  </w:p>
                </w:tc>
              </w:sdtContent>
            </w:sdt>
            <w:sdt>
              <w:sdtPr>
                <w:rPr>
                  <w:rFonts w:hint="eastAsia"/>
                </w:rPr>
                <w:alias w:val="固定资产累计折旧增加项目金额"/>
                <w:tag w:val="_GBC_4f471bfa60bb4fd284527a4bd35a106e"/>
                <w:id w:val="741521265"/>
                <w:lock w:val="sdtLocked"/>
                <w:showingPlcHdr/>
              </w:sdtPr>
              <w:sdtEndPr/>
              <w:sdtContent>
                <w:tc>
                  <w:tcPr>
                    <w:tcW w:w="651" w:type="pct"/>
                    <w:shd w:val="clear" w:color="auto" w:fill="auto"/>
                  </w:tcPr>
                  <w:p w14:paraId="64883D88" w14:textId="77777777" w:rsidR="00BF1C61" w:rsidRDefault="00BF1C61" w:rsidP="00BF1C61">
                    <w:pPr>
                      <w:jc w:val="right"/>
                    </w:pPr>
                  </w:p>
                </w:tc>
              </w:sdtContent>
            </w:sdt>
            <w:sdt>
              <w:sdtPr>
                <w:rPr>
                  <w:rFonts w:hint="eastAsia"/>
                </w:rPr>
                <w:alias w:val="固定资产累计折旧增加项目金额"/>
                <w:tag w:val="_GBC_4f471bfa60bb4fd284527a4bd35a106e"/>
                <w:id w:val="-858206285"/>
                <w:lock w:val="sdtLocked"/>
                <w:showingPlcHdr/>
              </w:sdtPr>
              <w:sdtEndPr/>
              <w:sdtContent>
                <w:tc>
                  <w:tcPr>
                    <w:tcW w:w="651" w:type="pct"/>
                    <w:shd w:val="clear" w:color="auto" w:fill="auto"/>
                  </w:tcPr>
                  <w:p w14:paraId="59AD70AF" w14:textId="77777777" w:rsidR="00BF1C61" w:rsidRDefault="00BF1C61" w:rsidP="00BF1C61">
                    <w:pPr>
                      <w:jc w:val="right"/>
                    </w:pPr>
                    <w:r>
                      <w:rPr>
                        <w:rFonts w:hint="eastAsia"/>
                      </w:rPr>
                      <w:t xml:space="preserve">　</w:t>
                    </w:r>
                  </w:p>
                </w:tc>
              </w:sdtContent>
            </w:sdt>
            <w:sdt>
              <w:sdtPr>
                <w:rPr>
                  <w:rFonts w:hint="eastAsia"/>
                </w:rPr>
                <w:alias w:val="固定资产累计折旧增加项目合计金额"/>
                <w:tag w:val="_GBC_de0f633422eb40198165dd44928b321c"/>
                <w:id w:val="1789307071"/>
                <w:lock w:val="sdtLocked"/>
                <w:showingPlcHdr/>
              </w:sdtPr>
              <w:sdtEndPr/>
              <w:sdtContent>
                <w:tc>
                  <w:tcPr>
                    <w:tcW w:w="858" w:type="pct"/>
                    <w:shd w:val="clear" w:color="auto" w:fill="auto"/>
                  </w:tcPr>
                  <w:p w14:paraId="6DC8C117" w14:textId="77777777" w:rsidR="00BF1C61" w:rsidRDefault="00BF1C61" w:rsidP="00BF1C61">
                    <w:pPr>
                      <w:jc w:val="right"/>
                    </w:pPr>
                    <w:r>
                      <w:rPr>
                        <w:rFonts w:hint="eastAsia"/>
                      </w:rPr>
                      <w:t xml:space="preserve">　</w:t>
                    </w:r>
                  </w:p>
                </w:tc>
              </w:sdtContent>
            </w:sdt>
          </w:tr>
          <w:tr w:rsidR="00BF1C61" w14:paraId="064D70FE" w14:textId="77777777" w:rsidTr="00BF1C61">
            <w:sdt>
              <w:sdtPr>
                <w:rPr>
                  <w:rFonts w:hint="eastAsia"/>
                </w:rPr>
                <w:alias w:val="固定资产累计折旧增加项目名称"/>
                <w:tag w:val="_GBC_0965865fe56240ca9467fb856bda8c28"/>
                <w:id w:val="458613445"/>
                <w:lock w:val="sdtLocked"/>
                <w:showingPlcHdr/>
              </w:sdtPr>
              <w:sdtEndPr/>
              <w:sdtContent>
                <w:tc>
                  <w:tcPr>
                    <w:tcW w:w="627" w:type="pct"/>
                    <w:shd w:val="clear" w:color="auto" w:fill="auto"/>
                  </w:tcPr>
                  <w:p w14:paraId="444A6A91" w14:textId="77777777" w:rsidR="00BF1C61" w:rsidRDefault="00BF1C61" w:rsidP="00BF1C61">
                    <w:pPr>
                      <w:ind w:firstLineChars="300" w:firstLine="630"/>
                    </w:pPr>
                    <w:r>
                      <w:rPr>
                        <w:rFonts w:hint="eastAsia"/>
                      </w:rPr>
                      <w:t xml:space="preserve">　</w:t>
                    </w:r>
                  </w:p>
                </w:tc>
              </w:sdtContent>
            </w:sdt>
            <w:sdt>
              <w:sdtPr>
                <w:rPr>
                  <w:rFonts w:hint="eastAsia"/>
                </w:rPr>
                <w:alias w:val="固定资产累计折旧增加项目金额"/>
                <w:tag w:val="_GBC_4f471bfa60bb4fd284527a4bd35a106e"/>
                <w:id w:val="121664703"/>
                <w:lock w:val="sdtLocked"/>
                <w:showingPlcHdr/>
              </w:sdtPr>
              <w:sdtEndPr/>
              <w:sdtContent>
                <w:tc>
                  <w:tcPr>
                    <w:tcW w:w="755" w:type="pct"/>
                    <w:shd w:val="clear" w:color="auto" w:fill="auto"/>
                  </w:tcPr>
                  <w:p w14:paraId="75E70641" w14:textId="77777777" w:rsidR="00BF1C61" w:rsidRDefault="00BF1C61" w:rsidP="00BF1C61">
                    <w:pPr>
                      <w:jc w:val="right"/>
                    </w:pPr>
                    <w:r>
                      <w:rPr>
                        <w:rFonts w:hint="eastAsia"/>
                      </w:rPr>
                      <w:t xml:space="preserve">　</w:t>
                    </w:r>
                  </w:p>
                </w:tc>
              </w:sdtContent>
            </w:sdt>
            <w:sdt>
              <w:sdtPr>
                <w:rPr>
                  <w:rFonts w:hint="eastAsia"/>
                </w:rPr>
                <w:alias w:val="固定资产累计折旧增加项目金额"/>
                <w:tag w:val="_GBC_4f471bfa60bb4fd284527a4bd35a106e"/>
                <w:id w:val="463700681"/>
                <w:lock w:val="sdtLocked"/>
                <w:showingPlcHdr/>
              </w:sdtPr>
              <w:sdtEndPr/>
              <w:sdtContent>
                <w:tc>
                  <w:tcPr>
                    <w:tcW w:w="755" w:type="pct"/>
                    <w:shd w:val="clear" w:color="auto" w:fill="auto"/>
                  </w:tcPr>
                  <w:p w14:paraId="3AE7D3B0" w14:textId="77777777" w:rsidR="00BF1C61" w:rsidRDefault="00BF1C61" w:rsidP="00BF1C61">
                    <w:pPr>
                      <w:jc w:val="right"/>
                    </w:pPr>
                  </w:p>
                </w:tc>
              </w:sdtContent>
            </w:sdt>
            <w:sdt>
              <w:sdtPr>
                <w:rPr>
                  <w:rFonts w:hint="eastAsia"/>
                </w:rPr>
                <w:alias w:val="固定资产累计折旧增加项目金额"/>
                <w:tag w:val="_GBC_4f471bfa60bb4fd284527a4bd35a106e"/>
                <w:id w:val="-1196386644"/>
                <w:lock w:val="sdtLocked"/>
                <w:showingPlcHdr/>
              </w:sdtPr>
              <w:sdtEndPr/>
              <w:sdtContent>
                <w:tc>
                  <w:tcPr>
                    <w:tcW w:w="703" w:type="pct"/>
                    <w:shd w:val="clear" w:color="auto" w:fill="auto"/>
                  </w:tcPr>
                  <w:p w14:paraId="6AB0EC50" w14:textId="77777777" w:rsidR="00BF1C61" w:rsidRDefault="00BF1C61" w:rsidP="00BF1C61">
                    <w:pPr>
                      <w:jc w:val="right"/>
                    </w:pPr>
                  </w:p>
                </w:tc>
              </w:sdtContent>
            </w:sdt>
            <w:sdt>
              <w:sdtPr>
                <w:rPr>
                  <w:rFonts w:hint="eastAsia"/>
                </w:rPr>
                <w:alias w:val="固定资产累计折旧增加项目金额"/>
                <w:tag w:val="_GBC_4f471bfa60bb4fd284527a4bd35a106e"/>
                <w:id w:val="-1703242162"/>
                <w:lock w:val="sdtLocked"/>
                <w:showingPlcHdr/>
              </w:sdtPr>
              <w:sdtEndPr/>
              <w:sdtContent>
                <w:tc>
                  <w:tcPr>
                    <w:tcW w:w="651" w:type="pct"/>
                    <w:shd w:val="clear" w:color="auto" w:fill="auto"/>
                  </w:tcPr>
                  <w:p w14:paraId="2066B00D" w14:textId="77777777" w:rsidR="00BF1C61" w:rsidRDefault="00BF1C61" w:rsidP="00BF1C61">
                    <w:pPr>
                      <w:jc w:val="right"/>
                    </w:pPr>
                  </w:p>
                </w:tc>
              </w:sdtContent>
            </w:sdt>
            <w:sdt>
              <w:sdtPr>
                <w:rPr>
                  <w:rFonts w:hint="eastAsia"/>
                </w:rPr>
                <w:alias w:val="固定资产累计折旧增加项目金额"/>
                <w:tag w:val="_GBC_4f471bfa60bb4fd284527a4bd35a106e"/>
                <w:id w:val="-2130081633"/>
                <w:lock w:val="sdtLocked"/>
                <w:showingPlcHdr/>
              </w:sdtPr>
              <w:sdtEndPr/>
              <w:sdtContent>
                <w:tc>
                  <w:tcPr>
                    <w:tcW w:w="651" w:type="pct"/>
                    <w:shd w:val="clear" w:color="auto" w:fill="auto"/>
                  </w:tcPr>
                  <w:p w14:paraId="1E7CA749" w14:textId="77777777" w:rsidR="00BF1C61" w:rsidRDefault="00BF1C61" w:rsidP="00BF1C61">
                    <w:pPr>
                      <w:jc w:val="right"/>
                    </w:pPr>
                  </w:p>
                </w:tc>
              </w:sdtContent>
            </w:sdt>
            <w:sdt>
              <w:sdtPr>
                <w:rPr>
                  <w:rFonts w:hint="eastAsia"/>
                </w:rPr>
                <w:alias w:val="固定资产累计折旧增加项目合计金额"/>
                <w:tag w:val="_GBC_de0f633422eb40198165dd44928b321c"/>
                <w:id w:val="-1938669634"/>
                <w:lock w:val="sdtLocked"/>
                <w:showingPlcHdr/>
              </w:sdtPr>
              <w:sdtEndPr/>
              <w:sdtContent>
                <w:tc>
                  <w:tcPr>
                    <w:tcW w:w="858" w:type="pct"/>
                    <w:shd w:val="clear" w:color="auto" w:fill="auto"/>
                  </w:tcPr>
                  <w:p w14:paraId="2F2A56B7" w14:textId="77777777" w:rsidR="00BF1C61" w:rsidRDefault="00BF1C61" w:rsidP="00BF1C61">
                    <w:pPr>
                      <w:jc w:val="right"/>
                    </w:pPr>
                    <w:r>
                      <w:rPr>
                        <w:rFonts w:hint="eastAsia"/>
                      </w:rPr>
                      <w:t xml:space="preserve">　</w:t>
                    </w:r>
                  </w:p>
                </w:tc>
              </w:sdtContent>
            </w:sdt>
          </w:tr>
          <w:tr w:rsidR="00BF1C61" w14:paraId="2D557407" w14:textId="77777777" w:rsidTr="00BF1C61">
            <w:sdt>
              <w:sdtPr>
                <w:tag w:val="_PLD_ec9558ad6e194439bc7519617b9fda17"/>
                <w:id w:val="-1207866852"/>
                <w:lock w:val="sdtLocked"/>
              </w:sdtPr>
              <w:sdtEndPr/>
              <w:sdtContent>
                <w:tc>
                  <w:tcPr>
                    <w:tcW w:w="627" w:type="pct"/>
                    <w:shd w:val="clear" w:color="auto" w:fill="auto"/>
                  </w:tcPr>
                  <w:p w14:paraId="63F470D3" w14:textId="77777777" w:rsidR="00BF1C61" w:rsidRDefault="00BF1C61" w:rsidP="00BF1C61">
                    <w:pPr>
                      <w:ind w:firstLineChars="200" w:firstLine="420"/>
                    </w:pPr>
                    <w:r>
                      <w:rPr>
                        <w:rFonts w:hint="eastAsia"/>
                      </w:rPr>
                      <w:t>3.本期减少金额</w:t>
                    </w:r>
                  </w:p>
                </w:tc>
              </w:sdtContent>
            </w:sdt>
            <w:tc>
              <w:tcPr>
                <w:tcW w:w="755" w:type="pct"/>
                <w:shd w:val="clear" w:color="auto" w:fill="auto"/>
                <w:vAlign w:val="center"/>
              </w:tcPr>
              <w:p w14:paraId="33994377" w14:textId="77777777" w:rsidR="00BF1C61" w:rsidRDefault="00BF1C61" w:rsidP="00BF1C61">
                <w:pPr>
                  <w:jc w:val="right"/>
                </w:pPr>
                <w:r>
                  <w:t>0</w:t>
                </w:r>
              </w:p>
            </w:tc>
            <w:tc>
              <w:tcPr>
                <w:tcW w:w="755" w:type="pct"/>
                <w:shd w:val="clear" w:color="auto" w:fill="auto"/>
                <w:vAlign w:val="center"/>
              </w:tcPr>
              <w:p w14:paraId="19BE0CE4" w14:textId="77777777" w:rsidR="00BF1C61" w:rsidRDefault="00BF1C61" w:rsidP="00BF1C61">
                <w:pPr>
                  <w:jc w:val="right"/>
                </w:pPr>
                <w:r>
                  <w:t>253,738.12</w:t>
                </w:r>
              </w:p>
            </w:tc>
            <w:tc>
              <w:tcPr>
                <w:tcW w:w="703" w:type="pct"/>
                <w:shd w:val="clear" w:color="auto" w:fill="auto"/>
                <w:vAlign w:val="center"/>
              </w:tcPr>
              <w:p w14:paraId="2B014672" w14:textId="77777777" w:rsidR="00BF1C61" w:rsidRDefault="00BF1C61" w:rsidP="00BF1C61">
                <w:pPr>
                  <w:jc w:val="right"/>
                </w:pPr>
                <w:r>
                  <w:t>3,093,212.29</w:t>
                </w:r>
              </w:p>
            </w:tc>
            <w:tc>
              <w:tcPr>
                <w:tcW w:w="651" w:type="pct"/>
                <w:shd w:val="clear" w:color="auto" w:fill="auto"/>
                <w:vAlign w:val="center"/>
              </w:tcPr>
              <w:p w14:paraId="6AF83F0E" w14:textId="77777777" w:rsidR="00BF1C61" w:rsidRDefault="00BF1C61" w:rsidP="00BF1C61">
                <w:pPr>
                  <w:jc w:val="right"/>
                </w:pPr>
                <w:r>
                  <w:t>0</w:t>
                </w:r>
              </w:p>
            </w:tc>
            <w:tc>
              <w:tcPr>
                <w:tcW w:w="651" w:type="pct"/>
                <w:shd w:val="clear" w:color="auto" w:fill="auto"/>
                <w:vAlign w:val="center"/>
              </w:tcPr>
              <w:p w14:paraId="5097EC67" w14:textId="77777777" w:rsidR="00BF1C61" w:rsidRDefault="00BF1C61" w:rsidP="00BF1C61">
                <w:pPr>
                  <w:jc w:val="right"/>
                </w:pPr>
                <w:r>
                  <w:t>0</w:t>
                </w:r>
              </w:p>
            </w:tc>
            <w:tc>
              <w:tcPr>
                <w:tcW w:w="858" w:type="pct"/>
                <w:shd w:val="clear" w:color="auto" w:fill="auto"/>
                <w:vAlign w:val="center"/>
              </w:tcPr>
              <w:p w14:paraId="6F55100B" w14:textId="77777777" w:rsidR="00BF1C61" w:rsidRDefault="00BF1C61" w:rsidP="00BF1C61">
                <w:pPr>
                  <w:jc w:val="right"/>
                </w:pPr>
                <w:r>
                  <w:t>3,346,950.41</w:t>
                </w:r>
              </w:p>
            </w:tc>
          </w:tr>
          <w:tr w:rsidR="00BF1C61" w14:paraId="131FDE1A" w14:textId="77777777" w:rsidTr="00BF1C61">
            <w:sdt>
              <w:sdtPr>
                <w:tag w:val="_PLD_5ee3d83bd53d480fa0f8ca39eef2375d"/>
                <w:id w:val="12422506"/>
                <w:lock w:val="sdtLocked"/>
              </w:sdtPr>
              <w:sdtEndPr/>
              <w:sdtContent>
                <w:tc>
                  <w:tcPr>
                    <w:tcW w:w="627" w:type="pct"/>
                    <w:shd w:val="clear" w:color="auto" w:fill="auto"/>
                  </w:tcPr>
                  <w:p w14:paraId="4250F81A" w14:textId="77777777" w:rsidR="00BF1C61" w:rsidRDefault="00BF1C61" w:rsidP="00BF1C61">
                    <w:pPr>
                      <w:ind w:firstLineChars="300" w:firstLine="630"/>
                    </w:pPr>
                    <w:r>
                      <w:rPr>
                        <w:rFonts w:hint="eastAsia"/>
                      </w:rPr>
                      <w:t>（1）处置或报废</w:t>
                    </w:r>
                  </w:p>
                </w:tc>
              </w:sdtContent>
            </w:sdt>
            <w:tc>
              <w:tcPr>
                <w:tcW w:w="755" w:type="pct"/>
                <w:shd w:val="clear" w:color="auto" w:fill="auto"/>
                <w:vAlign w:val="center"/>
              </w:tcPr>
              <w:p w14:paraId="374AC2D4" w14:textId="77777777" w:rsidR="00BF1C61" w:rsidRDefault="00BF1C61" w:rsidP="00BF1C61">
                <w:pPr>
                  <w:jc w:val="right"/>
                </w:pPr>
                <w:r>
                  <w:t>0</w:t>
                </w:r>
              </w:p>
            </w:tc>
            <w:tc>
              <w:tcPr>
                <w:tcW w:w="755" w:type="pct"/>
                <w:shd w:val="clear" w:color="auto" w:fill="auto"/>
                <w:vAlign w:val="center"/>
              </w:tcPr>
              <w:p w14:paraId="4A21207F" w14:textId="77777777" w:rsidR="00BF1C61" w:rsidRDefault="00BF1C61" w:rsidP="00BF1C61">
                <w:pPr>
                  <w:jc w:val="right"/>
                </w:pPr>
                <w:r>
                  <w:t>253,738.12</w:t>
                </w:r>
              </w:p>
            </w:tc>
            <w:tc>
              <w:tcPr>
                <w:tcW w:w="703" w:type="pct"/>
                <w:shd w:val="clear" w:color="auto" w:fill="auto"/>
                <w:vAlign w:val="center"/>
              </w:tcPr>
              <w:p w14:paraId="73E88E09" w14:textId="77777777" w:rsidR="00BF1C61" w:rsidRDefault="00BF1C61" w:rsidP="00BF1C61">
                <w:pPr>
                  <w:jc w:val="right"/>
                </w:pPr>
                <w:r>
                  <w:t>3,093,212.29</w:t>
                </w:r>
              </w:p>
            </w:tc>
            <w:tc>
              <w:tcPr>
                <w:tcW w:w="651" w:type="pct"/>
                <w:shd w:val="clear" w:color="auto" w:fill="auto"/>
                <w:vAlign w:val="center"/>
              </w:tcPr>
              <w:p w14:paraId="3B9DF0AC" w14:textId="77777777" w:rsidR="00BF1C61" w:rsidRDefault="00BF1C61" w:rsidP="00BF1C61">
                <w:pPr>
                  <w:jc w:val="right"/>
                </w:pPr>
                <w:r>
                  <w:t>0</w:t>
                </w:r>
              </w:p>
            </w:tc>
            <w:tc>
              <w:tcPr>
                <w:tcW w:w="651" w:type="pct"/>
                <w:shd w:val="clear" w:color="auto" w:fill="auto"/>
                <w:vAlign w:val="center"/>
              </w:tcPr>
              <w:p w14:paraId="3526C4A3" w14:textId="77777777" w:rsidR="00BF1C61" w:rsidRDefault="00BF1C61" w:rsidP="00BF1C61">
                <w:pPr>
                  <w:jc w:val="right"/>
                </w:pPr>
                <w:r>
                  <w:t>0</w:t>
                </w:r>
              </w:p>
            </w:tc>
            <w:tc>
              <w:tcPr>
                <w:tcW w:w="858" w:type="pct"/>
                <w:shd w:val="clear" w:color="auto" w:fill="auto"/>
                <w:vAlign w:val="center"/>
              </w:tcPr>
              <w:p w14:paraId="2B526600" w14:textId="77777777" w:rsidR="00BF1C61" w:rsidRDefault="00BF1C61" w:rsidP="00BF1C61">
                <w:pPr>
                  <w:jc w:val="right"/>
                </w:pPr>
                <w:r>
                  <w:t>3,346,950.41</w:t>
                </w:r>
              </w:p>
            </w:tc>
          </w:tr>
          <w:tr w:rsidR="00BF1C61" w14:paraId="244B48EC" w14:textId="77777777" w:rsidTr="00BF1C61">
            <w:sdt>
              <w:sdtPr>
                <w:rPr>
                  <w:rFonts w:hint="eastAsia"/>
                </w:rPr>
                <w:alias w:val="固定资产累计折旧减少项目名称"/>
                <w:tag w:val="_GBC_4c9ad176f9f549d79f1ea8e8285e4304"/>
                <w:id w:val="2056040931"/>
                <w:lock w:val="sdtLocked"/>
                <w:showingPlcHdr/>
              </w:sdtPr>
              <w:sdtEndPr/>
              <w:sdtContent>
                <w:tc>
                  <w:tcPr>
                    <w:tcW w:w="627" w:type="pct"/>
                    <w:shd w:val="clear" w:color="auto" w:fill="auto"/>
                  </w:tcPr>
                  <w:p w14:paraId="48984597" w14:textId="77777777" w:rsidR="00BF1C61" w:rsidRDefault="00BF1C61" w:rsidP="00BF1C61">
                    <w:pPr>
                      <w:ind w:firstLineChars="300" w:firstLine="630"/>
                    </w:pPr>
                    <w:r>
                      <w:rPr>
                        <w:rFonts w:hint="eastAsia"/>
                      </w:rPr>
                      <w:t xml:space="preserve">　</w:t>
                    </w:r>
                  </w:p>
                </w:tc>
              </w:sdtContent>
            </w:sdt>
            <w:sdt>
              <w:sdtPr>
                <w:rPr>
                  <w:rFonts w:hint="eastAsia"/>
                </w:rPr>
                <w:alias w:val="固定资产累计折旧减少项目金额"/>
                <w:tag w:val="_GBC_0475795030724aa4838f00440a8fdfe1"/>
                <w:id w:val="-1025639553"/>
                <w:lock w:val="sdtLocked"/>
                <w:showingPlcHdr/>
              </w:sdtPr>
              <w:sdtEndPr/>
              <w:sdtContent>
                <w:tc>
                  <w:tcPr>
                    <w:tcW w:w="755" w:type="pct"/>
                    <w:shd w:val="clear" w:color="auto" w:fill="auto"/>
                  </w:tcPr>
                  <w:p w14:paraId="14B289E6" w14:textId="77777777" w:rsidR="00BF1C61" w:rsidRDefault="00BF1C61" w:rsidP="00BF1C61">
                    <w:pPr>
                      <w:jc w:val="right"/>
                    </w:pPr>
                    <w:r>
                      <w:rPr>
                        <w:rFonts w:hint="eastAsia"/>
                      </w:rPr>
                      <w:t xml:space="preserve">　</w:t>
                    </w:r>
                  </w:p>
                </w:tc>
              </w:sdtContent>
            </w:sdt>
            <w:sdt>
              <w:sdtPr>
                <w:rPr>
                  <w:rFonts w:hint="eastAsia"/>
                </w:rPr>
                <w:alias w:val="固定资产累计折旧减少项目金额"/>
                <w:tag w:val="_GBC_0475795030724aa4838f00440a8fdfe1"/>
                <w:id w:val="-1279877014"/>
                <w:lock w:val="sdtLocked"/>
                <w:showingPlcHdr/>
              </w:sdtPr>
              <w:sdtEndPr/>
              <w:sdtContent>
                <w:tc>
                  <w:tcPr>
                    <w:tcW w:w="755" w:type="pct"/>
                    <w:shd w:val="clear" w:color="auto" w:fill="auto"/>
                  </w:tcPr>
                  <w:p w14:paraId="20610071" w14:textId="77777777" w:rsidR="00BF1C61" w:rsidRDefault="00BF1C61" w:rsidP="00BF1C61">
                    <w:pPr>
                      <w:jc w:val="right"/>
                    </w:pPr>
                    <w:r>
                      <w:rPr>
                        <w:rFonts w:hint="eastAsia"/>
                      </w:rPr>
                      <w:t xml:space="preserve">　</w:t>
                    </w:r>
                  </w:p>
                </w:tc>
              </w:sdtContent>
            </w:sdt>
            <w:sdt>
              <w:sdtPr>
                <w:rPr>
                  <w:rFonts w:hint="eastAsia"/>
                </w:rPr>
                <w:alias w:val="固定资产累计折旧减少项目金额"/>
                <w:tag w:val="_GBC_0475795030724aa4838f00440a8fdfe1"/>
                <w:id w:val="1580867127"/>
                <w:lock w:val="sdtLocked"/>
                <w:showingPlcHdr/>
              </w:sdtPr>
              <w:sdtEndPr/>
              <w:sdtContent>
                <w:tc>
                  <w:tcPr>
                    <w:tcW w:w="703" w:type="pct"/>
                    <w:shd w:val="clear" w:color="auto" w:fill="auto"/>
                  </w:tcPr>
                  <w:p w14:paraId="445AB841" w14:textId="77777777" w:rsidR="00BF1C61" w:rsidRDefault="00BF1C61" w:rsidP="00BF1C61">
                    <w:pPr>
                      <w:jc w:val="right"/>
                    </w:pPr>
                    <w:r>
                      <w:rPr>
                        <w:rFonts w:hint="eastAsia"/>
                      </w:rPr>
                      <w:t xml:space="preserve">　</w:t>
                    </w:r>
                  </w:p>
                </w:tc>
              </w:sdtContent>
            </w:sdt>
            <w:sdt>
              <w:sdtPr>
                <w:rPr>
                  <w:rFonts w:hint="eastAsia"/>
                </w:rPr>
                <w:alias w:val="固定资产累计折旧减少项目金额"/>
                <w:tag w:val="_GBC_0475795030724aa4838f00440a8fdfe1"/>
                <w:id w:val="1752076196"/>
                <w:lock w:val="sdtLocked"/>
                <w:showingPlcHdr/>
              </w:sdtPr>
              <w:sdtEndPr/>
              <w:sdtContent>
                <w:tc>
                  <w:tcPr>
                    <w:tcW w:w="651" w:type="pct"/>
                    <w:shd w:val="clear" w:color="auto" w:fill="auto"/>
                  </w:tcPr>
                  <w:p w14:paraId="675B8135" w14:textId="77777777" w:rsidR="00BF1C61" w:rsidRDefault="00BF1C61" w:rsidP="00BF1C61">
                    <w:pPr>
                      <w:jc w:val="right"/>
                    </w:pPr>
                  </w:p>
                </w:tc>
              </w:sdtContent>
            </w:sdt>
            <w:sdt>
              <w:sdtPr>
                <w:rPr>
                  <w:rFonts w:hint="eastAsia"/>
                </w:rPr>
                <w:alias w:val="固定资产累计折旧减少项目金额"/>
                <w:tag w:val="_GBC_0475795030724aa4838f00440a8fdfe1"/>
                <w:id w:val="-213042271"/>
                <w:lock w:val="sdtLocked"/>
                <w:showingPlcHdr/>
              </w:sdtPr>
              <w:sdtEndPr/>
              <w:sdtContent>
                <w:tc>
                  <w:tcPr>
                    <w:tcW w:w="651" w:type="pct"/>
                    <w:shd w:val="clear" w:color="auto" w:fill="auto"/>
                  </w:tcPr>
                  <w:p w14:paraId="3C78C82A" w14:textId="77777777" w:rsidR="00BF1C61" w:rsidRDefault="00BF1C61" w:rsidP="00BF1C61">
                    <w:pPr>
                      <w:jc w:val="right"/>
                    </w:pPr>
                    <w:r>
                      <w:rPr>
                        <w:rFonts w:hint="eastAsia"/>
                      </w:rPr>
                      <w:t xml:space="preserve">　</w:t>
                    </w:r>
                  </w:p>
                </w:tc>
              </w:sdtContent>
            </w:sdt>
            <w:sdt>
              <w:sdtPr>
                <w:rPr>
                  <w:rFonts w:hint="eastAsia"/>
                </w:rPr>
                <w:alias w:val="固定资产累计折旧减少项目合计金额"/>
                <w:tag w:val="_GBC_11178a6044164f9abd685ae39ec93217"/>
                <w:id w:val="-646131293"/>
                <w:lock w:val="sdtLocked"/>
                <w:showingPlcHdr/>
              </w:sdtPr>
              <w:sdtEndPr/>
              <w:sdtContent>
                <w:tc>
                  <w:tcPr>
                    <w:tcW w:w="858" w:type="pct"/>
                    <w:shd w:val="clear" w:color="auto" w:fill="auto"/>
                  </w:tcPr>
                  <w:p w14:paraId="00A3BB0B" w14:textId="77777777" w:rsidR="00BF1C61" w:rsidRDefault="00BF1C61" w:rsidP="00BF1C61">
                    <w:pPr>
                      <w:jc w:val="right"/>
                    </w:pPr>
                    <w:r>
                      <w:rPr>
                        <w:rFonts w:hint="eastAsia"/>
                      </w:rPr>
                      <w:t xml:space="preserve">　</w:t>
                    </w:r>
                  </w:p>
                </w:tc>
              </w:sdtContent>
            </w:sdt>
          </w:tr>
          <w:tr w:rsidR="00BF1C61" w14:paraId="4E801A87" w14:textId="77777777" w:rsidTr="00BF1C61">
            <w:sdt>
              <w:sdtPr>
                <w:rPr>
                  <w:rFonts w:hint="eastAsia"/>
                </w:rPr>
                <w:alias w:val="固定资产累计折旧减少项目名称"/>
                <w:tag w:val="_GBC_4c9ad176f9f549d79f1ea8e8285e4304"/>
                <w:id w:val="-1226985468"/>
                <w:lock w:val="sdtLocked"/>
                <w:showingPlcHdr/>
              </w:sdtPr>
              <w:sdtEndPr/>
              <w:sdtContent>
                <w:tc>
                  <w:tcPr>
                    <w:tcW w:w="627" w:type="pct"/>
                    <w:shd w:val="clear" w:color="auto" w:fill="auto"/>
                  </w:tcPr>
                  <w:p w14:paraId="77395ADA" w14:textId="77777777" w:rsidR="00BF1C61" w:rsidRDefault="00BF1C61" w:rsidP="00BF1C61">
                    <w:pPr>
                      <w:ind w:firstLineChars="300" w:firstLine="630"/>
                    </w:pPr>
                    <w:r>
                      <w:rPr>
                        <w:rFonts w:hint="eastAsia"/>
                      </w:rPr>
                      <w:t xml:space="preserve">　</w:t>
                    </w:r>
                  </w:p>
                </w:tc>
              </w:sdtContent>
            </w:sdt>
            <w:sdt>
              <w:sdtPr>
                <w:rPr>
                  <w:rFonts w:hint="eastAsia"/>
                </w:rPr>
                <w:alias w:val="固定资产累计折旧减少项目金额"/>
                <w:tag w:val="_GBC_0475795030724aa4838f00440a8fdfe1"/>
                <w:id w:val="-224537789"/>
                <w:lock w:val="sdtLocked"/>
                <w:showingPlcHdr/>
              </w:sdtPr>
              <w:sdtEndPr/>
              <w:sdtContent>
                <w:tc>
                  <w:tcPr>
                    <w:tcW w:w="755" w:type="pct"/>
                    <w:shd w:val="clear" w:color="auto" w:fill="auto"/>
                  </w:tcPr>
                  <w:p w14:paraId="6E5F4FB9" w14:textId="77777777" w:rsidR="00BF1C61" w:rsidRDefault="00BF1C61" w:rsidP="00BF1C61">
                    <w:pPr>
                      <w:jc w:val="right"/>
                    </w:pPr>
                    <w:r>
                      <w:rPr>
                        <w:rFonts w:hint="eastAsia"/>
                      </w:rPr>
                      <w:t xml:space="preserve">　</w:t>
                    </w:r>
                  </w:p>
                </w:tc>
              </w:sdtContent>
            </w:sdt>
            <w:sdt>
              <w:sdtPr>
                <w:rPr>
                  <w:rFonts w:hint="eastAsia"/>
                </w:rPr>
                <w:alias w:val="固定资产累计折旧减少项目金额"/>
                <w:tag w:val="_GBC_0475795030724aa4838f00440a8fdfe1"/>
                <w:id w:val="396095603"/>
                <w:lock w:val="sdtLocked"/>
                <w:showingPlcHdr/>
              </w:sdtPr>
              <w:sdtEndPr/>
              <w:sdtContent>
                <w:tc>
                  <w:tcPr>
                    <w:tcW w:w="755" w:type="pct"/>
                    <w:shd w:val="clear" w:color="auto" w:fill="auto"/>
                  </w:tcPr>
                  <w:p w14:paraId="59824B71" w14:textId="77777777" w:rsidR="00BF1C61" w:rsidRDefault="00BF1C61" w:rsidP="00BF1C61">
                    <w:pPr>
                      <w:jc w:val="right"/>
                    </w:pPr>
                  </w:p>
                </w:tc>
              </w:sdtContent>
            </w:sdt>
            <w:sdt>
              <w:sdtPr>
                <w:rPr>
                  <w:rFonts w:hint="eastAsia"/>
                </w:rPr>
                <w:alias w:val="固定资产累计折旧减少项目金额"/>
                <w:tag w:val="_GBC_0475795030724aa4838f00440a8fdfe1"/>
                <w:id w:val="-911702333"/>
                <w:lock w:val="sdtLocked"/>
                <w:showingPlcHdr/>
              </w:sdtPr>
              <w:sdtEndPr/>
              <w:sdtContent>
                <w:tc>
                  <w:tcPr>
                    <w:tcW w:w="703" w:type="pct"/>
                    <w:shd w:val="clear" w:color="auto" w:fill="auto"/>
                  </w:tcPr>
                  <w:p w14:paraId="769502CB" w14:textId="77777777" w:rsidR="00BF1C61" w:rsidRDefault="00BF1C61" w:rsidP="00BF1C61">
                    <w:pPr>
                      <w:jc w:val="right"/>
                    </w:pPr>
                  </w:p>
                </w:tc>
              </w:sdtContent>
            </w:sdt>
            <w:sdt>
              <w:sdtPr>
                <w:rPr>
                  <w:rFonts w:hint="eastAsia"/>
                </w:rPr>
                <w:alias w:val="固定资产累计折旧减少项目金额"/>
                <w:tag w:val="_GBC_0475795030724aa4838f00440a8fdfe1"/>
                <w:id w:val="831798053"/>
                <w:lock w:val="sdtLocked"/>
                <w:showingPlcHdr/>
              </w:sdtPr>
              <w:sdtEndPr/>
              <w:sdtContent>
                <w:tc>
                  <w:tcPr>
                    <w:tcW w:w="651" w:type="pct"/>
                    <w:shd w:val="clear" w:color="auto" w:fill="auto"/>
                  </w:tcPr>
                  <w:p w14:paraId="4D99104B" w14:textId="77777777" w:rsidR="00BF1C61" w:rsidRDefault="00BF1C61" w:rsidP="00BF1C61">
                    <w:pPr>
                      <w:jc w:val="right"/>
                    </w:pPr>
                  </w:p>
                </w:tc>
              </w:sdtContent>
            </w:sdt>
            <w:sdt>
              <w:sdtPr>
                <w:rPr>
                  <w:rFonts w:hint="eastAsia"/>
                </w:rPr>
                <w:alias w:val="固定资产累计折旧减少项目金额"/>
                <w:tag w:val="_GBC_0475795030724aa4838f00440a8fdfe1"/>
                <w:id w:val="1509483991"/>
                <w:lock w:val="sdtLocked"/>
                <w:showingPlcHdr/>
              </w:sdtPr>
              <w:sdtEndPr/>
              <w:sdtContent>
                <w:tc>
                  <w:tcPr>
                    <w:tcW w:w="651" w:type="pct"/>
                    <w:shd w:val="clear" w:color="auto" w:fill="auto"/>
                  </w:tcPr>
                  <w:p w14:paraId="0412F27A" w14:textId="77777777" w:rsidR="00BF1C61" w:rsidRDefault="00BF1C61" w:rsidP="00BF1C61">
                    <w:pPr>
                      <w:jc w:val="right"/>
                    </w:pPr>
                  </w:p>
                </w:tc>
              </w:sdtContent>
            </w:sdt>
            <w:sdt>
              <w:sdtPr>
                <w:rPr>
                  <w:rFonts w:hint="eastAsia"/>
                </w:rPr>
                <w:alias w:val="固定资产累计折旧减少项目合计金额"/>
                <w:tag w:val="_GBC_11178a6044164f9abd685ae39ec93217"/>
                <w:id w:val="-911625037"/>
                <w:lock w:val="sdtLocked"/>
                <w:showingPlcHdr/>
              </w:sdtPr>
              <w:sdtEndPr/>
              <w:sdtContent>
                <w:tc>
                  <w:tcPr>
                    <w:tcW w:w="858" w:type="pct"/>
                    <w:shd w:val="clear" w:color="auto" w:fill="auto"/>
                  </w:tcPr>
                  <w:p w14:paraId="65ECF501" w14:textId="77777777" w:rsidR="00BF1C61" w:rsidRDefault="00BF1C61" w:rsidP="00BF1C61">
                    <w:pPr>
                      <w:jc w:val="right"/>
                    </w:pPr>
                    <w:r>
                      <w:rPr>
                        <w:rFonts w:hint="eastAsia"/>
                      </w:rPr>
                      <w:t xml:space="preserve">　</w:t>
                    </w:r>
                  </w:p>
                </w:tc>
              </w:sdtContent>
            </w:sdt>
          </w:tr>
          <w:tr w:rsidR="00BF1C61" w14:paraId="3C8C7C88" w14:textId="77777777" w:rsidTr="00BF1C61">
            <w:sdt>
              <w:sdtPr>
                <w:tag w:val="_PLD_6eaa2035e58e4e21885400a2e0bb3a60"/>
                <w:id w:val="-1730602436"/>
                <w:lock w:val="sdtLocked"/>
              </w:sdtPr>
              <w:sdtEndPr/>
              <w:sdtContent>
                <w:tc>
                  <w:tcPr>
                    <w:tcW w:w="627" w:type="pct"/>
                    <w:shd w:val="clear" w:color="auto" w:fill="auto"/>
                  </w:tcPr>
                  <w:p w14:paraId="23868DDA" w14:textId="77777777" w:rsidR="00BF1C61" w:rsidRDefault="00BF1C61" w:rsidP="00BF1C61">
                    <w:pPr>
                      <w:ind w:firstLineChars="200" w:firstLine="420"/>
                    </w:pPr>
                    <w:r>
                      <w:rPr>
                        <w:rFonts w:hint="eastAsia"/>
                      </w:rPr>
                      <w:t>4.期末余额</w:t>
                    </w:r>
                  </w:p>
                </w:tc>
              </w:sdtContent>
            </w:sdt>
            <w:tc>
              <w:tcPr>
                <w:tcW w:w="755" w:type="pct"/>
                <w:shd w:val="clear" w:color="auto" w:fill="auto"/>
                <w:vAlign w:val="center"/>
              </w:tcPr>
              <w:p w14:paraId="7BFCB1BE" w14:textId="77777777" w:rsidR="00BF1C61" w:rsidRDefault="00BF1C61" w:rsidP="00BF1C61">
                <w:pPr>
                  <w:jc w:val="right"/>
                </w:pPr>
                <w:r>
                  <w:t>94,473,313.95</w:t>
                </w:r>
              </w:p>
            </w:tc>
            <w:tc>
              <w:tcPr>
                <w:tcW w:w="755" w:type="pct"/>
                <w:shd w:val="clear" w:color="auto" w:fill="auto"/>
                <w:vAlign w:val="center"/>
              </w:tcPr>
              <w:p w14:paraId="283BC627" w14:textId="77777777" w:rsidR="00BF1C61" w:rsidRDefault="00BF1C61" w:rsidP="00BF1C61">
                <w:pPr>
                  <w:jc w:val="right"/>
                </w:pPr>
                <w:r>
                  <w:t>370,441,921.02</w:t>
                </w:r>
              </w:p>
            </w:tc>
            <w:tc>
              <w:tcPr>
                <w:tcW w:w="703" w:type="pct"/>
                <w:shd w:val="clear" w:color="auto" w:fill="auto"/>
                <w:vAlign w:val="center"/>
              </w:tcPr>
              <w:p w14:paraId="182D9106" w14:textId="77777777" w:rsidR="00BF1C61" w:rsidRDefault="00BF1C61" w:rsidP="00BF1C61">
                <w:pPr>
                  <w:jc w:val="right"/>
                </w:pPr>
                <w:r>
                  <w:t>12,743,913.12</w:t>
                </w:r>
              </w:p>
            </w:tc>
            <w:tc>
              <w:tcPr>
                <w:tcW w:w="651" w:type="pct"/>
                <w:shd w:val="clear" w:color="auto" w:fill="auto"/>
                <w:vAlign w:val="center"/>
              </w:tcPr>
              <w:p w14:paraId="27215844" w14:textId="77777777" w:rsidR="00BF1C61" w:rsidRDefault="00BF1C61" w:rsidP="00BF1C61">
                <w:pPr>
                  <w:jc w:val="right"/>
                </w:pPr>
                <w:r>
                  <w:t>6,619,380.00</w:t>
                </w:r>
              </w:p>
            </w:tc>
            <w:tc>
              <w:tcPr>
                <w:tcW w:w="651" w:type="pct"/>
                <w:shd w:val="clear" w:color="auto" w:fill="auto"/>
                <w:vAlign w:val="center"/>
              </w:tcPr>
              <w:p w14:paraId="4543EE50" w14:textId="77777777" w:rsidR="00BF1C61" w:rsidRDefault="00BF1C61" w:rsidP="00BF1C61">
                <w:pPr>
                  <w:jc w:val="right"/>
                </w:pPr>
                <w:r>
                  <w:t>2,834,032.33</w:t>
                </w:r>
              </w:p>
            </w:tc>
            <w:tc>
              <w:tcPr>
                <w:tcW w:w="858" w:type="pct"/>
                <w:shd w:val="clear" w:color="auto" w:fill="auto"/>
                <w:vAlign w:val="center"/>
              </w:tcPr>
              <w:p w14:paraId="5A1A4316" w14:textId="77777777" w:rsidR="00BF1C61" w:rsidRDefault="00BF1C61" w:rsidP="00BF1C61">
                <w:pPr>
                  <w:jc w:val="right"/>
                </w:pPr>
                <w:r>
                  <w:t>487,112,560.42</w:t>
                </w:r>
              </w:p>
            </w:tc>
          </w:tr>
          <w:tr w:rsidR="00BF1C61" w14:paraId="11FF13FE" w14:textId="77777777" w:rsidTr="00BF1C61">
            <w:sdt>
              <w:sdtPr>
                <w:tag w:val="_PLD_662c84047b6d41648e46d047cc9b134a"/>
                <w:id w:val="-1274860066"/>
                <w:lock w:val="sdtLocked"/>
              </w:sdtPr>
              <w:sdtEndPr/>
              <w:sdtContent>
                <w:tc>
                  <w:tcPr>
                    <w:tcW w:w="627" w:type="pct"/>
                    <w:shd w:val="clear" w:color="auto" w:fill="auto"/>
                  </w:tcPr>
                  <w:p w14:paraId="74924991" w14:textId="77777777" w:rsidR="00BF1C61" w:rsidRDefault="00BF1C61" w:rsidP="00BF1C61">
                    <w:r>
                      <w:rPr>
                        <w:rFonts w:hint="eastAsia"/>
                      </w:rPr>
                      <w:t>三、减值准备</w:t>
                    </w:r>
                  </w:p>
                </w:tc>
              </w:sdtContent>
            </w:sdt>
            <w:tc>
              <w:tcPr>
                <w:tcW w:w="755" w:type="pct"/>
                <w:shd w:val="clear" w:color="auto" w:fill="auto"/>
                <w:vAlign w:val="center"/>
              </w:tcPr>
              <w:p w14:paraId="2B1D298D" w14:textId="77777777" w:rsidR="00BF1C61" w:rsidRDefault="00BF1C61" w:rsidP="00BF1C61">
                <w:pPr>
                  <w:jc w:val="center"/>
                </w:pPr>
              </w:p>
            </w:tc>
            <w:tc>
              <w:tcPr>
                <w:tcW w:w="755" w:type="pct"/>
                <w:shd w:val="clear" w:color="auto" w:fill="auto"/>
                <w:vAlign w:val="center"/>
              </w:tcPr>
              <w:p w14:paraId="18CFD307" w14:textId="77777777" w:rsidR="00BF1C61" w:rsidRDefault="00BF1C61" w:rsidP="00BF1C61">
                <w:pPr>
                  <w:jc w:val="center"/>
                </w:pPr>
              </w:p>
            </w:tc>
            <w:tc>
              <w:tcPr>
                <w:tcW w:w="703" w:type="pct"/>
                <w:shd w:val="clear" w:color="auto" w:fill="auto"/>
                <w:vAlign w:val="center"/>
              </w:tcPr>
              <w:p w14:paraId="77DF6DFC" w14:textId="77777777" w:rsidR="00BF1C61" w:rsidRDefault="00BF1C61" w:rsidP="00BF1C61">
                <w:pPr>
                  <w:jc w:val="center"/>
                </w:pPr>
              </w:p>
            </w:tc>
            <w:tc>
              <w:tcPr>
                <w:tcW w:w="651" w:type="pct"/>
                <w:shd w:val="clear" w:color="auto" w:fill="auto"/>
                <w:vAlign w:val="center"/>
              </w:tcPr>
              <w:p w14:paraId="518B5076" w14:textId="77777777" w:rsidR="00BF1C61" w:rsidRDefault="00BF1C61" w:rsidP="00BF1C61">
                <w:pPr>
                  <w:jc w:val="center"/>
                </w:pPr>
              </w:p>
            </w:tc>
            <w:tc>
              <w:tcPr>
                <w:tcW w:w="651" w:type="pct"/>
                <w:shd w:val="clear" w:color="auto" w:fill="auto"/>
                <w:vAlign w:val="center"/>
              </w:tcPr>
              <w:p w14:paraId="689A98B4" w14:textId="77777777" w:rsidR="00BF1C61" w:rsidRDefault="00BF1C61" w:rsidP="00BF1C61">
                <w:pPr>
                  <w:jc w:val="center"/>
                </w:pPr>
              </w:p>
            </w:tc>
            <w:tc>
              <w:tcPr>
                <w:tcW w:w="858" w:type="pct"/>
                <w:shd w:val="clear" w:color="auto" w:fill="auto"/>
                <w:vAlign w:val="center"/>
              </w:tcPr>
              <w:p w14:paraId="0DE1296E" w14:textId="77777777" w:rsidR="00BF1C61" w:rsidRDefault="00BF1C61" w:rsidP="00BF1C61">
                <w:pPr>
                  <w:jc w:val="center"/>
                </w:pPr>
              </w:p>
            </w:tc>
          </w:tr>
          <w:tr w:rsidR="00BF1C61" w14:paraId="045FC21A" w14:textId="77777777" w:rsidTr="00BF1C61">
            <w:tc>
              <w:tcPr>
                <w:tcW w:w="627" w:type="pct"/>
                <w:shd w:val="clear" w:color="auto" w:fill="auto"/>
              </w:tcPr>
              <w:p w14:paraId="01AE9F24" w14:textId="77777777" w:rsidR="00BF1C61" w:rsidRDefault="006A1DC3" w:rsidP="00BF1C61">
                <w:pPr>
                  <w:ind w:firstLineChars="200" w:firstLine="420"/>
                </w:pPr>
                <w:sdt>
                  <w:sdtPr>
                    <w:tag w:val="_PLD_ca34fab5808d492588c9f9773f2bb656"/>
                    <w:id w:val="-430589909"/>
                    <w:lock w:val="sdtLocked"/>
                  </w:sdtPr>
                  <w:sdtEndPr/>
                  <w:sdtContent>
                    <w:r w:rsidR="00BF1C61">
                      <w:t>1.</w:t>
                    </w:r>
                    <w:r w:rsidR="00BF1C61">
                      <w:rPr>
                        <w:rFonts w:hint="eastAsia"/>
                      </w:rPr>
                      <w:t>期初余额</w:t>
                    </w:r>
                  </w:sdtContent>
                </w:sdt>
              </w:p>
            </w:tc>
            <w:tc>
              <w:tcPr>
                <w:tcW w:w="755" w:type="pct"/>
                <w:shd w:val="clear" w:color="auto" w:fill="auto"/>
                <w:vAlign w:val="center"/>
              </w:tcPr>
              <w:p w14:paraId="231BCD78" w14:textId="77777777" w:rsidR="00BF1C61" w:rsidRDefault="00BF1C61" w:rsidP="00BF1C61">
                <w:pPr>
                  <w:jc w:val="right"/>
                </w:pPr>
                <w:r>
                  <w:t>0</w:t>
                </w:r>
              </w:p>
            </w:tc>
            <w:tc>
              <w:tcPr>
                <w:tcW w:w="755" w:type="pct"/>
                <w:shd w:val="clear" w:color="auto" w:fill="auto"/>
                <w:vAlign w:val="center"/>
              </w:tcPr>
              <w:p w14:paraId="7CA64092" w14:textId="77777777" w:rsidR="00BF1C61" w:rsidRDefault="00BF1C61" w:rsidP="00BF1C61">
                <w:pPr>
                  <w:jc w:val="right"/>
                </w:pPr>
                <w:r>
                  <w:t>12,444,450.27</w:t>
                </w:r>
              </w:p>
            </w:tc>
            <w:tc>
              <w:tcPr>
                <w:tcW w:w="703" w:type="pct"/>
                <w:shd w:val="clear" w:color="auto" w:fill="auto"/>
                <w:vAlign w:val="center"/>
              </w:tcPr>
              <w:p w14:paraId="110818ED" w14:textId="77777777" w:rsidR="00BF1C61" w:rsidRDefault="00BF1C61" w:rsidP="00BF1C61">
                <w:pPr>
                  <w:jc w:val="right"/>
                </w:pPr>
                <w:r>
                  <w:t>0</w:t>
                </w:r>
              </w:p>
            </w:tc>
            <w:tc>
              <w:tcPr>
                <w:tcW w:w="651" w:type="pct"/>
                <w:shd w:val="clear" w:color="auto" w:fill="auto"/>
                <w:vAlign w:val="center"/>
              </w:tcPr>
              <w:p w14:paraId="7EB1078C" w14:textId="77777777" w:rsidR="00BF1C61" w:rsidRDefault="00BF1C61" w:rsidP="00BF1C61">
                <w:pPr>
                  <w:jc w:val="right"/>
                </w:pPr>
                <w:r>
                  <w:t>0</w:t>
                </w:r>
              </w:p>
            </w:tc>
            <w:tc>
              <w:tcPr>
                <w:tcW w:w="651" w:type="pct"/>
                <w:shd w:val="clear" w:color="auto" w:fill="auto"/>
                <w:vAlign w:val="center"/>
              </w:tcPr>
              <w:p w14:paraId="687B82B0" w14:textId="77777777" w:rsidR="00BF1C61" w:rsidRDefault="00BF1C61" w:rsidP="00BF1C61">
                <w:pPr>
                  <w:jc w:val="right"/>
                </w:pPr>
                <w:r>
                  <w:t>120,782.70</w:t>
                </w:r>
              </w:p>
            </w:tc>
            <w:tc>
              <w:tcPr>
                <w:tcW w:w="858" w:type="pct"/>
                <w:shd w:val="clear" w:color="auto" w:fill="auto"/>
                <w:vAlign w:val="center"/>
              </w:tcPr>
              <w:p w14:paraId="65518B74" w14:textId="77777777" w:rsidR="00BF1C61" w:rsidRDefault="00BF1C61" w:rsidP="00BF1C61">
                <w:pPr>
                  <w:jc w:val="right"/>
                </w:pPr>
                <w:r>
                  <w:t>12,565,232.97</w:t>
                </w:r>
              </w:p>
            </w:tc>
          </w:tr>
          <w:tr w:rsidR="00BF1C61" w14:paraId="64BF6B12" w14:textId="77777777" w:rsidTr="00BF1C61">
            <w:sdt>
              <w:sdtPr>
                <w:tag w:val="_PLD_558d8ea305db4595a0aa4db4612e68ec"/>
                <w:id w:val="-1229919895"/>
                <w:lock w:val="sdtLocked"/>
              </w:sdtPr>
              <w:sdtEndPr/>
              <w:sdtContent>
                <w:tc>
                  <w:tcPr>
                    <w:tcW w:w="627" w:type="pct"/>
                    <w:shd w:val="clear" w:color="auto" w:fill="auto"/>
                  </w:tcPr>
                  <w:p w14:paraId="68A61491" w14:textId="77777777" w:rsidR="00BF1C61" w:rsidRDefault="00BF1C61" w:rsidP="00BF1C61">
                    <w:pPr>
                      <w:ind w:firstLineChars="200" w:firstLine="420"/>
                    </w:pPr>
                    <w:r>
                      <w:t>2.</w:t>
                    </w:r>
                    <w:r>
                      <w:rPr>
                        <w:rFonts w:hint="eastAsia"/>
                      </w:rPr>
                      <w:t>本期增加金额</w:t>
                    </w:r>
                  </w:p>
                </w:tc>
              </w:sdtContent>
            </w:sdt>
            <w:tc>
              <w:tcPr>
                <w:tcW w:w="755" w:type="pct"/>
                <w:shd w:val="clear" w:color="auto" w:fill="auto"/>
                <w:vAlign w:val="center"/>
              </w:tcPr>
              <w:p w14:paraId="466FF690" w14:textId="77777777" w:rsidR="00BF1C61" w:rsidRDefault="00BF1C61" w:rsidP="00BF1C61">
                <w:pPr>
                  <w:jc w:val="right"/>
                </w:pPr>
              </w:p>
            </w:tc>
            <w:tc>
              <w:tcPr>
                <w:tcW w:w="755" w:type="pct"/>
                <w:shd w:val="clear" w:color="auto" w:fill="auto"/>
                <w:vAlign w:val="center"/>
              </w:tcPr>
              <w:p w14:paraId="5052BDC4" w14:textId="77777777" w:rsidR="00BF1C61" w:rsidRDefault="00BF1C61" w:rsidP="00BF1C61">
                <w:pPr>
                  <w:jc w:val="right"/>
                </w:pPr>
              </w:p>
            </w:tc>
            <w:tc>
              <w:tcPr>
                <w:tcW w:w="703" w:type="pct"/>
                <w:shd w:val="clear" w:color="auto" w:fill="auto"/>
                <w:vAlign w:val="center"/>
              </w:tcPr>
              <w:p w14:paraId="1146DEAC" w14:textId="77777777" w:rsidR="00BF1C61" w:rsidRDefault="00BF1C61" w:rsidP="00BF1C61">
                <w:pPr>
                  <w:jc w:val="right"/>
                </w:pPr>
              </w:p>
            </w:tc>
            <w:tc>
              <w:tcPr>
                <w:tcW w:w="651" w:type="pct"/>
                <w:shd w:val="clear" w:color="auto" w:fill="auto"/>
                <w:vAlign w:val="center"/>
              </w:tcPr>
              <w:p w14:paraId="66D9377C" w14:textId="77777777" w:rsidR="00BF1C61" w:rsidRDefault="00BF1C61" w:rsidP="00BF1C61">
                <w:pPr>
                  <w:jc w:val="right"/>
                </w:pPr>
              </w:p>
            </w:tc>
            <w:tc>
              <w:tcPr>
                <w:tcW w:w="651" w:type="pct"/>
                <w:shd w:val="clear" w:color="auto" w:fill="auto"/>
                <w:vAlign w:val="center"/>
              </w:tcPr>
              <w:p w14:paraId="3632896E" w14:textId="77777777" w:rsidR="00BF1C61" w:rsidRDefault="00BF1C61" w:rsidP="00BF1C61">
                <w:pPr>
                  <w:jc w:val="right"/>
                </w:pPr>
              </w:p>
            </w:tc>
            <w:tc>
              <w:tcPr>
                <w:tcW w:w="858" w:type="pct"/>
                <w:shd w:val="clear" w:color="auto" w:fill="auto"/>
                <w:vAlign w:val="center"/>
              </w:tcPr>
              <w:p w14:paraId="4BCF24B1" w14:textId="77777777" w:rsidR="00BF1C61" w:rsidRDefault="00BF1C61" w:rsidP="00BF1C61">
                <w:pPr>
                  <w:jc w:val="right"/>
                </w:pPr>
              </w:p>
            </w:tc>
          </w:tr>
          <w:tr w:rsidR="00BF1C61" w14:paraId="0D0C919B" w14:textId="77777777" w:rsidTr="00BF1C61">
            <w:sdt>
              <w:sdtPr>
                <w:tag w:val="_PLD_433ae6be63a842f9b3c972bb56b0616a"/>
                <w:id w:val="-570580154"/>
                <w:lock w:val="sdtLocked"/>
              </w:sdtPr>
              <w:sdtEndPr/>
              <w:sdtContent>
                <w:tc>
                  <w:tcPr>
                    <w:tcW w:w="627" w:type="pct"/>
                    <w:shd w:val="clear" w:color="auto" w:fill="auto"/>
                  </w:tcPr>
                  <w:p w14:paraId="1E7B8A67" w14:textId="77777777" w:rsidR="00BF1C61" w:rsidRDefault="00BF1C61" w:rsidP="00BF1C61">
                    <w:pPr>
                      <w:ind w:firstLineChars="300" w:firstLine="630"/>
                    </w:pPr>
                    <w:r>
                      <w:rPr>
                        <w:rFonts w:hint="eastAsia"/>
                      </w:rPr>
                      <w:t>（1）计提</w:t>
                    </w:r>
                  </w:p>
                </w:tc>
              </w:sdtContent>
            </w:sdt>
            <w:tc>
              <w:tcPr>
                <w:tcW w:w="755" w:type="pct"/>
                <w:shd w:val="clear" w:color="auto" w:fill="auto"/>
                <w:vAlign w:val="center"/>
              </w:tcPr>
              <w:p w14:paraId="04794460" w14:textId="77777777" w:rsidR="00BF1C61" w:rsidRDefault="00BF1C61" w:rsidP="00BF1C61">
                <w:pPr>
                  <w:jc w:val="right"/>
                </w:pPr>
              </w:p>
            </w:tc>
            <w:tc>
              <w:tcPr>
                <w:tcW w:w="755" w:type="pct"/>
                <w:shd w:val="clear" w:color="auto" w:fill="auto"/>
                <w:vAlign w:val="center"/>
              </w:tcPr>
              <w:p w14:paraId="3B40B7C5" w14:textId="77777777" w:rsidR="00BF1C61" w:rsidRDefault="00BF1C61" w:rsidP="00BF1C61">
                <w:pPr>
                  <w:jc w:val="right"/>
                </w:pPr>
              </w:p>
            </w:tc>
            <w:tc>
              <w:tcPr>
                <w:tcW w:w="703" w:type="pct"/>
                <w:shd w:val="clear" w:color="auto" w:fill="auto"/>
                <w:vAlign w:val="center"/>
              </w:tcPr>
              <w:p w14:paraId="3CD6D071" w14:textId="77777777" w:rsidR="00BF1C61" w:rsidRDefault="00BF1C61" w:rsidP="00BF1C61">
                <w:pPr>
                  <w:jc w:val="right"/>
                </w:pPr>
              </w:p>
            </w:tc>
            <w:tc>
              <w:tcPr>
                <w:tcW w:w="651" w:type="pct"/>
                <w:shd w:val="clear" w:color="auto" w:fill="auto"/>
                <w:vAlign w:val="center"/>
              </w:tcPr>
              <w:p w14:paraId="18074AA8" w14:textId="77777777" w:rsidR="00BF1C61" w:rsidRDefault="00BF1C61" w:rsidP="00BF1C61">
                <w:pPr>
                  <w:jc w:val="right"/>
                </w:pPr>
              </w:p>
            </w:tc>
            <w:tc>
              <w:tcPr>
                <w:tcW w:w="651" w:type="pct"/>
                <w:shd w:val="clear" w:color="auto" w:fill="auto"/>
                <w:vAlign w:val="center"/>
              </w:tcPr>
              <w:p w14:paraId="6AC7CD12" w14:textId="77777777" w:rsidR="00BF1C61" w:rsidRDefault="00BF1C61" w:rsidP="00BF1C61">
                <w:pPr>
                  <w:jc w:val="right"/>
                </w:pPr>
              </w:p>
            </w:tc>
            <w:tc>
              <w:tcPr>
                <w:tcW w:w="858" w:type="pct"/>
                <w:shd w:val="clear" w:color="auto" w:fill="auto"/>
                <w:vAlign w:val="center"/>
              </w:tcPr>
              <w:p w14:paraId="0E1314AB" w14:textId="77777777" w:rsidR="00BF1C61" w:rsidRDefault="00BF1C61" w:rsidP="00BF1C61">
                <w:pPr>
                  <w:jc w:val="right"/>
                </w:pPr>
              </w:p>
            </w:tc>
          </w:tr>
          <w:tr w:rsidR="00BF1C61" w14:paraId="5BC8A056" w14:textId="77777777" w:rsidTr="00BF1C61">
            <w:sdt>
              <w:sdtPr>
                <w:rPr>
                  <w:rFonts w:hint="eastAsia"/>
                </w:rPr>
                <w:alias w:val="固定资产减值准备增加项目名称"/>
                <w:tag w:val="_GBC_cd4874649a714a85b3aaac58f235f408"/>
                <w:id w:val="173923815"/>
                <w:lock w:val="sdtLocked"/>
                <w:showingPlcHdr/>
              </w:sdtPr>
              <w:sdtEndPr/>
              <w:sdtContent>
                <w:tc>
                  <w:tcPr>
                    <w:tcW w:w="627" w:type="pct"/>
                    <w:shd w:val="clear" w:color="auto" w:fill="auto"/>
                  </w:tcPr>
                  <w:p w14:paraId="363AA49A" w14:textId="77777777" w:rsidR="00BF1C61" w:rsidRDefault="00BF1C61" w:rsidP="00BF1C61">
                    <w:pPr>
                      <w:ind w:firstLineChars="300" w:firstLine="630"/>
                    </w:pPr>
                    <w:r>
                      <w:rPr>
                        <w:rFonts w:hint="eastAsia"/>
                      </w:rPr>
                      <w:t xml:space="preserve">　</w:t>
                    </w:r>
                  </w:p>
                </w:tc>
              </w:sdtContent>
            </w:sdt>
            <w:sdt>
              <w:sdtPr>
                <w:rPr>
                  <w:rFonts w:hint="eastAsia"/>
                </w:rPr>
                <w:alias w:val="固定资产减值准备增加项目金额"/>
                <w:tag w:val="_GBC_f55c18250a6d4260aa1a4fc716b81fe1"/>
                <w:id w:val="1194349534"/>
                <w:lock w:val="sdtLocked"/>
                <w:showingPlcHdr/>
              </w:sdtPr>
              <w:sdtEndPr/>
              <w:sdtContent>
                <w:tc>
                  <w:tcPr>
                    <w:tcW w:w="755" w:type="pct"/>
                    <w:shd w:val="clear" w:color="auto" w:fill="auto"/>
                  </w:tcPr>
                  <w:p w14:paraId="02C971C1" w14:textId="77777777" w:rsidR="00BF1C61" w:rsidRDefault="00BF1C61" w:rsidP="00BF1C61">
                    <w:pPr>
                      <w:jc w:val="right"/>
                    </w:pPr>
                    <w:r>
                      <w:rPr>
                        <w:rFonts w:hint="eastAsia"/>
                      </w:rPr>
                      <w:t xml:space="preserve">　</w:t>
                    </w:r>
                  </w:p>
                </w:tc>
              </w:sdtContent>
            </w:sdt>
            <w:sdt>
              <w:sdtPr>
                <w:rPr>
                  <w:rFonts w:hint="eastAsia"/>
                </w:rPr>
                <w:alias w:val="固定资产减值准备增加项目金额"/>
                <w:tag w:val="_GBC_f55c18250a6d4260aa1a4fc716b81fe1"/>
                <w:id w:val="-868672754"/>
                <w:lock w:val="sdtLocked"/>
                <w:showingPlcHdr/>
              </w:sdtPr>
              <w:sdtEndPr/>
              <w:sdtContent>
                <w:tc>
                  <w:tcPr>
                    <w:tcW w:w="755" w:type="pct"/>
                    <w:shd w:val="clear" w:color="auto" w:fill="auto"/>
                  </w:tcPr>
                  <w:p w14:paraId="051DA95F" w14:textId="77777777" w:rsidR="00BF1C61" w:rsidRDefault="00BF1C61" w:rsidP="00BF1C61">
                    <w:pPr>
                      <w:jc w:val="right"/>
                    </w:pPr>
                    <w:r>
                      <w:rPr>
                        <w:rFonts w:hint="eastAsia"/>
                      </w:rPr>
                      <w:t xml:space="preserve">　</w:t>
                    </w:r>
                  </w:p>
                </w:tc>
              </w:sdtContent>
            </w:sdt>
            <w:sdt>
              <w:sdtPr>
                <w:rPr>
                  <w:rFonts w:hint="eastAsia"/>
                </w:rPr>
                <w:alias w:val="固定资产减值准备增加项目金额"/>
                <w:tag w:val="_GBC_f55c18250a6d4260aa1a4fc716b81fe1"/>
                <w:id w:val="782002585"/>
                <w:lock w:val="sdtLocked"/>
                <w:showingPlcHdr/>
              </w:sdtPr>
              <w:sdtEndPr/>
              <w:sdtContent>
                <w:tc>
                  <w:tcPr>
                    <w:tcW w:w="703" w:type="pct"/>
                    <w:shd w:val="clear" w:color="auto" w:fill="auto"/>
                  </w:tcPr>
                  <w:p w14:paraId="5DF75417" w14:textId="77777777" w:rsidR="00BF1C61" w:rsidRDefault="00BF1C61" w:rsidP="00BF1C61">
                    <w:pPr>
                      <w:jc w:val="right"/>
                    </w:pPr>
                    <w:r>
                      <w:rPr>
                        <w:rFonts w:hint="eastAsia"/>
                      </w:rPr>
                      <w:t xml:space="preserve">　</w:t>
                    </w:r>
                  </w:p>
                </w:tc>
              </w:sdtContent>
            </w:sdt>
            <w:sdt>
              <w:sdtPr>
                <w:rPr>
                  <w:rFonts w:hint="eastAsia"/>
                </w:rPr>
                <w:alias w:val="固定资产减值准备增加项目金额"/>
                <w:tag w:val="_GBC_f55c18250a6d4260aa1a4fc716b81fe1"/>
                <w:id w:val="1923832765"/>
                <w:lock w:val="sdtLocked"/>
                <w:showingPlcHdr/>
              </w:sdtPr>
              <w:sdtEndPr/>
              <w:sdtContent>
                <w:tc>
                  <w:tcPr>
                    <w:tcW w:w="651" w:type="pct"/>
                    <w:shd w:val="clear" w:color="auto" w:fill="auto"/>
                  </w:tcPr>
                  <w:p w14:paraId="7461D820" w14:textId="77777777" w:rsidR="00BF1C61" w:rsidRDefault="00BF1C61" w:rsidP="00BF1C61">
                    <w:pPr>
                      <w:jc w:val="right"/>
                    </w:pPr>
                  </w:p>
                </w:tc>
              </w:sdtContent>
            </w:sdt>
            <w:sdt>
              <w:sdtPr>
                <w:rPr>
                  <w:rFonts w:hint="eastAsia"/>
                </w:rPr>
                <w:alias w:val="固定资产减值准备增加项目金额"/>
                <w:tag w:val="_GBC_f55c18250a6d4260aa1a4fc716b81fe1"/>
                <w:id w:val="-1272548428"/>
                <w:lock w:val="sdtLocked"/>
                <w:showingPlcHdr/>
              </w:sdtPr>
              <w:sdtEndPr/>
              <w:sdtContent>
                <w:tc>
                  <w:tcPr>
                    <w:tcW w:w="651" w:type="pct"/>
                    <w:shd w:val="clear" w:color="auto" w:fill="auto"/>
                  </w:tcPr>
                  <w:p w14:paraId="68AD361D" w14:textId="77777777" w:rsidR="00BF1C61" w:rsidRDefault="00BF1C61" w:rsidP="00BF1C61">
                    <w:pPr>
                      <w:jc w:val="right"/>
                    </w:pPr>
                    <w:r>
                      <w:rPr>
                        <w:rFonts w:hint="eastAsia"/>
                      </w:rPr>
                      <w:t xml:space="preserve">　</w:t>
                    </w:r>
                  </w:p>
                </w:tc>
              </w:sdtContent>
            </w:sdt>
            <w:sdt>
              <w:sdtPr>
                <w:rPr>
                  <w:rFonts w:hint="eastAsia"/>
                </w:rPr>
                <w:alias w:val="固定资产减值准备增加项目合计金额"/>
                <w:tag w:val="_GBC_88047d8723a840e3b605e1a8a9eb2480"/>
                <w:id w:val="405041350"/>
                <w:lock w:val="sdtLocked"/>
                <w:showingPlcHdr/>
              </w:sdtPr>
              <w:sdtEndPr/>
              <w:sdtContent>
                <w:tc>
                  <w:tcPr>
                    <w:tcW w:w="858" w:type="pct"/>
                    <w:shd w:val="clear" w:color="auto" w:fill="auto"/>
                  </w:tcPr>
                  <w:p w14:paraId="5801E55A" w14:textId="77777777" w:rsidR="00BF1C61" w:rsidRDefault="00BF1C61" w:rsidP="00BF1C61">
                    <w:pPr>
                      <w:jc w:val="right"/>
                    </w:pPr>
                    <w:r>
                      <w:rPr>
                        <w:rFonts w:hint="eastAsia"/>
                      </w:rPr>
                      <w:t xml:space="preserve">　</w:t>
                    </w:r>
                  </w:p>
                </w:tc>
              </w:sdtContent>
            </w:sdt>
          </w:tr>
          <w:tr w:rsidR="00BF1C61" w14:paraId="0F41B8AB" w14:textId="77777777" w:rsidTr="00BF1C61">
            <w:sdt>
              <w:sdtPr>
                <w:rPr>
                  <w:rFonts w:hint="eastAsia"/>
                </w:rPr>
                <w:alias w:val="固定资产减值准备增加项目名称"/>
                <w:tag w:val="_GBC_cd4874649a714a85b3aaac58f235f408"/>
                <w:id w:val="-1252574691"/>
                <w:lock w:val="sdtLocked"/>
                <w:showingPlcHdr/>
              </w:sdtPr>
              <w:sdtEndPr/>
              <w:sdtContent>
                <w:tc>
                  <w:tcPr>
                    <w:tcW w:w="627" w:type="pct"/>
                    <w:shd w:val="clear" w:color="auto" w:fill="auto"/>
                  </w:tcPr>
                  <w:p w14:paraId="3ABBD9A3" w14:textId="77777777" w:rsidR="00BF1C61" w:rsidRDefault="00BF1C61" w:rsidP="00BF1C61">
                    <w:pPr>
                      <w:ind w:firstLineChars="300" w:firstLine="630"/>
                    </w:pPr>
                    <w:r>
                      <w:rPr>
                        <w:rFonts w:hint="eastAsia"/>
                      </w:rPr>
                      <w:t xml:space="preserve">　</w:t>
                    </w:r>
                  </w:p>
                </w:tc>
              </w:sdtContent>
            </w:sdt>
            <w:sdt>
              <w:sdtPr>
                <w:rPr>
                  <w:rFonts w:hint="eastAsia"/>
                </w:rPr>
                <w:alias w:val="固定资产减值准备增加项目金额"/>
                <w:tag w:val="_GBC_f55c18250a6d4260aa1a4fc716b81fe1"/>
                <w:id w:val="-1200154100"/>
                <w:lock w:val="sdtLocked"/>
                <w:showingPlcHdr/>
              </w:sdtPr>
              <w:sdtEndPr/>
              <w:sdtContent>
                <w:tc>
                  <w:tcPr>
                    <w:tcW w:w="755" w:type="pct"/>
                    <w:shd w:val="clear" w:color="auto" w:fill="auto"/>
                  </w:tcPr>
                  <w:p w14:paraId="53990640" w14:textId="77777777" w:rsidR="00BF1C61" w:rsidRDefault="00BF1C61" w:rsidP="00BF1C61">
                    <w:pPr>
                      <w:jc w:val="right"/>
                    </w:pPr>
                    <w:r>
                      <w:rPr>
                        <w:rFonts w:hint="eastAsia"/>
                      </w:rPr>
                      <w:t xml:space="preserve">　</w:t>
                    </w:r>
                  </w:p>
                </w:tc>
              </w:sdtContent>
            </w:sdt>
            <w:sdt>
              <w:sdtPr>
                <w:rPr>
                  <w:rFonts w:hint="eastAsia"/>
                </w:rPr>
                <w:alias w:val="固定资产减值准备增加项目金额"/>
                <w:tag w:val="_GBC_f55c18250a6d4260aa1a4fc716b81fe1"/>
                <w:id w:val="-1734528551"/>
                <w:lock w:val="sdtLocked"/>
                <w:showingPlcHdr/>
              </w:sdtPr>
              <w:sdtEndPr/>
              <w:sdtContent>
                <w:tc>
                  <w:tcPr>
                    <w:tcW w:w="755" w:type="pct"/>
                    <w:shd w:val="clear" w:color="auto" w:fill="auto"/>
                  </w:tcPr>
                  <w:p w14:paraId="30919C65" w14:textId="77777777" w:rsidR="00BF1C61" w:rsidRDefault="00BF1C61" w:rsidP="00BF1C61">
                    <w:pPr>
                      <w:jc w:val="right"/>
                    </w:pPr>
                  </w:p>
                </w:tc>
              </w:sdtContent>
            </w:sdt>
            <w:sdt>
              <w:sdtPr>
                <w:rPr>
                  <w:rFonts w:hint="eastAsia"/>
                </w:rPr>
                <w:alias w:val="固定资产减值准备增加项目金额"/>
                <w:tag w:val="_GBC_f55c18250a6d4260aa1a4fc716b81fe1"/>
                <w:id w:val="-1591157101"/>
                <w:lock w:val="sdtLocked"/>
                <w:showingPlcHdr/>
              </w:sdtPr>
              <w:sdtEndPr/>
              <w:sdtContent>
                <w:tc>
                  <w:tcPr>
                    <w:tcW w:w="703" w:type="pct"/>
                    <w:shd w:val="clear" w:color="auto" w:fill="auto"/>
                  </w:tcPr>
                  <w:p w14:paraId="5D298BAE" w14:textId="77777777" w:rsidR="00BF1C61" w:rsidRDefault="00BF1C61" w:rsidP="00BF1C61">
                    <w:pPr>
                      <w:jc w:val="right"/>
                    </w:pPr>
                  </w:p>
                </w:tc>
              </w:sdtContent>
            </w:sdt>
            <w:sdt>
              <w:sdtPr>
                <w:rPr>
                  <w:rFonts w:hint="eastAsia"/>
                </w:rPr>
                <w:alias w:val="固定资产减值准备增加项目金额"/>
                <w:tag w:val="_GBC_f55c18250a6d4260aa1a4fc716b81fe1"/>
                <w:id w:val="295492054"/>
                <w:lock w:val="sdtLocked"/>
                <w:showingPlcHdr/>
              </w:sdtPr>
              <w:sdtEndPr/>
              <w:sdtContent>
                <w:tc>
                  <w:tcPr>
                    <w:tcW w:w="651" w:type="pct"/>
                    <w:shd w:val="clear" w:color="auto" w:fill="auto"/>
                  </w:tcPr>
                  <w:p w14:paraId="1DE08CDF" w14:textId="77777777" w:rsidR="00BF1C61" w:rsidRDefault="00BF1C61" w:rsidP="00BF1C61">
                    <w:pPr>
                      <w:jc w:val="right"/>
                    </w:pPr>
                  </w:p>
                </w:tc>
              </w:sdtContent>
            </w:sdt>
            <w:sdt>
              <w:sdtPr>
                <w:rPr>
                  <w:rFonts w:hint="eastAsia"/>
                </w:rPr>
                <w:alias w:val="固定资产减值准备增加项目金额"/>
                <w:tag w:val="_GBC_f55c18250a6d4260aa1a4fc716b81fe1"/>
                <w:id w:val="1488825169"/>
                <w:lock w:val="sdtLocked"/>
                <w:showingPlcHdr/>
              </w:sdtPr>
              <w:sdtEndPr/>
              <w:sdtContent>
                <w:tc>
                  <w:tcPr>
                    <w:tcW w:w="651" w:type="pct"/>
                    <w:shd w:val="clear" w:color="auto" w:fill="auto"/>
                  </w:tcPr>
                  <w:p w14:paraId="4A8907C0" w14:textId="77777777" w:rsidR="00BF1C61" w:rsidRDefault="00BF1C61" w:rsidP="00BF1C61">
                    <w:pPr>
                      <w:jc w:val="right"/>
                    </w:pPr>
                  </w:p>
                </w:tc>
              </w:sdtContent>
            </w:sdt>
            <w:sdt>
              <w:sdtPr>
                <w:rPr>
                  <w:rFonts w:hint="eastAsia"/>
                </w:rPr>
                <w:alias w:val="固定资产减值准备增加项目合计金额"/>
                <w:tag w:val="_GBC_88047d8723a840e3b605e1a8a9eb2480"/>
                <w:id w:val="-1709024230"/>
                <w:lock w:val="sdtLocked"/>
                <w:showingPlcHdr/>
              </w:sdtPr>
              <w:sdtEndPr/>
              <w:sdtContent>
                <w:tc>
                  <w:tcPr>
                    <w:tcW w:w="858" w:type="pct"/>
                    <w:shd w:val="clear" w:color="auto" w:fill="auto"/>
                  </w:tcPr>
                  <w:p w14:paraId="05FB2832" w14:textId="77777777" w:rsidR="00BF1C61" w:rsidRDefault="00BF1C61" w:rsidP="00BF1C61">
                    <w:pPr>
                      <w:jc w:val="right"/>
                    </w:pPr>
                    <w:r>
                      <w:rPr>
                        <w:rFonts w:hint="eastAsia"/>
                      </w:rPr>
                      <w:t xml:space="preserve">　</w:t>
                    </w:r>
                  </w:p>
                </w:tc>
              </w:sdtContent>
            </w:sdt>
          </w:tr>
          <w:tr w:rsidR="00BF1C61" w14:paraId="69610CFE" w14:textId="77777777" w:rsidTr="00BF1C61">
            <w:sdt>
              <w:sdtPr>
                <w:tag w:val="_PLD_9f06e7f0e71e4a3aa190d3fcd09490fc"/>
                <w:id w:val="-1702928059"/>
                <w:lock w:val="sdtLocked"/>
              </w:sdtPr>
              <w:sdtEndPr/>
              <w:sdtContent>
                <w:tc>
                  <w:tcPr>
                    <w:tcW w:w="627" w:type="pct"/>
                    <w:shd w:val="clear" w:color="auto" w:fill="auto"/>
                  </w:tcPr>
                  <w:p w14:paraId="67563BEE" w14:textId="77777777" w:rsidR="00BF1C61" w:rsidRDefault="00BF1C61" w:rsidP="00BF1C61">
                    <w:pPr>
                      <w:ind w:firstLineChars="200" w:firstLine="420"/>
                    </w:pPr>
                    <w:r>
                      <w:rPr>
                        <w:rFonts w:hint="eastAsia"/>
                      </w:rPr>
                      <w:t>3.本期减少金额</w:t>
                    </w:r>
                  </w:p>
                </w:tc>
              </w:sdtContent>
            </w:sdt>
            <w:tc>
              <w:tcPr>
                <w:tcW w:w="755" w:type="pct"/>
                <w:shd w:val="clear" w:color="auto" w:fill="auto"/>
                <w:vAlign w:val="center"/>
              </w:tcPr>
              <w:p w14:paraId="7246020F" w14:textId="77777777" w:rsidR="00BF1C61" w:rsidRDefault="00BF1C61" w:rsidP="00BF1C61">
                <w:pPr>
                  <w:jc w:val="right"/>
                </w:pPr>
              </w:p>
            </w:tc>
            <w:tc>
              <w:tcPr>
                <w:tcW w:w="755" w:type="pct"/>
                <w:shd w:val="clear" w:color="auto" w:fill="auto"/>
                <w:vAlign w:val="center"/>
              </w:tcPr>
              <w:p w14:paraId="02C9E92C" w14:textId="77777777" w:rsidR="00BF1C61" w:rsidRDefault="00BF1C61" w:rsidP="00BF1C61">
                <w:pPr>
                  <w:jc w:val="right"/>
                </w:pPr>
              </w:p>
            </w:tc>
            <w:tc>
              <w:tcPr>
                <w:tcW w:w="703" w:type="pct"/>
                <w:shd w:val="clear" w:color="auto" w:fill="auto"/>
                <w:vAlign w:val="center"/>
              </w:tcPr>
              <w:p w14:paraId="1702E9DF" w14:textId="77777777" w:rsidR="00BF1C61" w:rsidRDefault="00BF1C61" w:rsidP="00BF1C61">
                <w:pPr>
                  <w:jc w:val="right"/>
                </w:pPr>
              </w:p>
            </w:tc>
            <w:tc>
              <w:tcPr>
                <w:tcW w:w="651" w:type="pct"/>
                <w:shd w:val="clear" w:color="auto" w:fill="auto"/>
                <w:vAlign w:val="center"/>
              </w:tcPr>
              <w:p w14:paraId="65D2BBEC" w14:textId="77777777" w:rsidR="00BF1C61" w:rsidRDefault="00BF1C61" w:rsidP="00BF1C61">
                <w:pPr>
                  <w:jc w:val="right"/>
                </w:pPr>
              </w:p>
            </w:tc>
            <w:tc>
              <w:tcPr>
                <w:tcW w:w="651" w:type="pct"/>
                <w:shd w:val="clear" w:color="auto" w:fill="auto"/>
                <w:vAlign w:val="center"/>
              </w:tcPr>
              <w:p w14:paraId="60802825" w14:textId="77777777" w:rsidR="00BF1C61" w:rsidRDefault="00BF1C61" w:rsidP="00BF1C61">
                <w:pPr>
                  <w:jc w:val="right"/>
                </w:pPr>
              </w:p>
            </w:tc>
            <w:tc>
              <w:tcPr>
                <w:tcW w:w="858" w:type="pct"/>
                <w:shd w:val="clear" w:color="auto" w:fill="auto"/>
                <w:vAlign w:val="center"/>
              </w:tcPr>
              <w:p w14:paraId="2F91045C" w14:textId="77777777" w:rsidR="00BF1C61" w:rsidRDefault="00BF1C61" w:rsidP="00BF1C61">
                <w:pPr>
                  <w:jc w:val="right"/>
                </w:pPr>
              </w:p>
            </w:tc>
          </w:tr>
          <w:tr w:rsidR="00BF1C61" w14:paraId="37955D26" w14:textId="77777777" w:rsidTr="00BF1C61">
            <w:sdt>
              <w:sdtPr>
                <w:tag w:val="_PLD_27997f63b30343a4a13f2ee412af0eba"/>
                <w:id w:val="-281260435"/>
                <w:lock w:val="sdtLocked"/>
              </w:sdtPr>
              <w:sdtEndPr/>
              <w:sdtContent>
                <w:tc>
                  <w:tcPr>
                    <w:tcW w:w="627" w:type="pct"/>
                    <w:shd w:val="clear" w:color="auto" w:fill="auto"/>
                  </w:tcPr>
                  <w:p w14:paraId="4B3C68BB" w14:textId="77777777" w:rsidR="00BF1C61" w:rsidRDefault="00BF1C61" w:rsidP="00BF1C61">
                    <w:pPr>
                      <w:ind w:firstLineChars="300" w:firstLine="630"/>
                    </w:pPr>
                    <w:r>
                      <w:rPr>
                        <w:rFonts w:hint="eastAsia"/>
                      </w:rPr>
                      <w:t>（1）处置或报废</w:t>
                    </w:r>
                  </w:p>
                </w:tc>
              </w:sdtContent>
            </w:sdt>
            <w:tc>
              <w:tcPr>
                <w:tcW w:w="755" w:type="pct"/>
                <w:shd w:val="clear" w:color="auto" w:fill="auto"/>
                <w:vAlign w:val="center"/>
              </w:tcPr>
              <w:p w14:paraId="678A9C75" w14:textId="77777777" w:rsidR="00BF1C61" w:rsidRDefault="00BF1C61" w:rsidP="00BF1C61">
                <w:pPr>
                  <w:jc w:val="right"/>
                </w:pPr>
              </w:p>
            </w:tc>
            <w:tc>
              <w:tcPr>
                <w:tcW w:w="755" w:type="pct"/>
                <w:shd w:val="clear" w:color="auto" w:fill="auto"/>
                <w:vAlign w:val="center"/>
              </w:tcPr>
              <w:p w14:paraId="4BA11C21" w14:textId="77777777" w:rsidR="00BF1C61" w:rsidRDefault="00BF1C61" w:rsidP="00BF1C61">
                <w:pPr>
                  <w:jc w:val="right"/>
                </w:pPr>
              </w:p>
            </w:tc>
            <w:tc>
              <w:tcPr>
                <w:tcW w:w="703" w:type="pct"/>
                <w:shd w:val="clear" w:color="auto" w:fill="auto"/>
                <w:vAlign w:val="center"/>
              </w:tcPr>
              <w:p w14:paraId="7EC0FFD7" w14:textId="77777777" w:rsidR="00BF1C61" w:rsidRDefault="00BF1C61" w:rsidP="00BF1C61">
                <w:pPr>
                  <w:jc w:val="right"/>
                </w:pPr>
              </w:p>
            </w:tc>
            <w:tc>
              <w:tcPr>
                <w:tcW w:w="651" w:type="pct"/>
                <w:shd w:val="clear" w:color="auto" w:fill="auto"/>
                <w:vAlign w:val="center"/>
              </w:tcPr>
              <w:p w14:paraId="4D23E3D9" w14:textId="77777777" w:rsidR="00BF1C61" w:rsidRDefault="00BF1C61" w:rsidP="00BF1C61">
                <w:pPr>
                  <w:jc w:val="right"/>
                </w:pPr>
              </w:p>
            </w:tc>
            <w:tc>
              <w:tcPr>
                <w:tcW w:w="651" w:type="pct"/>
                <w:shd w:val="clear" w:color="auto" w:fill="auto"/>
                <w:vAlign w:val="center"/>
              </w:tcPr>
              <w:p w14:paraId="74E8E8B3" w14:textId="77777777" w:rsidR="00BF1C61" w:rsidRDefault="00BF1C61" w:rsidP="00BF1C61">
                <w:pPr>
                  <w:jc w:val="right"/>
                </w:pPr>
              </w:p>
            </w:tc>
            <w:tc>
              <w:tcPr>
                <w:tcW w:w="858" w:type="pct"/>
                <w:shd w:val="clear" w:color="auto" w:fill="auto"/>
                <w:vAlign w:val="center"/>
              </w:tcPr>
              <w:p w14:paraId="2634184F" w14:textId="77777777" w:rsidR="00BF1C61" w:rsidRDefault="00BF1C61" w:rsidP="00BF1C61">
                <w:pPr>
                  <w:jc w:val="right"/>
                </w:pPr>
              </w:p>
            </w:tc>
          </w:tr>
          <w:tr w:rsidR="00BF1C61" w14:paraId="590E9C38" w14:textId="77777777" w:rsidTr="00BF1C61">
            <w:sdt>
              <w:sdtPr>
                <w:rPr>
                  <w:rFonts w:hint="eastAsia"/>
                </w:rPr>
                <w:alias w:val="固定资产减值准备减少项目名称"/>
                <w:tag w:val="_GBC_93191e5a7f9541baa313dc06935eacfa"/>
                <w:id w:val="320554936"/>
                <w:lock w:val="sdtLocked"/>
                <w:showingPlcHdr/>
              </w:sdtPr>
              <w:sdtEndPr/>
              <w:sdtContent>
                <w:tc>
                  <w:tcPr>
                    <w:tcW w:w="627" w:type="pct"/>
                    <w:shd w:val="clear" w:color="auto" w:fill="auto"/>
                  </w:tcPr>
                  <w:p w14:paraId="78235B76" w14:textId="77777777" w:rsidR="00BF1C61" w:rsidRDefault="00BF1C61" w:rsidP="00BF1C61">
                    <w:pPr>
                      <w:ind w:firstLineChars="300" w:firstLine="630"/>
                    </w:pPr>
                    <w:r>
                      <w:rPr>
                        <w:rFonts w:hint="eastAsia"/>
                      </w:rPr>
                      <w:t xml:space="preserve">　</w:t>
                    </w:r>
                  </w:p>
                </w:tc>
              </w:sdtContent>
            </w:sdt>
            <w:sdt>
              <w:sdtPr>
                <w:rPr>
                  <w:rFonts w:hint="eastAsia"/>
                </w:rPr>
                <w:alias w:val="固定资产减值准备减少项目金额"/>
                <w:tag w:val="_GBC_0fab043e13824e84b5ce3df5dc1f6117"/>
                <w:id w:val="-1201002832"/>
                <w:lock w:val="sdtLocked"/>
                <w:showingPlcHdr/>
              </w:sdtPr>
              <w:sdtEndPr/>
              <w:sdtContent>
                <w:tc>
                  <w:tcPr>
                    <w:tcW w:w="755" w:type="pct"/>
                    <w:shd w:val="clear" w:color="auto" w:fill="auto"/>
                  </w:tcPr>
                  <w:p w14:paraId="7F78A3D7" w14:textId="77777777" w:rsidR="00BF1C61" w:rsidRDefault="00BF1C61" w:rsidP="00BF1C61">
                    <w:pPr>
                      <w:jc w:val="right"/>
                    </w:pPr>
                    <w:r>
                      <w:rPr>
                        <w:rFonts w:hint="eastAsia"/>
                      </w:rPr>
                      <w:t xml:space="preserve">　</w:t>
                    </w:r>
                  </w:p>
                </w:tc>
              </w:sdtContent>
            </w:sdt>
            <w:sdt>
              <w:sdtPr>
                <w:rPr>
                  <w:rFonts w:hint="eastAsia"/>
                </w:rPr>
                <w:alias w:val="固定资产减值准备减少项目金额"/>
                <w:tag w:val="_GBC_0fab043e13824e84b5ce3df5dc1f6117"/>
                <w:id w:val="-2037179604"/>
                <w:lock w:val="sdtLocked"/>
                <w:showingPlcHdr/>
              </w:sdtPr>
              <w:sdtEndPr/>
              <w:sdtContent>
                <w:tc>
                  <w:tcPr>
                    <w:tcW w:w="755" w:type="pct"/>
                    <w:shd w:val="clear" w:color="auto" w:fill="auto"/>
                  </w:tcPr>
                  <w:p w14:paraId="5232778D" w14:textId="77777777" w:rsidR="00BF1C61" w:rsidRDefault="00BF1C61" w:rsidP="00BF1C61">
                    <w:pPr>
                      <w:jc w:val="right"/>
                    </w:pPr>
                    <w:r>
                      <w:rPr>
                        <w:rFonts w:hint="eastAsia"/>
                      </w:rPr>
                      <w:t xml:space="preserve">　</w:t>
                    </w:r>
                  </w:p>
                </w:tc>
              </w:sdtContent>
            </w:sdt>
            <w:sdt>
              <w:sdtPr>
                <w:rPr>
                  <w:rFonts w:hint="eastAsia"/>
                </w:rPr>
                <w:alias w:val="固定资产减值准备减少项目金额"/>
                <w:tag w:val="_GBC_0fab043e13824e84b5ce3df5dc1f6117"/>
                <w:id w:val="-979613779"/>
                <w:lock w:val="sdtLocked"/>
                <w:showingPlcHdr/>
              </w:sdtPr>
              <w:sdtEndPr/>
              <w:sdtContent>
                <w:tc>
                  <w:tcPr>
                    <w:tcW w:w="703" w:type="pct"/>
                    <w:shd w:val="clear" w:color="auto" w:fill="auto"/>
                  </w:tcPr>
                  <w:p w14:paraId="75212D38" w14:textId="77777777" w:rsidR="00BF1C61" w:rsidRDefault="00BF1C61" w:rsidP="00BF1C61">
                    <w:pPr>
                      <w:jc w:val="right"/>
                    </w:pPr>
                    <w:r>
                      <w:rPr>
                        <w:rFonts w:hint="eastAsia"/>
                      </w:rPr>
                      <w:t xml:space="preserve">　</w:t>
                    </w:r>
                  </w:p>
                </w:tc>
              </w:sdtContent>
            </w:sdt>
            <w:sdt>
              <w:sdtPr>
                <w:rPr>
                  <w:rFonts w:hint="eastAsia"/>
                </w:rPr>
                <w:alias w:val="固定资产减值准备减少项目金额"/>
                <w:tag w:val="_GBC_0fab043e13824e84b5ce3df5dc1f6117"/>
                <w:id w:val="-100182286"/>
                <w:lock w:val="sdtLocked"/>
                <w:showingPlcHdr/>
              </w:sdtPr>
              <w:sdtEndPr/>
              <w:sdtContent>
                <w:tc>
                  <w:tcPr>
                    <w:tcW w:w="651" w:type="pct"/>
                    <w:shd w:val="clear" w:color="auto" w:fill="auto"/>
                  </w:tcPr>
                  <w:p w14:paraId="14D0A4BF" w14:textId="77777777" w:rsidR="00BF1C61" w:rsidRDefault="00BF1C61" w:rsidP="00BF1C61">
                    <w:pPr>
                      <w:jc w:val="right"/>
                    </w:pPr>
                  </w:p>
                </w:tc>
              </w:sdtContent>
            </w:sdt>
            <w:sdt>
              <w:sdtPr>
                <w:rPr>
                  <w:rFonts w:hint="eastAsia"/>
                </w:rPr>
                <w:alias w:val="固定资产减值准备减少项目金额"/>
                <w:tag w:val="_GBC_0fab043e13824e84b5ce3df5dc1f6117"/>
                <w:id w:val="-586537788"/>
                <w:lock w:val="sdtLocked"/>
                <w:showingPlcHdr/>
              </w:sdtPr>
              <w:sdtEndPr/>
              <w:sdtContent>
                <w:tc>
                  <w:tcPr>
                    <w:tcW w:w="651" w:type="pct"/>
                    <w:shd w:val="clear" w:color="auto" w:fill="auto"/>
                  </w:tcPr>
                  <w:p w14:paraId="234D0057" w14:textId="77777777" w:rsidR="00BF1C61" w:rsidRDefault="00BF1C61" w:rsidP="00BF1C61">
                    <w:pPr>
                      <w:jc w:val="right"/>
                    </w:pPr>
                    <w:r>
                      <w:rPr>
                        <w:rFonts w:hint="eastAsia"/>
                      </w:rPr>
                      <w:t xml:space="preserve">　</w:t>
                    </w:r>
                  </w:p>
                </w:tc>
              </w:sdtContent>
            </w:sdt>
            <w:sdt>
              <w:sdtPr>
                <w:rPr>
                  <w:rFonts w:hint="eastAsia"/>
                </w:rPr>
                <w:alias w:val="固定资产减值准备减少项目合计金额"/>
                <w:tag w:val="_GBC_f2b67b2f05f642f1a1a4741a8fd1878c"/>
                <w:id w:val="-1112746419"/>
                <w:lock w:val="sdtLocked"/>
                <w:showingPlcHdr/>
              </w:sdtPr>
              <w:sdtEndPr/>
              <w:sdtContent>
                <w:tc>
                  <w:tcPr>
                    <w:tcW w:w="858" w:type="pct"/>
                    <w:shd w:val="clear" w:color="auto" w:fill="auto"/>
                  </w:tcPr>
                  <w:p w14:paraId="5C12D1FC" w14:textId="77777777" w:rsidR="00BF1C61" w:rsidRDefault="00BF1C61" w:rsidP="00BF1C61">
                    <w:pPr>
                      <w:jc w:val="right"/>
                    </w:pPr>
                    <w:r>
                      <w:rPr>
                        <w:rFonts w:hint="eastAsia"/>
                      </w:rPr>
                      <w:t xml:space="preserve">　</w:t>
                    </w:r>
                  </w:p>
                </w:tc>
              </w:sdtContent>
            </w:sdt>
          </w:tr>
          <w:tr w:rsidR="00BF1C61" w14:paraId="74BED870" w14:textId="77777777" w:rsidTr="00BF1C61">
            <w:sdt>
              <w:sdtPr>
                <w:rPr>
                  <w:rFonts w:hint="eastAsia"/>
                </w:rPr>
                <w:alias w:val="固定资产减值准备减少项目名称"/>
                <w:tag w:val="_GBC_93191e5a7f9541baa313dc06935eacfa"/>
                <w:id w:val="-1089454400"/>
                <w:lock w:val="sdtLocked"/>
                <w:showingPlcHdr/>
              </w:sdtPr>
              <w:sdtEndPr/>
              <w:sdtContent>
                <w:tc>
                  <w:tcPr>
                    <w:tcW w:w="627" w:type="pct"/>
                    <w:shd w:val="clear" w:color="auto" w:fill="auto"/>
                  </w:tcPr>
                  <w:p w14:paraId="208BEADC" w14:textId="77777777" w:rsidR="00BF1C61" w:rsidRDefault="00BF1C61" w:rsidP="00BF1C61">
                    <w:pPr>
                      <w:ind w:firstLineChars="300" w:firstLine="630"/>
                    </w:pPr>
                    <w:r>
                      <w:rPr>
                        <w:rFonts w:hint="eastAsia"/>
                      </w:rPr>
                      <w:t xml:space="preserve">　</w:t>
                    </w:r>
                  </w:p>
                </w:tc>
              </w:sdtContent>
            </w:sdt>
            <w:sdt>
              <w:sdtPr>
                <w:rPr>
                  <w:rFonts w:hint="eastAsia"/>
                </w:rPr>
                <w:alias w:val="固定资产减值准备减少项目金额"/>
                <w:tag w:val="_GBC_0fab043e13824e84b5ce3df5dc1f6117"/>
                <w:id w:val="-1813791649"/>
                <w:lock w:val="sdtLocked"/>
                <w:showingPlcHdr/>
              </w:sdtPr>
              <w:sdtEndPr/>
              <w:sdtContent>
                <w:tc>
                  <w:tcPr>
                    <w:tcW w:w="755" w:type="pct"/>
                    <w:shd w:val="clear" w:color="auto" w:fill="auto"/>
                  </w:tcPr>
                  <w:p w14:paraId="32BDBD95" w14:textId="77777777" w:rsidR="00BF1C61" w:rsidRDefault="00BF1C61" w:rsidP="00BF1C61">
                    <w:pPr>
                      <w:jc w:val="right"/>
                    </w:pPr>
                    <w:r>
                      <w:rPr>
                        <w:rFonts w:hint="eastAsia"/>
                      </w:rPr>
                      <w:t xml:space="preserve">　</w:t>
                    </w:r>
                  </w:p>
                </w:tc>
              </w:sdtContent>
            </w:sdt>
            <w:sdt>
              <w:sdtPr>
                <w:rPr>
                  <w:rFonts w:hint="eastAsia"/>
                </w:rPr>
                <w:alias w:val="固定资产减值准备减少项目金额"/>
                <w:tag w:val="_GBC_0fab043e13824e84b5ce3df5dc1f6117"/>
                <w:id w:val="-550390145"/>
                <w:lock w:val="sdtLocked"/>
                <w:showingPlcHdr/>
              </w:sdtPr>
              <w:sdtEndPr/>
              <w:sdtContent>
                <w:tc>
                  <w:tcPr>
                    <w:tcW w:w="755" w:type="pct"/>
                    <w:shd w:val="clear" w:color="auto" w:fill="auto"/>
                  </w:tcPr>
                  <w:p w14:paraId="341ED7CB" w14:textId="77777777" w:rsidR="00BF1C61" w:rsidRDefault="00BF1C61" w:rsidP="00BF1C61">
                    <w:pPr>
                      <w:jc w:val="right"/>
                    </w:pPr>
                  </w:p>
                </w:tc>
              </w:sdtContent>
            </w:sdt>
            <w:sdt>
              <w:sdtPr>
                <w:rPr>
                  <w:rFonts w:hint="eastAsia"/>
                </w:rPr>
                <w:alias w:val="固定资产减值准备减少项目金额"/>
                <w:tag w:val="_GBC_0fab043e13824e84b5ce3df5dc1f6117"/>
                <w:id w:val="-2114588060"/>
                <w:lock w:val="sdtLocked"/>
                <w:showingPlcHdr/>
              </w:sdtPr>
              <w:sdtEndPr/>
              <w:sdtContent>
                <w:tc>
                  <w:tcPr>
                    <w:tcW w:w="703" w:type="pct"/>
                    <w:shd w:val="clear" w:color="auto" w:fill="auto"/>
                  </w:tcPr>
                  <w:p w14:paraId="1E495858" w14:textId="77777777" w:rsidR="00BF1C61" w:rsidRDefault="00BF1C61" w:rsidP="00BF1C61">
                    <w:pPr>
                      <w:jc w:val="right"/>
                    </w:pPr>
                  </w:p>
                </w:tc>
              </w:sdtContent>
            </w:sdt>
            <w:sdt>
              <w:sdtPr>
                <w:rPr>
                  <w:rFonts w:hint="eastAsia"/>
                </w:rPr>
                <w:alias w:val="固定资产减值准备减少项目金额"/>
                <w:tag w:val="_GBC_0fab043e13824e84b5ce3df5dc1f6117"/>
                <w:id w:val="1572545937"/>
                <w:lock w:val="sdtLocked"/>
                <w:showingPlcHdr/>
              </w:sdtPr>
              <w:sdtEndPr/>
              <w:sdtContent>
                <w:tc>
                  <w:tcPr>
                    <w:tcW w:w="651" w:type="pct"/>
                    <w:shd w:val="clear" w:color="auto" w:fill="auto"/>
                  </w:tcPr>
                  <w:p w14:paraId="7ECEFA63" w14:textId="77777777" w:rsidR="00BF1C61" w:rsidRDefault="00BF1C61" w:rsidP="00BF1C61">
                    <w:pPr>
                      <w:jc w:val="right"/>
                    </w:pPr>
                  </w:p>
                </w:tc>
              </w:sdtContent>
            </w:sdt>
            <w:sdt>
              <w:sdtPr>
                <w:rPr>
                  <w:rFonts w:hint="eastAsia"/>
                </w:rPr>
                <w:alias w:val="固定资产减值准备减少项目金额"/>
                <w:tag w:val="_GBC_0fab043e13824e84b5ce3df5dc1f6117"/>
                <w:id w:val="1832867788"/>
                <w:lock w:val="sdtLocked"/>
                <w:showingPlcHdr/>
              </w:sdtPr>
              <w:sdtEndPr/>
              <w:sdtContent>
                <w:tc>
                  <w:tcPr>
                    <w:tcW w:w="651" w:type="pct"/>
                    <w:shd w:val="clear" w:color="auto" w:fill="auto"/>
                  </w:tcPr>
                  <w:p w14:paraId="6568A0AC" w14:textId="77777777" w:rsidR="00BF1C61" w:rsidRDefault="00BF1C61" w:rsidP="00BF1C61">
                    <w:pPr>
                      <w:jc w:val="right"/>
                    </w:pPr>
                  </w:p>
                </w:tc>
              </w:sdtContent>
            </w:sdt>
            <w:sdt>
              <w:sdtPr>
                <w:rPr>
                  <w:rFonts w:hint="eastAsia"/>
                </w:rPr>
                <w:alias w:val="固定资产减值准备减少项目合计金额"/>
                <w:tag w:val="_GBC_f2b67b2f05f642f1a1a4741a8fd1878c"/>
                <w:id w:val="-2062702024"/>
                <w:lock w:val="sdtLocked"/>
                <w:showingPlcHdr/>
              </w:sdtPr>
              <w:sdtEndPr/>
              <w:sdtContent>
                <w:tc>
                  <w:tcPr>
                    <w:tcW w:w="858" w:type="pct"/>
                    <w:shd w:val="clear" w:color="auto" w:fill="auto"/>
                  </w:tcPr>
                  <w:p w14:paraId="79E8D84C" w14:textId="77777777" w:rsidR="00BF1C61" w:rsidRDefault="00BF1C61" w:rsidP="00BF1C61">
                    <w:pPr>
                      <w:jc w:val="right"/>
                    </w:pPr>
                    <w:r>
                      <w:rPr>
                        <w:rFonts w:hint="eastAsia"/>
                      </w:rPr>
                      <w:t xml:space="preserve">　</w:t>
                    </w:r>
                  </w:p>
                </w:tc>
              </w:sdtContent>
            </w:sdt>
          </w:tr>
          <w:tr w:rsidR="00BF1C61" w14:paraId="4B06878A" w14:textId="77777777" w:rsidTr="00BF1C61">
            <w:sdt>
              <w:sdtPr>
                <w:tag w:val="_PLD_a3e5577c50494e858eeb7a95a5b17653"/>
                <w:id w:val="-1778090333"/>
                <w:lock w:val="sdtLocked"/>
              </w:sdtPr>
              <w:sdtEndPr/>
              <w:sdtContent>
                <w:tc>
                  <w:tcPr>
                    <w:tcW w:w="627" w:type="pct"/>
                    <w:shd w:val="clear" w:color="auto" w:fill="auto"/>
                  </w:tcPr>
                  <w:p w14:paraId="58823234" w14:textId="77777777" w:rsidR="00BF1C61" w:rsidRDefault="00BF1C61" w:rsidP="00BF1C61">
                    <w:pPr>
                      <w:ind w:firstLineChars="200" w:firstLine="420"/>
                    </w:pPr>
                    <w:r>
                      <w:rPr>
                        <w:rFonts w:hint="eastAsia"/>
                      </w:rPr>
                      <w:t>4.期末余额</w:t>
                    </w:r>
                  </w:p>
                </w:tc>
              </w:sdtContent>
            </w:sdt>
            <w:tc>
              <w:tcPr>
                <w:tcW w:w="755" w:type="pct"/>
                <w:shd w:val="clear" w:color="auto" w:fill="auto"/>
                <w:vAlign w:val="center"/>
              </w:tcPr>
              <w:p w14:paraId="15CCD5ED" w14:textId="77777777" w:rsidR="00BF1C61" w:rsidRDefault="00BF1C61" w:rsidP="00BF1C61">
                <w:pPr>
                  <w:jc w:val="right"/>
                </w:pPr>
                <w:r>
                  <w:t>0</w:t>
                </w:r>
              </w:p>
            </w:tc>
            <w:tc>
              <w:tcPr>
                <w:tcW w:w="755" w:type="pct"/>
                <w:shd w:val="clear" w:color="auto" w:fill="auto"/>
                <w:vAlign w:val="center"/>
              </w:tcPr>
              <w:p w14:paraId="6E37A130" w14:textId="77777777" w:rsidR="00BF1C61" w:rsidRDefault="00BF1C61" w:rsidP="00BF1C61">
                <w:pPr>
                  <w:jc w:val="right"/>
                </w:pPr>
                <w:r>
                  <w:t>12,444,450.27</w:t>
                </w:r>
              </w:p>
            </w:tc>
            <w:tc>
              <w:tcPr>
                <w:tcW w:w="703" w:type="pct"/>
                <w:shd w:val="clear" w:color="auto" w:fill="auto"/>
                <w:vAlign w:val="center"/>
              </w:tcPr>
              <w:p w14:paraId="672FA233" w14:textId="77777777" w:rsidR="00BF1C61" w:rsidRDefault="00BF1C61" w:rsidP="00BF1C61">
                <w:pPr>
                  <w:jc w:val="right"/>
                </w:pPr>
                <w:r>
                  <w:t>0</w:t>
                </w:r>
              </w:p>
            </w:tc>
            <w:tc>
              <w:tcPr>
                <w:tcW w:w="651" w:type="pct"/>
                <w:shd w:val="clear" w:color="auto" w:fill="auto"/>
                <w:vAlign w:val="center"/>
              </w:tcPr>
              <w:p w14:paraId="296E70CB" w14:textId="77777777" w:rsidR="00BF1C61" w:rsidRDefault="00BF1C61" w:rsidP="00BF1C61">
                <w:pPr>
                  <w:jc w:val="right"/>
                </w:pPr>
                <w:r>
                  <w:t>0</w:t>
                </w:r>
              </w:p>
            </w:tc>
            <w:tc>
              <w:tcPr>
                <w:tcW w:w="651" w:type="pct"/>
                <w:shd w:val="clear" w:color="auto" w:fill="auto"/>
                <w:vAlign w:val="center"/>
              </w:tcPr>
              <w:p w14:paraId="0CE9F5AA" w14:textId="77777777" w:rsidR="00BF1C61" w:rsidRDefault="00BF1C61" w:rsidP="00BF1C61">
                <w:pPr>
                  <w:jc w:val="right"/>
                </w:pPr>
                <w:r>
                  <w:t>120,782.70</w:t>
                </w:r>
              </w:p>
            </w:tc>
            <w:tc>
              <w:tcPr>
                <w:tcW w:w="858" w:type="pct"/>
                <w:shd w:val="clear" w:color="auto" w:fill="auto"/>
                <w:vAlign w:val="center"/>
              </w:tcPr>
              <w:p w14:paraId="06822D0A" w14:textId="77777777" w:rsidR="00BF1C61" w:rsidRDefault="00BF1C61" w:rsidP="00BF1C61">
                <w:pPr>
                  <w:jc w:val="right"/>
                </w:pPr>
                <w:r>
                  <w:t>12,565,232.97</w:t>
                </w:r>
              </w:p>
            </w:tc>
          </w:tr>
          <w:tr w:rsidR="00BF1C61" w14:paraId="759260C5" w14:textId="77777777" w:rsidTr="00BF1C61">
            <w:sdt>
              <w:sdtPr>
                <w:tag w:val="_PLD_bea29c32f5204124a483fa6e274ca7df"/>
                <w:id w:val="2119940099"/>
                <w:lock w:val="sdtLocked"/>
              </w:sdtPr>
              <w:sdtEndPr/>
              <w:sdtContent>
                <w:tc>
                  <w:tcPr>
                    <w:tcW w:w="627" w:type="pct"/>
                    <w:shd w:val="clear" w:color="auto" w:fill="auto"/>
                  </w:tcPr>
                  <w:p w14:paraId="548A87BB" w14:textId="77777777" w:rsidR="00BF1C61" w:rsidRDefault="00BF1C61" w:rsidP="00BF1C61">
                    <w:r>
                      <w:rPr>
                        <w:rFonts w:hint="eastAsia"/>
                      </w:rPr>
                      <w:t>四、账面价值</w:t>
                    </w:r>
                  </w:p>
                </w:tc>
              </w:sdtContent>
            </w:sdt>
            <w:tc>
              <w:tcPr>
                <w:tcW w:w="755" w:type="pct"/>
                <w:shd w:val="clear" w:color="auto" w:fill="auto"/>
                <w:vAlign w:val="center"/>
              </w:tcPr>
              <w:p w14:paraId="6185FF87" w14:textId="77777777" w:rsidR="00BF1C61" w:rsidRDefault="00BF1C61" w:rsidP="00BF1C61">
                <w:pPr>
                  <w:jc w:val="center"/>
                </w:pPr>
              </w:p>
            </w:tc>
            <w:tc>
              <w:tcPr>
                <w:tcW w:w="755" w:type="pct"/>
                <w:shd w:val="clear" w:color="auto" w:fill="auto"/>
                <w:vAlign w:val="center"/>
              </w:tcPr>
              <w:p w14:paraId="6CA8BBC7" w14:textId="77777777" w:rsidR="00BF1C61" w:rsidRDefault="00BF1C61" w:rsidP="00BF1C61">
                <w:pPr>
                  <w:jc w:val="center"/>
                </w:pPr>
              </w:p>
            </w:tc>
            <w:tc>
              <w:tcPr>
                <w:tcW w:w="703" w:type="pct"/>
                <w:shd w:val="clear" w:color="auto" w:fill="auto"/>
                <w:vAlign w:val="center"/>
              </w:tcPr>
              <w:p w14:paraId="2038A40D" w14:textId="77777777" w:rsidR="00BF1C61" w:rsidRDefault="00BF1C61" w:rsidP="00BF1C61">
                <w:pPr>
                  <w:jc w:val="center"/>
                </w:pPr>
              </w:p>
            </w:tc>
            <w:tc>
              <w:tcPr>
                <w:tcW w:w="651" w:type="pct"/>
                <w:shd w:val="clear" w:color="auto" w:fill="auto"/>
                <w:vAlign w:val="center"/>
              </w:tcPr>
              <w:p w14:paraId="37FA49C9" w14:textId="77777777" w:rsidR="00BF1C61" w:rsidRDefault="00BF1C61" w:rsidP="00BF1C61">
                <w:pPr>
                  <w:jc w:val="center"/>
                </w:pPr>
              </w:p>
            </w:tc>
            <w:tc>
              <w:tcPr>
                <w:tcW w:w="651" w:type="pct"/>
                <w:shd w:val="clear" w:color="auto" w:fill="auto"/>
                <w:vAlign w:val="center"/>
              </w:tcPr>
              <w:p w14:paraId="17ED6D4D" w14:textId="77777777" w:rsidR="00BF1C61" w:rsidRDefault="00BF1C61" w:rsidP="00BF1C61">
                <w:pPr>
                  <w:jc w:val="center"/>
                </w:pPr>
              </w:p>
            </w:tc>
            <w:tc>
              <w:tcPr>
                <w:tcW w:w="858" w:type="pct"/>
                <w:shd w:val="clear" w:color="auto" w:fill="auto"/>
                <w:vAlign w:val="center"/>
              </w:tcPr>
              <w:p w14:paraId="0A86EF2E" w14:textId="77777777" w:rsidR="00BF1C61" w:rsidRDefault="00BF1C61" w:rsidP="00BF1C61">
                <w:pPr>
                  <w:jc w:val="center"/>
                </w:pPr>
              </w:p>
            </w:tc>
          </w:tr>
          <w:tr w:rsidR="00BF1C61" w14:paraId="3DE787BD" w14:textId="77777777" w:rsidTr="00BF1C61">
            <w:sdt>
              <w:sdtPr>
                <w:tag w:val="_PLD_0cb15efd736e4fb48f835ee67e79495e"/>
                <w:id w:val="-1067723112"/>
                <w:lock w:val="sdtLocked"/>
              </w:sdtPr>
              <w:sdtEndPr/>
              <w:sdtContent>
                <w:tc>
                  <w:tcPr>
                    <w:tcW w:w="627" w:type="pct"/>
                    <w:shd w:val="clear" w:color="auto" w:fill="auto"/>
                  </w:tcPr>
                  <w:p w14:paraId="0B975417" w14:textId="77777777" w:rsidR="00BF1C61" w:rsidRDefault="00BF1C61" w:rsidP="00BF1C61">
                    <w:pPr>
                      <w:ind w:firstLineChars="200" w:firstLine="420"/>
                    </w:pPr>
                    <w:r>
                      <w:rPr>
                        <w:rFonts w:hint="eastAsia"/>
                      </w:rPr>
                      <w:t>1.期末账面价值</w:t>
                    </w:r>
                  </w:p>
                </w:tc>
              </w:sdtContent>
            </w:sdt>
            <w:tc>
              <w:tcPr>
                <w:tcW w:w="755" w:type="pct"/>
                <w:shd w:val="clear" w:color="auto" w:fill="auto"/>
                <w:vAlign w:val="center"/>
              </w:tcPr>
              <w:p w14:paraId="4781A6D5" w14:textId="77777777" w:rsidR="00BF1C61" w:rsidRDefault="00BF1C61" w:rsidP="00BF1C61">
                <w:pPr>
                  <w:jc w:val="right"/>
                </w:pPr>
                <w:r>
                  <w:t>383,052,642.97</w:t>
                </w:r>
              </w:p>
            </w:tc>
            <w:tc>
              <w:tcPr>
                <w:tcW w:w="755" w:type="pct"/>
                <w:shd w:val="clear" w:color="auto" w:fill="auto"/>
                <w:vAlign w:val="center"/>
              </w:tcPr>
              <w:p w14:paraId="53EA2739" w14:textId="77777777" w:rsidR="00BF1C61" w:rsidRDefault="00BF1C61" w:rsidP="00BF1C61">
                <w:pPr>
                  <w:jc w:val="right"/>
                </w:pPr>
                <w:r>
                  <w:t>227,949,471.22</w:t>
                </w:r>
              </w:p>
            </w:tc>
            <w:tc>
              <w:tcPr>
                <w:tcW w:w="703" w:type="pct"/>
                <w:shd w:val="clear" w:color="auto" w:fill="auto"/>
                <w:vAlign w:val="center"/>
              </w:tcPr>
              <w:p w14:paraId="58EF9A7C" w14:textId="77777777" w:rsidR="00BF1C61" w:rsidRDefault="00BF1C61" w:rsidP="00BF1C61">
                <w:pPr>
                  <w:jc w:val="right"/>
                </w:pPr>
                <w:r>
                  <w:t>5,580,349.62</w:t>
                </w:r>
              </w:p>
            </w:tc>
            <w:tc>
              <w:tcPr>
                <w:tcW w:w="651" w:type="pct"/>
                <w:shd w:val="clear" w:color="auto" w:fill="auto"/>
                <w:vAlign w:val="center"/>
              </w:tcPr>
              <w:p w14:paraId="7B066CA5" w14:textId="77777777" w:rsidR="00BF1C61" w:rsidRDefault="00BF1C61" w:rsidP="00BF1C61">
                <w:pPr>
                  <w:jc w:val="right"/>
                </w:pPr>
                <w:r>
                  <w:t>1,987,821.29</w:t>
                </w:r>
              </w:p>
            </w:tc>
            <w:tc>
              <w:tcPr>
                <w:tcW w:w="651" w:type="pct"/>
                <w:shd w:val="clear" w:color="auto" w:fill="auto"/>
                <w:vAlign w:val="center"/>
              </w:tcPr>
              <w:p w14:paraId="408301D5" w14:textId="77777777" w:rsidR="00BF1C61" w:rsidRDefault="00BF1C61" w:rsidP="00BF1C61">
                <w:pPr>
                  <w:jc w:val="right"/>
                </w:pPr>
                <w:r>
                  <w:t>1,959,030.66</w:t>
                </w:r>
              </w:p>
            </w:tc>
            <w:tc>
              <w:tcPr>
                <w:tcW w:w="858" w:type="pct"/>
                <w:shd w:val="clear" w:color="auto" w:fill="auto"/>
                <w:vAlign w:val="center"/>
              </w:tcPr>
              <w:p w14:paraId="7CEA2703" w14:textId="77777777" w:rsidR="00BF1C61" w:rsidRDefault="00BF1C61" w:rsidP="00BF1C61">
                <w:pPr>
                  <w:jc w:val="right"/>
                </w:pPr>
                <w:r>
                  <w:t>620,529,315.76</w:t>
                </w:r>
              </w:p>
            </w:tc>
          </w:tr>
          <w:tr w:rsidR="00BF1C61" w14:paraId="6FA1E882" w14:textId="77777777" w:rsidTr="00BF1C61">
            <w:sdt>
              <w:sdtPr>
                <w:tag w:val="_PLD_0a70238af5ae41dda386e3180cb5ac13"/>
                <w:id w:val="-272249477"/>
                <w:lock w:val="sdtLocked"/>
              </w:sdtPr>
              <w:sdtEndPr/>
              <w:sdtContent>
                <w:tc>
                  <w:tcPr>
                    <w:tcW w:w="627" w:type="pct"/>
                    <w:shd w:val="clear" w:color="auto" w:fill="auto"/>
                  </w:tcPr>
                  <w:p w14:paraId="764F3BFE" w14:textId="77777777" w:rsidR="00BF1C61" w:rsidRDefault="00BF1C61" w:rsidP="00BF1C61">
                    <w:pPr>
                      <w:ind w:firstLineChars="200" w:firstLine="420"/>
                    </w:pPr>
                    <w:r>
                      <w:rPr>
                        <w:rFonts w:hint="eastAsia"/>
                      </w:rPr>
                      <w:t>2.期初账面价值</w:t>
                    </w:r>
                  </w:p>
                </w:tc>
              </w:sdtContent>
            </w:sdt>
            <w:tc>
              <w:tcPr>
                <w:tcW w:w="755" w:type="pct"/>
                <w:shd w:val="clear" w:color="auto" w:fill="auto"/>
                <w:vAlign w:val="center"/>
              </w:tcPr>
              <w:p w14:paraId="58BD7369" w14:textId="77777777" w:rsidR="00BF1C61" w:rsidRDefault="00BF1C61" w:rsidP="00BF1C61">
                <w:pPr>
                  <w:jc w:val="right"/>
                </w:pPr>
                <w:r>
                  <w:t>388,634,734.80</w:t>
                </w:r>
              </w:p>
            </w:tc>
            <w:tc>
              <w:tcPr>
                <w:tcW w:w="755" w:type="pct"/>
                <w:shd w:val="clear" w:color="auto" w:fill="auto"/>
                <w:vAlign w:val="center"/>
              </w:tcPr>
              <w:p w14:paraId="770171F6" w14:textId="77777777" w:rsidR="00BF1C61" w:rsidRDefault="00BF1C61" w:rsidP="00BF1C61">
                <w:pPr>
                  <w:jc w:val="right"/>
                </w:pPr>
                <w:r>
                  <w:t>244,160,471.69</w:t>
                </w:r>
              </w:p>
            </w:tc>
            <w:tc>
              <w:tcPr>
                <w:tcW w:w="703" w:type="pct"/>
                <w:shd w:val="clear" w:color="auto" w:fill="auto"/>
                <w:vAlign w:val="center"/>
              </w:tcPr>
              <w:p w14:paraId="0D7DDD03" w14:textId="77777777" w:rsidR="00BF1C61" w:rsidRDefault="00BF1C61" w:rsidP="00BF1C61">
                <w:pPr>
                  <w:jc w:val="right"/>
                </w:pPr>
                <w:r>
                  <w:t>4,996,584.66</w:t>
                </w:r>
              </w:p>
            </w:tc>
            <w:tc>
              <w:tcPr>
                <w:tcW w:w="651" w:type="pct"/>
                <w:shd w:val="clear" w:color="auto" w:fill="auto"/>
                <w:vAlign w:val="center"/>
              </w:tcPr>
              <w:p w14:paraId="30946C45" w14:textId="77777777" w:rsidR="00BF1C61" w:rsidRDefault="00BF1C61" w:rsidP="00BF1C61">
                <w:pPr>
                  <w:jc w:val="right"/>
                </w:pPr>
                <w:r>
                  <w:t>2,206,654.67</w:t>
                </w:r>
              </w:p>
            </w:tc>
            <w:tc>
              <w:tcPr>
                <w:tcW w:w="651" w:type="pct"/>
                <w:shd w:val="clear" w:color="auto" w:fill="auto"/>
                <w:vAlign w:val="center"/>
              </w:tcPr>
              <w:p w14:paraId="490A650A" w14:textId="77777777" w:rsidR="00BF1C61" w:rsidRDefault="00BF1C61" w:rsidP="00BF1C61">
                <w:pPr>
                  <w:jc w:val="right"/>
                </w:pPr>
                <w:r>
                  <w:t>1,754,166.08</w:t>
                </w:r>
              </w:p>
            </w:tc>
            <w:tc>
              <w:tcPr>
                <w:tcW w:w="858" w:type="pct"/>
                <w:shd w:val="clear" w:color="auto" w:fill="auto"/>
                <w:vAlign w:val="center"/>
              </w:tcPr>
              <w:p w14:paraId="2ED2FF89" w14:textId="77777777" w:rsidR="00BF1C61" w:rsidRDefault="00BF1C61" w:rsidP="00BF1C61">
                <w:pPr>
                  <w:jc w:val="right"/>
                </w:pPr>
                <w:r>
                  <w:t>641,752,611.90</w:t>
                </w:r>
              </w:p>
            </w:tc>
          </w:tr>
        </w:tbl>
        <w:p w14:paraId="3161B6D8" w14:textId="77777777" w:rsidR="00BF1C61" w:rsidRDefault="00BF1C61"/>
        <w:p w14:paraId="0CB03A70" w14:textId="77777777" w:rsidR="00BF1C61" w:rsidRDefault="006A1DC3" w:rsidP="00BF1C61">
          <w:pPr>
            <w:rPr>
              <w:szCs w:val="21"/>
            </w:rPr>
          </w:pPr>
        </w:p>
      </w:sdtContent>
    </w:sdt>
    <w:sdt>
      <w:sdtPr>
        <w:rPr>
          <w:rFonts w:ascii="宋体" w:hAnsi="宋体" w:cs="宋体" w:hint="eastAsia"/>
          <w:b w:val="0"/>
          <w:bCs w:val="0"/>
          <w:kern w:val="0"/>
          <w:szCs w:val="21"/>
        </w:rPr>
        <w:alias w:val="模块:暂时闲置的固定资产情况"/>
        <w:tag w:val="_GBC_77e89169b7ab4fccae8cff3d8a125711"/>
        <w:id w:val="743684065"/>
        <w:lock w:val="sdtLocked"/>
        <w:placeholder>
          <w:docPart w:val="GBC22222222222222222222222222222"/>
        </w:placeholder>
      </w:sdtPr>
      <w:sdtEndPr>
        <w:rPr>
          <w:rFonts w:cstheme="minorBidi" w:hint="default"/>
        </w:rPr>
      </w:sdtEndPr>
      <w:sdtContent>
        <w:p w14:paraId="5FBE967B" w14:textId="77777777" w:rsidR="00BF1C61" w:rsidRDefault="00BF1C61" w:rsidP="005E1CA3">
          <w:pPr>
            <w:pStyle w:val="4"/>
            <w:numPr>
              <w:ilvl w:val="0"/>
              <w:numId w:val="71"/>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p w14:paraId="2D9FC493" w14:textId="77777777" w:rsidR="00BF1C61" w:rsidRDefault="006A1DC3" w:rsidP="00BF1C61">
          <w:pPr>
            <w:rPr>
              <w:szCs w:val="21"/>
            </w:rPr>
          </w:pPr>
          <w:sdt>
            <w:sdtPr>
              <w:alias w:val="是否适用：暂时闲置的固定资产情况[双击切换]"/>
              <w:tag w:val="_GBC_ca31f29118c7481f95f99a2655f8c1e1"/>
              <w:id w:val="-2054143035"/>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Content>
    </w:sdt>
    <w:sdt>
      <w:sdtPr>
        <w:rPr>
          <w:rFonts w:ascii="宋体" w:hAnsi="宋体" w:cs="宋体" w:hint="eastAsia"/>
          <w:b w:val="0"/>
          <w:bCs w:val="0"/>
          <w:kern w:val="0"/>
          <w:szCs w:val="21"/>
        </w:rPr>
        <w:alias w:val="模块:通过融资租赁租入的固定资产情况"/>
        <w:tag w:val="_GBC_f8dc7bf0df9345f6a1581560999dd4d8"/>
        <w:id w:val="-1134106524"/>
        <w:lock w:val="sdtLocked"/>
        <w:placeholder>
          <w:docPart w:val="GBC22222222222222222222222222222"/>
        </w:placeholder>
      </w:sdtPr>
      <w:sdtEndPr>
        <w:rPr>
          <w:rFonts w:cstheme="minorBidi" w:hint="default"/>
          <w:kern w:val="2"/>
        </w:rPr>
      </w:sdtEndPr>
      <w:sdtContent>
        <w:p w14:paraId="654517B6" w14:textId="77777777" w:rsidR="00BF1C61" w:rsidRDefault="00BF1C61" w:rsidP="005E1CA3">
          <w:pPr>
            <w:pStyle w:val="4"/>
            <w:numPr>
              <w:ilvl w:val="0"/>
              <w:numId w:val="71"/>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p w14:paraId="26AB98EE" w14:textId="77777777" w:rsidR="00BF1C61" w:rsidRDefault="006A1DC3" w:rsidP="00BF1C61">
          <w:pPr>
            <w:rPr>
              <w:szCs w:val="21"/>
            </w:rPr>
          </w:pPr>
          <w:sdt>
            <w:sdtPr>
              <w:alias w:val="是否适用：通过融资租赁租入的固定资产情况[双击切换]"/>
              <w:tag w:val="_GBC_17a138c76e604d1b9b48d7c64e72801d"/>
              <w:id w:val="-1946842562"/>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Content>
    </w:sdt>
    <w:sdt>
      <w:sdtPr>
        <w:rPr>
          <w:rFonts w:ascii="宋体" w:hAnsi="宋体" w:cs="宋体" w:hint="eastAsia"/>
          <w:b w:val="0"/>
          <w:bCs w:val="0"/>
          <w:kern w:val="0"/>
          <w:szCs w:val="21"/>
        </w:rPr>
        <w:alias w:val="模块:通过经营租赁租出的固定资产"/>
        <w:tag w:val="_GBC_06e38c241c8a43a99fdd68c92888bab1"/>
        <w:id w:val="1048655176"/>
        <w:lock w:val="sdtLocked"/>
        <w:placeholder>
          <w:docPart w:val="GBC22222222222222222222222222222"/>
        </w:placeholder>
      </w:sdtPr>
      <w:sdtEndPr>
        <w:rPr>
          <w:rFonts w:hint="default"/>
          <w:color w:val="FF0000"/>
        </w:rPr>
      </w:sdtEndPr>
      <w:sdtContent>
        <w:p w14:paraId="2016A6F3" w14:textId="77777777" w:rsidR="00BF1C61" w:rsidRDefault="00BF1C61" w:rsidP="005E1CA3">
          <w:pPr>
            <w:pStyle w:val="4"/>
            <w:numPr>
              <w:ilvl w:val="0"/>
              <w:numId w:val="71"/>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1086849366"/>
            <w:lock w:val="sdtContentLocked"/>
            <w:placeholder>
              <w:docPart w:val="GBC22222222222222222222222222222"/>
            </w:placeholder>
          </w:sdtPr>
          <w:sdtEndPr/>
          <w:sdtContent>
            <w:p w14:paraId="200F6C81" w14:textId="77777777" w:rsidR="00BF1C61" w:rsidRDefault="00BF1C61" w:rsidP="00BF1C61">
              <w:pPr>
                <w:rPr>
                  <w:color w:val="FF0000"/>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未办妥产权证书的固定资产情况"/>
        <w:tag w:val="_GBC_5b357259936442c38f67f17b533c7085"/>
        <w:id w:val="1326701603"/>
        <w:lock w:val="sdtLocked"/>
        <w:placeholder>
          <w:docPart w:val="GBC22222222222222222222222222222"/>
        </w:placeholder>
      </w:sdtPr>
      <w:sdtEndPr>
        <w:rPr>
          <w:rFonts w:cstheme="minorBidi" w:hint="default"/>
          <w:kern w:val="2"/>
        </w:rPr>
      </w:sdtEndPr>
      <w:sdtContent>
        <w:p w14:paraId="0AC25B7F" w14:textId="77777777" w:rsidR="00BF1C61" w:rsidRDefault="00BF1C61" w:rsidP="005E1CA3">
          <w:pPr>
            <w:pStyle w:val="4"/>
            <w:numPr>
              <w:ilvl w:val="0"/>
              <w:numId w:val="71"/>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p w14:paraId="5D3CC750" w14:textId="77777777" w:rsidR="00BF1C61" w:rsidRDefault="006A1DC3" w:rsidP="00BF1C61">
          <w:pPr>
            <w:rPr>
              <w:iCs/>
              <w:color w:val="FF0000"/>
              <w:szCs w:val="21"/>
              <w:shd w:val="clear" w:color="auto" w:fill="CCFFFF"/>
            </w:rPr>
          </w:pPr>
          <w:sdt>
            <w:sdtPr>
              <w:alias w:val="是否适用：未办妥产权证书的固定资产情况[双击切换]"/>
              <w:tag w:val="_GBC_a26aa363313e4c8fbedf9041cd41bfc9"/>
              <w:id w:val="2100751374"/>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Content>
    </w:sdt>
    <w:sdt>
      <w:sdtPr>
        <w:rPr>
          <w:rFonts w:hint="eastAsia"/>
          <w:szCs w:val="21"/>
        </w:rPr>
        <w:alias w:val="模块:固定资产说明"/>
        <w:tag w:val="_GBC_c93a179f84504ae59ee71556bc9afb64"/>
        <w:id w:val="180787803"/>
        <w:lock w:val="sdtLocked"/>
        <w:placeholder>
          <w:docPart w:val="GBC22222222222222222222222222222"/>
        </w:placeholder>
      </w:sdtPr>
      <w:sdtEndPr>
        <w:rPr>
          <w:rFonts w:hint="default"/>
        </w:rPr>
      </w:sdtEndPr>
      <w:sdtContent>
        <w:p w14:paraId="7FB74065" w14:textId="77777777" w:rsidR="00BF1C61" w:rsidRDefault="00BF1C61">
          <w:pPr>
            <w:rPr>
              <w:szCs w:val="21"/>
            </w:rPr>
          </w:pPr>
          <w:r>
            <w:rPr>
              <w:rFonts w:hint="eastAsia"/>
              <w:szCs w:val="21"/>
            </w:rPr>
            <w:t>其他说明：</w:t>
          </w:r>
        </w:p>
        <w:sdt>
          <w:sdtPr>
            <w:rPr>
              <w:szCs w:val="21"/>
            </w:rPr>
            <w:alias w:val="是否适用：固定资产的说明[双击切换]"/>
            <w:tag w:val="_GBC_e2fd7087594d4949ada40807334de5fb"/>
            <w:id w:val="-1719578484"/>
            <w:lock w:val="sdtContentLocked"/>
            <w:placeholder>
              <w:docPart w:val="GBC22222222222222222222222222222"/>
            </w:placeholder>
          </w:sdtPr>
          <w:sdtEndPr/>
          <w:sdtContent>
            <w:p w14:paraId="342E57F5"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固定资产的说明"/>
            <w:tag w:val="_GBC_1cd9f478e6f24b25af00fb54ff820976"/>
            <w:id w:val="1827318572"/>
            <w:lock w:val="sdtLocked"/>
            <w:placeholder>
              <w:docPart w:val="GBC22222222222222222222222222222"/>
            </w:placeholder>
          </w:sdtPr>
          <w:sdtEndPr/>
          <w:sdtContent>
            <w:p w14:paraId="70F10FD1" w14:textId="77777777" w:rsidR="00BF1C61" w:rsidRPr="00283B32" w:rsidRDefault="00BF1C61" w:rsidP="00BF1C61">
              <w:pPr>
                <w:tabs>
                  <w:tab w:val="left" w:pos="900"/>
                  <w:tab w:val="left" w:pos="1000"/>
                  <w:tab w:val="left" w:pos="1100"/>
                </w:tabs>
                <w:spacing w:line="360" w:lineRule="exact"/>
                <w:ind w:firstLineChars="200" w:firstLine="420"/>
                <w:jc w:val="both"/>
                <w:rPr>
                  <w:sz w:val="22"/>
                  <w:szCs w:val="22"/>
                </w:rPr>
              </w:pPr>
              <w:r w:rsidRPr="00283B32">
                <w:rPr>
                  <w:rFonts w:hint="eastAsia"/>
                  <w:sz w:val="22"/>
                  <w:szCs w:val="22"/>
                </w:rPr>
                <w:t>注1：本公司之下属公司宽城天海压力容器有限公司期末不动产权证书冀（2017）宽城满族自治县不动产权第0000570号，面积30207.04平方米，房屋建筑面积：17772.27平方米，</w:t>
              </w:r>
              <w:proofErr w:type="gramStart"/>
              <w:r w:rsidRPr="00283B32">
                <w:rPr>
                  <w:rFonts w:hint="eastAsia"/>
                  <w:sz w:val="22"/>
                  <w:szCs w:val="22"/>
                </w:rPr>
                <w:t>座落</w:t>
              </w:r>
              <w:proofErr w:type="gramEnd"/>
              <w:r w:rsidRPr="00283B32">
                <w:rPr>
                  <w:rFonts w:hint="eastAsia"/>
                  <w:sz w:val="22"/>
                  <w:szCs w:val="22"/>
                </w:rPr>
                <w:t>于宽城满族自治县龙</w:t>
              </w:r>
              <w:proofErr w:type="gramStart"/>
              <w:r w:rsidRPr="00283B32">
                <w:rPr>
                  <w:rFonts w:hint="eastAsia"/>
                  <w:sz w:val="22"/>
                  <w:szCs w:val="22"/>
                </w:rPr>
                <w:t>须门镇小龙须门</w:t>
              </w:r>
              <w:proofErr w:type="gramEnd"/>
              <w:r w:rsidRPr="00283B32">
                <w:rPr>
                  <w:rFonts w:hint="eastAsia"/>
                  <w:sz w:val="22"/>
                  <w:szCs w:val="22"/>
                </w:rPr>
                <w:t>村，用于向中国银行股份有限公司承德分行提</w:t>
              </w:r>
              <w:r w:rsidRPr="00283B32">
                <w:rPr>
                  <w:rFonts w:hint="eastAsia"/>
                  <w:sz w:val="22"/>
                  <w:szCs w:val="22"/>
                </w:rPr>
                <w:lastRenderedPageBreak/>
                <w:t>供贷款抵押，涉及评估价值为3,955.63万元，最高债权额度为人民币18,000,000.00元，贷款合同编号为冀-04-2017-077（抵），贷款期限自2017年11月24日至2020年11月23日。</w:t>
              </w:r>
            </w:p>
            <w:p w14:paraId="6AF8BF82" w14:textId="77777777" w:rsidR="00BF1C61" w:rsidRPr="00283B32" w:rsidRDefault="00BF1C61" w:rsidP="00BF1C61">
              <w:pPr>
                <w:tabs>
                  <w:tab w:val="left" w:pos="900"/>
                  <w:tab w:val="left" w:pos="1000"/>
                  <w:tab w:val="left" w:pos="1100"/>
                </w:tabs>
                <w:spacing w:beforeLines="50" w:before="120" w:afterLines="50" w:after="120" w:line="360" w:lineRule="exact"/>
                <w:ind w:firstLineChars="200" w:firstLine="440"/>
                <w:jc w:val="both"/>
                <w:rPr>
                  <w:sz w:val="22"/>
                  <w:szCs w:val="22"/>
                </w:rPr>
              </w:pPr>
              <w:r w:rsidRPr="00283B32">
                <w:rPr>
                  <w:rFonts w:hint="eastAsia"/>
                  <w:sz w:val="22"/>
                  <w:szCs w:val="22"/>
                </w:rPr>
                <w:t>注2：本公司之下属公司北京明晖天海气体储运装备销售有限公司期末固定资产①房屋建筑物房地证京（2017）通不动产权第0029569号，面积 34727.98平方米，</w:t>
              </w:r>
              <w:proofErr w:type="gramStart"/>
              <w:r w:rsidRPr="00283B32">
                <w:rPr>
                  <w:rFonts w:hint="eastAsia"/>
                  <w:sz w:val="22"/>
                  <w:szCs w:val="22"/>
                </w:rPr>
                <w:t>座落</w:t>
              </w:r>
              <w:proofErr w:type="gramEnd"/>
              <w:r w:rsidRPr="00283B32">
                <w:rPr>
                  <w:rFonts w:hint="eastAsia"/>
                  <w:sz w:val="22"/>
                  <w:szCs w:val="22"/>
                </w:rPr>
                <w:t>于通州区漷县南四街1号院1号1至4层101，评估价值17067万元；②房屋建筑物房地证京（2017）通不动产权第0029570号，面积 8893.46平方米，</w:t>
              </w:r>
              <w:proofErr w:type="gramStart"/>
              <w:r w:rsidRPr="00283B32">
                <w:rPr>
                  <w:rFonts w:hint="eastAsia"/>
                  <w:sz w:val="22"/>
                  <w:szCs w:val="22"/>
                </w:rPr>
                <w:t>座落</w:t>
              </w:r>
              <w:proofErr w:type="gramEnd"/>
              <w:r w:rsidRPr="00283B32">
                <w:rPr>
                  <w:rFonts w:hint="eastAsia"/>
                  <w:sz w:val="22"/>
                  <w:szCs w:val="22"/>
                </w:rPr>
                <w:t>于通州区漷县南四街1号院2号-1至6层101，评估价值4371万元；③房屋建筑物房地证京（2017）通不动产权第0029563号，面积196.51平方米，</w:t>
              </w:r>
              <w:proofErr w:type="gramStart"/>
              <w:r w:rsidRPr="00283B32">
                <w:rPr>
                  <w:rFonts w:hint="eastAsia"/>
                  <w:sz w:val="22"/>
                  <w:szCs w:val="22"/>
                </w:rPr>
                <w:t>座落</w:t>
              </w:r>
              <w:proofErr w:type="gramEnd"/>
              <w:r w:rsidRPr="00283B32">
                <w:rPr>
                  <w:rFonts w:hint="eastAsia"/>
                  <w:sz w:val="22"/>
                  <w:szCs w:val="22"/>
                </w:rPr>
                <w:t>于通州区漷县南四街1号院4号1层101，评估价值97万元；④房屋建筑物房地证京（2017）通不动产权第0029564号，面积 368.45平方米，</w:t>
              </w:r>
              <w:proofErr w:type="gramStart"/>
              <w:r w:rsidRPr="00283B32">
                <w:rPr>
                  <w:rFonts w:hint="eastAsia"/>
                  <w:sz w:val="22"/>
                  <w:szCs w:val="22"/>
                </w:rPr>
                <w:t>座落</w:t>
              </w:r>
              <w:proofErr w:type="gramEnd"/>
              <w:r w:rsidRPr="00283B32">
                <w:rPr>
                  <w:rFonts w:hint="eastAsia"/>
                  <w:sz w:val="22"/>
                  <w:szCs w:val="22"/>
                </w:rPr>
                <w:t>于通州区漷县南四街1号院5号1层101，评估价值181万元；⑤房屋建筑物房地证京（2017）通不动产权第0029556号，面积 160.78平方米，</w:t>
              </w:r>
              <w:proofErr w:type="gramStart"/>
              <w:r w:rsidRPr="00283B32">
                <w:rPr>
                  <w:rFonts w:hint="eastAsia"/>
                  <w:sz w:val="22"/>
                  <w:szCs w:val="22"/>
                </w:rPr>
                <w:t>座落</w:t>
              </w:r>
              <w:proofErr w:type="gramEnd"/>
              <w:r w:rsidRPr="00283B32">
                <w:rPr>
                  <w:rFonts w:hint="eastAsia"/>
                  <w:sz w:val="22"/>
                  <w:szCs w:val="22"/>
                </w:rPr>
                <w:t>于通州区漷县南四街1号院6号1层101，评估价值79万元；⑥房屋建筑物房地证京（2017）通不动产权第0029561号，面积 422.15平方米，</w:t>
              </w:r>
              <w:proofErr w:type="gramStart"/>
              <w:r w:rsidRPr="00283B32">
                <w:rPr>
                  <w:rFonts w:hint="eastAsia"/>
                  <w:sz w:val="22"/>
                  <w:szCs w:val="22"/>
                </w:rPr>
                <w:t>座落</w:t>
              </w:r>
              <w:proofErr w:type="gramEnd"/>
              <w:r w:rsidRPr="00283B32">
                <w:rPr>
                  <w:rFonts w:hint="eastAsia"/>
                  <w:sz w:val="22"/>
                  <w:szCs w:val="22"/>
                </w:rPr>
                <w:t>于通州区漷县南四街1号院7号楼1至2层101，评估价值207万元；⑦土地使用权</w:t>
              </w:r>
              <w:proofErr w:type="gramStart"/>
              <w:r w:rsidRPr="00283B32">
                <w:rPr>
                  <w:rFonts w:hint="eastAsia"/>
                  <w:sz w:val="22"/>
                  <w:szCs w:val="22"/>
                </w:rPr>
                <w:t>地号京通</w:t>
              </w:r>
              <w:proofErr w:type="gramEnd"/>
              <w:r w:rsidRPr="00283B32">
                <w:rPr>
                  <w:rFonts w:hint="eastAsia"/>
                  <w:sz w:val="22"/>
                  <w:szCs w:val="22"/>
                </w:rPr>
                <w:t>国用（2013出）第00061号，面积66,167.64平方米，</w:t>
              </w:r>
              <w:proofErr w:type="gramStart"/>
              <w:r w:rsidRPr="00283B32">
                <w:rPr>
                  <w:rFonts w:hint="eastAsia"/>
                  <w:sz w:val="22"/>
                  <w:szCs w:val="22"/>
                </w:rPr>
                <w:t>座落</w:t>
              </w:r>
              <w:proofErr w:type="gramEnd"/>
              <w:r w:rsidRPr="00283B32">
                <w:rPr>
                  <w:rFonts w:hint="eastAsia"/>
                  <w:sz w:val="22"/>
                  <w:szCs w:val="22"/>
                </w:rPr>
                <w:t>于通州区漷县镇中心区，用于北京天海向北京银行股份有限公司陶然支行提供</w:t>
              </w:r>
              <w:proofErr w:type="gramStart"/>
              <w:r w:rsidRPr="00283B32">
                <w:rPr>
                  <w:rFonts w:hint="eastAsia"/>
                  <w:sz w:val="22"/>
                  <w:szCs w:val="22"/>
                </w:rPr>
                <w:t>最</w:t>
              </w:r>
              <w:proofErr w:type="gramEnd"/>
              <w:r w:rsidRPr="00283B32">
                <w:rPr>
                  <w:rFonts w:hint="eastAsia"/>
                  <w:sz w:val="22"/>
                  <w:szCs w:val="22"/>
                </w:rPr>
                <w:t>高额贷款抵押，共涉及评估价值</w:t>
              </w:r>
              <w:r w:rsidRPr="00283B32">
                <w:rPr>
                  <w:sz w:val="22"/>
                  <w:szCs w:val="22"/>
                </w:rPr>
                <w:t>22</w:t>
              </w:r>
              <w:r w:rsidRPr="00283B32">
                <w:rPr>
                  <w:rFonts w:hint="eastAsia"/>
                  <w:sz w:val="22"/>
                  <w:szCs w:val="22"/>
                </w:rPr>
                <w:t>,</w:t>
              </w:r>
              <w:r w:rsidRPr="00283B32">
                <w:rPr>
                  <w:sz w:val="22"/>
                  <w:szCs w:val="22"/>
                </w:rPr>
                <w:t>002</w:t>
              </w:r>
              <w:r w:rsidRPr="00283B32">
                <w:rPr>
                  <w:rFonts w:hint="eastAsia"/>
                  <w:sz w:val="22"/>
                  <w:szCs w:val="22"/>
                </w:rPr>
                <w:t>万元 。抵押合同编号为0513051-001号，最高债权额度为8,000万元</w:t>
              </w:r>
              <w:r w:rsidRPr="00161B30">
                <w:rPr>
                  <w:rFonts w:hint="eastAsia"/>
                  <w:sz w:val="22"/>
                  <w:szCs w:val="22"/>
                </w:rPr>
                <w:t>，</w:t>
              </w:r>
              <w:bookmarkStart w:id="159" w:name="_Hlk32927608"/>
              <w:r w:rsidRPr="00161B30">
                <w:rPr>
                  <w:rFonts w:hint="eastAsia"/>
                  <w:sz w:val="22"/>
                  <w:szCs w:val="22"/>
                </w:rPr>
                <w:t>其中</w:t>
              </w:r>
              <w:r w:rsidRPr="00161B30">
                <w:rPr>
                  <w:sz w:val="22"/>
                  <w:szCs w:val="22"/>
                </w:rPr>
                <w:t>29,942,835.31</w:t>
              </w:r>
              <w:r w:rsidRPr="00161B30">
                <w:rPr>
                  <w:rFonts w:hint="eastAsia"/>
                  <w:sz w:val="22"/>
                  <w:szCs w:val="22"/>
                </w:rPr>
                <w:t>元贷款期限自2019年10月22日至2020年10月15日，</w:t>
              </w:r>
              <w:r w:rsidRPr="00161B30">
                <w:rPr>
                  <w:sz w:val="22"/>
                  <w:szCs w:val="22"/>
                </w:rPr>
                <w:t>2</w:t>
              </w:r>
              <w:r w:rsidRPr="00161B30">
                <w:rPr>
                  <w:rFonts w:hint="eastAsia"/>
                  <w:sz w:val="22"/>
                  <w:szCs w:val="22"/>
                </w:rPr>
                <w:t>,</w:t>
              </w:r>
              <w:r w:rsidRPr="00161B30">
                <w:rPr>
                  <w:sz w:val="22"/>
                  <w:szCs w:val="22"/>
                </w:rPr>
                <w:t>000.00</w:t>
              </w:r>
              <w:r w:rsidRPr="00161B30">
                <w:rPr>
                  <w:rFonts w:hint="eastAsia"/>
                  <w:sz w:val="22"/>
                  <w:szCs w:val="22"/>
                </w:rPr>
                <w:t>万元贷款期限自2019年10月17日至2020年10月18日。截止期末银行已放借款49,942,835.31元。</w:t>
              </w:r>
              <w:bookmarkEnd w:id="159"/>
            </w:p>
            <w:p w14:paraId="63D7BE5C" w14:textId="77777777" w:rsidR="00BF1C61" w:rsidRPr="00283B32" w:rsidRDefault="00BF1C61" w:rsidP="005E1CA3">
              <w:pPr>
                <w:numPr>
                  <w:ilvl w:val="1"/>
                  <w:numId w:val="57"/>
                </w:numPr>
                <w:tabs>
                  <w:tab w:val="left" w:pos="800"/>
                  <w:tab w:val="left" w:pos="1100"/>
                  <w:tab w:val="left" w:pos="1287"/>
                  <w:tab w:val="left" w:pos="1430"/>
                </w:tabs>
                <w:spacing w:beforeLines="50" w:before="120" w:afterLines="50" w:after="120" w:line="320" w:lineRule="exact"/>
                <w:ind w:left="799" w:hanging="374"/>
                <w:jc w:val="both"/>
                <w:outlineLvl w:val="2"/>
                <w:rPr>
                  <w:sz w:val="22"/>
                  <w:szCs w:val="22"/>
                </w:rPr>
              </w:pPr>
              <w:r w:rsidRPr="00283B32">
                <w:rPr>
                  <w:rFonts w:hint="eastAsia"/>
                  <w:sz w:val="22"/>
                  <w:szCs w:val="22"/>
                </w:rPr>
                <w:t>本集团无暂时闲置的固定资产。</w:t>
              </w:r>
            </w:p>
            <w:p w14:paraId="66AEAB0F" w14:textId="77777777" w:rsidR="00BF1C61" w:rsidRPr="00283B32" w:rsidRDefault="00BF1C61" w:rsidP="005E1CA3">
              <w:pPr>
                <w:numPr>
                  <w:ilvl w:val="1"/>
                  <w:numId w:val="57"/>
                </w:numPr>
                <w:tabs>
                  <w:tab w:val="left" w:pos="800"/>
                  <w:tab w:val="left" w:pos="1100"/>
                  <w:tab w:val="left" w:pos="1287"/>
                  <w:tab w:val="left" w:pos="1430"/>
                </w:tabs>
                <w:spacing w:beforeLines="50" w:before="120" w:afterLines="50" w:after="120" w:line="320" w:lineRule="exact"/>
                <w:ind w:left="799" w:hanging="374"/>
                <w:jc w:val="both"/>
                <w:outlineLvl w:val="2"/>
                <w:rPr>
                  <w:sz w:val="22"/>
                  <w:szCs w:val="22"/>
                </w:rPr>
              </w:pPr>
              <w:r w:rsidRPr="00283B32">
                <w:rPr>
                  <w:rFonts w:hint="eastAsia"/>
                  <w:sz w:val="22"/>
                  <w:szCs w:val="22"/>
                </w:rPr>
                <w:t>本集团期末</w:t>
              </w:r>
              <w:proofErr w:type="gramStart"/>
              <w:r w:rsidRPr="00283B32">
                <w:rPr>
                  <w:rFonts w:hint="eastAsia"/>
                  <w:sz w:val="22"/>
                  <w:szCs w:val="22"/>
                </w:rPr>
                <w:t>无通过</w:t>
              </w:r>
              <w:proofErr w:type="gramEnd"/>
              <w:r w:rsidRPr="00283B32">
                <w:rPr>
                  <w:rFonts w:hint="eastAsia"/>
                  <w:sz w:val="22"/>
                  <w:szCs w:val="22"/>
                </w:rPr>
                <w:t>融资租赁租入的固定资产。</w:t>
              </w:r>
            </w:p>
            <w:p w14:paraId="55E53DE8" w14:textId="77777777" w:rsidR="00BF1C61" w:rsidRPr="00283B32" w:rsidRDefault="00BF1C61" w:rsidP="005E1CA3">
              <w:pPr>
                <w:numPr>
                  <w:ilvl w:val="1"/>
                  <w:numId w:val="57"/>
                </w:numPr>
                <w:tabs>
                  <w:tab w:val="left" w:pos="800"/>
                  <w:tab w:val="left" w:pos="1100"/>
                  <w:tab w:val="left" w:pos="1287"/>
                  <w:tab w:val="left" w:pos="1430"/>
                </w:tabs>
                <w:spacing w:beforeLines="50" w:before="120" w:afterLines="50" w:after="120" w:line="320" w:lineRule="exact"/>
                <w:ind w:left="799" w:hanging="374"/>
                <w:jc w:val="both"/>
                <w:outlineLvl w:val="2"/>
                <w:rPr>
                  <w:sz w:val="22"/>
                  <w:szCs w:val="22"/>
                </w:rPr>
              </w:pPr>
              <w:r w:rsidRPr="00283B32">
                <w:rPr>
                  <w:rFonts w:hint="eastAsia"/>
                  <w:sz w:val="22"/>
                  <w:szCs w:val="22"/>
                </w:rPr>
                <w:t>本集团期末</w:t>
              </w:r>
              <w:proofErr w:type="gramStart"/>
              <w:r w:rsidRPr="00283B32">
                <w:rPr>
                  <w:rFonts w:hint="eastAsia"/>
                  <w:sz w:val="22"/>
                  <w:szCs w:val="22"/>
                </w:rPr>
                <w:t>无通过</w:t>
              </w:r>
              <w:proofErr w:type="gramEnd"/>
              <w:r w:rsidRPr="00283B32">
                <w:rPr>
                  <w:rFonts w:hint="eastAsia"/>
                  <w:sz w:val="22"/>
                  <w:szCs w:val="22"/>
                </w:rPr>
                <w:t>经营租赁租出的固定资产。</w:t>
              </w:r>
            </w:p>
            <w:p w14:paraId="5684D6DB" w14:textId="77777777" w:rsidR="00BF1C61" w:rsidRPr="00283B32" w:rsidRDefault="00BF1C61" w:rsidP="005E1CA3">
              <w:pPr>
                <w:numPr>
                  <w:ilvl w:val="1"/>
                  <w:numId w:val="57"/>
                </w:numPr>
                <w:tabs>
                  <w:tab w:val="left" w:pos="800"/>
                  <w:tab w:val="left" w:pos="1100"/>
                  <w:tab w:val="left" w:pos="1287"/>
                  <w:tab w:val="left" w:pos="1430"/>
                </w:tabs>
                <w:spacing w:beforeLines="50" w:before="120" w:afterLines="50" w:after="120" w:line="320" w:lineRule="exact"/>
                <w:ind w:left="799" w:hanging="374"/>
                <w:jc w:val="both"/>
                <w:outlineLvl w:val="2"/>
                <w:rPr>
                  <w:sz w:val="22"/>
                  <w:szCs w:val="22"/>
                </w:rPr>
              </w:pPr>
              <w:r w:rsidRPr="00283B32">
                <w:rPr>
                  <w:rFonts w:hint="eastAsia"/>
                  <w:sz w:val="22"/>
                  <w:szCs w:val="22"/>
                </w:rPr>
                <w:t>本</w:t>
              </w:r>
              <w:proofErr w:type="gramStart"/>
              <w:r w:rsidRPr="00283B32">
                <w:rPr>
                  <w:rFonts w:hint="eastAsia"/>
                  <w:sz w:val="22"/>
                  <w:szCs w:val="22"/>
                </w:rPr>
                <w:t>集团无未办妥</w:t>
              </w:r>
              <w:proofErr w:type="gramEnd"/>
              <w:r w:rsidRPr="00283B32">
                <w:rPr>
                  <w:rFonts w:hint="eastAsia"/>
                  <w:sz w:val="22"/>
                  <w:szCs w:val="22"/>
                </w:rPr>
                <w:t>产权证书的固定资产。</w:t>
              </w:r>
            </w:p>
            <w:p w14:paraId="413366C6" w14:textId="77777777" w:rsidR="00BF1C61" w:rsidRPr="00283B32" w:rsidRDefault="00BF1C61" w:rsidP="005E1CA3">
              <w:pPr>
                <w:numPr>
                  <w:ilvl w:val="1"/>
                  <w:numId w:val="57"/>
                </w:numPr>
                <w:tabs>
                  <w:tab w:val="left" w:pos="0"/>
                  <w:tab w:val="left" w:pos="1100"/>
                  <w:tab w:val="left" w:pos="1287"/>
                  <w:tab w:val="left" w:pos="1430"/>
                </w:tabs>
                <w:spacing w:beforeLines="50" w:before="120" w:afterLines="50" w:after="120" w:line="360" w:lineRule="exact"/>
                <w:ind w:left="0" w:firstLine="425"/>
                <w:jc w:val="both"/>
                <w:outlineLvl w:val="2"/>
                <w:rPr>
                  <w:sz w:val="22"/>
                  <w:szCs w:val="22"/>
                </w:rPr>
              </w:pPr>
              <w:r w:rsidRPr="00283B32">
                <w:rPr>
                  <w:rFonts w:hint="eastAsia"/>
                  <w:sz w:val="22"/>
                  <w:szCs w:val="22"/>
                </w:rPr>
                <w:t>本期确认为损益的固定资产的折旧为25,302,535.46 元(上期金额：</w:t>
              </w:r>
              <w:r w:rsidRPr="00283B32">
                <w:rPr>
                  <w:sz w:val="22"/>
                  <w:szCs w:val="22"/>
                </w:rPr>
                <w:t>27,607,735.98</w:t>
              </w:r>
              <w:r w:rsidRPr="00283B32">
                <w:rPr>
                  <w:rFonts w:hint="eastAsia"/>
                  <w:sz w:val="22"/>
                  <w:szCs w:val="22"/>
                </w:rPr>
                <w:t>元)。</w:t>
              </w:r>
            </w:p>
            <w:p w14:paraId="6BFAA440" w14:textId="77777777" w:rsidR="00BF1C61" w:rsidRPr="00283B32" w:rsidRDefault="00BF1C61" w:rsidP="005E1CA3">
              <w:pPr>
                <w:numPr>
                  <w:ilvl w:val="1"/>
                  <w:numId w:val="57"/>
                </w:numPr>
                <w:tabs>
                  <w:tab w:val="left" w:pos="800"/>
                  <w:tab w:val="left" w:pos="1100"/>
                  <w:tab w:val="left" w:pos="1287"/>
                  <w:tab w:val="left" w:pos="1430"/>
                </w:tabs>
                <w:spacing w:beforeLines="50" w:before="120" w:afterLines="50" w:after="120" w:line="360" w:lineRule="exact"/>
                <w:ind w:left="799" w:hanging="373"/>
                <w:jc w:val="both"/>
                <w:outlineLvl w:val="2"/>
                <w:rPr>
                  <w:sz w:val="22"/>
                  <w:szCs w:val="22"/>
                </w:rPr>
              </w:pPr>
              <w:r w:rsidRPr="00283B32">
                <w:rPr>
                  <w:rFonts w:hint="eastAsia"/>
                  <w:sz w:val="22"/>
                  <w:szCs w:val="22"/>
                </w:rPr>
                <w:t>本期出售固定资产的利得为0.00元。</w:t>
              </w:r>
            </w:p>
            <w:p w14:paraId="097C21CA" w14:textId="77777777" w:rsidR="00BF1C61" w:rsidRPr="00283B32" w:rsidRDefault="00BF1C61" w:rsidP="005E1CA3">
              <w:pPr>
                <w:numPr>
                  <w:ilvl w:val="1"/>
                  <w:numId w:val="57"/>
                </w:numPr>
                <w:tabs>
                  <w:tab w:val="left" w:pos="800"/>
                  <w:tab w:val="left" w:pos="1100"/>
                  <w:tab w:val="left" w:pos="1287"/>
                  <w:tab w:val="left" w:pos="1430"/>
                </w:tabs>
                <w:spacing w:beforeLines="50" w:before="120" w:afterLines="50" w:after="120" w:line="360" w:lineRule="exact"/>
                <w:ind w:left="799" w:hanging="374"/>
                <w:jc w:val="both"/>
                <w:outlineLvl w:val="2"/>
                <w:rPr>
                  <w:sz w:val="22"/>
                  <w:szCs w:val="22"/>
                </w:rPr>
              </w:pPr>
              <w:r w:rsidRPr="00283B32">
                <w:rPr>
                  <w:rFonts w:hint="eastAsia"/>
                  <w:sz w:val="22"/>
                  <w:szCs w:val="22"/>
                </w:rPr>
                <w:t>房屋建筑物按所在地区及年限分析如下：</w:t>
              </w:r>
            </w:p>
            <w:tbl>
              <w:tblPr>
                <w:tblStyle w:val="g1"/>
                <w:tblW w:w="0" w:type="auto"/>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275"/>
                <w:gridCol w:w="2794"/>
                <w:gridCol w:w="2794"/>
              </w:tblGrid>
              <w:tr w:rsidR="00BF1C61" w:rsidRPr="00283B32" w14:paraId="0C414DF3" w14:textId="77777777" w:rsidTr="00BF1C61">
                <w:trPr>
                  <w:trHeight w:hRule="exact" w:val="369"/>
                  <w:tblHeader/>
                </w:trPr>
                <w:tc>
                  <w:tcPr>
                    <w:tcW w:w="3275" w:type="dxa"/>
                    <w:vAlign w:val="center"/>
                  </w:tcPr>
                  <w:p w14:paraId="7A2903A4" w14:textId="77777777" w:rsidR="00BF1C61" w:rsidRPr="00283B32" w:rsidRDefault="00BF1C61" w:rsidP="00BF1C61">
                    <w:pPr>
                      <w:jc w:val="both"/>
                      <w:rPr>
                        <w:b/>
                        <w:color w:val="000000"/>
                        <w:sz w:val="22"/>
                        <w:szCs w:val="22"/>
                      </w:rPr>
                    </w:pPr>
                    <w:r w:rsidRPr="00283B32">
                      <w:rPr>
                        <w:rFonts w:hint="eastAsia"/>
                        <w:b/>
                        <w:color w:val="000000"/>
                        <w:sz w:val="22"/>
                        <w:szCs w:val="22"/>
                      </w:rPr>
                      <w:t>项目</w:t>
                    </w:r>
                  </w:p>
                </w:tc>
                <w:tc>
                  <w:tcPr>
                    <w:tcW w:w="2794" w:type="dxa"/>
                    <w:vAlign w:val="center"/>
                  </w:tcPr>
                  <w:p w14:paraId="127DB2CD" w14:textId="77777777" w:rsidR="00BF1C61" w:rsidRPr="00283B32" w:rsidRDefault="00BF1C61" w:rsidP="00BF1C61">
                    <w:pPr>
                      <w:jc w:val="center"/>
                      <w:rPr>
                        <w:b/>
                        <w:color w:val="000000"/>
                        <w:sz w:val="22"/>
                        <w:szCs w:val="22"/>
                      </w:rPr>
                    </w:pPr>
                    <w:r w:rsidRPr="00283B32">
                      <w:rPr>
                        <w:rFonts w:hint="eastAsia"/>
                        <w:b/>
                        <w:color w:val="000000"/>
                        <w:sz w:val="22"/>
                        <w:szCs w:val="22"/>
                      </w:rPr>
                      <w:t>期末金额</w:t>
                    </w:r>
                  </w:p>
                </w:tc>
                <w:tc>
                  <w:tcPr>
                    <w:tcW w:w="2794" w:type="dxa"/>
                    <w:vAlign w:val="center"/>
                  </w:tcPr>
                  <w:p w14:paraId="7B411EA3" w14:textId="77777777" w:rsidR="00BF1C61" w:rsidRPr="00283B32" w:rsidRDefault="00BF1C61" w:rsidP="00BF1C61">
                    <w:pPr>
                      <w:jc w:val="center"/>
                      <w:rPr>
                        <w:b/>
                        <w:color w:val="000000"/>
                        <w:sz w:val="22"/>
                        <w:szCs w:val="22"/>
                      </w:rPr>
                    </w:pPr>
                    <w:r w:rsidRPr="00283B32">
                      <w:rPr>
                        <w:rFonts w:hint="eastAsia"/>
                        <w:b/>
                        <w:color w:val="000000"/>
                        <w:sz w:val="22"/>
                        <w:szCs w:val="22"/>
                      </w:rPr>
                      <w:t>期</w:t>
                    </w:r>
                    <w:proofErr w:type="gramStart"/>
                    <w:r w:rsidRPr="00283B32">
                      <w:rPr>
                        <w:rFonts w:hint="eastAsia"/>
                        <w:b/>
                        <w:color w:val="000000"/>
                        <w:sz w:val="22"/>
                        <w:szCs w:val="22"/>
                      </w:rPr>
                      <w:t>初金额</w:t>
                    </w:r>
                    <w:proofErr w:type="gramEnd"/>
                  </w:p>
                </w:tc>
              </w:tr>
              <w:tr w:rsidR="00BF1C61" w:rsidRPr="00283B32" w14:paraId="37D4AC86" w14:textId="77777777" w:rsidTr="00BF1C61">
                <w:trPr>
                  <w:trHeight w:hRule="exact" w:val="369"/>
                </w:trPr>
                <w:tc>
                  <w:tcPr>
                    <w:tcW w:w="3275" w:type="dxa"/>
                    <w:vAlign w:val="center"/>
                  </w:tcPr>
                  <w:p w14:paraId="40582B22" w14:textId="77777777" w:rsidR="00BF1C61" w:rsidRPr="00283B32" w:rsidRDefault="00BF1C61" w:rsidP="00BF1C61">
                    <w:pPr>
                      <w:jc w:val="both"/>
                      <w:rPr>
                        <w:color w:val="000000"/>
                        <w:sz w:val="22"/>
                        <w:szCs w:val="22"/>
                      </w:rPr>
                    </w:pPr>
                    <w:r w:rsidRPr="00283B32">
                      <w:rPr>
                        <w:rFonts w:hint="eastAsia"/>
                        <w:color w:val="000000"/>
                        <w:sz w:val="22"/>
                        <w:szCs w:val="22"/>
                      </w:rPr>
                      <w:t>位于中国境内</w:t>
                    </w:r>
                  </w:p>
                </w:tc>
                <w:tc>
                  <w:tcPr>
                    <w:tcW w:w="2794" w:type="dxa"/>
                    <w:vAlign w:val="center"/>
                  </w:tcPr>
                  <w:p w14:paraId="117B989D" w14:textId="77777777" w:rsidR="00BF1C61" w:rsidRPr="00283B32" w:rsidRDefault="00BF1C61" w:rsidP="00BF1C61">
                    <w:pPr>
                      <w:jc w:val="right"/>
                      <w:rPr>
                        <w:bCs/>
                        <w:sz w:val="22"/>
                        <w:szCs w:val="22"/>
                      </w:rPr>
                    </w:pPr>
                    <w:r w:rsidRPr="00283B32">
                      <w:rPr>
                        <w:rFonts w:hint="eastAsia"/>
                        <w:sz w:val="22"/>
                        <w:szCs w:val="22"/>
                      </w:rPr>
                      <w:t>383,052,642.97</w:t>
                    </w:r>
                  </w:p>
                </w:tc>
                <w:tc>
                  <w:tcPr>
                    <w:tcW w:w="2794" w:type="dxa"/>
                    <w:vAlign w:val="center"/>
                  </w:tcPr>
                  <w:p w14:paraId="4D9A69AB" w14:textId="77777777" w:rsidR="00BF1C61" w:rsidRPr="00283B32" w:rsidRDefault="00BF1C61" w:rsidP="00BF1C61">
                    <w:pPr>
                      <w:jc w:val="right"/>
                      <w:rPr>
                        <w:bCs/>
                        <w:sz w:val="22"/>
                        <w:szCs w:val="22"/>
                      </w:rPr>
                    </w:pPr>
                    <w:r w:rsidRPr="00283B32">
                      <w:rPr>
                        <w:rFonts w:hint="eastAsia"/>
                        <w:sz w:val="22"/>
                        <w:szCs w:val="22"/>
                      </w:rPr>
                      <w:t>388,634,734.80</w:t>
                    </w:r>
                  </w:p>
                </w:tc>
              </w:tr>
              <w:tr w:rsidR="00BF1C61" w:rsidRPr="00283B32" w14:paraId="5A5D1510" w14:textId="77777777" w:rsidTr="00BF1C61">
                <w:trPr>
                  <w:trHeight w:hRule="exact" w:val="369"/>
                </w:trPr>
                <w:tc>
                  <w:tcPr>
                    <w:tcW w:w="3275" w:type="dxa"/>
                    <w:vAlign w:val="center"/>
                  </w:tcPr>
                  <w:p w14:paraId="74EB5DA1" w14:textId="77777777" w:rsidR="00BF1C61" w:rsidRPr="00283B32" w:rsidRDefault="00BF1C61" w:rsidP="00BF1C61">
                    <w:pPr>
                      <w:ind w:leftChars="100" w:left="210"/>
                      <w:jc w:val="both"/>
                      <w:rPr>
                        <w:color w:val="000000"/>
                        <w:sz w:val="22"/>
                        <w:szCs w:val="22"/>
                      </w:rPr>
                    </w:pPr>
                    <w:r w:rsidRPr="00283B32">
                      <w:rPr>
                        <w:rFonts w:hint="eastAsia"/>
                        <w:color w:val="000000"/>
                        <w:sz w:val="22"/>
                        <w:szCs w:val="22"/>
                      </w:rPr>
                      <w:t>长期（</w:t>
                    </w:r>
                    <w:r w:rsidRPr="00283B32">
                      <w:rPr>
                        <w:color w:val="000000"/>
                        <w:sz w:val="22"/>
                        <w:szCs w:val="22"/>
                      </w:rPr>
                      <w:t>50</w:t>
                    </w:r>
                    <w:r w:rsidRPr="00283B32">
                      <w:rPr>
                        <w:rFonts w:hint="eastAsia"/>
                        <w:color w:val="000000"/>
                        <w:sz w:val="22"/>
                        <w:szCs w:val="22"/>
                      </w:rPr>
                      <w:t>年以上）</w:t>
                    </w:r>
                  </w:p>
                </w:tc>
                <w:tc>
                  <w:tcPr>
                    <w:tcW w:w="2794" w:type="dxa"/>
                    <w:vAlign w:val="center"/>
                  </w:tcPr>
                  <w:p w14:paraId="0473D83C" w14:textId="77777777" w:rsidR="00BF1C61" w:rsidRPr="00283B32" w:rsidRDefault="00BF1C61" w:rsidP="00BF1C61">
                    <w:pPr>
                      <w:jc w:val="right"/>
                      <w:rPr>
                        <w:bCs/>
                        <w:color w:val="000000"/>
                        <w:sz w:val="22"/>
                        <w:szCs w:val="22"/>
                      </w:rPr>
                    </w:pPr>
                    <w:r w:rsidRPr="00283B32">
                      <w:rPr>
                        <w:rFonts w:hint="eastAsia"/>
                        <w:color w:val="000000"/>
                        <w:sz w:val="22"/>
                        <w:szCs w:val="22"/>
                      </w:rPr>
                      <w:t>0.00</w:t>
                    </w:r>
                  </w:p>
                </w:tc>
                <w:tc>
                  <w:tcPr>
                    <w:tcW w:w="2794" w:type="dxa"/>
                    <w:vAlign w:val="center"/>
                  </w:tcPr>
                  <w:p w14:paraId="6B3B3B41" w14:textId="77777777" w:rsidR="00BF1C61" w:rsidRPr="00283B32" w:rsidRDefault="00BF1C61" w:rsidP="00BF1C61">
                    <w:pPr>
                      <w:jc w:val="right"/>
                      <w:rPr>
                        <w:bCs/>
                        <w:color w:val="000000"/>
                        <w:sz w:val="22"/>
                        <w:szCs w:val="22"/>
                      </w:rPr>
                    </w:pPr>
                    <w:r w:rsidRPr="00283B32">
                      <w:rPr>
                        <w:rFonts w:hint="eastAsia"/>
                        <w:color w:val="000000"/>
                        <w:sz w:val="22"/>
                        <w:szCs w:val="22"/>
                      </w:rPr>
                      <w:t>0.00</w:t>
                    </w:r>
                  </w:p>
                </w:tc>
              </w:tr>
              <w:tr w:rsidR="00BF1C61" w:rsidRPr="00283B32" w14:paraId="4F7BECC3" w14:textId="77777777" w:rsidTr="00BF1C61">
                <w:trPr>
                  <w:trHeight w:hRule="exact" w:val="369"/>
                </w:trPr>
                <w:tc>
                  <w:tcPr>
                    <w:tcW w:w="3275" w:type="dxa"/>
                    <w:vAlign w:val="center"/>
                  </w:tcPr>
                  <w:p w14:paraId="3FFDE8BE" w14:textId="77777777" w:rsidR="00BF1C61" w:rsidRPr="00283B32" w:rsidRDefault="00BF1C61" w:rsidP="00BF1C61">
                    <w:pPr>
                      <w:ind w:leftChars="100" w:left="210"/>
                      <w:jc w:val="both"/>
                      <w:rPr>
                        <w:color w:val="000000"/>
                        <w:sz w:val="22"/>
                        <w:szCs w:val="22"/>
                      </w:rPr>
                    </w:pPr>
                    <w:r w:rsidRPr="00283B32">
                      <w:rPr>
                        <w:rFonts w:hint="eastAsia"/>
                        <w:color w:val="000000"/>
                        <w:sz w:val="22"/>
                        <w:szCs w:val="22"/>
                      </w:rPr>
                      <w:t>中期（</w:t>
                    </w:r>
                    <w:r w:rsidRPr="00283B32">
                      <w:rPr>
                        <w:color w:val="000000"/>
                        <w:sz w:val="22"/>
                        <w:szCs w:val="22"/>
                      </w:rPr>
                      <w:t>10-50</w:t>
                    </w:r>
                    <w:r w:rsidRPr="00283B32">
                      <w:rPr>
                        <w:rFonts w:hint="eastAsia"/>
                        <w:color w:val="000000"/>
                        <w:sz w:val="22"/>
                        <w:szCs w:val="22"/>
                      </w:rPr>
                      <w:t>年）</w:t>
                    </w:r>
                  </w:p>
                </w:tc>
                <w:tc>
                  <w:tcPr>
                    <w:tcW w:w="2794" w:type="dxa"/>
                    <w:vAlign w:val="center"/>
                  </w:tcPr>
                  <w:p w14:paraId="0AD6AA60" w14:textId="77777777" w:rsidR="00BF1C61" w:rsidRPr="00283B32" w:rsidRDefault="00BF1C61" w:rsidP="00BF1C61">
                    <w:pPr>
                      <w:jc w:val="right"/>
                      <w:rPr>
                        <w:bCs/>
                        <w:sz w:val="22"/>
                        <w:szCs w:val="22"/>
                      </w:rPr>
                    </w:pPr>
                    <w:r w:rsidRPr="00283B32">
                      <w:rPr>
                        <w:rFonts w:hint="eastAsia"/>
                        <w:sz w:val="22"/>
                        <w:szCs w:val="22"/>
                      </w:rPr>
                      <w:t>383,052,642.97</w:t>
                    </w:r>
                  </w:p>
                </w:tc>
                <w:tc>
                  <w:tcPr>
                    <w:tcW w:w="2794" w:type="dxa"/>
                    <w:vAlign w:val="center"/>
                  </w:tcPr>
                  <w:p w14:paraId="6852E72F" w14:textId="77777777" w:rsidR="00BF1C61" w:rsidRPr="00283B32" w:rsidRDefault="00BF1C61" w:rsidP="00BF1C61">
                    <w:pPr>
                      <w:jc w:val="right"/>
                      <w:rPr>
                        <w:bCs/>
                        <w:sz w:val="22"/>
                        <w:szCs w:val="22"/>
                      </w:rPr>
                    </w:pPr>
                    <w:r w:rsidRPr="00283B32">
                      <w:rPr>
                        <w:rFonts w:hint="eastAsia"/>
                        <w:sz w:val="22"/>
                        <w:szCs w:val="22"/>
                      </w:rPr>
                      <w:t>388,634,734.80</w:t>
                    </w:r>
                  </w:p>
                </w:tc>
              </w:tr>
              <w:tr w:rsidR="00BF1C61" w:rsidRPr="00283B32" w14:paraId="2F3417CD" w14:textId="77777777" w:rsidTr="00BF1C61">
                <w:trPr>
                  <w:trHeight w:hRule="exact" w:val="369"/>
                </w:trPr>
                <w:tc>
                  <w:tcPr>
                    <w:tcW w:w="3275" w:type="dxa"/>
                    <w:vAlign w:val="center"/>
                  </w:tcPr>
                  <w:p w14:paraId="6036C3E3" w14:textId="77777777" w:rsidR="00BF1C61" w:rsidRPr="00283B32" w:rsidRDefault="00BF1C61" w:rsidP="00BF1C61">
                    <w:pPr>
                      <w:ind w:leftChars="100" w:left="210"/>
                      <w:jc w:val="both"/>
                      <w:rPr>
                        <w:color w:val="000000"/>
                        <w:sz w:val="22"/>
                        <w:szCs w:val="22"/>
                      </w:rPr>
                    </w:pPr>
                    <w:r w:rsidRPr="00283B32">
                      <w:rPr>
                        <w:rFonts w:hint="eastAsia"/>
                        <w:color w:val="000000"/>
                        <w:sz w:val="22"/>
                        <w:szCs w:val="22"/>
                      </w:rPr>
                      <w:t>短期（</w:t>
                    </w:r>
                    <w:r w:rsidRPr="00283B32">
                      <w:rPr>
                        <w:color w:val="000000"/>
                        <w:sz w:val="22"/>
                        <w:szCs w:val="22"/>
                      </w:rPr>
                      <w:t>10</w:t>
                    </w:r>
                    <w:r w:rsidRPr="00283B32">
                      <w:rPr>
                        <w:rFonts w:hint="eastAsia"/>
                        <w:color w:val="000000"/>
                        <w:sz w:val="22"/>
                        <w:szCs w:val="22"/>
                      </w:rPr>
                      <w:t>年以内）</w:t>
                    </w:r>
                  </w:p>
                </w:tc>
                <w:tc>
                  <w:tcPr>
                    <w:tcW w:w="2794" w:type="dxa"/>
                    <w:vAlign w:val="center"/>
                  </w:tcPr>
                  <w:p w14:paraId="3005CD82" w14:textId="77777777" w:rsidR="00BF1C61" w:rsidRPr="00283B32" w:rsidRDefault="00BF1C61" w:rsidP="00BF1C61">
                    <w:pPr>
                      <w:jc w:val="right"/>
                      <w:rPr>
                        <w:color w:val="000000"/>
                        <w:sz w:val="22"/>
                        <w:szCs w:val="22"/>
                      </w:rPr>
                    </w:pPr>
                    <w:r w:rsidRPr="00283B32">
                      <w:rPr>
                        <w:rFonts w:hint="eastAsia"/>
                        <w:color w:val="000000"/>
                        <w:sz w:val="22"/>
                        <w:szCs w:val="22"/>
                      </w:rPr>
                      <w:t>0.00</w:t>
                    </w:r>
                  </w:p>
                </w:tc>
                <w:tc>
                  <w:tcPr>
                    <w:tcW w:w="2794" w:type="dxa"/>
                    <w:vAlign w:val="center"/>
                  </w:tcPr>
                  <w:p w14:paraId="69A9B93C" w14:textId="77777777" w:rsidR="00BF1C61" w:rsidRPr="00283B32" w:rsidRDefault="00BF1C61" w:rsidP="00BF1C61">
                    <w:pPr>
                      <w:jc w:val="right"/>
                      <w:rPr>
                        <w:color w:val="000000"/>
                        <w:sz w:val="22"/>
                        <w:szCs w:val="22"/>
                      </w:rPr>
                    </w:pPr>
                    <w:r w:rsidRPr="00283B32">
                      <w:rPr>
                        <w:rFonts w:hint="eastAsia"/>
                        <w:color w:val="000000"/>
                        <w:sz w:val="22"/>
                        <w:szCs w:val="22"/>
                      </w:rPr>
                      <w:t>0.00</w:t>
                    </w:r>
                  </w:p>
                </w:tc>
              </w:tr>
              <w:tr w:rsidR="00BF1C61" w:rsidRPr="00283B32" w14:paraId="246B4E7F" w14:textId="77777777" w:rsidTr="00BF1C61">
                <w:trPr>
                  <w:trHeight w:hRule="exact" w:val="369"/>
                </w:trPr>
                <w:tc>
                  <w:tcPr>
                    <w:tcW w:w="3275" w:type="dxa"/>
                    <w:vAlign w:val="center"/>
                  </w:tcPr>
                  <w:p w14:paraId="7C81E79D" w14:textId="77777777" w:rsidR="00BF1C61" w:rsidRPr="00283B32" w:rsidRDefault="00BF1C61" w:rsidP="00BF1C61">
                    <w:pPr>
                      <w:jc w:val="both"/>
                      <w:rPr>
                        <w:color w:val="000000"/>
                        <w:sz w:val="22"/>
                        <w:szCs w:val="22"/>
                      </w:rPr>
                    </w:pPr>
                    <w:r w:rsidRPr="00283B32">
                      <w:rPr>
                        <w:rFonts w:hint="eastAsia"/>
                        <w:color w:val="000000"/>
                        <w:sz w:val="22"/>
                        <w:szCs w:val="22"/>
                      </w:rPr>
                      <w:t>位于中国境外</w:t>
                    </w:r>
                  </w:p>
                </w:tc>
                <w:tc>
                  <w:tcPr>
                    <w:tcW w:w="2794" w:type="dxa"/>
                    <w:vAlign w:val="center"/>
                  </w:tcPr>
                  <w:p w14:paraId="1E9F7191" w14:textId="77777777" w:rsidR="00BF1C61" w:rsidRPr="00283B32" w:rsidRDefault="00BF1C61" w:rsidP="00BF1C61">
                    <w:pPr>
                      <w:jc w:val="right"/>
                      <w:rPr>
                        <w:color w:val="000000"/>
                        <w:sz w:val="22"/>
                        <w:szCs w:val="22"/>
                      </w:rPr>
                    </w:pPr>
                    <w:r w:rsidRPr="00283B32">
                      <w:rPr>
                        <w:rFonts w:hint="eastAsia"/>
                        <w:color w:val="000000"/>
                        <w:sz w:val="22"/>
                        <w:szCs w:val="22"/>
                      </w:rPr>
                      <w:t>0.00</w:t>
                    </w:r>
                  </w:p>
                </w:tc>
                <w:tc>
                  <w:tcPr>
                    <w:tcW w:w="2794" w:type="dxa"/>
                    <w:vAlign w:val="center"/>
                  </w:tcPr>
                  <w:p w14:paraId="65D48125" w14:textId="77777777" w:rsidR="00BF1C61" w:rsidRPr="00283B32" w:rsidRDefault="00BF1C61" w:rsidP="00BF1C61">
                    <w:pPr>
                      <w:jc w:val="right"/>
                      <w:rPr>
                        <w:color w:val="000000"/>
                        <w:sz w:val="22"/>
                        <w:szCs w:val="22"/>
                      </w:rPr>
                    </w:pPr>
                    <w:r w:rsidRPr="00283B32">
                      <w:rPr>
                        <w:rFonts w:hint="eastAsia"/>
                        <w:color w:val="000000"/>
                        <w:sz w:val="22"/>
                        <w:szCs w:val="22"/>
                      </w:rPr>
                      <w:t>0.00</w:t>
                    </w:r>
                  </w:p>
                </w:tc>
              </w:tr>
              <w:tr w:rsidR="00BF1C61" w:rsidRPr="00283B32" w14:paraId="68F984A0" w14:textId="77777777" w:rsidTr="00BF1C61">
                <w:trPr>
                  <w:trHeight w:hRule="exact" w:val="369"/>
                </w:trPr>
                <w:tc>
                  <w:tcPr>
                    <w:tcW w:w="3275" w:type="dxa"/>
                    <w:vAlign w:val="center"/>
                  </w:tcPr>
                  <w:p w14:paraId="43AF20C0" w14:textId="77777777" w:rsidR="00BF1C61" w:rsidRPr="00283B32" w:rsidRDefault="00BF1C61" w:rsidP="00BF1C61">
                    <w:pPr>
                      <w:ind w:leftChars="100" w:left="210"/>
                      <w:jc w:val="both"/>
                      <w:rPr>
                        <w:color w:val="000000"/>
                        <w:sz w:val="22"/>
                        <w:szCs w:val="22"/>
                      </w:rPr>
                    </w:pPr>
                    <w:r w:rsidRPr="00283B32">
                      <w:rPr>
                        <w:rFonts w:hint="eastAsia"/>
                        <w:color w:val="000000"/>
                        <w:sz w:val="22"/>
                        <w:szCs w:val="22"/>
                      </w:rPr>
                      <w:t>长期（</w:t>
                    </w:r>
                    <w:r w:rsidRPr="00283B32">
                      <w:rPr>
                        <w:color w:val="000000"/>
                        <w:sz w:val="22"/>
                        <w:szCs w:val="22"/>
                      </w:rPr>
                      <w:t>50</w:t>
                    </w:r>
                    <w:r w:rsidRPr="00283B32">
                      <w:rPr>
                        <w:rFonts w:hint="eastAsia"/>
                        <w:color w:val="000000"/>
                        <w:sz w:val="22"/>
                        <w:szCs w:val="22"/>
                      </w:rPr>
                      <w:t>年以上）</w:t>
                    </w:r>
                  </w:p>
                </w:tc>
                <w:tc>
                  <w:tcPr>
                    <w:tcW w:w="2794" w:type="dxa"/>
                    <w:vAlign w:val="center"/>
                  </w:tcPr>
                  <w:p w14:paraId="30882B96" w14:textId="77777777" w:rsidR="00BF1C61" w:rsidRPr="00283B32" w:rsidRDefault="00BF1C61" w:rsidP="00BF1C61">
                    <w:pPr>
                      <w:jc w:val="right"/>
                      <w:rPr>
                        <w:color w:val="000000"/>
                        <w:sz w:val="22"/>
                        <w:szCs w:val="22"/>
                      </w:rPr>
                    </w:pPr>
                    <w:r w:rsidRPr="00283B32">
                      <w:rPr>
                        <w:rFonts w:hint="eastAsia"/>
                        <w:color w:val="000000"/>
                        <w:sz w:val="22"/>
                        <w:szCs w:val="22"/>
                      </w:rPr>
                      <w:t>0.00</w:t>
                    </w:r>
                  </w:p>
                </w:tc>
                <w:tc>
                  <w:tcPr>
                    <w:tcW w:w="2794" w:type="dxa"/>
                    <w:vAlign w:val="center"/>
                  </w:tcPr>
                  <w:p w14:paraId="72FCD80E" w14:textId="77777777" w:rsidR="00BF1C61" w:rsidRPr="00283B32" w:rsidRDefault="00BF1C61" w:rsidP="00BF1C61">
                    <w:pPr>
                      <w:jc w:val="right"/>
                      <w:rPr>
                        <w:color w:val="000000"/>
                        <w:sz w:val="22"/>
                        <w:szCs w:val="22"/>
                      </w:rPr>
                    </w:pPr>
                    <w:r w:rsidRPr="00283B32">
                      <w:rPr>
                        <w:rFonts w:hint="eastAsia"/>
                        <w:color w:val="000000"/>
                        <w:sz w:val="22"/>
                        <w:szCs w:val="22"/>
                      </w:rPr>
                      <w:t>0.00</w:t>
                    </w:r>
                  </w:p>
                </w:tc>
              </w:tr>
              <w:tr w:rsidR="00BF1C61" w:rsidRPr="00283B32" w14:paraId="22332529" w14:textId="77777777" w:rsidTr="00BF1C61">
                <w:trPr>
                  <w:trHeight w:hRule="exact" w:val="369"/>
                </w:trPr>
                <w:tc>
                  <w:tcPr>
                    <w:tcW w:w="3275" w:type="dxa"/>
                    <w:vAlign w:val="center"/>
                  </w:tcPr>
                  <w:p w14:paraId="4761CB8F" w14:textId="77777777" w:rsidR="00BF1C61" w:rsidRPr="00283B32" w:rsidRDefault="00BF1C61" w:rsidP="00BF1C61">
                    <w:pPr>
                      <w:ind w:leftChars="100" w:left="210"/>
                      <w:jc w:val="both"/>
                      <w:rPr>
                        <w:color w:val="000000"/>
                        <w:sz w:val="22"/>
                        <w:szCs w:val="22"/>
                      </w:rPr>
                    </w:pPr>
                    <w:r w:rsidRPr="00283B32">
                      <w:rPr>
                        <w:rFonts w:hint="eastAsia"/>
                        <w:color w:val="000000"/>
                        <w:sz w:val="22"/>
                        <w:szCs w:val="22"/>
                      </w:rPr>
                      <w:t>中期（</w:t>
                    </w:r>
                    <w:r w:rsidRPr="00283B32">
                      <w:rPr>
                        <w:color w:val="000000"/>
                        <w:sz w:val="22"/>
                        <w:szCs w:val="22"/>
                      </w:rPr>
                      <w:t>10-50</w:t>
                    </w:r>
                    <w:r w:rsidRPr="00283B32">
                      <w:rPr>
                        <w:rFonts w:hint="eastAsia"/>
                        <w:color w:val="000000"/>
                        <w:sz w:val="22"/>
                        <w:szCs w:val="22"/>
                      </w:rPr>
                      <w:t>年）</w:t>
                    </w:r>
                  </w:p>
                </w:tc>
                <w:tc>
                  <w:tcPr>
                    <w:tcW w:w="2794" w:type="dxa"/>
                    <w:vAlign w:val="center"/>
                  </w:tcPr>
                  <w:p w14:paraId="0DCB1A33" w14:textId="77777777" w:rsidR="00BF1C61" w:rsidRPr="00283B32" w:rsidRDefault="00BF1C61" w:rsidP="00BF1C61">
                    <w:pPr>
                      <w:jc w:val="right"/>
                      <w:rPr>
                        <w:color w:val="000000"/>
                        <w:sz w:val="22"/>
                        <w:szCs w:val="22"/>
                      </w:rPr>
                    </w:pPr>
                    <w:r w:rsidRPr="00283B32">
                      <w:rPr>
                        <w:rFonts w:hint="eastAsia"/>
                        <w:color w:val="000000"/>
                        <w:sz w:val="22"/>
                        <w:szCs w:val="22"/>
                      </w:rPr>
                      <w:t>0.00</w:t>
                    </w:r>
                  </w:p>
                </w:tc>
                <w:tc>
                  <w:tcPr>
                    <w:tcW w:w="2794" w:type="dxa"/>
                    <w:vAlign w:val="center"/>
                  </w:tcPr>
                  <w:p w14:paraId="43B8C38F" w14:textId="77777777" w:rsidR="00BF1C61" w:rsidRPr="00283B32" w:rsidRDefault="00BF1C61" w:rsidP="00BF1C61">
                    <w:pPr>
                      <w:jc w:val="right"/>
                      <w:rPr>
                        <w:color w:val="000000"/>
                        <w:sz w:val="22"/>
                        <w:szCs w:val="22"/>
                      </w:rPr>
                    </w:pPr>
                    <w:r w:rsidRPr="00283B32">
                      <w:rPr>
                        <w:rFonts w:hint="eastAsia"/>
                        <w:color w:val="000000"/>
                        <w:sz w:val="22"/>
                        <w:szCs w:val="22"/>
                      </w:rPr>
                      <w:t>0.00</w:t>
                    </w:r>
                  </w:p>
                </w:tc>
              </w:tr>
              <w:tr w:rsidR="00BF1C61" w:rsidRPr="00283B32" w14:paraId="7F1B3A0C" w14:textId="77777777" w:rsidTr="00BF1C61">
                <w:trPr>
                  <w:trHeight w:hRule="exact" w:val="369"/>
                </w:trPr>
                <w:tc>
                  <w:tcPr>
                    <w:tcW w:w="3275" w:type="dxa"/>
                    <w:vAlign w:val="center"/>
                  </w:tcPr>
                  <w:p w14:paraId="1F255210" w14:textId="77777777" w:rsidR="00BF1C61" w:rsidRPr="00283B32" w:rsidRDefault="00BF1C61" w:rsidP="00BF1C61">
                    <w:pPr>
                      <w:ind w:leftChars="100" w:left="210"/>
                      <w:jc w:val="both"/>
                      <w:rPr>
                        <w:color w:val="000000"/>
                        <w:sz w:val="22"/>
                        <w:szCs w:val="22"/>
                      </w:rPr>
                    </w:pPr>
                    <w:r w:rsidRPr="00283B32">
                      <w:rPr>
                        <w:rFonts w:hint="eastAsia"/>
                        <w:color w:val="000000"/>
                        <w:sz w:val="22"/>
                        <w:szCs w:val="22"/>
                      </w:rPr>
                      <w:t>短期（</w:t>
                    </w:r>
                    <w:r w:rsidRPr="00283B32">
                      <w:rPr>
                        <w:color w:val="000000"/>
                        <w:sz w:val="22"/>
                        <w:szCs w:val="22"/>
                      </w:rPr>
                      <w:t>10</w:t>
                    </w:r>
                    <w:r w:rsidRPr="00283B32">
                      <w:rPr>
                        <w:rFonts w:hint="eastAsia"/>
                        <w:color w:val="000000"/>
                        <w:sz w:val="22"/>
                        <w:szCs w:val="22"/>
                      </w:rPr>
                      <w:t>年以内）</w:t>
                    </w:r>
                  </w:p>
                </w:tc>
                <w:tc>
                  <w:tcPr>
                    <w:tcW w:w="2794" w:type="dxa"/>
                    <w:vAlign w:val="center"/>
                  </w:tcPr>
                  <w:p w14:paraId="75CA042E" w14:textId="77777777" w:rsidR="00BF1C61" w:rsidRPr="00283B32" w:rsidRDefault="00BF1C61" w:rsidP="00BF1C61">
                    <w:pPr>
                      <w:jc w:val="right"/>
                      <w:rPr>
                        <w:color w:val="000000"/>
                        <w:sz w:val="22"/>
                        <w:szCs w:val="22"/>
                      </w:rPr>
                    </w:pPr>
                    <w:r w:rsidRPr="00283B32">
                      <w:rPr>
                        <w:rFonts w:hint="eastAsia"/>
                        <w:color w:val="000000"/>
                        <w:sz w:val="22"/>
                        <w:szCs w:val="22"/>
                      </w:rPr>
                      <w:t>0.00</w:t>
                    </w:r>
                  </w:p>
                </w:tc>
                <w:tc>
                  <w:tcPr>
                    <w:tcW w:w="2794" w:type="dxa"/>
                    <w:vAlign w:val="center"/>
                  </w:tcPr>
                  <w:p w14:paraId="620F46C7" w14:textId="77777777" w:rsidR="00BF1C61" w:rsidRPr="00283B32" w:rsidRDefault="00BF1C61" w:rsidP="00BF1C61">
                    <w:pPr>
                      <w:jc w:val="right"/>
                      <w:rPr>
                        <w:color w:val="000000"/>
                        <w:sz w:val="22"/>
                        <w:szCs w:val="22"/>
                      </w:rPr>
                    </w:pPr>
                    <w:r w:rsidRPr="00283B32">
                      <w:rPr>
                        <w:rFonts w:hint="eastAsia"/>
                        <w:color w:val="000000"/>
                        <w:sz w:val="22"/>
                        <w:szCs w:val="22"/>
                      </w:rPr>
                      <w:t>0.00</w:t>
                    </w:r>
                  </w:p>
                </w:tc>
              </w:tr>
              <w:tr w:rsidR="00BF1C61" w:rsidRPr="00283B32" w14:paraId="59DEB5A6" w14:textId="77777777" w:rsidTr="00BF1C61">
                <w:trPr>
                  <w:trHeight w:hRule="exact" w:val="369"/>
                </w:trPr>
                <w:tc>
                  <w:tcPr>
                    <w:tcW w:w="3275" w:type="dxa"/>
                    <w:vAlign w:val="center"/>
                  </w:tcPr>
                  <w:p w14:paraId="528EE4EE" w14:textId="77777777" w:rsidR="00BF1C61" w:rsidRPr="00283B32" w:rsidRDefault="00BF1C61" w:rsidP="00BF1C61">
                    <w:pPr>
                      <w:jc w:val="both"/>
                      <w:rPr>
                        <w:b/>
                        <w:color w:val="000000"/>
                        <w:sz w:val="22"/>
                        <w:szCs w:val="22"/>
                      </w:rPr>
                    </w:pPr>
                    <w:r w:rsidRPr="00283B32">
                      <w:rPr>
                        <w:rFonts w:hint="eastAsia"/>
                        <w:b/>
                        <w:color w:val="000000"/>
                        <w:sz w:val="22"/>
                        <w:szCs w:val="22"/>
                      </w:rPr>
                      <w:lastRenderedPageBreak/>
                      <w:t>合计</w:t>
                    </w:r>
                  </w:p>
                </w:tc>
                <w:tc>
                  <w:tcPr>
                    <w:tcW w:w="2794" w:type="dxa"/>
                    <w:vAlign w:val="center"/>
                  </w:tcPr>
                  <w:p w14:paraId="4EF160FE" w14:textId="77777777" w:rsidR="00BF1C61" w:rsidRPr="00283B32" w:rsidRDefault="00BF1C61" w:rsidP="00BF1C61">
                    <w:pPr>
                      <w:jc w:val="right"/>
                      <w:rPr>
                        <w:b/>
                        <w:bCs/>
                        <w:sz w:val="22"/>
                        <w:szCs w:val="22"/>
                      </w:rPr>
                    </w:pPr>
                    <w:r w:rsidRPr="00283B32">
                      <w:rPr>
                        <w:rFonts w:hint="eastAsia"/>
                        <w:b/>
                        <w:bCs/>
                        <w:sz w:val="22"/>
                        <w:szCs w:val="22"/>
                      </w:rPr>
                      <w:t>383,052,642.97</w:t>
                    </w:r>
                  </w:p>
                </w:tc>
                <w:tc>
                  <w:tcPr>
                    <w:tcW w:w="2794" w:type="dxa"/>
                    <w:vAlign w:val="center"/>
                  </w:tcPr>
                  <w:p w14:paraId="1D22C4A5" w14:textId="77777777" w:rsidR="00BF1C61" w:rsidRPr="00283B32" w:rsidRDefault="00BF1C61" w:rsidP="00BF1C61">
                    <w:pPr>
                      <w:jc w:val="right"/>
                      <w:rPr>
                        <w:b/>
                        <w:bCs/>
                        <w:sz w:val="22"/>
                        <w:szCs w:val="22"/>
                      </w:rPr>
                    </w:pPr>
                    <w:r w:rsidRPr="00283B32">
                      <w:rPr>
                        <w:rFonts w:hint="eastAsia"/>
                        <w:b/>
                        <w:bCs/>
                        <w:sz w:val="22"/>
                        <w:szCs w:val="22"/>
                      </w:rPr>
                      <w:t>388,634,734.80</w:t>
                    </w:r>
                  </w:p>
                </w:tc>
              </w:tr>
            </w:tbl>
            <w:p w14:paraId="4FEB74A0" w14:textId="77777777" w:rsidR="00BF1C61" w:rsidRDefault="006A1DC3" w:rsidP="00BF1C61">
              <w:pPr>
                <w:tabs>
                  <w:tab w:val="left" w:pos="900"/>
                  <w:tab w:val="left" w:pos="1000"/>
                  <w:tab w:val="left" w:pos="1100"/>
                </w:tabs>
                <w:spacing w:line="360" w:lineRule="exact"/>
                <w:ind w:firstLineChars="200" w:firstLine="420"/>
                <w:jc w:val="both"/>
                <w:rPr>
                  <w:szCs w:val="21"/>
                </w:rPr>
              </w:pPr>
            </w:p>
          </w:sdtContent>
        </w:sdt>
      </w:sdtContent>
    </w:sdt>
    <w:p w14:paraId="16E5F75E" w14:textId="77777777" w:rsidR="00BF1C61" w:rsidRDefault="00BF1C61">
      <w:pPr>
        <w:rPr>
          <w:color w:val="FF0000"/>
          <w:szCs w:val="21"/>
        </w:rPr>
      </w:pPr>
    </w:p>
    <w:sdt>
      <w:sdtPr>
        <w:rPr>
          <w:rFonts w:ascii="宋体" w:hAnsi="宋体" w:cs="宋体" w:hint="eastAsia"/>
          <w:b w:val="0"/>
          <w:bCs w:val="0"/>
          <w:kern w:val="0"/>
          <w:szCs w:val="24"/>
        </w:rPr>
        <w:alias w:val="模块:固定资产清理"/>
        <w:tag w:val="_GBC_0de4677cdcb54eaa8c2b2afa938f1054"/>
        <w:id w:val="-1294591668"/>
        <w:lock w:val="sdtLocked"/>
        <w:placeholder>
          <w:docPart w:val="GBC22222222222222222222222222222"/>
        </w:placeholder>
      </w:sdtPr>
      <w:sdtEndPr>
        <w:rPr>
          <w:szCs w:val="21"/>
        </w:rPr>
      </w:sdtEndPr>
      <w:sdtContent>
        <w:p w14:paraId="0F4F9171" w14:textId="77777777" w:rsidR="00BF1C61" w:rsidRDefault="00BF1C61">
          <w:pPr>
            <w:pStyle w:val="4"/>
          </w:pPr>
          <w:r>
            <w:rPr>
              <w:rFonts w:hint="eastAsia"/>
            </w:rPr>
            <w:t>固定资产清理</w:t>
          </w:r>
        </w:p>
        <w:sdt>
          <w:sdtPr>
            <w:alias w:val="是否适用：固定资产清理[双击切换]"/>
            <w:tag w:val="_GBC_d005d220fbda4cd2a58ced6d0d7a1404"/>
            <w:id w:val="18905831"/>
            <w:lock w:val="sdtContentLocked"/>
            <w:placeholder>
              <w:docPart w:val="GBC22222222222222222222222222222"/>
            </w:placeholder>
          </w:sdtPr>
          <w:sdtEndPr/>
          <w:sdtContent>
            <w:p w14:paraId="7A8B49AE"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9689CD" w14:textId="77777777" w:rsidR="00BF1C61" w:rsidRDefault="00BF1C61">
          <w:pPr>
            <w:jc w:val="right"/>
          </w:pPr>
          <w:r>
            <w:rPr>
              <w:rFonts w:hint="eastAsia"/>
            </w:rPr>
            <w:t>单位：</w:t>
          </w:r>
          <w:sdt>
            <w:sdtPr>
              <w:rPr>
                <w:rFonts w:hint="eastAsia"/>
              </w:rPr>
              <w:alias w:val="单位：财务附注：固定资产清理"/>
              <w:tag w:val="_GBC_c77c37d4be5244c98a73ad0829a868ca"/>
              <w:id w:val="10128858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固定资产清理"/>
              <w:tag w:val="_GBC_ebcb1df019d641a2bdbfc0fe4ec5e448"/>
              <w:id w:val="16736044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465"/>
            <w:gridCol w:w="3221"/>
            <w:gridCol w:w="3207"/>
          </w:tblGrid>
          <w:tr w:rsidR="00BF1C61" w14:paraId="6455565B" w14:textId="77777777" w:rsidTr="00BF1C61">
            <w:sdt>
              <w:sdtPr>
                <w:tag w:val="_PLD_0c0b231ac6c548e1bff3e49f88bf6d0a"/>
                <w:id w:val="-490560466"/>
                <w:lock w:val="sdtLocked"/>
              </w:sdtPr>
              <w:sdtEndPr/>
              <w:sdtContent>
                <w:tc>
                  <w:tcPr>
                    <w:tcW w:w="1386" w:type="pct"/>
                    <w:shd w:val="clear" w:color="auto" w:fill="auto"/>
                  </w:tcPr>
                  <w:p w14:paraId="46316566" w14:textId="77777777" w:rsidR="00BF1C61" w:rsidRDefault="00BF1C61" w:rsidP="00BF1C61">
                    <w:pPr>
                      <w:jc w:val="center"/>
                    </w:pPr>
                    <w:r>
                      <w:rPr>
                        <w:rFonts w:hint="eastAsia"/>
                      </w:rPr>
                      <w:t>项目</w:t>
                    </w:r>
                  </w:p>
                </w:tc>
              </w:sdtContent>
            </w:sdt>
            <w:sdt>
              <w:sdtPr>
                <w:tag w:val="_PLD_a026f90b6f2343ccbfe5d70bbff15ffc"/>
                <w:id w:val="-649898325"/>
                <w:lock w:val="sdtLocked"/>
              </w:sdtPr>
              <w:sdtEndPr/>
              <w:sdtContent>
                <w:tc>
                  <w:tcPr>
                    <w:tcW w:w="1811" w:type="pct"/>
                    <w:shd w:val="clear" w:color="auto" w:fill="auto"/>
                  </w:tcPr>
                  <w:p w14:paraId="700BD16B" w14:textId="77777777" w:rsidR="00BF1C61" w:rsidRDefault="00BF1C61" w:rsidP="00BF1C61">
                    <w:pPr>
                      <w:jc w:val="center"/>
                    </w:pPr>
                    <w:r>
                      <w:rPr>
                        <w:rFonts w:hint="eastAsia"/>
                      </w:rPr>
                      <w:t>期末余额</w:t>
                    </w:r>
                  </w:p>
                </w:tc>
              </w:sdtContent>
            </w:sdt>
            <w:sdt>
              <w:sdtPr>
                <w:tag w:val="_PLD_3f30c69a4984493cb128422af65300e8"/>
                <w:id w:val="918519097"/>
                <w:lock w:val="sdtLocked"/>
              </w:sdtPr>
              <w:sdtEndPr/>
              <w:sdtContent>
                <w:tc>
                  <w:tcPr>
                    <w:tcW w:w="1803" w:type="pct"/>
                    <w:shd w:val="clear" w:color="auto" w:fill="auto"/>
                  </w:tcPr>
                  <w:p w14:paraId="106DEE22" w14:textId="77777777" w:rsidR="00BF1C61" w:rsidRDefault="00BF1C61" w:rsidP="00BF1C61">
                    <w:pPr>
                      <w:jc w:val="center"/>
                    </w:pPr>
                    <w:r>
                      <w:rPr>
                        <w:rFonts w:hint="eastAsia"/>
                      </w:rPr>
                      <w:t>期初余额</w:t>
                    </w:r>
                  </w:p>
                </w:tc>
              </w:sdtContent>
            </w:sdt>
          </w:tr>
          <w:sdt>
            <w:sdtPr>
              <w:alias w:val="固定资产清理明细"/>
              <w:tag w:val="_GBC_f2a072a066774531bcac9187ea76157d"/>
              <w:id w:val="1628888601"/>
              <w:lock w:val="sdtLocked"/>
            </w:sdtPr>
            <w:sdtEndPr/>
            <w:sdtContent>
              <w:tr w:rsidR="00BF1C61" w14:paraId="7411DBE1" w14:textId="77777777" w:rsidTr="00BF1C61">
                <w:tc>
                  <w:tcPr>
                    <w:tcW w:w="1386" w:type="pct"/>
                    <w:shd w:val="clear" w:color="auto" w:fill="auto"/>
                  </w:tcPr>
                  <w:p w14:paraId="38DED041" w14:textId="77777777" w:rsidR="00BF1C61" w:rsidRDefault="00BF1C61" w:rsidP="00BF1C61">
                    <w:r>
                      <w:t>固定资产清理</w:t>
                    </w:r>
                  </w:p>
                </w:tc>
                <w:tc>
                  <w:tcPr>
                    <w:tcW w:w="1811" w:type="pct"/>
                    <w:shd w:val="clear" w:color="auto" w:fill="auto"/>
                  </w:tcPr>
                  <w:p w14:paraId="56E8165E" w14:textId="77777777" w:rsidR="00BF1C61" w:rsidRDefault="00BF1C61" w:rsidP="00BF1C61">
                    <w:pPr>
                      <w:jc w:val="right"/>
                    </w:pPr>
                    <w:r>
                      <w:t>60,396.85</w:t>
                    </w:r>
                  </w:p>
                </w:tc>
                <w:tc>
                  <w:tcPr>
                    <w:tcW w:w="1803" w:type="pct"/>
                    <w:shd w:val="clear" w:color="auto" w:fill="auto"/>
                  </w:tcPr>
                  <w:p w14:paraId="20AEFC4D" w14:textId="77777777" w:rsidR="00BF1C61" w:rsidRDefault="00BF1C61" w:rsidP="00BF1C61">
                    <w:pPr>
                      <w:jc w:val="right"/>
                    </w:pPr>
                    <w:r>
                      <w:t>0.00</w:t>
                    </w:r>
                  </w:p>
                </w:tc>
              </w:tr>
            </w:sdtContent>
          </w:sdt>
          <w:sdt>
            <w:sdtPr>
              <w:alias w:val="固定资产清理明细"/>
              <w:tag w:val="_GBC_f2a072a066774531bcac9187ea76157d"/>
              <w:id w:val="-551693661"/>
              <w:lock w:val="sdtLocked"/>
            </w:sdtPr>
            <w:sdtEndPr/>
            <w:sdtContent>
              <w:tr w:rsidR="00BF1C61" w14:paraId="1958DF3B" w14:textId="77777777" w:rsidTr="00BF1C61">
                <w:tc>
                  <w:tcPr>
                    <w:tcW w:w="1386" w:type="pct"/>
                    <w:shd w:val="clear" w:color="auto" w:fill="auto"/>
                  </w:tcPr>
                  <w:p w14:paraId="6C2D32A2" w14:textId="77777777" w:rsidR="00BF1C61" w:rsidRDefault="00BF1C61" w:rsidP="00BF1C61"/>
                </w:tc>
                <w:tc>
                  <w:tcPr>
                    <w:tcW w:w="1811" w:type="pct"/>
                    <w:shd w:val="clear" w:color="auto" w:fill="auto"/>
                  </w:tcPr>
                  <w:p w14:paraId="1CFC6046" w14:textId="77777777" w:rsidR="00BF1C61" w:rsidRDefault="00BF1C61" w:rsidP="00BF1C61">
                    <w:pPr>
                      <w:jc w:val="right"/>
                    </w:pPr>
                  </w:p>
                </w:tc>
                <w:tc>
                  <w:tcPr>
                    <w:tcW w:w="1803" w:type="pct"/>
                    <w:shd w:val="clear" w:color="auto" w:fill="auto"/>
                  </w:tcPr>
                  <w:p w14:paraId="190614CE" w14:textId="77777777" w:rsidR="00BF1C61" w:rsidRDefault="00BF1C61" w:rsidP="00BF1C61">
                    <w:pPr>
                      <w:jc w:val="right"/>
                    </w:pPr>
                  </w:p>
                </w:tc>
              </w:tr>
            </w:sdtContent>
          </w:sdt>
          <w:tr w:rsidR="00BF1C61" w14:paraId="16D99E6D" w14:textId="77777777" w:rsidTr="00BF1C61">
            <w:sdt>
              <w:sdtPr>
                <w:tag w:val="_PLD_6b9c51fb7cb841b183f996903d83ba40"/>
                <w:id w:val="486678456"/>
                <w:lock w:val="sdtLocked"/>
              </w:sdtPr>
              <w:sdtEndPr/>
              <w:sdtContent>
                <w:tc>
                  <w:tcPr>
                    <w:tcW w:w="1386" w:type="pct"/>
                    <w:shd w:val="clear" w:color="auto" w:fill="auto"/>
                    <w:vAlign w:val="center"/>
                  </w:tcPr>
                  <w:p w14:paraId="01789D59" w14:textId="77777777" w:rsidR="00BF1C61" w:rsidRDefault="00BF1C61" w:rsidP="00BF1C61">
                    <w:pPr>
                      <w:jc w:val="center"/>
                    </w:pPr>
                    <w:r>
                      <w:rPr>
                        <w:rFonts w:hint="eastAsia"/>
                      </w:rPr>
                      <w:t>合计</w:t>
                    </w:r>
                  </w:p>
                </w:tc>
              </w:sdtContent>
            </w:sdt>
            <w:tc>
              <w:tcPr>
                <w:tcW w:w="1811" w:type="pct"/>
                <w:shd w:val="clear" w:color="auto" w:fill="auto"/>
              </w:tcPr>
              <w:p w14:paraId="0B391AAE" w14:textId="77777777" w:rsidR="00BF1C61" w:rsidRDefault="00BF1C61" w:rsidP="00BF1C61">
                <w:pPr>
                  <w:jc w:val="right"/>
                </w:pPr>
                <w:r>
                  <w:t>60,396.85</w:t>
                </w:r>
              </w:p>
            </w:tc>
            <w:tc>
              <w:tcPr>
                <w:tcW w:w="1803" w:type="pct"/>
                <w:shd w:val="clear" w:color="auto" w:fill="auto"/>
              </w:tcPr>
              <w:p w14:paraId="28C1334B" w14:textId="77777777" w:rsidR="00BF1C61" w:rsidRDefault="00BF1C61" w:rsidP="00BF1C61">
                <w:pPr>
                  <w:jc w:val="right"/>
                </w:pPr>
                <w:r>
                  <w:t>0.00</w:t>
                </w:r>
              </w:p>
            </w:tc>
          </w:tr>
        </w:tbl>
        <w:p w14:paraId="359F7315" w14:textId="77777777" w:rsidR="00BF1C61" w:rsidRDefault="00BF1C61"/>
        <w:p w14:paraId="410EC6A8" w14:textId="77777777" w:rsidR="00BF1C61" w:rsidRDefault="00BF1C61">
          <w:pPr>
            <w:rPr>
              <w:szCs w:val="21"/>
            </w:rPr>
          </w:pPr>
          <w:r>
            <w:rPr>
              <w:rFonts w:hint="eastAsia"/>
              <w:szCs w:val="21"/>
            </w:rPr>
            <w:t>其他说明：</w:t>
          </w:r>
        </w:p>
        <w:sdt>
          <w:sdtPr>
            <w:rPr>
              <w:rFonts w:hint="eastAsia"/>
              <w:szCs w:val="21"/>
            </w:rPr>
            <w:alias w:val="固定资产清理的说明"/>
            <w:tag w:val="_GBC_6081244c5732468ea4c4358acf71ff4e"/>
            <w:id w:val="621342774"/>
            <w:lock w:val="sdtLocked"/>
            <w:placeholder>
              <w:docPart w:val="GBC22222222222222222222222222222"/>
            </w:placeholder>
          </w:sdtPr>
          <w:sdtEndPr/>
          <w:sdtContent>
            <w:p w14:paraId="6EE7EAE7" w14:textId="77777777" w:rsidR="00BF1C61" w:rsidRDefault="00BF1C61">
              <w:pPr>
                <w:rPr>
                  <w:szCs w:val="21"/>
                </w:rPr>
              </w:pPr>
              <w:r>
                <w:rPr>
                  <w:rFonts w:hint="eastAsia"/>
                  <w:szCs w:val="21"/>
                </w:rPr>
                <w:t xml:space="preserve">无　</w:t>
              </w:r>
            </w:p>
          </w:sdtContent>
        </w:sdt>
      </w:sdtContent>
    </w:sdt>
    <w:p w14:paraId="522B91E2" w14:textId="77777777" w:rsidR="00BF1C61" w:rsidRDefault="00BF1C61">
      <w:pPr>
        <w:rPr>
          <w:szCs w:val="21"/>
        </w:rPr>
      </w:pPr>
    </w:p>
    <w:p w14:paraId="6C886F94"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在建工程</w:t>
      </w:r>
    </w:p>
    <w:bookmarkStart w:id="160" w:name="_Hlk10472757" w:displacedByCustomXml="next"/>
    <w:sdt>
      <w:sdtPr>
        <w:rPr>
          <w:rFonts w:ascii="宋体" w:hAnsi="宋体" w:cs="宋体" w:hint="eastAsia"/>
          <w:b w:val="0"/>
          <w:bCs w:val="0"/>
          <w:kern w:val="0"/>
          <w:szCs w:val="24"/>
        </w:rPr>
        <w:alias w:val="模块:在建工程项目列示"/>
        <w:tag w:val="_SEC_5259769a5b954eaaa39f8ab4268be07c"/>
        <w:id w:val="1924220772"/>
        <w:lock w:val="sdtLocked"/>
        <w:placeholder>
          <w:docPart w:val="GBC22222222222222222222222222222"/>
        </w:placeholder>
      </w:sdtPr>
      <w:sdtEndPr>
        <w:rPr>
          <w:rFonts w:hint="default"/>
          <w:szCs w:val="21"/>
        </w:rPr>
      </w:sdtEndPr>
      <w:sdtContent>
        <w:p w14:paraId="492D70DC" w14:textId="77777777" w:rsidR="00BF1C61" w:rsidRDefault="00BF1C61">
          <w:pPr>
            <w:pStyle w:val="4"/>
          </w:pPr>
          <w:r>
            <w:rPr>
              <w:rFonts w:hint="eastAsia"/>
            </w:rPr>
            <w:t>项目列示</w:t>
          </w:r>
        </w:p>
        <w:sdt>
          <w:sdtPr>
            <w:alias w:val="是否适用：在建工程分类列示[双击切换]"/>
            <w:tag w:val="_GBC_bcbd4315343844fc923825dd150041e5"/>
            <w:id w:val="-1127626495"/>
            <w:lock w:val="sdtContentLocked"/>
            <w:placeholder>
              <w:docPart w:val="GBC22222222222222222222222222222"/>
            </w:placeholder>
          </w:sdtPr>
          <w:sdtEndPr/>
          <w:sdtContent>
            <w:p w14:paraId="6F4F7791"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AAF919" w14:textId="77777777" w:rsidR="00BF1C61" w:rsidRDefault="00BF1C61">
          <w:pPr>
            <w:jc w:val="right"/>
            <w:rPr>
              <w:szCs w:val="21"/>
            </w:rPr>
          </w:pPr>
          <w:r>
            <w:rPr>
              <w:rFonts w:hint="eastAsia"/>
              <w:szCs w:val="21"/>
            </w:rPr>
            <w:t>单位：</w:t>
          </w:r>
          <w:sdt>
            <w:sdtPr>
              <w:rPr>
                <w:rFonts w:hint="eastAsia"/>
                <w:szCs w:val="21"/>
              </w:rPr>
              <w:alias w:val="单位：在建工程分类列示"/>
              <w:tag w:val="_GBC_9df8e16a6fb54a76b384d11e7a6dd52d"/>
              <w:id w:val="-20675628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7b0bdb7b5f24e599fcea2e90510306a"/>
              <w:id w:val="-17140360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6"/>
            <w:gridCol w:w="2939"/>
            <w:gridCol w:w="2924"/>
          </w:tblGrid>
          <w:tr w:rsidR="00BF1C61" w14:paraId="13171F7B" w14:textId="77777777" w:rsidTr="00BF1C61">
            <w:trPr>
              <w:cantSplit/>
            </w:trPr>
            <w:bookmarkEnd w:id="160" w:displacedByCustomXml="next"/>
            <w:bookmarkStart w:id="161" w:name="_Hlk10472837" w:displacedByCustomXml="next"/>
            <w:bookmarkStart w:id="162" w:name="_Hlk10472848" w:displacedByCustomXml="next"/>
            <w:sdt>
              <w:sdtPr>
                <w:tag w:val="_PLD_3a34a6496ee4454093b17b19ba9b805d"/>
                <w:id w:val="73794813"/>
                <w:lock w:val="sdtLocked"/>
              </w:sdtPr>
              <w:sdtEndPr/>
              <w:sdtContent>
                <w:tc>
                  <w:tcPr>
                    <w:tcW w:w="1764" w:type="pct"/>
                    <w:vAlign w:val="center"/>
                  </w:tcPr>
                  <w:p w14:paraId="782324FF" w14:textId="77777777" w:rsidR="00BF1C61" w:rsidRDefault="00BF1C61" w:rsidP="00BF1C61">
                    <w:pPr>
                      <w:jc w:val="center"/>
                      <w:rPr>
                        <w:szCs w:val="21"/>
                      </w:rPr>
                    </w:pPr>
                    <w:r>
                      <w:rPr>
                        <w:rFonts w:hint="eastAsia"/>
                        <w:szCs w:val="21"/>
                      </w:rPr>
                      <w:t>项目</w:t>
                    </w:r>
                  </w:p>
                </w:tc>
              </w:sdtContent>
            </w:sdt>
            <w:sdt>
              <w:sdtPr>
                <w:tag w:val="_PLD_88973d2835334cdbb31181ad26b55912"/>
                <w:id w:val="-1566018876"/>
                <w:lock w:val="sdtLocked"/>
              </w:sdtPr>
              <w:sdtEndPr/>
              <w:sdtContent>
                <w:tc>
                  <w:tcPr>
                    <w:tcW w:w="1622" w:type="pct"/>
                    <w:vAlign w:val="center"/>
                  </w:tcPr>
                  <w:p w14:paraId="774F4092" w14:textId="77777777" w:rsidR="00BF1C61" w:rsidRDefault="00BF1C61" w:rsidP="00BF1C61">
                    <w:pPr>
                      <w:jc w:val="center"/>
                      <w:rPr>
                        <w:szCs w:val="21"/>
                      </w:rPr>
                    </w:pPr>
                    <w:r>
                      <w:rPr>
                        <w:rFonts w:hint="eastAsia"/>
                        <w:szCs w:val="21"/>
                      </w:rPr>
                      <w:t>期末余额</w:t>
                    </w:r>
                  </w:p>
                </w:tc>
              </w:sdtContent>
            </w:sdt>
            <w:sdt>
              <w:sdtPr>
                <w:tag w:val="_PLD_55f5bd8851c54b7897a165bee2df0273"/>
                <w:id w:val="301123603"/>
                <w:lock w:val="sdtLocked"/>
              </w:sdtPr>
              <w:sdtEndPr/>
              <w:sdtContent>
                <w:tc>
                  <w:tcPr>
                    <w:tcW w:w="1614" w:type="pct"/>
                    <w:vAlign w:val="center"/>
                  </w:tcPr>
                  <w:p w14:paraId="366D1DA5" w14:textId="77777777" w:rsidR="00BF1C61" w:rsidRDefault="00BF1C61" w:rsidP="00BF1C61">
                    <w:pPr>
                      <w:jc w:val="center"/>
                      <w:rPr>
                        <w:szCs w:val="21"/>
                      </w:rPr>
                    </w:pPr>
                    <w:r>
                      <w:rPr>
                        <w:rFonts w:hint="eastAsia"/>
                        <w:szCs w:val="21"/>
                      </w:rPr>
                      <w:t>期初余额</w:t>
                    </w:r>
                  </w:p>
                </w:tc>
              </w:sdtContent>
            </w:sdt>
          </w:tr>
          <w:tr w:rsidR="00BF1C61" w14:paraId="2E686F23" w14:textId="77777777" w:rsidTr="00BF1C61">
            <w:trPr>
              <w:cantSplit/>
            </w:trPr>
            <w:sdt>
              <w:sdtPr>
                <w:tag w:val="_PLD_65bb35f19246484caedfd539dfade78d"/>
                <w:id w:val="-717123872"/>
                <w:lock w:val="sdtLocked"/>
              </w:sdtPr>
              <w:sdtEndPr/>
              <w:sdtContent>
                <w:tc>
                  <w:tcPr>
                    <w:tcW w:w="1764" w:type="pct"/>
                  </w:tcPr>
                  <w:p w14:paraId="791F71AB"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tcPr>
              <w:p w14:paraId="4658B1F8" w14:textId="77777777" w:rsidR="00BF1C61" w:rsidRDefault="00BF1C61" w:rsidP="00BF1C61">
                <w:pPr>
                  <w:ind w:right="5"/>
                  <w:jc w:val="right"/>
                  <w:rPr>
                    <w:szCs w:val="21"/>
                  </w:rPr>
                </w:pPr>
                <w:r>
                  <w:t>54,164,548.46</w:t>
                </w:r>
              </w:p>
            </w:tc>
            <w:tc>
              <w:tcPr>
                <w:tcW w:w="1614" w:type="pct"/>
              </w:tcPr>
              <w:p w14:paraId="53B052E1" w14:textId="77777777" w:rsidR="00BF1C61" w:rsidRDefault="00BF1C61" w:rsidP="00BF1C61">
                <w:pPr>
                  <w:ind w:right="5"/>
                  <w:jc w:val="right"/>
                  <w:rPr>
                    <w:szCs w:val="21"/>
                  </w:rPr>
                </w:pPr>
                <w:r>
                  <w:t>25,554,133.59</w:t>
                </w:r>
              </w:p>
            </w:tc>
          </w:tr>
          <w:tr w:rsidR="00BF1C61" w14:paraId="5EE0F1A6" w14:textId="77777777" w:rsidTr="00BF1C61">
            <w:trPr>
              <w:cantSplit/>
            </w:trPr>
            <w:sdt>
              <w:sdtPr>
                <w:tag w:val="_PLD_6651d8420b62461b941e53c23e48454e"/>
                <w:id w:val="-1760588890"/>
                <w:lock w:val="sdtLocked"/>
              </w:sdtPr>
              <w:sdtEndPr/>
              <w:sdtContent>
                <w:tc>
                  <w:tcPr>
                    <w:tcW w:w="1764" w:type="pct"/>
                  </w:tcPr>
                  <w:p w14:paraId="777C4CAE"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tcPr>
              <w:p w14:paraId="7696AD89" w14:textId="77777777" w:rsidR="00BF1C61" w:rsidRDefault="00BF1C61" w:rsidP="00BF1C61">
                <w:pPr>
                  <w:ind w:right="5"/>
                  <w:jc w:val="right"/>
                  <w:rPr>
                    <w:szCs w:val="21"/>
                  </w:rPr>
                </w:pPr>
              </w:p>
            </w:tc>
            <w:tc>
              <w:tcPr>
                <w:tcW w:w="1614" w:type="pct"/>
              </w:tcPr>
              <w:p w14:paraId="0D8C6A91" w14:textId="77777777" w:rsidR="00BF1C61" w:rsidRDefault="00BF1C61" w:rsidP="00BF1C61">
                <w:pPr>
                  <w:ind w:right="5"/>
                  <w:jc w:val="right"/>
                  <w:rPr>
                    <w:szCs w:val="21"/>
                  </w:rPr>
                </w:pPr>
              </w:p>
            </w:tc>
          </w:tr>
          <w:tr w:rsidR="00BF1C61" w14:paraId="5B8BC2DD" w14:textId="77777777" w:rsidTr="00BF1C61">
            <w:trPr>
              <w:cantSplit/>
            </w:trPr>
            <w:sdt>
              <w:sdtPr>
                <w:tag w:val="_PLD_e1778e13b3024450b5ac627563f1ed3a"/>
                <w:id w:val="-1035499370"/>
                <w:lock w:val="sdtLocked"/>
              </w:sdtPr>
              <w:sdtEndPr/>
              <w:sdtContent>
                <w:tc>
                  <w:tcPr>
                    <w:tcW w:w="1764" w:type="pct"/>
                    <w:vAlign w:val="center"/>
                  </w:tcPr>
                  <w:p w14:paraId="76A35740" w14:textId="77777777" w:rsidR="00BF1C61" w:rsidRDefault="00BF1C61" w:rsidP="00BF1C61">
                    <w:pPr>
                      <w:autoSpaceDE w:val="0"/>
                      <w:autoSpaceDN w:val="0"/>
                      <w:adjustRightInd w:val="0"/>
                      <w:jc w:val="center"/>
                      <w:rPr>
                        <w:szCs w:val="21"/>
                      </w:rPr>
                    </w:pPr>
                    <w:r>
                      <w:rPr>
                        <w:rFonts w:hint="eastAsia"/>
                        <w:szCs w:val="21"/>
                      </w:rPr>
                      <w:t>合计</w:t>
                    </w:r>
                  </w:p>
                </w:tc>
              </w:sdtContent>
            </w:sdt>
            <w:tc>
              <w:tcPr>
                <w:tcW w:w="1622" w:type="pct"/>
              </w:tcPr>
              <w:p w14:paraId="73572C4E" w14:textId="77777777" w:rsidR="00BF1C61" w:rsidRDefault="00BF1C61" w:rsidP="00BF1C61">
                <w:pPr>
                  <w:jc w:val="right"/>
                  <w:rPr>
                    <w:szCs w:val="21"/>
                  </w:rPr>
                </w:pPr>
                <w:r>
                  <w:t>54,164,548.46</w:t>
                </w:r>
              </w:p>
            </w:tc>
            <w:tc>
              <w:tcPr>
                <w:tcW w:w="1614" w:type="pct"/>
              </w:tcPr>
              <w:p w14:paraId="724BA87D" w14:textId="77777777" w:rsidR="00BF1C61" w:rsidRDefault="00BF1C61" w:rsidP="00BF1C61">
                <w:pPr>
                  <w:ind w:right="5"/>
                  <w:jc w:val="right"/>
                  <w:rPr>
                    <w:szCs w:val="21"/>
                  </w:rPr>
                </w:pPr>
                <w:r>
                  <w:t>25,554,133.59</w:t>
                </w:r>
              </w:p>
            </w:tc>
          </w:tr>
        </w:tbl>
        <w:p w14:paraId="1BBF7114" w14:textId="77777777" w:rsidR="00BF1C61" w:rsidRDefault="00BF1C61"/>
        <w:p w14:paraId="1A61C91C" w14:textId="77777777" w:rsidR="00BF1C61" w:rsidRDefault="00BF1C61">
          <w:pPr>
            <w:rPr>
              <w:szCs w:val="21"/>
            </w:rPr>
          </w:pPr>
          <w:r>
            <w:rPr>
              <w:rFonts w:hint="eastAsia"/>
              <w:szCs w:val="21"/>
            </w:rPr>
            <w:t>其他说明：</w:t>
          </w:r>
          <w:bookmarkEnd w:id="161"/>
        </w:p>
        <w:p w14:paraId="346CFD88" w14:textId="77777777" w:rsidR="00BF1C61" w:rsidRDefault="006A1DC3">
          <w:pPr>
            <w:rPr>
              <w:szCs w:val="21"/>
            </w:rPr>
          </w:pPr>
          <w:sdt>
            <w:sdtPr>
              <w:rPr>
                <w:szCs w:val="21"/>
              </w:rPr>
              <w:alias w:val="在建工程分类列示其他说明"/>
              <w:tag w:val="_GBC_ebe1a06b82914095a2c469c32c78af71"/>
              <w:id w:val="1279376836"/>
              <w:lock w:val="sdtLocked"/>
              <w:placeholder>
                <w:docPart w:val="GBC22222222222222222222222222222"/>
              </w:placeholder>
            </w:sdtPr>
            <w:sdtEndPr/>
            <w:sdtContent>
              <w:r w:rsidR="00BF1C61">
                <w:rPr>
                  <w:rFonts w:hint="eastAsia"/>
                  <w:szCs w:val="21"/>
                </w:rPr>
                <w:t>无</w:t>
              </w:r>
            </w:sdtContent>
          </w:sdt>
        </w:p>
      </w:sdtContent>
    </w:sdt>
    <w:bookmarkEnd w:id="162"/>
    <w:p w14:paraId="54471363" w14:textId="77777777" w:rsidR="00BF1C61" w:rsidRDefault="00BF1C61"/>
    <w:p w14:paraId="45BF93A8" w14:textId="77777777" w:rsidR="00BF1C61" w:rsidRDefault="00BF1C61">
      <w:pPr>
        <w:pStyle w:val="4"/>
      </w:pPr>
      <w:r>
        <w:rPr>
          <w:rFonts w:hint="eastAsia"/>
        </w:rPr>
        <w:t>在建工程</w:t>
      </w:r>
    </w:p>
    <w:sdt>
      <w:sdtPr>
        <w:rPr>
          <w:rFonts w:ascii="宋体" w:hAnsi="宋体" w:cs="宋体" w:hint="eastAsia"/>
          <w:b w:val="0"/>
          <w:bCs w:val="0"/>
          <w:kern w:val="0"/>
          <w:szCs w:val="21"/>
        </w:rPr>
        <w:alias w:val="模块:在建工程情况"/>
        <w:tag w:val="_GBC_88cd7483eb15414d84d17f5cc1a4bf78"/>
        <w:id w:val="519134514"/>
        <w:lock w:val="sdtLocked"/>
        <w:placeholder>
          <w:docPart w:val="GBC22222222222222222222222222222"/>
        </w:placeholder>
      </w:sdtPr>
      <w:sdtEndPr>
        <w:rPr>
          <w:szCs w:val="24"/>
        </w:rPr>
      </w:sdtEndPr>
      <w:sdtContent>
        <w:p w14:paraId="619073F0" w14:textId="77777777" w:rsidR="00BF1C61" w:rsidRDefault="00BF1C61" w:rsidP="005E1CA3">
          <w:pPr>
            <w:pStyle w:val="4"/>
            <w:numPr>
              <w:ilvl w:val="0"/>
              <w:numId w:val="72"/>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226120490"/>
            <w:lock w:val="sdtContentLocked"/>
            <w:placeholder>
              <w:docPart w:val="GBC22222222222222222222222222222"/>
            </w:placeholder>
          </w:sdtPr>
          <w:sdtEndPr/>
          <w:sdtContent>
            <w:p w14:paraId="7DBCAB3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00F51B" w14:textId="77777777" w:rsidR="00BF1C61" w:rsidRDefault="00BF1C61">
          <w:pPr>
            <w:jc w:val="right"/>
            <w:rPr>
              <w:szCs w:val="21"/>
            </w:rPr>
          </w:pPr>
          <w:r>
            <w:rPr>
              <w:rFonts w:hint="eastAsia"/>
              <w:szCs w:val="21"/>
            </w:rPr>
            <w:t>单位：</w:t>
          </w:r>
          <w:sdt>
            <w:sdtPr>
              <w:rPr>
                <w:rFonts w:hint="eastAsia"/>
                <w:szCs w:val="21"/>
              </w:rPr>
              <w:alias w:val="单位：财务附注：在建工程"/>
              <w:tag w:val="_GBC_d20598ce3f5b4d21a9055de674936a9a"/>
              <w:id w:val="-7697001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9e96d736daa247dd96af144329fff105"/>
              <w:id w:val="3577870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222" w:type="pct"/>
            <w:tblInd w:w="-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848"/>
            <w:gridCol w:w="1532"/>
            <w:gridCol w:w="778"/>
            <w:gridCol w:w="1500"/>
            <w:gridCol w:w="1427"/>
            <w:gridCol w:w="778"/>
            <w:gridCol w:w="1427"/>
          </w:tblGrid>
          <w:tr w:rsidR="00BF1C61" w14:paraId="4D375FF0" w14:textId="77777777" w:rsidTr="00BF1C61">
            <w:trPr>
              <w:cantSplit/>
            </w:trPr>
            <w:sdt>
              <w:sdtPr>
                <w:tag w:val="_PLD_27b31695edfd49cb9cafa333777d18c3"/>
                <w:id w:val="1697663780"/>
                <w:lock w:val="sdtLocked"/>
              </w:sdtPr>
              <w:sdtEndPr/>
              <w:sdtContent>
                <w:tc>
                  <w:tcPr>
                    <w:tcW w:w="995" w:type="pct"/>
                    <w:vMerge w:val="restart"/>
                    <w:vAlign w:val="center"/>
                  </w:tcPr>
                  <w:p w14:paraId="21C7F988" w14:textId="77777777" w:rsidR="00BF1C61" w:rsidRDefault="00BF1C61" w:rsidP="00BF1C61">
                    <w:pPr>
                      <w:jc w:val="center"/>
                      <w:rPr>
                        <w:szCs w:val="21"/>
                      </w:rPr>
                    </w:pPr>
                    <w:r>
                      <w:rPr>
                        <w:rFonts w:hint="eastAsia"/>
                        <w:szCs w:val="21"/>
                      </w:rPr>
                      <w:t>项目</w:t>
                    </w:r>
                  </w:p>
                </w:tc>
              </w:sdtContent>
            </w:sdt>
            <w:sdt>
              <w:sdtPr>
                <w:tag w:val="_PLD_a5273bde7b2f4c6c8fbe3ea2d7a7eb84"/>
                <w:id w:val="-376398084"/>
                <w:lock w:val="sdtLocked"/>
              </w:sdtPr>
              <w:sdtEndPr/>
              <w:sdtContent>
                <w:tc>
                  <w:tcPr>
                    <w:tcW w:w="2051" w:type="pct"/>
                    <w:gridSpan w:val="3"/>
                    <w:vAlign w:val="center"/>
                  </w:tcPr>
                  <w:p w14:paraId="0FBC9F64" w14:textId="77777777" w:rsidR="00BF1C61" w:rsidRDefault="00BF1C61" w:rsidP="00BF1C61">
                    <w:pPr>
                      <w:jc w:val="center"/>
                      <w:rPr>
                        <w:szCs w:val="21"/>
                      </w:rPr>
                    </w:pPr>
                    <w:r>
                      <w:rPr>
                        <w:rFonts w:hint="eastAsia"/>
                        <w:szCs w:val="21"/>
                      </w:rPr>
                      <w:t>期末余额</w:t>
                    </w:r>
                  </w:p>
                </w:tc>
              </w:sdtContent>
            </w:sdt>
            <w:sdt>
              <w:sdtPr>
                <w:tag w:val="_PLD_ac57490b080449c8b91be5a872e19f79"/>
                <w:id w:val="-1650358639"/>
                <w:lock w:val="sdtLocked"/>
              </w:sdtPr>
              <w:sdtEndPr/>
              <w:sdtContent>
                <w:tc>
                  <w:tcPr>
                    <w:tcW w:w="1955" w:type="pct"/>
                    <w:gridSpan w:val="3"/>
                    <w:vAlign w:val="center"/>
                  </w:tcPr>
                  <w:p w14:paraId="523B6FA8" w14:textId="77777777" w:rsidR="00BF1C61" w:rsidRDefault="00BF1C61" w:rsidP="00BF1C61">
                    <w:pPr>
                      <w:jc w:val="center"/>
                      <w:rPr>
                        <w:szCs w:val="21"/>
                      </w:rPr>
                    </w:pPr>
                    <w:r>
                      <w:rPr>
                        <w:rFonts w:hint="eastAsia"/>
                        <w:szCs w:val="21"/>
                      </w:rPr>
                      <w:t>期初余额</w:t>
                    </w:r>
                  </w:p>
                </w:tc>
              </w:sdtContent>
            </w:sdt>
          </w:tr>
          <w:tr w:rsidR="00BF1C61" w14:paraId="269A274C" w14:textId="77777777" w:rsidTr="00BF1C61">
            <w:trPr>
              <w:cantSplit/>
            </w:trPr>
            <w:tc>
              <w:tcPr>
                <w:tcW w:w="995" w:type="pct"/>
                <w:vMerge/>
                <w:vAlign w:val="center"/>
              </w:tcPr>
              <w:p w14:paraId="60686735" w14:textId="77777777" w:rsidR="00BF1C61" w:rsidRDefault="00BF1C61" w:rsidP="00BF1C61">
                <w:pPr>
                  <w:tabs>
                    <w:tab w:val="left" w:pos="420"/>
                  </w:tabs>
                  <w:ind w:left="420" w:hanging="420"/>
                  <w:jc w:val="center"/>
                  <w:rPr>
                    <w:szCs w:val="21"/>
                  </w:rPr>
                </w:pPr>
              </w:p>
            </w:tc>
            <w:sdt>
              <w:sdtPr>
                <w:tag w:val="_PLD_1d60491359e245e7bc54655c8c8c15fd"/>
                <w:id w:val="-920406336"/>
                <w:lock w:val="sdtLocked"/>
              </w:sdtPr>
              <w:sdtEndPr/>
              <w:sdtContent>
                <w:tc>
                  <w:tcPr>
                    <w:tcW w:w="825" w:type="pct"/>
                    <w:vAlign w:val="center"/>
                  </w:tcPr>
                  <w:p w14:paraId="204C411C" w14:textId="77777777" w:rsidR="00BF1C61" w:rsidRDefault="00BF1C61" w:rsidP="00BF1C61">
                    <w:pPr>
                      <w:tabs>
                        <w:tab w:val="left" w:pos="420"/>
                      </w:tabs>
                      <w:ind w:left="420" w:hanging="420"/>
                      <w:jc w:val="center"/>
                      <w:rPr>
                        <w:szCs w:val="21"/>
                      </w:rPr>
                    </w:pPr>
                    <w:r>
                      <w:rPr>
                        <w:rFonts w:hint="eastAsia"/>
                        <w:szCs w:val="21"/>
                      </w:rPr>
                      <w:t>账面余额</w:t>
                    </w:r>
                  </w:p>
                </w:tc>
              </w:sdtContent>
            </w:sdt>
            <w:sdt>
              <w:sdtPr>
                <w:tag w:val="_PLD_d5d8fa5186d44c82b146ad7151830389"/>
                <w:id w:val="1264571886"/>
                <w:lock w:val="sdtLocked"/>
              </w:sdtPr>
              <w:sdtEndPr/>
              <w:sdtContent>
                <w:tc>
                  <w:tcPr>
                    <w:tcW w:w="419" w:type="pct"/>
                    <w:vAlign w:val="center"/>
                  </w:tcPr>
                  <w:p w14:paraId="286A9562" w14:textId="77777777" w:rsidR="00BF1C61" w:rsidRDefault="00BF1C61" w:rsidP="00BF1C61">
                    <w:pPr>
                      <w:pStyle w:val="TOC1"/>
                      <w:jc w:val="center"/>
                      <w:rPr>
                        <w:rFonts w:ascii="宋体" w:hAnsi="宋体"/>
                        <w:kern w:val="0"/>
                      </w:rPr>
                    </w:pPr>
                    <w:r>
                      <w:rPr>
                        <w:rFonts w:ascii="宋体" w:hAnsi="宋体" w:hint="eastAsia"/>
                        <w:kern w:val="0"/>
                      </w:rPr>
                      <w:t>减值准备</w:t>
                    </w:r>
                  </w:p>
                </w:tc>
              </w:sdtContent>
            </w:sdt>
            <w:sdt>
              <w:sdtPr>
                <w:tag w:val="_PLD_49aa1c2d25814b789479d76afb6fc844"/>
                <w:id w:val="1839498686"/>
                <w:lock w:val="sdtLocked"/>
              </w:sdtPr>
              <w:sdtEndPr/>
              <w:sdtContent>
                <w:tc>
                  <w:tcPr>
                    <w:tcW w:w="807" w:type="pct"/>
                    <w:vAlign w:val="center"/>
                  </w:tcPr>
                  <w:p w14:paraId="1BF18BA6" w14:textId="77777777" w:rsidR="00BF1C61" w:rsidRDefault="00BF1C61" w:rsidP="00BF1C61">
                    <w:pPr>
                      <w:pStyle w:val="TOC1"/>
                      <w:jc w:val="center"/>
                      <w:rPr>
                        <w:rFonts w:ascii="宋体" w:hAnsi="宋体"/>
                        <w:kern w:val="0"/>
                      </w:rPr>
                    </w:pPr>
                    <w:r>
                      <w:rPr>
                        <w:rFonts w:ascii="宋体" w:hAnsi="宋体" w:hint="eastAsia"/>
                        <w:kern w:val="0"/>
                      </w:rPr>
                      <w:t>账面价值</w:t>
                    </w:r>
                  </w:p>
                </w:tc>
              </w:sdtContent>
            </w:sdt>
            <w:sdt>
              <w:sdtPr>
                <w:tag w:val="_PLD_4bba2db5e5a549ecafbf4e94a7af2e35"/>
                <w:id w:val="657036979"/>
                <w:lock w:val="sdtLocked"/>
              </w:sdtPr>
              <w:sdtEndPr/>
              <w:sdtContent>
                <w:tc>
                  <w:tcPr>
                    <w:tcW w:w="768" w:type="pct"/>
                    <w:vAlign w:val="center"/>
                  </w:tcPr>
                  <w:p w14:paraId="1C8717E1" w14:textId="77777777" w:rsidR="00BF1C61" w:rsidRDefault="00BF1C61" w:rsidP="00BF1C61">
                    <w:pPr>
                      <w:tabs>
                        <w:tab w:val="left" w:pos="420"/>
                      </w:tabs>
                      <w:ind w:left="420" w:hanging="420"/>
                      <w:jc w:val="center"/>
                      <w:rPr>
                        <w:szCs w:val="21"/>
                      </w:rPr>
                    </w:pPr>
                    <w:r>
                      <w:rPr>
                        <w:rFonts w:hint="eastAsia"/>
                        <w:szCs w:val="21"/>
                      </w:rPr>
                      <w:t>账面余额</w:t>
                    </w:r>
                  </w:p>
                </w:tc>
              </w:sdtContent>
            </w:sdt>
            <w:sdt>
              <w:sdtPr>
                <w:tag w:val="_PLD_e054d8cd1e1b4672ae08a495b587bdce"/>
                <w:id w:val="-1157216728"/>
                <w:lock w:val="sdtLocked"/>
              </w:sdtPr>
              <w:sdtEndPr/>
              <w:sdtContent>
                <w:tc>
                  <w:tcPr>
                    <w:tcW w:w="419" w:type="pct"/>
                    <w:vAlign w:val="center"/>
                  </w:tcPr>
                  <w:p w14:paraId="05ABCB8A" w14:textId="77777777" w:rsidR="00BF1C61" w:rsidRDefault="00BF1C61" w:rsidP="00BF1C61">
                    <w:pPr>
                      <w:pStyle w:val="TOC1"/>
                      <w:jc w:val="center"/>
                      <w:rPr>
                        <w:rFonts w:ascii="宋体" w:hAnsi="宋体"/>
                        <w:kern w:val="0"/>
                      </w:rPr>
                    </w:pPr>
                    <w:r>
                      <w:rPr>
                        <w:rFonts w:ascii="宋体" w:hAnsi="宋体" w:hint="eastAsia"/>
                        <w:kern w:val="0"/>
                      </w:rPr>
                      <w:t>减值准备</w:t>
                    </w:r>
                  </w:p>
                </w:tc>
              </w:sdtContent>
            </w:sdt>
            <w:sdt>
              <w:sdtPr>
                <w:tag w:val="_PLD_bd3055c2713a44fa9cbd3fd973d34c6a"/>
                <w:id w:val="-936366194"/>
                <w:lock w:val="sdtLocked"/>
              </w:sdtPr>
              <w:sdtEndPr/>
              <w:sdtContent>
                <w:tc>
                  <w:tcPr>
                    <w:tcW w:w="768" w:type="pct"/>
                    <w:vAlign w:val="center"/>
                  </w:tcPr>
                  <w:p w14:paraId="2AAC1479" w14:textId="77777777" w:rsidR="00BF1C61" w:rsidRDefault="00BF1C61" w:rsidP="00BF1C61">
                    <w:pPr>
                      <w:pStyle w:val="TOC1"/>
                      <w:jc w:val="center"/>
                      <w:rPr>
                        <w:rFonts w:ascii="宋体" w:hAnsi="宋体"/>
                        <w:kern w:val="0"/>
                      </w:rPr>
                    </w:pPr>
                    <w:r>
                      <w:rPr>
                        <w:rFonts w:ascii="宋体" w:hAnsi="宋体" w:hint="eastAsia"/>
                        <w:kern w:val="0"/>
                      </w:rPr>
                      <w:t>账面价值</w:t>
                    </w:r>
                  </w:p>
                </w:tc>
              </w:sdtContent>
            </w:sdt>
          </w:tr>
          <w:sdt>
            <w:sdtPr>
              <w:rPr>
                <w:szCs w:val="21"/>
              </w:rPr>
              <w:alias w:val="在建工程情况明细"/>
              <w:tag w:val="_GBC_5f073fecf2ff4f9ba33e687f80450c77"/>
              <w:id w:val="-1342227570"/>
              <w:lock w:val="sdtLocked"/>
            </w:sdtPr>
            <w:sdtEndPr/>
            <w:sdtContent>
              <w:tr w:rsidR="00BF1C61" w14:paraId="1105C21E" w14:textId="77777777" w:rsidTr="00BF1C61">
                <w:trPr>
                  <w:cantSplit/>
                </w:trPr>
                <w:tc>
                  <w:tcPr>
                    <w:tcW w:w="995" w:type="pct"/>
                  </w:tcPr>
                  <w:p w14:paraId="02E25113" w14:textId="77777777" w:rsidR="00BF1C61" w:rsidRDefault="00BF1C61" w:rsidP="00BF1C61">
                    <w:pPr>
                      <w:rPr>
                        <w:szCs w:val="21"/>
                      </w:rPr>
                    </w:pPr>
                    <w:r>
                      <w:t>在建房屋及在安装设备 </w:t>
                    </w:r>
                  </w:p>
                </w:tc>
                <w:tc>
                  <w:tcPr>
                    <w:tcW w:w="825" w:type="pct"/>
                  </w:tcPr>
                  <w:p w14:paraId="3F4CFDCD" w14:textId="77777777" w:rsidR="00BF1C61" w:rsidRDefault="00BF1C61" w:rsidP="00BF1C61">
                    <w:pPr>
                      <w:ind w:right="105"/>
                      <w:jc w:val="right"/>
                      <w:rPr>
                        <w:szCs w:val="21"/>
                      </w:rPr>
                    </w:pPr>
                    <w:r>
                      <w:t>14,645,812.37</w:t>
                    </w:r>
                  </w:p>
                </w:tc>
                <w:tc>
                  <w:tcPr>
                    <w:tcW w:w="419" w:type="pct"/>
                  </w:tcPr>
                  <w:p w14:paraId="07B16849" w14:textId="77777777" w:rsidR="00BF1C61" w:rsidRDefault="00BF1C61" w:rsidP="00BF1C61">
                    <w:pPr>
                      <w:ind w:right="73"/>
                      <w:jc w:val="right"/>
                      <w:rPr>
                        <w:szCs w:val="21"/>
                      </w:rPr>
                    </w:pPr>
                  </w:p>
                </w:tc>
                <w:tc>
                  <w:tcPr>
                    <w:tcW w:w="807" w:type="pct"/>
                  </w:tcPr>
                  <w:p w14:paraId="3BFA7596" w14:textId="77777777" w:rsidR="00BF1C61" w:rsidRDefault="00BF1C61" w:rsidP="00BF1C61">
                    <w:pPr>
                      <w:ind w:right="73"/>
                      <w:jc w:val="right"/>
                      <w:rPr>
                        <w:szCs w:val="21"/>
                      </w:rPr>
                    </w:pPr>
                    <w:r>
                      <w:t>14,645,812.37</w:t>
                    </w:r>
                  </w:p>
                </w:tc>
                <w:tc>
                  <w:tcPr>
                    <w:tcW w:w="768" w:type="pct"/>
                  </w:tcPr>
                  <w:p w14:paraId="127DD6C2" w14:textId="77777777" w:rsidR="00BF1C61" w:rsidRDefault="00BF1C61" w:rsidP="00BF1C61">
                    <w:pPr>
                      <w:jc w:val="right"/>
                      <w:rPr>
                        <w:szCs w:val="21"/>
                      </w:rPr>
                    </w:pPr>
                    <w:r>
                      <w:t>7,145,528.55</w:t>
                    </w:r>
                  </w:p>
                </w:tc>
                <w:tc>
                  <w:tcPr>
                    <w:tcW w:w="419" w:type="pct"/>
                  </w:tcPr>
                  <w:p w14:paraId="00A48D19" w14:textId="77777777" w:rsidR="00BF1C61" w:rsidRDefault="00BF1C61" w:rsidP="00BF1C61">
                    <w:pPr>
                      <w:jc w:val="right"/>
                      <w:rPr>
                        <w:szCs w:val="21"/>
                      </w:rPr>
                    </w:pPr>
                  </w:p>
                </w:tc>
                <w:tc>
                  <w:tcPr>
                    <w:tcW w:w="768" w:type="pct"/>
                  </w:tcPr>
                  <w:p w14:paraId="43C5A989" w14:textId="77777777" w:rsidR="00BF1C61" w:rsidRDefault="00BF1C61" w:rsidP="00BF1C61">
                    <w:pPr>
                      <w:jc w:val="right"/>
                      <w:rPr>
                        <w:szCs w:val="21"/>
                      </w:rPr>
                    </w:pPr>
                    <w:r>
                      <w:t>7,145,528.55</w:t>
                    </w:r>
                  </w:p>
                </w:tc>
              </w:tr>
            </w:sdtContent>
          </w:sdt>
          <w:sdt>
            <w:sdtPr>
              <w:rPr>
                <w:szCs w:val="21"/>
              </w:rPr>
              <w:alias w:val="在建工程情况明细"/>
              <w:tag w:val="_GBC_5f073fecf2ff4f9ba33e687f80450c77"/>
              <w:id w:val="275837764"/>
              <w:lock w:val="sdtLocked"/>
            </w:sdtPr>
            <w:sdtEndPr/>
            <w:sdtContent>
              <w:tr w:rsidR="00BF1C61" w14:paraId="191A89B8" w14:textId="77777777" w:rsidTr="00BF1C61">
                <w:trPr>
                  <w:cantSplit/>
                </w:trPr>
                <w:tc>
                  <w:tcPr>
                    <w:tcW w:w="995" w:type="pct"/>
                  </w:tcPr>
                  <w:p w14:paraId="24F4B392" w14:textId="77777777" w:rsidR="00BF1C61" w:rsidRDefault="00BF1C61" w:rsidP="00BF1C61">
                    <w:pPr>
                      <w:rPr>
                        <w:szCs w:val="21"/>
                      </w:rPr>
                    </w:pPr>
                    <w:r>
                      <w:t>四型瓶</w:t>
                    </w:r>
                  </w:p>
                </w:tc>
                <w:tc>
                  <w:tcPr>
                    <w:tcW w:w="825" w:type="pct"/>
                  </w:tcPr>
                  <w:p w14:paraId="5A99A421" w14:textId="77777777" w:rsidR="00BF1C61" w:rsidRDefault="00BF1C61" w:rsidP="00BF1C61">
                    <w:pPr>
                      <w:ind w:right="105"/>
                      <w:jc w:val="right"/>
                      <w:rPr>
                        <w:szCs w:val="21"/>
                      </w:rPr>
                    </w:pPr>
                    <w:r>
                      <w:t>39,518,736.09</w:t>
                    </w:r>
                  </w:p>
                </w:tc>
                <w:tc>
                  <w:tcPr>
                    <w:tcW w:w="419" w:type="pct"/>
                  </w:tcPr>
                  <w:p w14:paraId="533A79C0" w14:textId="77777777" w:rsidR="00BF1C61" w:rsidRDefault="00BF1C61" w:rsidP="00BF1C61">
                    <w:pPr>
                      <w:ind w:right="73"/>
                      <w:jc w:val="right"/>
                      <w:rPr>
                        <w:szCs w:val="21"/>
                      </w:rPr>
                    </w:pPr>
                  </w:p>
                </w:tc>
                <w:tc>
                  <w:tcPr>
                    <w:tcW w:w="807" w:type="pct"/>
                  </w:tcPr>
                  <w:p w14:paraId="055DACF2" w14:textId="77777777" w:rsidR="00BF1C61" w:rsidRDefault="00BF1C61" w:rsidP="00BF1C61">
                    <w:pPr>
                      <w:ind w:right="73"/>
                      <w:jc w:val="right"/>
                      <w:rPr>
                        <w:szCs w:val="21"/>
                      </w:rPr>
                    </w:pPr>
                    <w:r>
                      <w:t>39,518,736.09</w:t>
                    </w:r>
                  </w:p>
                </w:tc>
                <w:tc>
                  <w:tcPr>
                    <w:tcW w:w="768" w:type="pct"/>
                  </w:tcPr>
                  <w:p w14:paraId="75C06C7E" w14:textId="77777777" w:rsidR="00BF1C61" w:rsidRDefault="00BF1C61" w:rsidP="00BF1C61">
                    <w:pPr>
                      <w:jc w:val="right"/>
                      <w:rPr>
                        <w:szCs w:val="21"/>
                      </w:rPr>
                    </w:pPr>
                    <w:r>
                      <w:t>18,408,605.04</w:t>
                    </w:r>
                  </w:p>
                </w:tc>
                <w:tc>
                  <w:tcPr>
                    <w:tcW w:w="419" w:type="pct"/>
                  </w:tcPr>
                  <w:p w14:paraId="720F20E5" w14:textId="77777777" w:rsidR="00BF1C61" w:rsidRDefault="00BF1C61" w:rsidP="00BF1C61">
                    <w:pPr>
                      <w:jc w:val="right"/>
                      <w:rPr>
                        <w:szCs w:val="21"/>
                      </w:rPr>
                    </w:pPr>
                  </w:p>
                </w:tc>
                <w:tc>
                  <w:tcPr>
                    <w:tcW w:w="768" w:type="pct"/>
                  </w:tcPr>
                  <w:p w14:paraId="496DEC99" w14:textId="77777777" w:rsidR="00BF1C61" w:rsidRDefault="00BF1C61" w:rsidP="00BF1C61">
                    <w:pPr>
                      <w:jc w:val="right"/>
                      <w:rPr>
                        <w:szCs w:val="21"/>
                      </w:rPr>
                    </w:pPr>
                    <w:r>
                      <w:t>18,408,605.04</w:t>
                    </w:r>
                  </w:p>
                </w:tc>
              </w:tr>
            </w:sdtContent>
          </w:sdt>
          <w:tr w:rsidR="00BF1C61" w:rsidRPr="005A4E88" w14:paraId="41B73BA3" w14:textId="77777777" w:rsidTr="00BF1C61">
            <w:trPr>
              <w:cantSplit/>
            </w:trPr>
            <w:sdt>
              <w:sdtPr>
                <w:tag w:val="_PLD_fb8a9351bc5144ab907a84376899a536"/>
                <w:id w:val="-719126409"/>
                <w:lock w:val="sdtLocked"/>
              </w:sdtPr>
              <w:sdtEndPr/>
              <w:sdtContent>
                <w:tc>
                  <w:tcPr>
                    <w:tcW w:w="995" w:type="pct"/>
                    <w:vAlign w:val="center"/>
                  </w:tcPr>
                  <w:p w14:paraId="2A220D0B" w14:textId="77777777" w:rsidR="00BF1C61" w:rsidRDefault="00BF1C61" w:rsidP="00BF1C61">
                    <w:pPr>
                      <w:jc w:val="center"/>
                      <w:rPr>
                        <w:szCs w:val="21"/>
                      </w:rPr>
                    </w:pPr>
                    <w:r>
                      <w:rPr>
                        <w:rFonts w:hint="eastAsia"/>
                        <w:szCs w:val="21"/>
                      </w:rPr>
                      <w:t>合计</w:t>
                    </w:r>
                  </w:p>
                </w:tc>
              </w:sdtContent>
            </w:sdt>
            <w:tc>
              <w:tcPr>
                <w:tcW w:w="825" w:type="pct"/>
              </w:tcPr>
              <w:p w14:paraId="775B377C" w14:textId="77777777" w:rsidR="00BF1C61" w:rsidRPr="005A4E88" w:rsidRDefault="00BF1C61" w:rsidP="00BF1C61">
                <w:r>
                  <w:t>54,164,548.46</w:t>
                </w:r>
              </w:p>
            </w:tc>
            <w:tc>
              <w:tcPr>
                <w:tcW w:w="419" w:type="pct"/>
              </w:tcPr>
              <w:p w14:paraId="016C7DBF" w14:textId="77777777" w:rsidR="00BF1C61" w:rsidRPr="005A4E88" w:rsidRDefault="00BF1C61" w:rsidP="00BF1C61"/>
            </w:tc>
            <w:tc>
              <w:tcPr>
                <w:tcW w:w="807" w:type="pct"/>
              </w:tcPr>
              <w:p w14:paraId="3A20B8DE" w14:textId="77777777" w:rsidR="00BF1C61" w:rsidRPr="005A4E88" w:rsidRDefault="00BF1C61" w:rsidP="00BF1C61">
                <w:r>
                  <w:t>54,164,548.46</w:t>
                </w:r>
              </w:p>
            </w:tc>
            <w:tc>
              <w:tcPr>
                <w:tcW w:w="768" w:type="pct"/>
              </w:tcPr>
              <w:p w14:paraId="1460E422" w14:textId="77777777" w:rsidR="00BF1C61" w:rsidRPr="005A4E88" w:rsidRDefault="00BF1C61" w:rsidP="00BF1C61">
                <w:r>
                  <w:t>25,554,133.59</w:t>
                </w:r>
              </w:p>
            </w:tc>
            <w:tc>
              <w:tcPr>
                <w:tcW w:w="419" w:type="pct"/>
              </w:tcPr>
              <w:p w14:paraId="641CB63B" w14:textId="77777777" w:rsidR="00BF1C61" w:rsidRPr="005A4E88" w:rsidRDefault="00BF1C61" w:rsidP="00BF1C61"/>
            </w:tc>
            <w:tc>
              <w:tcPr>
                <w:tcW w:w="768" w:type="pct"/>
              </w:tcPr>
              <w:p w14:paraId="3C87D305" w14:textId="77777777" w:rsidR="00BF1C61" w:rsidRPr="005A4E88" w:rsidRDefault="00BF1C61" w:rsidP="00BF1C61">
                <w:r>
                  <w:t>25,554,133.59</w:t>
                </w:r>
              </w:p>
            </w:tc>
          </w:tr>
        </w:tbl>
        <w:p w14:paraId="2D77A75F" w14:textId="77777777" w:rsidR="00BF1C61" w:rsidRPr="00802A81" w:rsidRDefault="006A1DC3" w:rsidP="00BF1C61"/>
      </w:sdtContent>
    </w:sdt>
    <w:sdt>
      <w:sdtPr>
        <w:rPr>
          <w:rFonts w:ascii="宋体" w:hAnsi="宋体" w:cs="宋体" w:hint="eastAsia"/>
          <w:b w:val="0"/>
          <w:bCs w:val="0"/>
          <w:kern w:val="0"/>
          <w:szCs w:val="21"/>
        </w:rPr>
        <w:alias w:val="模块:重大在建工程项目变动情况"/>
        <w:tag w:val="_GBC_b1eb75f465d7494995f17407201cfca9"/>
        <w:id w:val="1882286313"/>
        <w:lock w:val="sdtLocked"/>
        <w:placeholder>
          <w:docPart w:val="GBC22222222222222222222222222222"/>
        </w:placeholder>
      </w:sdtPr>
      <w:sdtEndPr>
        <w:rPr>
          <w:rFonts w:cstheme="minorBidi" w:hint="default"/>
        </w:rPr>
      </w:sdtEndPr>
      <w:sdtContent>
        <w:p w14:paraId="625CA21B" w14:textId="77777777" w:rsidR="00BF1C61" w:rsidRDefault="00BF1C61" w:rsidP="005E1CA3">
          <w:pPr>
            <w:pStyle w:val="4"/>
            <w:numPr>
              <w:ilvl w:val="0"/>
              <w:numId w:val="72"/>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1948760223"/>
            <w:lock w:val="sdtContentLocked"/>
            <w:placeholder>
              <w:docPart w:val="GBC22222222222222222222222222222"/>
            </w:placeholder>
          </w:sdtPr>
          <w:sdtEndPr/>
          <w:sdtContent>
            <w:p w14:paraId="16C3C14D"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DB5221" w14:textId="77777777" w:rsidR="00BF1C61" w:rsidRDefault="00BF1C61">
          <w:pPr>
            <w:jc w:val="right"/>
            <w:rPr>
              <w:szCs w:val="21"/>
            </w:rPr>
          </w:pPr>
          <w:r>
            <w:rPr>
              <w:rFonts w:hint="eastAsia"/>
              <w:szCs w:val="21"/>
            </w:rPr>
            <w:t>单位：</w:t>
          </w:r>
          <w:sdt>
            <w:sdtPr>
              <w:rPr>
                <w:rFonts w:hint="eastAsia"/>
                <w:szCs w:val="21"/>
              </w:rPr>
              <w:alias w:val="单位：财务附注：在建工程项目变动情况"/>
              <w:tag w:val="_GBC_29f36690ce0d4e8bbec5f76711e80456"/>
              <w:id w:val="-14637285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6fab639954e742c1bd6f75b3c51ecaf8"/>
              <w:id w:val="7966570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780" w:type="pct"/>
            <w:tblInd w:w="-1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561"/>
            <w:gridCol w:w="1275"/>
            <w:gridCol w:w="1193"/>
            <w:gridCol w:w="1111"/>
            <w:gridCol w:w="514"/>
            <w:gridCol w:w="514"/>
            <w:gridCol w:w="1039"/>
            <w:gridCol w:w="516"/>
            <w:gridCol w:w="514"/>
            <w:gridCol w:w="516"/>
            <w:gridCol w:w="506"/>
            <w:gridCol w:w="526"/>
            <w:gridCol w:w="498"/>
          </w:tblGrid>
          <w:tr w:rsidR="00BF1C61" w14:paraId="6492D523" w14:textId="77777777" w:rsidTr="00BF1C61">
            <w:trPr>
              <w:cantSplit/>
              <w:trHeight w:val="1885"/>
            </w:trPr>
            <w:sdt>
              <w:sdtPr>
                <w:rPr>
                  <w:sz w:val="15"/>
                  <w:szCs w:val="15"/>
                </w:rPr>
                <w:tag w:val="_PLD_911d5911af294d4f9d2b6b16b5f6c08b"/>
                <w:id w:val="-566259369"/>
                <w:lock w:val="sdtLocked"/>
              </w:sdtPr>
              <w:sdtEndPr/>
              <w:sdtContent>
                <w:tc>
                  <w:tcPr>
                    <w:tcW w:w="759" w:type="pct"/>
                    <w:shd w:val="clear" w:color="auto" w:fill="auto"/>
                    <w:vAlign w:val="center"/>
                  </w:tcPr>
                  <w:p w14:paraId="6EEAADCD" w14:textId="77777777" w:rsidR="00BF1C61" w:rsidRPr="005A4E88" w:rsidRDefault="00BF1C61" w:rsidP="00BF1C61">
                    <w:pPr>
                      <w:ind w:right="105"/>
                      <w:jc w:val="center"/>
                      <w:rPr>
                        <w:sz w:val="15"/>
                        <w:szCs w:val="15"/>
                      </w:rPr>
                    </w:pPr>
                    <w:r w:rsidRPr="005A4E88">
                      <w:rPr>
                        <w:rFonts w:hint="eastAsia"/>
                        <w:sz w:val="15"/>
                        <w:szCs w:val="15"/>
                      </w:rPr>
                      <w:t>项目名称</w:t>
                    </w:r>
                  </w:p>
                </w:tc>
              </w:sdtContent>
            </w:sdt>
            <w:sdt>
              <w:sdtPr>
                <w:rPr>
                  <w:sz w:val="15"/>
                  <w:szCs w:val="15"/>
                </w:rPr>
                <w:tag w:val="_PLD_667404be40294d63b853abf58a9d185f"/>
                <w:id w:val="365495100"/>
                <w:lock w:val="sdtLocked"/>
              </w:sdtPr>
              <w:sdtEndPr/>
              <w:sdtContent>
                <w:tc>
                  <w:tcPr>
                    <w:tcW w:w="620" w:type="pct"/>
                    <w:shd w:val="clear" w:color="auto" w:fill="auto"/>
                    <w:vAlign w:val="center"/>
                  </w:tcPr>
                  <w:p w14:paraId="3C1A8E61" w14:textId="77777777" w:rsidR="00BF1C61" w:rsidRPr="005A4E88" w:rsidRDefault="00BF1C61" w:rsidP="00BF1C61">
                    <w:pPr>
                      <w:ind w:right="105"/>
                      <w:jc w:val="center"/>
                      <w:rPr>
                        <w:sz w:val="15"/>
                        <w:szCs w:val="15"/>
                      </w:rPr>
                    </w:pPr>
                    <w:r w:rsidRPr="005A4E88">
                      <w:rPr>
                        <w:rFonts w:hint="eastAsia"/>
                        <w:sz w:val="15"/>
                        <w:szCs w:val="15"/>
                      </w:rPr>
                      <w:t>预算数</w:t>
                    </w:r>
                  </w:p>
                </w:tc>
              </w:sdtContent>
            </w:sdt>
            <w:sdt>
              <w:sdtPr>
                <w:rPr>
                  <w:sz w:val="15"/>
                  <w:szCs w:val="15"/>
                </w:rPr>
                <w:tag w:val="_PLD_25c75ebdcb434964b5f5e8b512151b0b"/>
                <w:id w:val="1622798092"/>
                <w:lock w:val="sdtLocked"/>
              </w:sdtPr>
              <w:sdtEndPr/>
              <w:sdtContent>
                <w:tc>
                  <w:tcPr>
                    <w:tcW w:w="580" w:type="pct"/>
                    <w:shd w:val="clear" w:color="auto" w:fill="auto"/>
                    <w:vAlign w:val="center"/>
                  </w:tcPr>
                  <w:p w14:paraId="61D4F148" w14:textId="77777777" w:rsidR="00BF1C61" w:rsidRPr="005A4E88" w:rsidRDefault="00BF1C61" w:rsidP="00BF1C61">
                    <w:pPr>
                      <w:ind w:right="105"/>
                      <w:jc w:val="center"/>
                      <w:rPr>
                        <w:sz w:val="15"/>
                        <w:szCs w:val="15"/>
                      </w:rPr>
                    </w:pPr>
                    <w:r w:rsidRPr="005A4E88">
                      <w:rPr>
                        <w:rFonts w:hint="eastAsia"/>
                        <w:sz w:val="15"/>
                        <w:szCs w:val="15"/>
                      </w:rPr>
                      <w:t>期初</w:t>
                    </w:r>
                  </w:p>
                  <w:p w14:paraId="41395363" w14:textId="77777777" w:rsidR="00BF1C61" w:rsidRPr="005A4E88" w:rsidRDefault="00BF1C61" w:rsidP="00BF1C61">
                    <w:pPr>
                      <w:ind w:right="105"/>
                      <w:jc w:val="center"/>
                      <w:rPr>
                        <w:sz w:val="15"/>
                        <w:szCs w:val="15"/>
                      </w:rPr>
                    </w:pPr>
                    <w:r w:rsidRPr="005A4E88">
                      <w:rPr>
                        <w:rFonts w:hint="eastAsia"/>
                        <w:sz w:val="15"/>
                        <w:szCs w:val="15"/>
                      </w:rPr>
                      <w:t>余额</w:t>
                    </w:r>
                  </w:p>
                </w:tc>
              </w:sdtContent>
            </w:sdt>
            <w:sdt>
              <w:sdtPr>
                <w:rPr>
                  <w:sz w:val="15"/>
                  <w:szCs w:val="15"/>
                </w:rPr>
                <w:tag w:val="_PLD_0117182ae7e24536a0996423ddcfa5f0"/>
                <w:id w:val="355855913"/>
                <w:lock w:val="sdtLocked"/>
              </w:sdtPr>
              <w:sdtEndPr/>
              <w:sdtContent>
                <w:tc>
                  <w:tcPr>
                    <w:tcW w:w="540" w:type="pct"/>
                    <w:shd w:val="clear" w:color="auto" w:fill="auto"/>
                    <w:vAlign w:val="center"/>
                  </w:tcPr>
                  <w:p w14:paraId="4F40DCF3" w14:textId="77777777" w:rsidR="00BF1C61" w:rsidRPr="005A4E88" w:rsidRDefault="00BF1C61" w:rsidP="00BF1C61">
                    <w:pPr>
                      <w:ind w:right="105"/>
                      <w:jc w:val="center"/>
                      <w:rPr>
                        <w:sz w:val="15"/>
                        <w:szCs w:val="15"/>
                      </w:rPr>
                    </w:pPr>
                    <w:r w:rsidRPr="005A4E88">
                      <w:rPr>
                        <w:rFonts w:hint="eastAsia"/>
                        <w:sz w:val="15"/>
                        <w:szCs w:val="15"/>
                      </w:rPr>
                      <w:t>本期增加金额</w:t>
                    </w:r>
                  </w:p>
                </w:tc>
              </w:sdtContent>
            </w:sdt>
            <w:sdt>
              <w:sdtPr>
                <w:rPr>
                  <w:sz w:val="15"/>
                  <w:szCs w:val="15"/>
                </w:rPr>
                <w:tag w:val="_PLD_6db4feaec90f4eeeb4ed5fb04d298657"/>
                <w:id w:val="-59406463"/>
                <w:lock w:val="sdtLocked"/>
              </w:sdtPr>
              <w:sdtEndPr/>
              <w:sdtContent>
                <w:tc>
                  <w:tcPr>
                    <w:tcW w:w="250" w:type="pct"/>
                    <w:shd w:val="clear" w:color="auto" w:fill="auto"/>
                    <w:vAlign w:val="center"/>
                  </w:tcPr>
                  <w:p w14:paraId="066923E8" w14:textId="77777777" w:rsidR="00BF1C61" w:rsidRPr="005A4E88" w:rsidRDefault="00BF1C61" w:rsidP="00BF1C61">
                    <w:pPr>
                      <w:ind w:right="73"/>
                      <w:jc w:val="center"/>
                      <w:rPr>
                        <w:sz w:val="15"/>
                        <w:szCs w:val="15"/>
                      </w:rPr>
                    </w:pPr>
                    <w:r w:rsidRPr="005A4E88">
                      <w:rPr>
                        <w:rFonts w:hint="eastAsia"/>
                        <w:sz w:val="15"/>
                        <w:szCs w:val="15"/>
                      </w:rPr>
                      <w:t>本期转入固定资产金额</w:t>
                    </w:r>
                  </w:p>
                </w:tc>
              </w:sdtContent>
            </w:sdt>
            <w:sdt>
              <w:sdtPr>
                <w:rPr>
                  <w:sz w:val="15"/>
                  <w:szCs w:val="15"/>
                </w:rPr>
                <w:tag w:val="_PLD_1fe85c3ed6f84f6f85209149a9931055"/>
                <w:id w:val="-1256505682"/>
                <w:lock w:val="sdtLocked"/>
              </w:sdtPr>
              <w:sdtEndPr/>
              <w:sdtContent>
                <w:tc>
                  <w:tcPr>
                    <w:tcW w:w="250" w:type="pct"/>
                    <w:shd w:val="clear" w:color="auto" w:fill="auto"/>
                    <w:vAlign w:val="center"/>
                  </w:tcPr>
                  <w:p w14:paraId="0A9335A7" w14:textId="77777777" w:rsidR="00BF1C61" w:rsidRPr="005A4E88" w:rsidRDefault="00BF1C61" w:rsidP="00BF1C61">
                    <w:pPr>
                      <w:ind w:right="73"/>
                      <w:jc w:val="center"/>
                      <w:rPr>
                        <w:sz w:val="15"/>
                        <w:szCs w:val="15"/>
                      </w:rPr>
                    </w:pPr>
                    <w:r w:rsidRPr="005A4E88">
                      <w:rPr>
                        <w:rFonts w:hint="eastAsia"/>
                        <w:sz w:val="15"/>
                        <w:szCs w:val="15"/>
                      </w:rPr>
                      <w:t>本期其他减少金额</w:t>
                    </w:r>
                  </w:p>
                </w:tc>
              </w:sdtContent>
            </w:sdt>
            <w:sdt>
              <w:sdtPr>
                <w:rPr>
                  <w:sz w:val="15"/>
                  <w:szCs w:val="15"/>
                </w:rPr>
                <w:tag w:val="_PLD_7954fe4b89f644d29865af249dfe8c3f"/>
                <w:id w:val="-236404845"/>
                <w:lock w:val="sdtLocked"/>
              </w:sdtPr>
              <w:sdtEndPr/>
              <w:sdtContent>
                <w:tc>
                  <w:tcPr>
                    <w:tcW w:w="505" w:type="pct"/>
                    <w:vAlign w:val="center"/>
                  </w:tcPr>
                  <w:p w14:paraId="4C7E0E40" w14:textId="77777777" w:rsidR="00BF1C61" w:rsidRPr="005A4E88" w:rsidRDefault="00BF1C61" w:rsidP="00BF1C61">
                    <w:pPr>
                      <w:jc w:val="center"/>
                      <w:rPr>
                        <w:sz w:val="15"/>
                        <w:szCs w:val="15"/>
                      </w:rPr>
                    </w:pPr>
                    <w:r w:rsidRPr="005A4E88">
                      <w:rPr>
                        <w:rFonts w:hint="eastAsia"/>
                        <w:sz w:val="15"/>
                        <w:szCs w:val="15"/>
                      </w:rPr>
                      <w:t>期末</w:t>
                    </w:r>
                  </w:p>
                  <w:p w14:paraId="1AF58B23" w14:textId="77777777" w:rsidR="00BF1C61" w:rsidRPr="005A4E88" w:rsidRDefault="00BF1C61" w:rsidP="00BF1C61">
                    <w:pPr>
                      <w:jc w:val="center"/>
                      <w:rPr>
                        <w:sz w:val="15"/>
                        <w:szCs w:val="15"/>
                      </w:rPr>
                    </w:pPr>
                    <w:r w:rsidRPr="005A4E88">
                      <w:rPr>
                        <w:rFonts w:hint="eastAsia"/>
                        <w:sz w:val="15"/>
                        <w:szCs w:val="15"/>
                      </w:rPr>
                      <w:t>余额</w:t>
                    </w:r>
                  </w:p>
                </w:tc>
              </w:sdtContent>
            </w:sdt>
            <w:sdt>
              <w:sdtPr>
                <w:rPr>
                  <w:sz w:val="15"/>
                  <w:szCs w:val="15"/>
                </w:rPr>
                <w:tag w:val="_PLD_d9aa12b28eda4362b90372032218ea1a"/>
                <w:id w:val="-1098246256"/>
                <w:lock w:val="sdtLocked"/>
              </w:sdtPr>
              <w:sdtEndPr/>
              <w:sdtContent>
                <w:tc>
                  <w:tcPr>
                    <w:tcW w:w="251" w:type="pct"/>
                    <w:shd w:val="clear" w:color="auto" w:fill="auto"/>
                    <w:vAlign w:val="center"/>
                  </w:tcPr>
                  <w:p w14:paraId="58E7880B" w14:textId="77777777" w:rsidR="00BF1C61" w:rsidRPr="005A4E88" w:rsidRDefault="00BF1C61" w:rsidP="00BF1C61">
                    <w:pPr>
                      <w:jc w:val="center"/>
                      <w:rPr>
                        <w:sz w:val="15"/>
                        <w:szCs w:val="15"/>
                      </w:rPr>
                    </w:pPr>
                    <w:r w:rsidRPr="005A4E88">
                      <w:rPr>
                        <w:rFonts w:hint="eastAsia"/>
                        <w:sz w:val="15"/>
                        <w:szCs w:val="15"/>
                      </w:rPr>
                      <w:t>工程累计投入占预算比例(%)</w:t>
                    </w:r>
                  </w:p>
                </w:tc>
              </w:sdtContent>
            </w:sdt>
            <w:sdt>
              <w:sdtPr>
                <w:rPr>
                  <w:sz w:val="15"/>
                  <w:szCs w:val="15"/>
                </w:rPr>
                <w:tag w:val="_PLD_9e610c25eba14177abc9b359511cb935"/>
                <w:id w:val="1276605896"/>
                <w:lock w:val="sdtLocked"/>
              </w:sdtPr>
              <w:sdtEndPr/>
              <w:sdtContent>
                <w:tc>
                  <w:tcPr>
                    <w:tcW w:w="250" w:type="pct"/>
                    <w:shd w:val="clear" w:color="auto" w:fill="auto"/>
                    <w:vAlign w:val="center"/>
                  </w:tcPr>
                  <w:p w14:paraId="455AEF07" w14:textId="77777777" w:rsidR="00BF1C61" w:rsidRPr="005A4E88" w:rsidRDefault="00BF1C61" w:rsidP="00BF1C61">
                    <w:pPr>
                      <w:jc w:val="center"/>
                      <w:rPr>
                        <w:sz w:val="15"/>
                        <w:szCs w:val="15"/>
                      </w:rPr>
                    </w:pPr>
                    <w:r w:rsidRPr="005A4E88">
                      <w:rPr>
                        <w:rFonts w:hint="eastAsia"/>
                        <w:sz w:val="15"/>
                        <w:szCs w:val="15"/>
                      </w:rPr>
                      <w:t>工程进度</w:t>
                    </w:r>
                  </w:p>
                </w:tc>
              </w:sdtContent>
            </w:sdt>
            <w:sdt>
              <w:sdtPr>
                <w:rPr>
                  <w:sz w:val="15"/>
                  <w:szCs w:val="15"/>
                </w:rPr>
                <w:tag w:val="_PLD_e89a95ddf6ab4a6abe2d40f64c95699a"/>
                <w:id w:val="-427969516"/>
                <w:lock w:val="sdtLocked"/>
              </w:sdtPr>
              <w:sdtEndPr/>
              <w:sdtContent>
                <w:tc>
                  <w:tcPr>
                    <w:tcW w:w="251" w:type="pct"/>
                    <w:shd w:val="clear" w:color="auto" w:fill="auto"/>
                    <w:vAlign w:val="center"/>
                  </w:tcPr>
                  <w:p w14:paraId="4C90C200" w14:textId="77777777" w:rsidR="00BF1C61" w:rsidRPr="005A4E88" w:rsidRDefault="00BF1C61" w:rsidP="00BF1C61">
                    <w:pPr>
                      <w:jc w:val="center"/>
                      <w:rPr>
                        <w:sz w:val="15"/>
                        <w:szCs w:val="15"/>
                      </w:rPr>
                    </w:pPr>
                    <w:r w:rsidRPr="005A4E88">
                      <w:rPr>
                        <w:rFonts w:hint="eastAsia"/>
                        <w:sz w:val="15"/>
                        <w:szCs w:val="15"/>
                      </w:rPr>
                      <w:t>利息资本化累计金额</w:t>
                    </w:r>
                  </w:p>
                </w:tc>
              </w:sdtContent>
            </w:sdt>
            <w:sdt>
              <w:sdtPr>
                <w:rPr>
                  <w:sz w:val="15"/>
                  <w:szCs w:val="15"/>
                </w:rPr>
                <w:tag w:val="_PLD_211048c05b944d8f9bfd1d37edfd2f6d"/>
                <w:id w:val="-1116754696"/>
                <w:lock w:val="sdtLocked"/>
              </w:sdtPr>
              <w:sdtEndPr/>
              <w:sdtContent>
                <w:tc>
                  <w:tcPr>
                    <w:tcW w:w="246" w:type="pct"/>
                    <w:shd w:val="clear" w:color="auto" w:fill="auto"/>
                    <w:vAlign w:val="center"/>
                  </w:tcPr>
                  <w:p w14:paraId="686F4766" w14:textId="77777777" w:rsidR="00BF1C61" w:rsidRPr="005A4E88" w:rsidRDefault="00BF1C61" w:rsidP="00BF1C61">
                    <w:pPr>
                      <w:jc w:val="center"/>
                      <w:rPr>
                        <w:sz w:val="15"/>
                        <w:szCs w:val="15"/>
                      </w:rPr>
                    </w:pPr>
                    <w:r w:rsidRPr="005A4E88">
                      <w:rPr>
                        <w:rFonts w:hint="eastAsia"/>
                        <w:sz w:val="15"/>
                        <w:szCs w:val="15"/>
                      </w:rPr>
                      <w:t>其中：本期利息资本</w:t>
                    </w:r>
                    <w:proofErr w:type="gramStart"/>
                    <w:r w:rsidRPr="005A4E88">
                      <w:rPr>
                        <w:rFonts w:hint="eastAsia"/>
                        <w:sz w:val="15"/>
                        <w:szCs w:val="15"/>
                      </w:rPr>
                      <w:t>化金额</w:t>
                    </w:r>
                    <w:proofErr w:type="gramEnd"/>
                  </w:p>
                </w:tc>
              </w:sdtContent>
            </w:sdt>
            <w:sdt>
              <w:sdtPr>
                <w:rPr>
                  <w:sz w:val="15"/>
                  <w:szCs w:val="15"/>
                </w:rPr>
                <w:tag w:val="_PLD_2cbfddfcd5e6493ba68633d99551c05f"/>
                <w:id w:val="140625591"/>
                <w:lock w:val="sdtLocked"/>
              </w:sdtPr>
              <w:sdtEndPr/>
              <w:sdtContent>
                <w:tc>
                  <w:tcPr>
                    <w:tcW w:w="256" w:type="pct"/>
                    <w:shd w:val="clear" w:color="auto" w:fill="auto"/>
                    <w:vAlign w:val="center"/>
                  </w:tcPr>
                  <w:p w14:paraId="10130640" w14:textId="77777777" w:rsidR="00BF1C61" w:rsidRPr="005A4E88" w:rsidRDefault="00BF1C61" w:rsidP="00BF1C61">
                    <w:pPr>
                      <w:jc w:val="center"/>
                      <w:rPr>
                        <w:sz w:val="15"/>
                        <w:szCs w:val="15"/>
                      </w:rPr>
                    </w:pPr>
                    <w:r w:rsidRPr="005A4E88">
                      <w:rPr>
                        <w:rFonts w:hint="eastAsia"/>
                        <w:sz w:val="15"/>
                        <w:szCs w:val="15"/>
                      </w:rPr>
                      <w:t>本期利息资本化率(%)</w:t>
                    </w:r>
                  </w:p>
                </w:tc>
              </w:sdtContent>
            </w:sdt>
            <w:sdt>
              <w:sdtPr>
                <w:rPr>
                  <w:sz w:val="15"/>
                  <w:szCs w:val="15"/>
                </w:rPr>
                <w:tag w:val="_PLD_39440674746d4382a4f99328187752a9"/>
                <w:id w:val="-851801970"/>
                <w:lock w:val="sdtLocked"/>
              </w:sdtPr>
              <w:sdtEndPr/>
              <w:sdtContent>
                <w:tc>
                  <w:tcPr>
                    <w:tcW w:w="242" w:type="pct"/>
                    <w:shd w:val="clear" w:color="auto" w:fill="auto"/>
                    <w:vAlign w:val="center"/>
                  </w:tcPr>
                  <w:p w14:paraId="44E371D5" w14:textId="77777777" w:rsidR="00BF1C61" w:rsidRPr="005A4E88" w:rsidRDefault="00BF1C61" w:rsidP="00BF1C61">
                    <w:pPr>
                      <w:jc w:val="center"/>
                      <w:rPr>
                        <w:sz w:val="15"/>
                        <w:szCs w:val="15"/>
                      </w:rPr>
                    </w:pPr>
                    <w:r w:rsidRPr="005A4E88">
                      <w:rPr>
                        <w:rFonts w:hint="eastAsia"/>
                        <w:sz w:val="15"/>
                        <w:szCs w:val="15"/>
                      </w:rPr>
                      <w:t>资金来源</w:t>
                    </w:r>
                  </w:p>
                </w:tc>
              </w:sdtContent>
            </w:sdt>
          </w:tr>
          <w:sdt>
            <w:sdtPr>
              <w:rPr>
                <w:rFonts w:hint="eastAsia"/>
                <w:sz w:val="15"/>
                <w:szCs w:val="15"/>
              </w:rPr>
              <w:alias w:val="在建工程明细"/>
              <w:tag w:val="_GBC_b84d9018f52b45beabeca7c2371cdc18"/>
              <w:id w:val="415450904"/>
              <w:lock w:val="sdtLocked"/>
            </w:sdtPr>
            <w:sdtEndPr/>
            <w:sdtContent>
              <w:tr w:rsidR="00BF1C61" w14:paraId="77C19DC7" w14:textId="77777777" w:rsidTr="00BF1C61">
                <w:trPr>
                  <w:cantSplit/>
                </w:trPr>
                <w:tc>
                  <w:tcPr>
                    <w:tcW w:w="759" w:type="pct"/>
                    <w:shd w:val="clear" w:color="auto" w:fill="auto"/>
                  </w:tcPr>
                  <w:p w14:paraId="70079AF8" w14:textId="77777777" w:rsidR="00BF1C61" w:rsidRPr="005A4E88" w:rsidRDefault="00BF1C61" w:rsidP="00BF1C61">
                    <w:pPr>
                      <w:ind w:right="105"/>
                      <w:rPr>
                        <w:sz w:val="15"/>
                        <w:szCs w:val="15"/>
                      </w:rPr>
                    </w:pPr>
                    <w:r w:rsidRPr="005A4E88">
                      <w:rPr>
                        <w:sz w:val="15"/>
                        <w:szCs w:val="15"/>
                      </w:rPr>
                      <w:t>天津天海气瓶生产线</w:t>
                    </w:r>
                  </w:p>
                </w:tc>
                <w:tc>
                  <w:tcPr>
                    <w:tcW w:w="620" w:type="pct"/>
                    <w:shd w:val="clear" w:color="auto" w:fill="auto"/>
                  </w:tcPr>
                  <w:p w14:paraId="6ED11493" w14:textId="77777777" w:rsidR="00BF1C61" w:rsidRPr="005A4E88" w:rsidRDefault="00BF1C61" w:rsidP="00BF1C61">
                    <w:pPr>
                      <w:ind w:right="105"/>
                      <w:jc w:val="right"/>
                      <w:rPr>
                        <w:sz w:val="15"/>
                        <w:szCs w:val="15"/>
                      </w:rPr>
                    </w:pPr>
                    <w:r>
                      <w:rPr>
                        <w:sz w:val="15"/>
                        <w:szCs w:val="15"/>
                      </w:rPr>
                      <w:t>30,000,000.00</w:t>
                    </w:r>
                  </w:p>
                </w:tc>
                <w:tc>
                  <w:tcPr>
                    <w:tcW w:w="580" w:type="pct"/>
                    <w:shd w:val="clear" w:color="auto" w:fill="auto"/>
                  </w:tcPr>
                  <w:p w14:paraId="660F4E9A" w14:textId="77777777" w:rsidR="00BF1C61" w:rsidRPr="005A4E88" w:rsidRDefault="00BF1C61" w:rsidP="00BF1C61">
                    <w:pPr>
                      <w:jc w:val="right"/>
                      <w:rPr>
                        <w:sz w:val="15"/>
                        <w:szCs w:val="15"/>
                      </w:rPr>
                    </w:pPr>
                    <w:r w:rsidRPr="005A4E88">
                      <w:rPr>
                        <w:sz w:val="15"/>
                        <w:szCs w:val="15"/>
                      </w:rPr>
                      <w:t>2,459,823.66</w:t>
                    </w:r>
                  </w:p>
                </w:tc>
                <w:tc>
                  <w:tcPr>
                    <w:tcW w:w="540" w:type="pct"/>
                    <w:shd w:val="clear" w:color="auto" w:fill="auto"/>
                  </w:tcPr>
                  <w:p w14:paraId="744745E1" w14:textId="77777777" w:rsidR="00BF1C61" w:rsidRPr="005A4E88" w:rsidRDefault="00BF1C61" w:rsidP="00BF1C61">
                    <w:pPr>
                      <w:ind w:right="73"/>
                      <w:jc w:val="right"/>
                      <w:rPr>
                        <w:sz w:val="15"/>
                        <w:szCs w:val="15"/>
                      </w:rPr>
                    </w:pPr>
                    <w:r w:rsidRPr="005A4E88">
                      <w:rPr>
                        <w:sz w:val="15"/>
                        <w:szCs w:val="15"/>
                      </w:rPr>
                      <w:t>3,965,587.82</w:t>
                    </w:r>
                  </w:p>
                </w:tc>
                <w:tc>
                  <w:tcPr>
                    <w:tcW w:w="250" w:type="pct"/>
                    <w:shd w:val="clear" w:color="auto" w:fill="auto"/>
                  </w:tcPr>
                  <w:p w14:paraId="6D50C411" w14:textId="77777777" w:rsidR="00BF1C61" w:rsidRPr="005A4E88" w:rsidRDefault="00BF1C61" w:rsidP="00BF1C61">
                    <w:pPr>
                      <w:ind w:right="73"/>
                      <w:jc w:val="right"/>
                      <w:rPr>
                        <w:sz w:val="15"/>
                        <w:szCs w:val="15"/>
                      </w:rPr>
                    </w:pPr>
                  </w:p>
                </w:tc>
                <w:tc>
                  <w:tcPr>
                    <w:tcW w:w="250" w:type="pct"/>
                    <w:shd w:val="clear" w:color="auto" w:fill="auto"/>
                  </w:tcPr>
                  <w:p w14:paraId="4E7EBFC7" w14:textId="77777777" w:rsidR="00BF1C61" w:rsidRPr="005A4E88" w:rsidRDefault="00BF1C61" w:rsidP="00BF1C61">
                    <w:pPr>
                      <w:jc w:val="right"/>
                      <w:rPr>
                        <w:sz w:val="15"/>
                        <w:szCs w:val="15"/>
                      </w:rPr>
                    </w:pPr>
                  </w:p>
                </w:tc>
                <w:tc>
                  <w:tcPr>
                    <w:tcW w:w="505" w:type="pct"/>
                  </w:tcPr>
                  <w:p w14:paraId="6F901C04" w14:textId="77777777" w:rsidR="00BF1C61" w:rsidRPr="005A4E88" w:rsidRDefault="00BF1C61" w:rsidP="00BF1C61">
                    <w:pPr>
                      <w:jc w:val="right"/>
                      <w:rPr>
                        <w:sz w:val="15"/>
                        <w:szCs w:val="15"/>
                      </w:rPr>
                    </w:pPr>
                    <w:r w:rsidRPr="005A4E88">
                      <w:rPr>
                        <w:sz w:val="15"/>
                        <w:szCs w:val="15"/>
                      </w:rPr>
                      <w:t>6,425,411.48</w:t>
                    </w:r>
                  </w:p>
                </w:tc>
                <w:tc>
                  <w:tcPr>
                    <w:tcW w:w="251" w:type="pct"/>
                    <w:shd w:val="clear" w:color="auto" w:fill="auto"/>
                  </w:tcPr>
                  <w:p w14:paraId="068FC6C8" w14:textId="77777777" w:rsidR="00BF1C61" w:rsidRPr="005A4E88" w:rsidRDefault="00BF1C61" w:rsidP="00BF1C61">
                    <w:pPr>
                      <w:jc w:val="right"/>
                      <w:rPr>
                        <w:sz w:val="15"/>
                        <w:szCs w:val="15"/>
                      </w:rPr>
                    </w:pPr>
                    <w:r w:rsidRPr="005A4E88">
                      <w:rPr>
                        <w:sz w:val="15"/>
                        <w:szCs w:val="15"/>
                      </w:rPr>
                      <w:t>72.89</w:t>
                    </w:r>
                  </w:p>
                </w:tc>
                <w:tc>
                  <w:tcPr>
                    <w:tcW w:w="250" w:type="pct"/>
                    <w:shd w:val="clear" w:color="auto" w:fill="auto"/>
                  </w:tcPr>
                  <w:p w14:paraId="54C9ADEA" w14:textId="77777777" w:rsidR="00BF1C61" w:rsidRPr="005A4E88" w:rsidRDefault="00BF1C61" w:rsidP="00BF1C61">
                    <w:pPr>
                      <w:rPr>
                        <w:sz w:val="15"/>
                        <w:szCs w:val="15"/>
                      </w:rPr>
                    </w:pPr>
                    <w:r w:rsidRPr="005A4E88">
                      <w:rPr>
                        <w:sz w:val="15"/>
                        <w:szCs w:val="15"/>
                      </w:rPr>
                      <w:t>90.00</w:t>
                    </w:r>
                  </w:p>
                </w:tc>
                <w:tc>
                  <w:tcPr>
                    <w:tcW w:w="251" w:type="pct"/>
                    <w:shd w:val="clear" w:color="auto" w:fill="auto"/>
                  </w:tcPr>
                  <w:p w14:paraId="5821B9E1" w14:textId="77777777" w:rsidR="00BF1C61" w:rsidRPr="005A4E88" w:rsidRDefault="00BF1C61" w:rsidP="00BF1C61">
                    <w:pPr>
                      <w:jc w:val="right"/>
                      <w:rPr>
                        <w:sz w:val="15"/>
                        <w:szCs w:val="15"/>
                      </w:rPr>
                    </w:pPr>
                  </w:p>
                </w:tc>
                <w:tc>
                  <w:tcPr>
                    <w:tcW w:w="246" w:type="pct"/>
                    <w:shd w:val="clear" w:color="auto" w:fill="auto"/>
                  </w:tcPr>
                  <w:p w14:paraId="20E4DEB5" w14:textId="77777777" w:rsidR="00BF1C61" w:rsidRPr="005A4E88" w:rsidRDefault="00BF1C61" w:rsidP="00BF1C61">
                    <w:pPr>
                      <w:jc w:val="right"/>
                      <w:rPr>
                        <w:sz w:val="15"/>
                        <w:szCs w:val="15"/>
                      </w:rPr>
                    </w:pPr>
                  </w:p>
                </w:tc>
                <w:tc>
                  <w:tcPr>
                    <w:tcW w:w="256" w:type="pct"/>
                    <w:shd w:val="clear" w:color="auto" w:fill="auto"/>
                  </w:tcPr>
                  <w:p w14:paraId="074083CC" w14:textId="77777777" w:rsidR="00BF1C61" w:rsidRPr="005A4E88" w:rsidRDefault="00BF1C61" w:rsidP="00BF1C61">
                    <w:pPr>
                      <w:jc w:val="right"/>
                      <w:rPr>
                        <w:sz w:val="15"/>
                        <w:szCs w:val="15"/>
                      </w:rPr>
                    </w:pPr>
                  </w:p>
                </w:tc>
                <w:tc>
                  <w:tcPr>
                    <w:tcW w:w="242" w:type="pct"/>
                    <w:shd w:val="clear" w:color="auto" w:fill="auto"/>
                  </w:tcPr>
                  <w:p w14:paraId="510CEBDF" w14:textId="77777777" w:rsidR="00BF1C61" w:rsidRPr="005A4E88" w:rsidRDefault="00BF1C61" w:rsidP="00BF1C61">
                    <w:pPr>
                      <w:rPr>
                        <w:sz w:val="15"/>
                        <w:szCs w:val="15"/>
                      </w:rPr>
                    </w:pPr>
                    <w:r w:rsidRPr="005A4E88">
                      <w:rPr>
                        <w:sz w:val="15"/>
                        <w:szCs w:val="15"/>
                      </w:rPr>
                      <w:t>自筹</w:t>
                    </w:r>
                  </w:p>
                </w:tc>
              </w:tr>
            </w:sdtContent>
          </w:sdt>
          <w:sdt>
            <w:sdtPr>
              <w:rPr>
                <w:rFonts w:hint="eastAsia"/>
                <w:sz w:val="15"/>
                <w:szCs w:val="15"/>
              </w:rPr>
              <w:alias w:val="在建工程明细"/>
              <w:tag w:val="_GBC_b84d9018f52b45beabeca7c2371cdc18"/>
              <w:id w:val="-1141271768"/>
              <w:lock w:val="sdtLocked"/>
            </w:sdtPr>
            <w:sdtEndPr/>
            <w:sdtContent>
              <w:tr w:rsidR="00BF1C61" w14:paraId="79FD7BC3" w14:textId="77777777" w:rsidTr="00BF1C61">
                <w:trPr>
                  <w:cantSplit/>
                </w:trPr>
                <w:tc>
                  <w:tcPr>
                    <w:tcW w:w="759" w:type="pct"/>
                    <w:shd w:val="clear" w:color="auto" w:fill="auto"/>
                  </w:tcPr>
                  <w:p w14:paraId="59CEDE57" w14:textId="77777777" w:rsidR="00BF1C61" w:rsidRPr="005A4E88" w:rsidRDefault="00BF1C61" w:rsidP="00BF1C61">
                    <w:pPr>
                      <w:ind w:right="105"/>
                      <w:rPr>
                        <w:sz w:val="15"/>
                        <w:szCs w:val="15"/>
                      </w:rPr>
                    </w:pPr>
                    <w:r w:rsidRPr="005A4E88">
                      <w:rPr>
                        <w:sz w:val="15"/>
                        <w:szCs w:val="15"/>
                      </w:rPr>
                      <w:t>四型瓶</w:t>
                    </w:r>
                  </w:p>
                </w:tc>
                <w:tc>
                  <w:tcPr>
                    <w:tcW w:w="620" w:type="pct"/>
                    <w:shd w:val="clear" w:color="auto" w:fill="auto"/>
                  </w:tcPr>
                  <w:p w14:paraId="7034A3F7" w14:textId="77777777" w:rsidR="00BF1C61" w:rsidRPr="005A4E88" w:rsidRDefault="00BF1C61" w:rsidP="00BF1C61">
                    <w:pPr>
                      <w:ind w:right="105"/>
                      <w:jc w:val="right"/>
                      <w:rPr>
                        <w:sz w:val="15"/>
                        <w:szCs w:val="15"/>
                      </w:rPr>
                    </w:pPr>
                    <w:r>
                      <w:rPr>
                        <w:sz w:val="15"/>
                        <w:szCs w:val="15"/>
                      </w:rPr>
                      <w:t>52,000,000.00</w:t>
                    </w:r>
                  </w:p>
                </w:tc>
                <w:tc>
                  <w:tcPr>
                    <w:tcW w:w="580" w:type="pct"/>
                    <w:shd w:val="clear" w:color="auto" w:fill="auto"/>
                  </w:tcPr>
                  <w:p w14:paraId="2E833E4E" w14:textId="77777777" w:rsidR="00BF1C61" w:rsidRPr="005A4E88" w:rsidRDefault="00BF1C61" w:rsidP="00BF1C61">
                    <w:pPr>
                      <w:jc w:val="right"/>
                      <w:rPr>
                        <w:sz w:val="15"/>
                        <w:szCs w:val="15"/>
                      </w:rPr>
                    </w:pPr>
                    <w:r w:rsidRPr="005A4E88">
                      <w:rPr>
                        <w:sz w:val="15"/>
                        <w:szCs w:val="15"/>
                      </w:rPr>
                      <w:t>18,408,605.04</w:t>
                    </w:r>
                  </w:p>
                </w:tc>
                <w:tc>
                  <w:tcPr>
                    <w:tcW w:w="540" w:type="pct"/>
                    <w:shd w:val="clear" w:color="auto" w:fill="auto"/>
                  </w:tcPr>
                  <w:p w14:paraId="7BFA0EAC" w14:textId="77777777" w:rsidR="00BF1C61" w:rsidRPr="005A4E88" w:rsidRDefault="00BF1C61" w:rsidP="00BF1C61">
                    <w:pPr>
                      <w:ind w:right="73"/>
                      <w:jc w:val="right"/>
                      <w:rPr>
                        <w:sz w:val="15"/>
                        <w:szCs w:val="15"/>
                      </w:rPr>
                    </w:pPr>
                    <w:r w:rsidRPr="005A4E88">
                      <w:rPr>
                        <w:sz w:val="15"/>
                        <w:szCs w:val="15"/>
                      </w:rPr>
                      <w:t>21,110,131.05</w:t>
                    </w:r>
                  </w:p>
                </w:tc>
                <w:tc>
                  <w:tcPr>
                    <w:tcW w:w="250" w:type="pct"/>
                    <w:shd w:val="clear" w:color="auto" w:fill="auto"/>
                  </w:tcPr>
                  <w:p w14:paraId="4311E29B" w14:textId="77777777" w:rsidR="00BF1C61" w:rsidRPr="005A4E88" w:rsidRDefault="00BF1C61" w:rsidP="00BF1C61">
                    <w:pPr>
                      <w:ind w:right="73"/>
                      <w:jc w:val="right"/>
                      <w:rPr>
                        <w:sz w:val="15"/>
                        <w:szCs w:val="15"/>
                      </w:rPr>
                    </w:pPr>
                  </w:p>
                </w:tc>
                <w:tc>
                  <w:tcPr>
                    <w:tcW w:w="250" w:type="pct"/>
                    <w:shd w:val="clear" w:color="auto" w:fill="auto"/>
                  </w:tcPr>
                  <w:p w14:paraId="202F338B" w14:textId="77777777" w:rsidR="00BF1C61" w:rsidRPr="005A4E88" w:rsidRDefault="00BF1C61" w:rsidP="00BF1C61">
                    <w:pPr>
                      <w:jc w:val="right"/>
                      <w:rPr>
                        <w:sz w:val="15"/>
                        <w:szCs w:val="15"/>
                      </w:rPr>
                    </w:pPr>
                  </w:p>
                </w:tc>
                <w:tc>
                  <w:tcPr>
                    <w:tcW w:w="505" w:type="pct"/>
                  </w:tcPr>
                  <w:p w14:paraId="4DD9302A" w14:textId="77777777" w:rsidR="00BF1C61" w:rsidRPr="005A4E88" w:rsidRDefault="00BF1C61" w:rsidP="00BF1C61">
                    <w:pPr>
                      <w:jc w:val="right"/>
                      <w:rPr>
                        <w:sz w:val="15"/>
                        <w:szCs w:val="15"/>
                      </w:rPr>
                    </w:pPr>
                    <w:r w:rsidRPr="005A4E88">
                      <w:rPr>
                        <w:sz w:val="15"/>
                        <w:szCs w:val="15"/>
                      </w:rPr>
                      <w:t>39,518,736.09</w:t>
                    </w:r>
                  </w:p>
                </w:tc>
                <w:tc>
                  <w:tcPr>
                    <w:tcW w:w="251" w:type="pct"/>
                    <w:shd w:val="clear" w:color="auto" w:fill="auto"/>
                  </w:tcPr>
                  <w:p w14:paraId="20199ED7" w14:textId="77777777" w:rsidR="00BF1C61" w:rsidRPr="005A4E88" w:rsidRDefault="00BF1C61" w:rsidP="00BF1C61">
                    <w:pPr>
                      <w:jc w:val="right"/>
                      <w:rPr>
                        <w:sz w:val="15"/>
                        <w:szCs w:val="15"/>
                      </w:rPr>
                    </w:pPr>
                    <w:r w:rsidRPr="005A4E88">
                      <w:rPr>
                        <w:sz w:val="15"/>
                        <w:szCs w:val="15"/>
                      </w:rPr>
                      <w:t>76.00</w:t>
                    </w:r>
                  </w:p>
                </w:tc>
                <w:tc>
                  <w:tcPr>
                    <w:tcW w:w="250" w:type="pct"/>
                    <w:shd w:val="clear" w:color="auto" w:fill="auto"/>
                  </w:tcPr>
                  <w:p w14:paraId="11EF60F2" w14:textId="77777777" w:rsidR="00BF1C61" w:rsidRPr="005A4E88" w:rsidRDefault="00BF1C61" w:rsidP="00BF1C61">
                    <w:pPr>
                      <w:rPr>
                        <w:sz w:val="15"/>
                        <w:szCs w:val="15"/>
                      </w:rPr>
                    </w:pPr>
                    <w:r w:rsidRPr="005A4E88">
                      <w:rPr>
                        <w:sz w:val="15"/>
                        <w:szCs w:val="15"/>
                      </w:rPr>
                      <w:t>50.00</w:t>
                    </w:r>
                  </w:p>
                </w:tc>
                <w:tc>
                  <w:tcPr>
                    <w:tcW w:w="251" w:type="pct"/>
                    <w:shd w:val="clear" w:color="auto" w:fill="auto"/>
                  </w:tcPr>
                  <w:p w14:paraId="2766D84A" w14:textId="77777777" w:rsidR="00BF1C61" w:rsidRPr="005A4E88" w:rsidRDefault="00BF1C61" w:rsidP="00BF1C61">
                    <w:pPr>
                      <w:jc w:val="right"/>
                      <w:rPr>
                        <w:sz w:val="15"/>
                        <w:szCs w:val="15"/>
                      </w:rPr>
                    </w:pPr>
                  </w:p>
                </w:tc>
                <w:tc>
                  <w:tcPr>
                    <w:tcW w:w="246" w:type="pct"/>
                    <w:shd w:val="clear" w:color="auto" w:fill="auto"/>
                  </w:tcPr>
                  <w:p w14:paraId="2F846773" w14:textId="77777777" w:rsidR="00BF1C61" w:rsidRPr="005A4E88" w:rsidRDefault="00BF1C61" w:rsidP="00BF1C61">
                    <w:pPr>
                      <w:jc w:val="right"/>
                      <w:rPr>
                        <w:sz w:val="15"/>
                        <w:szCs w:val="15"/>
                      </w:rPr>
                    </w:pPr>
                  </w:p>
                </w:tc>
                <w:tc>
                  <w:tcPr>
                    <w:tcW w:w="256" w:type="pct"/>
                    <w:shd w:val="clear" w:color="auto" w:fill="auto"/>
                  </w:tcPr>
                  <w:p w14:paraId="05817515" w14:textId="77777777" w:rsidR="00BF1C61" w:rsidRPr="005A4E88" w:rsidRDefault="00BF1C61" w:rsidP="00BF1C61">
                    <w:pPr>
                      <w:jc w:val="right"/>
                      <w:rPr>
                        <w:sz w:val="15"/>
                        <w:szCs w:val="15"/>
                      </w:rPr>
                    </w:pPr>
                  </w:p>
                </w:tc>
                <w:tc>
                  <w:tcPr>
                    <w:tcW w:w="242" w:type="pct"/>
                    <w:shd w:val="clear" w:color="auto" w:fill="auto"/>
                  </w:tcPr>
                  <w:p w14:paraId="527552FC" w14:textId="77777777" w:rsidR="00BF1C61" w:rsidRPr="005A4E88" w:rsidRDefault="00BF1C61" w:rsidP="00BF1C61">
                    <w:pPr>
                      <w:rPr>
                        <w:sz w:val="15"/>
                        <w:szCs w:val="15"/>
                      </w:rPr>
                    </w:pPr>
                    <w:r w:rsidRPr="005A4E88">
                      <w:rPr>
                        <w:sz w:val="15"/>
                        <w:szCs w:val="15"/>
                      </w:rPr>
                      <w:t>自筹</w:t>
                    </w:r>
                  </w:p>
                </w:tc>
              </w:tr>
            </w:sdtContent>
          </w:sdt>
          <w:tr w:rsidR="00BF1C61" w14:paraId="351E4F15" w14:textId="77777777" w:rsidTr="00BF1C61">
            <w:trPr>
              <w:cantSplit/>
            </w:trPr>
            <w:sdt>
              <w:sdtPr>
                <w:rPr>
                  <w:sz w:val="15"/>
                  <w:szCs w:val="15"/>
                </w:rPr>
                <w:tag w:val="_PLD_942a3001646f41f087960bab251b2bbb"/>
                <w:id w:val="-707644054"/>
                <w:lock w:val="sdtLocked"/>
              </w:sdtPr>
              <w:sdtEndPr/>
              <w:sdtContent>
                <w:tc>
                  <w:tcPr>
                    <w:tcW w:w="759" w:type="pct"/>
                    <w:shd w:val="clear" w:color="auto" w:fill="auto"/>
                    <w:vAlign w:val="center"/>
                  </w:tcPr>
                  <w:p w14:paraId="0C81EF77" w14:textId="77777777" w:rsidR="00BF1C61" w:rsidRPr="005A4E88" w:rsidRDefault="00BF1C61" w:rsidP="00BF1C61">
                    <w:pPr>
                      <w:ind w:right="105"/>
                      <w:jc w:val="center"/>
                      <w:rPr>
                        <w:sz w:val="15"/>
                        <w:szCs w:val="15"/>
                      </w:rPr>
                    </w:pPr>
                    <w:r w:rsidRPr="005A4E88">
                      <w:rPr>
                        <w:rFonts w:hint="eastAsia"/>
                        <w:sz w:val="15"/>
                        <w:szCs w:val="15"/>
                      </w:rPr>
                      <w:t>合计</w:t>
                    </w:r>
                  </w:p>
                </w:tc>
              </w:sdtContent>
            </w:sdt>
            <w:tc>
              <w:tcPr>
                <w:tcW w:w="620" w:type="pct"/>
                <w:shd w:val="clear" w:color="auto" w:fill="auto"/>
              </w:tcPr>
              <w:p w14:paraId="6FCC5303" w14:textId="77777777" w:rsidR="00BF1C61" w:rsidRPr="005A4E88" w:rsidRDefault="00BF1C61" w:rsidP="00BF1C61">
                <w:pPr>
                  <w:ind w:right="105"/>
                  <w:jc w:val="right"/>
                  <w:rPr>
                    <w:sz w:val="15"/>
                    <w:szCs w:val="15"/>
                  </w:rPr>
                </w:pPr>
                <w:r>
                  <w:rPr>
                    <w:sz w:val="15"/>
                    <w:szCs w:val="15"/>
                  </w:rPr>
                  <w:t>82,000,000.00</w:t>
                </w:r>
              </w:p>
            </w:tc>
            <w:tc>
              <w:tcPr>
                <w:tcW w:w="580" w:type="pct"/>
                <w:shd w:val="clear" w:color="auto" w:fill="auto"/>
              </w:tcPr>
              <w:p w14:paraId="0C998F6E" w14:textId="77777777" w:rsidR="00BF1C61" w:rsidRPr="005A4E88" w:rsidRDefault="00BF1C61" w:rsidP="00BF1C61">
                <w:pPr>
                  <w:jc w:val="right"/>
                  <w:rPr>
                    <w:sz w:val="15"/>
                    <w:szCs w:val="15"/>
                  </w:rPr>
                </w:pPr>
                <w:r w:rsidRPr="005A4E88">
                  <w:rPr>
                    <w:sz w:val="15"/>
                    <w:szCs w:val="15"/>
                  </w:rPr>
                  <w:t>20,868,428.70</w:t>
                </w:r>
              </w:p>
            </w:tc>
            <w:tc>
              <w:tcPr>
                <w:tcW w:w="540" w:type="pct"/>
                <w:shd w:val="clear" w:color="auto" w:fill="auto"/>
              </w:tcPr>
              <w:p w14:paraId="7A2033D1" w14:textId="77777777" w:rsidR="00BF1C61" w:rsidRPr="005A4E88" w:rsidRDefault="00BF1C61" w:rsidP="00BF1C61">
                <w:pPr>
                  <w:ind w:right="73"/>
                  <w:jc w:val="right"/>
                  <w:rPr>
                    <w:sz w:val="15"/>
                    <w:szCs w:val="15"/>
                  </w:rPr>
                </w:pPr>
                <w:r w:rsidRPr="005A4E88">
                  <w:rPr>
                    <w:sz w:val="15"/>
                    <w:szCs w:val="15"/>
                  </w:rPr>
                  <w:t>25,075,718.87</w:t>
                </w:r>
              </w:p>
            </w:tc>
            <w:tc>
              <w:tcPr>
                <w:tcW w:w="250" w:type="pct"/>
                <w:shd w:val="clear" w:color="auto" w:fill="auto"/>
              </w:tcPr>
              <w:p w14:paraId="4070D65B" w14:textId="77777777" w:rsidR="00BF1C61" w:rsidRPr="005A4E88" w:rsidRDefault="00BF1C61" w:rsidP="00BF1C61">
                <w:pPr>
                  <w:ind w:right="73"/>
                  <w:jc w:val="right"/>
                  <w:rPr>
                    <w:sz w:val="15"/>
                    <w:szCs w:val="15"/>
                  </w:rPr>
                </w:pPr>
              </w:p>
            </w:tc>
            <w:tc>
              <w:tcPr>
                <w:tcW w:w="250" w:type="pct"/>
                <w:shd w:val="clear" w:color="auto" w:fill="auto"/>
              </w:tcPr>
              <w:p w14:paraId="43DC3D98" w14:textId="77777777" w:rsidR="00BF1C61" w:rsidRPr="005A4E88" w:rsidRDefault="00BF1C61" w:rsidP="00BF1C61">
                <w:pPr>
                  <w:jc w:val="right"/>
                  <w:rPr>
                    <w:sz w:val="15"/>
                    <w:szCs w:val="15"/>
                  </w:rPr>
                </w:pPr>
              </w:p>
            </w:tc>
            <w:tc>
              <w:tcPr>
                <w:tcW w:w="505" w:type="pct"/>
              </w:tcPr>
              <w:p w14:paraId="7333D691" w14:textId="77777777" w:rsidR="00BF1C61" w:rsidRPr="005A4E88" w:rsidRDefault="00BF1C61" w:rsidP="00BF1C61">
                <w:pPr>
                  <w:jc w:val="right"/>
                  <w:rPr>
                    <w:sz w:val="15"/>
                    <w:szCs w:val="15"/>
                  </w:rPr>
                </w:pPr>
                <w:r w:rsidRPr="005A4E88">
                  <w:rPr>
                    <w:sz w:val="15"/>
                    <w:szCs w:val="15"/>
                  </w:rPr>
                  <w:t>45,944,147.57</w:t>
                </w:r>
              </w:p>
            </w:tc>
            <w:tc>
              <w:tcPr>
                <w:tcW w:w="251" w:type="pct"/>
                <w:shd w:val="clear" w:color="auto" w:fill="auto"/>
              </w:tcPr>
              <w:p w14:paraId="26BB7D87" w14:textId="77777777" w:rsidR="00BF1C61" w:rsidRPr="005A4E88" w:rsidRDefault="00BF1C61" w:rsidP="00BF1C61">
                <w:pPr>
                  <w:ind w:right="174"/>
                  <w:jc w:val="center"/>
                  <w:rPr>
                    <w:sz w:val="15"/>
                    <w:szCs w:val="15"/>
                  </w:rPr>
                </w:pPr>
                <w:r w:rsidRPr="005A4E88">
                  <w:rPr>
                    <w:sz w:val="15"/>
                    <w:szCs w:val="15"/>
                  </w:rPr>
                  <w:t>/</w:t>
                </w:r>
              </w:p>
            </w:tc>
            <w:tc>
              <w:tcPr>
                <w:tcW w:w="250" w:type="pct"/>
                <w:shd w:val="clear" w:color="auto" w:fill="auto"/>
              </w:tcPr>
              <w:p w14:paraId="01CB5979" w14:textId="77777777" w:rsidR="00BF1C61" w:rsidRPr="005A4E88" w:rsidRDefault="00BF1C61" w:rsidP="00BF1C61">
                <w:pPr>
                  <w:ind w:right="174"/>
                  <w:jc w:val="center"/>
                  <w:rPr>
                    <w:sz w:val="15"/>
                    <w:szCs w:val="15"/>
                  </w:rPr>
                </w:pPr>
                <w:r w:rsidRPr="005A4E88">
                  <w:rPr>
                    <w:sz w:val="15"/>
                    <w:szCs w:val="15"/>
                  </w:rPr>
                  <w:t>/</w:t>
                </w:r>
              </w:p>
            </w:tc>
            <w:tc>
              <w:tcPr>
                <w:tcW w:w="251" w:type="pct"/>
                <w:shd w:val="clear" w:color="auto" w:fill="auto"/>
              </w:tcPr>
              <w:p w14:paraId="713417A0" w14:textId="77777777" w:rsidR="00BF1C61" w:rsidRPr="005A4E88" w:rsidRDefault="00BF1C61" w:rsidP="00BF1C61">
                <w:pPr>
                  <w:jc w:val="right"/>
                  <w:rPr>
                    <w:sz w:val="15"/>
                    <w:szCs w:val="15"/>
                  </w:rPr>
                </w:pPr>
              </w:p>
            </w:tc>
            <w:tc>
              <w:tcPr>
                <w:tcW w:w="246" w:type="pct"/>
                <w:shd w:val="clear" w:color="auto" w:fill="auto"/>
              </w:tcPr>
              <w:p w14:paraId="767B3675" w14:textId="77777777" w:rsidR="00BF1C61" w:rsidRPr="005A4E88" w:rsidRDefault="00BF1C61" w:rsidP="00BF1C61">
                <w:pPr>
                  <w:jc w:val="right"/>
                  <w:rPr>
                    <w:sz w:val="15"/>
                    <w:szCs w:val="15"/>
                  </w:rPr>
                </w:pPr>
              </w:p>
            </w:tc>
            <w:tc>
              <w:tcPr>
                <w:tcW w:w="256" w:type="pct"/>
                <w:shd w:val="clear" w:color="auto" w:fill="auto"/>
              </w:tcPr>
              <w:p w14:paraId="6FE51578" w14:textId="77777777" w:rsidR="00BF1C61" w:rsidRPr="005A4E88" w:rsidRDefault="00BF1C61" w:rsidP="00BF1C61">
                <w:pPr>
                  <w:ind w:right="174"/>
                  <w:jc w:val="center"/>
                  <w:rPr>
                    <w:sz w:val="15"/>
                    <w:szCs w:val="15"/>
                  </w:rPr>
                </w:pPr>
                <w:r w:rsidRPr="005A4E88">
                  <w:rPr>
                    <w:sz w:val="15"/>
                    <w:szCs w:val="15"/>
                  </w:rPr>
                  <w:t>/</w:t>
                </w:r>
              </w:p>
            </w:tc>
            <w:tc>
              <w:tcPr>
                <w:tcW w:w="242" w:type="pct"/>
                <w:shd w:val="clear" w:color="auto" w:fill="auto"/>
              </w:tcPr>
              <w:p w14:paraId="42759D3F" w14:textId="77777777" w:rsidR="00BF1C61" w:rsidRPr="005A4E88" w:rsidRDefault="00BF1C61" w:rsidP="00BF1C61">
                <w:pPr>
                  <w:ind w:right="174"/>
                  <w:jc w:val="center"/>
                  <w:rPr>
                    <w:sz w:val="15"/>
                    <w:szCs w:val="15"/>
                  </w:rPr>
                </w:pPr>
                <w:r w:rsidRPr="005A4E88">
                  <w:rPr>
                    <w:sz w:val="15"/>
                    <w:szCs w:val="15"/>
                  </w:rPr>
                  <w:t>/</w:t>
                </w:r>
              </w:p>
            </w:tc>
          </w:tr>
        </w:tbl>
        <w:p w14:paraId="66CCA042" w14:textId="77777777" w:rsidR="00BF1C61" w:rsidRDefault="00BF1C61" w:rsidP="00BF1C61">
          <w:pPr>
            <w:ind w:right="105"/>
            <w:jc w:val="right"/>
          </w:pPr>
        </w:p>
        <w:p w14:paraId="532CF6B1" w14:textId="77777777" w:rsidR="00BF1C61" w:rsidRDefault="006A1DC3">
          <w:pPr>
            <w:snapToGrid w:val="0"/>
            <w:spacing w:line="240" w:lineRule="atLeast"/>
            <w:rPr>
              <w:szCs w:val="21"/>
            </w:rPr>
          </w:pPr>
        </w:p>
      </w:sdtContent>
    </w:sdt>
    <w:sdt>
      <w:sdtPr>
        <w:rPr>
          <w:rFonts w:ascii="宋体" w:hAnsi="宋体" w:cs="宋体" w:hint="eastAsia"/>
          <w:b w:val="0"/>
          <w:bCs w:val="0"/>
          <w:kern w:val="0"/>
          <w:szCs w:val="21"/>
        </w:rPr>
        <w:alias w:val="模块:在建工程减值准备"/>
        <w:tag w:val="_GBC_467986eee7244ad69e86a4292f121eb6"/>
        <w:id w:val="-1978441540"/>
        <w:lock w:val="sdtLocked"/>
        <w:placeholder>
          <w:docPart w:val="GBC22222222222222222222222222222"/>
        </w:placeholder>
      </w:sdtPr>
      <w:sdtEndPr>
        <w:rPr>
          <w:rFonts w:asciiTheme="minorHAnsi" w:hAnsiTheme="minorHAnsi" w:cstheme="minorBidi"/>
          <w:kern w:val="2"/>
          <w:szCs w:val="22"/>
        </w:rPr>
      </w:sdtEndPr>
      <w:sdtContent>
        <w:p w14:paraId="7F00C1A8" w14:textId="77777777" w:rsidR="00BF1C61" w:rsidRDefault="00BF1C61" w:rsidP="005E1CA3">
          <w:pPr>
            <w:pStyle w:val="4"/>
            <w:numPr>
              <w:ilvl w:val="0"/>
              <w:numId w:val="72"/>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454070631"/>
            <w:lock w:val="sdtContentLocked"/>
            <w:placeholder>
              <w:docPart w:val="GBC22222222222222222222222222222"/>
            </w:placeholder>
          </w:sdtPr>
          <w:sdtEndPr/>
          <w:sdtContent>
            <w:p w14:paraId="5B1256AC"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93DC13" w14:textId="77777777" w:rsidR="00BF1C61" w:rsidRDefault="006A1DC3" w:rsidP="00BF1C61"/>
      </w:sdtContent>
    </w:sdt>
    <w:sdt>
      <w:sdtPr>
        <w:rPr>
          <w:rFonts w:hint="eastAsia"/>
          <w:szCs w:val="21"/>
        </w:rPr>
        <w:alias w:val="模块:在建工程的说明"/>
        <w:tag w:val="_GBC_d5aec612c6334d1b8a827f3f39a2781d"/>
        <w:id w:val="-333147481"/>
        <w:lock w:val="sdtLocked"/>
        <w:placeholder>
          <w:docPart w:val="GBC22222222222222222222222222222"/>
        </w:placeholder>
      </w:sdtPr>
      <w:sdtEndPr>
        <w:rPr>
          <w:rFonts w:hint="default"/>
        </w:rPr>
      </w:sdtEndPr>
      <w:sdtContent>
        <w:p w14:paraId="686EABB4" w14:textId="77777777" w:rsidR="00BF1C61" w:rsidRDefault="00BF1C61">
          <w:pPr>
            <w:rPr>
              <w:szCs w:val="21"/>
            </w:rPr>
          </w:pPr>
          <w:r>
            <w:rPr>
              <w:rFonts w:hint="eastAsia"/>
              <w:szCs w:val="21"/>
            </w:rPr>
            <w:t>其他说明</w:t>
          </w:r>
        </w:p>
        <w:sdt>
          <w:sdtPr>
            <w:rPr>
              <w:szCs w:val="21"/>
            </w:rPr>
            <w:alias w:val="是否适用：在建工程的说明[双击切换]"/>
            <w:tag w:val="_GBC_c0ffdfbb304348758da855627ba6d858"/>
            <w:id w:val="1740058258"/>
            <w:lock w:val="sdtContentLocked"/>
            <w:placeholder>
              <w:docPart w:val="GBC22222222222222222222222222222"/>
            </w:placeholder>
          </w:sdtPr>
          <w:sdtEndPr/>
          <w:sdtContent>
            <w:p w14:paraId="78BDFA52"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B390524" w14:textId="77777777" w:rsidR="00BF1C61" w:rsidRDefault="00BF1C61">
      <w:pPr>
        <w:rPr>
          <w:szCs w:val="21"/>
        </w:rPr>
      </w:pPr>
    </w:p>
    <w:bookmarkStart w:id="163" w:name="_Hlk11683481" w:displacedByCustomXml="next"/>
    <w:sdt>
      <w:sdtPr>
        <w:rPr>
          <w:rFonts w:ascii="宋体" w:hAnsi="宋体" w:cstheme="minorBidi" w:hint="eastAsia"/>
          <w:b w:val="0"/>
          <w:bCs w:val="0"/>
          <w:kern w:val="0"/>
          <w:szCs w:val="24"/>
        </w:rPr>
        <w:alias w:val="模块:工程物资"/>
        <w:tag w:val="_GBC_12c2ea8f308b49c7b5e2baae867f1ec7"/>
        <w:id w:val="1343737457"/>
        <w:lock w:val="sdtLocked"/>
        <w:placeholder>
          <w:docPart w:val="GBC22222222222222222222222222222"/>
        </w:placeholder>
      </w:sdtPr>
      <w:sdtEndPr>
        <w:rPr>
          <w:rFonts w:hint="default"/>
          <w:szCs w:val="21"/>
        </w:rPr>
      </w:sdtEndPr>
      <w:sdtContent>
        <w:p w14:paraId="4586F88A" w14:textId="77777777" w:rsidR="00BF1C61" w:rsidRDefault="00BF1C61">
          <w:pPr>
            <w:pStyle w:val="4"/>
          </w:pPr>
          <w:r>
            <w:rPr>
              <w:rFonts w:hint="eastAsia"/>
            </w:rPr>
            <w:t>工程物资</w:t>
          </w:r>
        </w:p>
        <w:sdt>
          <w:sdtPr>
            <w:alias w:val="是否适用：工程物资[双击切换]"/>
            <w:tag w:val="_GBC_0d711628566c4b08b883151766986b20"/>
            <w:id w:val="1863715377"/>
            <w:lock w:val="sdtContentLocked"/>
            <w:placeholder>
              <w:docPart w:val="GBC22222222222222222222222222222"/>
            </w:placeholder>
          </w:sdtPr>
          <w:sdtEndPr/>
          <w:sdtContent>
            <w:p w14:paraId="65F9A464"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247D80" w14:textId="77777777" w:rsidR="00BF1C61" w:rsidRDefault="006A1DC3">
          <w:pPr>
            <w:rPr>
              <w:szCs w:val="21"/>
            </w:rPr>
          </w:pPr>
        </w:p>
      </w:sdtContent>
    </w:sdt>
    <w:bookmarkEnd w:id="163" w:displacedByCustomXml="prev"/>
    <w:p w14:paraId="53EF63ED"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val="0"/>
          <w:kern w:val="0"/>
          <w:szCs w:val="21"/>
        </w:rPr>
        <w:alias w:val="模块:采用成成本计量模式的生产性生物资产"/>
        <w:tag w:val="_GBC_e4aea5da03534f61818766a33b5ada09"/>
        <w:id w:val="-1694679483"/>
        <w:lock w:val="sdtLocked"/>
        <w:placeholder>
          <w:docPart w:val="GBC22222222222222222222222222222"/>
        </w:placeholder>
      </w:sdtPr>
      <w:sdtEndPr>
        <w:rPr>
          <w:rFonts w:hint="default"/>
          <w:kern w:val="2"/>
        </w:rPr>
      </w:sdtEndPr>
      <w:sdtContent>
        <w:p w14:paraId="21D95F6E" w14:textId="77777777" w:rsidR="00BF1C61" w:rsidRDefault="00BF1C61" w:rsidP="005E1CA3">
          <w:pPr>
            <w:pStyle w:val="4"/>
            <w:numPr>
              <w:ilvl w:val="0"/>
              <w:numId w:val="73"/>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szCs w:val="21"/>
            </w:rPr>
            <w:alias w:val="是否适用：财务附注：以成本计量的生产性生物资产[双击切换]"/>
            <w:tag w:val="_GBC_fca5101d9b46492484acd605f0ade969"/>
            <w:id w:val="906650630"/>
            <w:lock w:val="sdtContentLocked"/>
            <w:placeholder>
              <w:docPart w:val="GBC22222222222222222222222222222"/>
            </w:placeholder>
          </w:sdtPr>
          <w:sdtEndPr/>
          <w:sdtContent>
            <w:p w14:paraId="2B2EBAC1" w14:textId="77777777" w:rsidR="00BF1C61" w:rsidRDefault="00BF1C61" w:rsidP="00BF1C61">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theme="minorBidi" w:hint="eastAsia"/>
          <w:b w:val="0"/>
          <w:bCs w:val="0"/>
          <w:kern w:val="0"/>
          <w:szCs w:val="21"/>
        </w:rPr>
        <w:alias w:val="模块:采用公允价值计量模式的生产性生物资产"/>
        <w:tag w:val="_GBC_c6f2d306944241a8a32f51421c437b66"/>
        <w:id w:val="22830871"/>
        <w:lock w:val="sdtLocked"/>
        <w:placeholder>
          <w:docPart w:val="GBC22222222222222222222222222222"/>
        </w:placeholder>
      </w:sdtPr>
      <w:sdtEndPr>
        <w:rPr>
          <w:rFonts w:asciiTheme="minorHAnsi" w:hAnsiTheme="minorHAnsi"/>
          <w:kern w:val="2"/>
          <w:szCs w:val="22"/>
        </w:rPr>
      </w:sdtEndPr>
      <w:sdtContent>
        <w:p w14:paraId="3ABF5601" w14:textId="77777777" w:rsidR="00BF1C61" w:rsidRDefault="00BF1C61" w:rsidP="005E1CA3">
          <w:pPr>
            <w:pStyle w:val="4"/>
            <w:numPr>
              <w:ilvl w:val="0"/>
              <w:numId w:val="73"/>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rPr>
              <w:szCs w:val="21"/>
            </w:rPr>
            <w:alias w:val="是否适用：财务附注：以公允价值计量的生产性生物资产[双击切换]"/>
            <w:tag w:val="_GBC_3a67921e606f4abca6478a1ffb759394"/>
            <w:id w:val="596840387"/>
            <w:lock w:val="sdtContentLocked"/>
            <w:placeholder>
              <w:docPart w:val="GBC22222222222222222222222222222"/>
            </w:placeholder>
          </w:sdtPr>
          <w:sdtEndPr/>
          <w:sdtContent>
            <w:p w14:paraId="595340AC"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GBC_2bc189a19173429a899369a340bb8483"/>
        <w:id w:val="1057437039"/>
        <w:lock w:val="sdtLocked"/>
        <w:placeholder>
          <w:docPart w:val="GBC22222222222222222222222222222"/>
        </w:placeholder>
      </w:sdtPr>
      <w:sdtEndPr>
        <w:rPr>
          <w:rFonts w:hint="default"/>
        </w:rPr>
      </w:sdtEndPr>
      <w:sdtContent>
        <w:p w14:paraId="69E4FE4B" w14:textId="77777777" w:rsidR="00BF1C61" w:rsidRDefault="00BF1C61">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48247874e2c54937aabce9db1308bea7"/>
            <w:id w:val="1005787431"/>
            <w:lock w:val="sdtContentLocked"/>
            <w:placeholder>
              <w:docPart w:val="GBC22222222222222222222222222222"/>
            </w:placeholder>
          </w:sdtPr>
          <w:sdtEndPr/>
          <w:sdtContent>
            <w:p w14:paraId="10FC6E19" w14:textId="77777777" w:rsidR="00BF1C61" w:rsidRDefault="00BF1C61" w:rsidP="00BF1C61">
              <w:pPr>
                <w:autoSpaceDE w:val="0"/>
                <w:autoSpaceDN w:val="0"/>
                <w:adjustRightInd w:val="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F18694F" w14:textId="77777777" w:rsidR="00BF1C61" w:rsidRDefault="00BF1C61">
      <w:pPr>
        <w:rPr>
          <w:szCs w:val="21"/>
        </w:rPr>
      </w:pPr>
    </w:p>
    <w:sdt>
      <w:sdtPr>
        <w:rPr>
          <w:rFonts w:ascii="宋体" w:hAnsi="宋体" w:cs="宋体" w:hint="eastAsia"/>
          <w:b w:val="0"/>
          <w:bCs w:val="0"/>
          <w:kern w:val="0"/>
          <w:szCs w:val="21"/>
        </w:rPr>
        <w:alias w:val="模块:油气资产"/>
        <w:tag w:val="_GBC_fe60430654f541aab1da59bd08202085"/>
        <w:id w:val="870570018"/>
        <w:lock w:val="sdtLocked"/>
        <w:placeholder>
          <w:docPart w:val="GBC22222222222222222222222222222"/>
        </w:placeholder>
      </w:sdtPr>
      <w:sdtEndPr>
        <w:rPr>
          <w:rFonts w:cstheme="minorBidi" w:hint="default"/>
          <w:kern w:val="2"/>
        </w:rPr>
      </w:sdtEndPr>
      <w:sdtContent>
        <w:p w14:paraId="268CC654"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566688736"/>
            <w:lock w:val="sdtContentLocked"/>
            <w:placeholder>
              <w:docPart w:val="GBC22222222222222222222222222222"/>
            </w:placeholder>
          </w:sdtPr>
          <w:sdtEndPr/>
          <w:sdtContent>
            <w:p w14:paraId="01A15B10"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2F206C" w14:textId="77777777" w:rsidR="00BF1C61" w:rsidRDefault="006A1DC3" w:rsidP="00BF1C61">
          <w:pPr>
            <w:autoSpaceDE w:val="0"/>
            <w:autoSpaceDN w:val="0"/>
            <w:adjustRightInd w:val="0"/>
            <w:rPr>
              <w:szCs w:val="21"/>
            </w:rPr>
          </w:pPr>
        </w:p>
      </w:sdtContent>
    </w:sdt>
    <w:sdt>
      <w:sdtPr>
        <w:rPr>
          <w:rFonts w:ascii="宋体" w:hAnsi="宋体" w:cs="宋体" w:hint="eastAsia"/>
          <w:b w:val="0"/>
          <w:bCs w:val="0"/>
          <w:kern w:val="0"/>
          <w:szCs w:val="21"/>
        </w:rPr>
        <w:alias w:val="模块:使用权资产"/>
        <w:tag w:val="_SEC_42126bf96c7241e38ff33aae0d98dae2"/>
        <w:id w:val="70396455"/>
        <w:lock w:val="sdtLocked"/>
        <w:placeholder>
          <w:docPart w:val="GBC22222222222222222222222222222"/>
        </w:placeholder>
      </w:sdtPr>
      <w:sdtEndPr>
        <w:rPr>
          <w:szCs w:val="24"/>
        </w:rPr>
      </w:sdtEndPr>
      <w:sdtContent>
        <w:p w14:paraId="78FB9E22" w14:textId="77777777" w:rsidR="00BF1C61" w:rsidRDefault="00BF1C61" w:rsidP="005E1CA3">
          <w:pPr>
            <w:pStyle w:val="3"/>
            <w:numPr>
              <w:ilvl w:val="0"/>
              <w:numId w:val="56"/>
            </w:numPr>
            <w:tabs>
              <w:tab w:val="left" w:pos="504"/>
            </w:tabs>
            <w:rPr>
              <w:szCs w:val="21"/>
            </w:rPr>
          </w:pPr>
          <w:r>
            <w:rPr>
              <w:rFonts w:hint="eastAsia"/>
              <w:szCs w:val="21"/>
            </w:rPr>
            <w:t>使用权资产</w:t>
          </w:r>
        </w:p>
        <w:bookmarkStart w:id="164" w:name="_Hlk11679747" w:displacedByCustomXml="next"/>
        <w:sdt>
          <w:sdtPr>
            <w:alias w:val="是否适用：使用权资产[双击切换]"/>
            <w:tag w:val="_GBC_3ac132175b304712af4889ae3914ef7d"/>
            <w:id w:val="-23409060"/>
            <w:lock w:val="sdtContentLocked"/>
            <w:placeholder>
              <w:docPart w:val="GBC22222222222222222222222222222"/>
            </w:placeholder>
          </w:sdtPr>
          <w:sdtEndPr/>
          <w:sdtContent>
            <w:p w14:paraId="67EE6DF5"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FD2BF1" w14:textId="77777777" w:rsidR="00BF1C61" w:rsidRPr="008377EA" w:rsidRDefault="006A1DC3"/>
      </w:sdtContent>
    </w:sdt>
    <w:bookmarkEnd w:id="164" w:displacedByCustomXml="prev"/>
    <w:p w14:paraId="4B8B9185"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无形资产</w:t>
      </w:r>
    </w:p>
    <w:p w14:paraId="445A7468" w14:textId="77777777" w:rsidR="00BF1C61" w:rsidRDefault="00BF1C61" w:rsidP="005E1CA3">
      <w:pPr>
        <w:pStyle w:val="4"/>
        <w:numPr>
          <w:ilvl w:val="0"/>
          <w:numId w:val="74"/>
        </w:numPr>
        <w:tabs>
          <w:tab w:val="left" w:pos="602"/>
        </w:tabs>
        <w:rPr>
          <w:rFonts w:ascii="宋体" w:hAnsi="宋体"/>
          <w:szCs w:val="21"/>
        </w:rPr>
      </w:pPr>
      <w:r>
        <w:rPr>
          <w:rFonts w:ascii="宋体" w:hAnsi="宋体" w:hint="eastAsia"/>
          <w:szCs w:val="21"/>
        </w:rPr>
        <w:t>无形资产情况</w:t>
      </w:r>
    </w:p>
    <w:p w14:paraId="5D30927F" w14:textId="77777777" w:rsidR="00BF1C61" w:rsidRDefault="006A1DC3">
      <w:sdt>
        <w:sdtPr>
          <w:rPr>
            <w:rFonts w:hint="eastAsia"/>
          </w:rPr>
          <w:alias w:val="是否适用：无形资产情况[双击切换]"/>
          <w:tag w:val="_GBC_0882d05501f84259b91efc5f2eae98cf"/>
          <w:id w:val="1957288668"/>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
      <w:sdtPr>
        <w:rPr>
          <w:rFonts w:hint="eastAsia"/>
          <w:b/>
          <w:bCs/>
          <w:szCs w:val="21"/>
        </w:rPr>
        <w:alias w:val="模块:无形资产情况"/>
        <w:tag w:val="_GBC_799ffdb131784d33a2db94a85018c927"/>
        <w:id w:val="270750965"/>
        <w:lock w:val="sdtLocked"/>
        <w:placeholder>
          <w:docPart w:val="GBC22222222222222222222222222222"/>
        </w:placeholder>
      </w:sdtPr>
      <w:sdtEndPr>
        <w:rPr>
          <w:rFonts w:hint="default"/>
          <w:b w:val="0"/>
          <w:bCs w:val="0"/>
        </w:rPr>
      </w:sdtEndPr>
      <w:sdtContent>
        <w:p w14:paraId="2B70EE60" w14:textId="77777777" w:rsidR="00BF1C61" w:rsidRDefault="00BF1C61">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e04514c8858e489490302ba7c2e1448a"/>
              <w:id w:val="-17236765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5ac7324577934f838e3655199c980c1c"/>
              <w:id w:val="21448452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1"/>
            <w:gridCol w:w="1686"/>
            <w:gridCol w:w="1581"/>
            <w:gridCol w:w="979"/>
            <w:gridCol w:w="1476"/>
            <w:gridCol w:w="1686"/>
          </w:tblGrid>
          <w:tr w:rsidR="00BF1C61" w14:paraId="2BFB4C88" w14:textId="77777777" w:rsidTr="00BF1C61">
            <w:trPr>
              <w:trHeight w:val="284"/>
            </w:trPr>
            <w:sdt>
              <w:sdtPr>
                <w:tag w:val="_PLD_16e062da10ef4301a1526b8633f88a31"/>
                <w:id w:val="1659416932"/>
                <w:lock w:val="sdtLocked"/>
              </w:sdtPr>
              <w:sdtEndPr/>
              <w:sdtContent>
                <w:tc>
                  <w:tcPr>
                    <w:tcW w:w="1100" w:type="pct"/>
                    <w:shd w:val="clear" w:color="auto" w:fill="auto"/>
                    <w:vAlign w:val="center"/>
                  </w:tcPr>
                  <w:p w14:paraId="2675A35B" w14:textId="77777777" w:rsidR="00BF1C61" w:rsidRDefault="00BF1C61" w:rsidP="00BF1C61">
                    <w:pPr>
                      <w:jc w:val="center"/>
                      <w:rPr>
                        <w:szCs w:val="21"/>
                      </w:rPr>
                    </w:pPr>
                    <w:r>
                      <w:rPr>
                        <w:rFonts w:hint="eastAsia"/>
                        <w:szCs w:val="21"/>
                      </w:rPr>
                      <w:t>项目</w:t>
                    </w:r>
                  </w:p>
                </w:tc>
              </w:sdtContent>
            </w:sdt>
            <w:sdt>
              <w:sdtPr>
                <w:tag w:val="_PLD_8b465b50cb10415c8931fdb66ee29ca3"/>
                <w:id w:val="-1469277934"/>
                <w:lock w:val="sdtLocked"/>
              </w:sdtPr>
              <w:sdtEndPr/>
              <w:sdtContent>
                <w:tc>
                  <w:tcPr>
                    <w:tcW w:w="758" w:type="pct"/>
                    <w:shd w:val="clear" w:color="auto" w:fill="auto"/>
                    <w:vAlign w:val="center"/>
                  </w:tcPr>
                  <w:p w14:paraId="0A08A2AB" w14:textId="77777777" w:rsidR="00BF1C61" w:rsidRDefault="00BF1C61" w:rsidP="00BF1C61">
                    <w:pPr>
                      <w:jc w:val="center"/>
                      <w:rPr>
                        <w:szCs w:val="21"/>
                      </w:rPr>
                    </w:pPr>
                    <w:r>
                      <w:rPr>
                        <w:rFonts w:hint="eastAsia"/>
                        <w:szCs w:val="21"/>
                      </w:rPr>
                      <w:t>土地使用权</w:t>
                    </w:r>
                  </w:p>
                </w:tc>
              </w:sdtContent>
            </w:sdt>
            <w:sdt>
              <w:sdtPr>
                <w:tag w:val="_PLD_55a0c34977f7438f8a4e60b2ec43e654"/>
                <w:id w:val="-1599399684"/>
                <w:lock w:val="sdtLocked"/>
              </w:sdtPr>
              <w:sdtEndPr/>
              <w:sdtContent>
                <w:tc>
                  <w:tcPr>
                    <w:tcW w:w="758" w:type="pct"/>
                    <w:shd w:val="clear" w:color="auto" w:fill="auto"/>
                    <w:vAlign w:val="center"/>
                  </w:tcPr>
                  <w:p w14:paraId="08552DFA" w14:textId="77777777" w:rsidR="00BF1C61" w:rsidRDefault="00BF1C61" w:rsidP="00BF1C61">
                    <w:pPr>
                      <w:jc w:val="center"/>
                      <w:rPr>
                        <w:szCs w:val="21"/>
                      </w:rPr>
                    </w:pPr>
                    <w:r>
                      <w:rPr>
                        <w:rFonts w:hint="eastAsia"/>
                        <w:szCs w:val="21"/>
                      </w:rPr>
                      <w:t>专利权</w:t>
                    </w:r>
                  </w:p>
                </w:tc>
              </w:sdtContent>
            </w:sdt>
            <w:sdt>
              <w:sdtPr>
                <w:tag w:val="_PLD_624f8e9465f646f5a305cf5fc59a830c"/>
                <w:id w:val="-1049533436"/>
                <w:lock w:val="sdtLocked"/>
              </w:sdtPr>
              <w:sdtEndPr/>
              <w:sdtContent>
                <w:tc>
                  <w:tcPr>
                    <w:tcW w:w="734" w:type="pct"/>
                    <w:shd w:val="clear" w:color="auto" w:fill="auto"/>
                    <w:vAlign w:val="center"/>
                  </w:tcPr>
                  <w:p w14:paraId="46D1779B" w14:textId="77777777" w:rsidR="00BF1C61" w:rsidRDefault="00BF1C61" w:rsidP="00BF1C61">
                    <w:pPr>
                      <w:jc w:val="center"/>
                      <w:rPr>
                        <w:szCs w:val="21"/>
                      </w:rPr>
                    </w:pPr>
                    <w:r>
                      <w:rPr>
                        <w:rFonts w:hint="eastAsia"/>
                        <w:szCs w:val="21"/>
                      </w:rPr>
                      <w:t>非专利技术</w:t>
                    </w:r>
                  </w:p>
                </w:tc>
              </w:sdtContent>
            </w:sdt>
            <w:sdt>
              <w:sdtPr>
                <w:rPr>
                  <w:szCs w:val="21"/>
                </w:rPr>
                <w:alias w:val="无形资产明细－项目"/>
                <w:tag w:val="_GBC_ee2531f58c0a420e83919cd1efe46139"/>
                <w:id w:val="1081180874"/>
                <w:lock w:val="sdtLocked"/>
              </w:sdtPr>
              <w:sdtEndPr>
                <w:rPr>
                  <w:rFonts w:hint="eastAsia"/>
                </w:rPr>
              </w:sdtEndPr>
              <w:sdtContent>
                <w:tc>
                  <w:tcPr>
                    <w:tcW w:w="766" w:type="pct"/>
                    <w:shd w:val="clear" w:color="auto" w:fill="auto"/>
                    <w:vAlign w:val="center"/>
                  </w:tcPr>
                  <w:p w14:paraId="6CE66074" w14:textId="77777777" w:rsidR="00BF1C61" w:rsidRDefault="00BF1C61" w:rsidP="00BF1C61">
                    <w:pPr>
                      <w:jc w:val="center"/>
                      <w:rPr>
                        <w:szCs w:val="21"/>
                      </w:rPr>
                    </w:pPr>
                    <w:r>
                      <w:rPr>
                        <w:rFonts w:hint="eastAsia"/>
                        <w:szCs w:val="21"/>
                      </w:rPr>
                      <w:t>软件</w:t>
                    </w:r>
                  </w:p>
                </w:tc>
              </w:sdtContent>
            </w:sdt>
            <w:sdt>
              <w:sdtPr>
                <w:tag w:val="_PLD_57620ddc57e34012a99d49f2280a99e2"/>
                <w:id w:val="-666550268"/>
                <w:lock w:val="sdtLocked"/>
              </w:sdtPr>
              <w:sdtEndPr/>
              <w:sdtContent>
                <w:tc>
                  <w:tcPr>
                    <w:tcW w:w="883" w:type="pct"/>
                    <w:shd w:val="clear" w:color="auto" w:fill="auto"/>
                    <w:vAlign w:val="center"/>
                  </w:tcPr>
                  <w:p w14:paraId="5D0F389A" w14:textId="77777777" w:rsidR="00BF1C61" w:rsidRDefault="00BF1C61" w:rsidP="00BF1C61">
                    <w:pPr>
                      <w:jc w:val="center"/>
                      <w:rPr>
                        <w:szCs w:val="21"/>
                      </w:rPr>
                    </w:pPr>
                    <w:r>
                      <w:rPr>
                        <w:szCs w:val="21"/>
                      </w:rPr>
                      <w:t>合计</w:t>
                    </w:r>
                  </w:p>
                </w:tc>
              </w:sdtContent>
            </w:sdt>
          </w:tr>
          <w:tr w:rsidR="00BF1C61" w14:paraId="7918B8F8" w14:textId="77777777" w:rsidTr="00BF1C61">
            <w:trPr>
              <w:trHeight w:val="284"/>
            </w:trPr>
            <w:sdt>
              <w:sdtPr>
                <w:tag w:val="_PLD_97ce5956782c457c89e9607c943b01d4"/>
                <w:id w:val="801428661"/>
                <w:lock w:val="sdtLocked"/>
              </w:sdtPr>
              <w:sdtEndPr/>
              <w:sdtContent>
                <w:tc>
                  <w:tcPr>
                    <w:tcW w:w="1100" w:type="pct"/>
                    <w:shd w:val="clear" w:color="auto" w:fill="auto"/>
                    <w:vAlign w:val="center"/>
                  </w:tcPr>
                  <w:p w14:paraId="62B3B60D" w14:textId="77777777" w:rsidR="00BF1C61" w:rsidRDefault="00BF1C61" w:rsidP="00BF1C61">
                    <w:pPr>
                      <w:rPr>
                        <w:szCs w:val="21"/>
                      </w:rPr>
                    </w:pPr>
                    <w:r>
                      <w:rPr>
                        <w:szCs w:val="21"/>
                      </w:rPr>
                      <w:t>一、</w:t>
                    </w:r>
                    <w:r>
                      <w:rPr>
                        <w:rFonts w:hint="eastAsia"/>
                        <w:szCs w:val="21"/>
                      </w:rPr>
                      <w:t>账面原值</w:t>
                    </w:r>
                  </w:p>
                </w:tc>
              </w:sdtContent>
            </w:sdt>
            <w:tc>
              <w:tcPr>
                <w:tcW w:w="758" w:type="pct"/>
                <w:shd w:val="clear" w:color="auto" w:fill="auto"/>
              </w:tcPr>
              <w:p w14:paraId="235BF6DA" w14:textId="77777777" w:rsidR="00BF1C61" w:rsidRDefault="00BF1C61" w:rsidP="00BF1C61">
                <w:pPr>
                  <w:rPr>
                    <w:szCs w:val="21"/>
                  </w:rPr>
                </w:pPr>
              </w:p>
            </w:tc>
            <w:tc>
              <w:tcPr>
                <w:tcW w:w="758" w:type="pct"/>
                <w:shd w:val="clear" w:color="auto" w:fill="auto"/>
              </w:tcPr>
              <w:p w14:paraId="1A19D2C7" w14:textId="77777777" w:rsidR="00BF1C61" w:rsidRDefault="00BF1C61" w:rsidP="00BF1C61">
                <w:pPr>
                  <w:rPr>
                    <w:szCs w:val="21"/>
                  </w:rPr>
                </w:pPr>
              </w:p>
            </w:tc>
            <w:tc>
              <w:tcPr>
                <w:tcW w:w="734" w:type="pct"/>
                <w:shd w:val="clear" w:color="auto" w:fill="auto"/>
              </w:tcPr>
              <w:p w14:paraId="6BB7DE01" w14:textId="77777777" w:rsidR="00BF1C61" w:rsidRDefault="00BF1C61" w:rsidP="00BF1C61">
                <w:pPr>
                  <w:rPr>
                    <w:szCs w:val="21"/>
                  </w:rPr>
                </w:pPr>
              </w:p>
            </w:tc>
            <w:tc>
              <w:tcPr>
                <w:tcW w:w="766" w:type="pct"/>
                <w:shd w:val="clear" w:color="auto" w:fill="auto"/>
              </w:tcPr>
              <w:p w14:paraId="07CCB1AC" w14:textId="77777777" w:rsidR="00BF1C61" w:rsidRDefault="00BF1C61" w:rsidP="00BF1C61">
                <w:pPr>
                  <w:rPr>
                    <w:szCs w:val="21"/>
                  </w:rPr>
                </w:pPr>
              </w:p>
            </w:tc>
            <w:tc>
              <w:tcPr>
                <w:tcW w:w="883" w:type="pct"/>
                <w:shd w:val="clear" w:color="auto" w:fill="auto"/>
              </w:tcPr>
              <w:p w14:paraId="52C8B6C6" w14:textId="77777777" w:rsidR="00BF1C61" w:rsidRDefault="00BF1C61" w:rsidP="00BF1C61">
                <w:pPr>
                  <w:rPr>
                    <w:szCs w:val="21"/>
                  </w:rPr>
                </w:pPr>
              </w:p>
            </w:tc>
          </w:tr>
          <w:tr w:rsidR="00BF1C61" w14:paraId="15BF9388" w14:textId="77777777" w:rsidTr="00BF1C61">
            <w:trPr>
              <w:trHeight w:val="284"/>
            </w:trPr>
            <w:sdt>
              <w:sdtPr>
                <w:tag w:val="_PLD_3ece69191bc64684a4f52dc219040125"/>
                <w:id w:val="-2034103215"/>
                <w:lock w:val="sdtLocked"/>
              </w:sdtPr>
              <w:sdtEndPr/>
              <w:sdtContent>
                <w:tc>
                  <w:tcPr>
                    <w:tcW w:w="1100" w:type="pct"/>
                    <w:shd w:val="clear" w:color="auto" w:fill="auto"/>
                    <w:vAlign w:val="center"/>
                  </w:tcPr>
                  <w:p w14:paraId="447D09A4" w14:textId="77777777" w:rsidR="00BF1C61" w:rsidRDefault="00BF1C61" w:rsidP="00BF1C61">
                    <w:pPr>
                      <w:rPr>
                        <w:szCs w:val="21"/>
                      </w:rPr>
                    </w:pPr>
                    <w:r>
                      <w:rPr>
                        <w:szCs w:val="21"/>
                      </w:rPr>
                      <w:t xml:space="preserve">    1.</w:t>
                    </w:r>
                    <w:r>
                      <w:rPr>
                        <w:rFonts w:hint="eastAsia"/>
                        <w:szCs w:val="21"/>
                      </w:rPr>
                      <w:t>期</w:t>
                    </w:r>
                    <w:r>
                      <w:rPr>
                        <w:szCs w:val="21"/>
                      </w:rPr>
                      <w:t>初余额</w:t>
                    </w:r>
                  </w:p>
                </w:tc>
              </w:sdtContent>
            </w:sdt>
            <w:tc>
              <w:tcPr>
                <w:tcW w:w="758" w:type="pct"/>
                <w:shd w:val="clear" w:color="auto" w:fill="auto"/>
              </w:tcPr>
              <w:p w14:paraId="0BE7A2B0" w14:textId="77777777" w:rsidR="00BF1C61" w:rsidRDefault="00BF1C61" w:rsidP="00BF1C61">
                <w:pPr>
                  <w:jc w:val="right"/>
                  <w:rPr>
                    <w:szCs w:val="21"/>
                  </w:rPr>
                </w:pPr>
                <w:r>
                  <w:t>145,164,762.08</w:t>
                </w:r>
              </w:p>
            </w:tc>
            <w:tc>
              <w:tcPr>
                <w:tcW w:w="758" w:type="pct"/>
                <w:shd w:val="clear" w:color="auto" w:fill="auto"/>
              </w:tcPr>
              <w:p w14:paraId="5058DFB3" w14:textId="77777777" w:rsidR="00BF1C61" w:rsidRDefault="00BF1C61" w:rsidP="00BF1C61">
                <w:pPr>
                  <w:jc w:val="right"/>
                  <w:rPr>
                    <w:szCs w:val="21"/>
                  </w:rPr>
                </w:pPr>
                <w:r>
                  <w:t>11,707,050.00</w:t>
                </w:r>
              </w:p>
            </w:tc>
            <w:tc>
              <w:tcPr>
                <w:tcW w:w="734" w:type="pct"/>
                <w:shd w:val="clear" w:color="auto" w:fill="auto"/>
              </w:tcPr>
              <w:p w14:paraId="7C8AC4D8" w14:textId="77777777" w:rsidR="00BF1C61" w:rsidRDefault="00BF1C61" w:rsidP="00BF1C61">
                <w:pPr>
                  <w:jc w:val="right"/>
                  <w:rPr>
                    <w:szCs w:val="21"/>
                  </w:rPr>
                </w:pPr>
              </w:p>
            </w:tc>
            <w:tc>
              <w:tcPr>
                <w:tcW w:w="766" w:type="pct"/>
                <w:shd w:val="clear" w:color="auto" w:fill="auto"/>
              </w:tcPr>
              <w:p w14:paraId="72AE851B" w14:textId="77777777" w:rsidR="00BF1C61" w:rsidRDefault="00BF1C61" w:rsidP="00BF1C61">
                <w:pPr>
                  <w:jc w:val="right"/>
                  <w:rPr>
                    <w:szCs w:val="21"/>
                  </w:rPr>
                </w:pPr>
                <w:r>
                  <w:t>3,483,058.01</w:t>
                </w:r>
              </w:p>
            </w:tc>
            <w:tc>
              <w:tcPr>
                <w:tcW w:w="883" w:type="pct"/>
                <w:shd w:val="clear" w:color="auto" w:fill="auto"/>
              </w:tcPr>
              <w:p w14:paraId="2C3559B7" w14:textId="77777777" w:rsidR="00BF1C61" w:rsidRDefault="00BF1C61" w:rsidP="00BF1C61">
                <w:pPr>
                  <w:jc w:val="right"/>
                  <w:rPr>
                    <w:szCs w:val="21"/>
                  </w:rPr>
                </w:pPr>
                <w:r>
                  <w:t>160,354,870.09</w:t>
                </w:r>
              </w:p>
            </w:tc>
          </w:tr>
          <w:tr w:rsidR="00BF1C61" w14:paraId="16D8D080" w14:textId="77777777" w:rsidTr="00BF1C61">
            <w:trPr>
              <w:trHeight w:val="284"/>
            </w:trPr>
            <w:sdt>
              <w:sdtPr>
                <w:tag w:val="_PLD_619b832ec5e340dc899fb93538a5459d"/>
                <w:id w:val="-650049001"/>
                <w:lock w:val="sdtLocked"/>
              </w:sdtPr>
              <w:sdtEndPr/>
              <w:sdtContent>
                <w:tc>
                  <w:tcPr>
                    <w:tcW w:w="1100" w:type="pct"/>
                    <w:shd w:val="clear" w:color="auto" w:fill="auto"/>
                    <w:vAlign w:val="center"/>
                  </w:tcPr>
                  <w:p w14:paraId="718B77E8" w14:textId="77777777" w:rsidR="00BF1C61" w:rsidRDefault="00BF1C61" w:rsidP="00BF1C61">
                    <w:pPr>
                      <w:ind w:firstLineChars="200" w:firstLine="420"/>
                      <w:rPr>
                        <w:szCs w:val="21"/>
                      </w:rPr>
                    </w:pPr>
                    <w:r>
                      <w:rPr>
                        <w:szCs w:val="21"/>
                      </w:rPr>
                      <w:t>2.本期增加</w:t>
                    </w:r>
                    <w:r>
                      <w:rPr>
                        <w:rFonts w:hint="eastAsia"/>
                        <w:szCs w:val="21"/>
                      </w:rPr>
                      <w:t>金额</w:t>
                    </w:r>
                  </w:p>
                </w:tc>
              </w:sdtContent>
            </w:sdt>
            <w:tc>
              <w:tcPr>
                <w:tcW w:w="758" w:type="pct"/>
                <w:shd w:val="clear" w:color="auto" w:fill="auto"/>
              </w:tcPr>
              <w:p w14:paraId="0E8405A2" w14:textId="77777777" w:rsidR="00BF1C61" w:rsidRDefault="00BF1C61" w:rsidP="00BF1C61">
                <w:pPr>
                  <w:jc w:val="right"/>
                  <w:rPr>
                    <w:szCs w:val="21"/>
                  </w:rPr>
                </w:pPr>
              </w:p>
            </w:tc>
            <w:tc>
              <w:tcPr>
                <w:tcW w:w="758" w:type="pct"/>
                <w:shd w:val="clear" w:color="auto" w:fill="auto"/>
              </w:tcPr>
              <w:p w14:paraId="79D8BF30" w14:textId="77777777" w:rsidR="00BF1C61" w:rsidRDefault="00BF1C61" w:rsidP="00BF1C61">
                <w:pPr>
                  <w:jc w:val="right"/>
                  <w:rPr>
                    <w:szCs w:val="21"/>
                  </w:rPr>
                </w:pPr>
              </w:p>
            </w:tc>
            <w:tc>
              <w:tcPr>
                <w:tcW w:w="734" w:type="pct"/>
                <w:shd w:val="clear" w:color="auto" w:fill="auto"/>
              </w:tcPr>
              <w:p w14:paraId="0B2B7C24" w14:textId="77777777" w:rsidR="00BF1C61" w:rsidRDefault="00BF1C61" w:rsidP="00BF1C61">
                <w:pPr>
                  <w:jc w:val="right"/>
                  <w:rPr>
                    <w:szCs w:val="21"/>
                  </w:rPr>
                </w:pPr>
              </w:p>
            </w:tc>
            <w:tc>
              <w:tcPr>
                <w:tcW w:w="766" w:type="pct"/>
                <w:shd w:val="clear" w:color="auto" w:fill="auto"/>
              </w:tcPr>
              <w:p w14:paraId="1E46338B" w14:textId="77777777" w:rsidR="00BF1C61" w:rsidRDefault="00BF1C61" w:rsidP="00BF1C61">
                <w:pPr>
                  <w:jc w:val="right"/>
                  <w:rPr>
                    <w:szCs w:val="21"/>
                  </w:rPr>
                </w:pPr>
              </w:p>
            </w:tc>
            <w:tc>
              <w:tcPr>
                <w:tcW w:w="883" w:type="pct"/>
                <w:shd w:val="clear" w:color="auto" w:fill="auto"/>
              </w:tcPr>
              <w:p w14:paraId="06341365" w14:textId="77777777" w:rsidR="00BF1C61" w:rsidRDefault="00BF1C61" w:rsidP="00BF1C61">
                <w:pPr>
                  <w:jc w:val="right"/>
                  <w:rPr>
                    <w:szCs w:val="21"/>
                  </w:rPr>
                </w:pPr>
              </w:p>
            </w:tc>
          </w:tr>
          <w:tr w:rsidR="00BF1C61" w14:paraId="3A643D18" w14:textId="77777777" w:rsidTr="00BF1C61">
            <w:trPr>
              <w:trHeight w:val="284"/>
            </w:trPr>
            <w:sdt>
              <w:sdtPr>
                <w:tag w:val="_PLD_90ef4a07fa3c4f969161b700396d9ac5"/>
                <w:id w:val="1784148721"/>
                <w:lock w:val="sdtLocked"/>
              </w:sdtPr>
              <w:sdtEndPr/>
              <w:sdtContent>
                <w:tc>
                  <w:tcPr>
                    <w:tcW w:w="1100" w:type="pct"/>
                    <w:shd w:val="clear" w:color="auto" w:fill="auto"/>
                    <w:vAlign w:val="center"/>
                  </w:tcPr>
                  <w:p w14:paraId="16C38AEE" w14:textId="77777777" w:rsidR="00BF1C61" w:rsidRDefault="00BF1C61" w:rsidP="00BF1C61">
                    <w:pPr>
                      <w:ind w:firstLineChars="300" w:firstLine="630"/>
                      <w:rPr>
                        <w:szCs w:val="21"/>
                      </w:rPr>
                    </w:pPr>
                    <w:r>
                      <w:rPr>
                        <w:szCs w:val="21"/>
                      </w:rPr>
                      <w:t>(1)</w:t>
                    </w:r>
                    <w:r>
                      <w:rPr>
                        <w:rFonts w:hint="eastAsia"/>
                        <w:szCs w:val="21"/>
                      </w:rPr>
                      <w:t>购置</w:t>
                    </w:r>
                  </w:p>
                </w:tc>
              </w:sdtContent>
            </w:sdt>
            <w:tc>
              <w:tcPr>
                <w:tcW w:w="758" w:type="pct"/>
                <w:shd w:val="clear" w:color="auto" w:fill="auto"/>
              </w:tcPr>
              <w:p w14:paraId="66B58A6D" w14:textId="77777777" w:rsidR="00BF1C61" w:rsidRDefault="00BF1C61" w:rsidP="00BF1C61">
                <w:pPr>
                  <w:jc w:val="right"/>
                  <w:rPr>
                    <w:szCs w:val="21"/>
                  </w:rPr>
                </w:pPr>
              </w:p>
            </w:tc>
            <w:tc>
              <w:tcPr>
                <w:tcW w:w="758" w:type="pct"/>
                <w:shd w:val="clear" w:color="auto" w:fill="auto"/>
              </w:tcPr>
              <w:p w14:paraId="5D8C59C1" w14:textId="77777777" w:rsidR="00BF1C61" w:rsidRDefault="00BF1C61" w:rsidP="00BF1C61">
                <w:pPr>
                  <w:jc w:val="right"/>
                  <w:rPr>
                    <w:szCs w:val="21"/>
                  </w:rPr>
                </w:pPr>
              </w:p>
            </w:tc>
            <w:tc>
              <w:tcPr>
                <w:tcW w:w="734" w:type="pct"/>
                <w:shd w:val="clear" w:color="auto" w:fill="auto"/>
              </w:tcPr>
              <w:p w14:paraId="6C5C1900" w14:textId="77777777" w:rsidR="00BF1C61" w:rsidRDefault="00BF1C61" w:rsidP="00BF1C61">
                <w:pPr>
                  <w:jc w:val="right"/>
                  <w:rPr>
                    <w:szCs w:val="21"/>
                  </w:rPr>
                </w:pPr>
              </w:p>
            </w:tc>
            <w:tc>
              <w:tcPr>
                <w:tcW w:w="766" w:type="pct"/>
                <w:shd w:val="clear" w:color="auto" w:fill="auto"/>
              </w:tcPr>
              <w:p w14:paraId="243817AD" w14:textId="77777777" w:rsidR="00BF1C61" w:rsidRDefault="00BF1C61" w:rsidP="00BF1C61">
                <w:pPr>
                  <w:jc w:val="right"/>
                  <w:rPr>
                    <w:szCs w:val="21"/>
                  </w:rPr>
                </w:pPr>
              </w:p>
            </w:tc>
            <w:tc>
              <w:tcPr>
                <w:tcW w:w="883" w:type="pct"/>
                <w:shd w:val="clear" w:color="auto" w:fill="auto"/>
              </w:tcPr>
              <w:p w14:paraId="16F1194C" w14:textId="77777777" w:rsidR="00BF1C61" w:rsidRDefault="00BF1C61" w:rsidP="00BF1C61">
                <w:pPr>
                  <w:jc w:val="right"/>
                  <w:rPr>
                    <w:szCs w:val="21"/>
                  </w:rPr>
                </w:pPr>
              </w:p>
            </w:tc>
          </w:tr>
          <w:tr w:rsidR="00BF1C61" w14:paraId="4442D25E" w14:textId="77777777" w:rsidTr="00BF1C61">
            <w:trPr>
              <w:trHeight w:val="284"/>
            </w:trPr>
            <w:sdt>
              <w:sdtPr>
                <w:tag w:val="_PLD_fdfb103746a24d0281c1e921b5c8be79"/>
                <w:id w:val="1959054961"/>
                <w:lock w:val="sdtLocked"/>
              </w:sdtPr>
              <w:sdtEndPr/>
              <w:sdtContent>
                <w:tc>
                  <w:tcPr>
                    <w:tcW w:w="1100" w:type="pct"/>
                    <w:shd w:val="clear" w:color="auto" w:fill="auto"/>
                    <w:vAlign w:val="center"/>
                  </w:tcPr>
                  <w:p w14:paraId="32889C4F" w14:textId="77777777" w:rsidR="00BF1C61" w:rsidRDefault="00BF1C61" w:rsidP="00BF1C61">
                    <w:pPr>
                      <w:ind w:firstLineChars="300" w:firstLine="630"/>
                      <w:rPr>
                        <w:szCs w:val="21"/>
                      </w:rPr>
                    </w:pPr>
                    <w:r>
                      <w:rPr>
                        <w:rFonts w:hint="eastAsia"/>
                        <w:szCs w:val="21"/>
                      </w:rPr>
                      <w:t>(</w:t>
                    </w:r>
                    <w:r>
                      <w:rPr>
                        <w:szCs w:val="21"/>
                      </w:rPr>
                      <w:t>2)</w:t>
                    </w:r>
                    <w:r>
                      <w:rPr>
                        <w:rFonts w:hint="eastAsia"/>
                        <w:szCs w:val="21"/>
                      </w:rPr>
                      <w:t>内部研发</w:t>
                    </w:r>
                  </w:p>
                </w:tc>
              </w:sdtContent>
            </w:sdt>
            <w:tc>
              <w:tcPr>
                <w:tcW w:w="758" w:type="pct"/>
                <w:shd w:val="clear" w:color="auto" w:fill="auto"/>
              </w:tcPr>
              <w:p w14:paraId="3DE14D54" w14:textId="77777777" w:rsidR="00BF1C61" w:rsidRDefault="00BF1C61" w:rsidP="00BF1C61">
                <w:pPr>
                  <w:jc w:val="right"/>
                  <w:rPr>
                    <w:szCs w:val="21"/>
                  </w:rPr>
                </w:pPr>
              </w:p>
            </w:tc>
            <w:tc>
              <w:tcPr>
                <w:tcW w:w="758" w:type="pct"/>
                <w:shd w:val="clear" w:color="auto" w:fill="auto"/>
              </w:tcPr>
              <w:p w14:paraId="07606610" w14:textId="77777777" w:rsidR="00BF1C61" w:rsidRDefault="00BF1C61" w:rsidP="00BF1C61">
                <w:pPr>
                  <w:jc w:val="right"/>
                  <w:rPr>
                    <w:szCs w:val="21"/>
                  </w:rPr>
                </w:pPr>
              </w:p>
            </w:tc>
            <w:tc>
              <w:tcPr>
                <w:tcW w:w="734" w:type="pct"/>
                <w:shd w:val="clear" w:color="auto" w:fill="auto"/>
              </w:tcPr>
              <w:p w14:paraId="18381F6C" w14:textId="77777777" w:rsidR="00BF1C61" w:rsidRDefault="00BF1C61" w:rsidP="00BF1C61">
                <w:pPr>
                  <w:jc w:val="right"/>
                  <w:rPr>
                    <w:szCs w:val="21"/>
                  </w:rPr>
                </w:pPr>
              </w:p>
            </w:tc>
            <w:tc>
              <w:tcPr>
                <w:tcW w:w="766" w:type="pct"/>
                <w:shd w:val="clear" w:color="auto" w:fill="auto"/>
              </w:tcPr>
              <w:p w14:paraId="3C1A4122" w14:textId="77777777" w:rsidR="00BF1C61" w:rsidRDefault="00BF1C61" w:rsidP="00BF1C61">
                <w:pPr>
                  <w:jc w:val="right"/>
                  <w:rPr>
                    <w:szCs w:val="21"/>
                  </w:rPr>
                </w:pPr>
              </w:p>
            </w:tc>
            <w:tc>
              <w:tcPr>
                <w:tcW w:w="883" w:type="pct"/>
                <w:shd w:val="clear" w:color="auto" w:fill="auto"/>
              </w:tcPr>
              <w:p w14:paraId="56419974" w14:textId="77777777" w:rsidR="00BF1C61" w:rsidRDefault="00BF1C61" w:rsidP="00BF1C61">
                <w:pPr>
                  <w:jc w:val="right"/>
                  <w:rPr>
                    <w:szCs w:val="21"/>
                  </w:rPr>
                </w:pPr>
              </w:p>
              <w:p w14:paraId="2DA8EAC2" w14:textId="77777777" w:rsidR="00BF1C61" w:rsidRDefault="00BF1C61" w:rsidP="00BF1C61">
                <w:pPr>
                  <w:jc w:val="center"/>
                  <w:rPr>
                    <w:szCs w:val="21"/>
                  </w:rPr>
                </w:pPr>
              </w:p>
            </w:tc>
          </w:tr>
          <w:tr w:rsidR="00BF1C61" w14:paraId="5EA1C4BB" w14:textId="77777777" w:rsidTr="00BF1C61">
            <w:trPr>
              <w:trHeight w:val="284"/>
            </w:trPr>
            <w:sdt>
              <w:sdtPr>
                <w:tag w:val="_PLD_a843f8687ca145b0abf8bd1ef13c7d8f"/>
                <w:id w:val="1017498648"/>
                <w:lock w:val="sdtLocked"/>
              </w:sdtPr>
              <w:sdtEndPr/>
              <w:sdtContent>
                <w:tc>
                  <w:tcPr>
                    <w:tcW w:w="1100" w:type="pct"/>
                    <w:shd w:val="clear" w:color="auto" w:fill="auto"/>
                  </w:tcPr>
                  <w:p w14:paraId="528D3B56" w14:textId="77777777" w:rsidR="00BF1C61" w:rsidRDefault="00BF1C61" w:rsidP="00BF1C61">
                    <w:pPr>
                      <w:ind w:firstLineChars="300" w:firstLine="630"/>
                      <w:rPr>
                        <w:szCs w:val="21"/>
                      </w:rPr>
                    </w:pPr>
                    <w:r>
                      <w:rPr>
                        <w:rFonts w:hint="eastAsia"/>
                        <w:szCs w:val="21"/>
                      </w:rPr>
                      <w:t>(</w:t>
                    </w:r>
                    <w:r>
                      <w:rPr>
                        <w:szCs w:val="21"/>
                      </w:rPr>
                      <w:t>3</w:t>
                    </w:r>
                    <w:r>
                      <w:rPr>
                        <w:rFonts w:hint="eastAsia"/>
                        <w:szCs w:val="21"/>
                      </w:rPr>
                      <w:t>)企</w:t>
                    </w:r>
                    <w:r>
                      <w:rPr>
                        <w:szCs w:val="21"/>
                      </w:rPr>
                      <w:t>业合并增加</w:t>
                    </w:r>
                  </w:p>
                </w:tc>
              </w:sdtContent>
            </w:sdt>
            <w:tc>
              <w:tcPr>
                <w:tcW w:w="758" w:type="pct"/>
                <w:shd w:val="clear" w:color="auto" w:fill="auto"/>
              </w:tcPr>
              <w:p w14:paraId="0F2A2E42" w14:textId="77777777" w:rsidR="00BF1C61" w:rsidRDefault="00BF1C61" w:rsidP="00BF1C61">
                <w:pPr>
                  <w:jc w:val="right"/>
                  <w:rPr>
                    <w:szCs w:val="21"/>
                  </w:rPr>
                </w:pPr>
              </w:p>
            </w:tc>
            <w:tc>
              <w:tcPr>
                <w:tcW w:w="758" w:type="pct"/>
                <w:shd w:val="clear" w:color="auto" w:fill="auto"/>
              </w:tcPr>
              <w:p w14:paraId="603D4F8C" w14:textId="77777777" w:rsidR="00BF1C61" w:rsidRDefault="00BF1C61" w:rsidP="00BF1C61">
                <w:pPr>
                  <w:jc w:val="right"/>
                  <w:rPr>
                    <w:szCs w:val="21"/>
                  </w:rPr>
                </w:pPr>
              </w:p>
            </w:tc>
            <w:tc>
              <w:tcPr>
                <w:tcW w:w="734" w:type="pct"/>
                <w:shd w:val="clear" w:color="auto" w:fill="auto"/>
              </w:tcPr>
              <w:p w14:paraId="2B21A931" w14:textId="77777777" w:rsidR="00BF1C61" w:rsidRDefault="00BF1C61" w:rsidP="00BF1C61">
                <w:pPr>
                  <w:jc w:val="right"/>
                  <w:rPr>
                    <w:szCs w:val="21"/>
                  </w:rPr>
                </w:pPr>
              </w:p>
            </w:tc>
            <w:tc>
              <w:tcPr>
                <w:tcW w:w="766" w:type="pct"/>
                <w:shd w:val="clear" w:color="auto" w:fill="auto"/>
              </w:tcPr>
              <w:p w14:paraId="456495E4" w14:textId="77777777" w:rsidR="00BF1C61" w:rsidRDefault="00BF1C61" w:rsidP="00BF1C61">
                <w:pPr>
                  <w:jc w:val="right"/>
                  <w:rPr>
                    <w:szCs w:val="21"/>
                  </w:rPr>
                </w:pPr>
              </w:p>
            </w:tc>
            <w:tc>
              <w:tcPr>
                <w:tcW w:w="883" w:type="pct"/>
                <w:shd w:val="clear" w:color="auto" w:fill="auto"/>
              </w:tcPr>
              <w:p w14:paraId="3ED7248B" w14:textId="77777777" w:rsidR="00BF1C61" w:rsidRDefault="00BF1C61" w:rsidP="00BF1C61">
                <w:pPr>
                  <w:jc w:val="right"/>
                  <w:rPr>
                    <w:szCs w:val="21"/>
                  </w:rPr>
                </w:pPr>
              </w:p>
            </w:tc>
          </w:tr>
          <w:tr w:rsidR="00BF1C61" w14:paraId="61C41D5E" w14:textId="77777777" w:rsidTr="00BF1C61">
            <w:trPr>
              <w:trHeight w:val="284"/>
            </w:trPr>
            <w:sdt>
              <w:sdtPr>
                <w:rPr>
                  <w:rFonts w:hint="eastAsia"/>
                  <w:szCs w:val="21"/>
                </w:rPr>
                <w:alias w:val="无形资产账面原值增加项目名称"/>
                <w:tag w:val="_GBC_23146e7638324faaa7da0b428a22d186"/>
                <w:id w:val="427247402"/>
                <w:lock w:val="sdtLocked"/>
                <w:showingPlcHdr/>
              </w:sdtPr>
              <w:sdtEndPr/>
              <w:sdtContent>
                <w:tc>
                  <w:tcPr>
                    <w:tcW w:w="1100" w:type="pct"/>
                    <w:shd w:val="clear" w:color="auto" w:fill="auto"/>
                  </w:tcPr>
                  <w:p w14:paraId="7F052AC6"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账面原值增加项目金额"/>
                <w:tag w:val="_GBC_68b1c1634d8b430b8d2430ed0a1d6a19"/>
                <w:id w:val="1679223490"/>
                <w:lock w:val="sdtLocked"/>
                <w:showingPlcHdr/>
              </w:sdtPr>
              <w:sdtEndPr/>
              <w:sdtContent>
                <w:tc>
                  <w:tcPr>
                    <w:tcW w:w="758" w:type="pct"/>
                    <w:shd w:val="clear" w:color="auto" w:fill="auto"/>
                  </w:tcPr>
                  <w:p w14:paraId="0446DCE7" w14:textId="77777777" w:rsidR="00BF1C61" w:rsidRDefault="00BF1C61" w:rsidP="00BF1C61">
                    <w:pPr>
                      <w:jc w:val="right"/>
                      <w:rPr>
                        <w:szCs w:val="21"/>
                      </w:rPr>
                    </w:pPr>
                    <w:r>
                      <w:rPr>
                        <w:rFonts w:hint="eastAsia"/>
                      </w:rPr>
                      <w:t xml:space="preserve">　</w:t>
                    </w:r>
                  </w:p>
                </w:tc>
              </w:sdtContent>
            </w:sdt>
            <w:sdt>
              <w:sdtPr>
                <w:rPr>
                  <w:rFonts w:hint="eastAsia"/>
                  <w:szCs w:val="21"/>
                </w:rPr>
                <w:alias w:val="无形资产专利权账面原值增加项目金额"/>
                <w:tag w:val="_GBC_b5f009ab3fd1422a997d83f901d96e2e"/>
                <w:id w:val="2120258537"/>
                <w:lock w:val="sdtLocked"/>
                <w:showingPlcHdr/>
              </w:sdtPr>
              <w:sdtEndPr/>
              <w:sdtContent>
                <w:tc>
                  <w:tcPr>
                    <w:tcW w:w="758" w:type="pct"/>
                    <w:shd w:val="clear" w:color="auto" w:fill="auto"/>
                  </w:tcPr>
                  <w:p w14:paraId="2D953DD8"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账面原值增加项目金额"/>
                <w:tag w:val="_GBC_993f412620f445e88bd61968f7459ec9"/>
                <w:id w:val="-1118218727"/>
                <w:lock w:val="sdtLocked"/>
                <w:showingPlcHdr/>
              </w:sdtPr>
              <w:sdtEndPr/>
              <w:sdtContent>
                <w:tc>
                  <w:tcPr>
                    <w:tcW w:w="734" w:type="pct"/>
                    <w:shd w:val="clear" w:color="auto" w:fill="auto"/>
                  </w:tcPr>
                  <w:p w14:paraId="51725C96"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账面原值增加项目金额"/>
                <w:tag w:val="_GBC_0c66eaa614d14da0b0b87a56942737ed"/>
                <w:id w:val="1436934266"/>
                <w:lock w:val="sdtLocked"/>
                <w:showingPlcHdr/>
              </w:sdtPr>
              <w:sdtEndPr/>
              <w:sdtContent>
                <w:tc>
                  <w:tcPr>
                    <w:tcW w:w="766" w:type="pct"/>
                    <w:shd w:val="clear" w:color="auto" w:fill="auto"/>
                  </w:tcPr>
                  <w:p w14:paraId="2B56CD85"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账面原值增加项目合计金额"/>
                <w:tag w:val="_GBC_29ad01d7f03a4139909a42289d945b78"/>
                <w:id w:val="434630264"/>
                <w:lock w:val="sdtLocked"/>
                <w:showingPlcHdr/>
              </w:sdtPr>
              <w:sdtEndPr/>
              <w:sdtContent>
                <w:tc>
                  <w:tcPr>
                    <w:tcW w:w="883" w:type="pct"/>
                    <w:shd w:val="clear" w:color="auto" w:fill="auto"/>
                  </w:tcPr>
                  <w:p w14:paraId="3C1737CA" w14:textId="77777777" w:rsidR="00BF1C61" w:rsidRDefault="00BF1C61" w:rsidP="00BF1C61">
                    <w:pPr>
                      <w:jc w:val="right"/>
                      <w:rPr>
                        <w:szCs w:val="21"/>
                      </w:rPr>
                    </w:pPr>
                    <w:r>
                      <w:rPr>
                        <w:rFonts w:hint="eastAsia"/>
                        <w:szCs w:val="21"/>
                      </w:rPr>
                      <w:t xml:space="preserve">　</w:t>
                    </w:r>
                  </w:p>
                </w:tc>
              </w:sdtContent>
            </w:sdt>
          </w:tr>
          <w:tr w:rsidR="00BF1C61" w14:paraId="713049D9" w14:textId="77777777" w:rsidTr="00BF1C61">
            <w:trPr>
              <w:trHeight w:val="284"/>
            </w:trPr>
            <w:sdt>
              <w:sdtPr>
                <w:rPr>
                  <w:rFonts w:hint="eastAsia"/>
                  <w:szCs w:val="21"/>
                </w:rPr>
                <w:alias w:val="无形资产账面原值增加项目名称"/>
                <w:tag w:val="_GBC_23146e7638324faaa7da0b428a22d186"/>
                <w:id w:val="-2031478867"/>
                <w:lock w:val="sdtLocked"/>
                <w:showingPlcHdr/>
              </w:sdtPr>
              <w:sdtEndPr/>
              <w:sdtContent>
                <w:tc>
                  <w:tcPr>
                    <w:tcW w:w="1100" w:type="pct"/>
                    <w:shd w:val="clear" w:color="auto" w:fill="auto"/>
                  </w:tcPr>
                  <w:p w14:paraId="3BA788F3"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账面原值增加项目金额"/>
                <w:tag w:val="_GBC_68b1c1634d8b430b8d2430ed0a1d6a19"/>
                <w:id w:val="-2104557070"/>
                <w:lock w:val="sdtLocked"/>
                <w:showingPlcHdr/>
              </w:sdtPr>
              <w:sdtEndPr/>
              <w:sdtContent>
                <w:tc>
                  <w:tcPr>
                    <w:tcW w:w="758" w:type="pct"/>
                    <w:shd w:val="clear" w:color="auto" w:fill="auto"/>
                  </w:tcPr>
                  <w:p w14:paraId="253D980A" w14:textId="77777777" w:rsidR="00BF1C61" w:rsidRDefault="00BF1C61" w:rsidP="00BF1C61">
                    <w:pPr>
                      <w:jc w:val="right"/>
                      <w:rPr>
                        <w:szCs w:val="21"/>
                      </w:rPr>
                    </w:pPr>
                    <w:r>
                      <w:rPr>
                        <w:rFonts w:hint="eastAsia"/>
                      </w:rPr>
                      <w:t xml:space="preserve">　</w:t>
                    </w:r>
                  </w:p>
                </w:tc>
              </w:sdtContent>
            </w:sdt>
            <w:sdt>
              <w:sdtPr>
                <w:rPr>
                  <w:rFonts w:hint="eastAsia"/>
                  <w:szCs w:val="21"/>
                </w:rPr>
                <w:alias w:val="无形资产专利权账面原值增加项目金额"/>
                <w:tag w:val="_GBC_b5f009ab3fd1422a997d83f901d96e2e"/>
                <w:id w:val="-406843597"/>
                <w:lock w:val="sdtLocked"/>
                <w:showingPlcHdr/>
              </w:sdtPr>
              <w:sdtEndPr/>
              <w:sdtContent>
                <w:tc>
                  <w:tcPr>
                    <w:tcW w:w="758" w:type="pct"/>
                    <w:shd w:val="clear" w:color="auto" w:fill="auto"/>
                  </w:tcPr>
                  <w:p w14:paraId="46FE6F3B"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账面原值增加项目金额"/>
                <w:tag w:val="_GBC_993f412620f445e88bd61968f7459ec9"/>
                <w:id w:val="1461004783"/>
                <w:lock w:val="sdtLocked"/>
                <w:showingPlcHdr/>
              </w:sdtPr>
              <w:sdtEndPr/>
              <w:sdtContent>
                <w:tc>
                  <w:tcPr>
                    <w:tcW w:w="734" w:type="pct"/>
                    <w:shd w:val="clear" w:color="auto" w:fill="auto"/>
                  </w:tcPr>
                  <w:p w14:paraId="29FDFBBC"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账面原值增加项目金额"/>
                <w:tag w:val="_GBC_0c66eaa614d14da0b0b87a56942737ed"/>
                <w:id w:val="315384012"/>
                <w:lock w:val="sdtLocked"/>
                <w:showingPlcHdr/>
              </w:sdtPr>
              <w:sdtEndPr/>
              <w:sdtContent>
                <w:tc>
                  <w:tcPr>
                    <w:tcW w:w="766" w:type="pct"/>
                    <w:shd w:val="clear" w:color="auto" w:fill="auto"/>
                  </w:tcPr>
                  <w:p w14:paraId="0FAF11D9"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账面原值增加项目合计金额"/>
                <w:tag w:val="_GBC_29ad01d7f03a4139909a42289d945b78"/>
                <w:id w:val="-1028725111"/>
                <w:lock w:val="sdtLocked"/>
                <w:showingPlcHdr/>
              </w:sdtPr>
              <w:sdtEndPr/>
              <w:sdtContent>
                <w:tc>
                  <w:tcPr>
                    <w:tcW w:w="883" w:type="pct"/>
                    <w:shd w:val="clear" w:color="auto" w:fill="auto"/>
                  </w:tcPr>
                  <w:p w14:paraId="4A4C6E4D" w14:textId="77777777" w:rsidR="00BF1C61" w:rsidRDefault="00BF1C61" w:rsidP="00BF1C61">
                    <w:pPr>
                      <w:jc w:val="right"/>
                      <w:rPr>
                        <w:szCs w:val="21"/>
                      </w:rPr>
                    </w:pPr>
                    <w:r>
                      <w:rPr>
                        <w:rFonts w:hint="eastAsia"/>
                        <w:szCs w:val="21"/>
                      </w:rPr>
                      <w:t xml:space="preserve">　</w:t>
                    </w:r>
                  </w:p>
                </w:tc>
              </w:sdtContent>
            </w:sdt>
          </w:tr>
          <w:tr w:rsidR="00BF1C61" w14:paraId="1AFA1DC2" w14:textId="77777777" w:rsidTr="00BF1C61">
            <w:trPr>
              <w:trHeight w:val="284"/>
            </w:trPr>
            <w:sdt>
              <w:sdtPr>
                <w:tag w:val="_PLD_e2ff397d9d9a4a48baa098333a2effda"/>
                <w:id w:val="2107384770"/>
                <w:lock w:val="sdtLocked"/>
              </w:sdtPr>
              <w:sdtEndPr/>
              <w:sdtContent>
                <w:tc>
                  <w:tcPr>
                    <w:tcW w:w="1100" w:type="pct"/>
                    <w:shd w:val="clear" w:color="auto" w:fill="auto"/>
                    <w:vAlign w:val="center"/>
                  </w:tcPr>
                  <w:p w14:paraId="648E0DC7" w14:textId="77777777" w:rsidR="00BF1C61" w:rsidRDefault="00BF1C61" w:rsidP="00BF1C61">
                    <w:pPr>
                      <w:rPr>
                        <w:szCs w:val="21"/>
                      </w:rPr>
                    </w:pPr>
                    <w:r>
                      <w:rPr>
                        <w:szCs w:val="21"/>
                      </w:rPr>
                      <w:t xml:space="preserve">    3.本期减少</w:t>
                    </w:r>
                    <w:r>
                      <w:rPr>
                        <w:rFonts w:hint="eastAsia"/>
                        <w:szCs w:val="21"/>
                      </w:rPr>
                      <w:t>金额</w:t>
                    </w:r>
                  </w:p>
                </w:tc>
              </w:sdtContent>
            </w:sdt>
            <w:tc>
              <w:tcPr>
                <w:tcW w:w="758" w:type="pct"/>
                <w:shd w:val="clear" w:color="auto" w:fill="auto"/>
              </w:tcPr>
              <w:p w14:paraId="38B3868D" w14:textId="77777777" w:rsidR="00BF1C61" w:rsidRDefault="00BF1C61" w:rsidP="00BF1C61">
                <w:pPr>
                  <w:jc w:val="right"/>
                  <w:rPr>
                    <w:szCs w:val="21"/>
                  </w:rPr>
                </w:pPr>
              </w:p>
            </w:tc>
            <w:tc>
              <w:tcPr>
                <w:tcW w:w="758" w:type="pct"/>
                <w:shd w:val="clear" w:color="auto" w:fill="auto"/>
              </w:tcPr>
              <w:p w14:paraId="5A3DA158" w14:textId="77777777" w:rsidR="00BF1C61" w:rsidRDefault="00BF1C61" w:rsidP="00BF1C61">
                <w:pPr>
                  <w:jc w:val="right"/>
                  <w:rPr>
                    <w:szCs w:val="21"/>
                  </w:rPr>
                </w:pPr>
              </w:p>
            </w:tc>
            <w:tc>
              <w:tcPr>
                <w:tcW w:w="734" w:type="pct"/>
                <w:shd w:val="clear" w:color="auto" w:fill="auto"/>
              </w:tcPr>
              <w:p w14:paraId="096389CF" w14:textId="77777777" w:rsidR="00BF1C61" w:rsidRDefault="00BF1C61" w:rsidP="00BF1C61">
                <w:pPr>
                  <w:jc w:val="right"/>
                  <w:rPr>
                    <w:szCs w:val="21"/>
                  </w:rPr>
                </w:pPr>
              </w:p>
            </w:tc>
            <w:tc>
              <w:tcPr>
                <w:tcW w:w="766" w:type="pct"/>
                <w:shd w:val="clear" w:color="auto" w:fill="auto"/>
              </w:tcPr>
              <w:p w14:paraId="4AAA7FB3" w14:textId="77777777" w:rsidR="00BF1C61" w:rsidRDefault="00BF1C61" w:rsidP="00BF1C61">
                <w:pPr>
                  <w:jc w:val="right"/>
                  <w:rPr>
                    <w:szCs w:val="21"/>
                  </w:rPr>
                </w:pPr>
              </w:p>
            </w:tc>
            <w:tc>
              <w:tcPr>
                <w:tcW w:w="883" w:type="pct"/>
                <w:shd w:val="clear" w:color="auto" w:fill="auto"/>
              </w:tcPr>
              <w:p w14:paraId="09F1C408" w14:textId="77777777" w:rsidR="00BF1C61" w:rsidRDefault="00BF1C61" w:rsidP="00BF1C61">
                <w:pPr>
                  <w:jc w:val="right"/>
                  <w:rPr>
                    <w:szCs w:val="21"/>
                  </w:rPr>
                </w:pPr>
              </w:p>
            </w:tc>
          </w:tr>
          <w:tr w:rsidR="00BF1C61" w14:paraId="5359FAFC" w14:textId="77777777" w:rsidTr="00BF1C61">
            <w:trPr>
              <w:trHeight w:val="284"/>
            </w:trPr>
            <w:sdt>
              <w:sdtPr>
                <w:tag w:val="_PLD_01039cac859c46279f030f4ef8891ef8"/>
                <w:id w:val="642241200"/>
                <w:lock w:val="sdtLocked"/>
              </w:sdtPr>
              <w:sdtEndPr/>
              <w:sdtContent>
                <w:tc>
                  <w:tcPr>
                    <w:tcW w:w="1100" w:type="pct"/>
                    <w:shd w:val="clear" w:color="auto" w:fill="auto"/>
                    <w:vAlign w:val="center"/>
                  </w:tcPr>
                  <w:p w14:paraId="08544D75" w14:textId="77777777" w:rsidR="00BF1C61" w:rsidRDefault="00BF1C61" w:rsidP="00BF1C61">
                    <w:pPr>
                      <w:ind w:firstLineChars="300" w:firstLine="630"/>
                      <w:rPr>
                        <w:szCs w:val="21"/>
                      </w:rPr>
                    </w:pPr>
                    <w:r>
                      <w:rPr>
                        <w:szCs w:val="21"/>
                      </w:rPr>
                      <w:t>(</w:t>
                    </w:r>
                    <w:r>
                      <w:rPr>
                        <w:rFonts w:hint="eastAsia"/>
                        <w:szCs w:val="21"/>
                      </w:rPr>
                      <w:t>1</w:t>
                    </w:r>
                    <w:r>
                      <w:rPr>
                        <w:szCs w:val="21"/>
                      </w:rPr>
                      <w:t>)</w:t>
                    </w:r>
                    <w:r>
                      <w:rPr>
                        <w:rFonts w:hint="eastAsia"/>
                        <w:szCs w:val="21"/>
                      </w:rPr>
                      <w:t>处置</w:t>
                    </w:r>
                  </w:p>
                </w:tc>
              </w:sdtContent>
            </w:sdt>
            <w:tc>
              <w:tcPr>
                <w:tcW w:w="758" w:type="pct"/>
                <w:shd w:val="clear" w:color="auto" w:fill="auto"/>
              </w:tcPr>
              <w:p w14:paraId="252C3AE7" w14:textId="77777777" w:rsidR="00BF1C61" w:rsidRDefault="00BF1C61" w:rsidP="00BF1C61">
                <w:pPr>
                  <w:jc w:val="right"/>
                  <w:rPr>
                    <w:szCs w:val="21"/>
                  </w:rPr>
                </w:pPr>
              </w:p>
            </w:tc>
            <w:tc>
              <w:tcPr>
                <w:tcW w:w="758" w:type="pct"/>
                <w:shd w:val="clear" w:color="auto" w:fill="auto"/>
              </w:tcPr>
              <w:p w14:paraId="2CDC68A4" w14:textId="77777777" w:rsidR="00BF1C61" w:rsidRDefault="00BF1C61" w:rsidP="00BF1C61">
                <w:pPr>
                  <w:jc w:val="right"/>
                  <w:rPr>
                    <w:szCs w:val="21"/>
                  </w:rPr>
                </w:pPr>
              </w:p>
            </w:tc>
            <w:tc>
              <w:tcPr>
                <w:tcW w:w="734" w:type="pct"/>
                <w:shd w:val="clear" w:color="auto" w:fill="auto"/>
              </w:tcPr>
              <w:p w14:paraId="1EA72250" w14:textId="77777777" w:rsidR="00BF1C61" w:rsidRDefault="00BF1C61" w:rsidP="00BF1C61">
                <w:pPr>
                  <w:jc w:val="right"/>
                  <w:rPr>
                    <w:szCs w:val="21"/>
                  </w:rPr>
                </w:pPr>
              </w:p>
            </w:tc>
            <w:tc>
              <w:tcPr>
                <w:tcW w:w="766" w:type="pct"/>
                <w:shd w:val="clear" w:color="auto" w:fill="auto"/>
              </w:tcPr>
              <w:p w14:paraId="0CDC1C86" w14:textId="77777777" w:rsidR="00BF1C61" w:rsidRDefault="00BF1C61" w:rsidP="00BF1C61">
                <w:pPr>
                  <w:jc w:val="right"/>
                  <w:rPr>
                    <w:szCs w:val="21"/>
                  </w:rPr>
                </w:pPr>
              </w:p>
            </w:tc>
            <w:tc>
              <w:tcPr>
                <w:tcW w:w="883" w:type="pct"/>
                <w:shd w:val="clear" w:color="auto" w:fill="auto"/>
              </w:tcPr>
              <w:p w14:paraId="733F02C3" w14:textId="77777777" w:rsidR="00BF1C61" w:rsidRDefault="00BF1C61" w:rsidP="00BF1C61">
                <w:pPr>
                  <w:jc w:val="right"/>
                  <w:rPr>
                    <w:szCs w:val="21"/>
                  </w:rPr>
                </w:pPr>
              </w:p>
            </w:tc>
          </w:tr>
          <w:tr w:rsidR="00BF1C61" w14:paraId="4A63DC50" w14:textId="77777777" w:rsidTr="00BF1C61">
            <w:trPr>
              <w:trHeight w:val="284"/>
            </w:trPr>
            <w:sdt>
              <w:sdtPr>
                <w:rPr>
                  <w:rFonts w:hint="eastAsia"/>
                  <w:szCs w:val="21"/>
                </w:rPr>
                <w:alias w:val="无形资产账面原值减少项目名称"/>
                <w:tag w:val="_GBC_75be63f1efb54632be12885a949e8472"/>
                <w:id w:val="503013998"/>
                <w:lock w:val="sdtLocked"/>
                <w:showingPlcHdr/>
              </w:sdtPr>
              <w:sdtEndPr/>
              <w:sdtContent>
                <w:tc>
                  <w:tcPr>
                    <w:tcW w:w="1100" w:type="pct"/>
                    <w:shd w:val="clear" w:color="auto" w:fill="auto"/>
                  </w:tcPr>
                  <w:p w14:paraId="3DFE7109"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账面原值减少项目金额"/>
                <w:tag w:val="_GBC_5791b9cc56d34ed3a6b1bb5619046fd4"/>
                <w:id w:val="1978565176"/>
                <w:lock w:val="sdtLocked"/>
                <w:showingPlcHdr/>
              </w:sdtPr>
              <w:sdtEndPr/>
              <w:sdtContent>
                <w:tc>
                  <w:tcPr>
                    <w:tcW w:w="758" w:type="pct"/>
                    <w:shd w:val="clear" w:color="auto" w:fill="auto"/>
                  </w:tcPr>
                  <w:p w14:paraId="654337CA"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权账面原值减少项目金额"/>
                <w:tag w:val="_GBC_a187b12be46c4986a6845dc33026b70e"/>
                <w:id w:val="98611864"/>
                <w:lock w:val="sdtLocked"/>
                <w:showingPlcHdr/>
              </w:sdtPr>
              <w:sdtEndPr/>
              <w:sdtContent>
                <w:tc>
                  <w:tcPr>
                    <w:tcW w:w="758" w:type="pct"/>
                    <w:shd w:val="clear" w:color="auto" w:fill="auto"/>
                  </w:tcPr>
                  <w:p w14:paraId="5EC03233"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账面原值减少项目金额"/>
                <w:tag w:val="_GBC_3d6177bde73241c09725cc86b9009958"/>
                <w:id w:val="-486484778"/>
                <w:lock w:val="sdtLocked"/>
                <w:showingPlcHdr/>
              </w:sdtPr>
              <w:sdtEndPr/>
              <w:sdtContent>
                <w:tc>
                  <w:tcPr>
                    <w:tcW w:w="734" w:type="pct"/>
                    <w:shd w:val="clear" w:color="auto" w:fill="auto"/>
                  </w:tcPr>
                  <w:p w14:paraId="0E52A4FF"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账面原值减少项目金额"/>
                <w:tag w:val="_GBC_6bbb19b31f594798a9421218462f8883"/>
                <w:id w:val="-1985544999"/>
                <w:lock w:val="sdtLocked"/>
                <w:showingPlcHdr/>
              </w:sdtPr>
              <w:sdtEndPr/>
              <w:sdtContent>
                <w:tc>
                  <w:tcPr>
                    <w:tcW w:w="766" w:type="pct"/>
                    <w:shd w:val="clear" w:color="auto" w:fill="auto"/>
                  </w:tcPr>
                  <w:p w14:paraId="139095A5"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账面原值减少项目合计金额"/>
                <w:tag w:val="_GBC_333bceb4bfb942ca90170e359bb81b89"/>
                <w:id w:val="1848592632"/>
                <w:lock w:val="sdtLocked"/>
                <w:showingPlcHdr/>
              </w:sdtPr>
              <w:sdtEndPr/>
              <w:sdtContent>
                <w:tc>
                  <w:tcPr>
                    <w:tcW w:w="883" w:type="pct"/>
                    <w:shd w:val="clear" w:color="auto" w:fill="auto"/>
                  </w:tcPr>
                  <w:p w14:paraId="2CC9879A" w14:textId="77777777" w:rsidR="00BF1C61" w:rsidRDefault="00BF1C61" w:rsidP="00BF1C61">
                    <w:pPr>
                      <w:jc w:val="right"/>
                      <w:rPr>
                        <w:szCs w:val="21"/>
                      </w:rPr>
                    </w:pPr>
                    <w:r>
                      <w:rPr>
                        <w:rFonts w:hint="eastAsia"/>
                        <w:szCs w:val="21"/>
                      </w:rPr>
                      <w:t xml:space="preserve">　</w:t>
                    </w:r>
                  </w:p>
                </w:tc>
              </w:sdtContent>
            </w:sdt>
          </w:tr>
          <w:tr w:rsidR="00BF1C61" w14:paraId="7EC5C57B" w14:textId="77777777" w:rsidTr="00BF1C61">
            <w:trPr>
              <w:trHeight w:val="284"/>
            </w:trPr>
            <w:sdt>
              <w:sdtPr>
                <w:rPr>
                  <w:rFonts w:hint="eastAsia"/>
                  <w:szCs w:val="21"/>
                </w:rPr>
                <w:alias w:val="无形资产账面原值减少项目名称"/>
                <w:tag w:val="_GBC_75be63f1efb54632be12885a949e8472"/>
                <w:id w:val="-1286117298"/>
                <w:lock w:val="sdtLocked"/>
                <w:showingPlcHdr/>
              </w:sdtPr>
              <w:sdtEndPr/>
              <w:sdtContent>
                <w:tc>
                  <w:tcPr>
                    <w:tcW w:w="1100" w:type="pct"/>
                    <w:shd w:val="clear" w:color="auto" w:fill="auto"/>
                  </w:tcPr>
                  <w:p w14:paraId="7407B9D5"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账面原值减少项目金额"/>
                <w:tag w:val="_GBC_5791b9cc56d34ed3a6b1bb5619046fd4"/>
                <w:id w:val="-824050529"/>
                <w:lock w:val="sdtLocked"/>
                <w:showingPlcHdr/>
              </w:sdtPr>
              <w:sdtEndPr/>
              <w:sdtContent>
                <w:tc>
                  <w:tcPr>
                    <w:tcW w:w="758" w:type="pct"/>
                    <w:shd w:val="clear" w:color="auto" w:fill="auto"/>
                  </w:tcPr>
                  <w:p w14:paraId="6771193C"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权账面原值减少项目金额"/>
                <w:tag w:val="_GBC_a187b12be46c4986a6845dc33026b70e"/>
                <w:id w:val="-796071939"/>
                <w:lock w:val="sdtLocked"/>
                <w:showingPlcHdr/>
              </w:sdtPr>
              <w:sdtEndPr/>
              <w:sdtContent>
                <w:tc>
                  <w:tcPr>
                    <w:tcW w:w="758" w:type="pct"/>
                    <w:shd w:val="clear" w:color="auto" w:fill="auto"/>
                  </w:tcPr>
                  <w:p w14:paraId="78E2128C"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账面原值减少项目金额"/>
                <w:tag w:val="_GBC_3d6177bde73241c09725cc86b9009958"/>
                <w:id w:val="1209379928"/>
                <w:lock w:val="sdtLocked"/>
                <w:showingPlcHdr/>
              </w:sdtPr>
              <w:sdtEndPr/>
              <w:sdtContent>
                <w:tc>
                  <w:tcPr>
                    <w:tcW w:w="734" w:type="pct"/>
                    <w:shd w:val="clear" w:color="auto" w:fill="auto"/>
                  </w:tcPr>
                  <w:p w14:paraId="13EE7973"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账面原值减少项目金额"/>
                <w:tag w:val="_GBC_6bbb19b31f594798a9421218462f8883"/>
                <w:id w:val="423848775"/>
                <w:lock w:val="sdtLocked"/>
                <w:showingPlcHdr/>
              </w:sdtPr>
              <w:sdtEndPr/>
              <w:sdtContent>
                <w:tc>
                  <w:tcPr>
                    <w:tcW w:w="766" w:type="pct"/>
                    <w:shd w:val="clear" w:color="auto" w:fill="auto"/>
                  </w:tcPr>
                  <w:p w14:paraId="3EB5FC88"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账面原值减少项目合计金额"/>
                <w:tag w:val="_GBC_333bceb4bfb942ca90170e359bb81b89"/>
                <w:id w:val="-610279475"/>
                <w:lock w:val="sdtLocked"/>
                <w:showingPlcHdr/>
              </w:sdtPr>
              <w:sdtEndPr/>
              <w:sdtContent>
                <w:tc>
                  <w:tcPr>
                    <w:tcW w:w="883" w:type="pct"/>
                    <w:shd w:val="clear" w:color="auto" w:fill="auto"/>
                  </w:tcPr>
                  <w:p w14:paraId="66A5B962" w14:textId="77777777" w:rsidR="00BF1C61" w:rsidRDefault="00BF1C61" w:rsidP="00BF1C61">
                    <w:pPr>
                      <w:jc w:val="right"/>
                      <w:rPr>
                        <w:szCs w:val="21"/>
                      </w:rPr>
                    </w:pPr>
                    <w:r>
                      <w:rPr>
                        <w:rFonts w:hint="eastAsia"/>
                        <w:szCs w:val="21"/>
                      </w:rPr>
                      <w:t xml:space="preserve">　</w:t>
                    </w:r>
                  </w:p>
                </w:tc>
              </w:sdtContent>
            </w:sdt>
          </w:tr>
          <w:tr w:rsidR="00BF1C61" w14:paraId="272F2A73" w14:textId="77777777" w:rsidTr="00BF1C61">
            <w:trPr>
              <w:trHeight w:val="284"/>
            </w:trPr>
            <w:sdt>
              <w:sdtPr>
                <w:tag w:val="_PLD_4f7e6faa1a2a40ff9644db9d2bcd8070"/>
                <w:id w:val="842894732"/>
                <w:lock w:val="sdtLocked"/>
              </w:sdtPr>
              <w:sdtEndPr/>
              <w:sdtContent>
                <w:tc>
                  <w:tcPr>
                    <w:tcW w:w="1100" w:type="pct"/>
                    <w:shd w:val="clear" w:color="auto" w:fill="auto"/>
                    <w:vAlign w:val="center"/>
                  </w:tcPr>
                  <w:p w14:paraId="0435FA92" w14:textId="77777777" w:rsidR="00BF1C61" w:rsidRDefault="00BF1C61" w:rsidP="00BF1C61">
                    <w:pPr>
                      <w:rPr>
                        <w:szCs w:val="21"/>
                      </w:rPr>
                    </w:pPr>
                    <w:r>
                      <w:rPr>
                        <w:szCs w:val="21"/>
                      </w:rPr>
                      <w:t xml:space="preserve">   4.期末余额</w:t>
                    </w:r>
                  </w:p>
                </w:tc>
              </w:sdtContent>
            </w:sdt>
            <w:tc>
              <w:tcPr>
                <w:tcW w:w="758" w:type="pct"/>
                <w:shd w:val="clear" w:color="auto" w:fill="auto"/>
              </w:tcPr>
              <w:p w14:paraId="25DA6252" w14:textId="77777777" w:rsidR="00BF1C61" w:rsidRDefault="00BF1C61" w:rsidP="00BF1C61">
                <w:pPr>
                  <w:jc w:val="right"/>
                  <w:rPr>
                    <w:szCs w:val="21"/>
                  </w:rPr>
                </w:pPr>
                <w:r>
                  <w:t>145,164,762.08</w:t>
                </w:r>
              </w:p>
            </w:tc>
            <w:tc>
              <w:tcPr>
                <w:tcW w:w="758" w:type="pct"/>
                <w:shd w:val="clear" w:color="auto" w:fill="auto"/>
              </w:tcPr>
              <w:p w14:paraId="45FAAEDE" w14:textId="77777777" w:rsidR="00BF1C61" w:rsidRDefault="00BF1C61" w:rsidP="00BF1C61">
                <w:pPr>
                  <w:jc w:val="right"/>
                  <w:rPr>
                    <w:szCs w:val="21"/>
                  </w:rPr>
                </w:pPr>
                <w:r>
                  <w:t>11,707,050.00</w:t>
                </w:r>
              </w:p>
            </w:tc>
            <w:tc>
              <w:tcPr>
                <w:tcW w:w="734" w:type="pct"/>
                <w:shd w:val="clear" w:color="auto" w:fill="auto"/>
              </w:tcPr>
              <w:p w14:paraId="3D1354A3" w14:textId="77777777" w:rsidR="00BF1C61" w:rsidRDefault="00BF1C61" w:rsidP="00BF1C61">
                <w:pPr>
                  <w:jc w:val="right"/>
                  <w:rPr>
                    <w:szCs w:val="21"/>
                  </w:rPr>
                </w:pPr>
              </w:p>
            </w:tc>
            <w:tc>
              <w:tcPr>
                <w:tcW w:w="766" w:type="pct"/>
                <w:shd w:val="clear" w:color="auto" w:fill="auto"/>
              </w:tcPr>
              <w:p w14:paraId="29A2D0D3" w14:textId="77777777" w:rsidR="00BF1C61" w:rsidRDefault="00BF1C61" w:rsidP="00BF1C61">
                <w:pPr>
                  <w:jc w:val="right"/>
                  <w:rPr>
                    <w:szCs w:val="21"/>
                  </w:rPr>
                </w:pPr>
                <w:r>
                  <w:t>3,483,058.01</w:t>
                </w:r>
              </w:p>
            </w:tc>
            <w:tc>
              <w:tcPr>
                <w:tcW w:w="883" w:type="pct"/>
                <w:shd w:val="clear" w:color="auto" w:fill="auto"/>
              </w:tcPr>
              <w:p w14:paraId="6631FFCC" w14:textId="77777777" w:rsidR="00BF1C61" w:rsidRDefault="00BF1C61" w:rsidP="00BF1C61">
                <w:pPr>
                  <w:jc w:val="right"/>
                  <w:rPr>
                    <w:szCs w:val="21"/>
                  </w:rPr>
                </w:pPr>
                <w:r>
                  <w:t>160,354,870.09</w:t>
                </w:r>
              </w:p>
            </w:tc>
          </w:tr>
          <w:tr w:rsidR="00BF1C61" w14:paraId="16624B1F" w14:textId="77777777" w:rsidTr="00BF1C61">
            <w:trPr>
              <w:trHeight w:val="284"/>
            </w:trPr>
            <w:sdt>
              <w:sdtPr>
                <w:tag w:val="_PLD_3d92ef615d3b41e5abb58e018e2db72b"/>
                <w:id w:val="-2078342285"/>
                <w:lock w:val="sdtLocked"/>
              </w:sdtPr>
              <w:sdtEndPr/>
              <w:sdtContent>
                <w:tc>
                  <w:tcPr>
                    <w:tcW w:w="1100" w:type="pct"/>
                    <w:shd w:val="clear" w:color="auto" w:fill="auto"/>
                    <w:vAlign w:val="center"/>
                  </w:tcPr>
                  <w:p w14:paraId="577C427C" w14:textId="77777777" w:rsidR="00BF1C61" w:rsidRDefault="00BF1C61" w:rsidP="00BF1C61">
                    <w:pPr>
                      <w:rPr>
                        <w:szCs w:val="21"/>
                      </w:rPr>
                    </w:pPr>
                    <w:r>
                      <w:rPr>
                        <w:szCs w:val="21"/>
                      </w:rPr>
                      <w:t>二、累计</w:t>
                    </w:r>
                    <w:r>
                      <w:rPr>
                        <w:rFonts w:hint="eastAsia"/>
                        <w:szCs w:val="21"/>
                      </w:rPr>
                      <w:t>摊销</w:t>
                    </w:r>
                  </w:p>
                </w:tc>
              </w:sdtContent>
            </w:sdt>
            <w:tc>
              <w:tcPr>
                <w:tcW w:w="758" w:type="pct"/>
                <w:shd w:val="clear" w:color="auto" w:fill="auto"/>
              </w:tcPr>
              <w:p w14:paraId="550F7E8A" w14:textId="77777777" w:rsidR="00BF1C61" w:rsidRDefault="00BF1C61" w:rsidP="00BF1C61">
                <w:pPr>
                  <w:jc w:val="right"/>
                  <w:rPr>
                    <w:szCs w:val="21"/>
                  </w:rPr>
                </w:pPr>
              </w:p>
            </w:tc>
            <w:tc>
              <w:tcPr>
                <w:tcW w:w="758" w:type="pct"/>
                <w:shd w:val="clear" w:color="auto" w:fill="auto"/>
              </w:tcPr>
              <w:p w14:paraId="4E7658C3" w14:textId="77777777" w:rsidR="00BF1C61" w:rsidRDefault="00BF1C61" w:rsidP="00BF1C61">
                <w:pPr>
                  <w:jc w:val="right"/>
                  <w:rPr>
                    <w:szCs w:val="21"/>
                  </w:rPr>
                </w:pPr>
              </w:p>
            </w:tc>
            <w:tc>
              <w:tcPr>
                <w:tcW w:w="734" w:type="pct"/>
                <w:shd w:val="clear" w:color="auto" w:fill="auto"/>
              </w:tcPr>
              <w:p w14:paraId="2D380882" w14:textId="77777777" w:rsidR="00BF1C61" w:rsidRDefault="00BF1C61" w:rsidP="00BF1C61">
                <w:pPr>
                  <w:jc w:val="right"/>
                  <w:rPr>
                    <w:szCs w:val="21"/>
                  </w:rPr>
                </w:pPr>
              </w:p>
            </w:tc>
            <w:tc>
              <w:tcPr>
                <w:tcW w:w="766" w:type="pct"/>
                <w:shd w:val="clear" w:color="auto" w:fill="auto"/>
              </w:tcPr>
              <w:p w14:paraId="59AB2AA2" w14:textId="77777777" w:rsidR="00BF1C61" w:rsidRDefault="00BF1C61" w:rsidP="00BF1C61">
                <w:pPr>
                  <w:jc w:val="right"/>
                  <w:rPr>
                    <w:szCs w:val="21"/>
                  </w:rPr>
                </w:pPr>
              </w:p>
            </w:tc>
            <w:tc>
              <w:tcPr>
                <w:tcW w:w="883" w:type="pct"/>
                <w:shd w:val="clear" w:color="auto" w:fill="auto"/>
              </w:tcPr>
              <w:p w14:paraId="168F66AA" w14:textId="77777777" w:rsidR="00BF1C61" w:rsidRDefault="00BF1C61" w:rsidP="00BF1C61">
                <w:pPr>
                  <w:jc w:val="right"/>
                  <w:rPr>
                    <w:szCs w:val="21"/>
                  </w:rPr>
                </w:pPr>
              </w:p>
            </w:tc>
          </w:tr>
          <w:tr w:rsidR="00BF1C61" w14:paraId="6341C106" w14:textId="77777777" w:rsidTr="00BF1C61">
            <w:trPr>
              <w:trHeight w:val="284"/>
            </w:trPr>
            <w:sdt>
              <w:sdtPr>
                <w:tag w:val="_PLD_193e5febfa90446ca630ebb42ca96e06"/>
                <w:id w:val="-1907297841"/>
                <w:lock w:val="sdtLocked"/>
              </w:sdtPr>
              <w:sdtEndPr/>
              <w:sdtContent>
                <w:tc>
                  <w:tcPr>
                    <w:tcW w:w="1100" w:type="pct"/>
                    <w:shd w:val="clear" w:color="auto" w:fill="auto"/>
                    <w:vAlign w:val="center"/>
                  </w:tcPr>
                  <w:p w14:paraId="53E8A30D" w14:textId="77777777" w:rsidR="00BF1C61" w:rsidRDefault="00BF1C61" w:rsidP="00BF1C61">
                    <w:pPr>
                      <w:ind w:firstLineChars="200" w:firstLine="420"/>
                      <w:rPr>
                        <w:szCs w:val="21"/>
                      </w:rPr>
                    </w:pPr>
                    <w:r>
                      <w:rPr>
                        <w:rFonts w:hint="eastAsia"/>
                        <w:szCs w:val="21"/>
                      </w:rPr>
                      <w:t>1.期</w:t>
                    </w:r>
                    <w:r>
                      <w:rPr>
                        <w:szCs w:val="21"/>
                      </w:rPr>
                      <w:t>初余额</w:t>
                    </w:r>
                  </w:p>
                </w:tc>
              </w:sdtContent>
            </w:sdt>
            <w:tc>
              <w:tcPr>
                <w:tcW w:w="758" w:type="pct"/>
                <w:shd w:val="clear" w:color="auto" w:fill="auto"/>
              </w:tcPr>
              <w:p w14:paraId="1EC40BCE" w14:textId="77777777" w:rsidR="00BF1C61" w:rsidRDefault="00BF1C61" w:rsidP="00BF1C61">
                <w:pPr>
                  <w:jc w:val="right"/>
                  <w:rPr>
                    <w:szCs w:val="21"/>
                  </w:rPr>
                </w:pPr>
                <w:r>
                  <w:t>21,601,272.21</w:t>
                </w:r>
              </w:p>
            </w:tc>
            <w:tc>
              <w:tcPr>
                <w:tcW w:w="758" w:type="pct"/>
                <w:shd w:val="clear" w:color="auto" w:fill="auto"/>
              </w:tcPr>
              <w:p w14:paraId="6205AEC2" w14:textId="77777777" w:rsidR="00BF1C61" w:rsidRDefault="00BF1C61" w:rsidP="00BF1C61">
                <w:pPr>
                  <w:jc w:val="right"/>
                  <w:rPr>
                    <w:szCs w:val="21"/>
                  </w:rPr>
                </w:pPr>
                <w:r>
                  <w:t>11,707,050.00</w:t>
                </w:r>
              </w:p>
            </w:tc>
            <w:tc>
              <w:tcPr>
                <w:tcW w:w="734" w:type="pct"/>
                <w:shd w:val="clear" w:color="auto" w:fill="auto"/>
              </w:tcPr>
              <w:p w14:paraId="0F0E28EA" w14:textId="77777777" w:rsidR="00BF1C61" w:rsidRDefault="00BF1C61" w:rsidP="00BF1C61">
                <w:pPr>
                  <w:jc w:val="right"/>
                  <w:rPr>
                    <w:szCs w:val="21"/>
                  </w:rPr>
                </w:pPr>
              </w:p>
            </w:tc>
            <w:tc>
              <w:tcPr>
                <w:tcW w:w="766" w:type="pct"/>
                <w:shd w:val="clear" w:color="auto" w:fill="auto"/>
              </w:tcPr>
              <w:p w14:paraId="2D4443B8" w14:textId="77777777" w:rsidR="00BF1C61" w:rsidRDefault="00BF1C61" w:rsidP="00BF1C61">
                <w:pPr>
                  <w:jc w:val="right"/>
                  <w:rPr>
                    <w:szCs w:val="21"/>
                  </w:rPr>
                </w:pPr>
                <w:r>
                  <w:t>2,653,287.39</w:t>
                </w:r>
              </w:p>
            </w:tc>
            <w:tc>
              <w:tcPr>
                <w:tcW w:w="883" w:type="pct"/>
                <w:shd w:val="clear" w:color="auto" w:fill="auto"/>
              </w:tcPr>
              <w:p w14:paraId="2EE6B1DA" w14:textId="77777777" w:rsidR="00BF1C61" w:rsidRDefault="00BF1C61" w:rsidP="00BF1C61">
                <w:pPr>
                  <w:jc w:val="right"/>
                  <w:rPr>
                    <w:szCs w:val="21"/>
                  </w:rPr>
                </w:pPr>
                <w:r>
                  <w:t>35,961,609.60</w:t>
                </w:r>
              </w:p>
            </w:tc>
          </w:tr>
          <w:tr w:rsidR="00BF1C61" w14:paraId="454ED88A" w14:textId="77777777" w:rsidTr="00BF1C61">
            <w:trPr>
              <w:trHeight w:val="284"/>
            </w:trPr>
            <w:sdt>
              <w:sdtPr>
                <w:tag w:val="_PLD_1002de94b721483c99b3b05a42a37601"/>
                <w:id w:val="-105891545"/>
                <w:lock w:val="sdtLocked"/>
              </w:sdtPr>
              <w:sdtEndPr/>
              <w:sdtContent>
                <w:tc>
                  <w:tcPr>
                    <w:tcW w:w="1100" w:type="pct"/>
                    <w:shd w:val="clear" w:color="auto" w:fill="auto"/>
                    <w:vAlign w:val="center"/>
                  </w:tcPr>
                  <w:p w14:paraId="6C96F24C" w14:textId="77777777" w:rsidR="00BF1C61" w:rsidRDefault="00BF1C61" w:rsidP="00BF1C61">
                    <w:pPr>
                      <w:ind w:firstLineChars="200" w:firstLine="420"/>
                      <w:rPr>
                        <w:szCs w:val="21"/>
                      </w:rPr>
                    </w:pPr>
                    <w:r>
                      <w:rPr>
                        <w:szCs w:val="21"/>
                      </w:rPr>
                      <w:t>2.本期增加</w:t>
                    </w:r>
                    <w:r>
                      <w:rPr>
                        <w:rFonts w:hint="eastAsia"/>
                        <w:szCs w:val="21"/>
                      </w:rPr>
                      <w:t>金额</w:t>
                    </w:r>
                  </w:p>
                </w:tc>
              </w:sdtContent>
            </w:sdt>
            <w:tc>
              <w:tcPr>
                <w:tcW w:w="758" w:type="pct"/>
                <w:shd w:val="clear" w:color="auto" w:fill="auto"/>
              </w:tcPr>
              <w:p w14:paraId="75DA35C2" w14:textId="77777777" w:rsidR="00BF1C61" w:rsidRDefault="00BF1C61" w:rsidP="00BF1C61">
                <w:pPr>
                  <w:jc w:val="right"/>
                  <w:rPr>
                    <w:szCs w:val="21"/>
                  </w:rPr>
                </w:pPr>
                <w:r>
                  <w:t>1,517,711.52</w:t>
                </w:r>
              </w:p>
            </w:tc>
            <w:tc>
              <w:tcPr>
                <w:tcW w:w="758" w:type="pct"/>
                <w:shd w:val="clear" w:color="auto" w:fill="auto"/>
              </w:tcPr>
              <w:p w14:paraId="4F4D3FE6" w14:textId="77777777" w:rsidR="00BF1C61" w:rsidRDefault="00BF1C61" w:rsidP="00BF1C61">
                <w:pPr>
                  <w:jc w:val="right"/>
                  <w:rPr>
                    <w:szCs w:val="21"/>
                  </w:rPr>
                </w:pPr>
              </w:p>
            </w:tc>
            <w:tc>
              <w:tcPr>
                <w:tcW w:w="734" w:type="pct"/>
                <w:shd w:val="clear" w:color="auto" w:fill="auto"/>
              </w:tcPr>
              <w:p w14:paraId="61992E19" w14:textId="77777777" w:rsidR="00BF1C61" w:rsidRDefault="00BF1C61" w:rsidP="00BF1C61">
                <w:pPr>
                  <w:jc w:val="right"/>
                  <w:rPr>
                    <w:szCs w:val="21"/>
                  </w:rPr>
                </w:pPr>
              </w:p>
            </w:tc>
            <w:tc>
              <w:tcPr>
                <w:tcW w:w="766" w:type="pct"/>
                <w:shd w:val="clear" w:color="auto" w:fill="auto"/>
              </w:tcPr>
              <w:p w14:paraId="4C8A633A" w14:textId="77777777" w:rsidR="00BF1C61" w:rsidRDefault="00BF1C61" w:rsidP="00BF1C61">
                <w:pPr>
                  <w:jc w:val="right"/>
                  <w:rPr>
                    <w:szCs w:val="21"/>
                  </w:rPr>
                </w:pPr>
                <w:r>
                  <w:t>124,813.77</w:t>
                </w:r>
              </w:p>
            </w:tc>
            <w:tc>
              <w:tcPr>
                <w:tcW w:w="883" w:type="pct"/>
                <w:shd w:val="clear" w:color="auto" w:fill="auto"/>
              </w:tcPr>
              <w:p w14:paraId="740D825B" w14:textId="77777777" w:rsidR="00BF1C61" w:rsidRDefault="00BF1C61" w:rsidP="00BF1C61">
                <w:pPr>
                  <w:jc w:val="right"/>
                  <w:rPr>
                    <w:szCs w:val="21"/>
                  </w:rPr>
                </w:pPr>
                <w:r>
                  <w:t>1,642,525.29</w:t>
                </w:r>
              </w:p>
            </w:tc>
          </w:tr>
          <w:tr w:rsidR="00BF1C61" w14:paraId="52A9E98F" w14:textId="77777777" w:rsidTr="00BF1C61">
            <w:trPr>
              <w:trHeight w:val="284"/>
            </w:trPr>
            <w:sdt>
              <w:sdtPr>
                <w:tag w:val="_PLD_8a3c7c560c054537b4caae539fe46c59"/>
                <w:id w:val="-444379608"/>
                <w:lock w:val="sdtLocked"/>
              </w:sdtPr>
              <w:sdtEndPr/>
              <w:sdtContent>
                <w:tc>
                  <w:tcPr>
                    <w:tcW w:w="1100" w:type="pct"/>
                    <w:shd w:val="clear" w:color="auto" w:fill="auto"/>
                    <w:vAlign w:val="center"/>
                  </w:tcPr>
                  <w:p w14:paraId="7CD60D28" w14:textId="77777777" w:rsidR="00BF1C61" w:rsidRDefault="00BF1C61" w:rsidP="00BF1C61">
                    <w:pPr>
                      <w:ind w:firstLineChars="300" w:firstLine="630"/>
                      <w:rPr>
                        <w:szCs w:val="21"/>
                      </w:rPr>
                    </w:pPr>
                    <w:r>
                      <w:rPr>
                        <w:rFonts w:hint="eastAsia"/>
                        <w:szCs w:val="21"/>
                      </w:rPr>
                      <w:t>（1）</w:t>
                    </w:r>
                    <w:r>
                      <w:rPr>
                        <w:szCs w:val="21"/>
                      </w:rPr>
                      <w:t>计提</w:t>
                    </w:r>
                  </w:p>
                </w:tc>
              </w:sdtContent>
            </w:sdt>
            <w:tc>
              <w:tcPr>
                <w:tcW w:w="758" w:type="pct"/>
                <w:shd w:val="clear" w:color="auto" w:fill="auto"/>
              </w:tcPr>
              <w:p w14:paraId="3AC3AE5E" w14:textId="77777777" w:rsidR="00BF1C61" w:rsidRDefault="00BF1C61" w:rsidP="00BF1C61">
                <w:pPr>
                  <w:jc w:val="right"/>
                  <w:rPr>
                    <w:szCs w:val="21"/>
                  </w:rPr>
                </w:pPr>
                <w:r>
                  <w:t>1,517,711.52</w:t>
                </w:r>
              </w:p>
            </w:tc>
            <w:tc>
              <w:tcPr>
                <w:tcW w:w="758" w:type="pct"/>
                <w:shd w:val="clear" w:color="auto" w:fill="auto"/>
              </w:tcPr>
              <w:p w14:paraId="0005294A" w14:textId="77777777" w:rsidR="00BF1C61" w:rsidRDefault="00BF1C61" w:rsidP="00BF1C61">
                <w:pPr>
                  <w:jc w:val="right"/>
                  <w:rPr>
                    <w:szCs w:val="21"/>
                  </w:rPr>
                </w:pPr>
              </w:p>
            </w:tc>
            <w:tc>
              <w:tcPr>
                <w:tcW w:w="734" w:type="pct"/>
                <w:shd w:val="clear" w:color="auto" w:fill="auto"/>
              </w:tcPr>
              <w:p w14:paraId="610DA6E4" w14:textId="77777777" w:rsidR="00BF1C61" w:rsidRDefault="00BF1C61" w:rsidP="00BF1C61">
                <w:pPr>
                  <w:jc w:val="right"/>
                  <w:rPr>
                    <w:szCs w:val="21"/>
                  </w:rPr>
                </w:pPr>
              </w:p>
            </w:tc>
            <w:tc>
              <w:tcPr>
                <w:tcW w:w="766" w:type="pct"/>
                <w:shd w:val="clear" w:color="auto" w:fill="auto"/>
              </w:tcPr>
              <w:p w14:paraId="63C85CB5" w14:textId="77777777" w:rsidR="00BF1C61" w:rsidRDefault="00BF1C61" w:rsidP="00BF1C61">
                <w:pPr>
                  <w:jc w:val="right"/>
                  <w:rPr>
                    <w:szCs w:val="21"/>
                  </w:rPr>
                </w:pPr>
                <w:r>
                  <w:t>124,813.77</w:t>
                </w:r>
              </w:p>
            </w:tc>
            <w:tc>
              <w:tcPr>
                <w:tcW w:w="883" w:type="pct"/>
                <w:shd w:val="clear" w:color="auto" w:fill="auto"/>
              </w:tcPr>
              <w:p w14:paraId="18997854" w14:textId="77777777" w:rsidR="00BF1C61" w:rsidRDefault="00BF1C61" w:rsidP="00BF1C61">
                <w:pPr>
                  <w:jc w:val="right"/>
                  <w:rPr>
                    <w:szCs w:val="21"/>
                  </w:rPr>
                </w:pPr>
                <w:r>
                  <w:t>1,642,525.29</w:t>
                </w:r>
              </w:p>
            </w:tc>
          </w:tr>
          <w:tr w:rsidR="00BF1C61" w14:paraId="58CC5279" w14:textId="77777777" w:rsidTr="00BF1C61">
            <w:trPr>
              <w:trHeight w:val="284"/>
            </w:trPr>
            <w:sdt>
              <w:sdtPr>
                <w:rPr>
                  <w:rFonts w:hint="eastAsia"/>
                  <w:szCs w:val="21"/>
                </w:rPr>
                <w:alias w:val="无形资产累计摊销增加项目名称"/>
                <w:tag w:val="_GBC_4c50300c8d7948e29642049bd51cde3e"/>
                <w:id w:val="-1630864357"/>
                <w:lock w:val="sdtLocked"/>
                <w:showingPlcHdr/>
              </w:sdtPr>
              <w:sdtEndPr/>
              <w:sdtContent>
                <w:tc>
                  <w:tcPr>
                    <w:tcW w:w="1100" w:type="pct"/>
                    <w:shd w:val="clear" w:color="auto" w:fill="auto"/>
                  </w:tcPr>
                  <w:p w14:paraId="5B71F1E2"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累计摊销增加项目金额"/>
                <w:tag w:val="_GBC_6f3b78a39f1f45348d4b4dcd0d2b0569"/>
                <w:id w:val="377291954"/>
                <w:lock w:val="sdtLocked"/>
                <w:showingPlcHdr/>
              </w:sdtPr>
              <w:sdtEndPr/>
              <w:sdtContent>
                <w:tc>
                  <w:tcPr>
                    <w:tcW w:w="758" w:type="pct"/>
                    <w:shd w:val="clear" w:color="auto" w:fill="auto"/>
                  </w:tcPr>
                  <w:p w14:paraId="3D594A43"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技术累计摊销增加项目金额"/>
                <w:tag w:val="_GBC_5324450a41a94517b586eb91c729ea6d"/>
                <w:id w:val="1957761670"/>
                <w:lock w:val="sdtLocked"/>
                <w:showingPlcHdr/>
              </w:sdtPr>
              <w:sdtEndPr/>
              <w:sdtContent>
                <w:tc>
                  <w:tcPr>
                    <w:tcW w:w="758" w:type="pct"/>
                    <w:shd w:val="clear" w:color="auto" w:fill="auto"/>
                  </w:tcPr>
                  <w:p w14:paraId="2582BA0B"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累计摊销增加项目金额"/>
                <w:tag w:val="_GBC_4a761a5ccfea4b0dac40e38b69d5d86f"/>
                <w:id w:val="-164861017"/>
                <w:lock w:val="sdtLocked"/>
                <w:showingPlcHdr/>
              </w:sdtPr>
              <w:sdtEndPr/>
              <w:sdtContent>
                <w:tc>
                  <w:tcPr>
                    <w:tcW w:w="734" w:type="pct"/>
                    <w:shd w:val="clear" w:color="auto" w:fill="auto"/>
                  </w:tcPr>
                  <w:p w14:paraId="2327F956"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累计摊销增加项目金额"/>
                <w:tag w:val="_GBC_be793f363ede4d81a059f7c3f73d8e7c"/>
                <w:id w:val="1146634629"/>
                <w:lock w:val="sdtLocked"/>
                <w:showingPlcHdr/>
              </w:sdtPr>
              <w:sdtEndPr/>
              <w:sdtContent>
                <w:tc>
                  <w:tcPr>
                    <w:tcW w:w="766" w:type="pct"/>
                    <w:shd w:val="clear" w:color="auto" w:fill="auto"/>
                  </w:tcPr>
                  <w:p w14:paraId="4F951AB4"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累计摊销增加项目合计金额"/>
                <w:tag w:val="_GBC_2786960157f34a39a4cf247d142f7392"/>
                <w:id w:val="-704091893"/>
                <w:lock w:val="sdtLocked"/>
                <w:showingPlcHdr/>
              </w:sdtPr>
              <w:sdtEndPr/>
              <w:sdtContent>
                <w:tc>
                  <w:tcPr>
                    <w:tcW w:w="883" w:type="pct"/>
                    <w:shd w:val="clear" w:color="auto" w:fill="auto"/>
                  </w:tcPr>
                  <w:p w14:paraId="262E49A7" w14:textId="77777777" w:rsidR="00BF1C61" w:rsidRDefault="00BF1C61" w:rsidP="00BF1C61">
                    <w:pPr>
                      <w:jc w:val="right"/>
                      <w:rPr>
                        <w:szCs w:val="21"/>
                      </w:rPr>
                    </w:pPr>
                    <w:r>
                      <w:rPr>
                        <w:rFonts w:hint="eastAsia"/>
                        <w:szCs w:val="21"/>
                      </w:rPr>
                      <w:t xml:space="preserve">　</w:t>
                    </w:r>
                  </w:p>
                </w:tc>
              </w:sdtContent>
            </w:sdt>
          </w:tr>
          <w:tr w:rsidR="00BF1C61" w14:paraId="4F7A0C9A" w14:textId="77777777" w:rsidTr="00BF1C61">
            <w:trPr>
              <w:trHeight w:val="284"/>
            </w:trPr>
            <w:sdt>
              <w:sdtPr>
                <w:rPr>
                  <w:rFonts w:hint="eastAsia"/>
                  <w:szCs w:val="21"/>
                </w:rPr>
                <w:alias w:val="无形资产累计摊销增加项目名称"/>
                <w:tag w:val="_GBC_4c50300c8d7948e29642049bd51cde3e"/>
                <w:id w:val="454380431"/>
                <w:lock w:val="sdtLocked"/>
                <w:showingPlcHdr/>
              </w:sdtPr>
              <w:sdtEndPr/>
              <w:sdtContent>
                <w:tc>
                  <w:tcPr>
                    <w:tcW w:w="1100" w:type="pct"/>
                    <w:shd w:val="clear" w:color="auto" w:fill="auto"/>
                  </w:tcPr>
                  <w:p w14:paraId="3184DEC0"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累计摊销增加项目金额"/>
                <w:tag w:val="_GBC_6f3b78a39f1f45348d4b4dcd0d2b0569"/>
                <w:id w:val="-210344843"/>
                <w:lock w:val="sdtLocked"/>
                <w:showingPlcHdr/>
              </w:sdtPr>
              <w:sdtEndPr/>
              <w:sdtContent>
                <w:tc>
                  <w:tcPr>
                    <w:tcW w:w="758" w:type="pct"/>
                    <w:shd w:val="clear" w:color="auto" w:fill="auto"/>
                  </w:tcPr>
                  <w:p w14:paraId="516229B7"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技术累计摊销增加项目金额"/>
                <w:tag w:val="_GBC_5324450a41a94517b586eb91c729ea6d"/>
                <w:id w:val="1134529806"/>
                <w:lock w:val="sdtLocked"/>
                <w:showingPlcHdr/>
              </w:sdtPr>
              <w:sdtEndPr/>
              <w:sdtContent>
                <w:tc>
                  <w:tcPr>
                    <w:tcW w:w="758" w:type="pct"/>
                    <w:shd w:val="clear" w:color="auto" w:fill="auto"/>
                  </w:tcPr>
                  <w:p w14:paraId="3DE733A3"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累计摊销增加项目金额"/>
                <w:tag w:val="_GBC_4a761a5ccfea4b0dac40e38b69d5d86f"/>
                <w:id w:val="-1078130146"/>
                <w:lock w:val="sdtLocked"/>
                <w:showingPlcHdr/>
              </w:sdtPr>
              <w:sdtEndPr/>
              <w:sdtContent>
                <w:tc>
                  <w:tcPr>
                    <w:tcW w:w="734" w:type="pct"/>
                    <w:shd w:val="clear" w:color="auto" w:fill="auto"/>
                  </w:tcPr>
                  <w:p w14:paraId="69B4CC1A"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累计摊销增加项目金额"/>
                <w:tag w:val="_GBC_be793f363ede4d81a059f7c3f73d8e7c"/>
                <w:id w:val="2090721061"/>
                <w:lock w:val="sdtLocked"/>
                <w:showingPlcHdr/>
              </w:sdtPr>
              <w:sdtEndPr/>
              <w:sdtContent>
                <w:tc>
                  <w:tcPr>
                    <w:tcW w:w="766" w:type="pct"/>
                    <w:shd w:val="clear" w:color="auto" w:fill="auto"/>
                  </w:tcPr>
                  <w:p w14:paraId="5807041E"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累计摊销增加项目合计金额"/>
                <w:tag w:val="_GBC_2786960157f34a39a4cf247d142f7392"/>
                <w:id w:val="49346316"/>
                <w:lock w:val="sdtLocked"/>
                <w:showingPlcHdr/>
              </w:sdtPr>
              <w:sdtEndPr/>
              <w:sdtContent>
                <w:tc>
                  <w:tcPr>
                    <w:tcW w:w="883" w:type="pct"/>
                    <w:shd w:val="clear" w:color="auto" w:fill="auto"/>
                  </w:tcPr>
                  <w:p w14:paraId="2035EAB6" w14:textId="77777777" w:rsidR="00BF1C61" w:rsidRDefault="00BF1C61" w:rsidP="00BF1C61">
                    <w:pPr>
                      <w:jc w:val="right"/>
                      <w:rPr>
                        <w:szCs w:val="21"/>
                      </w:rPr>
                    </w:pPr>
                    <w:r>
                      <w:rPr>
                        <w:rFonts w:hint="eastAsia"/>
                        <w:szCs w:val="21"/>
                      </w:rPr>
                      <w:t xml:space="preserve">　</w:t>
                    </w:r>
                  </w:p>
                </w:tc>
              </w:sdtContent>
            </w:sdt>
          </w:tr>
          <w:tr w:rsidR="00BF1C61" w14:paraId="367EEE4A" w14:textId="77777777" w:rsidTr="00BF1C61">
            <w:trPr>
              <w:trHeight w:val="284"/>
            </w:trPr>
            <w:sdt>
              <w:sdtPr>
                <w:tag w:val="_PLD_915cb31bb4224f868e630c1166a0d717"/>
                <w:id w:val="-26110268"/>
                <w:lock w:val="sdtLocked"/>
              </w:sdtPr>
              <w:sdtEndPr/>
              <w:sdtContent>
                <w:tc>
                  <w:tcPr>
                    <w:tcW w:w="1100" w:type="pct"/>
                    <w:shd w:val="clear" w:color="auto" w:fill="auto"/>
                    <w:vAlign w:val="center"/>
                  </w:tcPr>
                  <w:p w14:paraId="18424A89" w14:textId="77777777" w:rsidR="00BF1C61" w:rsidRDefault="00BF1C61" w:rsidP="00BF1C61">
                    <w:pPr>
                      <w:ind w:firstLineChars="200" w:firstLine="420"/>
                      <w:rPr>
                        <w:szCs w:val="21"/>
                      </w:rPr>
                    </w:pPr>
                    <w:r>
                      <w:rPr>
                        <w:rFonts w:hint="eastAsia"/>
                        <w:szCs w:val="21"/>
                      </w:rPr>
                      <w:t>3.</w:t>
                    </w:r>
                    <w:r>
                      <w:rPr>
                        <w:szCs w:val="21"/>
                      </w:rPr>
                      <w:t>本期减少</w:t>
                    </w:r>
                    <w:r>
                      <w:rPr>
                        <w:rFonts w:hint="eastAsia"/>
                        <w:szCs w:val="21"/>
                      </w:rPr>
                      <w:t>金额</w:t>
                    </w:r>
                  </w:p>
                </w:tc>
              </w:sdtContent>
            </w:sdt>
            <w:tc>
              <w:tcPr>
                <w:tcW w:w="758" w:type="pct"/>
                <w:shd w:val="clear" w:color="auto" w:fill="auto"/>
              </w:tcPr>
              <w:p w14:paraId="42323466" w14:textId="77777777" w:rsidR="00BF1C61" w:rsidRDefault="00BF1C61" w:rsidP="00BF1C61">
                <w:pPr>
                  <w:jc w:val="right"/>
                  <w:rPr>
                    <w:szCs w:val="21"/>
                  </w:rPr>
                </w:pPr>
              </w:p>
            </w:tc>
            <w:tc>
              <w:tcPr>
                <w:tcW w:w="758" w:type="pct"/>
                <w:shd w:val="clear" w:color="auto" w:fill="auto"/>
              </w:tcPr>
              <w:p w14:paraId="1B110399" w14:textId="77777777" w:rsidR="00BF1C61" w:rsidRDefault="00BF1C61" w:rsidP="00BF1C61">
                <w:pPr>
                  <w:jc w:val="right"/>
                  <w:rPr>
                    <w:szCs w:val="21"/>
                  </w:rPr>
                </w:pPr>
              </w:p>
            </w:tc>
            <w:tc>
              <w:tcPr>
                <w:tcW w:w="734" w:type="pct"/>
                <w:shd w:val="clear" w:color="auto" w:fill="auto"/>
              </w:tcPr>
              <w:p w14:paraId="76C3D68D" w14:textId="77777777" w:rsidR="00BF1C61" w:rsidRDefault="00BF1C61" w:rsidP="00BF1C61">
                <w:pPr>
                  <w:jc w:val="right"/>
                  <w:rPr>
                    <w:szCs w:val="21"/>
                  </w:rPr>
                </w:pPr>
              </w:p>
            </w:tc>
            <w:tc>
              <w:tcPr>
                <w:tcW w:w="766" w:type="pct"/>
                <w:shd w:val="clear" w:color="auto" w:fill="auto"/>
              </w:tcPr>
              <w:p w14:paraId="520AD47C" w14:textId="77777777" w:rsidR="00BF1C61" w:rsidRDefault="00BF1C61" w:rsidP="00BF1C61">
                <w:pPr>
                  <w:jc w:val="right"/>
                  <w:rPr>
                    <w:szCs w:val="21"/>
                  </w:rPr>
                </w:pPr>
              </w:p>
            </w:tc>
            <w:tc>
              <w:tcPr>
                <w:tcW w:w="883" w:type="pct"/>
                <w:shd w:val="clear" w:color="auto" w:fill="auto"/>
              </w:tcPr>
              <w:p w14:paraId="04867D3B" w14:textId="77777777" w:rsidR="00BF1C61" w:rsidRDefault="00BF1C61" w:rsidP="00BF1C61">
                <w:pPr>
                  <w:jc w:val="right"/>
                  <w:rPr>
                    <w:szCs w:val="21"/>
                  </w:rPr>
                </w:pPr>
              </w:p>
            </w:tc>
          </w:tr>
          <w:tr w:rsidR="00BF1C61" w14:paraId="47876D49" w14:textId="77777777" w:rsidTr="00BF1C61">
            <w:trPr>
              <w:trHeight w:val="284"/>
            </w:trPr>
            <w:sdt>
              <w:sdtPr>
                <w:tag w:val="_PLD_0d3cdfa6a81e4a8ab3796288b6ac246d"/>
                <w:id w:val="1077863861"/>
                <w:lock w:val="sdtLocked"/>
              </w:sdtPr>
              <w:sdtEndPr/>
              <w:sdtContent>
                <w:tc>
                  <w:tcPr>
                    <w:tcW w:w="1100" w:type="pct"/>
                    <w:shd w:val="clear" w:color="auto" w:fill="auto"/>
                    <w:vAlign w:val="center"/>
                  </w:tcPr>
                  <w:p w14:paraId="3E886D04" w14:textId="77777777" w:rsidR="00BF1C61" w:rsidRDefault="00BF1C61" w:rsidP="00BF1C61">
                    <w:pPr>
                      <w:ind w:firstLineChars="300" w:firstLine="630"/>
                      <w:rPr>
                        <w:szCs w:val="21"/>
                      </w:rPr>
                    </w:pPr>
                    <w:r>
                      <w:rPr>
                        <w:szCs w:val="21"/>
                      </w:rPr>
                      <w:t xml:space="preserve"> (</w:t>
                    </w:r>
                    <w:r>
                      <w:rPr>
                        <w:rFonts w:hint="eastAsia"/>
                        <w:szCs w:val="21"/>
                      </w:rPr>
                      <w:t>1</w:t>
                    </w:r>
                    <w:r>
                      <w:rPr>
                        <w:szCs w:val="21"/>
                      </w:rPr>
                      <w:t>)</w:t>
                    </w:r>
                    <w:r>
                      <w:rPr>
                        <w:rFonts w:hint="eastAsia"/>
                        <w:szCs w:val="21"/>
                      </w:rPr>
                      <w:t>处置</w:t>
                    </w:r>
                  </w:p>
                </w:tc>
              </w:sdtContent>
            </w:sdt>
            <w:tc>
              <w:tcPr>
                <w:tcW w:w="758" w:type="pct"/>
                <w:shd w:val="clear" w:color="auto" w:fill="auto"/>
              </w:tcPr>
              <w:p w14:paraId="12CB0E05" w14:textId="77777777" w:rsidR="00BF1C61" w:rsidRDefault="00BF1C61" w:rsidP="00BF1C61">
                <w:pPr>
                  <w:jc w:val="right"/>
                  <w:rPr>
                    <w:szCs w:val="21"/>
                  </w:rPr>
                </w:pPr>
              </w:p>
            </w:tc>
            <w:tc>
              <w:tcPr>
                <w:tcW w:w="758" w:type="pct"/>
                <w:shd w:val="clear" w:color="auto" w:fill="auto"/>
              </w:tcPr>
              <w:p w14:paraId="12E587F2" w14:textId="77777777" w:rsidR="00BF1C61" w:rsidRDefault="00BF1C61" w:rsidP="00BF1C61">
                <w:pPr>
                  <w:jc w:val="right"/>
                  <w:rPr>
                    <w:szCs w:val="21"/>
                  </w:rPr>
                </w:pPr>
              </w:p>
            </w:tc>
            <w:tc>
              <w:tcPr>
                <w:tcW w:w="734" w:type="pct"/>
                <w:shd w:val="clear" w:color="auto" w:fill="auto"/>
              </w:tcPr>
              <w:p w14:paraId="0A9D1640" w14:textId="77777777" w:rsidR="00BF1C61" w:rsidRDefault="00BF1C61" w:rsidP="00BF1C61">
                <w:pPr>
                  <w:jc w:val="right"/>
                  <w:rPr>
                    <w:szCs w:val="21"/>
                  </w:rPr>
                </w:pPr>
              </w:p>
            </w:tc>
            <w:tc>
              <w:tcPr>
                <w:tcW w:w="766" w:type="pct"/>
                <w:shd w:val="clear" w:color="auto" w:fill="auto"/>
              </w:tcPr>
              <w:p w14:paraId="476B45BA" w14:textId="77777777" w:rsidR="00BF1C61" w:rsidRDefault="00BF1C61" w:rsidP="00BF1C61">
                <w:pPr>
                  <w:jc w:val="right"/>
                  <w:rPr>
                    <w:szCs w:val="21"/>
                  </w:rPr>
                </w:pPr>
              </w:p>
            </w:tc>
            <w:tc>
              <w:tcPr>
                <w:tcW w:w="883" w:type="pct"/>
                <w:shd w:val="clear" w:color="auto" w:fill="auto"/>
              </w:tcPr>
              <w:p w14:paraId="795EDE69" w14:textId="77777777" w:rsidR="00BF1C61" w:rsidRDefault="00BF1C61" w:rsidP="00BF1C61">
                <w:pPr>
                  <w:jc w:val="right"/>
                  <w:rPr>
                    <w:szCs w:val="21"/>
                  </w:rPr>
                </w:pPr>
              </w:p>
            </w:tc>
          </w:tr>
          <w:tr w:rsidR="00BF1C61" w14:paraId="3A3664D6" w14:textId="77777777" w:rsidTr="00BF1C61">
            <w:trPr>
              <w:trHeight w:val="284"/>
            </w:trPr>
            <w:sdt>
              <w:sdtPr>
                <w:rPr>
                  <w:rFonts w:hint="eastAsia"/>
                  <w:szCs w:val="21"/>
                </w:rPr>
                <w:alias w:val="无形资产累计摊销减少项目名称"/>
                <w:tag w:val="_GBC_8d1d573ce9514131bd88f011a71031e5"/>
                <w:id w:val="-1255587052"/>
                <w:lock w:val="sdtLocked"/>
                <w:showingPlcHdr/>
              </w:sdtPr>
              <w:sdtEndPr/>
              <w:sdtContent>
                <w:tc>
                  <w:tcPr>
                    <w:tcW w:w="1100" w:type="pct"/>
                    <w:shd w:val="clear" w:color="auto" w:fill="auto"/>
                  </w:tcPr>
                  <w:p w14:paraId="31786F33"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累计摊销减少项目金额"/>
                <w:tag w:val="_GBC_987ef0db30024afcb4aface24a92b120"/>
                <w:id w:val="-1605652489"/>
                <w:lock w:val="sdtLocked"/>
                <w:showingPlcHdr/>
              </w:sdtPr>
              <w:sdtEndPr/>
              <w:sdtContent>
                <w:tc>
                  <w:tcPr>
                    <w:tcW w:w="758" w:type="pct"/>
                    <w:shd w:val="clear" w:color="auto" w:fill="auto"/>
                  </w:tcPr>
                  <w:p w14:paraId="744EBDA8"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技术累计摊销减少项目金额"/>
                <w:tag w:val="_GBC_78c34a803d9e49378c074a1e28eb4c3a"/>
                <w:id w:val="-288278100"/>
                <w:lock w:val="sdtLocked"/>
                <w:showingPlcHdr/>
              </w:sdtPr>
              <w:sdtEndPr/>
              <w:sdtContent>
                <w:tc>
                  <w:tcPr>
                    <w:tcW w:w="758" w:type="pct"/>
                    <w:shd w:val="clear" w:color="auto" w:fill="auto"/>
                  </w:tcPr>
                  <w:p w14:paraId="0BCED6D6"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累计摊销减少项目金额"/>
                <w:tag w:val="_GBC_2382de0ed7df4e29a7e6cf61e594373f"/>
                <w:id w:val="-586461870"/>
                <w:lock w:val="sdtLocked"/>
                <w:showingPlcHdr/>
              </w:sdtPr>
              <w:sdtEndPr/>
              <w:sdtContent>
                <w:tc>
                  <w:tcPr>
                    <w:tcW w:w="734" w:type="pct"/>
                    <w:shd w:val="clear" w:color="auto" w:fill="auto"/>
                  </w:tcPr>
                  <w:p w14:paraId="19148C83"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累计摊销减少项目金额"/>
                <w:tag w:val="_GBC_d780250aa2144176a5374f9330f1e913"/>
                <w:id w:val="-1804542913"/>
                <w:lock w:val="sdtLocked"/>
                <w:showingPlcHdr/>
              </w:sdtPr>
              <w:sdtEndPr/>
              <w:sdtContent>
                <w:tc>
                  <w:tcPr>
                    <w:tcW w:w="766" w:type="pct"/>
                    <w:shd w:val="clear" w:color="auto" w:fill="auto"/>
                  </w:tcPr>
                  <w:p w14:paraId="445F3CFB"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累计摊销减少项目合计金额"/>
                <w:tag w:val="_GBC_ce3de533f641438f96cdd26f528b12f9"/>
                <w:id w:val="-952790628"/>
                <w:lock w:val="sdtLocked"/>
                <w:showingPlcHdr/>
              </w:sdtPr>
              <w:sdtEndPr/>
              <w:sdtContent>
                <w:tc>
                  <w:tcPr>
                    <w:tcW w:w="883" w:type="pct"/>
                    <w:shd w:val="clear" w:color="auto" w:fill="auto"/>
                  </w:tcPr>
                  <w:p w14:paraId="14B3364A" w14:textId="77777777" w:rsidR="00BF1C61" w:rsidRDefault="00BF1C61" w:rsidP="00BF1C61">
                    <w:pPr>
                      <w:jc w:val="right"/>
                      <w:rPr>
                        <w:szCs w:val="21"/>
                      </w:rPr>
                    </w:pPr>
                    <w:r>
                      <w:rPr>
                        <w:rFonts w:hint="eastAsia"/>
                        <w:szCs w:val="21"/>
                      </w:rPr>
                      <w:t xml:space="preserve">　</w:t>
                    </w:r>
                  </w:p>
                </w:tc>
              </w:sdtContent>
            </w:sdt>
          </w:tr>
          <w:tr w:rsidR="00BF1C61" w14:paraId="0CBA6192" w14:textId="77777777" w:rsidTr="00BF1C61">
            <w:trPr>
              <w:trHeight w:val="284"/>
            </w:trPr>
            <w:sdt>
              <w:sdtPr>
                <w:rPr>
                  <w:rFonts w:hint="eastAsia"/>
                  <w:szCs w:val="21"/>
                </w:rPr>
                <w:alias w:val="无形资产累计摊销减少项目名称"/>
                <w:tag w:val="_GBC_8d1d573ce9514131bd88f011a71031e5"/>
                <w:id w:val="1918818902"/>
                <w:lock w:val="sdtLocked"/>
                <w:showingPlcHdr/>
              </w:sdtPr>
              <w:sdtEndPr/>
              <w:sdtContent>
                <w:tc>
                  <w:tcPr>
                    <w:tcW w:w="1100" w:type="pct"/>
                    <w:shd w:val="clear" w:color="auto" w:fill="auto"/>
                  </w:tcPr>
                  <w:p w14:paraId="53C7492C"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累计摊销减少项目金额"/>
                <w:tag w:val="_GBC_987ef0db30024afcb4aface24a92b120"/>
                <w:id w:val="-1949701522"/>
                <w:lock w:val="sdtLocked"/>
                <w:showingPlcHdr/>
              </w:sdtPr>
              <w:sdtEndPr/>
              <w:sdtContent>
                <w:tc>
                  <w:tcPr>
                    <w:tcW w:w="758" w:type="pct"/>
                    <w:shd w:val="clear" w:color="auto" w:fill="auto"/>
                  </w:tcPr>
                  <w:p w14:paraId="1F4EF840"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技术累计摊销减少项目金额"/>
                <w:tag w:val="_GBC_78c34a803d9e49378c074a1e28eb4c3a"/>
                <w:id w:val="-161708265"/>
                <w:lock w:val="sdtLocked"/>
                <w:showingPlcHdr/>
              </w:sdtPr>
              <w:sdtEndPr/>
              <w:sdtContent>
                <w:tc>
                  <w:tcPr>
                    <w:tcW w:w="758" w:type="pct"/>
                    <w:shd w:val="clear" w:color="auto" w:fill="auto"/>
                  </w:tcPr>
                  <w:p w14:paraId="33966BDE"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累计摊销减少项目金额"/>
                <w:tag w:val="_GBC_2382de0ed7df4e29a7e6cf61e594373f"/>
                <w:id w:val="-631480829"/>
                <w:lock w:val="sdtLocked"/>
                <w:showingPlcHdr/>
              </w:sdtPr>
              <w:sdtEndPr/>
              <w:sdtContent>
                <w:tc>
                  <w:tcPr>
                    <w:tcW w:w="734" w:type="pct"/>
                    <w:shd w:val="clear" w:color="auto" w:fill="auto"/>
                  </w:tcPr>
                  <w:p w14:paraId="2CB4FB77"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累计摊销减少项目金额"/>
                <w:tag w:val="_GBC_d780250aa2144176a5374f9330f1e913"/>
                <w:id w:val="-151683582"/>
                <w:lock w:val="sdtLocked"/>
                <w:showingPlcHdr/>
              </w:sdtPr>
              <w:sdtEndPr/>
              <w:sdtContent>
                <w:tc>
                  <w:tcPr>
                    <w:tcW w:w="766" w:type="pct"/>
                    <w:shd w:val="clear" w:color="auto" w:fill="auto"/>
                  </w:tcPr>
                  <w:p w14:paraId="361FD993"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累计摊销减少项目合计金额"/>
                <w:tag w:val="_GBC_ce3de533f641438f96cdd26f528b12f9"/>
                <w:id w:val="2060580878"/>
                <w:lock w:val="sdtLocked"/>
                <w:showingPlcHdr/>
              </w:sdtPr>
              <w:sdtEndPr/>
              <w:sdtContent>
                <w:tc>
                  <w:tcPr>
                    <w:tcW w:w="883" w:type="pct"/>
                    <w:shd w:val="clear" w:color="auto" w:fill="auto"/>
                  </w:tcPr>
                  <w:p w14:paraId="7EEAB1F8" w14:textId="77777777" w:rsidR="00BF1C61" w:rsidRDefault="00BF1C61" w:rsidP="00BF1C61">
                    <w:pPr>
                      <w:jc w:val="right"/>
                      <w:rPr>
                        <w:szCs w:val="21"/>
                      </w:rPr>
                    </w:pPr>
                    <w:r>
                      <w:rPr>
                        <w:rFonts w:hint="eastAsia"/>
                        <w:szCs w:val="21"/>
                      </w:rPr>
                      <w:t xml:space="preserve">　</w:t>
                    </w:r>
                  </w:p>
                </w:tc>
              </w:sdtContent>
            </w:sdt>
          </w:tr>
          <w:tr w:rsidR="00BF1C61" w14:paraId="355F4718" w14:textId="77777777" w:rsidTr="00BF1C61">
            <w:trPr>
              <w:trHeight w:val="284"/>
            </w:trPr>
            <w:sdt>
              <w:sdtPr>
                <w:tag w:val="_PLD_6b52e77de021464b99b9a2d55cb6dc5b"/>
                <w:id w:val="-1719039024"/>
                <w:lock w:val="sdtLocked"/>
              </w:sdtPr>
              <w:sdtEndPr/>
              <w:sdtContent>
                <w:tc>
                  <w:tcPr>
                    <w:tcW w:w="1100" w:type="pct"/>
                    <w:shd w:val="clear" w:color="auto" w:fill="auto"/>
                    <w:vAlign w:val="center"/>
                  </w:tcPr>
                  <w:p w14:paraId="653DD5DC" w14:textId="77777777" w:rsidR="00BF1C61" w:rsidRDefault="00BF1C61" w:rsidP="00BF1C61">
                    <w:pPr>
                      <w:ind w:firstLineChars="200" w:firstLine="420"/>
                      <w:rPr>
                        <w:szCs w:val="21"/>
                      </w:rPr>
                    </w:pPr>
                    <w:r>
                      <w:rPr>
                        <w:rFonts w:hint="eastAsia"/>
                        <w:szCs w:val="21"/>
                      </w:rPr>
                      <w:t>4.</w:t>
                    </w:r>
                    <w:r>
                      <w:rPr>
                        <w:szCs w:val="21"/>
                      </w:rPr>
                      <w:t>期末余额</w:t>
                    </w:r>
                  </w:p>
                </w:tc>
              </w:sdtContent>
            </w:sdt>
            <w:tc>
              <w:tcPr>
                <w:tcW w:w="758" w:type="pct"/>
                <w:shd w:val="clear" w:color="auto" w:fill="auto"/>
              </w:tcPr>
              <w:p w14:paraId="10423F21" w14:textId="77777777" w:rsidR="00BF1C61" w:rsidRDefault="00BF1C61" w:rsidP="00BF1C61">
                <w:pPr>
                  <w:jc w:val="right"/>
                  <w:rPr>
                    <w:szCs w:val="21"/>
                  </w:rPr>
                </w:pPr>
                <w:r>
                  <w:t>23,118,983.73</w:t>
                </w:r>
              </w:p>
            </w:tc>
            <w:tc>
              <w:tcPr>
                <w:tcW w:w="758" w:type="pct"/>
                <w:shd w:val="clear" w:color="auto" w:fill="auto"/>
              </w:tcPr>
              <w:p w14:paraId="587C7F2C" w14:textId="77777777" w:rsidR="00BF1C61" w:rsidRDefault="00BF1C61" w:rsidP="00BF1C61">
                <w:pPr>
                  <w:jc w:val="right"/>
                  <w:rPr>
                    <w:szCs w:val="21"/>
                  </w:rPr>
                </w:pPr>
                <w:r>
                  <w:t>11,707,050.00</w:t>
                </w:r>
              </w:p>
            </w:tc>
            <w:tc>
              <w:tcPr>
                <w:tcW w:w="734" w:type="pct"/>
                <w:shd w:val="clear" w:color="auto" w:fill="auto"/>
              </w:tcPr>
              <w:p w14:paraId="3B279EF0" w14:textId="77777777" w:rsidR="00BF1C61" w:rsidRDefault="00BF1C61" w:rsidP="00BF1C61">
                <w:pPr>
                  <w:jc w:val="right"/>
                  <w:rPr>
                    <w:szCs w:val="21"/>
                  </w:rPr>
                </w:pPr>
              </w:p>
            </w:tc>
            <w:tc>
              <w:tcPr>
                <w:tcW w:w="766" w:type="pct"/>
                <w:shd w:val="clear" w:color="auto" w:fill="auto"/>
              </w:tcPr>
              <w:p w14:paraId="7A0942DD" w14:textId="77777777" w:rsidR="00BF1C61" w:rsidRDefault="00BF1C61" w:rsidP="00BF1C61">
                <w:pPr>
                  <w:jc w:val="right"/>
                  <w:rPr>
                    <w:szCs w:val="21"/>
                  </w:rPr>
                </w:pPr>
                <w:r>
                  <w:t>2,778,101.16</w:t>
                </w:r>
              </w:p>
            </w:tc>
            <w:tc>
              <w:tcPr>
                <w:tcW w:w="883" w:type="pct"/>
                <w:shd w:val="clear" w:color="auto" w:fill="auto"/>
              </w:tcPr>
              <w:p w14:paraId="505704C8" w14:textId="77777777" w:rsidR="00BF1C61" w:rsidRDefault="00BF1C61" w:rsidP="00BF1C61">
                <w:pPr>
                  <w:jc w:val="right"/>
                  <w:rPr>
                    <w:szCs w:val="21"/>
                  </w:rPr>
                </w:pPr>
                <w:r>
                  <w:t>37,604,134.89</w:t>
                </w:r>
              </w:p>
            </w:tc>
          </w:tr>
          <w:tr w:rsidR="00BF1C61" w14:paraId="7EC5F819" w14:textId="77777777" w:rsidTr="00BF1C61">
            <w:trPr>
              <w:trHeight w:val="284"/>
            </w:trPr>
            <w:sdt>
              <w:sdtPr>
                <w:tag w:val="_PLD_100d3bc56cc142c1b30c3998528f8af2"/>
                <w:id w:val="-3978444"/>
                <w:lock w:val="sdtLocked"/>
              </w:sdtPr>
              <w:sdtEndPr/>
              <w:sdtContent>
                <w:tc>
                  <w:tcPr>
                    <w:tcW w:w="1100" w:type="pct"/>
                    <w:shd w:val="clear" w:color="auto" w:fill="auto"/>
                    <w:vAlign w:val="center"/>
                  </w:tcPr>
                  <w:p w14:paraId="233746C7" w14:textId="77777777" w:rsidR="00BF1C61" w:rsidRDefault="00BF1C61" w:rsidP="00BF1C61">
                    <w:pPr>
                      <w:rPr>
                        <w:szCs w:val="21"/>
                      </w:rPr>
                    </w:pPr>
                    <w:r>
                      <w:rPr>
                        <w:szCs w:val="21"/>
                      </w:rPr>
                      <w:t>三、减值准备</w:t>
                    </w:r>
                  </w:p>
                </w:tc>
              </w:sdtContent>
            </w:sdt>
            <w:tc>
              <w:tcPr>
                <w:tcW w:w="758" w:type="pct"/>
                <w:shd w:val="clear" w:color="auto" w:fill="auto"/>
              </w:tcPr>
              <w:p w14:paraId="1AA2F8B7" w14:textId="77777777" w:rsidR="00BF1C61" w:rsidRDefault="00BF1C61" w:rsidP="00BF1C61">
                <w:pPr>
                  <w:jc w:val="right"/>
                  <w:rPr>
                    <w:szCs w:val="21"/>
                  </w:rPr>
                </w:pPr>
              </w:p>
            </w:tc>
            <w:tc>
              <w:tcPr>
                <w:tcW w:w="758" w:type="pct"/>
                <w:shd w:val="clear" w:color="auto" w:fill="auto"/>
              </w:tcPr>
              <w:p w14:paraId="792C55B3" w14:textId="77777777" w:rsidR="00BF1C61" w:rsidRDefault="00BF1C61" w:rsidP="00BF1C61">
                <w:pPr>
                  <w:jc w:val="right"/>
                  <w:rPr>
                    <w:szCs w:val="21"/>
                  </w:rPr>
                </w:pPr>
              </w:p>
            </w:tc>
            <w:tc>
              <w:tcPr>
                <w:tcW w:w="734" w:type="pct"/>
                <w:shd w:val="clear" w:color="auto" w:fill="auto"/>
              </w:tcPr>
              <w:p w14:paraId="34E0B056" w14:textId="77777777" w:rsidR="00BF1C61" w:rsidRDefault="00BF1C61" w:rsidP="00BF1C61">
                <w:pPr>
                  <w:jc w:val="right"/>
                  <w:rPr>
                    <w:szCs w:val="21"/>
                  </w:rPr>
                </w:pPr>
              </w:p>
            </w:tc>
            <w:tc>
              <w:tcPr>
                <w:tcW w:w="766" w:type="pct"/>
                <w:shd w:val="clear" w:color="auto" w:fill="auto"/>
              </w:tcPr>
              <w:p w14:paraId="2AD993E8" w14:textId="77777777" w:rsidR="00BF1C61" w:rsidRDefault="00BF1C61" w:rsidP="00BF1C61">
                <w:pPr>
                  <w:jc w:val="right"/>
                  <w:rPr>
                    <w:szCs w:val="21"/>
                  </w:rPr>
                </w:pPr>
              </w:p>
            </w:tc>
            <w:tc>
              <w:tcPr>
                <w:tcW w:w="883" w:type="pct"/>
                <w:shd w:val="clear" w:color="auto" w:fill="auto"/>
              </w:tcPr>
              <w:p w14:paraId="780BFBC0" w14:textId="77777777" w:rsidR="00BF1C61" w:rsidRDefault="00BF1C61" w:rsidP="00BF1C61">
                <w:pPr>
                  <w:jc w:val="right"/>
                  <w:rPr>
                    <w:szCs w:val="21"/>
                  </w:rPr>
                </w:pPr>
              </w:p>
            </w:tc>
          </w:tr>
          <w:tr w:rsidR="00BF1C61" w14:paraId="78D1F353" w14:textId="77777777" w:rsidTr="00BF1C61">
            <w:trPr>
              <w:trHeight w:val="284"/>
            </w:trPr>
            <w:sdt>
              <w:sdtPr>
                <w:tag w:val="_PLD_420f955ca82e4f579c5533e44e7054ff"/>
                <w:id w:val="1556806955"/>
                <w:lock w:val="sdtLocked"/>
              </w:sdtPr>
              <w:sdtEndPr/>
              <w:sdtContent>
                <w:tc>
                  <w:tcPr>
                    <w:tcW w:w="1100" w:type="pct"/>
                    <w:shd w:val="clear" w:color="auto" w:fill="auto"/>
                    <w:vAlign w:val="center"/>
                  </w:tcPr>
                  <w:p w14:paraId="0BCBC0F6" w14:textId="77777777" w:rsidR="00BF1C61" w:rsidRDefault="00BF1C61" w:rsidP="00BF1C61">
                    <w:pPr>
                      <w:ind w:firstLineChars="200" w:firstLine="420"/>
                      <w:rPr>
                        <w:szCs w:val="21"/>
                      </w:rPr>
                    </w:pPr>
                    <w:r>
                      <w:rPr>
                        <w:rFonts w:hint="eastAsia"/>
                        <w:szCs w:val="21"/>
                      </w:rPr>
                      <w:t>1.期</w:t>
                    </w:r>
                    <w:r>
                      <w:rPr>
                        <w:szCs w:val="21"/>
                      </w:rPr>
                      <w:t>初余额</w:t>
                    </w:r>
                  </w:p>
                </w:tc>
              </w:sdtContent>
            </w:sdt>
            <w:tc>
              <w:tcPr>
                <w:tcW w:w="758" w:type="pct"/>
                <w:shd w:val="clear" w:color="auto" w:fill="auto"/>
              </w:tcPr>
              <w:p w14:paraId="22B643CF" w14:textId="77777777" w:rsidR="00BF1C61" w:rsidRDefault="00BF1C61" w:rsidP="00BF1C61">
                <w:pPr>
                  <w:jc w:val="right"/>
                  <w:rPr>
                    <w:szCs w:val="21"/>
                  </w:rPr>
                </w:pPr>
              </w:p>
            </w:tc>
            <w:tc>
              <w:tcPr>
                <w:tcW w:w="758" w:type="pct"/>
                <w:shd w:val="clear" w:color="auto" w:fill="auto"/>
              </w:tcPr>
              <w:p w14:paraId="455416A5" w14:textId="77777777" w:rsidR="00BF1C61" w:rsidRDefault="00BF1C61" w:rsidP="00BF1C61">
                <w:pPr>
                  <w:jc w:val="right"/>
                  <w:rPr>
                    <w:szCs w:val="21"/>
                  </w:rPr>
                </w:pPr>
              </w:p>
            </w:tc>
            <w:tc>
              <w:tcPr>
                <w:tcW w:w="734" w:type="pct"/>
                <w:shd w:val="clear" w:color="auto" w:fill="auto"/>
              </w:tcPr>
              <w:p w14:paraId="45F5857E" w14:textId="77777777" w:rsidR="00BF1C61" w:rsidRDefault="00BF1C61" w:rsidP="00BF1C61">
                <w:pPr>
                  <w:jc w:val="right"/>
                  <w:rPr>
                    <w:szCs w:val="21"/>
                  </w:rPr>
                </w:pPr>
              </w:p>
            </w:tc>
            <w:tc>
              <w:tcPr>
                <w:tcW w:w="766" w:type="pct"/>
                <w:shd w:val="clear" w:color="auto" w:fill="auto"/>
              </w:tcPr>
              <w:p w14:paraId="770F0C89" w14:textId="77777777" w:rsidR="00BF1C61" w:rsidRDefault="00BF1C61" w:rsidP="00BF1C61">
                <w:pPr>
                  <w:jc w:val="right"/>
                  <w:rPr>
                    <w:szCs w:val="21"/>
                  </w:rPr>
                </w:pPr>
              </w:p>
            </w:tc>
            <w:tc>
              <w:tcPr>
                <w:tcW w:w="883" w:type="pct"/>
                <w:shd w:val="clear" w:color="auto" w:fill="auto"/>
              </w:tcPr>
              <w:p w14:paraId="1760D4D7" w14:textId="77777777" w:rsidR="00BF1C61" w:rsidRDefault="00BF1C61" w:rsidP="00BF1C61">
                <w:pPr>
                  <w:jc w:val="right"/>
                  <w:rPr>
                    <w:szCs w:val="21"/>
                  </w:rPr>
                </w:pPr>
              </w:p>
            </w:tc>
          </w:tr>
          <w:tr w:rsidR="00BF1C61" w14:paraId="5CA795C8" w14:textId="77777777" w:rsidTr="00BF1C61">
            <w:trPr>
              <w:trHeight w:val="284"/>
            </w:trPr>
            <w:sdt>
              <w:sdtPr>
                <w:tag w:val="_PLD_7efb2ccf9b504b529547ebac5b8ce675"/>
                <w:id w:val="-1086534669"/>
                <w:lock w:val="sdtLocked"/>
              </w:sdtPr>
              <w:sdtEndPr/>
              <w:sdtContent>
                <w:tc>
                  <w:tcPr>
                    <w:tcW w:w="1100" w:type="pct"/>
                    <w:shd w:val="clear" w:color="auto" w:fill="auto"/>
                    <w:vAlign w:val="center"/>
                  </w:tcPr>
                  <w:p w14:paraId="2970B256" w14:textId="77777777" w:rsidR="00BF1C61" w:rsidRDefault="00BF1C61" w:rsidP="00BF1C61">
                    <w:pPr>
                      <w:ind w:firstLineChars="200" w:firstLine="420"/>
                      <w:rPr>
                        <w:szCs w:val="21"/>
                      </w:rPr>
                    </w:pPr>
                    <w:r>
                      <w:rPr>
                        <w:szCs w:val="21"/>
                      </w:rPr>
                      <w:t>2.本期增加</w:t>
                    </w:r>
                    <w:r>
                      <w:rPr>
                        <w:rFonts w:hint="eastAsia"/>
                        <w:szCs w:val="21"/>
                      </w:rPr>
                      <w:t>金额</w:t>
                    </w:r>
                  </w:p>
                </w:tc>
              </w:sdtContent>
            </w:sdt>
            <w:tc>
              <w:tcPr>
                <w:tcW w:w="758" w:type="pct"/>
                <w:shd w:val="clear" w:color="auto" w:fill="auto"/>
              </w:tcPr>
              <w:p w14:paraId="63765865" w14:textId="77777777" w:rsidR="00BF1C61" w:rsidRDefault="00BF1C61" w:rsidP="00BF1C61">
                <w:pPr>
                  <w:jc w:val="right"/>
                  <w:rPr>
                    <w:szCs w:val="21"/>
                  </w:rPr>
                </w:pPr>
              </w:p>
            </w:tc>
            <w:tc>
              <w:tcPr>
                <w:tcW w:w="758" w:type="pct"/>
                <w:shd w:val="clear" w:color="auto" w:fill="auto"/>
              </w:tcPr>
              <w:p w14:paraId="4E29FBA6" w14:textId="77777777" w:rsidR="00BF1C61" w:rsidRDefault="00BF1C61" w:rsidP="00BF1C61">
                <w:pPr>
                  <w:jc w:val="right"/>
                  <w:rPr>
                    <w:szCs w:val="21"/>
                  </w:rPr>
                </w:pPr>
              </w:p>
            </w:tc>
            <w:tc>
              <w:tcPr>
                <w:tcW w:w="734" w:type="pct"/>
                <w:shd w:val="clear" w:color="auto" w:fill="auto"/>
              </w:tcPr>
              <w:p w14:paraId="3BA7EACB" w14:textId="77777777" w:rsidR="00BF1C61" w:rsidRDefault="00BF1C61" w:rsidP="00BF1C61">
                <w:pPr>
                  <w:jc w:val="right"/>
                  <w:rPr>
                    <w:szCs w:val="21"/>
                  </w:rPr>
                </w:pPr>
              </w:p>
            </w:tc>
            <w:tc>
              <w:tcPr>
                <w:tcW w:w="766" w:type="pct"/>
                <w:shd w:val="clear" w:color="auto" w:fill="auto"/>
              </w:tcPr>
              <w:p w14:paraId="33E73F45" w14:textId="77777777" w:rsidR="00BF1C61" w:rsidRDefault="00BF1C61" w:rsidP="00BF1C61">
                <w:pPr>
                  <w:jc w:val="right"/>
                  <w:rPr>
                    <w:szCs w:val="21"/>
                  </w:rPr>
                </w:pPr>
              </w:p>
            </w:tc>
            <w:tc>
              <w:tcPr>
                <w:tcW w:w="883" w:type="pct"/>
                <w:shd w:val="clear" w:color="auto" w:fill="auto"/>
              </w:tcPr>
              <w:p w14:paraId="49730585" w14:textId="77777777" w:rsidR="00BF1C61" w:rsidRDefault="00BF1C61" w:rsidP="00BF1C61">
                <w:pPr>
                  <w:jc w:val="right"/>
                  <w:rPr>
                    <w:szCs w:val="21"/>
                  </w:rPr>
                </w:pPr>
              </w:p>
            </w:tc>
          </w:tr>
          <w:tr w:rsidR="00BF1C61" w14:paraId="797E175A" w14:textId="77777777" w:rsidTr="00BF1C61">
            <w:trPr>
              <w:trHeight w:val="284"/>
            </w:trPr>
            <w:sdt>
              <w:sdtPr>
                <w:tag w:val="_PLD_c13e2ead7b5f41d0891abcff97ced932"/>
                <w:id w:val="-2107098146"/>
                <w:lock w:val="sdtLocked"/>
              </w:sdtPr>
              <w:sdtEndPr/>
              <w:sdtContent>
                <w:tc>
                  <w:tcPr>
                    <w:tcW w:w="1100" w:type="pct"/>
                    <w:shd w:val="clear" w:color="auto" w:fill="auto"/>
                    <w:vAlign w:val="center"/>
                  </w:tcPr>
                  <w:p w14:paraId="242A0B06" w14:textId="77777777" w:rsidR="00BF1C61" w:rsidRDefault="00BF1C61" w:rsidP="00BF1C61">
                    <w:pPr>
                      <w:ind w:firstLineChars="300" w:firstLine="630"/>
                      <w:rPr>
                        <w:szCs w:val="21"/>
                      </w:rPr>
                    </w:pPr>
                    <w:r>
                      <w:rPr>
                        <w:rFonts w:hint="eastAsia"/>
                        <w:szCs w:val="21"/>
                      </w:rPr>
                      <w:t>（1）</w:t>
                    </w:r>
                    <w:r>
                      <w:rPr>
                        <w:szCs w:val="21"/>
                      </w:rPr>
                      <w:t>计提</w:t>
                    </w:r>
                  </w:p>
                </w:tc>
              </w:sdtContent>
            </w:sdt>
            <w:tc>
              <w:tcPr>
                <w:tcW w:w="758" w:type="pct"/>
                <w:shd w:val="clear" w:color="auto" w:fill="auto"/>
              </w:tcPr>
              <w:p w14:paraId="7BF5B832" w14:textId="77777777" w:rsidR="00BF1C61" w:rsidRDefault="00BF1C61" w:rsidP="00BF1C61">
                <w:pPr>
                  <w:jc w:val="right"/>
                  <w:rPr>
                    <w:szCs w:val="21"/>
                  </w:rPr>
                </w:pPr>
              </w:p>
            </w:tc>
            <w:tc>
              <w:tcPr>
                <w:tcW w:w="758" w:type="pct"/>
                <w:shd w:val="clear" w:color="auto" w:fill="auto"/>
              </w:tcPr>
              <w:p w14:paraId="1CA86042" w14:textId="77777777" w:rsidR="00BF1C61" w:rsidRDefault="00BF1C61" w:rsidP="00BF1C61">
                <w:pPr>
                  <w:jc w:val="right"/>
                  <w:rPr>
                    <w:szCs w:val="21"/>
                  </w:rPr>
                </w:pPr>
              </w:p>
            </w:tc>
            <w:tc>
              <w:tcPr>
                <w:tcW w:w="734" w:type="pct"/>
                <w:shd w:val="clear" w:color="auto" w:fill="auto"/>
              </w:tcPr>
              <w:p w14:paraId="028194D4" w14:textId="77777777" w:rsidR="00BF1C61" w:rsidRDefault="00BF1C61" w:rsidP="00BF1C61">
                <w:pPr>
                  <w:jc w:val="right"/>
                  <w:rPr>
                    <w:szCs w:val="21"/>
                  </w:rPr>
                </w:pPr>
              </w:p>
            </w:tc>
            <w:tc>
              <w:tcPr>
                <w:tcW w:w="766" w:type="pct"/>
                <w:shd w:val="clear" w:color="auto" w:fill="auto"/>
              </w:tcPr>
              <w:p w14:paraId="40373C1E" w14:textId="77777777" w:rsidR="00BF1C61" w:rsidRDefault="00BF1C61" w:rsidP="00BF1C61">
                <w:pPr>
                  <w:jc w:val="right"/>
                  <w:rPr>
                    <w:szCs w:val="21"/>
                  </w:rPr>
                </w:pPr>
              </w:p>
            </w:tc>
            <w:tc>
              <w:tcPr>
                <w:tcW w:w="883" w:type="pct"/>
                <w:shd w:val="clear" w:color="auto" w:fill="auto"/>
              </w:tcPr>
              <w:p w14:paraId="220A2019" w14:textId="77777777" w:rsidR="00BF1C61" w:rsidRDefault="00BF1C61" w:rsidP="00BF1C61">
                <w:pPr>
                  <w:jc w:val="right"/>
                  <w:rPr>
                    <w:szCs w:val="21"/>
                  </w:rPr>
                </w:pPr>
              </w:p>
            </w:tc>
          </w:tr>
          <w:tr w:rsidR="00BF1C61" w14:paraId="7382F78A" w14:textId="77777777" w:rsidTr="00BF1C61">
            <w:trPr>
              <w:trHeight w:val="284"/>
            </w:trPr>
            <w:sdt>
              <w:sdtPr>
                <w:rPr>
                  <w:rFonts w:hint="eastAsia"/>
                  <w:szCs w:val="21"/>
                </w:rPr>
                <w:alias w:val="无形资产减值准备增加项目名称"/>
                <w:tag w:val="_GBC_a07f98d210fd4636be10f5bfad0425cc"/>
                <w:id w:val="-21331187"/>
                <w:lock w:val="sdtLocked"/>
                <w:showingPlcHdr/>
              </w:sdtPr>
              <w:sdtEndPr/>
              <w:sdtContent>
                <w:tc>
                  <w:tcPr>
                    <w:tcW w:w="1100" w:type="pct"/>
                    <w:shd w:val="clear" w:color="auto" w:fill="auto"/>
                  </w:tcPr>
                  <w:p w14:paraId="7552C157"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减值准备增加项目金额"/>
                <w:tag w:val="_GBC_12b871fdd57041608a822a4b7df86aab"/>
                <w:id w:val="-362907992"/>
                <w:lock w:val="sdtLocked"/>
                <w:showingPlcHdr/>
              </w:sdtPr>
              <w:sdtEndPr/>
              <w:sdtContent>
                <w:tc>
                  <w:tcPr>
                    <w:tcW w:w="758" w:type="pct"/>
                    <w:shd w:val="clear" w:color="auto" w:fill="auto"/>
                  </w:tcPr>
                  <w:p w14:paraId="02D02B4F"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权减值准备增加项目金额"/>
                <w:tag w:val="_GBC_67beba23fec84cc8bdab0a5541f34763"/>
                <w:id w:val="1795954418"/>
                <w:lock w:val="sdtLocked"/>
                <w:showingPlcHdr/>
              </w:sdtPr>
              <w:sdtEndPr/>
              <w:sdtContent>
                <w:tc>
                  <w:tcPr>
                    <w:tcW w:w="758" w:type="pct"/>
                    <w:shd w:val="clear" w:color="auto" w:fill="auto"/>
                  </w:tcPr>
                  <w:p w14:paraId="071A1D31"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减值准备增加项目金额"/>
                <w:tag w:val="_GBC_be68ae2985d7460081ee248b41918fc0"/>
                <w:id w:val="-1708874580"/>
                <w:lock w:val="sdtLocked"/>
                <w:showingPlcHdr/>
              </w:sdtPr>
              <w:sdtEndPr/>
              <w:sdtContent>
                <w:tc>
                  <w:tcPr>
                    <w:tcW w:w="734" w:type="pct"/>
                    <w:shd w:val="clear" w:color="auto" w:fill="auto"/>
                  </w:tcPr>
                  <w:p w14:paraId="0FDE89B8"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减值准备增加项目金额"/>
                <w:tag w:val="_GBC_63b957dd4ae94826a33c2bd5cab283a2"/>
                <w:id w:val="-985236252"/>
                <w:lock w:val="sdtLocked"/>
                <w:showingPlcHdr/>
              </w:sdtPr>
              <w:sdtEndPr/>
              <w:sdtContent>
                <w:tc>
                  <w:tcPr>
                    <w:tcW w:w="766" w:type="pct"/>
                    <w:shd w:val="clear" w:color="auto" w:fill="auto"/>
                  </w:tcPr>
                  <w:p w14:paraId="675602B1"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减值准备增加项目合计金额"/>
                <w:tag w:val="_GBC_d898031c95ba4f18aa304513f88d8510"/>
                <w:id w:val="-1524544909"/>
                <w:lock w:val="sdtLocked"/>
                <w:showingPlcHdr/>
              </w:sdtPr>
              <w:sdtEndPr/>
              <w:sdtContent>
                <w:tc>
                  <w:tcPr>
                    <w:tcW w:w="883" w:type="pct"/>
                    <w:shd w:val="clear" w:color="auto" w:fill="auto"/>
                  </w:tcPr>
                  <w:p w14:paraId="69B22D5B" w14:textId="77777777" w:rsidR="00BF1C61" w:rsidRDefault="00BF1C61" w:rsidP="00BF1C61">
                    <w:pPr>
                      <w:jc w:val="right"/>
                      <w:rPr>
                        <w:szCs w:val="21"/>
                      </w:rPr>
                    </w:pPr>
                    <w:r>
                      <w:rPr>
                        <w:rFonts w:hint="eastAsia"/>
                        <w:szCs w:val="21"/>
                      </w:rPr>
                      <w:t xml:space="preserve">　</w:t>
                    </w:r>
                  </w:p>
                </w:tc>
              </w:sdtContent>
            </w:sdt>
          </w:tr>
          <w:tr w:rsidR="00BF1C61" w14:paraId="60166EE7" w14:textId="77777777" w:rsidTr="00BF1C61">
            <w:trPr>
              <w:trHeight w:val="284"/>
            </w:trPr>
            <w:sdt>
              <w:sdtPr>
                <w:rPr>
                  <w:rFonts w:hint="eastAsia"/>
                  <w:szCs w:val="21"/>
                </w:rPr>
                <w:alias w:val="无形资产减值准备增加项目名称"/>
                <w:tag w:val="_GBC_a07f98d210fd4636be10f5bfad0425cc"/>
                <w:id w:val="1800035267"/>
                <w:lock w:val="sdtLocked"/>
                <w:showingPlcHdr/>
              </w:sdtPr>
              <w:sdtEndPr/>
              <w:sdtContent>
                <w:tc>
                  <w:tcPr>
                    <w:tcW w:w="1100" w:type="pct"/>
                    <w:shd w:val="clear" w:color="auto" w:fill="auto"/>
                  </w:tcPr>
                  <w:p w14:paraId="025F502A"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减值准备增加项目金额"/>
                <w:tag w:val="_GBC_12b871fdd57041608a822a4b7df86aab"/>
                <w:id w:val="-1418632687"/>
                <w:lock w:val="sdtLocked"/>
                <w:showingPlcHdr/>
              </w:sdtPr>
              <w:sdtEndPr/>
              <w:sdtContent>
                <w:tc>
                  <w:tcPr>
                    <w:tcW w:w="758" w:type="pct"/>
                    <w:shd w:val="clear" w:color="auto" w:fill="auto"/>
                  </w:tcPr>
                  <w:p w14:paraId="1D930572"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权减值准备增加项目金额"/>
                <w:tag w:val="_GBC_67beba23fec84cc8bdab0a5541f34763"/>
                <w:id w:val="-2111971405"/>
                <w:lock w:val="sdtLocked"/>
                <w:showingPlcHdr/>
              </w:sdtPr>
              <w:sdtEndPr/>
              <w:sdtContent>
                <w:tc>
                  <w:tcPr>
                    <w:tcW w:w="758" w:type="pct"/>
                    <w:shd w:val="clear" w:color="auto" w:fill="auto"/>
                  </w:tcPr>
                  <w:p w14:paraId="2C44A402"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减值准备增加项目金额"/>
                <w:tag w:val="_GBC_be68ae2985d7460081ee248b41918fc0"/>
                <w:id w:val="974107393"/>
                <w:lock w:val="sdtLocked"/>
                <w:showingPlcHdr/>
              </w:sdtPr>
              <w:sdtEndPr/>
              <w:sdtContent>
                <w:tc>
                  <w:tcPr>
                    <w:tcW w:w="734" w:type="pct"/>
                    <w:shd w:val="clear" w:color="auto" w:fill="auto"/>
                  </w:tcPr>
                  <w:p w14:paraId="6054B70B"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减值准备增加项目金额"/>
                <w:tag w:val="_GBC_63b957dd4ae94826a33c2bd5cab283a2"/>
                <w:id w:val="-1649122311"/>
                <w:lock w:val="sdtLocked"/>
                <w:showingPlcHdr/>
              </w:sdtPr>
              <w:sdtEndPr/>
              <w:sdtContent>
                <w:tc>
                  <w:tcPr>
                    <w:tcW w:w="766" w:type="pct"/>
                    <w:shd w:val="clear" w:color="auto" w:fill="auto"/>
                  </w:tcPr>
                  <w:p w14:paraId="2CFF046D"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减值准备增加项目合计金额"/>
                <w:tag w:val="_GBC_d898031c95ba4f18aa304513f88d8510"/>
                <w:id w:val="-1444990130"/>
                <w:lock w:val="sdtLocked"/>
                <w:showingPlcHdr/>
              </w:sdtPr>
              <w:sdtEndPr/>
              <w:sdtContent>
                <w:tc>
                  <w:tcPr>
                    <w:tcW w:w="883" w:type="pct"/>
                    <w:shd w:val="clear" w:color="auto" w:fill="auto"/>
                  </w:tcPr>
                  <w:p w14:paraId="4E59A4DC" w14:textId="77777777" w:rsidR="00BF1C61" w:rsidRDefault="00BF1C61" w:rsidP="00BF1C61">
                    <w:pPr>
                      <w:jc w:val="right"/>
                      <w:rPr>
                        <w:szCs w:val="21"/>
                      </w:rPr>
                    </w:pPr>
                    <w:r>
                      <w:rPr>
                        <w:rFonts w:hint="eastAsia"/>
                        <w:szCs w:val="21"/>
                      </w:rPr>
                      <w:t xml:space="preserve">　</w:t>
                    </w:r>
                  </w:p>
                </w:tc>
              </w:sdtContent>
            </w:sdt>
          </w:tr>
          <w:tr w:rsidR="00BF1C61" w14:paraId="07261C19" w14:textId="77777777" w:rsidTr="00BF1C61">
            <w:trPr>
              <w:trHeight w:val="284"/>
            </w:trPr>
            <w:sdt>
              <w:sdtPr>
                <w:tag w:val="_PLD_80ddaa0f1cfd432483c808ea875d3645"/>
                <w:id w:val="-1975206381"/>
                <w:lock w:val="sdtLocked"/>
              </w:sdtPr>
              <w:sdtEndPr/>
              <w:sdtContent>
                <w:tc>
                  <w:tcPr>
                    <w:tcW w:w="1100" w:type="pct"/>
                    <w:shd w:val="clear" w:color="auto" w:fill="auto"/>
                    <w:vAlign w:val="center"/>
                  </w:tcPr>
                  <w:p w14:paraId="57A96BBC" w14:textId="77777777" w:rsidR="00BF1C61" w:rsidRDefault="00BF1C61" w:rsidP="00BF1C61">
                    <w:pPr>
                      <w:ind w:firstLineChars="200" w:firstLine="420"/>
                      <w:rPr>
                        <w:szCs w:val="21"/>
                      </w:rPr>
                    </w:pPr>
                    <w:r>
                      <w:rPr>
                        <w:rFonts w:hint="eastAsia"/>
                        <w:szCs w:val="21"/>
                      </w:rPr>
                      <w:t>3.</w:t>
                    </w:r>
                    <w:r>
                      <w:rPr>
                        <w:szCs w:val="21"/>
                      </w:rPr>
                      <w:t>本期减少</w:t>
                    </w:r>
                    <w:r>
                      <w:rPr>
                        <w:rFonts w:hint="eastAsia"/>
                        <w:szCs w:val="21"/>
                      </w:rPr>
                      <w:t>金额</w:t>
                    </w:r>
                  </w:p>
                </w:tc>
              </w:sdtContent>
            </w:sdt>
            <w:tc>
              <w:tcPr>
                <w:tcW w:w="758" w:type="pct"/>
                <w:shd w:val="clear" w:color="auto" w:fill="auto"/>
              </w:tcPr>
              <w:p w14:paraId="1996E0A5" w14:textId="77777777" w:rsidR="00BF1C61" w:rsidRDefault="00BF1C61" w:rsidP="00BF1C61">
                <w:pPr>
                  <w:jc w:val="right"/>
                  <w:rPr>
                    <w:szCs w:val="21"/>
                  </w:rPr>
                </w:pPr>
              </w:p>
            </w:tc>
            <w:tc>
              <w:tcPr>
                <w:tcW w:w="758" w:type="pct"/>
                <w:shd w:val="clear" w:color="auto" w:fill="auto"/>
              </w:tcPr>
              <w:p w14:paraId="4C34C925" w14:textId="77777777" w:rsidR="00BF1C61" w:rsidRDefault="00BF1C61" w:rsidP="00BF1C61">
                <w:pPr>
                  <w:jc w:val="right"/>
                  <w:rPr>
                    <w:szCs w:val="21"/>
                  </w:rPr>
                </w:pPr>
              </w:p>
            </w:tc>
            <w:tc>
              <w:tcPr>
                <w:tcW w:w="734" w:type="pct"/>
                <w:shd w:val="clear" w:color="auto" w:fill="auto"/>
              </w:tcPr>
              <w:p w14:paraId="20157AEB" w14:textId="77777777" w:rsidR="00BF1C61" w:rsidRDefault="00BF1C61" w:rsidP="00BF1C61">
                <w:pPr>
                  <w:jc w:val="right"/>
                  <w:rPr>
                    <w:szCs w:val="21"/>
                  </w:rPr>
                </w:pPr>
              </w:p>
            </w:tc>
            <w:tc>
              <w:tcPr>
                <w:tcW w:w="766" w:type="pct"/>
                <w:shd w:val="clear" w:color="auto" w:fill="auto"/>
              </w:tcPr>
              <w:p w14:paraId="7319411D" w14:textId="77777777" w:rsidR="00BF1C61" w:rsidRDefault="00BF1C61" w:rsidP="00BF1C61">
                <w:pPr>
                  <w:jc w:val="right"/>
                  <w:rPr>
                    <w:szCs w:val="21"/>
                  </w:rPr>
                </w:pPr>
              </w:p>
            </w:tc>
            <w:tc>
              <w:tcPr>
                <w:tcW w:w="883" w:type="pct"/>
                <w:shd w:val="clear" w:color="auto" w:fill="auto"/>
              </w:tcPr>
              <w:p w14:paraId="2AE3FB22" w14:textId="77777777" w:rsidR="00BF1C61" w:rsidRDefault="00BF1C61" w:rsidP="00BF1C61">
                <w:pPr>
                  <w:jc w:val="right"/>
                  <w:rPr>
                    <w:szCs w:val="21"/>
                  </w:rPr>
                </w:pPr>
              </w:p>
            </w:tc>
          </w:tr>
          <w:tr w:rsidR="00BF1C61" w14:paraId="35A516A8" w14:textId="77777777" w:rsidTr="00BF1C61">
            <w:trPr>
              <w:trHeight w:val="284"/>
            </w:trPr>
            <w:sdt>
              <w:sdtPr>
                <w:tag w:val="_PLD_2737286ed2dd4f3f95206ad01cd11070"/>
                <w:id w:val="1468014506"/>
                <w:lock w:val="sdtLocked"/>
              </w:sdtPr>
              <w:sdtEndPr/>
              <w:sdtContent>
                <w:tc>
                  <w:tcPr>
                    <w:tcW w:w="1100" w:type="pct"/>
                    <w:shd w:val="clear" w:color="auto" w:fill="auto"/>
                    <w:vAlign w:val="center"/>
                  </w:tcPr>
                  <w:p w14:paraId="5C10AF44" w14:textId="77777777" w:rsidR="00BF1C61" w:rsidRDefault="00BF1C61" w:rsidP="00BF1C61">
                    <w:pPr>
                      <w:ind w:firstLineChars="300" w:firstLine="630"/>
                      <w:rPr>
                        <w:szCs w:val="21"/>
                      </w:rPr>
                    </w:pPr>
                    <w:r>
                      <w:rPr>
                        <w:szCs w:val="21"/>
                      </w:rPr>
                      <w:t>(</w:t>
                    </w:r>
                    <w:r>
                      <w:rPr>
                        <w:rFonts w:hint="eastAsia"/>
                        <w:szCs w:val="21"/>
                      </w:rPr>
                      <w:t>1</w:t>
                    </w:r>
                    <w:r>
                      <w:rPr>
                        <w:szCs w:val="21"/>
                      </w:rPr>
                      <w:t>)</w:t>
                    </w:r>
                    <w:r>
                      <w:rPr>
                        <w:rFonts w:hint="eastAsia"/>
                        <w:szCs w:val="21"/>
                      </w:rPr>
                      <w:t>处置</w:t>
                    </w:r>
                  </w:p>
                </w:tc>
              </w:sdtContent>
            </w:sdt>
            <w:tc>
              <w:tcPr>
                <w:tcW w:w="758" w:type="pct"/>
                <w:shd w:val="clear" w:color="auto" w:fill="auto"/>
              </w:tcPr>
              <w:p w14:paraId="0720A8C9" w14:textId="77777777" w:rsidR="00BF1C61" w:rsidRDefault="00BF1C61" w:rsidP="00BF1C61">
                <w:pPr>
                  <w:jc w:val="right"/>
                  <w:rPr>
                    <w:szCs w:val="21"/>
                  </w:rPr>
                </w:pPr>
              </w:p>
            </w:tc>
            <w:tc>
              <w:tcPr>
                <w:tcW w:w="758" w:type="pct"/>
                <w:shd w:val="clear" w:color="auto" w:fill="auto"/>
              </w:tcPr>
              <w:p w14:paraId="0AF7DBC6" w14:textId="77777777" w:rsidR="00BF1C61" w:rsidRDefault="00BF1C61" w:rsidP="00BF1C61">
                <w:pPr>
                  <w:jc w:val="right"/>
                  <w:rPr>
                    <w:szCs w:val="21"/>
                  </w:rPr>
                </w:pPr>
              </w:p>
            </w:tc>
            <w:tc>
              <w:tcPr>
                <w:tcW w:w="734" w:type="pct"/>
                <w:shd w:val="clear" w:color="auto" w:fill="auto"/>
              </w:tcPr>
              <w:p w14:paraId="61B6E99C" w14:textId="77777777" w:rsidR="00BF1C61" w:rsidRDefault="00BF1C61" w:rsidP="00BF1C61">
                <w:pPr>
                  <w:jc w:val="right"/>
                  <w:rPr>
                    <w:szCs w:val="21"/>
                  </w:rPr>
                </w:pPr>
              </w:p>
            </w:tc>
            <w:tc>
              <w:tcPr>
                <w:tcW w:w="766" w:type="pct"/>
                <w:shd w:val="clear" w:color="auto" w:fill="auto"/>
              </w:tcPr>
              <w:p w14:paraId="412CE5BB" w14:textId="77777777" w:rsidR="00BF1C61" w:rsidRDefault="00BF1C61" w:rsidP="00BF1C61">
                <w:pPr>
                  <w:jc w:val="right"/>
                  <w:rPr>
                    <w:szCs w:val="21"/>
                  </w:rPr>
                </w:pPr>
              </w:p>
            </w:tc>
            <w:tc>
              <w:tcPr>
                <w:tcW w:w="883" w:type="pct"/>
                <w:shd w:val="clear" w:color="auto" w:fill="auto"/>
              </w:tcPr>
              <w:p w14:paraId="72760B86" w14:textId="77777777" w:rsidR="00BF1C61" w:rsidRDefault="00BF1C61" w:rsidP="00BF1C61">
                <w:pPr>
                  <w:jc w:val="right"/>
                  <w:rPr>
                    <w:szCs w:val="21"/>
                  </w:rPr>
                </w:pPr>
              </w:p>
            </w:tc>
          </w:tr>
          <w:tr w:rsidR="00BF1C61" w14:paraId="2DE18B1A" w14:textId="77777777" w:rsidTr="00BF1C61">
            <w:trPr>
              <w:trHeight w:val="284"/>
            </w:trPr>
            <w:sdt>
              <w:sdtPr>
                <w:rPr>
                  <w:rFonts w:hint="eastAsia"/>
                  <w:szCs w:val="21"/>
                </w:rPr>
                <w:alias w:val="无形资产减值准备减少项目名称"/>
                <w:tag w:val="_GBC_8272bbfdd02345b8ad44a88b8a41de10"/>
                <w:id w:val="46646253"/>
                <w:lock w:val="sdtLocked"/>
                <w:showingPlcHdr/>
              </w:sdtPr>
              <w:sdtEndPr/>
              <w:sdtContent>
                <w:tc>
                  <w:tcPr>
                    <w:tcW w:w="1100" w:type="pct"/>
                    <w:shd w:val="clear" w:color="auto" w:fill="auto"/>
                  </w:tcPr>
                  <w:p w14:paraId="1962F1FE"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减值准备减少项目金额"/>
                <w:tag w:val="_GBC_8b708dfdfdc84533925e407c20772767"/>
                <w:id w:val="-909153777"/>
                <w:lock w:val="sdtLocked"/>
                <w:showingPlcHdr/>
              </w:sdtPr>
              <w:sdtEndPr/>
              <w:sdtContent>
                <w:tc>
                  <w:tcPr>
                    <w:tcW w:w="758" w:type="pct"/>
                    <w:shd w:val="clear" w:color="auto" w:fill="auto"/>
                  </w:tcPr>
                  <w:p w14:paraId="03EA5147"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权减值准备减少项目金额"/>
                <w:tag w:val="_GBC_3a32133737c54fadbe7b669399eade67"/>
                <w:id w:val="220254802"/>
                <w:lock w:val="sdtLocked"/>
                <w:showingPlcHdr/>
              </w:sdtPr>
              <w:sdtEndPr/>
              <w:sdtContent>
                <w:tc>
                  <w:tcPr>
                    <w:tcW w:w="758" w:type="pct"/>
                    <w:shd w:val="clear" w:color="auto" w:fill="auto"/>
                  </w:tcPr>
                  <w:p w14:paraId="4F3CC684"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减值准备减少项目金额"/>
                <w:tag w:val="_GBC_622a25c623bd4d4597996470399d3fec"/>
                <w:id w:val="-269396307"/>
                <w:lock w:val="sdtLocked"/>
                <w:showingPlcHdr/>
              </w:sdtPr>
              <w:sdtEndPr/>
              <w:sdtContent>
                <w:tc>
                  <w:tcPr>
                    <w:tcW w:w="734" w:type="pct"/>
                    <w:shd w:val="clear" w:color="auto" w:fill="auto"/>
                  </w:tcPr>
                  <w:p w14:paraId="699898DB"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减值准备减少项目金额"/>
                <w:tag w:val="_GBC_ecce1bc844c84420aded1f54f86b612a"/>
                <w:id w:val="-1931800977"/>
                <w:lock w:val="sdtLocked"/>
                <w:showingPlcHdr/>
              </w:sdtPr>
              <w:sdtEndPr/>
              <w:sdtContent>
                <w:tc>
                  <w:tcPr>
                    <w:tcW w:w="766" w:type="pct"/>
                    <w:shd w:val="clear" w:color="auto" w:fill="auto"/>
                  </w:tcPr>
                  <w:p w14:paraId="1E2D00C6"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减值准备减少项目合计金额"/>
                <w:tag w:val="_GBC_af92ed28d10c4c6ea5a7119a7ab5bcd4"/>
                <w:id w:val="-221525405"/>
                <w:lock w:val="sdtLocked"/>
                <w:showingPlcHdr/>
              </w:sdtPr>
              <w:sdtEndPr/>
              <w:sdtContent>
                <w:tc>
                  <w:tcPr>
                    <w:tcW w:w="883" w:type="pct"/>
                    <w:shd w:val="clear" w:color="auto" w:fill="auto"/>
                  </w:tcPr>
                  <w:p w14:paraId="3F835F08" w14:textId="77777777" w:rsidR="00BF1C61" w:rsidRDefault="00BF1C61" w:rsidP="00BF1C61">
                    <w:pPr>
                      <w:jc w:val="right"/>
                      <w:rPr>
                        <w:szCs w:val="21"/>
                      </w:rPr>
                    </w:pPr>
                    <w:r>
                      <w:rPr>
                        <w:rFonts w:hint="eastAsia"/>
                        <w:szCs w:val="21"/>
                      </w:rPr>
                      <w:t xml:space="preserve">　</w:t>
                    </w:r>
                  </w:p>
                </w:tc>
              </w:sdtContent>
            </w:sdt>
          </w:tr>
          <w:tr w:rsidR="00BF1C61" w14:paraId="018107D8" w14:textId="77777777" w:rsidTr="00BF1C61">
            <w:trPr>
              <w:trHeight w:val="284"/>
            </w:trPr>
            <w:sdt>
              <w:sdtPr>
                <w:rPr>
                  <w:rFonts w:hint="eastAsia"/>
                  <w:szCs w:val="21"/>
                </w:rPr>
                <w:alias w:val="无形资产减值准备减少项目名称"/>
                <w:tag w:val="_GBC_8272bbfdd02345b8ad44a88b8a41de10"/>
                <w:id w:val="-1644422400"/>
                <w:lock w:val="sdtLocked"/>
                <w:showingPlcHdr/>
              </w:sdtPr>
              <w:sdtEndPr/>
              <w:sdtContent>
                <w:tc>
                  <w:tcPr>
                    <w:tcW w:w="1100" w:type="pct"/>
                    <w:shd w:val="clear" w:color="auto" w:fill="auto"/>
                  </w:tcPr>
                  <w:p w14:paraId="40A22C14" w14:textId="77777777" w:rsidR="00BF1C61" w:rsidRDefault="00BF1C61" w:rsidP="00BF1C61">
                    <w:pPr>
                      <w:ind w:firstLineChars="300" w:firstLine="630"/>
                      <w:rPr>
                        <w:szCs w:val="21"/>
                      </w:rPr>
                    </w:pPr>
                    <w:r>
                      <w:rPr>
                        <w:rFonts w:hint="eastAsia"/>
                        <w:szCs w:val="21"/>
                      </w:rPr>
                      <w:t xml:space="preserve">　</w:t>
                    </w:r>
                  </w:p>
                </w:tc>
              </w:sdtContent>
            </w:sdt>
            <w:sdt>
              <w:sdtPr>
                <w:rPr>
                  <w:rFonts w:hint="eastAsia"/>
                  <w:szCs w:val="21"/>
                </w:rPr>
                <w:alias w:val="无形资产土地使用权减值准备减少项目金额"/>
                <w:tag w:val="_GBC_8b708dfdfdc84533925e407c20772767"/>
                <w:id w:val="307989110"/>
                <w:lock w:val="sdtLocked"/>
                <w:showingPlcHdr/>
              </w:sdtPr>
              <w:sdtEndPr/>
              <w:sdtContent>
                <w:tc>
                  <w:tcPr>
                    <w:tcW w:w="758" w:type="pct"/>
                    <w:shd w:val="clear" w:color="auto" w:fill="auto"/>
                  </w:tcPr>
                  <w:p w14:paraId="2881C79F"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专利权减值准备减少项目金额"/>
                <w:tag w:val="_GBC_3a32133737c54fadbe7b669399eade67"/>
                <w:id w:val="538713986"/>
                <w:lock w:val="sdtLocked"/>
                <w:showingPlcHdr/>
              </w:sdtPr>
              <w:sdtEndPr/>
              <w:sdtContent>
                <w:tc>
                  <w:tcPr>
                    <w:tcW w:w="758" w:type="pct"/>
                    <w:shd w:val="clear" w:color="auto" w:fill="auto"/>
                  </w:tcPr>
                  <w:p w14:paraId="15D3D5C3"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非专利技术减值准备减少项目金额"/>
                <w:tag w:val="_GBC_622a25c623bd4d4597996470399d3fec"/>
                <w:id w:val="238295680"/>
                <w:lock w:val="sdtLocked"/>
                <w:showingPlcHdr/>
              </w:sdtPr>
              <w:sdtEndPr/>
              <w:sdtContent>
                <w:tc>
                  <w:tcPr>
                    <w:tcW w:w="734" w:type="pct"/>
                    <w:shd w:val="clear" w:color="auto" w:fill="auto"/>
                  </w:tcPr>
                  <w:p w14:paraId="7ABC59C0"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减值准备减少项目金额"/>
                <w:tag w:val="_GBC_ecce1bc844c84420aded1f54f86b612a"/>
                <w:id w:val="-324591448"/>
                <w:lock w:val="sdtLocked"/>
                <w:showingPlcHdr/>
              </w:sdtPr>
              <w:sdtEndPr/>
              <w:sdtContent>
                <w:tc>
                  <w:tcPr>
                    <w:tcW w:w="766" w:type="pct"/>
                    <w:shd w:val="clear" w:color="auto" w:fill="auto"/>
                  </w:tcPr>
                  <w:p w14:paraId="26CC18A2" w14:textId="77777777" w:rsidR="00BF1C61" w:rsidRDefault="00BF1C61" w:rsidP="00BF1C61">
                    <w:pPr>
                      <w:jc w:val="right"/>
                      <w:rPr>
                        <w:szCs w:val="21"/>
                      </w:rPr>
                    </w:pPr>
                    <w:r>
                      <w:rPr>
                        <w:rFonts w:hint="eastAsia"/>
                        <w:szCs w:val="21"/>
                      </w:rPr>
                      <w:t xml:space="preserve">　</w:t>
                    </w:r>
                  </w:p>
                </w:tc>
              </w:sdtContent>
            </w:sdt>
            <w:sdt>
              <w:sdtPr>
                <w:rPr>
                  <w:rFonts w:hint="eastAsia"/>
                  <w:szCs w:val="21"/>
                </w:rPr>
                <w:alias w:val="无形资产减值准备减少项目合计金额"/>
                <w:tag w:val="_GBC_af92ed28d10c4c6ea5a7119a7ab5bcd4"/>
                <w:id w:val="173315468"/>
                <w:lock w:val="sdtLocked"/>
                <w:showingPlcHdr/>
              </w:sdtPr>
              <w:sdtEndPr/>
              <w:sdtContent>
                <w:tc>
                  <w:tcPr>
                    <w:tcW w:w="883" w:type="pct"/>
                    <w:shd w:val="clear" w:color="auto" w:fill="auto"/>
                  </w:tcPr>
                  <w:p w14:paraId="7ED9B851" w14:textId="77777777" w:rsidR="00BF1C61" w:rsidRDefault="00BF1C61" w:rsidP="00BF1C61">
                    <w:pPr>
                      <w:jc w:val="right"/>
                      <w:rPr>
                        <w:szCs w:val="21"/>
                      </w:rPr>
                    </w:pPr>
                    <w:r>
                      <w:rPr>
                        <w:rFonts w:hint="eastAsia"/>
                        <w:szCs w:val="21"/>
                      </w:rPr>
                      <w:t xml:space="preserve">　</w:t>
                    </w:r>
                  </w:p>
                </w:tc>
              </w:sdtContent>
            </w:sdt>
          </w:tr>
          <w:tr w:rsidR="00BF1C61" w14:paraId="17F0D2EC" w14:textId="77777777" w:rsidTr="00BF1C61">
            <w:trPr>
              <w:trHeight w:val="284"/>
            </w:trPr>
            <w:sdt>
              <w:sdtPr>
                <w:tag w:val="_PLD_4a919606beac465fb30f547b86305b00"/>
                <w:id w:val="2141450874"/>
                <w:lock w:val="sdtLocked"/>
              </w:sdtPr>
              <w:sdtEndPr/>
              <w:sdtContent>
                <w:tc>
                  <w:tcPr>
                    <w:tcW w:w="1100" w:type="pct"/>
                    <w:shd w:val="clear" w:color="auto" w:fill="auto"/>
                    <w:vAlign w:val="center"/>
                  </w:tcPr>
                  <w:p w14:paraId="4E16AC3B" w14:textId="77777777" w:rsidR="00BF1C61" w:rsidRDefault="00BF1C61" w:rsidP="00BF1C61">
                    <w:pPr>
                      <w:ind w:firstLineChars="200" w:firstLine="420"/>
                      <w:rPr>
                        <w:szCs w:val="21"/>
                      </w:rPr>
                    </w:pPr>
                    <w:r>
                      <w:rPr>
                        <w:rFonts w:hint="eastAsia"/>
                        <w:szCs w:val="21"/>
                      </w:rPr>
                      <w:t>4.</w:t>
                    </w:r>
                    <w:r>
                      <w:rPr>
                        <w:szCs w:val="21"/>
                      </w:rPr>
                      <w:t>期末余额</w:t>
                    </w:r>
                  </w:p>
                </w:tc>
              </w:sdtContent>
            </w:sdt>
            <w:tc>
              <w:tcPr>
                <w:tcW w:w="758" w:type="pct"/>
                <w:shd w:val="clear" w:color="auto" w:fill="auto"/>
              </w:tcPr>
              <w:p w14:paraId="56DA2734" w14:textId="77777777" w:rsidR="00BF1C61" w:rsidRDefault="00BF1C61" w:rsidP="00BF1C61">
                <w:pPr>
                  <w:jc w:val="right"/>
                  <w:rPr>
                    <w:szCs w:val="21"/>
                  </w:rPr>
                </w:pPr>
              </w:p>
            </w:tc>
            <w:tc>
              <w:tcPr>
                <w:tcW w:w="758" w:type="pct"/>
                <w:shd w:val="clear" w:color="auto" w:fill="auto"/>
              </w:tcPr>
              <w:p w14:paraId="0A1EDE0B" w14:textId="77777777" w:rsidR="00BF1C61" w:rsidRDefault="00BF1C61" w:rsidP="00BF1C61">
                <w:pPr>
                  <w:jc w:val="right"/>
                  <w:rPr>
                    <w:szCs w:val="21"/>
                  </w:rPr>
                </w:pPr>
              </w:p>
            </w:tc>
            <w:tc>
              <w:tcPr>
                <w:tcW w:w="734" w:type="pct"/>
                <w:shd w:val="clear" w:color="auto" w:fill="auto"/>
              </w:tcPr>
              <w:p w14:paraId="5D3911E7" w14:textId="77777777" w:rsidR="00BF1C61" w:rsidRDefault="00BF1C61" w:rsidP="00BF1C61">
                <w:pPr>
                  <w:jc w:val="right"/>
                  <w:rPr>
                    <w:szCs w:val="21"/>
                  </w:rPr>
                </w:pPr>
              </w:p>
            </w:tc>
            <w:tc>
              <w:tcPr>
                <w:tcW w:w="766" w:type="pct"/>
                <w:shd w:val="clear" w:color="auto" w:fill="auto"/>
              </w:tcPr>
              <w:p w14:paraId="7170B6D0" w14:textId="77777777" w:rsidR="00BF1C61" w:rsidRDefault="00BF1C61" w:rsidP="00BF1C61">
                <w:pPr>
                  <w:jc w:val="right"/>
                  <w:rPr>
                    <w:szCs w:val="21"/>
                  </w:rPr>
                </w:pPr>
              </w:p>
            </w:tc>
            <w:tc>
              <w:tcPr>
                <w:tcW w:w="883" w:type="pct"/>
                <w:shd w:val="clear" w:color="auto" w:fill="auto"/>
              </w:tcPr>
              <w:p w14:paraId="0C2238FC" w14:textId="77777777" w:rsidR="00BF1C61" w:rsidRDefault="00BF1C61" w:rsidP="00BF1C61">
                <w:pPr>
                  <w:jc w:val="right"/>
                  <w:rPr>
                    <w:szCs w:val="21"/>
                  </w:rPr>
                </w:pPr>
              </w:p>
            </w:tc>
          </w:tr>
          <w:tr w:rsidR="00BF1C61" w14:paraId="58C322E6" w14:textId="77777777" w:rsidTr="00BF1C61">
            <w:trPr>
              <w:trHeight w:val="284"/>
            </w:trPr>
            <w:sdt>
              <w:sdtPr>
                <w:tag w:val="_PLD_77aceef1b70d43c0846f7e8f529b7784"/>
                <w:id w:val="-1464728094"/>
                <w:lock w:val="sdtLocked"/>
              </w:sdtPr>
              <w:sdtEndPr/>
              <w:sdtContent>
                <w:tc>
                  <w:tcPr>
                    <w:tcW w:w="1100" w:type="pct"/>
                    <w:shd w:val="clear" w:color="auto" w:fill="auto"/>
                    <w:vAlign w:val="center"/>
                  </w:tcPr>
                  <w:p w14:paraId="0CD86421" w14:textId="77777777" w:rsidR="00BF1C61" w:rsidRDefault="00BF1C61" w:rsidP="00BF1C61">
                    <w:pPr>
                      <w:rPr>
                        <w:szCs w:val="21"/>
                      </w:rPr>
                    </w:pPr>
                    <w:r>
                      <w:rPr>
                        <w:szCs w:val="21"/>
                      </w:rPr>
                      <w:t>四、账面价值</w:t>
                    </w:r>
                  </w:p>
                </w:tc>
              </w:sdtContent>
            </w:sdt>
            <w:tc>
              <w:tcPr>
                <w:tcW w:w="758" w:type="pct"/>
                <w:shd w:val="clear" w:color="auto" w:fill="auto"/>
              </w:tcPr>
              <w:p w14:paraId="648608E6" w14:textId="77777777" w:rsidR="00BF1C61" w:rsidRDefault="00BF1C61" w:rsidP="00BF1C61">
                <w:pPr>
                  <w:jc w:val="right"/>
                  <w:rPr>
                    <w:szCs w:val="21"/>
                  </w:rPr>
                </w:pPr>
              </w:p>
            </w:tc>
            <w:tc>
              <w:tcPr>
                <w:tcW w:w="758" w:type="pct"/>
                <w:shd w:val="clear" w:color="auto" w:fill="auto"/>
              </w:tcPr>
              <w:p w14:paraId="05104144" w14:textId="77777777" w:rsidR="00BF1C61" w:rsidRDefault="00BF1C61" w:rsidP="00BF1C61">
                <w:pPr>
                  <w:jc w:val="right"/>
                  <w:rPr>
                    <w:szCs w:val="21"/>
                  </w:rPr>
                </w:pPr>
              </w:p>
            </w:tc>
            <w:tc>
              <w:tcPr>
                <w:tcW w:w="734" w:type="pct"/>
                <w:shd w:val="clear" w:color="auto" w:fill="auto"/>
              </w:tcPr>
              <w:p w14:paraId="5BA47BC8" w14:textId="77777777" w:rsidR="00BF1C61" w:rsidRDefault="00BF1C61" w:rsidP="00BF1C61">
                <w:pPr>
                  <w:jc w:val="right"/>
                  <w:rPr>
                    <w:szCs w:val="21"/>
                  </w:rPr>
                </w:pPr>
              </w:p>
            </w:tc>
            <w:tc>
              <w:tcPr>
                <w:tcW w:w="766" w:type="pct"/>
                <w:shd w:val="clear" w:color="auto" w:fill="auto"/>
              </w:tcPr>
              <w:p w14:paraId="502D9CB2" w14:textId="77777777" w:rsidR="00BF1C61" w:rsidRDefault="00BF1C61" w:rsidP="00BF1C61">
                <w:pPr>
                  <w:jc w:val="right"/>
                  <w:rPr>
                    <w:szCs w:val="21"/>
                  </w:rPr>
                </w:pPr>
              </w:p>
            </w:tc>
            <w:tc>
              <w:tcPr>
                <w:tcW w:w="883" w:type="pct"/>
                <w:shd w:val="clear" w:color="auto" w:fill="auto"/>
              </w:tcPr>
              <w:p w14:paraId="00E127DE" w14:textId="77777777" w:rsidR="00BF1C61" w:rsidRDefault="00BF1C61" w:rsidP="00BF1C61">
                <w:pPr>
                  <w:jc w:val="right"/>
                  <w:rPr>
                    <w:szCs w:val="21"/>
                  </w:rPr>
                </w:pPr>
              </w:p>
            </w:tc>
          </w:tr>
          <w:tr w:rsidR="00BF1C61" w14:paraId="5BFE4ED6" w14:textId="77777777" w:rsidTr="00BF1C61">
            <w:trPr>
              <w:trHeight w:val="284"/>
            </w:trPr>
            <w:sdt>
              <w:sdtPr>
                <w:tag w:val="_PLD_7b3cabd4024540c8bf9dc83469ecf7d4"/>
                <w:id w:val="-141121887"/>
                <w:lock w:val="sdtLocked"/>
              </w:sdtPr>
              <w:sdtEndPr/>
              <w:sdtContent>
                <w:tc>
                  <w:tcPr>
                    <w:tcW w:w="1100" w:type="pct"/>
                    <w:shd w:val="clear" w:color="auto" w:fill="auto"/>
                    <w:vAlign w:val="center"/>
                  </w:tcPr>
                  <w:p w14:paraId="511EB4AF" w14:textId="77777777" w:rsidR="00BF1C61" w:rsidRDefault="00BF1C61" w:rsidP="00BF1C61">
                    <w:pPr>
                      <w:rPr>
                        <w:szCs w:val="21"/>
                      </w:rPr>
                    </w:pPr>
                    <w:r>
                      <w:rPr>
                        <w:szCs w:val="21"/>
                      </w:rPr>
                      <w:t xml:space="preserve">    1.期末账面价值</w:t>
                    </w:r>
                  </w:p>
                </w:tc>
              </w:sdtContent>
            </w:sdt>
            <w:tc>
              <w:tcPr>
                <w:tcW w:w="758" w:type="pct"/>
                <w:shd w:val="clear" w:color="auto" w:fill="auto"/>
              </w:tcPr>
              <w:p w14:paraId="22068ECB" w14:textId="77777777" w:rsidR="00BF1C61" w:rsidRDefault="00BF1C61" w:rsidP="00BF1C61">
                <w:pPr>
                  <w:jc w:val="right"/>
                  <w:rPr>
                    <w:szCs w:val="21"/>
                  </w:rPr>
                </w:pPr>
                <w:r>
                  <w:t>122,045,778.35</w:t>
                </w:r>
              </w:p>
            </w:tc>
            <w:tc>
              <w:tcPr>
                <w:tcW w:w="758" w:type="pct"/>
                <w:shd w:val="clear" w:color="auto" w:fill="auto"/>
              </w:tcPr>
              <w:p w14:paraId="70A0C6D4" w14:textId="77777777" w:rsidR="00BF1C61" w:rsidRDefault="00BF1C61" w:rsidP="00BF1C61">
                <w:pPr>
                  <w:jc w:val="right"/>
                  <w:rPr>
                    <w:szCs w:val="21"/>
                  </w:rPr>
                </w:pPr>
                <w:r>
                  <w:t>0.00</w:t>
                </w:r>
              </w:p>
            </w:tc>
            <w:tc>
              <w:tcPr>
                <w:tcW w:w="734" w:type="pct"/>
                <w:shd w:val="clear" w:color="auto" w:fill="auto"/>
              </w:tcPr>
              <w:p w14:paraId="62F89EFC" w14:textId="77777777" w:rsidR="00BF1C61" w:rsidRDefault="00BF1C61" w:rsidP="00BF1C61">
                <w:pPr>
                  <w:jc w:val="right"/>
                  <w:rPr>
                    <w:szCs w:val="21"/>
                  </w:rPr>
                </w:pPr>
              </w:p>
            </w:tc>
            <w:tc>
              <w:tcPr>
                <w:tcW w:w="766" w:type="pct"/>
                <w:shd w:val="clear" w:color="auto" w:fill="auto"/>
              </w:tcPr>
              <w:p w14:paraId="76F82001" w14:textId="77777777" w:rsidR="00BF1C61" w:rsidRDefault="00BF1C61" w:rsidP="00BF1C61">
                <w:pPr>
                  <w:jc w:val="right"/>
                  <w:rPr>
                    <w:szCs w:val="21"/>
                  </w:rPr>
                </w:pPr>
                <w:r>
                  <w:t>704,956.85</w:t>
                </w:r>
              </w:p>
            </w:tc>
            <w:tc>
              <w:tcPr>
                <w:tcW w:w="883" w:type="pct"/>
                <w:shd w:val="clear" w:color="auto" w:fill="auto"/>
              </w:tcPr>
              <w:p w14:paraId="27F0CD3C" w14:textId="77777777" w:rsidR="00BF1C61" w:rsidRDefault="00BF1C61" w:rsidP="00BF1C61">
                <w:pPr>
                  <w:jc w:val="right"/>
                  <w:rPr>
                    <w:szCs w:val="21"/>
                  </w:rPr>
                </w:pPr>
                <w:r>
                  <w:t>122,750,735.20</w:t>
                </w:r>
              </w:p>
            </w:tc>
          </w:tr>
          <w:tr w:rsidR="00BF1C61" w14:paraId="43B6E19F" w14:textId="77777777" w:rsidTr="00BF1C61">
            <w:trPr>
              <w:trHeight w:val="284"/>
            </w:trPr>
            <w:sdt>
              <w:sdtPr>
                <w:tag w:val="_PLD_04cb9e53cf0d4d8b83570453ac161e64"/>
                <w:id w:val="-706251014"/>
                <w:lock w:val="sdtLocked"/>
              </w:sdtPr>
              <w:sdtEndPr/>
              <w:sdtContent>
                <w:tc>
                  <w:tcPr>
                    <w:tcW w:w="1100" w:type="pct"/>
                    <w:shd w:val="clear" w:color="auto" w:fill="auto"/>
                    <w:vAlign w:val="center"/>
                  </w:tcPr>
                  <w:p w14:paraId="462351FE" w14:textId="77777777" w:rsidR="00BF1C61" w:rsidRDefault="00BF1C61" w:rsidP="00BF1C61">
                    <w:pPr>
                      <w:rPr>
                        <w:szCs w:val="21"/>
                      </w:rPr>
                    </w:pPr>
                    <w:r>
                      <w:rPr>
                        <w:szCs w:val="21"/>
                      </w:rPr>
                      <w:t xml:space="preserve">    2.</w:t>
                    </w:r>
                    <w:r>
                      <w:rPr>
                        <w:rFonts w:hint="eastAsia"/>
                        <w:szCs w:val="21"/>
                      </w:rPr>
                      <w:t>期初</w:t>
                    </w:r>
                    <w:r>
                      <w:rPr>
                        <w:szCs w:val="21"/>
                      </w:rPr>
                      <w:t>账面价值</w:t>
                    </w:r>
                  </w:p>
                </w:tc>
              </w:sdtContent>
            </w:sdt>
            <w:tc>
              <w:tcPr>
                <w:tcW w:w="758" w:type="pct"/>
                <w:shd w:val="clear" w:color="auto" w:fill="auto"/>
              </w:tcPr>
              <w:p w14:paraId="540D467A" w14:textId="77777777" w:rsidR="00BF1C61" w:rsidRDefault="00BF1C61" w:rsidP="00BF1C61">
                <w:pPr>
                  <w:jc w:val="right"/>
                  <w:rPr>
                    <w:szCs w:val="21"/>
                  </w:rPr>
                </w:pPr>
                <w:r>
                  <w:t>123,563,489.87</w:t>
                </w:r>
              </w:p>
            </w:tc>
            <w:tc>
              <w:tcPr>
                <w:tcW w:w="758" w:type="pct"/>
                <w:shd w:val="clear" w:color="auto" w:fill="auto"/>
              </w:tcPr>
              <w:p w14:paraId="1C55A1EB" w14:textId="77777777" w:rsidR="00BF1C61" w:rsidRDefault="00BF1C61" w:rsidP="00BF1C61">
                <w:pPr>
                  <w:jc w:val="right"/>
                  <w:rPr>
                    <w:szCs w:val="21"/>
                  </w:rPr>
                </w:pPr>
                <w:r>
                  <w:t>0.00</w:t>
                </w:r>
              </w:p>
            </w:tc>
            <w:tc>
              <w:tcPr>
                <w:tcW w:w="734" w:type="pct"/>
                <w:shd w:val="clear" w:color="auto" w:fill="auto"/>
              </w:tcPr>
              <w:p w14:paraId="1C3187EB" w14:textId="77777777" w:rsidR="00BF1C61" w:rsidRDefault="00BF1C61" w:rsidP="00BF1C61">
                <w:pPr>
                  <w:jc w:val="right"/>
                  <w:rPr>
                    <w:szCs w:val="21"/>
                  </w:rPr>
                </w:pPr>
              </w:p>
            </w:tc>
            <w:tc>
              <w:tcPr>
                <w:tcW w:w="766" w:type="pct"/>
                <w:shd w:val="clear" w:color="auto" w:fill="auto"/>
              </w:tcPr>
              <w:p w14:paraId="33380A27" w14:textId="77777777" w:rsidR="00BF1C61" w:rsidRDefault="00BF1C61" w:rsidP="00BF1C61">
                <w:pPr>
                  <w:jc w:val="right"/>
                  <w:rPr>
                    <w:szCs w:val="21"/>
                  </w:rPr>
                </w:pPr>
                <w:r>
                  <w:t>829,770.62</w:t>
                </w:r>
              </w:p>
            </w:tc>
            <w:tc>
              <w:tcPr>
                <w:tcW w:w="883" w:type="pct"/>
                <w:shd w:val="clear" w:color="auto" w:fill="auto"/>
              </w:tcPr>
              <w:p w14:paraId="07EA5476" w14:textId="77777777" w:rsidR="00BF1C61" w:rsidRDefault="00BF1C61" w:rsidP="00BF1C61">
                <w:pPr>
                  <w:jc w:val="right"/>
                  <w:rPr>
                    <w:szCs w:val="21"/>
                  </w:rPr>
                </w:pPr>
                <w:r>
                  <w:t>124,393,260.49</w:t>
                </w:r>
              </w:p>
            </w:tc>
          </w:tr>
        </w:tbl>
        <w:p w14:paraId="59FA77C9" w14:textId="77777777" w:rsidR="00BF1C61" w:rsidRDefault="00BF1C61"/>
        <w:p w14:paraId="78D250DA" w14:textId="77777777" w:rsidR="00BF1C61" w:rsidRDefault="00BF1C61">
          <w:pPr>
            <w:snapToGrid w:val="0"/>
            <w:spacing w:line="240" w:lineRule="atLeast"/>
            <w:rPr>
              <w:szCs w:val="21"/>
            </w:rPr>
          </w:pPr>
          <w:r>
            <w:rPr>
              <w:rFonts w:hint="eastAsia"/>
              <w:szCs w:val="21"/>
            </w:rPr>
            <w:t>本期末通过公司内部研发形成的无形资产占无形资产余额的比例</w:t>
          </w:r>
          <w:sdt>
            <w:sdtPr>
              <w:rPr>
                <w:szCs w:val="21"/>
              </w:rPr>
              <w:alias w:val="通过公司内部研发形成的无形资产占无形资产账面价值的比例"/>
              <w:tag w:val="_GBC_4eb0f3140a674bd1899e2bd836d51bbb"/>
              <w:id w:val="-1131937093"/>
              <w:lock w:val="sdtLocked"/>
              <w:placeholder>
                <w:docPart w:val="GBC22222222222222222222222222222"/>
              </w:placeholder>
            </w:sdtPr>
            <w:sdtEndPr/>
            <w:sdtContent>
              <w:r>
                <w:rPr>
                  <w:szCs w:val="21"/>
                </w:rPr>
                <w:t>0</w:t>
              </w:r>
            </w:sdtContent>
          </w:sdt>
        </w:p>
        <w:p w14:paraId="3774BE8C" w14:textId="77777777" w:rsidR="00BF1C61" w:rsidRDefault="006A1DC3">
          <w:pPr>
            <w:snapToGrid w:val="0"/>
            <w:spacing w:line="240" w:lineRule="atLeast"/>
            <w:rPr>
              <w:szCs w:val="21"/>
            </w:rPr>
          </w:pPr>
        </w:p>
      </w:sdtContent>
    </w:sdt>
    <w:sdt>
      <w:sdtPr>
        <w:rPr>
          <w:rFonts w:ascii="宋体" w:hAnsi="宋体" w:cs="宋体" w:hint="eastAsia"/>
          <w:b w:val="0"/>
          <w:bCs w:val="0"/>
          <w:kern w:val="0"/>
          <w:szCs w:val="21"/>
        </w:rPr>
        <w:alias w:val="模块:未办妥产权证书的土地使用权情况："/>
        <w:tag w:val="_GBC_0daf5d1e7172402ab885ca5e5b78a389"/>
        <w:id w:val="1786003928"/>
        <w:lock w:val="sdtLocked"/>
        <w:placeholder>
          <w:docPart w:val="GBC22222222222222222222222222222"/>
        </w:placeholder>
      </w:sdtPr>
      <w:sdtEndPr/>
      <w:sdtContent>
        <w:p w14:paraId="14BEC45F" w14:textId="77777777" w:rsidR="00BF1C61" w:rsidRDefault="00BF1C61" w:rsidP="005E1CA3">
          <w:pPr>
            <w:pStyle w:val="4"/>
            <w:numPr>
              <w:ilvl w:val="0"/>
              <w:numId w:val="74"/>
            </w:numPr>
            <w:tabs>
              <w:tab w:val="left" w:pos="602"/>
            </w:tabs>
            <w:rPr>
              <w:szCs w:val="21"/>
            </w:rPr>
          </w:pPr>
          <w:r>
            <w:rPr>
              <w:rFonts w:hint="eastAsia"/>
              <w:szCs w:val="21"/>
            </w:rPr>
            <w:t>未办妥产权证书的土地使用权情况</w:t>
          </w:r>
        </w:p>
        <w:sdt>
          <w:sdtPr>
            <w:alias w:val="是否适用：未办妥产权证书的土地使用权情况[双击切换]"/>
            <w:tag w:val="_GBC_e8ff0641401a44f19fe64ad31dc15c58"/>
            <w:id w:val="-1818948570"/>
            <w:lock w:val="sdtContentLocked"/>
            <w:placeholder>
              <w:docPart w:val="GBC22222222222222222222222222222"/>
            </w:placeholder>
          </w:sdtPr>
          <w:sdtEndPr/>
          <w:sdtContent>
            <w:p w14:paraId="75803D3C"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szCs w:val="21"/>
        </w:rPr>
        <w:alias w:val="模块:无形资产说明"/>
        <w:tag w:val="_GBC_c2d02a8bb1274cb1bf0330030cc64229"/>
        <w:id w:val="-1235313689"/>
        <w:lock w:val="sdtLocked"/>
        <w:placeholder>
          <w:docPart w:val="GBC22222222222222222222222222222"/>
        </w:placeholder>
      </w:sdtPr>
      <w:sdtEndPr/>
      <w:sdtContent>
        <w:p w14:paraId="53BA2700" w14:textId="77777777" w:rsidR="00BF1C61" w:rsidRDefault="00BF1C61">
          <w:pPr>
            <w:rPr>
              <w:szCs w:val="21"/>
            </w:rPr>
          </w:pPr>
          <w:r>
            <w:rPr>
              <w:rFonts w:hint="eastAsia"/>
              <w:szCs w:val="21"/>
            </w:rPr>
            <w:t>其他说明：</w:t>
          </w:r>
        </w:p>
        <w:sdt>
          <w:sdtPr>
            <w:rPr>
              <w:szCs w:val="21"/>
            </w:rPr>
            <w:alias w:val="是否适用：无形资产的说明[双击切换]"/>
            <w:tag w:val="_GBC_dc3c687f3c2c457e9024304c14129458"/>
            <w:id w:val="1199900248"/>
            <w:lock w:val="sdtContentLocked"/>
            <w:placeholder>
              <w:docPart w:val="GBC22222222222222222222222222222"/>
            </w:placeholder>
          </w:sdtPr>
          <w:sdtEndPr/>
          <w:sdtContent>
            <w:p w14:paraId="2776FCC0"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的说明"/>
            <w:tag w:val="_GBC_1f281f7116944d4bacd2204d25895376"/>
            <w:id w:val="-1439746174"/>
            <w:lock w:val="sdtLocked"/>
            <w:placeholder>
              <w:docPart w:val="GBC22222222222222222222222222222"/>
            </w:placeholder>
          </w:sdtPr>
          <w:sdtEndPr/>
          <w:sdtContent>
            <w:p w14:paraId="1ACB0BBF" w14:textId="77777777" w:rsidR="00BF1C61" w:rsidRPr="00382F9C" w:rsidRDefault="00BF1C61" w:rsidP="00BF1C61">
              <w:pPr>
                <w:tabs>
                  <w:tab w:val="left" w:pos="900"/>
                  <w:tab w:val="left" w:pos="1000"/>
                  <w:tab w:val="left" w:pos="1100"/>
                </w:tabs>
                <w:spacing w:beforeLines="50" w:before="120" w:afterLines="50" w:after="120" w:line="360" w:lineRule="exact"/>
                <w:ind w:left="142" w:firstLineChars="200" w:firstLine="420"/>
                <w:jc w:val="both"/>
                <w:rPr>
                  <w:sz w:val="22"/>
                  <w:szCs w:val="22"/>
                </w:rPr>
              </w:pPr>
              <w:r w:rsidRPr="00382F9C">
                <w:rPr>
                  <w:rFonts w:hint="eastAsia"/>
                  <w:sz w:val="22"/>
                  <w:szCs w:val="22"/>
                </w:rPr>
                <w:t>注：本集团期末土地使用权抵押情况详见本附注“固定资产”相关内容。</w:t>
              </w:r>
            </w:p>
            <w:p w14:paraId="7A8E687D" w14:textId="77777777" w:rsidR="00BF1C61" w:rsidRPr="00382F9C" w:rsidRDefault="00BF1C61" w:rsidP="005E1CA3">
              <w:pPr>
                <w:numPr>
                  <w:ilvl w:val="0"/>
                  <w:numId w:val="58"/>
                </w:numPr>
                <w:tabs>
                  <w:tab w:val="left" w:pos="700"/>
                  <w:tab w:val="left" w:pos="851"/>
                  <w:tab w:val="left" w:pos="1000"/>
                </w:tabs>
                <w:spacing w:beforeLines="50" w:before="120" w:afterLines="50" w:after="120" w:line="360" w:lineRule="exact"/>
                <w:ind w:hanging="734"/>
                <w:jc w:val="both"/>
                <w:outlineLvl w:val="2"/>
                <w:rPr>
                  <w:sz w:val="22"/>
                  <w:szCs w:val="22"/>
                </w:rPr>
              </w:pPr>
              <w:r w:rsidRPr="00382F9C">
                <w:rPr>
                  <w:rFonts w:hint="eastAsia"/>
                  <w:sz w:val="22"/>
                  <w:szCs w:val="22"/>
                </w:rPr>
                <w:t>期末</w:t>
              </w:r>
              <w:proofErr w:type="gramStart"/>
              <w:r w:rsidRPr="00382F9C">
                <w:rPr>
                  <w:rFonts w:hint="eastAsia"/>
                  <w:sz w:val="22"/>
                  <w:szCs w:val="22"/>
                </w:rPr>
                <w:t>无通过</w:t>
              </w:r>
              <w:proofErr w:type="gramEnd"/>
              <w:r w:rsidRPr="00382F9C">
                <w:rPr>
                  <w:rFonts w:hint="eastAsia"/>
                  <w:sz w:val="22"/>
                  <w:szCs w:val="22"/>
                </w:rPr>
                <w:t>公司内部研发形成的无形资产。</w:t>
              </w:r>
            </w:p>
            <w:p w14:paraId="444B75E7" w14:textId="77777777" w:rsidR="00BF1C61" w:rsidRPr="00382F9C" w:rsidRDefault="00BF1C61" w:rsidP="005E1CA3">
              <w:pPr>
                <w:numPr>
                  <w:ilvl w:val="0"/>
                  <w:numId w:val="58"/>
                </w:numPr>
                <w:tabs>
                  <w:tab w:val="left" w:pos="700"/>
                  <w:tab w:val="left" w:pos="851"/>
                  <w:tab w:val="left" w:pos="1000"/>
                </w:tabs>
                <w:spacing w:beforeLines="50" w:before="120" w:afterLines="50" w:after="120" w:line="360" w:lineRule="exact"/>
                <w:ind w:hanging="734"/>
                <w:jc w:val="both"/>
                <w:outlineLvl w:val="2"/>
                <w:rPr>
                  <w:sz w:val="22"/>
                  <w:szCs w:val="22"/>
                </w:rPr>
              </w:pPr>
              <w:proofErr w:type="gramStart"/>
              <w:r w:rsidRPr="00382F9C">
                <w:rPr>
                  <w:rFonts w:hint="eastAsia"/>
                  <w:sz w:val="22"/>
                  <w:szCs w:val="22"/>
                </w:rPr>
                <w:t>期末无未办妥</w:t>
              </w:r>
              <w:proofErr w:type="gramEnd"/>
              <w:r w:rsidRPr="00382F9C">
                <w:rPr>
                  <w:rFonts w:hint="eastAsia"/>
                  <w:sz w:val="22"/>
                  <w:szCs w:val="22"/>
                </w:rPr>
                <w:t>产权证书的土地使用权。</w:t>
              </w:r>
            </w:p>
            <w:p w14:paraId="1DF6E760" w14:textId="77777777" w:rsidR="00BF1C61" w:rsidRPr="00382F9C" w:rsidRDefault="00BF1C61" w:rsidP="00BF1C61">
              <w:pPr>
                <w:tabs>
                  <w:tab w:val="left" w:pos="0"/>
                  <w:tab w:val="left" w:pos="700"/>
                  <w:tab w:val="left" w:pos="851"/>
                </w:tabs>
                <w:spacing w:beforeLines="50" w:before="120" w:afterLines="50" w:after="120" w:line="360" w:lineRule="exact"/>
                <w:outlineLvl w:val="2"/>
                <w:rPr>
                  <w:sz w:val="22"/>
                  <w:szCs w:val="22"/>
                </w:rPr>
              </w:pPr>
              <w:r>
                <w:rPr>
                  <w:rFonts w:hint="eastAsia"/>
                  <w:sz w:val="22"/>
                  <w:szCs w:val="22"/>
                </w:rPr>
                <w:t>（3）</w:t>
              </w:r>
              <w:r w:rsidRPr="00382F9C">
                <w:rPr>
                  <w:rFonts w:hint="eastAsia"/>
                  <w:sz w:val="22"/>
                  <w:szCs w:val="22"/>
                </w:rPr>
                <w:t>本期确认为损益的无形资产的摊销额为</w:t>
              </w:r>
              <w:r w:rsidRPr="00382F9C">
                <w:rPr>
                  <w:rFonts w:cs="Calibri" w:hint="eastAsia"/>
                  <w:color w:val="000000"/>
                  <w:sz w:val="20"/>
                  <w:szCs w:val="20"/>
                </w:rPr>
                <w:t>1,642,525.29</w:t>
              </w:r>
              <w:r w:rsidRPr="00382F9C">
                <w:rPr>
                  <w:rFonts w:hint="eastAsia"/>
                  <w:sz w:val="22"/>
                  <w:szCs w:val="22"/>
                </w:rPr>
                <w:t>元(上期金额：</w:t>
              </w:r>
              <w:r w:rsidRPr="00382F9C">
                <w:rPr>
                  <w:sz w:val="22"/>
                  <w:szCs w:val="22"/>
                </w:rPr>
                <w:t>2,497,950.46</w:t>
              </w:r>
              <w:r w:rsidRPr="00382F9C">
                <w:rPr>
                  <w:rFonts w:hint="eastAsia"/>
                  <w:sz w:val="22"/>
                  <w:szCs w:val="22"/>
                </w:rPr>
                <w:t>元)</w:t>
              </w:r>
            </w:p>
            <w:p w14:paraId="24171A27" w14:textId="77777777" w:rsidR="00BF1C61" w:rsidRDefault="006A1DC3" w:rsidP="00BF1C61">
              <w:pPr>
                <w:rPr>
                  <w:szCs w:val="21"/>
                </w:rPr>
              </w:pPr>
            </w:p>
          </w:sdtContent>
        </w:sdt>
      </w:sdtContent>
    </w:sdt>
    <w:sdt>
      <w:sdtPr>
        <w:rPr>
          <w:rFonts w:ascii="宋体" w:hAnsi="宋体" w:cs="宋体" w:hint="eastAsia"/>
          <w:b w:val="0"/>
          <w:bCs w:val="0"/>
          <w:kern w:val="0"/>
          <w:szCs w:val="21"/>
        </w:rPr>
        <w:alias w:val="模块:公司开发项目支出"/>
        <w:tag w:val="_GBC_41dea900f659431692960536981b1d8d"/>
        <w:id w:val="-947159663"/>
        <w:lock w:val="sdtLocked"/>
        <w:placeholder>
          <w:docPart w:val="GBC22222222222222222222222222222"/>
        </w:placeholder>
      </w:sdtPr>
      <w:sdtEndPr>
        <w:rPr>
          <w:rFonts w:cstheme="minorBidi" w:hint="default"/>
          <w:kern w:val="2"/>
        </w:rPr>
      </w:sdtEndPr>
      <w:sdtContent>
        <w:p w14:paraId="25532090" w14:textId="77777777" w:rsidR="00BF1C61" w:rsidRDefault="00BF1C61" w:rsidP="005E1CA3">
          <w:pPr>
            <w:pStyle w:val="3"/>
            <w:numPr>
              <w:ilvl w:val="0"/>
              <w:numId w:val="56"/>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1349373390"/>
            <w:lock w:val="sdtContentLocked"/>
            <w:placeholder>
              <w:docPart w:val="GBC22222222222222222222222222222"/>
            </w:placeholder>
          </w:sdtPr>
          <w:sdtEndPr/>
          <w:sdtContent>
            <w:p w14:paraId="0114F85A"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88457A" w14:textId="77777777" w:rsidR="00BF1C61" w:rsidRDefault="006A1DC3">
          <w:pPr>
            <w:snapToGrid w:val="0"/>
            <w:spacing w:line="240" w:lineRule="atLeast"/>
            <w:rPr>
              <w:szCs w:val="21"/>
            </w:rPr>
          </w:pPr>
        </w:p>
      </w:sdtContent>
    </w:sdt>
    <w:p w14:paraId="32DE1650" w14:textId="77777777" w:rsidR="00BF1C61" w:rsidRDefault="00BF1C61">
      <w:pPr>
        <w:snapToGrid w:val="0"/>
        <w:spacing w:line="240" w:lineRule="atLeast"/>
        <w:rPr>
          <w:szCs w:val="21"/>
        </w:rPr>
      </w:pPr>
    </w:p>
    <w:p w14:paraId="0D0ADADD"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商誉</w:t>
      </w:r>
    </w:p>
    <w:sdt>
      <w:sdtPr>
        <w:rPr>
          <w:rFonts w:ascii="宋体" w:hAnsi="宋体" w:cs="宋体" w:hint="eastAsia"/>
          <w:b w:val="0"/>
          <w:bCs w:val="0"/>
          <w:kern w:val="0"/>
          <w:szCs w:val="24"/>
        </w:rPr>
        <w:alias w:val="模块:商誉账面原值"/>
        <w:tag w:val="_SEC_0d13253f4b004ecdaea8960cfb92cf26"/>
        <w:id w:val="1581715219"/>
        <w:lock w:val="sdtLocked"/>
        <w:placeholder>
          <w:docPart w:val="GBC22222222222222222222222222222"/>
        </w:placeholder>
      </w:sdtPr>
      <w:sdtEndPr>
        <w:rPr>
          <w:rFonts w:hint="default"/>
          <w:szCs w:val="21"/>
        </w:rPr>
      </w:sdtEndPr>
      <w:sdtContent>
        <w:p w14:paraId="747AF94E" w14:textId="77777777" w:rsidR="00BF1C61" w:rsidRDefault="00BF1C61" w:rsidP="005E1CA3">
          <w:pPr>
            <w:pStyle w:val="4"/>
            <w:numPr>
              <w:ilvl w:val="0"/>
              <w:numId w:val="75"/>
            </w:numPr>
            <w:tabs>
              <w:tab w:val="left" w:pos="588"/>
            </w:tabs>
          </w:pPr>
          <w:r>
            <w:rPr>
              <w:rFonts w:hint="eastAsia"/>
            </w:rPr>
            <w:t>商誉账面原值</w:t>
          </w:r>
        </w:p>
        <w:sdt>
          <w:sdtPr>
            <w:alias w:val="是否适用：商誉账面原值[双击切换]"/>
            <w:tag w:val="_GBC_e2a869d440cf4b7f9f592f3e22cea85d"/>
            <w:id w:val="-2032872971"/>
            <w:lock w:val="sdtContentLocked"/>
            <w:placeholder>
              <w:docPart w:val="GBC22222222222222222222222222222"/>
            </w:placeholder>
          </w:sdtPr>
          <w:sdtEndPr/>
          <w:sdtContent>
            <w:p w14:paraId="2CBB238E"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4FC459" w14:textId="77777777" w:rsidR="00BF1C61" w:rsidRDefault="00BF1C61">
          <w:pPr>
            <w:jc w:val="right"/>
            <w:rPr>
              <w:szCs w:val="21"/>
            </w:rPr>
          </w:pPr>
          <w:r>
            <w:rPr>
              <w:rFonts w:hint="eastAsia"/>
              <w:szCs w:val="21"/>
            </w:rPr>
            <w:t>单位：</w:t>
          </w:r>
          <w:sdt>
            <w:sdtPr>
              <w:rPr>
                <w:rFonts w:hint="eastAsia"/>
                <w:szCs w:val="21"/>
              </w:rPr>
              <w:alias w:val="单位：财务附注：商誉"/>
              <w:tag w:val="_GBC_4797b6084eb24fe79f24d181640f3283"/>
              <w:id w:val="-23615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7cd9149d9bea4da8974b80b14b1c0e44"/>
              <w:id w:val="-4401525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6"/>
            <w:gridCol w:w="1985"/>
            <w:gridCol w:w="1135"/>
            <w:gridCol w:w="657"/>
            <w:gridCol w:w="760"/>
            <w:gridCol w:w="993"/>
            <w:gridCol w:w="1799"/>
          </w:tblGrid>
          <w:tr w:rsidR="00BF1C61" w14:paraId="5862715D" w14:textId="77777777" w:rsidTr="00BF1C61">
            <w:trPr>
              <w:trHeight w:val="284"/>
              <w:jc w:val="center"/>
            </w:trPr>
            <w:bookmarkStart w:id="165" w:name="_Hlk47435979" w:displacedByCustomXml="next"/>
            <w:sdt>
              <w:sdtPr>
                <w:tag w:val="_PLD_b248be5460bf4bb299c4579815256238"/>
                <w:id w:val="-1786264427"/>
                <w:lock w:val="sdtLocked"/>
              </w:sdtPr>
              <w:sdtEndPr/>
              <w:sdtContent>
                <w:tc>
                  <w:tcPr>
                    <w:tcW w:w="1028" w:type="pct"/>
                    <w:vMerge w:val="restart"/>
                    <w:shd w:val="clear" w:color="auto" w:fill="auto"/>
                    <w:vAlign w:val="center"/>
                  </w:tcPr>
                  <w:p w14:paraId="692C41ED" w14:textId="77777777" w:rsidR="00BF1C61" w:rsidRDefault="00BF1C61">
                    <w:pPr>
                      <w:autoSpaceDE w:val="0"/>
                      <w:autoSpaceDN w:val="0"/>
                      <w:adjustRightInd w:val="0"/>
                      <w:snapToGrid w:val="0"/>
                      <w:jc w:val="center"/>
                      <w:rPr>
                        <w:szCs w:val="21"/>
                      </w:rPr>
                    </w:pPr>
                    <w:r>
                      <w:rPr>
                        <w:rFonts w:hint="eastAsia"/>
                        <w:szCs w:val="21"/>
                      </w:rPr>
                      <w:t>被投资单位名称或形成商誉的事项</w:t>
                    </w:r>
                  </w:p>
                </w:tc>
              </w:sdtContent>
            </w:sdt>
            <w:sdt>
              <w:sdtPr>
                <w:tag w:val="_PLD_a25f69a57b624da887f74ab27a20ba0b"/>
                <w:id w:val="-533118174"/>
                <w:lock w:val="sdtLocked"/>
              </w:sdtPr>
              <w:sdtEndPr/>
              <w:sdtContent>
                <w:tc>
                  <w:tcPr>
                    <w:tcW w:w="1076" w:type="pct"/>
                    <w:vMerge w:val="restart"/>
                    <w:shd w:val="clear" w:color="auto" w:fill="auto"/>
                    <w:vAlign w:val="center"/>
                  </w:tcPr>
                  <w:p w14:paraId="61EA18C2" w14:textId="77777777" w:rsidR="00BF1C61" w:rsidRDefault="00BF1C61">
                    <w:pPr>
                      <w:autoSpaceDE w:val="0"/>
                      <w:autoSpaceDN w:val="0"/>
                      <w:adjustRightInd w:val="0"/>
                      <w:snapToGrid w:val="0"/>
                      <w:jc w:val="center"/>
                      <w:rPr>
                        <w:szCs w:val="21"/>
                      </w:rPr>
                    </w:pPr>
                    <w:r>
                      <w:rPr>
                        <w:rFonts w:hint="eastAsia"/>
                        <w:szCs w:val="21"/>
                      </w:rPr>
                      <w:t>期初余额</w:t>
                    </w:r>
                  </w:p>
                </w:tc>
              </w:sdtContent>
            </w:sdt>
            <w:sdt>
              <w:sdtPr>
                <w:tag w:val="_PLD_c348d952dc8b438289897d2014b7d310"/>
                <w:id w:val="451679350"/>
                <w:lock w:val="sdtLocked"/>
              </w:sdtPr>
              <w:sdtEndPr/>
              <w:sdtContent>
                <w:tc>
                  <w:tcPr>
                    <w:tcW w:w="971" w:type="pct"/>
                    <w:gridSpan w:val="2"/>
                    <w:shd w:val="clear" w:color="auto" w:fill="auto"/>
                    <w:vAlign w:val="center"/>
                  </w:tcPr>
                  <w:p w14:paraId="6CC4A763" w14:textId="77777777" w:rsidR="00BF1C61" w:rsidRDefault="00BF1C61">
                    <w:pPr>
                      <w:autoSpaceDE w:val="0"/>
                      <w:autoSpaceDN w:val="0"/>
                      <w:adjustRightInd w:val="0"/>
                      <w:snapToGrid w:val="0"/>
                      <w:jc w:val="center"/>
                      <w:rPr>
                        <w:szCs w:val="21"/>
                      </w:rPr>
                    </w:pPr>
                    <w:r>
                      <w:rPr>
                        <w:rFonts w:hint="eastAsia"/>
                        <w:szCs w:val="21"/>
                      </w:rPr>
                      <w:t>本期增加</w:t>
                    </w:r>
                  </w:p>
                </w:tc>
              </w:sdtContent>
            </w:sdt>
            <w:sdt>
              <w:sdtPr>
                <w:tag w:val="_PLD_5560c6ea7650430a8c304ee861d4bc25"/>
                <w:id w:val="1045180072"/>
                <w:lock w:val="sdtLocked"/>
              </w:sdtPr>
              <w:sdtEndPr/>
              <w:sdtContent>
                <w:tc>
                  <w:tcPr>
                    <w:tcW w:w="950" w:type="pct"/>
                    <w:gridSpan w:val="2"/>
                    <w:shd w:val="clear" w:color="auto" w:fill="auto"/>
                    <w:vAlign w:val="center"/>
                  </w:tcPr>
                  <w:p w14:paraId="4F5663CB" w14:textId="77777777" w:rsidR="00BF1C61" w:rsidRDefault="00BF1C61">
                    <w:pPr>
                      <w:autoSpaceDE w:val="0"/>
                      <w:autoSpaceDN w:val="0"/>
                      <w:adjustRightInd w:val="0"/>
                      <w:snapToGrid w:val="0"/>
                      <w:jc w:val="center"/>
                      <w:rPr>
                        <w:szCs w:val="21"/>
                      </w:rPr>
                    </w:pPr>
                    <w:r>
                      <w:rPr>
                        <w:rFonts w:hint="eastAsia"/>
                        <w:szCs w:val="21"/>
                      </w:rPr>
                      <w:t>本期减少</w:t>
                    </w:r>
                  </w:p>
                </w:tc>
              </w:sdtContent>
            </w:sdt>
            <w:sdt>
              <w:sdtPr>
                <w:tag w:val="_PLD_075635973edd4d94a997d2ed78e56d8b"/>
                <w:id w:val="1141762984"/>
                <w:lock w:val="sdtLocked"/>
              </w:sdtPr>
              <w:sdtEndPr/>
              <w:sdtContent>
                <w:tc>
                  <w:tcPr>
                    <w:tcW w:w="975" w:type="pct"/>
                    <w:vMerge w:val="restart"/>
                    <w:shd w:val="clear" w:color="auto" w:fill="auto"/>
                    <w:vAlign w:val="center"/>
                  </w:tcPr>
                  <w:p w14:paraId="403F5310" w14:textId="77777777" w:rsidR="00BF1C61" w:rsidRDefault="00BF1C61">
                    <w:pPr>
                      <w:autoSpaceDE w:val="0"/>
                      <w:autoSpaceDN w:val="0"/>
                      <w:adjustRightInd w:val="0"/>
                      <w:snapToGrid w:val="0"/>
                      <w:jc w:val="center"/>
                      <w:rPr>
                        <w:szCs w:val="21"/>
                      </w:rPr>
                    </w:pPr>
                    <w:r>
                      <w:rPr>
                        <w:rFonts w:hint="eastAsia"/>
                        <w:szCs w:val="21"/>
                      </w:rPr>
                      <w:t>期末余额</w:t>
                    </w:r>
                  </w:p>
                </w:tc>
              </w:sdtContent>
            </w:sdt>
          </w:tr>
          <w:tr w:rsidR="00BF1C61" w14:paraId="0F7D988B" w14:textId="77777777" w:rsidTr="00BF1C61">
            <w:trPr>
              <w:trHeight w:val="535"/>
              <w:jc w:val="center"/>
            </w:trPr>
            <w:tc>
              <w:tcPr>
                <w:tcW w:w="1028" w:type="pct"/>
                <w:vMerge/>
                <w:shd w:val="clear" w:color="auto" w:fill="auto"/>
              </w:tcPr>
              <w:p w14:paraId="53A3F3D8" w14:textId="77777777" w:rsidR="00BF1C61" w:rsidRDefault="00BF1C61">
                <w:pPr>
                  <w:autoSpaceDE w:val="0"/>
                  <w:autoSpaceDN w:val="0"/>
                  <w:adjustRightInd w:val="0"/>
                  <w:snapToGrid w:val="0"/>
                  <w:jc w:val="center"/>
                  <w:rPr>
                    <w:szCs w:val="21"/>
                  </w:rPr>
                </w:pPr>
              </w:p>
            </w:tc>
            <w:tc>
              <w:tcPr>
                <w:tcW w:w="1076" w:type="pct"/>
                <w:vMerge/>
                <w:shd w:val="clear" w:color="auto" w:fill="auto"/>
              </w:tcPr>
              <w:p w14:paraId="53CE975C" w14:textId="77777777" w:rsidR="00BF1C61" w:rsidRDefault="00BF1C61">
                <w:pPr>
                  <w:autoSpaceDE w:val="0"/>
                  <w:autoSpaceDN w:val="0"/>
                  <w:adjustRightInd w:val="0"/>
                  <w:snapToGrid w:val="0"/>
                  <w:jc w:val="center"/>
                  <w:rPr>
                    <w:szCs w:val="21"/>
                  </w:rPr>
                </w:pPr>
              </w:p>
            </w:tc>
            <w:sdt>
              <w:sdtPr>
                <w:tag w:val="_PLD_1553ab7e041e4cd0bdd59c30d303dc84"/>
                <w:id w:val="-363605751"/>
                <w:lock w:val="sdtLocked"/>
              </w:sdtPr>
              <w:sdtEndPr/>
              <w:sdtContent>
                <w:tc>
                  <w:tcPr>
                    <w:tcW w:w="615" w:type="pct"/>
                    <w:shd w:val="clear" w:color="auto" w:fill="auto"/>
                    <w:vAlign w:val="center"/>
                  </w:tcPr>
                  <w:p w14:paraId="379181DC" w14:textId="77777777" w:rsidR="00BF1C61" w:rsidRDefault="00BF1C61">
                    <w:pPr>
                      <w:autoSpaceDE w:val="0"/>
                      <w:autoSpaceDN w:val="0"/>
                      <w:adjustRightInd w:val="0"/>
                      <w:snapToGrid w:val="0"/>
                      <w:jc w:val="center"/>
                      <w:rPr>
                        <w:szCs w:val="21"/>
                      </w:rPr>
                    </w:pPr>
                    <w:r>
                      <w:rPr>
                        <w:rFonts w:hint="eastAsia"/>
                        <w:szCs w:val="21"/>
                      </w:rPr>
                      <w:t>企业合并形成的</w:t>
                    </w:r>
                  </w:p>
                </w:tc>
              </w:sdtContent>
            </w:sdt>
            <w:sdt>
              <w:sdtPr>
                <w:rPr>
                  <w:szCs w:val="21"/>
                </w:rPr>
                <w:alias w:val="商誉账面原值本期增加额项目名称"/>
                <w:tag w:val="_GBC_c14b754516e24efd9115d33500cd04df"/>
                <w:id w:val="-1483992735"/>
                <w:lock w:val="sdtLocked"/>
                <w:showingPlcHdr/>
              </w:sdtPr>
              <w:sdtEndPr>
                <w:rPr>
                  <w:rFonts w:hAnsiTheme="minorHAnsi" w:hint="eastAsia"/>
                </w:rPr>
              </w:sdtEndPr>
              <w:sdtContent>
                <w:tc>
                  <w:tcPr>
                    <w:tcW w:w="356" w:type="pct"/>
                    <w:shd w:val="clear" w:color="auto" w:fill="auto"/>
                    <w:vAlign w:val="center"/>
                  </w:tcPr>
                  <w:p w14:paraId="642F9BCD" w14:textId="77777777" w:rsidR="00BF1C61" w:rsidRDefault="00BF1C61">
                    <w:pPr>
                      <w:autoSpaceDE w:val="0"/>
                      <w:autoSpaceDN w:val="0"/>
                      <w:adjustRightInd w:val="0"/>
                      <w:snapToGrid w:val="0"/>
                      <w:jc w:val="center"/>
                      <w:rPr>
                        <w:szCs w:val="21"/>
                      </w:rPr>
                    </w:pPr>
                    <w:r>
                      <w:rPr>
                        <w:rFonts w:hint="eastAsia"/>
                        <w:szCs w:val="21"/>
                      </w:rPr>
                      <w:t xml:space="preserve">　</w:t>
                    </w:r>
                  </w:p>
                </w:tc>
              </w:sdtContent>
            </w:sdt>
            <w:sdt>
              <w:sdtPr>
                <w:tag w:val="_PLD_52f6eef41a0247f195c94af6823a4b67"/>
                <w:id w:val="246925716"/>
                <w:lock w:val="sdtLocked"/>
              </w:sdtPr>
              <w:sdtEndPr/>
              <w:sdtContent>
                <w:tc>
                  <w:tcPr>
                    <w:tcW w:w="412" w:type="pct"/>
                    <w:shd w:val="clear" w:color="auto" w:fill="auto"/>
                    <w:vAlign w:val="center"/>
                  </w:tcPr>
                  <w:p w14:paraId="1179013C" w14:textId="77777777" w:rsidR="00BF1C61" w:rsidRDefault="00BF1C61">
                    <w:pPr>
                      <w:autoSpaceDE w:val="0"/>
                      <w:autoSpaceDN w:val="0"/>
                      <w:adjustRightInd w:val="0"/>
                      <w:snapToGrid w:val="0"/>
                      <w:jc w:val="center"/>
                      <w:rPr>
                        <w:szCs w:val="21"/>
                      </w:rPr>
                    </w:pPr>
                    <w:r>
                      <w:rPr>
                        <w:rFonts w:hint="eastAsia"/>
                        <w:szCs w:val="21"/>
                      </w:rPr>
                      <w:t>处置</w:t>
                    </w:r>
                  </w:p>
                </w:tc>
              </w:sdtContent>
            </w:sdt>
            <w:sdt>
              <w:sdtPr>
                <w:rPr>
                  <w:szCs w:val="21"/>
                </w:rPr>
                <w:alias w:val="商誉账面原值本期减少额项目名称"/>
                <w:tag w:val="_GBC_5ba36aaca8144cb8979636970f4c6ae3"/>
                <w:id w:val="-1440138984"/>
                <w:lock w:val="sdtLocked"/>
                <w:showingPlcHdr/>
              </w:sdtPr>
              <w:sdtEndPr>
                <w:rPr>
                  <w:rFonts w:hAnsiTheme="minorHAnsi" w:hint="eastAsia"/>
                </w:rPr>
              </w:sdtEndPr>
              <w:sdtContent>
                <w:tc>
                  <w:tcPr>
                    <w:tcW w:w="538" w:type="pct"/>
                    <w:shd w:val="clear" w:color="auto" w:fill="auto"/>
                    <w:vAlign w:val="center"/>
                  </w:tcPr>
                  <w:p w14:paraId="6A3114A4" w14:textId="77777777" w:rsidR="00BF1C61" w:rsidRDefault="00BF1C61">
                    <w:pPr>
                      <w:autoSpaceDE w:val="0"/>
                      <w:autoSpaceDN w:val="0"/>
                      <w:adjustRightInd w:val="0"/>
                      <w:snapToGrid w:val="0"/>
                      <w:jc w:val="center"/>
                      <w:rPr>
                        <w:szCs w:val="21"/>
                      </w:rPr>
                    </w:pPr>
                    <w:r>
                      <w:rPr>
                        <w:rFonts w:hint="eastAsia"/>
                        <w:szCs w:val="21"/>
                      </w:rPr>
                      <w:t xml:space="preserve">　</w:t>
                    </w:r>
                  </w:p>
                </w:tc>
              </w:sdtContent>
            </w:sdt>
            <w:tc>
              <w:tcPr>
                <w:tcW w:w="975" w:type="pct"/>
                <w:vMerge/>
                <w:shd w:val="clear" w:color="auto" w:fill="auto"/>
              </w:tcPr>
              <w:p w14:paraId="77F1BA1B" w14:textId="77777777" w:rsidR="00BF1C61" w:rsidRDefault="00BF1C61">
                <w:pPr>
                  <w:autoSpaceDE w:val="0"/>
                  <w:autoSpaceDN w:val="0"/>
                  <w:adjustRightInd w:val="0"/>
                  <w:snapToGrid w:val="0"/>
                  <w:jc w:val="center"/>
                  <w:rPr>
                    <w:szCs w:val="21"/>
                  </w:rPr>
                </w:pPr>
              </w:p>
            </w:tc>
          </w:tr>
          <w:sdt>
            <w:sdtPr>
              <w:rPr>
                <w:szCs w:val="21"/>
              </w:rPr>
              <w:alias w:val="商誉明细"/>
              <w:tag w:val="_GBC_916c5c3712e44d7db6b8c9e16bcf5865"/>
              <w:id w:val="-1793893689"/>
              <w:lock w:val="sdtLocked"/>
            </w:sdtPr>
            <w:sdtEndPr/>
            <w:sdtContent>
              <w:tr w:rsidR="00BF1C61" w14:paraId="0750E8CF" w14:textId="77777777" w:rsidTr="00BF1C61">
                <w:trPr>
                  <w:trHeight w:val="338"/>
                  <w:jc w:val="center"/>
                </w:trPr>
                <w:tc>
                  <w:tcPr>
                    <w:tcW w:w="1028" w:type="pct"/>
                    <w:shd w:val="clear" w:color="auto" w:fill="auto"/>
                  </w:tcPr>
                  <w:p w14:paraId="6051D45A" w14:textId="77777777" w:rsidR="00BF1C61" w:rsidRDefault="00BF1C61">
                    <w:pPr>
                      <w:autoSpaceDE w:val="0"/>
                      <w:autoSpaceDN w:val="0"/>
                      <w:adjustRightInd w:val="0"/>
                      <w:snapToGrid w:val="0"/>
                      <w:jc w:val="both"/>
                      <w:rPr>
                        <w:szCs w:val="21"/>
                      </w:rPr>
                    </w:pPr>
                    <w:r w:rsidRPr="00382F9C">
                      <w:rPr>
                        <w:rFonts w:hint="eastAsia"/>
                        <w:bCs/>
                        <w:color w:val="000000"/>
                        <w:sz w:val="22"/>
                        <w:szCs w:val="22"/>
                      </w:rPr>
                      <w:t>天海美洲公司</w:t>
                    </w:r>
                  </w:p>
                </w:tc>
                <w:tc>
                  <w:tcPr>
                    <w:tcW w:w="1076" w:type="pct"/>
                    <w:shd w:val="clear" w:color="auto" w:fill="auto"/>
                    <w:vAlign w:val="center"/>
                  </w:tcPr>
                  <w:p w14:paraId="3E4C61F4" w14:textId="77777777" w:rsidR="00BF1C61" w:rsidRPr="00382F9C" w:rsidRDefault="00BF1C61" w:rsidP="00BF1C61">
                    <w:pPr>
                      <w:jc w:val="right"/>
                      <w:rPr>
                        <w:bCs/>
                        <w:color w:val="000000"/>
                        <w:sz w:val="22"/>
                        <w:szCs w:val="22"/>
                      </w:rPr>
                    </w:pPr>
                    <w:r w:rsidRPr="00382F9C">
                      <w:rPr>
                        <w:bCs/>
                        <w:color w:val="000000"/>
                        <w:sz w:val="22"/>
                        <w:szCs w:val="22"/>
                      </w:rPr>
                      <w:t>6,562,344.06</w:t>
                    </w:r>
                  </w:p>
                </w:tc>
                <w:tc>
                  <w:tcPr>
                    <w:tcW w:w="615" w:type="pct"/>
                    <w:shd w:val="clear" w:color="auto" w:fill="auto"/>
                  </w:tcPr>
                  <w:p w14:paraId="13569EA4" w14:textId="77777777" w:rsidR="00BF1C61" w:rsidRDefault="00BF1C61">
                    <w:pPr>
                      <w:autoSpaceDE w:val="0"/>
                      <w:autoSpaceDN w:val="0"/>
                      <w:adjustRightInd w:val="0"/>
                      <w:snapToGrid w:val="0"/>
                      <w:jc w:val="right"/>
                      <w:rPr>
                        <w:szCs w:val="21"/>
                      </w:rPr>
                    </w:pPr>
                  </w:p>
                </w:tc>
                <w:tc>
                  <w:tcPr>
                    <w:tcW w:w="356" w:type="pct"/>
                    <w:shd w:val="clear" w:color="auto" w:fill="auto"/>
                  </w:tcPr>
                  <w:p w14:paraId="7D10BA9D" w14:textId="77777777" w:rsidR="00BF1C61" w:rsidRDefault="00BF1C61">
                    <w:pPr>
                      <w:autoSpaceDE w:val="0"/>
                      <w:autoSpaceDN w:val="0"/>
                      <w:adjustRightInd w:val="0"/>
                      <w:snapToGrid w:val="0"/>
                      <w:jc w:val="right"/>
                      <w:rPr>
                        <w:szCs w:val="21"/>
                      </w:rPr>
                    </w:pPr>
                  </w:p>
                </w:tc>
                <w:tc>
                  <w:tcPr>
                    <w:tcW w:w="412" w:type="pct"/>
                    <w:shd w:val="clear" w:color="auto" w:fill="auto"/>
                  </w:tcPr>
                  <w:p w14:paraId="05D40C5B" w14:textId="77777777" w:rsidR="00BF1C61" w:rsidRDefault="00BF1C61">
                    <w:pPr>
                      <w:autoSpaceDE w:val="0"/>
                      <w:autoSpaceDN w:val="0"/>
                      <w:adjustRightInd w:val="0"/>
                      <w:snapToGrid w:val="0"/>
                      <w:jc w:val="right"/>
                      <w:rPr>
                        <w:szCs w:val="21"/>
                      </w:rPr>
                    </w:pPr>
                  </w:p>
                </w:tc>
                <w:tc>
                  <w:tcPr>
                    <w:tcW w:w="538" w:type="pct"/>
                    <w:shd w:val="clear" w:color="auto" w:fill="auto"/>
                  </w:tcPr>
                  <w:p w14:paraId="32EAA127" w14:textId="77777777" w:rsidR="00BF1C61" w:rsidRDefault="00BF1C61">
                    <w:pPr>
                      <w:autoSpaceDE w:val="0"/>
                      <w:autoSpaceDN w:val="0"/>
                      <w:adjustRightInd w:val="0"/>
                      <w:snapToGrid w:val="0"/>
                      <w:jc w:val="right"/>
                      <w:rPr>
                        <w:szCs w:val="21"/>
                      </w:rPr>
                    </w:pPr>
                  </w:p>
                </w:tc>
                <w:tc>
                  <w:tcPr>
                    <w:tcW w:w="975" w:type="pct"/>
                    <w:shd w:val="clear" w:color="auto" w:fill="auto"/>
                  </w:tcPr>
                  <w:p w14:paraId="6E352171" w14:textId="77777777" w:rsidR="00BF1C61" w:rsidRDefault="00BF1C61">
                    <w:pPr>
                      <w:autoSpaceDE w:val="0"/>
                      <w:autoSpaceDN w:val="0"/>
                      <w:adjustRightInd w:val="0"/>
                      <w:snapToGrid w:val="0"/>
                      <w:jc w:val="right"/>
                      <w:rPr>
                        <w:szCs w:val="21"/>
                      </w:rPr>
                    </w:pPr>
                    <w:r w:rsidRPr="00382F9C">
                      <w:rPr>
                        <w:bCs/>
                        <w:color w:val="000000"/>
                        <w:sz w:val="22"/>
                        <w:szCs w:val="22"/>
                      </w:rPr>
                      <w:t>6,562,344.06</w:t>
                    </w:r>
                  </w:p>
                </w:tc>
              </w:tr>
            </w:sdtContent>
          </w:sdt>
          <w:tr w:rsidR="00BF1C61" w14:paraId="3B3D9387" w14:textId="77777777" w:rsidTr="00BF1C61">
            <w:trPr>
              <w:trHeight w:val="296"/>
              <w:jc w:val="center"/>
            </w:trPr>
            <w:sdt>
              <w:sdtPr>
                <w:tag w:val="_PLD_e45c45262afc495e90b6033bd7a17ec4"/>
                <w:id w:val="-794527394"/>
                <w:lock w:val="sdtLocked"/>
              </w:sdtPr>
              <w:sdtEndPr/>
              <w:sdtContent>
                <w:tc>
                  <w:tcPr>
                    <w:tcW w:w="1028" w:type="pct"/>
                    <w:shd w:val="clear" w:color="auto" w:fill="auto"/>
                    <w:vAlign w:val="center"/>
                  </w:tcPr>
                  <w:p w14:paraId="4600114F" w14:textId="77777777" w:rsidR="00BF1C61" w:rsidRDefault="00BF1C61">
                    <w:pPr>
                      <w:autoSpaceDE w:val="0"/>
                      <w:autoSpaceDN w:val="0"/>
                      <w:adjustRightInd w:val="0"/>
                      <w:snapToGrid w:val="0"/>
                      <w:jc w:val="center"/>
                      <w:rPr>
                        <w:szCs w:val="21"/>
                        <w:u w:val="double"/>
                      </w:rPr>
                    </w:pPr>
                    <w:r>
                      <w:rPr>
                        <w:rFonts w:hint="eastAsia"/>
                        <w:szCs w:val="21"/>
                      </w:rPr>
                      <w:t>合计</w:t>
                    </w:r>
                  </w:p>
                </w:tc>
              </w:sdtContent>
            </w:sdt>
            <w:tc>
              <w:tcPr>
                <w:tcW w:w="1076" w:type="pct"/>
                <w:shd w:val="clear" w:color="auto" w:fill="auto"/>
                <w:vAlign w:val="center"/>
              </w:tcPr>
              <w:p w14:paraId="0BA4E1D0" w14:textId="77777777" w:rsidR="00BF1C61" w:rsidRPr="00382F9C" w:rsidRDefault="00BF1C61" w:rsidP="00BF1C61">
                <w:pPr>
                  <w:jc w:val="right"/>
                  <w:rPr>
                    <w:bCs/>
                    <w:color w:val="000000"/>
                    <w:sz w:val="22"/>
                    <w:szCs w:val="22"/>
                  </w:rPr>
                </w:pPr>
                <w:r w:rsidRPr="00382F9C">
                  <w:rPr>
                    <w:bCs/>
                    <w:color w:val="000000"/>
                    <w:sz w:val="22"/>
                    <w:szCs w:val="22"/>
                  </w:rPr>
                  <w:t>6,562,344.06</w:t>
                </w:r>
              </w:p>
            </w:tc>
            <w:tc>
              <w:tcPr>
                <w:tcW w:w="615" w:type="pct"/>
                <w:shd w:val="clear" w:color="auto" w:fill="auto"/>
              </w:tcPr>
              <w:p w14:paraId="4F77A16F" w14:textId="77777777" w:rsidR="00BF1C61" w:rsidRDefault="00BF1C61">
                <w:pPr>
                  <w:autoSpaceDE w:val="0"/>
                  <w:autoSpaceDN w:val="0"/>
                  <w:adjustRightInd w:val="0"/>
                  <w:snapToGrid w:val="0"/>
                  <w:jc w:val="right"/>
                  <w:rPr>
                    <w:szCs w:val="21"/>
                  </w:rPr>
                </w:pPr>
              </w:p>
            </w:tc>
            <w:tc>
              <w:tcPr>
                <w:tcW w:w="356" w:type="pct"/>
                <w:shd w:val="clear" w:color="auto" w:fill="auto"/>
              </w:tcPr>
              <w:p w14:paraId="3B78F3FE" w14:textId="77777777" w:rsidR="00BF1C61" w:rsidRDefault="00BF1C61">
                <w:pPr>
                  <w:autoSpaceDE w:val="0"/>
                  <w:autoSpaceDN w:val="0"/>
                  <w:adjustRightInd w:val="0"/>
                  <w:snapToGrid w:val="0"/>
                  <w:jc w:val="right"/>
                  <w:rPr>
                    <w:szCs w:val="21"/>
                  </w:rPr>
                </w:pPr>
              </w:p>
            </w:tc>
            <w:tc>
              <w:tcPr>
                <w:tcW w:w="412" w:type="pct"/>
                <w:shd w:val="clear" w:color="auto" w:fill="auto"/>
              </w:tcPr>
              <w:p w14:paraId="2A353ADB" w14:textId="77777777" w:rsidR="00BF1C61" w:rsidRDefault="00BF1C61">
                <w:pPr>
                  <w:autoSpaceDE w:val="0"/>
                  <w:autoSpaceDN w:val="0"/>
                  <w:adjustRightInd w:val="0"/>
                  <w:snapToGrid w:val="0"/>
                  <w:jc w:val="right"/>
                  <w:rPr>
                    <w:szCs w:val="21"/>
                  </w:rPr>
                </w:pPr>
              </w:p>
            </w:tc>
            <w:tc>
              <w:tcPr>
                <w:tcW w:w="538" w:type="pct"/>
                <w:shd w:val="clear" w:color="auto" w:fill="auto"/>
              </w:tcPr>
              <w:p w14:paraId="571FA665" w14:textId="77777777" w:rsidR="00BF1C61" w:rsidRDefault="00BF1C61">
                <w:pPr>
                  <w:autoSpaceDE w:val="0"/>
                  <w:autoSpaceDN w:val="0"/>
                  <w:adjustRightInd w:val="0"/>
                  <w:snapToGrid w:val="0"/>
                  <w:jc w:val="right"/>
                  <w:rPr>
                    <w:szCs w:val="21"/>
                  </w:rPr>
                </w:pPr>
              </w:p>
            </w:tc>
            <w:tc>
              <w:tcPr>
                <w:tcW w:w="975" w:type="pct"/>
                <w:shd w:val="clear" w:color="auto" w:fill="auto"/>
              </w:tcPr>
              <w:p w14:paraId="743F4B6D" w14:textId="77777777" w:rsidR="00BF1C61" w:rsidRDefault="00BF1C61">
                <w:pPr>
                  <w:autoSpaceDE w:val="0"/>
                  <w:autoSpaceDN w:val="0"/>
                  <w:adjustRightInd w:val="0"/>
                  <w:snapToGrid w:val="0"/>
                  <w:jc w:val="right"/>
                  <w:rPr>
                    <w:szCs w:val="21"/>
                  </w:rPr>
                </w:pPr>
                <w:r w:rsidRPr="00382F9C">
                  <w:rPr>
                    <w:bCs/>
                    <w:color w:val="000000"/>
                    <w:sz w:val="22"/>
                    <w:szCs w:val="22"/>
                  </w:rPr>
                  <w:t>6,562,344.06</w:t>
                </w:r>
              </w:p>
            </w:tc>
          </w:tr>
          <w:bookmarkEnd w:id="165"/>
        </w:tbl>
      </w:sdtContent>
    </w:sdt>
    <w:p w14:paraId="4451707E" w14:textId="77777777" w:rsidR="00BF1C61" w:rsidRDefault="00BF1C61">
      <w:pPr>
        <w:rPr>
          <w:szCs w:val="21"/>
        </w:rPr>
      </w:pPr>
    </w:p>
    <w:sdt>
      <w:sdtPr>
        <w:rPr>
          <w:rFonts w:ascii="宋体" w:hAnsi="宋体" w:cs="宋体" w:hint="eastAsia"/>
          <w:b w:val="0"/>
          <w:bCs w:val="0"/>
          <w:kern w:val="0"/>
          <w:szCs w:val="24"/>
        </w:rPr>
        <w:alias w:val="模块:商誉减值准备"/>
        <w:tag w:val="_SEC_6fe538077d4746d4ba51a5610b4bd03b"/>
        <w:id w:val="-424810816"/>
        <w:lock w:val="sdtLocked"/>
        <w:placeholder>
          <w:docPart w:val="GBC22222222222222222222222222222"/>
        </w:placeholder>
      </w:sdtPr>
      <w:sdtEndPr/>
      <w:sdtContent>
        <w:p w14:paraId="0355726F" w14:textId="77777777" w:rsidR="00BF1C61" w:rsidRDefault="00BF1C61" w:rsidP="005E1CA3">
          <w:pPr>
            <w:pStyle w:val="4"/>
            <w:numPr>
              <w:ilvl w:val="0"/>
              <w:numId w:val="75"/>
            </w:numPr>
            <w:tabs>
              <w:tab w:val="left" w:pos="588"/>
            </w:tabs>
          </w:pPr>
          <w:r>
            <w:rPr>
              <w:rFonts w:hint="eastAsia"/>
            </w:rPr>
            <w:t>商誉减值准备</w:t>
          </w:r>
        </w:p>
        <w:sdt>
          <w:sdtPr>
            <w:alias w:val="是否适用：商誉减值准备[双击切换]"/>
            <w:tag w:val="_GBC_743c9a20b5c043668f28664eb36decf8"/>
            <w:id w:val="-1681659880"/>
            <w:lock w:val="sdtContentLocked"/>
            <w:placeholder>
              <w:docPart w:val="GBC22222222222222222222222222222"/>
            </w:placeholder>
          </w:sdtPr>
          <w:sdtEndPr/>
          <w:sdtContent>
            <w:p w14:paraId="0013CBF1"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839832" w14:textId="77777777" w:rsidR="00BF1C61" w:rsidRDefault="00BF1C61">
          <w:pPr>
            <w:jc w:val="right"/>
          </w:pPr>
          <w:r>
            <w:rPr>
              <w:rFonts w:hint="eastAsia"/>
            </w:rPr>
            <w:t>单位:</w:t>
          </w:r>
          <w:sdt>
            <w:sdtPr>
              <w:rPr>
                <w:rFonts w:hint="eastAsia"/>
              </w:rPr>
              <w:alias w:val="单位：财务附注：商誉减值准备"/>
              <w:tag w:val="_GBC_81f58baed09c46a3bf97830ea3adfd98"/>
              <w:id w:val="14229106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67c9edd209fb4492bdb662edf79314f5"/>
              <w:id w:val="-18108522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9"/>
            <w:gridCol w:w="1536"/>
            <w:gridCol w:w="1049"/>
            <w:gridCol w:w="1022"/>
            <w:gridCol w:w="1033"/>
            <w:gridCol w:w="1084"/>
            <w:gridCol w:w="1536"/>
          </w:tblGrid>
          <w:tr w:rsidR="00BF1C61" w14:paraId="065BB897" w14:textId="77777777" w:rsidTr="00BF1C61">
            <w:trPr>
              <w:trHeight w:val="255"/>
              <w:jc w:val="center"/>
            </w:trPr>
            <w:sdt>
              <w:sdtPr>
                <w:tag w:val="_PLD_d1a517071536478f9f7187c625e93763"/>
                <w:id w:val="-2048676761"/>
                <w:lock w:val="sdtLocked"/>
              </w:sdtPr>
              <w:sdtEndPr/>
              <w:sdtContent>
                <w:tc>
                  <w:tcPr>
                    <w:tcW w:w="989" w:type="pct"/>
                    <w:vMerge w:val="restart"/>
                    <w:shd w:val="clear" w:color="auto" w:fill="auto"/>
                    <w:vAlign w:val="center"/>
                  </w:tcPr>
                  <w:p w14:paraId="5D72801E" w14:textId="77777777" w:rsidR="00BF1C61" w:rsidRDefault="00BF1C61" w:rsidP="00BF1C61">
                    <w:pPr>
                      <w:autoSpaceDE w:val="0"/>
                      <w:autoSpaceDN w:val="0"/>
                      <w:adjustRightInd w:val="0"/>
                      <w:snapToGrid w:val="0"/>
                      <w:jc w:val="center"/>
                      <w:rPr>
                        <w:szCs w:val="21"/>
                      </w:rPr>
                    </w:pPr>
                    <w:r>
                      <w:rPr>
                        <w:rFonts w:hint="eastAsia"/>
                        <w:szCs w:val="21"/>
                      </w:rPr>
                      <w:t>被投资单位名称或形成商誉的事项</w:t>
                    </w:r>
                  </w:p>
                </w:tc>
              </w:sdtContent>
            </w:sdt>
            <w:sdt>
              <w:sdtPr>
                <w:tag w:val="_PLD_a1ccc5eef6a041ffadb4dd09605c43f5"/>
                <w:id w:val="1415893519"/>
                <w:lock w:val="sdtLocked"/>
              </w:sdtPr>
              <w:sdtEndPr/>
              <w:sdtContent>
                <w:tc>
                  <w:tcPr>
                    <w:tcW w:w="849" w:type="pct"/>
                    <w:vMerge w:val="restart"/>
                    <w:shd w:val="clear" w:color="auto" w:fill="auto"/>
                    <w:vAlign w:val="center"/>
                  </w:tcPr>
                  <w:p w14:paraId="0CA9F11D" w14:textId="77777777" w:rsidR="00BF1C61" w:rsidRDefault="00BF1C61" w:rsidP="00BF1C61">
                    <w:pPr>
                      <w:autoSpaceDE w:val="0"/>
                      <w:autoSpaceDN w:val="0"/>
                      <w:adjustRightInd w:val="0"/>
                      <w:snapToGrid w:val="0"/>
                      <w:jc w:val="center"/>
                      <w:rPr>
                        <w:szCs w:val="21"/>
                      </w:rPr>
                    </w:pPr>
                    <w:r>
                      <w:rPr>
                        <w:rFonts w:hint="eastAsia"/>
                        <w:szCs w:val="21"/>
                      </w:rPr>
                      <w:t>期初余额</w:t>
                    </w:r>
                  </w:p>
                </w:tc>
              </w:sdtContent>
            </w:sdt>
            <w:sdt>
              <w:sdtPr>
                <w:tag w:val="_PLD_3dc4c2fbed8640a6acf5f19dd5073967"/>
                <w:id w:val="-376236273"/>
                <w:lock w:val="sdtLocked"/>
              </w:sdtPr>
              <w:sdtEndPr/>
              <w:sdtContent>
                <w:tc>
                  <w:tcPr>
                    <w:tcW w:w="1144" w:type="pct"/>
                    <w:gridSpan w:val="2"/>
                    <w:shd w:val="clear" w:color="auto" w:fill="auto"/>
                    <w:vAlign w:val="center"/>
                  </w:tcPr>
                  <w:p w14:paraId="6E938A3F" w14:textId="77777777" w:rsidR="00BF1C61" w:rsidRDefault="00BF1C61" w:rsidP="00BF1C61">
                    <w:pPr>
                      <w:autoSpaceDE w:val="0"/>
                      <w:autoSpaceDN w:val="0"/>
                      <w:adjustRightInd w:val="0"/>
                      <w:snapToGrid w:val="0"/>
                      <w:jc w:val="center"/>
                      <w:rPr>
                        <w:szCs w:val="21"/>
                      </w:rPr>
                    </w:pPr>
                    <w:r>
                      <w:rPr>
                        <w:rFonts w:hint="eastAsia"/>
                        <w:szCs w:val="21"/>
                      </w:rPr>
                      <w:t>本期增加</w:t>
                    </w:r>
                  </w:p>
                </w:tc>
              </w:sdtContent>
            </w:sdt>
            <w:sdt>
              <w:sdtPr>
                <w:tag w:val="_PLD_36789e440c5d4e70969760ec1adf11d6"/>
                <w:id w:val="-246801493"/>
                <w:lock w:val="sdtLocked"/>
              </w:sdtPr>
              <w:sdtEndPr/>
              <w:sdtContent>
                <w:tc>
                  <w:tcPr>
                    <w:tcW w:w="1170" w:type="pct"/>
                    <w:gridSpan w:val="2"/>
                    <w:shd w:val="clear" w:color="auto" w:fill="auto"/>
                    <w:vAlign w:val="center"/>
                  </w:tcPr>
                  <w:p w14:paraId="2D2B933E" w14:textId="77777777" w:rsidR="00BF1C61" w:rsidRDefault="00BF1C61" w:rsidP="00BF1C61">
                    <w:pPr>
                      <w:autoSpaceDE w:val="0"/>
                      <w:autoSpaceDN w:val="0"/>
                      <w:adjustRightInd w:val="0"/>
                      <w:snapToGrid w:val="0"/>
                      <w:jc w:val="center"/>
                      <w:rPr>
                        <w:szCs w:val="21"/>
                      </w:rPr>
                    </w:pPr>
                    <w:r>
                      <w:rPr>
                        <w:rFonts w:hint="eastAsia"/>
                        <w:szCs w:val="21"/>
                      </w:rPr>
                      <w:t>本期减少</w:t>
                    </w:r>
                  </w:p>
                </w:tc>
              </w:sdtContent>
            </w:sdt>
            <w:sdt>
              <w:sdtPr>
                <w:tag w:val="_PLD_b4bf3be5aa6c45bea85b5ae1c027be47"/>
                <w:id w:val="-1391807083"/>
                <w:lock w:val="sdtLocked"/>
              </w:sdtPr>
              <w:sdtEndPr/>
              <w:sdtContent>
                <w:tc>
                  <w:tcPr>
                    <w:tcW w:w="849" w:type="pct"/>
                    <w:vMerge w:val="restart"/>
                    <w:shd w:val="clear" w:color="auto" w:fill="auto"/>
                    <w:vAlign w:val="center"/>
                  </w:tcPr>
                  <w:p w14:paraId="7BBC6AD7" w14:textId="77777777" w:rsidR="00BF1C61" w:rsidRDefault="00BF1C61" w:rsidP="00BF1C61">
                    <w:pPr>
                      <w:autoSpaceDE w:val="0"/>
                      <w:autoSpaceDN w:val="0"/>
                      <w:adjustRightInd w:val="0"/>
                      <w:snapToGrid w:val="0"/>
                      <w:jc w:val="center"/>
                      <w:rPr>
                        <w:szCs w:val="21"/>
                      </w:rPr>
                    </w:pPr>
                    <w:r>
                      <w:rPr>
                        <w:rFonts w:hint="eastAsia"/>
                        <w:szCs w:val="21"/>
                      </w:rPr>
                      <w:t>期末余额</w:t>
                    </w:r>
                  </w:p>
                </w:tc>
              </w:sdtContent>
            </w:sdt>
          </w:tr>
          <w:tr w:rsidR="00BF1C61" w14:paraId="67525CA6" w14:textId="77777777" w:rsidTr="00BF1C61">
            <w:trPr>
              <w:trHeight w:val="296"/>
              <w:jc w:val="center"/>
            </w:trPr>
            <w:tc>
              <w:tcPr>
                <w:tcW w:w="989" w:type="pct"/>
                <w:vMerge/>
                <w:shd w:val="clear" w:color="auto" w:fill="auto"/>
              </w:tcPr>
              <w:p w14:paraId="07C51D59" w14:textId="77777777" w:rsidR="00BF1C61" w:rsidRDefault="00BF1C61" w:rsidP="00BF1C61">
                <w:pPr>
                  <w:autoSpaceDE w:val="0"/>
                  <w:autoSpaceDN w:val="0"/>
                  <w:adjustRightInd w:val="0"/>
                  <w:snapToGrid w:val="0"/>
                  <w:rPr>
                    <w:szCs w:val="21"/>
                  </w:rPr>
                </w:pPr>
              </w:p>
            </w:tc>
            <w:tc>
              <w:tcPr>
                <w:tcW w:w="849" w:type="pct"/>
                <w:vMerge/>
                <w:shd w:val="clear" w:color="auto" w:fill="auto"/>
                <w:vAlign w:val="center"/>
              </w:tcPr>
              <w:p w14:paraId="3003A46B" w14:textId="77777777" w:rsidR="00BF1C61" w:rsidRDefault="00BF1C61" w:rsidP="00BF1C61">
                <w:pPr>
                  <w:autoSpaceDE w:val="0"/>
                  <w:autoSpaceDN w:val="0"/>
                  <w:adjustRightInd w:val="0"/>
                  <w:snapToGrid w:val="0"/>
                  <w:jc w:val="right"/>
                  <w:rPr>
                    <w:szCs w:val="21"/>
                  </w:rPr>
                </w:pPr>
              </w:p>
            </w:tc>
            <w:sdt>
              <w:sdtPr>
                <w:tag w:val="_PLD_fe6ebe6f95b64eeabc2aef23beee858c"/>
                <w:id w:val="1752081852"/>
                <w:lock w:val="sdtLocked"/>
              </w:sdtPr>
              <w:sdtEndPr/>
              <w:sdtContent>
                <w:tc>
                  <w:tcPr>
                    <w:tcW w:w="580" w:type="pct"/>
                    <w:shd w:val="clear" w:color="auto" w:fill="auto"/>
                    <w:vAlign w:val="center"/>
                  </w:tcPr>
                  <w:p w14:paraId="16C7627B" w14:textId="77777777" w:rsidR="00BF1C61" w:rsidRDefault="00BF1C61" w:rsidP="00BF1C61">
                    <w:pPr>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65d86954675d4b4f82e4fbc3d21ace02"/>
                <w:id w:val="2007932868"/>
                <w:lock w:val="sdtLocked"/>
                <w:showingPlcHdr/>
              </w:sdtPr>
              <w:sdtEndPr>
                <w:rPr>
                  <w:rFonts w:hint="eastAsia"/>
                </w:rPr>
              </w:sdtEndPr>
              <w:sdtContent>
                <w:tc>
                  <w:tcPr>
                    <w:tcW w:w="565" w:type="pct"/>
                    <w:shd w:val="clear" w:color="auto" w:fill="auto"/>
                    <w:vAlign w:val="center"/>
                  </w:tcPr>
                  <w:p w14:paraId="7A19D8B4" w14:textId="77777777" w:rsidR="00BF1C61" w:rsidRDefault="00BF1C61" w:rsidP="00BF1C61">
                    <w:pPr>
                      <w:autoSpaceDE w:val="0"/>
                      <w:autoSpaceDN w:val="0"/>
                      <w:adjustRightInd w:val="0"/>
                      <w:snapToGrid w:val="0"/>
                      <w:jc w:val="center"/>
                      <w:rPr>
                        <w:szCs w:val="21"/>
                      </w:rPr>
                    </w:pPr>
                    <w:r>
                      <w:rPr>
                        <w:rFonts w:hint="eastAsia"/>
                        <w:szCs w:val="21"/>
                      </w:rPr>
                      <w:t xml:space="preserve">　</w:t>
                    </w:r>
                  </w:p>
                </w:tc>
              </w:sdtContent>
            </w:sdt>
            <w:sdt>
              <w:sdtPr>
                <w:tag w:val="_PLD_aaaa2d8a1fae404e9bab86b79225c7e3"/>
                <w:id w:val="2090344023"/>
                <w:lock w:val="sdtLocked"/>
              </w:sdtPr>
              <w:sdtEndPr/>
              <w:sdtContent>
                <w:tc>
                  <w:tcPr>
                    <w:tcW w:w="571" w:type="pct"/>
                    <w:shd w:val="clear" w:color="auto" w:fill="auto"/>
                    <w:vAlign w:val="center"/>
                  </w:tcPr>
                  <w:p w14:paraId="4C9B714B" w14:textId="77777777" w:rsidR="00BF1C61" w:rsidRDefault="00BF1C61" w:rsidP="00BF1C61">
                    <w:pPr>
                      <w:autoSpaceDE w:val="0"/>
                      <w:autoSpaceDN w:val="0"/>
                      <w:adjustRightInd w:val="0"/>
                      <w:snapToGrid w:val="0"/>
                      <w:jc w:val="center"/>
                      <w:rPr>
                        <w:szCs w:val="21"/>
                      </w:rPr>
                    </w:pPr>
                    <w:r>
                      <w:rPr>
                        <w:rFonts w:hint="eastAsia"/>
                        <w:szCs w:val="21"/>
                      </w:rPr>
                      <w:t>处置</w:t>
                    </w:r>
                  </w:p>
                </w:tc>
              </w:sdtContent>
            </w:sdt>
            <w:sdt>
              <w:sdtPr>
                <w:rPr>
                  <w:szCs w:val="21"/>
                </w:rPr>
                <w:alias w:val="商誉减值准备本期减少额项目名称"/>
                <w:tag w:val="_GBC_aa48e25b6e1f4be9b1276fe009dabf0e"/>
                <w:id w:val="815078648"/>
                <w:lock w:val="sdtLocked"/>
                <w:showingPlcHdr/>
              </w:sdtPr>
              <w:sdtEndPr>
                <w:rPr>
                  <w:rFonts w:hint="eastAsia"/>
                </w:rPr>
              </w:sdtEndPr>
              <w:sdtContent>
                <w:tc>
                  <w:tcPr>
                    <w:tcW w:w="599" w:type="pct"/>
                    <w:shd w:val="clear" w:color="auto" w:fill="auto"/>
                    <w:vAlign w:val="center"/>
                  </w:tcPr>
                  <w:p w14:paraId="0256267D" w14:textId="77777777" w:rsidR="00BF1C61" w:rsidRDefault="00BF1C61" w:rsidP="00BF1C61">
                    <w:pPr>
                      <w:autoSpaceDE w:val="0"/>
                      <w:autoSpaceDN w:val="0"/>
                      <w:adjustRightInd w:val="0"/>
                      <w:snapToGrid w:val="0"/>
                      <w:jc w:val="center"/>
                      <w:rPr>
                        <w:szCs w:val="21"/>
                      </w:rPr>
                    </w:pPr>
                    <w:r>
                      <w:rPr>
                        <w:rFonts w:hint="eastAsia"/>
                        <w:szCs w:val="21"/>
                      </w:rPr>
                      <w:t xml:space="preserve">　</w:t>
                    </w:r>
                  </w:p>
                </w:tc>
              </w:sdtContent>
            </w:sdt>
            <w:tc>
              <w:tcPr>
                <w:tcW w:w="849" w:type="pct"/>
                <w:vMerge/>
                <w:shd w:val="clear" w:color="auto" w:fill="auto"/>
              </w:tcPr>
              <w:p w14:paraId="3E0F2D87" w14:textId="77777777" w:rsidR="00BF1C61" w:rsidRDefault="00BF1C61" w:rsidP="00BF1C61">
                <w:pPr>
                  <w:autoSpaceDE w:val="0"/>
                  <w:autoSpaceDN w:val="0"/>
                  <w:adjustRightInd w:val="0"/>
                  <w:snapToGrid w:val="0"/>
                  <w:jc w:val="center"/>
                  <w:rPr>
                    <w:szCs w:val="21"/>
                  </w:rPr>
                </w:pPr>
              </w:p>
            </w:tc>
          </w:tr>
          <w:sdt>
            <w:sdtPr>
              <w:rPr>
                <w:szCs w:val="21"/>
              </w:rPr>
              <w:alias w:val="商誉减值准备明细"/>
              <w:tag w:val="_GBC_98340a952ec045d0bd3e053903c6a9f6"/>
              <w:id w:val="-1626379172"/>
              <w:lock w:val="sdtLocked"/>
            </w:sdtPr>
            <w:sdtEndPr>
              <w:rPr>
                <w:rFonts w:hint="eastAsia"/>
              </w:rPr>
            </w:sdtEndPr>
            <w:sdtContent>
              <w:tr w:rsidR="00BF1C61" w14:paraId="2AF295C6" w14:textId="77777777" w:rsidTr="00BF1C61">
                <w:trPr>
                  <w:trHeight w:val="323"/>
                  <w:jc w:val="center"/>
                </w:trPr>
                <w:tc>
                  <w:tcPr>
                    <w:tcW w:w="989" w:type="pct"/>
                    <w:shd w:val="clear" w:color="auto" w:fill="auto"/>
                  </w:tcPr>
                  <w:p w14:paraId="5DB93D85" w14:textId="77777777" w:rsidR="00BF1C61" w:rsidRDefault="00BF1C61" w:rsidP="00BF1C61">
                    <w:pPr>
                      <w:autoSpaceDE w:val="0"/>
                      <w:autoSpaceDN w:val="0"/>
                      <w:adjustRightInd w:val="0"/>
                      <w:snapToGrid w:val="0"/>
                      <w:rPr>
                        <w:szCs w:val="21"/>
                      </w:rPr>
                    </w:pPr>
                    <w:r>
                      <w:t>天海美洲公司</w:t>
                    </w:r>
                  </w:p>
                </w:tc>
                <w:tc>
                  <w:tcPr>
                    <w:tcW w:w="849" w:type="pct"/>
                    <w:shd w:val="clear" w:color="auto" w:fill="auto"/>
                  </w:tcPr>
                  <w:p w14:paraId="267A02C4" w14:textId="77777777" w:rsidR="00BF1C61" w:rsidRDefault="00BF1C61" w:rsidP="00BF1C61">
                    <w:pPr>
                      <w:autoSpaceDE w:val="0"/>
                      <w:autoSpaceDN w:val="0"/>
                      <w:adjustRightInd w:val="0"/>
                      <w:snapToGrid w:val="0"/>
                      <w:jc w:val="right"/>
                      <w:rPr>
                        <w:szCs w:val="21"/>
                      </w:rPr>
                    </w:pPr>
                    <w:r>
                      <w:t>6,562,344.06</w:t>
                    </w:r>
                  </w:p>
                </w:tc>
                <w:tc>
                  <w:tcPr>
                    <w:tcW w:w="580" w:type="pct"/>
                    <w:shd w:val="clear" w:color="auto" w:fill="auto"/>
                  </w:tcPr>
                  <w:p w14:paraId="31C8DED0" w14:textId="77777777" w:rsidR="00BF1C61" w:rsidRDefault="00BF1C61" w:rsidP="00BF1C61">
                    <w:pPr>
                      <w:autoSpaceDE w:val="0"/>
                      <w:autoSpaceDN w:val="0"/>
                      <w:adjustRightInd w:val="0"/>
                      <w:snapToGrid w:val="0"/>
                      <w:jc w:val="right"/>
                      <w:rPr>
                        <w:szCs w:val="21"/>
                      </w:rPr>
                    </w:pPr>
                  </w:p>
                </w:tc>
                <w:tc>
                  <w:tcPr>
                    <w:tcW w:w="565" w:type="pct"/>
                    <w:shd w:val="clear" w:color="auto" w:fill="auto"/>
                  </w:tcPr>
                  <w:p w14:paraId="0218A197" w14:textId="77777777" w:rsidR="00BF1C61" w:rsidRDefault="00BF1C61" w:rsidP="00BF1C61">
                    <w:pPr>
                      <w:autoSpaceDE w:val="0"/>
                      <w:autoSpaceDN w:val="0"/>
                      <w:adjustRightInd w:val="0"/>
                      <w:snapToGrid w:val="0"/>
                      <w:jc w:val="right"/>
                      <w:rPr>
                        <w:szCs w:val="21"/>
                      </w:rPr>
                    </w:pPr>
                  </w:p>
                </w:tc>
                <w:tc>
                  <w:tcPr>
                    <w:tcW w:w="571" w:type="pct"/>
                    <w:shd w:val="clear" w:color="auto" w:fill="auto"/>
                  </w:tcPr>
                  <w:p w14:paraId="05FBD109" w14:textId="77777777" w:rsidR="00BF1C61" w:rsidRDefault="00BF1C61" w:rsidP="00BF1C61">
                    <w:pPr>
                      <w:autoSpaceDE w:val="0"/>
                      <w:autoSpaceDN w:val="0"/>
                      <w:adjustRightInd w:val="0"/>
                      <w:snapToGrid w:val="0"/>
                      <w:jc w:val="right"/>
                      <w:rPr>
                        <w:szCs w:val="21"/>
                      </w:rPr>
                    </w:pPr>
                  </w:p>
                </w:tc>
                <w:tc>
                  <w:tcPr>
                    <w:tcW w:w="599" w:type="pct"/>
                    <w:shd w:val="clear" w:color="auto" w:fill="auto"/>
                  </w:tcPr>
                  <w:p w14:paraId="288EFC12" w14:textId="77777777" w:rsidR="00BF1C61" w:rsidRDefault="00BF1C61" w:rsidP="00BF1C61">
                    <w:pPr>
                      <w:autoSpaceDE w:val="0"/>
                      <w:autoSpaceDN w:val="0"/>
                      <w:adjustRightInd w:val="0"/>
                      <w:snapToGrid w:val="0"/>
                      <w:jc w:val="right"/>
                      <w:rPr>
                        <w:szCs w:val="21"/>
                      </w:rPr>
                    </w:pPr>
                  </w:p>
                </w:tc>
                <w:tc>
                  <w:tcPr>
                    <w:tcW w:w="849" w:type="pct"/>
                    <w:shd w:val="clear" w:color="auto" w:fill="auto"/>
                  </w:tcPr>
                  <w:p w14:paraId="1069190C" w14:textId="77777777" w:rsidR="00BF1C61" w:rsidRDefault="00BF1C61" w:rsidP="00BF1C61">
                    <w:pPr>
                      <w:autoSpaceDE w:val="0"/>
                      <w:autoSpaceDN w:val="0"/>
                      <w:adjustRightInd w:val="0"/>
                      <w:snapToGrid w:val="0"/>
                      <w:jc w:val="right"/>
                      <w:rPr>
                        <w:szCs w:val="21"/>
                      </w:rPr>
                    </w:pPr>
                    <w:r w:rsidRPr="00382F9C">
                      <w:rPr>
                        <w:bCs/>
                        <w:color w:val="000000"/>
                        <w:sz w:val="22"/>
                        <w:szCs w:val="22"/>
                      </w:rPr>
                      <w:t>6,562,344.06</w:t>
                    </w:r>
                  </w:p>
                </w:tc>
              </w:tr>
            </w:sdtContent>
          </w:sdt>
          <w:tr w:rsidR="00BF1C61" w:rsidRPr="00CF7DCE" w14:paraId="52EB0607" w14:textId="77777777" w:rsidTr="00BF1C61">
            <w:trPr>
              <w:trHeight w:val="282"/>
              <w:jc w:val="center"/>
            </w:trPr>
            <w:sdt>
              <w:sdtPr>
                <w:tag w:val="_PLD_8723cba7d5f5468da42c45507923f6de"/>
                <w:id w:val="1361241780"/>
                <w:lock w:val="sdtLocked"/>
              </w:sdtPr>
              <w:sdtEndPr/>
              <w:sdtContent>
                <w:tc>
                  <w:tcPr>
                    <w:tcW w:w="989" w:type="pct"/>
                    <w:shd w:val="clear" w:color="auto" w:fill="auto"/>
                    <w:vAlign w:val="center"/>
                  </w:tcPr>
                  <w:p w14:paraId="376895CC" w14:textId="77777777" w:rsidR="00BF1C61" w:rsidRDefault="00BF1C61" w:rsidP="00BF1C61">
                    <w:pPr>
                      <w:autoSpaceDE w:val="0"/>
                      <w:autoSpaceDN w:val="0"/>
                      <w:adjustRightInd w:val="0"/>
                      <w:snapToGrid w:val="0"/>
                      <w:jc w:val="center"/>
                      <w:rPr>
                        <w:szCs w:val="21"/>
                        <w:u w:val="double"/>
                      </w:rPr>
                    </w:pPr>
                    <w:r>
                      <w:rPr>
                        <w:rFonts w:hint="eastAsia"/>
                        <w:szCs w:val="21"/>
                      </w:rPr>
                      <w:t>合计</w:t>
                    </w:r>
                  </w:p>
                </w:tc>
              </w:sdtContent>
            </w:sdt>
            <w:tc>
              <w:tcPr>
                <w:tcW w:w="849" w:type="pct"/>
                <w:shd w:val="clear" w:color="auto" w:fill="auto"/>
              </w:tcPr>
              <w:p w14:paraId="42479288" w14:textId="77777777" w:rsidR="00BF1C61" w:rsidRPr="00CF7DCE" w:rsidRDefault="00BF1C61" w:rsidP="00BF1C61">
                <w:r w:rsidRPr="00382F9C">
                  <w:rPr>
                    <w:bCs/>
                    <w:color w:val="000000"/>
                    <w:sz w:val="22"/>
                    <w:szCs w:val="22"/>
                  </w:rPr>
                  <w:t>6,562,344.06</w:t>
                </w:r>
              </w:p>
            </w:tc>
            <w:tc>
              <w:tcPr>
                <w:tcW w:w="580" w:type="pct"/>
                <w:shd w:val="clear" w:color="auto" w:fill="auto"/>
              </w:tcPr>
              <w:p w14:paraId="4ECD3E47" w14:textId="77777777" w:rsidR="00BF1C61" w:rsidRPr="00CF7DCE" w:rsidRDefault="00BF1C61" w:rsidP="00BF1C61"/>
            </w:tc>
            <w:tc>
              <w:tcPr>
                <w:tcW w:w="565" w:type="pct"/>
                <w:shd w:val="clear" w:color="auto" w:fill="auto"/>
              </w:tcPr>
              <w:p w14:paraId="32DAFF96" w14:textId="77777777" w:rsidR="00BF1C61" w:rsidRPr="00CF7DCE" w:rsidRDefault="00BF1C61" w:rsidP="00BF1C61"/>
            </w:tc>
            <w:tc>
              <w:tcPr>
                <w:tcW w:w="571" w:type="pct"/>
                <w:shd w:val="clear" w:color="auto" w:fill="auto"/>
              </w:tcPr>
              <w:p w14:paraId="168BF683" w14:textId="77777777" w:rsidR="00BF1C61" w:rsidRPr="00CF7DCE" w:rsidRDefault="00BF1C61" w:rsidP="00BF1C61"/>
            </w:tc>
            <w:tc>
              <w:tcPr>
                <w:tcW w:w="599" w:type="pct"/>
                <w:shd w:val="clear" w:color="auto" w:fill="auto"/>
              </w:tcPr>
              <w:p w14:paraId="127CAAFA" w14:textId="77777777" w:rsidR="00BF1C61" w:rsidRPr="00CF7DCE" w:rsidRDefault="00BF1C61" w:rsidP="00BF1C61"/>
            </w:tc>
            <w:tc>
              <w:tcPr>
                <w:tcW w:w="849" w:type="pct"/>
                <w:shd w:val="clear" w:color="auto" w:fill="auto"/>
              </w:tcPr>
              <w:p w14:paraId="53B7F2D0" w14:textId="77777777" w:rsidR="00BF1C61" w:rsidRPr="00CF7DCE" w:rsidRDefault="00BF1C61" w:rsidP="00BF1C61">
                <w:r w:rsidRPr="00382F9C">
                  <w:rPr>
                    <w:bCs/>
                    <w:color w:val="000000"/>
                    <w:sz w:val="22"/>
                    <w:szCs w:val="22"/>
                  </w:rPr>
                  <w:t>6,562,344.06</w:t>
                </w:r>
              </w:p>
            </w:tc>
          </w:tr>
        </w:tbl>
        <w:p w14:paraId="1D532D09" w14:textId="77777777" w:rsidR="00BF1C61" w:rsidRDefault="006A1DC3"/>
      </w:sdtContent>
    </w:sdt>
    <w:bookmarkStart w:id="166" w:name="_Hlk10535081" w:displacedByCustomXml="next"/>
    <w:bookmarkStart w:id="167" w:name="_Hlk10535094" w:displacedByCustomXml="next"/>
    <w:sdt>
      <w:sdtPr>
        <w:rPr>
          <w:rFonts w:ascii="宋体" w:hAnsi="宋体" w:cs="宋体" w:hint="eastAsia"/>
          <w:b w:val="0"/>
          <w:bCs w:val="0"/>
          <w:kern w:val="0"/>
          <w:szCs w:val="24"/>
        </w:rPr>
        <w:alias w:val="模块:商誉所在资产组或资产组组合的相关信息"/>
        <w:tag w:val="_SEC_d66ac36383ac40138e90a678094ff1a4"/>
        <w:id w:val="-1769383405"/>
        <w:lock w:val="sdtLocked"/>
        <w:placeholder>
          <w:docPart w:val="GBC22222222222222222222222222222"/>
        </w:placeholder>
      </w:sdtPr>
      <w:sdtEndPr>
        <w:rPr>
          <w:rFonts w:hint="default"/>
        </w:rPr>
      </w:sdtEndPr>
      <w:sdtContent>
        <w:p w14:paraId="1AF37ABA" w14:textId="77777777" w:rsidR="00BF1C61" w:rsidRDefault="00BF1C61" w:rsidP="005E1CA3">
          <w:pPr>
            <w:pStyle w:val="4"/>
            <w:numPr>
              <w:ilvl w:val="0"/>
              <w:numId w:val="75"/>
            </w:numPr>
            <w:tabs>
              <w:tab w:val="left" w:pos="588"/>
            </w:tabs>
          </w:pPr>
          <w:r>
            <w:rPr>
              <w:rFonts w:hint="eastAsia"/>
            </w:rPr>
            <w:t>商誉所在资产组或资产组组合的相关信息</w:t>
          </w:r>
          <w:bookmarkEnd w:id="166"/>
        </w:p>
        <w:sdt>
          <w:sdtPr>
            <w:alias w:val="是否适用：商誉所在资产组或资产组组合的相关信息[双击切换]"/>
            <w:tag w:val="_GBC_a40a76b7512a45b79930a13f56d19c6d"/>
            <w:id w:val="-1250489631"/>
            <w:lock w:val="sdtContentLocked"/>
            <w:placeholder>
              <w:docPart w:val="GBC22222222222222222222222222222"/>
            </w:placeholder>
          </w:sdtPr>
          <w:sdtEndPr/>
          <w:sdtContent>
            <w:p w14:paraId="09B7FDDA"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924439" w14:textId="77777777" w:rsidR="00BF1C61" w:rsidRDefault="006A1DC3"/>
      </w:sdtContent>
    </w:sdt>
    <w:bookmarkEnd w:id="167" w:displacedByCustomXml="prev"/>
    <w:sdt>
      <w:sdtPr>
        <w:rPr>
          <w:rFonts w:ascii="宋体" w:hAnsi="宋体" w:cs="宋体" w:hint="eastAsia"/>
          <w:b w:val="0"/>
          <w:bCs w:val="0"/>
          <w:kern w:val="0"/>
          <w:szCs w:val="24"/>
        </w:rPr>
        <w:alias w:val="模块:说明商誉减值测试过程、关键参数（例如预计未来现金流量现值时的..."/>
        <w:tag w:val="_SEC_6b753aafd7bf484f982e228cd4c0dde3"/>
        <w:id w:val="570321393"/>
        <w:lock w:val="sdtLocked"/>
        <w:placeholder>
          <w:docPart w:val="GBC22222222222222222222222222222"/>
        </w:placeholder>
      </w:sdtPr>
      <w:sdtEndPr>
        <w:rPr>
          <w:rFonts w:hint="default"/>
          <w:szCs w:val="21"/>
        </w:rPr>
      </w:sdtEndPr>
      <w:sdtContent>
        <w:p w14:paraId="7050291A" w14:textId="77777777" w:rsidR="00BF1C61" w:rsidRDefault="00BF1C61" w:rsidP="005E1CA3">
          <w:pPr>
            <w:pStyle w:val="4"/>
            <w:numPr>
              <w:ilvl w:val="0"/>
              <w:numId w:val="75"/>
            </w:numPr>
            <w:tabs>
              <w:tab w:val="left" w:pos="588"/>
            </w:tabs>
            <w:ind w:left="567" w:hanging="567"/>
          </w:pPr>
          <w:r>
            <w:rPr>
              <w:rFonts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245501355"/>
            <w:lock w:val="sdtContentLocked"/>
            <w:placeholder>
              <w:docPart w:val="GBC22222222222222222222222222222"/>
            </w:placeholder>
          </w:sdtPr>
          <w:sdtEndPr/>
          <w:sdtContent>
            <w:p w14:paraId="4E45C7F3"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61498B5" w14:textId="77777777" w:rsidR="00BF1C61" w:rsidRDefault="00BF1C61">
      <w:pPr>
        <w:rPr>
          <w:szCs w:val="21"/>
        </w:rPr>
      </w:pPr>
    </w:p>
    <w:bookmarkStart w:id="168" w:name="_Hlk10535249" w:displacedByCustomXml="next"/>
    <w:bookmarkStart w:id="169" w:name="_Hlk10535258" w:displacedByCustomXml="next"/>
    <w:sdt>
      <w:sdtPr>
        <w:rPr>
          <w:rFonts w:ascii="宋体" w:hAnsi="宋体" w:cs="宋体" w:hint="eastAsia"/>
          <w:b w:val="0"/>
          <w:bCs w:val="0"/>
          <w:kern w:val="0"/>
          <w:szCs w:val="21"/>
        </w:rPr>
        <w:alias w:val="模块:商誉减值测试的影响"/>
        <w:tag w:val="_SEC_fd017e302f8c4189978aac3dc8581f09"/>
        <w:id w:val="99161547"/>
        <w:lock w:val="sdtLocked"/>
        <w:placeholder>
          <w:docPart w:val="GBC22222222222222222222222222222"/>
        </w:placeholder>
      </w:sdtPr>
      <w:sdtEndPr>
        <w:rPr>
          <w:rFonts w:hint="default"/>
        </w:rPr>
      </w:sdtEndPr>
      <w:sdtContent>
        <w:p w14:paraId="3F333304" w14:textId="77777777" w:rsidR="00BF1C61" w:rsidRDefault="00BF1C61" w:rsidP="005E1CA3">
          <w:pPr>
            <w:pStyle w:val="4"/>
            <w:numPr>
              <w:ilvl w:val="0"/>
              <w:numId w:val="75"/>
            </w:numPr>
            <w:tabs>
              <w:tab w:val="left" w:pos="588"/>
            </w:tabs>
            <w:ind w:left="567" w:hanging="567"/>
            <w:rPr>
              <w:szCs w:val="21"/>
            </w:rPr>
          </w:pPr>
          <w:r>
            <w:rPr>
              <w:rFonts w:hint="eastAsia"/>
              <w:szCs w:val="21"/>
            </w:rPr>
            <w:t>商誉减值测试的影响</w:t>
          </w:r>
          <w:bookmarkEnd w:id="168"/>
        </w:p>
        <w:sdt>
          <w:sdtPr>
            <w:rPr>
              <w:szCs w:val="21"/>
            </w:rPr>
            <w:alias w:val="是否适用：商誉减值测试的影响[双击切换]"/>
            <w:tag w:val="_GBC_24d2ea865aff4dda9d4cd3c8b1eb71cc"/>
            <w:id w:val="-1735452912"/>
            <w:lock w:val="sdtContentLocked"/>
            <w:placeholder>
              <w:docPart w:val="GBC22222222222222222222222222222"/>
            </w:placeholder>
          </w:sdtPr>
          <w:sdtEndPr/>
          <w:sdtContent>
            <w:p w14:paraId="2A39036F"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69" w:displacedByCustomXml="prev"/>
    <w:p w14:paraId="68459123" w14:textId="77777777" w:rsidR="00BF1C61" w:rsidRDefault="00BF1C61">
      <w:pPr>
        <w:rPr>
          <w:szCs w:val="21"/>
        </w:rPr>
      </w:pPr>
    </w:p>
    <w:sdt>
      <w:sdtPr>
        <w:rPr>
          <w:rFonts w:hint="eastAsia"/>
        </w:rPr>
        <w:alias w:val="模块:其他说明"/>
        <w:tag w:val="_SEC_fd9f0a21b0c44e29ba84ddb7842fe32a"/>
        <w:id w:val="-1630163492"/>
        <w:lock w:val="sdtLocked"/>
        <w:placeholder>
          <w:docPart w:val="GBC22222222222222222222222222222"/>
        </w:placeholder>
      </w:sdtPr>
      <w:sdtEndPr>
        <w:rPr>
          <w:rFonts w:hint="default"/>
          <w:szCs w:val="21"/>
        </w:rPr>
      </w:sdtEndPr>
      <w:sdtContent>
        <w:p w14:paraId="4FDDE76C" w14:textId="77777777" w:rsidR="00BF1C61" w:rsidRDefault="00BF1C61">
          <w:r>
            <w:rPr>
              <w:rFonts w:hint="eastAsia"/>
            </w:rPr>
            <w:t>其他说明：</w:t>
          </w:r>
        </w:p>
        <w:sdt>
          <w:sdtPr>
            <w:alias w:val="是否适用：商誉其他需要说明的事项[双击切换]"/>
            <w:tag w:val="_GBC_6b2c2377a4a6486b9a4ba845bd2192f6"/>
            <w:id w:val="1609241667"/>
            <w:lock w:val="sdtContentLocked"/>
            <w:placeholder>
              <w:docPart w:val="GBC22222222222222222222222222222"/>
            </w:placeholder>
          </w:sdtPr>
          <w:sdtEndPr/>
          <w:sdtContent>
            <w:p w14:paraId="0F03EFCE"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51375F3" w14:textId="77777777" w:rsidR="00BF1C61" w:rsidRDefault="00BF1C61">
      <w:pPr>
        <w:snapToGrid w:val="0"/>
        <w:spacing w:line="240" w:lineRule="atLeast"/>
        <w:rPr>
          <w:szCs w:val="21"/>
        </w:rPr>
      </w:pPr>
    </w:p>
    <w:sdt>
      <w:sdtPr>
        <w:rPr>
          <w:rFonts w:ascii="宋体" w:hAnsi="宋体" w:cs="宋体" w:hint="eastAsia"/>
          <w:b w:val="0"/>
          <w:bCs w:val="0"/>
          <w:kern w:val="0"/>
          <w:szCs w:val="21"/>
        </w:rPr>
        <w:alias w:val="模块:长期待摊费用"/>
        <w:tag w:val="_GBC_c7f901dce89846cbbbab6c51c3213a6f"/>
        <w:id w:val="-2002656656"/>
        <w:lock w:val="sdtLocked"/>
        <w:placeholder>
          <w:docPart w:val="GBC22222222222222222222222222222"/>
        </w:placeholder>
      </w:sdtPr>
      <w:sdtEndPr>
        <w:rPr>
          <w:rFonts w:cstheme="minorBidi" w:hint="default"/>
          <w:kern w:val="2"/>
        </w:rPr>
      </w:sdtEndPr>
      <w:sdtContent>
        <w:p w14:paraId="76A0A305"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793334272"/>
            <w:lock w:val="sdtContentLocked"/>
            <w:placeholder>
              <w:docPart w:val="GBC22222222222222222222222222222"/>
            </w:placeholder>
          </w:sdtPr>
          <w:sdtEndPr/>
          <w:sdtContent>
            <w:p w14:paraId="0B9AFC6B"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D24340" w14:textId="77777777" w:rsidR="00BF1C61" w:rsidRDefault="00BF1C61">
          <w:pPr>
            <w:jc w:val="right"/>
            <w:rPr>
              <w:szCs w:val="21"/>
            </w:rPr>
          </w:pPr>
          <w:r>
            <w:rPr>
              <w:rFonts w:hint="eastAsia"/>
              <w:szCs w:val="21"/>
            </w:rPr>
            <w:t>单位：</w:t>
          </w:r>
          <w:sdt>
            <w:sdtPr>
              <w:rPr>
                <w:rFonts w:hint="eastAsia"/>
                <w:szCs w:val="21"/>
              </w:rPr>
              <w:alias w:val="单位：财务附注：长期待摊费用"/>
              <w:tag w:val="_GBC_aa74f67aac374e54a7768a8434ab0c08"/>
              <w:id w:val="6743102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767b9b701cf8425c9d588b0398c42e90"/>
              <w:id w:val="-15643249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7"/>
            <w:gridCol w:w="1497"/>
            <w:gridCol w:w="1497"/>
            <w:gridCol w:w="1497"/>
            <w:gridCol w:w="1520"/>
            <w:gridCol w:w="1591"/>
          </w:tblGrid>
          <w:tr w:rsidR="00BF1C61" w14:paraId="1BDF64C1" w14:textId="77777777" w:rsidTr="00BF1C61">
            <w:sdt>
              <w:sdtPr>
                <w:tag w:val="_PLD_20e665ce568e49a5aa1c687384d611b3"/>
                <w:id w:val="1793020698"/>
                <w:lock w:val="sdtLocked"/>
              </w:sdtPr>
              <w:sdtEndPr/>
              <w:sdtContent>
                <w:tc>
                  <w:tcPr>
                    <w:tcW w:w="800" w:type="pct"/>
                    <w:shd w:val="clear" w:color="auto" w:fill="auto"/>
                    <w:vAlign w:val="center"/>
                  </w:tcPr>
                  <w:p w14:paraId="446AD8CC" w14:textId="77777777" w:rsidR="00BF1C61" w:rsidRDefault="00BF1C61" w:rsidP="00BF1C61">
                    <w:pPr>
                      <w:jc w:val="center"/>
                      <w:rPr>
                        <w:szCs w:val="21"/>
                      </w:rPr>
                    </w:pPr>
                    <w:r>
                      <w:rPr>
                        <w:rFonts w:hint="eastAsia"/>
                        <w:szCs w:val="21"/>
                      </w:rPr>
                      <w:t>项目</w:t>
                    </w:r>
                  </w:p>
                </w:tc>
              </w:sdtContent>
            </w:sdt>
            <w:sdt>
              <w:sdtPr>
                <w:tag w:val="_PLD_e3597a5d560b48d59d41cd3dc72b1a3a"/>
                <w:id w:val="1725646134"/>
                <w:lock w:val="sdtLocked"/>
              </w:sdtPr>
              <w:sdtEndPr/>
              <w:sdtContent>
                <w:tc>
                  <w:tcPr>
                    <w:tcW w:w="827" w:type="pct"/>
                    <w:shd w:val="clear" w:color="auto" w:fill="auto"/>
                    <w:vAlign w:val="center"/>
                  </w:tcPr>
                  <w:p w14:paraId="520BEF30" w14:textId="77777777" w:rsidR="00BF1C61" w:rsidRDefault="00BF1C61" w:rsidP="00BF1C61">
                    <w:pPr>
                      <w:jc w:val="center"/>
                      <w:rPr>
                        <w:szCs w:val="21"/>
                      </w:rPr>
                    </w:pPr>
                    <w:r>
                      <w:rPr>
                        <w:rFonts w:hint="eastAsia"/>
                        <w:szCs w:val="21"/>
                      </w:rPr>
                      <w:t>期初余额</w:t>
                    </w:r>
                  </w:p>
                </w:tc>
              </w:sdtContent>
            </w:sdt>
            <w:sdt>
              <w:sdtPr>
                <w:tag w:val="_PLD_2edffaf8b24b489e97f2d4a6a5ec5711"/>
                <w:id w:val="2045945602"/>
                <w:lock w:val="sdtLocked"/>
              </w:sdtPr>
              <w:sdtEndPr/>
              <w:sdtContent>
                <w:tc>
                  <w:tcPr>
                    <w:tcW w:w="827" w:type="pct"/>
                    <w:shd w:val="clear" w:color="auto" w:fill="auto"/>
                    <w:vAlign w:val="center"/>
                  </w:tcPr>
                  <w:p w14:paraId="2EE3DF8D" w14:textId="77777777" w:rsidR="00BF1C61" w:rsidRDefault="00BF1C61" w:rsidP="00BF1C61">
                    <w:pPr>
                      <w:jc w:val="center"/>
                      <w:rPr>
                        <w:szCs w:val="21"/>
                      </w:rPr>
                    </w:pPr>
                    <w:r>
                      <w:rPr>
                        <w:rFonts w:hint="eastAsia"/>
                        <w:szCs w:val="21"/>
                      </w:rPr>
                      <w:t>本期增加金额</w:t>
                    </w:r>
                  </w:p>
                </w:tc>
              </w:sdtContent>
            </w:sdt>
            <w:sdt>
              <w:sdtPr>
                <w:tag w:val="_PLD_f6bc6a07519e4f6cab5889776aa0ecbd"/>
                <w:id w:val="1263884192"/>
                <w:lock w:val="sdtLocked"/>
              </w:sdtPr>
              <w:sdtEndPr/>
              <w:sdtContent>
                <w:tc>
                  <w:tcPr>
                    <w:tcW w:w="827" w:type="pct"/>
                    <w:shd w:val="clear" w:color="auto" w:fill="auto"/>
                    <w:vAlign w:val="center"/>
                  </w:tcPr>
                  <w:p w14:paraId="7703F943" w14:textId="77777777" w:rsidR="00BF1C61" w:rsidRDefault="00BF1C61" w:rsidP="00BF1C61">
                    <w:pPr>
                      <w:jc w:val="center"/>
                      <w:rPr>
                        <w:szCs w:val="21"/>
                      </w:rPr>
                    </w:pPr>
                    <w:r>
                      <w:rPr>
                        <w:rFonts w:hint="eastAsia"/>
                        <w:szCs w:val="21"/>
                      </w:rPr>
                      <w:t>本期摊销金额</w:t>
                    </w:r>
                  </w:p>
                </w:tc>
              </w:sdtContent>
            </w:sdt>
            <w:sdt>
              <w:sdtPr>
                <w:tag w:val="_PLD_f987bb682c974016898d37b474ce35c6"/>
                <w:id w:val="-345180029"/>
                <w:lock w:val="sdtLocked"/>
              </w:sdtPr>
              <w:sdtEndPr/>
              <w:sdtContent>
                <w:tc>
                  <w:tcPr>
                    <w:tcW w:w="840" w:type="pct"/>
                    <w:shd w:val="clear" w:color="auto" w:fill="auto"/>
                    <w:vAlign w:val="center"/>
                  </w:tcPr>
                  <w:p w14:paraId="6E7E85C2" w14:textId="77777777" w:rsidR="00BF1C61" w:rsidRDefault="00BF1C61" w:rsidP="00BF1C61">
                    <w:pPr>
                      <w:jc w:val="center"/>
                      <w:rPr>
                        <w:szCs w:val="21"/>
                      </w:rPr>
                    </w:pPr>
                    <w:r>
                      <w:rPr>
                        <w:rFonts w:hint="eastAsia"/>
                        <w:szCs w:val="21"/>
                      </w:rPr>
                      <w:t>其他减少金额</w:t>
                    </w:r>
                  </w:p>
                </w:tc>
              </w:sdtContent>
            </w:sdt>
            <w:sdt>
              <w:sdtPr>
                <w:tag w:val="_PLD_dab738986fbc4bd7b942faf77cb39605"/>
                <w:id w:val="675541290"/>
                <w:lock w:val="sdtLocked"/>
              </w:sdtPr>
              <w:sdtEndPr/>
              <w:sdtContent>
                <w:tc>
                  <w:tcPr>
                    <w:tcW w:w="879" w:type="pct"/>
                    <w:shd w:val="clear" w:color="auto" w:fill="auto"/>
                    <w:vAlign w:val="center"/>
                  </w:tcPr>
                  <w:p w14:paraId="06DE5E96" w14:textId="77777777" w:rsidR="00BF1C61" w:rsidRDefault="00BF1C61" w:rsidP="00BF1C61">
                    <w:pPr>
                      <w:jc w:val="center"/>
                      <w:rPr>
                        <w:szCs w:val="21"/>
                      </w:rPr>
                    </w:pPr>
                    <w:r>
                      <w:rPr>
                        <w:rFonts w:hint="eastAsia"/>
                        <w:szCs w:val="21"/>
                      </w:rPr>
                      <w:t>期末余额</w:t>
                    </w:r>
                  </w:p>
                </w:tc>
              </w:sdtContent>
            </w:sdt>
          </w:tr>
          <w:sdt>
            <w:sdtPr>
              <w:rPr>
                <w:rFonts w:hint="eastAsia"/>
                <w:szCs w:val="21"/>
              </w:rPr>
              <w:alias w:val="长期待摊费用明细"/>
              <w:tag w:val="_GBC_68b20aeabd8c4ce8bf5df712206206af"/>
              <w:id w:val="903793893"/>
              <w:lock w:val="sdtLocked"/>
            </w:sdtPr>
            <w:sdtEndPr/>
            <w:sdtContent>
              <w:tr w:rsidR="00BF1C61" w14:paraId="6FE2E786" w14:textId="77777777" w:rsidTr="00BF1C61">
                <w:tc>
                  <w:tcPr>
                    <w:tcW w:w="800" w:type="pct"/>
                    <w:shd w:val="clear" w:color="auto" w:fill="auto"/>
                  </w:tcPr>
                  <w:p w14:paraId="642905CB" w14:textId="77777777" w:rsidR="00BF1C61" w:rsidRDefault="00BF1C61" w:rsidP="00BF1C61">
                    <w:pPr>
                      <w:rPr>
                        <w:szCs w:val="21"/>
                      </w:rPr>
                    </w:pPr>
                    <w:r>
                      <w:t>周转瓶摊销</w:t>
                    </w:r>
                  </w:p>
                </w:tc>
                <w:tc>
                  <w:tcPr>
                    <w:tcW w:w="827" w:type="pct"/>
                    <w:shd w:val="clear" w:color="auto" w:fill="auto"/>
                  </w:tcPr>
                  <w:p w14:paraId="14D03A1B" w14:textId="77777777" w:rsidR="00BF1C61" w:rsidRDefault="00BF1C61" w:rsidP="00BF1C61">
                    <w:pPr>
                      <w:jc w:val="right"/>
                      <w:rPr>
                        <w:szCs w:val="21"/>
                      </w:rPr>
                    </w:pPr>
                    <w:r>
                      <w:t>6,992,009.80</w:t>
                    </w:r>
                  </w:p>
                </w:tc>
                <w:tc>
                  <w:tcPr>
                    <w:tcW w:w="827" w:type="pct"/>
                    <w:shd w:val="clear" w:color="auto" w:fill="auto"/>
                  </w:tcPr>
                  <w:p w14:paraId="1351CCDE" w14:textId="77777777" w:rsidR="00BF1C61" w:rsidRDefault="00BF1C61" w:rsidP="00BF1C61">
                    <w:pPr>
                      <w:jc w:val="right"/>
                      <w:rPr>
                        <w:szCs w:val="21"/>
                      </w:rPr>
                    </w:pPr>
                    <w:r>
                      <w:t>1,279,564.32</w:t>
                    </w:r>
                  </w:p>
                </w:tc>
                <w:tc>
                  <w:tcPr>
                    <w:tcW w:w="827" w:type="pct"/>
                    <w:shd w:val="clear" w:color="auto" w:fill="auto"/>
                  </w:tcPr>
                  <w:p w14:paraId="442D16D2" w14:textId="77777777" w:rsidR="00BF1C61" w:rsidRDefault="00BF1C61" w:rsidP="00BF1C61">
                    <w:pPr>
                      <w:jc w:val="right"/>
                      <w:rPr>
                        <w:szCs w:val="21"/>
                      </w:rPr>
                    </w:pPr>
                    <w:r>
                      <w:t>2,206,144.38</w:t>
                    </w:r>
                  </w:p>
                </w:tc>
                <w:tc>
                  <w:tcPr>
                    <w:tcW w:w="840" w:type="pct"/>
                    <w:shd w:val="clear" w:color="auto" w:fill="auto"/>
                  </w:tcPr>
                  <w:p w14:paraId="10D15CA5" w14:textId="77777777" w:rsidR="00BF1C61" w:rsidRDefault="00BF1C61" w:rsidP="00BF1C61">
                    <w:pPr>
                      <w:jc w:val="right"/>
                      <w:rPr>
                        <w:szCs w:val="21"/>
                      </w:rPr>
                    </w:pPr>
                  </w:p>
                </w:tc>
                <w:tc>
                  <w:tcPr>
                    <w:tcW w:w="879" w:type="pct"/>
                    <w:shd w:val="clear" w:color="auto" w:fill="auto"/>
                  </w:tcPr>
                  <w:p w14:paraId="4ADBDE10" w14:textId="77777777" w:rsidR="00BF1C61" w:rsidRDefault="00BF1C61" w:rsidP="00BF1C61">
                    <w:pPr>
                      <w:jc w:val="right"/>
                      <w:rPr>
                        <w:szCs w:val="21"/>
                      </w:rPr>
                    </w:pPr>
                    <w:r>
                      <w:t>6,065,429.74</w:t>
                    </w:r>
                  </w:p>
                </w:tc>
              </w:tr>
            </w:sdtContent>
          </w:sdt>
          <w:sdt>
            <w:sdtPr>
              <w:rPr>
                <w:rFonts w:hint="eastAsia"/>
                <w:szCs w:val="21"/>
              </w:rPr>
              <w:alias w:val="长期待摊费用明细"/>
              <w:tag w:val="_GBC_68b20aeabd8c4ce8bf5df712206206af"/>
              <w:id w:val="-597953107"/>
              <w:lock w:val="sdtLocked"/>
            </w:sdtPr>
            <w:sdtEndPr/>
            <w:sdtContent>
              <w:tr w:rsidR="00BF1C61" w14:paraId="427A8A75" w14:textId="77777777" w:rsidTr="00BF1C61">
                <w:tc>
                  <w:tcPr>
                    <w:tcW w:w="800" w:type="pct"/>
                    <w:shd w:val="clear" w:color="auto" w:fill="auto"/>
                  </w:tcPr>
                  <w:p w14:paraId="6ED8E61B" w14:textId="77777777" w:rsidR="00BF1C61" w:rsidRDefault="00BF1C61" w:rsidP="00BF1C61">
                    <w:pPr>
                      <w:rPr>
                        <w:szCs w:val="21"/>
                      </w:rPr>
                    </w:pPr>
                    <w:r>
                      <w:t>配变电工程安装费摊销</w:t>
                    </w:r>
                  </w:p>
                </w:tc>
                <w:tc>
                  <w:tcPr>
                    <w:tcW w:w="827" w:type="pct"/>
                    <w:shd w:val="clear" w:color="auto" w:fill="auto"/>
                  </w:tcPr>
                  <w:p w14:paraId="12007F57" w14:textId="77777777" w:rsidR="00BF1C61" w:rsidRDefault="00BF1C61" w:rsidP="00BF1C61">
                    <w:pPr>
                      <w:jc w:val="right"/>
                      <w:rPr>
                        <w:szCs w:val="21"/>
                      </w:rPr>
                    </w:pPr>
                    <w:r>
                      <w:t>50,181.57</w:t>
                    </w:r>
                  </w:p>
                </w:tc>
                <w:tc>
                  <w:tcPr>
                    <w:tcW w:w="827" w:type="pct"/>
                    <w:shd w:val="clear" w:color="auto" w:fill="auto"/>
                  </w:tcPr>
                  <w:p w14:paraId="3821E4E1" w14:textId="77777777" w:rsidR="00BF1C61" w:rsidRDefault="00BF1C61" w:rsidP="00BF1C61">
                    <w:pPr>
                      <w:jc w:val="right"/>
                      <w:rPr>
                        <w:szCs w:val="21"/>
                      </w:rPr>
                    </w:pPr>
                    <w:r>
                      <w:t>0.00</w:t>
                    </w:r>
                  </w:p>
                </w:tc>
                <w:tc>
                  <w:tcPr>
                    <w:tcW w:w="827" w:type="pct"/>
                    <w:shd w:val="clear" w:color="auto" w:fill="auto"/>
                  </w:tcPr>
                  <w:p w14:paraId="07564F07" w14:textId="77777777" w:rsidR="00BF1C61" w:rsidRDefault="00BF1C61" w:rsidP="00BF1C61">
                    <w:pPr>
                      <w:jc w:val="right"/>
                      <w:rPr>
                        <w:szCs w:val="21"/>
                      </w:rPr>
                    </w:pPr>
                    <w:r>
                      <w:t>15,846.78</w:t>
                    </w:r>
                  </w:p>
                </w:tc>
                <w:tc>
                  <w:tcPr>
                    <w:tcW w:w="840" w:type="pct"/>
                    <w:shd w:val="clear" w:color="auto" w:fill="auto"/>
                  </w:tcPr>
                  <w:p w14:paraId="1522775E" w14:textId="77777777" w:rsidR="00BF1C61" w:rsidRDefault="00BF1C61" w:rsidP="00BF1C61">
                    <w:pPr>
                      <w:jc w:val="right"/>
                      <w:rPr>
                        <w:szCs w:val="21"/>
                      </w:rPr>
                    </w:pPr>
                  </w:p>
                </w:tc>
                <w:tc>
                  <w:tcPr>
                    <w:tcW w:w="879" w:type="pct"/>
                    <w:shd w:val="clear" w:color="auto" w:fill="auto"/>
                  </w:tcPr>
                  <w:p w14:paraId="664A10FC" w14:textId="77777777" w:rsidR="00BF1C61" w:rsidRDefault="00BF1C61" w:rsidP="00BF1C61">
                    <w:pPr>
                      <w:jc w:val="right"/>
                      <w:rPr>
                        <w:szCs w:val="21"/>
                      </w:rPr>
                    </w:pPr>
                    <w:r>
                      <w:t>34,334.79</w:t>
                    </w:r>
                  </w:p>
                </w:tc>
              </w:tr>
            </w:sdtContent>
          </w:sdt>
          <w:tr w:rsidR="00BF1C61" w14:paraId="6C9FA135" w14:textId="77777777" w:rsidTr="00BF1C61">
            <w:sdt>
              <w:sdtPr>
                <w:tag w:val="_PLD_bd1d6a8046344014824f3cd45e5475be"/>
                <w:id w:val="1860227175"/>
                <w:lock w:val="sdtLocked"/>
              </w:sdtPr>
              <w:sdtEndPr/>
              <w:sdtContent>
                <w:tc>
                  <w:tcPr>
                    <w:tcW w:w="800" w:type="pct"/>
                    <w:shd w:val="clear" w:color="auto" w:fill="auto"/>
                    <w:vAlign w:val="center"/>
                  </w:tcPr>
                  <w:p w14:paraId="721E8E75" w14:textId="77777777" w:rsidR="00BF1C61" w:rsidRDefault="00BF1C61" w:rsidP="00BF1C61">
                    <w:pPr>
                      <w:jc w:val="center"/>
                      <w:rPr>
                        <w:szCs w:val="21"/>
                      </w:rPr>
                    </w:pPr>
                    <w:r>
                      <w:rPr>
                        <w:rFonts w:hint="eastAsia"/>
                        <w:szCs w:val="21"/>
                      </w:rPr>
                      <w:t>合计</w:t>
                    </w:r>
                  </w:p>
                </w:tc>
              </w:sdtContent>
            </w:sdt>
            <w:tc>
              <w:tcPr>
                <w:tcW w:w="827" w:type="pct"/>
                <w:shd w:val="clear" w:color="auto" w:fill="auto"/>
              </w:tcPr>
              <w:p w14:paraId="194C042F" w14:textId="77777777" w:rsidR="00BF1C61" w:rsidRDefault="00BF1C61" w:rsidP="00BF1C61">
                <w:pPr>
                  <w:jc w:val="right"/>
                  <w:rPr>
                    <w:szCs w:val="21"/>
                  </w:rPr>
                </w:pPr>
                <w:r>
                  <w:t>7,042,191.37</w:t>
                </w:r>
              </w:p>
            </w:tc>
            <w:tc>
              <w:tcPr>
                <w:tcW w:w="827" w:type="pct"/>
                <w:shd w:val="clear" w:color="auto" w:fill="auto"/>
              </w:tcPr>
              <w:p w14:paraId="14494549" w14:textId="77777777" w:rsidR="00BF1C61" w:rsidRDefault="00BF1C61" w:rsidP="00BF1C61">
                <w:pPr>
                  <w:jc w:val="right"/>
                  <w:rPr>
                    <w:szCs w:val="21"/>
                  </w:rPr>
                </w:pPr>
                <w:r>
                  <w:t>1,279,564.32</w:t>
                </w:r>
              </w:p>
            </w:tc>
            <w:tc>
              <w:tcPr>
                <w:tcW w:w="827" w:type="pct"/>
                <w:shd w:val="clear" w:color="auto" w:fill="auto"/>
              </w:tcPr>
              <w:p w14:paraId="59F3BC90" w14:textId="77777777" w:rsidR="00BF1C61" w:rsidRDefault="00BF1C61" w:rsidP="00BF1C61">
                <w:pPr>
                  <w:jc w:val="right"/>
                  <w:rPr>
                    <w:szCs w:val="21"/>
                  </w:rPr>
                </w:pPr>
                <w:r>
                  <w:t>2,221,991.16</w:t>
                </w:r>
              </w:p>
            </w:tc>
            <w:tc>
              <w:tcPr>
                <w:tcW w:w="840" w:type="pct"/>
                <w:shd w:val="clear" w:color="auto" w:fill="auto"/>
              </w:tcPr>
              <w:p w14:paraId="7695BF3E" w14:textId="77777777" w:rsidR="00BF1C61" w:rsidRDefault="00BF1C61" w:rsidP="00BF1C61">
                <w:pPr>
                  <w:jc w:val="right"/>
                  <w:rPr>
                    <w:szCs w:val="21"/>
                  </w:rPr>
                </w:pPr>
              </w:p>
            </w:tc>
            <w:tc>
              <w:tcPr>
                <w:tcW w:w="879" w:type="pct"/>
                <w:shd w:val="clear" w:color="auto" w:fill="auto"/>
              </w:tcPr>
              <w:p w14:paraId="69D6B30B" w14:textId="77777777" w:rsidR="00BF1C61" w:rsidRDefault="00BF1C61" w:rsidP="00BF1C61">
                <w:pPr>
                  <w:jc w:val="right"/>
                  <w:rPr>
                    <w:szCs w:val="21"/>
                  </w:rPr>
                </w:pPr>
                <w:r>
                  <w:t>6,099,764.53</w:t>
                </w:r>
              </w:p>
            </w:tc>
          </w:tr>
        </w:tbl>
        <w:p w14:paraId="42F863E4" w14:textId="77777777" w:rsidR="00BF1C61" w:rsidRDefault="00BF1C61"/>
        <w:p w14:paraId="4E1D028F" w14:textId="77777777" w:rsidR="00BF1C61" w:rsidRDefault="00BF1C61">
          <w:pPr>
            <w:rPr>
              <w:szCs w:val="21"/>
            </w:rPr>
          </w:pPr>
          <w:r>
            <w:rPr>
              <w:rFonts w:hint="eastAsia"/>
              <w:szCs w:val="21"/>
            </w:rPr>
            <w:t>其他说明：</w:t>
          </w:r>
        </w:p>
        <w:sdt>
          <w:sdtPr>
            <w:rPr>
              <w:szCs w:val="21"/>
            </w:rPr>
            <w:alias w:val="长期待摊费用的说明"/>
            <w:tag w:val="_GBC_5b31c466b60f433faaa37d443fae74be"/>
            <w:id w:val="1900939780"/>
            <w:lock w:val="sdtLocked"/>
            <w:placeholder>
              <w:docPart w:val="GBC22222222222222222222222222222"/>
            </w:placeholder>
          </w:sdtPr>
          <w:sdtEndPr/>
          <w:sdtContent>
            <w:p w14:paraId="49F814E5" w14:textId="77777777" w:rsidR="00BF1C61" w:rsidRDefault="00BF1C61">
              <w:pPr>
                <w:rPr>
                  <w:szCs w:val="21"/>
                </w:rPr>
              </w:pPr>
              <w:r>
                <w:rPr>
                  <w:rFonts w:hint="eastAsia"/>
                  <w:szCs w:val="21"/>
                </w:rPr>
                <w:t>无</w:t>
              </w:r>
            </w:p>
          </w:sdtContent>
        </w:sdt>
      </w:sdtContent>
    </w:sdt>
    <w:p w14:paraId="4D467313" w14:textId="77777777" w:rsidR="00BF1C61" w:rsidRDefault="00BF1C61">
      <w:pPr>
        <w:rPr>
          <w:szCs w:val="21"/>
        </w:rPr>
      </w:pPr>
    </w:p>
    <w:sdt>
      <w:sdtPr>
        <w:rPr>
          <w:rFonts w:ascii="宋体" w:hAnsi="宋体" w:cs="宋体" w:hint="eastAsia"/>
          <w:b w:val="0"/>
          <w:bCs w:val="0"/>
          <w:kern w:val="0"/>
          <w:szCs w:val="21"/>
        </w:rPr>
        <w:alias w:val="模块:未经抵销的递延所得税资产"/>
        <w:tag w:val="_SEC_24cb6110bf5143448478343c289c754e"/>
        <w:id w:val="-1591161429"/>
        <w:lock w:val="sdtLocked"/>
        <w:placeholder>
          <w:docPart w:val="GBC22222222222222222222222222222"/>
        </w:placeholder>
      </w:sdtPr>
      <w:sdtEndPr>
        <w:rPr>
          <w:szCs w:val="24"/>
        </w:rPr>
      </w:sdtEndPr>
      <w:sdtContent>
        <w:p w14:paraId="22B99099"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递延所得税资产/ 递延所得税负债</w:t>
          </w:r>
        </w:p>
        <w:p w14:paraId="43ECF840" w14:textId="77777777" w:rsidR="00BF1C61" w:rsidRDefault="00BF1C61" w:rsidP="005E1CA3">
          <w:pPr>
            <w:pStyle w:val="4"/>
            <w:numPr>
              <w:ilvl w:val="0"/>
              <w:numId w:val="76"/>
            </w:numPr>
            <w:tabs>
              <w:tab w:val="left" w:pos="588"/>
              <w:tab w:val="left" w:pos="616"/>
            </w:tabs>
          </w:pPr>
          <w:bookmarkStart w:id="170" w:name="_Toc215903151"/>
          <w:r>
            <w:rPr>
              <w:rFonts w:hint="eastAsia"/>
            </w:rPr>
            <w:t>未经</w:t>
          </w:r>
          <w:proofErr w:type="gramStart"/>
          <w:r>
            <w:rPr>
              <w:rFonts w:hint="eastAsia"/>
            </w:rPr>
            <w:t>抵销</w:t>
          </w:r>
          <w:proofErr w:type="gramEnd"/>
          <w:r>
            <w:rPr>
              <w:rFonts w:hint="eastAsia"/>
            </w:rPr>
            <w:t>的递延所得税资产</w:t>
          </w:r>
        </w:p>
        <w:sdt>
          <w:sdtPr>
            <w:alias w:val="是否适用：未经抵销的递延所得税资产[双击切换]"/>
            <w:tag w:val="_GBC_fc6e77974a404dc3bef5fc386ae4e1e7"/>
            <w:id w:val="1322384919"/>
            <w:lock w:val="sdtContentLocked"/>
            <w:placeholder>
              <w:docPart w:val="GBC22222222222222222222222222222"/>
            </w:placeholder>
          </w:sdtPr>
          <w:sdtEndPr/>
          <w:sdtContent>
            <w:p w14:paraId="74FC91B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6E9A28" w14:textId="77777777" w:rsidR="00BF1C61" w:rsidRDefault="00BF1C61">
          <w:pPr>
            <w:jc w:val="right"/>
            <w:rPr>
              <w:szCs w:val="21"/>
            </w:rPr>
          </w:pPr>
          <w:r>
            <w:rPr>
              <w:rFonts w:hint="eastAsia"/>
              <w:szCs w:val="21"/>
            </w:rPr>
            <w:t>单位：</w:t>
          </w:r>
          <w:sdt>
            <w:sdtPr>
              <w:rPr>
                <w:rFonts w:hint="eastAsia"/>
                <w:szCs w:val="21"/>
              </w:rPr>
              <w:alias w:val="单位：财务附注：已确认的递延所得税资产和递延所得税负债"/>
              <w:tag w:val="_GBC_7be724d3c6f14974914db7d02bb734f9"/>
              <w:id w:val="5370963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bookmarkEnd w:id="170"/>
          <w:sdt>
            <w:sdtPr>
              <w:rPr>
                <w:rFonts w:hint="eastAsia"/>
                <w:szCs w:val="21"/>
              </w:rPr>
              <w:alias w:val="币种：财务附注：已确认的递延所得税资产和递延所得税负债"/>
              <w:tag w:val="_GBC_a48237f045494aa9a0ea8c2cb35b1c0f"/>
              <w:id w:val="-4850873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4"/>
            <w:gridCol w:w="1651"/>
            <w:gridCol w:w="1647"/>
            <w:gridCol w:w="1664"/>
            <w:gridCol w:w="1645"/>
          </w:tblGrid>
          <w:tr w:rsidR="00BF1C61" w14:paraId="2DB221D1" w14:textId="77777777" w:rsidTr="00BF1C61">
            <w:trPr>
              <w:trHeight w:val="285"/>
            </w:trPr>
            <w:sdt>
              <w:sdtPr>
                <w:tag w:val="_PLD_e45101b3a01946f19f22657bb959574e"/>
                <w:id w:val="1519506478"/>
                <w:lock w:val="sdtLocked"/>
              </w:sdtPr>
              <w:sdtEndPr/>
              <w:sdtContent>
                <w:tc>
                  <w:tcPr>
                    <w:tcW w:w="1350" w:type="pct"/>
                    <w:vMerge w:val="restart"/>
                    <w:shd w:val="clear" w:color="auto" w:fill="auto"/>
                    <w:vAlign w:val="center"/>
                  </w:tcPr>
                  <w:p w14:paraId="661CBC6E" w14:textId="77777777" w:rsidR="00BF1C61" w:rsidRDefault="00BF1C61" w:rsidP="00BF1C61">
                    <w:pPr>
                      <w:jc w:val="center"/>
                      <w:rPr>
                        <w:szCs w:val="21"/>
                      </w:rPr>
                    </w:pPr>
                    <w:r>
                      <w:rPr>
                        <w:rFonts w:hint="eastAsia"/>
                        <w:szCs w:val="21"/>
                      </w:rPr>
                      <w:t>项目</w:t>
                    </w:r>
                  </w:p>
                </w:tc>
              </w:sdtContent>
            </w:sdt>
            <w:sdt>
              <w:sdtPr>
                <w:tag w:val="_PLD_dd892ffecd234c819059bf10f71b1910"/>
                <w:id w:val="1380210454"/>
                <w:lock w:val="sdtLocked"/>
              </w:sdtPr>
              <w:sdtEndPr/>
              <w:sdtContent>
                <w:tc>
                  <w:tcPr>
                    <w:tcW w:w="1822" w:type="pct"/>
                    <w:gridSpan w:val="2"/>
                    <w:shd w:val="clear" w:color="auto" w:fill="auto"/>
                    <w:vAlign w:val="center"/>
                  </w:tcPr>
                  <w:p w14:paraId="7775C83C" w14:textId="77777777" w:rsidR="00BF1C61" w:rsidRDefault="00BF1C61" w:rsidP="00BF1C61">
                    <w:pPr>
                      <w:jc w:val="center"/>
                      <w:rPr>
                        <w:szCs w:val="21"/>
                      </w:rPr>
                    </w:pPr>
                    <w:r>
                      <w:rPr>
                        <w:rFonts w:hint="eastAsia"/>
                        <w:szCs w:val="21"/>
                      </w:rPr>
                      <w:t>期末余额</w:t>
                    </w:r>
                  </w:p>
                </w:tc>
              </w:sdtContent>
            </w:sdt>
            <w:sdt>
              <w:sdtPr>
                <w:tag w:val="_PLD_be855fcb002344d6ae2c74083e90b1c1"/>
                <w:id w:val="934172792"/>
                <w:lock w:val="sdtLocked"/>
              </w:sdtPr>
              <w:sdtEndPr/>
              <w:sdtContent>
                <w:tc>
                  <w:tcPr>
                    <w:tcW w:w="1828" w:type="pct"/>
                    <w:gridSpan w:val="2"/>
                    <w:shd w:val="clear" w:color="auto" w:fill="auto"/>
                    <w:vAlign w:val="center"/>
                  </w:tcPr>
                  <w:p w14:paraId="7C8FA4CC" w14:textId="77777777" w:rsidR="00BF1C61" w:rsidRDefault="00BF1C61" w:rsidP="00BF1C61">
                    <w:pPr>
                      <w:jc w:val="center"/>
                      <w:rPr>
                        <w:szCs w:val="21"/>
                      </w:rPr>
                    </w:pPr>
                    <w:r>
                      <w:rPr>
                        <w:rFonts w:hint="eastAsia"/>
                        <w:szCs w:val="21"/>
                      </w:rPr>
                      <w:t>期初余额</w:t>
                    </w:r>
                  </w:p>
                </w:tc>
              </w:sdtContent>
            </w:sdt>
          </w:tr>
          <w:tr w:rsidR="00BF1C61" w14:paraId="12822DDE" w14:textId="77777777" w:rsidTr="00BF1C61">
            <w:trPr>
              <w:trHeight w:val="285"/>
            </w:trPr>
            <w:tc>
              <w:tcPr>
                <w:tcW w:w="1350" w:type="pct"/>
                <w:vMerge/>
                <w:shd w:val="clear" w:color="auto" w:fill="auto"/>
                <w:vAlign w:val="center"/>
              </w:tcPr>
              <w:p w14:paraId="25C82492" w14:textId="77777777" w:rsidR="00BF1C61" w:rsidRDefault="00BF1C61" w:rsidP="00BF1C61">
                <w:pPr>
                  <w:jc w:val="center"/>
                  <w:rPr>
                    <w:b/>
                    <w:szCs w:val="21"/>
                  </w:rPr>
                </w:pPr>
              </w:p>
            </w:tc>
            <w:sdt>
              <w:sdtPr>
                <w:tag w:val="_PLD_c82eb64547054aa39a1b7bfe7c532e2e"/>
                <w:id w:val="1146630824"/>
                <w:lock w:val="sdtLocked"/>
              </w:sdtPr>
              <w:sdtEndPr/>
              <w:sdtContent>
                <w:tc>
                  <w:tcPr>
                    <w:tcW w:w="912" w:type="pct"/>
                    <w:shd w:val="clear" w:color="auto" w:fill="auto"/>
                    <w:vAlign w:val="center"/>
                  </w:tcPr>
                  <w:p w14:paraId="0A2FC01F" w14:textId="77777777" w:rsidR="00BF1C61" w:rsidRDefault="00BF1C61" w:rsidP="00BF1C61">
                    <w:pPr>
                      <w:jc w:val="center"/>
                      <w:rPr>
                        <w:szCs w:val="21"/>
                      </w:rPr>
                    </w:pPr>
                    <w:r>
                      <w:rPr>
                        <w:rFonts w:hint="eastAsia"/>
                        <w:szCs w:val="21"/>
                      </w:rPr>
                      <w:t>可抵扣暂时性差异</w:t>
                    </w:r>
                  </w:p>
                </w:tc>
              </w:sdtContent>
            </w:sdt>
            <w:sdt>
              <w:sdtPr>
                <w:tag w:val="_PLD_ad2e47975c52486d8bfc7fec079252de"/>
                <w:id w:val="-1682957572"/>
                <w:lock w:val="sdtLocked"/>
              </w:sdtPr>
              <w:sdtEndPr/>
              <w:sdtContent>
                <w:tc>
                  <w:tcPr>
                    <w:tcW w:w="910" w:type="pct"/>
                    <w:shd w:val="clear" w:color="auto" w:fill="auto"/>
                    <w:vAlign w:val="center"/>
                  </w:tcPr>
                  <w:p w14:paraId="64EA18E3" w14:textId="77777777" w:rsidR="00BF1C61" w:rsidRDefault="00BF1C61" w:rsidP="00BF1C61">
                    <w:pPr>
                      <w:jc w:val="center"/>
                      <w:rPr>
                        <w:szCs w:val="21"/>
                      </w:rPr>
                    </w:pPr>
                    <w:r>
                      <w:rPr>
                        <w:rFonts w:hint="eastAsia"/>
                        <w:szCs w:val="21"/>
                      </w:rPr>
                      <w:t>递延所得税</w:t>
                    </w:r>
                  </w:p>
                  <w:p w14:paraId="03C99C14" w14:textId="77777777" w:rsidR="00BF1C61" w:rsidRDefault="00BF1C61" w:rsidP="00BF1C61">
                    <w:pPr>
                      <w:jc w:val="center"/>
                      <w:rPr>
                        <w:szCs w:val="21"/>
                      </w:rPr>
                    </w:pPr>
                    <w:r>
                      <w:rPr>
                        <w:rFonts w:hint="eastAsia"/>
                        <w:szCs w:val="21"/>
                      </w:rPr>
                      <w:t>资产</w:t>
                    </w:r>
                  </w:p>
                </w:tc>
              </w:sdtContent>
            </w:sdt>
            <w:sdt>
              <w:sdtPr>
                <w:tag w:val="_PLD_0e0e7aabb5f8432ea9da8b4066b2e897"/>
                <w:id w:val="1960601531"/>
                <w:lock w:val="sdtLocked"/>
              </w:sdtPr>
              <w:sdtEndPr/>
              <w:sdtContent>
                <w:tc>
                  <w:tcPr>
                    <w:tcW w:w="919" w:type="pct"/>
                    <w:shd w:val="clear" w:color="auto" w:fill="auto"/>
                    <w:vAlign w:val="center"/>
                  </w:tcPr>
                  <w:p w14:paraId="6875560C" w14:textId="77777777" w:rsidR="00BF1C61" w:rsidRDefault="00BF1C61" w:rsidP="00BF1C61">
                    <w:pPr>
                      <w:jc w:val="center"/>
                      <w:rPr>
                        <w:szCs w:val="21"/>
                      </w:rPr>
                    </w:pPr>
                    <w:r>
                      <w:rPr>
                        <w:rFonts w:hint="eastAsia"/>
                        <w:szCs w:val="21"/>
                      </w:rPr>
                      <w:t>可抵扣暂时性差异</w:t>
                    </w:r>
                  </w:p>
                </w:tc>
              </w:sdtContent>
            </w:sdt>
            <w:sdt>
              <w:sdtPr>
                <w:tag w:val="_PLD_34147e3346eb4b24b314e0dadaab6983"/>
                <w:id w:val="-622461487"/>
                <w:lock w:val="sdtLocked"/>
              </w:sdtPr>
              <w:sdtEndPr/>
              <w:sdtContent>
                <w:tc>
                  <w:tcPr>
                    <w:tcW w:w="909" w:type="pct"/>
                    <w:shd w:val="clear" w:color="auto" w:fill="auto"/>
                    <w:vAlign w:val="center"/>
                  </w:tcPr>
                  <w:p w14:paraId="7872FFB2" w14:textId="77777777" w:rsidR="00BF1C61" w:rsidRDefault="00BF1C61" w:rsidP="00BF1C61">
                    <w:pPr>
                      <w:jc w:val="center"/>
                      <w:rPr>
                        <w:szCs w:val="21"/>
                      </w:rPr>
                    </w:pPr>
                    <w:r>
                      <w:rPr>
                        <w:rFonts w:hint="eastAsia"/>
                        <w:szCs w:val="21"/>
                      </w:rPr>
                      <w:t>递延所得税</w:t>
                    </w:r>
                  </w:p>
                  <w:p w14:paraId="6EC83ABC" w14:textId="77777777" w:rsidR="00BF1C61" w:rsidRDefault="00BF1C61" w:rsidP="00BF1C61">
                    <w:pPr>
                      <w:jc w:val="center"/>
                      <w:rPr>
                        <w:szCs w:val="21"/>
                      </w:rPr>
                    </w:pPr>
                    <w:r>
                      <w:rPr>
                        <w:rFonts w:hint="eastAsia"/>
                        <w:szCs w:val="21"/>
                      </w:rPr>
                      <w:t>资产</w:t>
                    </w:r>
                  </w:p>
                </w:tc>
              </w:sdtContent>
            </w:sdt>
          </w:tr>
          <w:tr w:rsidR="00BF1C61" w14:paraId="523AC370" w14:textId="77777777" w:rsidTr="00BF1C61">
            <w:trPr>
              <w:trHeight w:val="285"/>
            </w:trPr>
            <w:sdt>
              <w:sdtPr>
                <w:tag w:val="_PLD_1bf7e1aa06884192bd26302547776324"/>
                <w:id w:val="-1543439639"/>
                <w:lock w:val="sdtLocked"/>
              </w:sdtPr>
              <w:sdtEndPr/>
              <w:sdtContent>
                <w:tc>
                  <w:tcPr>
                    <w:tcW w:w="1350" w:type="pct"/>
                    <w:shd w:val="clear" w:color="auto" w:fill="auto"/>
                    <w:vAlign w:val="center"/>
                  </w:tcPr>
                  <w:p w14:paraId="272662F5" w14:textId="77777777" w:rsidR="00BF1C61" w:rsidRDefault="00BF1C61" w:rsidP="00BF1C61">
                    <w:pPr>
                      <w:rPr>
                        <w:szCs w:val="21"/>
                      </w:rPr>
                    </w:pPr>
                    <w:r>
                      <w:rPr>
                        <w:rFonts w:hint="eastAsia"/>
                        <w:szCs w:val="21"/>
                      </w:rPr>
                      <w:t>资产减值准备</w:t>
                    </w:r>
                  </w:p>
                </w:tc>
              </w:sdtContent>
            </w:sdt>
            <w:tc>
              <w:tcPr>
                <w:tcW w:w="912" w:type="pct"/>
                <w:shd w:val="clear" w:color="auto" w:fill="auto"/>
              </w:tcPr>
              <w:p w14:paraId="06AF2B85" w14:textId="77777777" w:rsidR="00BF1C61" w:rsidRDefault="00BF1C61" w:rsidP="00BF1C61">
                <w:pPr>
                  <w:jc w:val="right"/>
                  <w:rPr>
                    <w:szCs w:val="21"/>
                  </w:rPr>
                </w:pPr>
                <w:r>
                  <w:t>991,604.54</w:t>
                </w:r>
              </w:p>
            </w:tc>
            <w:tc>
              <w:tcPr>
                <w:tcW w:w="910" w:type="pct"/>
                <w:shd w:val="clear" w:color="auto" w:fill="auto"/>
              </w:tcPr>
              <w:p w14:paraId="092550FB" w14:textId="77777777" w:rsidR="00BF1C61" w:rsidRDefault="00BF1C61" w:rsidP="00BF1C61">
                <w:pPr>
                  <w:jc w:val="right"/>
                  <w:rPr>
                    <w:szCs w:val="21"/>
                  </w:rPr>
                </w:pPr>
                <w:r>
                  <w:t>247,901.14</w:t>
                </w:r>
              </w:p>
            </w:tc>
            <w:tc>
              <w:tcPr>
                <w:tcW w:w="919" w:type="pct"/>
                <w:shd w:val="clear" w:color="auto" w:fill="auto"/>
              </w:tcPr>
              <w:p w14:paraId="77A0617B" w14:textId="77777777" w:rsidR="00BF1C61" w:rsidRDefault="00BF1C61" w:rsidP="00BF1C61">
                <w:pPr>
                  <w:jc w:val="right"/>
                  <w:rPr>
                    <w:szCs w:val="21"/>
                  </w:rPr>
                </w:pPr>
                <w:r>
                  <w:t>989,990.22</w:t>
                </w:r>
              </w:p>
            </w:tc>
            <w:tc>
              <w:tcPr>
                <w:tcW w:w="909" w:type="pct"/>
                <w:shd w:val="clear" w:color="auto" w:fill="auto"/>
              </w:tcPr>
              <w:p w14:paraId="5EC8A3A4" w14:textId="77777777" w:rsidR="00BF1C61" w:rsidRDefault="00BF1C61" w:rsidP="00BF1C61">
                <w:pPr>
                  <w:jc w:val="right"/>
                  <w:rPr>
                    <w:szCs w:val="21"/>
                  </w:rPr>
                </w:pPr>
                <w:r>
                  <w:t>247,497.56</w:t>
                </w:r>
              </w:p>
            </w:tc>
          </w:tr>
          <w:tr w:rsidR="00BF1C61" w14:paraId="1449C6A5" w14:textId="77777777" w:rsidTr="00BF1C61">
            <w:trPr>
              <w:trHeight w:val="285"/>
            </w:trPr>
            <w:sdt>
              <w:sdtPr>
                <w:tag w:val="_PLD_024091818f2b4c9386a36ed63f88f791"/>
                <w:id w:val="754241043"/>
                <w:lock w:val="sdtLocked"/>
              </w:sdtPr>
              <w:sdtEndPr/>
              <w:sdtContent>
                <w:tc>
                  <w:tcPr>
                    <w:tcW w:w="1350" w:type="pct"/>
                    <w:shd w:val="clear" w:color="auto" w:fill="auto"/>
                    <w:vAlign w:val="center"/>
                  </w:tcPr>
                  <w:p w14:paraId="33687901" w14:textId="77777777" w:rsidR="00BF1C61" w:rsidRDefault="00BF1C61" w:rsidP="00BF1C61">
                    <w:pPr>
                      <w:rPr>
                        <w:szCs w:val="21"/>
                      </w:rPr>
                    </w:pPr>
                    <w:r>
                      <w:rPr>
                        <w:rFonts w:hint="eastAsia"/>
                        <w:szCs w:val="21"/>
                      </w:rPr>
                      <w:t>内部交易未实现利润</w:t>
                    </w:r>
                  </w:p>
                </w:tc>
              </w:sdtContent>
            </w:sdt>
            <w:tc>
              <w:tcPr>
                <w:tcW w:w="912" w:type="pct"/>
                <w:shd w:val="clear" w:color="auto" w:fill="auto"/>
              </w:tcPr>
              <w:p w14:paraId="49F6E29F" w14:textId="77777777" w:rsidR="00BF1C61" w:rsidRDefault="00BF1C61" w:rsidP="00BF1C61">
                <w:pPr>
                  <w:jc w:val="right"/>
                  <w:rPr>
                    <w:szCs w:val="21"/>
                  </w:rPr>
                </w:pPr>
              </w:p>
            </w:tc>
            <w:tc>
              <w:tcPr>
                <w:tcW w:w="910" w:type="pct"/>
                <w:shd w:val="clear" w:color="auto" w:fill="auto"/>
              </w:tcPr>
              <w:p w14:paraId="1F60BDA3" w14:textId="77777777" w:rsidR="00BF1C61" w:rsidRDefault="00BF1C61" w:rsidP="00BF1C61">
                <w:pPr>
                  <w:jc w:val="right"/>
                  <w:rPr>
                    <w:szCs w:val="21"/>
                  </w:rPr>
                </w:pPr>
              </w:p>
            </w:tc>
            <w:tc>
              <w:tcPr>
                <w:tcW w:w="919" w:type="pct"/>
                <w:shd w:val="clear" w:color="auto" w:fill="auto"/>
              </w:tcPr>
              <w:p w14:paraId="5D57E1D1" w14:textId="77777777" w:rsidR="00BF1C61" w:rsidRDefault="00BF1C61" w:rsidP="00BF1C61">
                <w:pPr>
                  <w:jc w:val="right"/>
                  <w:rPr>
                    <w:szCs w:val="21"/>
                  </w:rPr>
                </w:pPr>
              </w:p>
            </w:tc>
            <w:tc>
              <w:tcPr>
                <w:tcW w:w="909" w:type="pct"/>
                <w:shd w:val="clear" w:color="auto" w:fill="auto"/>
              </w:tcPr>
              <w:p w14:paraId="0F7EF355" w14:textId="77777777" w:rsidR="00BF1C61" w:rsidRDefault="00BF1C61" w:rsidP="00BF1C61">
                <w:pPr>
                  <w:jc w:val="right"/>
                  <w:rPr>
                    <w:szCs w:val="21"/>
                  </w:rPr>
                </w:pPr>
              </w:p>
            </w:tc>
          </w:tr>
          <w:tr w:rsidR="00BF1C61" w14:paraId="6A1C4FD8" w14:textId="77777777" w:rsidTr="00BF1C61">
            <w:trPr>
              <w:trHeight w:val="285"/>
            </w:trPr>
            <w:sdt>
              <w:sdtPr>
                <w:tag w:val="_PLD_cab9951be3e845939320c38b7e9544d7"/>
                <w:id w:val="133297003"/>
                <w:lock w:val="sdtLocked"/>
              </w:sdtPr>
              <w:sdtEndPr/>
              <w:sdtContent>
                <w:tc>
                  <w:tcPr>
                    <w:tcW w:w="1350" w:type="pct"/>
                    <w:tcBorders>
                      <w:bottom w:val="single" w:sz="4" w:space="0" w:color="auto"/>
                    </w:tcBorders>
                    <w:shd w:val="clear" w:color="auto" w:fill="auto"/>
                    <w:vAlign w:val="center"/>
                  </w:tcPr>
                  <w:p w14:paraId="6D565558" w14:textId="77777777" w:rsidR="00BF1C61" w:rsidRDefault="00BF1C61" w:rsidP="00BF1C61">
                    <w:pPr>
                      <w:rPr>
                        <w:szCs w:val="21"/>
                      </w:rPr>
                    </w:pPr>
                    <w:r>
                      <w:rPr>
                        <w:rFonts w:hint="eastAsia"/>
                        <w:szCs w:val="21"/>
                      </w:rPr>
                      <w:t>可抵扣亏损</w:t>
                    </w:r>
                  </w:p>
                </w:tc>
              </w:sdtContent>
            </w:sdt>
            <w:tc>
              <w:tcPr>
                <w:tcW w:w="912" w:type="pct"/>
                <w:shd w:val="clear" w:color="auto" w:fill="auto"/>
              </w:tcPr>
              <w:p w14:paraId="24151405" w14:textId="77777777" w:rsidR="00BF1C61" w:rsidRDefault="00BF1C61" w:rsidP="00BF1C61">
                <w:pPr>
                  <w:jc w:val="right"/>
                  <w:rPr>
                    <w:szCs w:val="21"/>
                  </w:rPr>
                </w:pPr>
              </w:p>
            </w:tc>
            <w:tc>
              <w:tcPr>
                <w:tcW w:w="910" w:type="pct"/>
                <w:shd w:val="clear" w:color="auto" w:fill="auto"/>
              </w:tcPr>
              <w:p w14:paraId="57ADD1D1" w14:textId="77777777" w:rsidR="00BF1C61" w:rsidRDefault="00BF1C61" w:rsidP="00BF1C61">
                <w:pPr>
                  <w:jc w:val="right"/>
                  <w:rPr>
                    <w:szCs w:val="21"/>
                  </w:rPr>
                </w:pPr>
              </w:p>
            </w:tc>
            <w:tc>
              <w:tcPr>
                <w:tcW w:w="919" w:type="pct"/>
                <w:shd w:val="clear" w:color="auto" w:fill="auto"/>
              </w:tcPr>
              <w:p w14:paraId="42571C23" w14:textId="77777777" w:rsidR="00BF1C61" w:rsidRDefault="00BF1C61" w:rsidP="00BF1C61">
                <w:pPr>
                  <w:jc w:val="right"/>
                  <w:rPr>
                    <w:szCs w:val="21"/>
                  </w:rPr>
                </w:pPr>
              </w:p>
            </w:tc>
            <w:tc>
              <w:tcPr>
                <w:tcW w:w="909" w:type="pct"/>
                <w:shd w:val="clear" w:color="auto" w:fill="auto"/>
              </w:tcPr>
              <w:p w14:paraId="22DF430F" w14:textId="77777777" w:rsidR="00BF1C61" w:rsidRDefault="00BF1C61" w:rsidP="00BF1C61">
                <w:pPr>
                  <w:jc w:val="right"/>
                  <w:rPr>
                    <w:szCs w:val="21"/>
                  </w:rPr>
                </w:pPr>
              </w:p>
            </w:tc>
          </w:tr>
          <w:sdt>
            <w:sdtPr>
              <w:rPr>
                <w:szCs w:val="21"/>
              </w:rPr>
              <w:alias w:val="递延所得税资产明细"/>
              <w:tag w:val="_GBC_78d44848a87d4473a54948d3e2adbb46"/>
              <w:id w:val="-1249730509"/>
              <w:lock w:val="sdtLocked"/>
            </w:sdtPr>
            <w:sdtEndPr/>
            <w:sdtContent>
              <w:tr w:rsidR="00BF1C61" w14:paraId="442F1C98" w14:textId="77777777" w:rsidTr="00BF1C61">
                <w:trPr>
                  <w:trHeight w:val="285"/>
                </w:trPr>
                <w:tc>
                  <w:tcPr>
                    <w:tcW w:w="1350" w:type="pct"/>
                    <w:shd w:val="clear" w:color="auto" w:fill="auto"/>
                    <w:vAlign w:val="center"/>
                  </w:tcPr>
                  <w:p w14:paraId="5B2FF08D" w14:textId="77777777" w:rsidR="00BF1C61" w:rsidRDefault="00BF1C61" w:rsidP="00BF1C61">
                    <w:pPr>
                      <w:rPr>
                        <w:szCs w:val="21"/>
                      </w:rPr>
                    </w:pPr>
                    <w:r>
                      <w:t>折旧年限差异</w:t>
                    </w:r>
                  </w:p>
                </w:tc>
                <w:tc>
                  <w:tcPr>
                    <w:tcW w:w="912" w:type="pct"/>
                    <w:shd w:val="clear" w:color="auto" w:fill="auto"/>
                  </w:tcPr>
                  <w:p w14:paraId="592C3E51" w14:textId="76342A4E" w:rsidR="00BF1C61" w:rsidRDefault="00EA1F8F" w:rsidP="00BF1C61">
                    <w:pPr>
                      <w:jc w:val="right"/>
                      <w:rPr>
                        <w:szCs w:val="21"/>
                      </w:rPr>
                    </w:pPr>
                    <w:r w:rsidRPr="00EA1F8F">
                      <w:t>218,486.86</w:t>
                    </w:r>
                  </w:p>
                </w:tc>
                <w:tc>
                  <w:tcPr>
                    <w:tcW w:w="910" w:type="pct"/>
                    <w:shd w:val="clear" w:color="auto" w:fill="auto"/>
                  </w:tcPr>
                  <w:p w14:paraId="115F9540" w14:textId="77777777" w:rsidR="00BF1C61" w:rsidRDefault="00BF1C61" w:rsidP="00BF1C61">
                    <w:pPr>
                      <w:jc w:val="right"/>
                      <w:rPr>
                        <w:szCs w:val="21"/>
                      </w:rPr>
                    </w:pPr>
                    <w:r>
                      <w:t>45,882.24</w:t>
                    </w:r>
                  </w:p>
                </w:tc>
                <w:tc>
                  <w:tcPr>
                    <w:tcW w:w="919" w:type="pct"/>
                    <w:shd w:val="clear" w:color="auto" w:fill="auto"/>
                  </w:tcPr>
                  <w:p w14:paraId="1AED7A57" w14:textId="77777777" w:rsidR="00BF1C61" w:rsidRDefault="00BF1C61" w:rsidP="00BF1C61">
                    <w:pPr>
                      <w:jc w:val="right"/>
                      <w:rPr>
                        <w:szCs w:val="21"/>
                      </w:rPr>
                    </w:pPr>
                    <w:r>
                      <w:t>890,395.67</w:t>
                    </w:r>
                  </w:p>
                </w:tc>
                <w:tc>
                  <w:tcPr>
                    <w:tcW w:w="909" w:type="pct"/>
                    <w:shd w:val="clear" w:color="auto" w:fill="auto"/>
                  </w:tcPr>
                  <w:p w14:paraId="237B1707" w14:textId="77777777" w:rsidR="00BF1C61" w:rsidRDefault="00BF1C61" w:rsidP="00BF1C61">
                    <w:pPr>
                      <w:jc w:val="right"/>
                      <w:rPr>
                        <w:szCs w:val="21"/>
                      </w:rPr>
                    </w:pPr>
                    <w:r>
                      <w:t>186,983.09</w:t>
                    </w:r>
                  </w:p>
                </w:tc>
              </w:tr>
            </w:sdtContent>
          </w:sdt>
          <w:sdt>
            <w:sdtPr>
              <w:rPr>
                <w:szCs w:val="21"/>
              </w:rPr>
              <w:alias w:val="递延所得税资产明细"/>
              <w:tag w:val="_GBC_78d44848a87d4473a54948d3e2adbb46"/>
              <w:id w:val="730353644"/>
              <w:lock w:val="sdtLocked"/>
            </w:sdtPr>
            <w:sdtEndPr/>
            <w:sdtContent>
              <w:tr w:rsidR="00BF1C61" w14:paraId="26F3E8DF" w14:textId="77777777" w:rsidTr="00BF1C61">
                <w:trPr>
                  <w:trHeight w:val="285"/>
                </w:trPr>
                <w:tc>
                  <w:tcPr>
                    <w:tcW w:w="1350" w:type="pct"/>
                    <w:shd w:val="clear" w:color="auto" w:fill="auto"/>
                    <w:vAlign w:val="center"/>
                  </w:tcPr>
                  <w:p w14:paraId="5E68BDC5" w14:textId="77777777" w:rsidR="00BF1C61" w:rsidRDefault="00BF1C61" w:rsidP="00BF1C61">
                    <w:pPr>
                      <w:rPr>
                        <w:szCs w:val="21"/>
                      </w:rPr>
                    </w:pPr>
                  </w:p>
                </w:tc>
                <w:tc>
                  <w:tcPr>
                    <w:tcW w:w="912" w:type="pct"/>
                    <w:shd w:val="clear" w:color="auto" w:fill="auto"/>
                  </w:tcPr>
                  <w:p w14:paraId="73452480" w14:textId="77777777" w:rsidR="00BF1C61" w:rsidRDefault="00BF1C61" w:rsidP="00BF1C61">
                    <w:pPr>
                      <w:jc w:val="right"/>
                      <w:rPr>
                        <w:szCs w:val="21"/>
                      </w:rPr>
                    </w:pPr>
                  </w:p>
                </w:tc>
                <w:tc>
                  <w:tcPr>
                    <w:tcW w:w="910" w:type="pct"/>
                    <w:shd w:val="clear" w:color="auto" w:fill="auto"/>
                  </w:tcPr>
                  <w:p w14:paraId="3E963EF5" w14:textId="77777777" w:rsidR="00BF1C61" w:rsidRDefault="00BF1C61" w:rsidP="00BF1C61">
                    <w:pPr>
                      <w:jc w:val="right"/>
                      <w:rPr>
                        <w:szCs w:val="21"/>
                      </w:rPr>
                    </w:pPr>
                  </w:p>
                </w:tc>
                <w:tc>
                  <w:tcPr>
                    <w:tcW w:w="919" w:type="pct"/>
                    <w:shd w:val="clear" w:color="auto" w:fill="auto"/>
                  </w:tcPr>
                  <w:p w14:paraId="24FA0B9B" w14:textId="77777777" w:rsidR="00BF1C61" w:rsidRDefault="00BF1C61" w:rsidP="00BF1C61">
                    <w:pPr>
                      <w:jc w:val="right"/>
                      <w:rPr>
                        <w:szCs w:val="21"/>
                      </w:rPr>
                    </w:pPr>
                  </w:p>
                </w:tc>
                <w:tc>
                  <w:tcPr>
                    <w:tcW w:w="909" w:type="pct"/>
                    <w:shd w:val="clear" w:color="auto" w:fill="auto"/>
                  </w:tcPr>
                  <w:p w14:paraId="279C018B" w14:textId="77777777" w:rsidR="00BF1C61" w:rsidRDefault="00BF1C61" w:rsidP="00BF1C61">
                    <w:pPr>
                      <w:jc w:val="right"/>
                      <w:rPr>
                        <w:szCs w:val="21"/>
                      </w:rPr>
                    </w:pPr>
                  </w:p>
                </w:tc>
              </w:tr>
            </w:sdtContent>
          </w:sdt>
          <w:tr w:rsidR="00BF1C61" w:rsidRPr="00CF7DCE" w14:paraId="088F0CCD" w14:textId="77777777" w:rsidTr="00BF1C61">
            <w:trPr>
              <w:trHeight w:val="285"/>
            </w:trPr>
            <w:sdt>
              <w:sdtPr>
                <w:tag w:val="_PLD_aff9781bbd7249709be440b59752c5c2"/>
                <w:id w:val="1572616599"/>
                <w:lock w:val="sdtLocked"/>
              </w:sdtPr>
              <w:sdtEndPr/>
              <w:sdtContent>
                <w:tc>
                  <w:tcPr>
                    <w:tcW w:w="1350" w:type="pct"/>
                    <w:shd w:val="clear" w:color="auto" w:fill="auto"/>
                    <w:vAlign w:val="center"/>
                  </w:tcPr>
                  <w:p w14:paraId="76396F67" w14:textId="77777777" w:rsidR="00BF1C61" w:rsidRDefault="00BF1C61" w:rsidP="00BF1C61">
                    <w:pPr>
                      <w:jc w:val="center"/>
                      <w:rPr>
                        <w:szCs w:val="21"/>
                      </w:rPr>
                    </w:pPr>
                    <w:r>
                      <w:rPr>
                        <w:rFonts w:hint="eastAsia"/>
                        <w:szCs w:val="21"/>
                      </w:rPr>
                      <w:t>合计</w:t>
                    </w:r>
                  </w:p>
                </w:tc>
              </w:sdtContent>
            </w:sdt>
            <w:tc>
              <w:tcPr>
                <w:tcW w:w="912" w:type="pct"/>
                <w:shd w:val="clear" w:color="auto" w:fill="auto"/>
              </w:tcPr>
              <w:p w14:paraId="1473ABB2" w14:textId="4728505B" w:rsidR="00BF1C61" w:rsidRPr="00CF7DCE" w:rsidRDefault="00EA1F8F" w:rsidP="00BF1C61">
                <w:pPr>
                  <w:jc w:val="right"/>
                </w:pPr>
                <w:r w:rsidRPr="00EA1F8F">
                  <w:t>1,210,091.40</w:t>
                </w:r>
              </w:p>
            </w:tc>
            <w:tc>
              <w:tcPr>
                <w:tcW w:w="910" w:type="pct"/>
                <w:shd w:val="clear" w:color="auto" w:fill="auto"/>
              </w:tcPr>
              <w:p w14:paraId="348E8715" w14:textId="77777777" w:rsidR="00BF1C61" w:rsidRPr="00CF7DCE" w:rsidRDefault="00BF1C61" w:rsidP="00BF1C61">
                <w:pPr>
                  <w:jc w:val="right"/>
                </w:pPr>
                <w:r>
                  <w:t>293,783.38</w:t>
                </w:r>
              </w:p>
            </w:tc>
            <w:tc>
              <w:tcPr>
                <w:tcW w:w="919" w:type="pct"/>
                <w:shd w:val="clear" w:color="auto" w:fill="auto"/>
              </w:tcPr>
              <w:p w14:paraId="5AE10C0A" w14:textId="77777777" w:rsidR="00BF1C61" w:rsidRPr="00CF7DCE" w:rsidRDefault="00BF1C61" w:rsidP="00BF1C61">
                <w:pPr>
                  <w:jc w:val="right"/>
                </w:pPr>
                <w:r>
                  <w:t>1,880,385.89</w:t>
                </w:r>
              </w:p>
            </w:tc>
            <w:tc>
              <w:tcPr>
                <w:tcW w:w="909" w:type="pct"/>
                <w:shd w:val="clear" w:color="auto" w:fill="auto"/>
              </w:tcPr>
              <w:p w14:paraId="0697CC8E" w14:textId="77777777" w:rsidR="00BF1C61" w:rsidRPr="00CF7DCE" w:rsidRDefault="00BF1C61" w:rsidP="00BF1C61">
                <w:pPr>
                  <w:jc w:val="right"/>
                </w:pPr>
                <w:r>
                  <w:t>434,480.65</w:t>
                </w:r>
              </w:p>
            </w:tc>
          </w:tr>
        </w:tbl>
        <w:p w14:paraId="72EAC433" w14:textId="77777777" w:rsidR="00BF1C61" w:rsidRDefault="006A1DC3"/>
      </w:sdtContent>
    </w:sdt>
    <w:bookmarkStart w:id="171" w:name="_Hlk11160621" w:displacedByCustomXml="next"/>
    <w:sdt>
      <w:sdtPr>
        <w:rPr>
          <w:rFonts w:ascii="宋体" w:hAnsi="宋体" w:cs="宋体" w:hint="eastAsia"/>
          <w:b w:val="0"/>
          <w:bCs w:val="0"/>
          <w:kern w:val="0"/>
          <w:szCs w:val="24"/>
        </w:rPr>
        <w:alias w:val="模块:未经抵销的递延所得税负债"/>
        <w:tag w:val="_SEC_022eb52f9e1542cbb5aaa5a287b8ee2a"/>
        <w:id w:val="2020652260"/>
        <w:lock w:val="sdtLocked"/>
        <w:placeholder>
          <w:docPart w:val="GBC22222222222222222222222222222"/>
        </w:placeholder>
      </w:sdtPr>
      <w:sdtEndPr>
        <w:rPr>
          <w:rFonts w:hint="default"/>
          <w:szCs w:val="21"/>
        </w:rPr>
      </w:sdtEndPr>
      <w:sdtContent>
        <w:p w14:paraId="3375CD6B" w14:textId="77777777" w:rsidR="00BF1C61" w:rsidRDefault="00BF1C61" w:rsidP="005E1CA3">
          <w:pPr>
            <w:pStyle w:val="4"/>
            <w:numPr>
              <w:ilvl w:val="0"/>
              <w:numId w:val="76"/>
            </w:numPr>
            <w:tabs>
              <w:tab w:val="left" w:pos="588"/>
              <w:tab w:val="left" w:pos="616"/>
            </w:tabs>
          </w:pPr>
          <w:r>
            <w:rPr>
              <w:rFonts w:hint="eastAsia"/>
            </w:rPr>
            <w:t>未经</w:t>
          </w:r>
          <w:proofErr w:type="gramStart"/>
          <w:r>
            <w:rPr>
              <w:rFonts w:hint="eastAsia"/>
            </w:rPr>
            <w:t>抵销</w:t>
          </w:r>
          <w:proofErr w:type="gramEnd"/>
          <w:r>
            <w:rPr>
              <w:rFonts w:hint="eastAsia"/>
            </w:rPr>
            <w:t>的递延所得税负债</w:t>
          </w:r>
        </w:p>
        <w:p w14:paraId="49564322" w14:textId="77777777" w:rsidR="00BF1C61" w:rsidRDefault="006A1DC3" w:rsidP="00BF1C61">
          <w:sdt>
            <w:sdtPr>
              <w:alias w:val="是否适用：未经抵销的递延所得税负债[双击切换]"/>
              <w:tag w:val="_GBC_e9cf2825b61d4a9ca57e90c2ed017173"/>
              <w:id w:val="2125724195"/>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bookmarkEnd w:id="171" w:displacedByCustomXml="next"/>
      </w:sdtContent>
    </w:sdt>
    <w:bookmarkStart w:id="172" w:name="_Hlk11160645" w:displacedByCustomXml="next"/>
    <w:sdt>
      <w:sdtPr>
        <w:rPr>
          <w:rFonts w:ascii="宋体" w:hAnsi="宋体" w:cs="宋体" w:hint="eastAsia"/>
          <w:b w:val="0"/>
          <w:bCs w:val="0"/>
          <w:kern w:val="0"/>
          <w:szCs w:val="24"/>
        </w:rPr>
        <w:alias w:val="模块:以抵销后净额列示的递延所得税资产或负债"/>
        <w:tag w:val="_SEC_393d53219fe44274aa0bc5257c75c762"/>
        <w:id w:val="-153761602"/>
        <w:lock w:val="sdtLocked"/>
        <w:placeholder>
          <w:docPart w:val="GBC22222222222222222222222222222"/>
        </w:placeholder>
      </w:sdtPr>
      <w:sdtEndPr>
        <w:rPr>
          <w:rFonts w:hint="default"/>
          <w:szCs w:val="21"/>
        </w:rPr>
      </w:sdtEndPr>
      <w:sdtContent>
        <w:p w14:paraId="0D5A5136" w14:textId="77777777" w:rsidR="00BF1C61" w:rsidRDefault="00BF1C61" w:rsidP="005E1CA3">
          <w:pPr>
            <w:pStyle w:val="4"/>
            <w:numPr>
              <w:ilvl w:val="0"/>
              <w:numId w:val="76"/>
            </w:numPr>
            <w:tabs>
              <w:tab w:val="left" w:pos="588"/>
              <w:tab w:val="left" w:pos="616"/>
            </w:tabs>
          </w:pPr>
          <w:r>
            <w:rPr>
              <w:rFonts w:hint="eastAsia"/>
            </w:rPr>
            <w:t>以</w:t>
          </w:r>
          <w:proofErr w:type="gramStart"/>
          <w:r>
            <w:rPr>
              <w:rFonts w:hint="eastAsia"/>
            </w:rPr>
            <w:t>抵销</w:t>
          </w:r>
          <w:proofErr w:type="gramEnd"/>
          <w:r>
            <w:rPr>
              <w:rFonts w:hint="eastAsia"/>
            </w:rPr>
            <w:t>后净额列示的递延所得税资产或负债</w:t>
          </w:r>
        </w:p>
        <w:p w14:paraId="5CEA40A2" w14:textId="77777777" w:rsidR="00BF1C61" w:rsidRDefault="006A1DC3" w:rsidP="00BF1C61">
          <w:pPr>
            <w:rPr>
              <w:szCs w:val="21"/>
            </w:rPr>
          </w:pPr>
          <w:sdt>
            <w:sdtPr>
              <w:alias w:val="是否适用：以抵销后净额列示的递延所得税资产或负债[双击切换]"/>
              <w:tag w:val="_GBC_d6419a9d2dc94127a5f6aea72cb2a94d"/>
              <w:id w:val="-473602756"/>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bookmarkEnd w:id="172" w:displacedByCustomXml="next"/>
      </w:sdtContent>
    </w:sdt>
    <w:bookmarkStart w:id="173" w:name="_Hlk11160660" w:displacedByCustomXml="next"/>
    <w:sdt>
      <w:sdtPr>
        <w:rPr>
          <w:rFonts w:ascii="宋体" w:hAnsi="宋体" w:cs="宋体" w:hint="eastAsia"/>
          <w:b w:val="0"/>
          <w:bCs w:val="0"/>
          <w:kern w:val="0"/>
          <w:szCs w:val="21"/>
        </w:rPr>
        <w:alias w:val="模块:未确认递延所得税资产明细"/>
        <w:tag w:val="_SEC_858c4743950048c4949e354ac068e8af"/>
        <w:id w:val="-1779861048"/>
        <w:lock w:val="sdtLocked"/>
        <w:placeholder>
          <w:docPart w:val="GBC22222222222222222222222222222"/>
        </w:placeholder>
      </w:sdtPr>
      <w:sdtEndPr>
        <w:rPr>
          <w:szCs w:val="24"/>
        </w:rPr>
      </w:sdtEndPr>
      <w:sdtContent>
        <w:p w14:paraId="21BE73A6" w14:textId="77777777" w:rsidR="00BF1C61" w:rsidRDefault="00BF1C61" w:rsidP="005E1CA3">
          <w:pPr>
            <w:pStyle w:val="4"/>
            <w:numPr>
              <w:ilvl w:val="0"/>
              <w:numId w:val="76"/>
            </w:numPr>
            <w:tabs>
              <w:tab w:val="left" w:pos="588"/>
              <w:tab w:val="left" w:pos="616"/>
            </w:tabs>
            <w:rPr>
              <w:rFonts w:ascii="宋体" w:hAnsi="宋体"/>
              <w:szCs w:val="21"/>
            </w:rPr>
          </w:pPr>
          <w:r>
            <w:rPr>
              <w:rFonts w:ascii="宋体" w:hAnsi="宋体" w:hint="eastAsia"/>
              <w:szCs w:val="21"/>
            </w:rPr>
            <w:t>未确认递延</w:t>
          </w:r>
          <w:r>
            <w:rPr>
              <w:rFonts w:hint="eastAsia"/>
            </w:rPr>
            <w:t>所得税</w:t>
          </w:r>
          <w:r>
            <w:rPr>
              <w:rFonts w:ascii="宋体" w:hAnsi="宋体" w:hint="eastAsia"/>
              <w:szCs w:val="21"/>
            </w:rPr>
            <w:t>资产明细</w:t>
          </w:r>
        </w:p>
        <w:sdt>
          <w:sdtPr>
            <w:alias w:val="是否适用：未确认递延所得税资产明细[双击切换]"/>
            <w:tag w:val="_GBC_f210878b05204277b5f70ed9ae786ea7"/>
            <w:id w:val="-1941904243"/>
            <w:lock w:val="sdtContentLocked"/>
            <w:placeholder>
              <w:docPart w:val="GBC22222222222222222222222222222"/>
            </w:placeholder>
          </w:sdtPr>
          <w:sdtEndPr/>
          <w:sdtContent>
            <w:p w14:paraId="22677741"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56CB2E" w14:textId="77777777" w:rsidR="00BF1C61" w:rsidRDefault="00BF1C61">
          <w:pPr>
            <w:jc w:val="right"/>
            <w:rPr>
              <w:szCs w:val="21"/>
            </w:rPr>
          </w:pPr>
          <w:r>
            <w:rPr>
              <w:rFonts w:hint="eastAsia"/>
              <w:szCs w:val="21"/>
            </w:rPr>
            <w:t>单位：</w:t>
          </w:r>
          <w:sdt>
            <w:sdtPr>
              <w:rPr>
                <w:rFonts w:hint="eastAsia"/>
                <w:szCs w:val="21"/>
              </w:rPr>
              <w:alias w:val="单位：财务附注：未确认递延所得税资产明细"/>
              <w:tag w:val="_GBC_ce13c0c07be34b60aa76bbbf1260928d"/>
              <w:id w:val="13870768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明细"/>
              <w:tag w:val="_GBC_8f1c08c0092d44718e258d0b64b7bf6f"/>
              <w:id w:val="12470751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9"/>
            <w:gridCol w:w="3082"/>
            <w:gridCol w:w="3078"/>
          </w:tblGrid>
          <w:tr w:rsidR="00BF1C61" w14:paraId="7FBA7A5E" w14:textId="77777777" w:rsidTr="00BF1C61">
            <w:trPr>
              <w:trHeight w:val="285"/>
            </w:trPr>
            <w:sdt>
              <w:sdtPr>
                <w:tag w:val="_PLD_bfd226eac09b4e2fb1cc66684c879c9b"/>
                <w:id w:val="-1288035009"/>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7ABDAA5B" w14:textId="77777777" w:rsidR="00BF1C61" w:rsidRDefault="00BF1C61" w:rsidP="00BF1C61">
                    <w:pPr>
                      <w:jc w:val="center"/>
                      <w:rPr>
                        <w:szCs w:val="21"/>
                      </w:rPr>
                    </w:pPr>
                    <w:r>
                      <w:rPr>
                        <w:rFonts w:hint="eastAsia"/>
                        <w:szCs w:val="21"/>
                      </w:rPr>
                      <w:t>项目</w:t>
                    </w:r>
                  </w:p>
                </w:tc>
              </w:sdtContent>
            </w:sdt>
            <w:sdt>
              <w:sdtPr>
                <w:tag w:val="_PLD_bba7988c74a34dcf950349beb6df1c0b"/>
                <w:id w:val="661122124"/>
                <w:lock w:val="sdtLocked"/>
              </w:sdtPr>
              <w:sdtEndPr/>
              <w:sdtContent>
                <w:tc>
                  <w:tcPr>
                    <w:tcW w:w="1703" w:type="pct"/>
                    <w:tcBorders>
                      <w:top w:val="single" w:sz="4" w:space="0" w:color="auto"/>
                      <w:left w:val="single" w:sz="4" w:space="0" w:color="auto"/>
                      <w:bottom w:val="single" w:sz="4" w:space="0" w:color="auto"/>
                      <w:right w:val="single" w:sz="4" w:space="0" w:color="auto"/>
                    </w:tcBorders>
                    <w:vAlign w:val="center"/>
                  </w:tcPr>
                  <w:p w14:paraId="593D4EA2" w14:textId="77777777" w:rsidR="00BF1C61" w:rsidRDefault="00BF1C61" w:rsidP="00BF1C61">
                    <w:pPr>
                      <w:jc w:val="center"/>
                      <w:rPr>
                        <w:szCs w:val="21"/>
                      </w:rPr>
                    </w:pPr>
                    <w:r>
                      <w:rPr>
                        <w:rFonts w:hint="eastAsia"/>
                        <w:szCs w:val="21"/>
                      </w:rPr>
                      <w:t>期末余额</w:t>
                    </w:r>
                  </w:p>
                </w:tc>
              </w:sdtContent>
            </w:sdt>
            <w:sdt>
              <w:sdtPr>
                <w:tag w:val="_PLD_36004da9855d4469bf16ab328077f444"/>
                <w:id w:val="-1924800513"/>
                <w:lock w:val="sdtLocked"/>
              </w:sdtPr>
              <w:sdtEndPr/>
              <w:sdtContent>
                <w:tc>
                  <w:tcPr>
                    <w:tcW w:w="1701" w:type="pct"/>
                    <w:tcBorders>
                      <w:top w:val="single" w:sz="4" w:space="0" w:color="auto"/>
                      <w:left w:val="single" w:sz="4" w:space="0" w:color="auto"/>
                      <w:bottom w:val="single" w:sz="4" w:space="0" w:color="auto"/>
                      <w:right w:val="single" w:sz="4" w:space="0" w:color="auto"/>
                    </w:tcBorders>
                    <w:vAlign w:val="center"/>
                  </w:tcPr>
                  <w:p w14:paraId="1FFE7425" w14:textId="77777777" w:rsidR="00BF1C61" w:rsidRDefault="00BF1C61" w:rsidP="00BF1C61">
                    <w:pPr>
                      <w:jc w:val="center"/>
                      <w:rPr>
                        <w:szCs w:val="21"/>
                      </w:rPr>
                    </w:pPr>
                    <w:r>
                      <w:rPr>
                        <w:rFonts w:hint="eastAsia"/>
                        <w:szCs w:val="21"/>
                      </w:rPr>
                      <w:t>期初余额</w:t>
                    </w:r>
                  </w:p>
                </w:tc>
              </w:sdtContent>
            </w:sdt>
          </w:tr>
          <w:tr w:rsidR="00BF1C61" w14:paraId="49195A17" w14:textId="77777777" w:rsidTr="00BF1C61">
            <w:trPr>
              <w:trHeight w:val="285"/>
            </w:trPr>
            <w:sdt>
              <w:sdtPr>
                <w:tag w:val="_PLD_381c26214cb146ecba0c66da7cccbb9b"/>
                <w:id w:val="-1788188278"/>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2FF55A91" w14:textId="77777777" w:rsidR="00BF1C61" w:rsidRDefault="00BF1C61" w:rsidP="00BF1C61">
                    <w:pPr>
                      <w:rPr>
                        <w:szCs w:val="21"/>
                      </w:rPr>
                    </w:pPr>
                    <w:r>
                      <w:rPr>
                        <w:rFonts w:hint="eastAsia"/>
                        <w:szCs w:val="21"/>
                      </w:rPr>
                      <w:t>可抵扣暂时性差异</w:t>
                    </w:r>
                  </w:p>
                </w:tc>
              </w:sdtContent>
            </w:sdt>
            <w:tc>
              <w:tcPr>
                <w:tcW w:w="1703" w:type="pct"/>
                <w:tcBorders>
                  <w:top w:val="single" w:sz="4" w:space="0" w:color="auto"/>
                  <w:left w:val="single" w:sz="4" w:space="0" w:color="auto"/>
                  <w:bottom w:val="single" w:sz="4" w:space="0" w:color="auto"/>
                  <w:right w:val="single" w:sz="4" w:space="0" w:color="auto"/>
                </w:tcBorders>
              </w:tcPr>
              <w:p w14:paraId="72A02E3C" w14:textId="77777777" w:rsidR="00BF1C61" w:rsidRDefault="00BF1C61" w:rsidP="00BF1C61">
                <w:pPr>
                  <w:jc w:val="right"/>
                  <w:rPr>
                    <w:szCs w:val="21"/>
                  </w:rPr>
                </w:pPr>
              </w:p>
            </w:tc>
            <w:tc>
              <w:tcPr>
                <w:tcW w:w="1701" w:type="pct"/>
                <w:tcBorders>
                  <w:top w:val="single" w:sz="4" w:space="0" w:color="auto"/>
                  <w:left w:val="single" w:sz="4" w:space="0" w:color="auto"/>
                  <w:bottom w:val="single" w:sz="4" w:space="0" w:color="auto"/>
                  <w:right w:val="single" w:sz="4" w:space="0" w:color="auto"/>
                </w:tcBorders>
              </w:tcPr>
              <w:p w14:paraId="061AB188" w14:textId="77777777" w:rsidR="00BF1C61" w:rsidRDefault="00BF1C61" w:rsidP="00BF1C61">
                <w:pPr>
                  <w:jc w:val="right"/>
                  <w:rPr>
                    <w:szCs w:val="21"/>
                  </w:rPr>
                </w:pPr>
              </w:p>
            </w:tc>
          </w:tr>
          <w:tr w:rsidR="00BF1C61" w14:paraId="305A87B4" w14:textId="77777777" w:rsidTr="00BF1C61">
            <w:trPr>
              <w:trHeight w:val="285"/>
            </w:trPr>
            <w:sdt>
              <w:sdtPr>
                <w:tag w:val="_PLD_7d61d57f3afe461287d338be31b7f128"/>
                <w:id w:val="860083641"/>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6CA1FA39" w14:textId="77777777" w:rsidR="00BF1C61" w:rsidRDefault="00BF1C61" w:rsidP="00BF1C61">
                    <w:pPr>
                      <w:rPr>
                        <w:szCs w:val="21"/>
                      </w:rPr>
                    </w:pPr>
                    <w:r>
                      <w:rPr>
                        <w:rFonts w:hint="eastAsia"/>
                        <w:szCs w:val="21"/>
                      </w:rPr>
                      <w:t>可抵扣亏损</w:t>
                    </w:r>
                  </w:p>
                </w:tc>
              </w:sdtContent>
            </w:sdt>
            <w:tc>
              <w:tcPr>
                <w:tcW w:w="1703" w:type="pct"/>
                <w:tcBorders>
                  <w:top w:val="single" w:sz="4" w:space="0" w:color="auto"/>
                  <w:left w:val="single" w:sz="4" w:space="0" w:color="auto"/>
                  <w:bottom w:val="single" w:sz="4" w:space="0" w:color="auto"/>
                  <w:right w:val="single" w:sz="4" w:space="0" w:color="auto"/>
                </w:tcBorders>
              </w:tcPr>
              <w:p w14:paraId="1D093CB1" w14:textId="77777777" w:rsidR="00BF1C61" w:rsidRDefault="00BF1C61" w:rsidP="00BF1C61">
                <w:pPr>
                  <w:jc w:val="right"/>
                  <w:rPr>
                    <w:szCs w:val="21"/>
                  </w:rPr>
                </w:pPr>
                <w:r>
                  <w:t>657,512,588.39</w:t>
                </w:r>
              </w:p>
            </w:tc>
            <w:tc>
              <w:tcPr>
                <w:tcW w:w="1701" w:type="pct"/>
                <w:tcBorders>
                  <w:top w:val="single" w:sz="4" w:space="0" w:color="auto"/>
                  <w:left w:val="single" w:sz="4" w:space="0" w:color="auto"/>
                  <w:bottom w:val="single" w:sz="4" w:space="0" w:color="auto"/>
                  <w:right w:val="single" w:sz="4" w:space="0" w:color="auto"/>
                </w:tcBorders>
              </w:tcPr>
              <w:p w14:paraId="066A2001" w14:textId="77777777" w:rsidR="00BF1C61" w:rsidRDefault="00BF1C61" w:rsidP="00BF1C61">
                <w:pPr>
                  <w:jc w:val="right"/>
                  <w:rPr>
                    <w:szCs w:val="21"/>
                  </w:rPr>
                </w:pPr>
                <w:r>
                  <w:t>657,512,588.39</w:t>
                </w:r>
              </w:p>
            </w:tc>
          </w:tr>
          <w:sdt>
            <w:sdtPr>
              <w:rPr>
                <w:rFonts w:hint="eastAsia"/>
                <w:szCs w:val="21"/>
              </w:rPr>
              <w:alias w:val="未确认递延所得税资产明细"/>
              <w:tag w:val="_GBC_dececa13e6ec42e9a7b6dc670fa5ccbb"/>
              <w:id w:val="1894080114"/>
              <w:lock w:val="sdtLocked"/>
            </w:sdtPr>
            <w:sdtEndPr/>
            <w:sdtContent>
              <w:tr w:rsidR="00BF1C61" w14:paraId="19D2EB7E" w14:textId="77777777" w:rsidTr="00BF1C61">
                <w:trPr>
                  <w:trHeight w:val="285"/>
                </w:trPr>
                <w:tc>
                  <w:tcPr>
                    <w:tcW w:w="1596" w:type="pct"/>
                    <w:tcBorders>
                      <w:top w:val="single" w:sz="4" w:space="0" w:color="auto"/>
                      <w:left w:val="single" w:sz="4" w:space="0" w:color="auto"/>
                      <w:bottom w:val="single" w:sz="4" w:space="0" w:color="auto"/>
                      <w:right w:val="single" w:sz="4" w:space="0" w:color="auto"/>
                    </w:tcBorders>
                  </w:tcPr>
                  <w:p w14:paraId="1C14C6DB" w14:textId="77777777" w:rsidR="00BF1C61" w:rsidRDefault="00BF1C61" w:rsidP="00BF1C61">
                    <w:pPr>
                      <w:rPr>
                        <w:szCs w:val="21"/>
                      </w:rPr>
                    </w:pPr>
                    <w:r>
                      <w:t>资产减值准备</w:t>
                    </w:r>
                  </w:p>
                </w:tc>
                <w:tc>
                  <w:tcPr>
                    <w:tcW w:w="1703" w:type="pct"/>
                    <w:tcBorders>
                      <w:top w:val="single" w:sz="4" w:space="0" w:color="auto"/>
                      <w:left w:val="single" w:sz="4" w:space="0" w:color="auto"/>
                      <w:bottom w:val="single" w:sz="4" w:space="0" w:color="auto"/>
                      <w:right w:val="single" w:sz="4" w:space="0" w:color="auto"/>
                    </w:tcBorders>
                  </w:tcPr>
                  <w:p w14:paraId="641D7774" w14:textId="77777777" w:rsidR="00BF1C61" w:rsidRPr="008C5CD9" w:rsidRDefault="00BF1C61" w:rsidP="00BF1C61">
                    <w:pPr>
                      <w:jc w:val="right"/>
                      <w:rPr>
                        <w:szCs w:val="21"/>
                      </w:rPr>
                    </w:pPr>
                    <w:r w:rsidRPr="008C5CD9">
                      <w:rPr>
                        <w:rFonts w:cs="Calibri" w:hint="eastAsia"/>
                        <w:szCs w:val="21"/>
                      </w:rPr>
                      <w:t>133,416,740.18</w:t>
                    </w:r>
                  </w:p>
                </w:tc>
                <w:tc>
                  <w:tcPr>
                    <w:tcW w:w="1701" w:type="pct"/>
                    <w:tcBorders>
                      <w:top w:val="single" w:sz="4" w:space="0" w:color="auto"/>
                      <w:left w:val="single" w:sz="4" w:space="0" w:color="auto"/>
                      <w:bottom w:val="single" w:sz="4" w:space="0" w:color="auto"/>
                      <w:right w:val="single" w:sz="4" w:space="0" w:color="auto"/>
                    </w:tcBorders>
                  </w:tcPr>
                  <w:p w14:paraId="597C8A4F" w14:textId="77777777" w:rsidR="00BF1C61" w:rsidRPr="008C5CD9" w:rsidRDefault="00BF1C61" w:rsidP="00BF1C61">
                    <w:pPr>
                      <w:jc w:val="right"/>
                      <w:rPr>
                        <w:szCs w:val="21"/>
                      </w:rPr>
                    </w:pPr>
                    <w:r w:rsidRPr="008C5CD9">
                      <w:rPr>
                        <w:szCs w:val="21"/>
                      </w:rPr>
                      <w:t>131,279,101.47</w:t>
                    </w:r>
                  </w:p>
                </w:tc>
              </w:tr>
            </w:sdtContent>
          </w:sdt>
          <w:tr w:rsidR="00BF1C61" w:rsidRPr="00097F48" w14:paraId="2D9FDD50" w14:textId="77777777" w:rsidTr="00BF1C61">
            <w:trPr>
              <w:trHeight w:val="285"/>
            </w:trPr>
            <w:sdt>
              <w:sdtPr>
                <w:tag w:val="_PLD_a867b83c897e41619f1515baeb2b55ff"/>
                <w:id w:val="-1771852495"/>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4BA0FEBD" w14:textId="77777777" w:rsidR="00BF1C61" w:rsidRDefault="00BF1C61" w:rsidP="00BF1C61">
                    <w:pPr>
                      <w:jc w:val="center"/>
                      <w:rPr>
                        <w:szCs w:val="21"/>
                      </w:rPr>
                    </w:pPr>
                    <w:r>
                      <w:rPr>
                        <w:rFonts w:hint="eastAsia"/>
                        <w:szCs w:val="21"/>
                      </w:rPr>
                      <w:t>合计</w:t>
                    </w:r>
                  </w:p>
                </w:tc>
              </w:sdtContent>
            </w:sdt>
            <w:tc>
              <w:tcPr>
                <w:tcW w:w="1703" w:type="pct"/>
                <w:tcBorders>
                  <w:top w:val="single" w:sz="4" w:space="0" w:color="auto"/>
                  <w:left w:val="single" w:sz="4" w:space="0" w:color="auto"/>
                  <w:bottom w:val="single" w:sz="4" w:space="0" w:color="auto"/>
                  <w:right w:val="single" w:sz="4" w:space="0" w:color="auto"/>
                </w:tcBorders>
              </w:tcPr>
              <w:p w14:paraId="7A597AD0" w14:textId="77777777" w:rsidR="00BF1C61" w:rsidRPr="008C5CD9" w:rsidRDefault="00BF1C61" w:rsidP="00BF1C61">
                <w:pPr>
                  <w:jc w:val="right"/>
                  <w:rPr>
                    <w:szCs w:val="21"/>
                  </w:rPr>
                </w:pPr>
                <w:r w:rsidRPr="008C5CD9">
                  <w:rPr>
                    <w:rFonts w:cs="Calibri" w:hint="eastAsia"/>
                    <w:bCs/>
                    <w:color w:val="000000"/>
                    <w:szCs w:val="21"/>
                  </w:rPr>
                  <w:t>790,929,328.57</w:t>
                </w:r>
              </w:p>
            </w:tc>
            <w:tc>
              <w:tcPr>
                <w:tcW w:w="1701" w:type="pct"/>
                <w:tcBorders>
                  <w:top w:val="single" w:sz="4" w:space="0" w:color="auto"/>
                  <w:left w:val="single" w:sz="4" w:space="0" w:color="auto"/>
                  <w:bottom w:val="single" w:sz="4" w:space="0" w:color="auto"/>
                  <w:right w:val="single" w:sz="4" w:space="0" w:color="auto"/>
                </w:tcBorders>
              </w:tcPr>
              <w:p w14:paraId="55C97BD1" w14:textId="77777777" w:rsidR="00BF1C61" w:rsidRPr="00097F48" w:rsidRDefault="00BF1C61" w:rsidP="00BF1C61">
                <w:pPr>
                  <w:jc w:val="right"/>
                </w:pPr>
                <w:r>
                  <w:t>788,791,689.86</w:t>
                </w:r>
              </w:p>
            </w:tc>
          </w:tr>
        </w:tbl>
        <w:p w14:paraId="68FA1E7A" w14:textId="77777777" w:rsidR="00BF1C61" w:rsidRPr="00097F48" w:rsidRDefault="006A1DC3" w:rsidP="00BF1C61"/>
      </w:sdtContent>
    </w:sdt>
    <w:bookmarkEnd w:id="173"/>
    <w:p w14:paraId="5E70150C" w14:textId="77777777" w:rsidR="00BF1C61" w:rsidRDefault="00BF1C61">
      <w:pPr>
        <w:rPr>
          <w:szCs w:val="21"/>
        </w:rPr>
      </w:pPr>
    </w:p>
    <w:bookmarkStart w:id="174" w:name="_Hlk11160672" w:displacedByCustomXml="next"/>
    <w:sdt>
      <w:sdtPr>
        <w:rPr>
          <w:rFonts w:ascii="宋体" w:hAnsi="宋体" w:cs="宋体" w:hint="eastAsia"/>
          <w:b w:val="0"/>
          <w:bCs w:val="0"/>
          <w:kern w:val="0"/>
          <w:szCs w:val="21"/>
        </w:rPr>
        <w:alias w:val="模块:未确认递延所得税资产的可抵扣亏损将于以下年度到期"/>
        <w:tag w:val="_SEC_a5f2b329395b406fa4b30b710f4a81e0"/>
        <w:id w:val="1265339753"/>
        <w:lock w:val="sdtLocked"/>
        <w:placeholder>
          <w:docPart w:val="GBC22222222222222222222222222222"/>
        </w:placeholder>
      </w:sdtPr>
      <w:sdtEndPr>
        <w:rPr>
          <w:szCs w:val="24"/>
        </w:rPr>
      </w:sdtEndPr>
      <w:sdtContent>
        <w:p w14:paraId="0CE44853" w14:textId="77777777" w:rsidR="00BF1C61" w:rsidRDefault="00BF1C61" w:rsidP="005E1CA3">
          <w:pPr>
            <w:pStyle w:val="4"/>
            <w:numPr>
              <w:ilvl w:val="0"/>
              <w:numId w:val="76"/>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sdt>
          <w:sdtPr>
            <w:alias w:val="是否适用：未确认递延所得税资产的可抵扣亏损将于以下年度到期[双击切换]"/>
            <w:tag w:val="_GBC_10d31911cedc4147b90ab71d35742bf4"/>
            <w:id w:val="1132137206"/>
            <w:lock w:val="sdtContentLocked"/>
            <w:placeholder>
              <w:docPart w:val="GBC22222222222222222222222222222"/>
            </w:placeholder>
          </w:sdtPr>
          <w:sdtEndPr/>
          <w:sdtContent>
            <w:p w14:paraId="2CB75F4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CE4F48" w14:textId="77777777" w:rsidR="00BF1C61" w:rsidRDefault="00BF1C61">
          <w:pPr>
            <w:ind w:right="57"/>
            <w:jc w:val="right"/>
            <w:rPr>
              <w:szCs w:val="21"/>
            </w:rPr>
          </w:pPr>
          <w:r>
            <w:rPr>
              <w:rFonts w:hint="eastAsia"/>
              <w:szCs w:val="21"/>
            </w:rPr>
            <w:t>单位：</w:t>
          </w:r>
          <w:sdt>
            <w:sdtPr>
              <w:rPr>
                <w:rFonts w:hint="eastAsia"/>
                <w:szCs w:val="21"/>
              </w:rPr>
              <w:alias w:val="单位：财务附注：未确认递延所得税资产的可抵扣亏损将于以下年度到期"/>
              <w:tag w:val="_GBC_e5ae9be2f02b49aa93ff11e0e7a11cca"/>
              <w:id w:val="-6165993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的可抵扣亏损将于以下年度到期"/>
              <w:tag w:val="_GBC_83b0fc2196304484aa53ef2b9e2e191a"/>
              <w:id w:val="6530354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4"/>
            <w:gridCol w:w="2286"/>
            <w:gridCol w:w="2324"/>
            <w:gridCol w:w="2355"/>
          </w:tblGrid>
          <w:tr w:rsidR="00BF1C61" w14:paraId="050DE371" w14:textId="77777777" w:rsidTr="00BF1C61">
            <w:trPr>
              <w:trHeight w:val="285"/>
            </w:trPr>
            <w:sdt>
              <w:sdtPr>
                <w:tag w:val="_PLD_710a470de2b84ef593de891faad46b6b"/>
                <w:id w:val="-1718964835"/>
                <w:lock w:val="sdtLocked"/>
              </w:sdtPr>
              <w:sdtEndPr/>
              <w:sdtContent>
                <w:tc>
                  <w:tcPr>
                    <w:tcW w:w="1152" w:type="pct"/>
                    <w:tcBorders>
                      <w:top w:val="single" w:sz="4" w:space="0" w:color="auto"/>
                      <w:left w:val="single" w:sz="4" w:space="0" w:color="auto"/>
                      <w:bottom w:val="single" w:sz="4" w:space="0" w:color="auto"/>
                      <w:right w:val="single" w:sz="4" w:space="0" w:color="auto"/>
                    </w:tcBorders>
                    <w:vAlign w:val="center"/>
                  </w:tcPr>
                  <w:p w14:paraId="32C42AA4" w14:textId="77777777" w:rsidR="00BF1C61" w:rsidRDefault="00BF1C61" w:rsidP="00BF1C61">
                    <w:pPr>
                      <w:jc w:val="center"/>
                      <w:rPr>
                        <w:szCs w:val="21"/>
                      </w:rPr>
                    </w:pPr>
                    <w:r>
                      <w:rPr>
                        <w:rFonts w:hint="eastAsia"/>
                        <w:szCs w:val="21"/>
                      </w:rPr>
                      <w:t>年份</w:t>
                    </w:r>
                  </w:p>
                </w:tc>
              </w:sdtContent>
            </w:sdt>
            <w:sdt>
              <w:sdtPr>
                <w:tag w:val="_PLD_a6335ab4fba14ab8946b823c64f03503"/>
                <w:id w:val="-1265697302"/>
                <w:lock w:val="sdtLocked"/>
              </w:sdtPr>
              <w:sdtEndPr/>
              <w:sdtContent>
                <w:tc>
                  <w:tcPr>
                    <w:tcW w:w="1263" w:type="pct"/>
                    <w:tcBorders>
                      <w:top w:val="single" w:sz="4" w:space="0" w:color="auto"/>
                      <w:left w:val="single" w:sz="4" w:space="0" w:color="auto"/>
                      <w:bottom w:val="single" w:sz="4" w:space="0" w:color="auto"/>
                      <w:right w:val="single" w:sz="4" w:space="0" w:color="auto"/>
                    </w:tcBorders>
                    <w:vAlign w:val="center"/>
                  </w:tcPr>
                  <w:p w14:paraId="2AA492DF" w14:textId="77777777" w:rsidR="00BF1C61" w:rsidRDefault="00BF1C61" w:rsidP="00BF1C61">
                    <w:pPr>
                      <w:jc w:val="center"/>
                      <w:rPr>
                        <w:szCs w:val="21"/>
                      </w:rPr>
                    </w:pPr>
                    <w:r>
                      <w:rPr>
                        <w:rFonts w:hint="eastAsia"/>
                        <w:szCs w:val="21"/>
                      </w:rPr>
                      <w:t>期末金额</w:t>
                    </w:r>
                  </w:p>
                </w:tc>
              </w:sdtContent>
            </w:sdt>
            <w:sdt>
              <w:sdtPr>
                <w:tag w:val="_PLD_7582e6645cec4513a5606c104f2d83f1"/>
                <w:id w:val="1856296824"/>
                <w:lock w:val="sdtLocked"/>
              </w:sdtPr>
              <w:sdtEndPr/>
              <w:sdtContent>
                <w:tc>
                  <w:tcPr>
                    <w:tcW w:w="1284" w:type="pct"/>
                    <w:tcBorders>
                      <w:top w:val="single" w:sz="4" w:space="0" w:color="auto"/>
                      <w:left w:val="single" w:sz="4" w:space="0" w:color="auto"/>
                      <w:bottom w:val="single" w:sz="4" w:space="0" w:color="auto"/>
                      <w:right w:val="single" w:sz="4" w:space="0" w:color="auto"/>
                    </w:tcBorders>
                    <w:vAlign w:val="center"/>
                  </w:tcPr>
                  <w:p w14:paraId="06A33ED2" w14:textId="77777777" w:rsidR="00BF1C61" w:rsidRDefault="00BF1C61" w:rsidP="00BF1C61">
                    <w:pPr>
                      <w:jc w:val="center"/>
                      <w:rPr>
                        <w:szCs w:val="21"/>
                      </w:rPr>
                    </w:pPr>
                    <w:r>
                      <w:rPr>
                        <w:rFonts w:hint="eastAsia"/>
                        <w:szCs w:val="21"/>
                      </w:rPr>
                      <w:t>期</w:t>
                    </w:r>
                    <w:proofErr w:type="gramStart"/>
                    <w:r>
                      <w:rPr>
                        <w:rFonts w:hint="eastAsia"/>
                        <w:szCs w:val="21"/>
                      </w:rPr>
                      <w:t>初金额</w:t>
                    </w:r>
                    <w:proofErr w:type="gramEnd"/>
                  </w:p>
                </w:tc>
              </w:sdtContent>
            </w:sdt>
            <w:sdt>
              <w:sdtPr>
                <w:tag w:val="_PLD_1a030fe5a0564bed845b9b81b2eda8b8"/>
                <w:id w:val="1880736945"/>
                <w:lock w:val="sdtLocked"/>
              </w:sdtPr>
              <w:sdtEndPr/>
              <w:sdtContent>
                <w:tc>
                  <w:tcPr>
                    <w:tcW w:w="1301" w:type="pct"/>
                    <w:tcBorders>
                      <w:top w:val="single" w:sz="4" w:space="0" w:color="auto"/>
                      <w:left w:val="single" w:sz="4" w:space="0" w:color="auto"/>
                      <w:bottom w:val="single" w:sz="4" w:space="0" w:color="auto"/>
                      <w:right w:val="single" w:sz="4" w:space="0" w:color="auto"/>
                    </w:tcBorders>
                    <w:vAlign w:val="center"/>
                  </w:tcPr>
                  <w:p w14:paraId="3FADAE8B" w14:textId="77777777" w:rsidR="00BF1C61" w:rsidRDefault="00BF1C61" w:rsidP="00BF1C61">
                    <w:pPr>
                      <w:jc w:val="center"/>
                      <w:rPr>
                        <w:szCs w:val="21"/>
                      </w:rPr>
                    </w:pPr>
                    <w:r>
                      <w:rPr>
                        <w:rFonts w:hint="eastAsia"/>
                        <w:szCs w:val="21"/>
                      </w:rPr>
                      <w:t>备注</w:t>
                    </w:r>
                  </w:p>
                </w:tc>
              </w:sdtContent>
            </w:sdt>
          </w:tr>
          <w:sdt>
            <w:sdtPr>
              <w:rPr>
                <w:rFonts w:hint="eastAsia"/>
                <w:szCs w:val="21"/>
              </w:rPr>
              <w:alias w:val="未确认递延所得税资产的可抵扣亏损到期明细"/>
              <w:tag w:val="_GBC_a44a3a947eba4ff199b2b5473e07ff8b"/>
              <w:id w:val="293420917"/>
              <w:lock w:val="sdtLocked"/>
            </w:sdtPr>
            <w:sdtEndPr/>
            <w:sdtContent>
              <w:tr w:rsidR="00BF1C61" w14:paraId="644B09D4"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00DB0A78" w14:textId="77777777" w:rsidR="00BF1C61" w:rsidRDefault="00BF1C61" w:rsidP="00BF1C61">
                    <w:pPr>
                      <w:jc w:val="center"/>
                      <w:rPr>
                        <w:szCs w:val="21"/>
                      </w:rPr>
                    </w:pPr>
                    <w:r>
                      <w:t>2019年度</w:t>
                    </w:r>
                  </w:p>
                </w:tc>
                <w:tc>
                  <w:tcPr>
                    <w:tcW w:w="1263" w:type="pct"/>
                    <w:tcBorders>
                      <w:top w:val="single" w:sz="4" w:space="0" w:color="auto"/>
                      <w:left w:val="single" w:sz="4" w:space="0" w:color="auto"/>
                      <w:bottom w:val="single" w:sz="4" w:space="0" w:color="auto"/>
                      <w:right w:val="single" w:sz="4" w:space="0" w:color="auto"/>
                    </w:tcBorders>
                  </w:tcPr>
                  <w:p w14:paraId="6E2D5BB5" w14:textId="77777777" w:rsidR="00BF1C61" w:rsidRDefault="00BF1C61" w:rsidP="00BF1C61">
                    <w:pPr>
                      <w:jc w:val="center"/>
                      <w:rPr>
                        <w:szCs w:val="21"/>
                      </w:rPr>
                    </w:pPr>
                    <w:r>
                      <w:t>0.00</w:t>
                    </w:r>
                  </w:p>
                </w:tc>
                <w:tc>
                  <w:tcPr>
                    <w:tcW w:w="1284" w:type="pct"/>
                    <w:tcBorders>
                      <w:top w:val="single" w:sz="4" w:space="0" w:color="auto"/>
                      <w:left w:val="single" w:sz="4" w:space="0" w:color="auto"/>
                      <w:bottom w:val="single" w:sz="4" w:space="0" w:color="auto"/>
                      <w:right w:val="single" w:sz="4" w:space="0" w:color="auto"/>
                    </w:tcBorders>
                  </w:tcPr>
                  <w:p w14:paraId="5D241ED9" w14:textId="77777777" w:rsidR="00BF1C61" w:rsidRDefault="00BF1C61" w:rsidP="00BF1C61">
                    <w:pPr>
                      <w:jc w:val="center"/>
                      <w:rPr>
                        <w:szCs w:val="21"/>
                      </w:rPr>
                    </w:pPr>
                    <w:r>
                      <w:t>0.00</w:t>
                    </w:r>
                  </w:p>
                </w:tc>
                <w:tc>
                  <w:tcPr>
                    <w:tcW w:w="1301" w:type="pct"/>
                    <w:tcBorders>
                      <w:top w:val="single" w:sz="4" w:space="0" w:color="auto"/>
                      <w:left w:val="single" w:sz="4" w:space="0" w:color="auto"/>
                      <w:bottom w:val="single" w:sz="4" w:space="0" w:color="auto"/>
                      <w:right w:val="single" w:sz="4" w:space="0" w:color="auto"/>
                    </w:tcBorders>
                  </w:tcPr>
                  <w:p w14:paraId="4DC04605"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1060400418"/>
              <w:lock w:val="sdtLocked"/>
            </w:sdtPr>
            <w:sdtEndPr/>
            <w:sdtContent>
              <w:tr w:rsidR="00BF1C61" w14:paraId="6039DFC4"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2DC4E5F4" w14:textId="77777777" w:rsidR="00BF1C61" w:rsidRDefault="00BF1C61" w:rsidP="00BF1C61">
                    <w:pPr>
                      <w:jc w:val="center"/>
                      <w:rPr>
                        <w:szCs w:val="21"/>
                      </w:rPr>
                    </w:pPr>
                    <w:r>
                      <w:t>2020年度</w:t>
                    </w:r>
                  </w:p>
                </w:tc>
                <w:tc>
                  <w:tcPr>
                    <w:tcW w:w="1263" w:type="pct"/>
                    <w:tcBorders>
                      <w:top w:val="single" w:sz="4" w:space="0" w:color="auto"/>
                      <w:left w:val="single" w:sz="4" w:space="0" w:color="auto"/>
                      <w:bottom w:val="single" w:sz="4" w:space="0" w:color="auto"/>
                      <w:right w:val="single" w:sz="4" w:space="0" w:color="auto"/>
                    </w:tcBorders>
                  </w:tcPr>
                  <w:p w14:paraId="75B6969B" w14:textId="77777777" w:rsidR="00BF1C61" w:rsidRDefault="00BF1C61" w:rsidP="00BF1C61">
                    <w:pPr>
                      <w:jc w:val="center"/>
                      <w:rPr>
                        <w:szCs w:val="21"/>
                      </w:rPr>
                    </w:pPr>
                    <w:r>
                      <w:t>50,391,998.76</w:t>
                    </w:r>
                  </w:p>
                </w:tc>
                <w:tc>
                  <w:tcPr>
                    <w:tcW w:w="1284" w:type="pct"/>
                    <w:tcBorders>
                      <w:top w:val="single" w:sz="4" w:space="0" w:color="auto"/>
                      <w:left w:val="single" w:sz="4" w:space="0" w:color="auto"/>
                      <w:bottom w:val="single" w:sz="4" w:space="0" w:color="auto"/>
                      <w:right w:val="single" w:sz="4" w:space="0" w:color="auto"/>
                    </w:tcBorders>
                  </w:tcPr>
                  <w:p w14:paraId="78BCB7C2" w14:textId="77777777" w:rsidR="00BF1C61" w:rsidRDefault="00BF1C61" w:rsidP="00BF1C61">
                    <w:pPr>
                      <w:jc w:val="center"/>
                      <w:rPr>
                        <w:szCs w:val="21"/>
                      </w:rPr>
                    </w:pPr>
                    <w:r>
                      <w:t>50,391,998.76</w:t>
                    </w:r>
                  </w:p>
                </w:tc>
                <w:tc>
                  <w:tcPr>
                    <w:tcW w:w="1301" w:type="pct"/>
                    <w:tcBorders>
                      <w:top w:val="single" w:sz="4" w:space="0" w:color="auto"/>
                      <w:left w:val="single" w:sz="4" w:space="0" w:color="auto"/>
                      <w:bottom w:val="single" w:sz="4" w:space="0" w:color="auto"/>
                      <w:right w:val="single" w:sz="4" w:space="0" w:color="auto"/>
                    </w:tcBorders>
                  </w:tcPr>
                  <w:p w14:paraId="7AE28CA0"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1151600577"/>
              <w:lock w:val="sdtLocked"/>
            </w:sdtPr>
            <w:sdtEndPr/>
            <w:sdtContent>
              <w:tr w:rsidR="00BF1C61" w14:paraId="165AD65B"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274A55F8" w14:textId="77777777" w:rsidR="00BF1C61" w:rsidRDefault="00BF1C61" w:rsidP="00BF1C61">
                    <w:pPr>
                      <w:jc w:val="center"/>
                      <w:rPr>
                        <w:szCs w:val="21"/>
                      </w:rPr>
                    </w:pPr>
                    <w:r>
                      <w:t>2021年度</w:t>
                    </w:r>
                  </w:p>
                </w:tc>
                <w:tc>
                  <w:tcPr>
                    <w:tcW w:w="1263" w:type="pct"/>
                    <w:tcBorders>
                      <w:top w:val="single" w:sz="4" w:space="0" w:color="auto"/>
                      <w:left w:val="single" w:sz="4" w:space="0" w:color="auto"/>
                      <w:bottom w:val="single" w:sz="4" w:space="0" w:color="auto"/>
                      <w:right w:val="single" w:sz="4" w:space="0" w:color="auto"/>
                    </w:tcBorders>
                  </w:tcPr>
                  <w:p w14:paraId="69D0D6EB" w14:textId="77777777" w:rsidR="00BF1C61" w:rsidRDefault="00BF1C61" w:rsidP="00BF1C61">
                    <w:pPr>
                      <w:jc w:val="center"/>
                      <w:rPr>
                        <w:szCs w:val="21"/>
                      </w:rPr>
                    </w:pPr>
                    <w:r>
                      <w:t>44,798,112.53</w:t>
                    </w:r>
                  </w:p>
                </w:tc>
                <w:tc>
                  <w:tcPr>
                    <w:tcW w:w="1284" w:type="pct"/>
                    <w:tcBorders>
                      <w:top w:val="single" w:sz="4" w:space="0" w:color="auto"/>
                      <w:left w:val="single" w:sz="4" w:space="0" w:color="auto"/>
                      <w:bottom w:val="single" w:sz="4" w:space="0" w:color="auto"/>
                      <w:right w:val="single" w:sz="4" w:space="0" w:color="auto"/>
                    </w:tcBorders>
                  </w:tcPr>
                  <w:p w14:paraId="0BD1EEAF" w14:textId="77777777" w:rsidR="00BF1C61" w:rsidRDefault="00BF1C61" w:rsidP="00BF1C61">
                    <w:pPr>
                      <w:jc w:val="center"/>
                      <w:rPr>
                        <w:szCs w:val="21"/>
                      </w:rPr>
                    </w:pPr>
                    <w:r>
                      <w:t>44,798,112.53</w:t>
                    </w:r>
                  </w:p>
                </w:tc>
                <w:tc>
                  <w:tcPr>
                    <w:tcW w:w="1301" w:type="pct"/>
                    <w:tcBorders>
                      <w:top w:val="single" w:sz="4" w:space="0" w:color="auto"/>
                      <w:left w:val="single" w:sz="4" w:space="0" w:color="auto"/>
                      <w:bottom w:val="single" w:sz="4" w:space="0" w:color="auto"/>
                      <w:right w:val="single" w:sz="4" w:space="0" w:color="auto"/>
                    </w:tcBorders>
                  </w:tcPr>
                  <w:p w14:paraId="0FBE65FA"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45835903"/>
              <w:lock w:val="sdtLocked"/>
            </w:sdtPr>
            <w:sdtEndPr/>
            <w:sdtContent>
              <w:tr w:rsidR="00BF1C61" w14:paraId="77CF8A89"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35DE0CD1" w14:textId="77777777" w:rsidR="00BF1C61" w:rsidRDefault="00BF1C61" w:rsidP="00BF1C61">
                    <w:pPr>
                      <w:jc w:val="center"/>
                      <w:rPr>
                        <w:szCs w:val="21"/>
                      </w:rPr>
                    </w:pPr>
                    <w:r>
                      <w:t>2022年度</w:t>
                    </w:r>
                  </w:p>
                </w:tc>
                <w:tc>
                  <w:tcPr>
                    <w:tcW w:w="1263" w:type="pct"/>
                    <w:tcBorders>
                      <w:top w:val="single" w:sz="4" w:space="0" w:color="auto"/>
                      <w:left w:val="single" w:sz="4" w:space="0" w:color="auto"/>
                      <w:bottom w:val="single" w:sz="4" w:space="0" w:color="auto"/>
                      <w:right w:val="single" w:sz="4" w:space="0" w:color="auto"/>
                    </w:tcBorders>
                  </w:tcPr>
                  <w:p w14:paraId="229E8AC4" w14:textId="77777777" w:rsidR="00BF1C61" w:rsidRDefault="00BF1C61" w:rsidP="00BF1C61">
                    <w:pPr>
                      <w:jc w:val="center"/>
                      <w:rPr>
                        <w:szCs w:val="21"/>
                      </w:rPr>
                    </w:pPr>
                    <w:r>
                      <w:t>34,552,762.03</w:t>
                    </w:r>
                  </w:p>
                </w:tc>
                <w:tc>
                  <w:tcPr>
                    <w:tcW w:w="1284" w:type="pct"/>
                    <w:tcBorders>
                      <w:top w:val="single" w:sz="4" w:space="0" w:color="auto"/>
                      <w:left w:val="single" w:sz="4" w:space="0" w:color="auto"/>
                      <w:bottom w:val="single" w:sz="4" w:space="0" w:color="auto"/>
                      <w:right w:val="single" w:sz="4" w:space="0" w:color="auto"/>
                    </w:tcBorders>
                  </w:tcPr>
                  <w:p w14:paraId="373E36B4" w14:textId="77777777" w:rsidR="00BF1C61" w:rsidRDefault="00BF1C61" w:rsidP="00BF1C61">
                    <w:pPr>
                      <w:jc w:val="center"/>
                      <w:rPr>
                        <w:szCs w:val="21"/>
                      </w:rPr>
                    </w:pPr>
                    <w:r>
                      <w:t>34,552,762.03</w:t>
                    </w:r>
                  </w:p>
                </w:tc>
                <w:tc>
                  <w:tcPr>
                    <w:tcW w:w="1301" w:type="pct"/>
                    <w:tcBorders>
                      <w:top w:val="single" w:sz="4" w:space="0" w:color="auto"/>
                      <w:left w:val="single" w:sz="4" w:space="0" w:color="auto"/>
                      <w:bottom w:val="single" w:sz="4" w:space="0" w:color="auto"/>
                      <w:right w:val="single" w:sz="4" w:space="0" w:color="auto"/>
                    </w:tcBorders>
                  </w:tcPr>
                  <w:p w14:paraId="68C56564"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1254860832"/>
              <w:lock w:val="sdtLocked"/>
            </w:sdtPr>
            <w:sdtEndPr/>
            <w:sdtContent>
              <w:tr w:rsidR="00BF1C61" w14:paraId="258628B3"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7002A878" w14:textId="77777777" w:rsidR="00BF1C61" w:rsidRDefault="00BF1C61" w:rsidP="00BF1C61">
                    <w:pPr>
                      <w:jc w:val="center"/>
                      <w:rPr>
                        <w:szCs w:val="21"/>
                      </w:rPr>
                    </w:pPr>
                    <w:r>
                      <w:t>2023年度</w:t>
                    </w:r>
                  </w:p>
                </w:tc>
                <w:tc>
                  <w:tcPr>
                    <w:tcW w:w="1263" w:type="pct"/>
                    <w:tcBorders>
                      <w:top w:val="single" w:sz="4" w:space="0" w:color="auto"/>
                      <w:left w:val="single" w:sz="4" w:space="0" w:color="auto"/>
                      <w:bottom w:val="single" w:sz="4" w:space="0" w:color="auto"/>
                      <w:right w:val="single" w:sz="4" w:space="0" w:color="auto"/>
                    </w:tcBorders>
                  </w:tcPr>
                  <w:p w14:paraId="310609CB" w14:textId="77777777" w:rsidR="00BF1C61" w:rsidRDefault="00BF1C61" w:rsidP="00BF1C61">
                    <w:pPr>
                      <w:jc w:val="center"/>
                      <w:rPr>
                        <w:szCs w:val="21"/>
                      </w:rPr>
                    </w:pPr>
                    <w:r>
                      <w:t>103,803,901.25</w:t>
                    </w:r>
                  </w:p>
                </w:tc>
                <w:tc>
                  <w:tcPr>
                    <w:tcW w:w="1284" w:type="pct"/>
                    <w:tcBorders>
                      <w:top w:val="single" w:sz="4" w:space="0" w:color="auto"/>
                      <w:left w:val="single" w:sz="4" w:space="0" w:color="auto"/>
                      <w:bottom w:val="single" w:sz="4" w:space="0" w:color="auto"/>
                      <w:right w:val="single" w:sz="4" w:space="0" w:color="auto"/>
                    </w:tcBorders>
                  </w:tcPr>
                  <w:p w14:paraId="4FB27082" w14:textId="77777777" w:rsidR="00BF1C61" w:rsidRDefault="00BF1C61" w:rsidP="00BF1C61">
                    <w:pPr>
                      <w:jc w:val="center"/>
                      <w:rPr>
                        <w:szCs w:val="21"/>
                      </w:rPr>
                    </w:pPr>
                    <w:r>
                      <w:t>103,803,901.25</w:t>
                    </w:r>
                  </w:p>
                </w:tc>
                <w:tc>
                  <w:tcPr>
                    <w:tcW w:w="1301" w:type="pct"/>
                    <w:tcBorders>
                      <w:top w:val="single" w:sz="4" w:space="0" w:color="auto"/>
                      <w:left w:val="single" w:sz="4" w:space="0" w:color="auto"/>
                      <w:bottom w:val="single" w:sz="4" w:space="0" w:color="auto"/>
                      <w:right w:val="single" w:sz="4" w:space="0" w:color="auto"/>
                    </w:tcBorders>
                  </w:tcPr>
                  <w:p w14:paraId="0B931B2C"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665752413"/>
              <w:lock w:val="sdtLocked"/>
            </w:sdtPr>
            <w:sdtEndPr/>
            <w:sdtContent>
              <w:tr w:rsidR="00BF1C61" w14:paraId="440AC478"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26D419F8" w14:textId="77777777" w:rsidR="00BF1C61" w:rsidRDefault="00BF1C61" w:rsidP="00BF1C61">
                    <w:pPr>
                      <w:jc w:val="center"/>
                      <w:rPr>
                        <w:szCs w:val="21"/>
                      </w:rPr>
                    </w:pPr>
                    <w:r>
                      <w:t>2024年度</w:t>
                    </w:r>
                  </w:p>
                </w:tc>
                <w:tc>
                  <w:tcPr>
                    <w:tcW w:w="1263" w:type="pct"/>
                    <w:tcBorders>
                      <w:top w:val="single" w:sz="4" w:space="0" w:color="auto"/>
                      <w:left w:val="single" w:sz="4" w:space="0" w:color="auto"/>
                      <w:bottom w:val="single" w:sz="4" w:space="0" w:color="auto"/>
                      <w:right w:val="single" w:sz="4" w:space="0" w:color="auto"/>
                    </w:tcBorders>
                  </w:tcPr>
                  <w:p w14:paraId="31F508C0" w14:textId="77777777" w:rsidR="00BF1C61" w:rsidRDefault="00BF1C61" w:rsidP="00BF1C61">
                    <w:pPr>
                      <w:jc w:val="center"/>
                      <w:rPr>
                        <w:szCs w:val="21"/>
                      </w:rPr>
                    </w:pPr>
                    <w:r>
                      <w:t>84,651,182.18</w:t>
                    </w:r>
                  </w:p>
                </w:tc>
                <w:tc>
                  <w:tcPr>
                    <w:tcW w:w="1284" w:type="pct"/>
                    <w:tcBorders>
                      <w:top w:val="single" w:sz="4" w:space="0" w:color="auto"/>
                      <w:left w:val="single" w:sz="4" w:space="0" w:color="auto"/>
                      <w:bottom w:val="single" w:sz="4" w:space="0" w:color="auto"/>
                      <w:right w:val="single" w:sz="4" w:space="0" w:color="auto"/>
                    </w:tcBorders>
                  </w:tcPr>
                  <w:p w14:paraId="205D766F" w14:textId="77777777" w:rsidR="00BF1C61" w:rsidRDefault="00BF1C61" w:rsidP="00BF1C61">
                    <w:pPr>
                      <w:jc w:val="center"/>
                      <w:rPr>
                        <w:szCs w:val="21"/>
                      </w:rPr>
                    </w:pPr>
                    <w:r>
                      <w:t>84,651,182.18</w:t>
                    </w:r>
                  </w:p>
                </w:tc>
                <w:tc>
                  <w:tcPr>
                    <w:tcW w:w="1301" w:type="pct"/>
                    <w:tcBorders>
                      <w:top w:val="single" w:sz="4" w:space="0" w:color="auto"/>
                      <w:left w:val="single" w:sz="4" w:space="0" w:color="auto"/>
                      <w:bottom w:val="single" w:sz="4" w:space="0" w:color="auto"/>
                      <w:right w:val="single" w:sz="4" w:space="0" w:color="auto"/>
                    </w:tcBorders>
                  </w:tcPr>
                  <w:p w14:paraId="3C953B25"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1032564551"/>
              <w:lock w:val="sdtLocked"/>
            </w:sdtPr>
            <w:sdtEndPr/>
            <w:sdtContent>
              <w:tr w:rsidR="00BF1C61" w14:paraId="107B0A30"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6C201B1D" w14:textId="77777777" w:rsidR="00BF1C61" w:rsidRDefault="00BF1C61" w:rsidP="00BF1C61">
                    <w:pPr>
                      <w:jc w:val="center"/>
                      <w:rPr>
                        <w:szCs w:val="21"/>
                      </w:rPr>
                    </w:pPr>
                    <w:r>
                      <w:t>2025年度</w:t>
                    </w:r>
                  </w:p>
                </w:tc>
                <w:tc>
                  <w:tcPr>
                    <w:tcW w:w="1263" w:type="pct"/>
                    <w:tcBorders>
                      <w:top w:val="single" w:sz="4" w:space="0" w:color="auto"/>
                      <w:left w:val="single" w:sz="4" w:space="0" w:color="auto"/>
                      <w:bottom w:val="single" w:sz="4" w:space="0" w:color="auto"/>
                      <w:right w:val="single" w:sz="4" w:space="0" w:color="auto"/>
                    </w:tcBorders>
                  </w:tcPr>
                  <w:p w14:paraId="26BD1A7A" w14:textId="77777777" w:rsidR="00BF1C61" w:rsidRDefault="00BF1C61" w:rsidP="00BF1C61">
                    <w:pPr>
                      <w:jc w:val="center"/>
                      <w:rPr>
                        <w:szCs w:val="21"/>
                      </w:rPr>
                    </w:pPr>
                    <w:r>
                      <w:t>65,618,137.50</w:t>
                    </w:r>
                  </w:p>
                </w:tc>
                <w:tc>
                  <w:tcPr>
                    <w:tcW w:w="1284" w:type="pct"/>
                    <w:tcBorders>
                      <w:top w:val="single" w:sz="4" w:space="0" w:color="auto"/>
                      <w:left w:val="single" w:sz="4" w:space="0" w:color="auto"/>
                      <w:bottom w:val="single" w:sz="4" w:space="0" w:color="auto"/>
                      <w:right w:val="single" w:sz="4" w:space="0" w:color="auto"/>
                    </w:tcBorders>
                  </w:tcPr>
                  <w:p w14:paraId="3FAD865F" w14:textId="77777777" w:rsidR="00BF1C61" w:rsidRDefault="00BF1C61" w:rsidP="00BF1C61">
                    <w:pPr>
                      <w:jc w:val="center"/>
                      <w:rPr>
                        <w:szCs w:val="21"/>
                      </w:rPr>
                    </w:pPr>
                    <w:r>
                      <w:t>65,618,137.50</w:t>
                    </w:r>
                  </w:p>
                </w:tc>
                <w:tc>
                  <w:tcPr>
                    <w:tcW w:w="1301" w:type="pct"/>
                    <w:tcBorders>
                      <w:top w:val="single" w:sz="4" w:space="0" w:color="auto"/>
                      <w:left w:val="single" w:sz="4" w:space="0" w:color="auto"/>
                      <w:bottom w:val="single" w:sz="4" w:space="0" w:color="auto"/>
                      <w:right w:val="single" w:sz="4" w:space="0" w:color="auto"/>
                    </w:tcBorders>
                  </w:tcPr>
                  <w:p w14:paraId="7F08D25C"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529541477"/>
              <w:lock w:val="sdtLocked"/>
            </w:sdtPr>
            <w:sdtEndPr/>
            <w:sdtContent>
              <w:tr w:rsidR="00BF1C61" w14:paraId="5CC28949"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5B42832A" w14:textId="77777777" w:rsidR="00BF1C61" w:rsidRDefault="00BF1C61" w:rsidP="00BF1C61">
                    <w:pPr>
                      <w:jc w:val="center"/>
                      <w:rPr>
                        <w:szCs w:val="21"/>
                      </w:rPr>
                    </w:pPr>
                    <w:r>
                      <w:t>2026年度</w:t>
                    </w:r>
                  </w:p>
                </w:tc>
                <w:tc>
                  <w:tcPr>
                    <w:tcW w:w="1263" w:type="pct"/>
                    <w:tcBorders>
                      <w:top w:val="single" w:sz="4" w:space="0" w:color="auto"/>
                      <w:left w:val="single" w:sz="4" w:space="0" w:color="auto"/>
                      <w:bottom w:val="single" w:sz="4" w:space="0" w:color="auto"/>
                      <w:right w:val="single" w:sz="4" w:space="0" w:color="auto"/>
                    </w:tcBorders>
                  </w:tcPr>
                  <w:p w14:paraId="21AED726" w14:textId="77777777" w:rsidR="00BF1C61" w:rsidRDefault="00BF1C61" w:rsidP="00BF1C61">
                    <w:pPr>
                      <w:jc w:val="center"/>
                      <w:rPr>
                        <w:szCs w:val="21"/>
                      </w:rPr>
                    </w:pPr>
                    <w:r>
                      <w:t>55,652,043.06</w:t>
                    </w:r>
                  </w:p>
                </w:tc>
                <w:tc>
                  <w:tcPr>
                    <w:tcW w:w="1284" w:type="pct"/>
                    <w:tcBorders>
                      <w:top w:val="single" w:sz="4" w:space="0" w:color="auto"/>
                      <w:left w:val="single" w:sz="4" w:space="0" w:color="auto"/>
                      <w:bottom w:val="single" w:sz="4" w:space="0" w:color="auto"/>
                      <w:right w:val="single" w:sz="4" w:space="0" w:color="auto"/>
                    </w:tcBorders>
                  </w:tcPr>
                  <w:p w14:paraId="4B808E11" w14:textId="77777777" w:rsidR="00BF1C61" w:rsidRDefault="00BF1C61" w:rsidP="00BF1C61">
                    <w:pPr>
                      <w:jc w:val="center"/>
                      <w:rPr>
                        <w:szCs w:val="21"/>
                      </w:rPr>
                    </w:pPr>
                    <w:r>
                      <w:t>55,652,043.06</w:t>
                    </w:r>
                  </w:p>
                </w:tc>
                <w:tc>
                  <w:tcPr>
                    <w:tcW w:w="1301" w:type="pct"/>
                    <w:tcBorders>
                      <w:top w:val="single" w:sz="4" w:space="0" w:color="auto"/>
                      <w:left w:val="single" w:sz="4" w:space="0" w:color="auto"/>
                      <w:bottom w:val="single" w:sz="4" w:space="0" w:color="auto"/>
                      <w:right w:val="single" w:sz="4" w:space="0" w:color="auto"/>
                    </w:tcBorders>
                  </w:tcPr>
                  <w:p w14:paraId="1DD70409"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1631050346"/>
              <w:lock w:val="sdtLocked"/>
            </w:sdtPr>
            <w:sdtEndPr/>
            <w:sdtContent>
              <w:tr w:rsidR="00BF1C61" w14:paraId="5255352A"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2E19A251" w14:textId="77777777" w:rsidR="00BF1C61" w:rsidRDefault="00BF1C61" w:rsidP="00BF1C61">
                    <w:pPr>
                      <w:jc w:val="center"/>
                      <w:rPr>
                        <w:szCs w:val="21"/>
                      </w:rPr>
                    </w:pPr>
                    <w:r>
                      <w:t>2027年度</w:t>
                    </w:r>
                  </w:p>
                </w:tc>
                <w:tc>
                  <w:tcPr>
                    <w:tcW w:w="1263" w:type="pct"/>
                    <w:tcBorders>
                      <w:top w:val="single" w:sz="4" w:space="0" w:color="auto"/>
                      <w:left w:val="single" w:sz="4" w:space="0" w:color="auto"/>
                      <w:bottom w:val="single" w:sz="4" w:space="0" w:color="auto"/>
                      <w:right w:val="single" w:sz="4" w:space="0" w:color="auto"/>
                    </w:tcBorders>
                  </w:tcPr>
                  <w:p w14:paraId="2874CD60" w14:textId="77777777" w:rsidR="00BF1C61" w:rsidRDefault="00BF1C61" w:rsidP="00BF1C61">
                    <w:pPr>
                      <w:jc w:val="center"/>
                      <w:rPr>
                        <w:szCs w:val="21"/>
                      </w:rPr>
                    </w:pPr>
                    <w:r>
                      <w:t>0.00</w:t>
                    </w:r>
                  </w:p>
                </w:tc>
                <w:tc>
                  <w:tcPr>
                    <w:tcW w:w="1284" w:type="pct"/>
                    <w:tcBorders>
                      <w:top w:val="single" w:sz="4" w:space="0" w:color="auto"/>
                      <w:left w:val="single" w:sz="4" w:space="0" w:color="auto"/>
                      <w:bottom w:val="single" w:sz="4" w:space="0" w:color="auto"/>
                      <w:right w:val="single" w:sz="4" w:space="0" w:color="auto"/>
                    </w:tcBorders>
                  </w:tcPr>
                  <w:p w14:paraId="23F7AE73" w14:textId="77777777" w:rsidR="00BF1C61" w:rsidRDefault="00BF1C61" w:rsidP="00BF1C61">
                    <w:pPr>
                      <w:jc w:val="center"/>
                      <w:rPr>
                        <w:szCs w:val="21"/>
                      </w:rPr>
                    </w:pPr>
                    <w:r>
                      <w:t>0.00</w:t>
                    </w:r>
                  </w:p>
                </w:tc>
                <w:tc>
                  <w:tcPr>
                    <w:tcW w:w="1301" w:type="pct"/>
                    <w:tcBorders>
                      <w:top w:val="single" w:sz="4" w:space="0" w:color="auto"/>
                      <w:left w:val="single" w:sz="4" w:space="0" w:color="auto"/>
                      <w:bottom w:val="single" w:sz="4" w:space="0" w:color="auto"/>
                      <w:right w:val="single" w:sz="4" w:space="0" w:color="auto"/>
                    </w:tcBorders>
                  </w:tcPr>
                  <w:p w14:paraId="6FEC2BB2"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1921439796"/>
              <w:lock w:val="sdtLocked"/>
            </w:sdtPr>
            <w:sdtEndPr/>
            <w:sdtContent>
              <w:tr w:rsidR="00BF1C61" w14:paraId="77E508E0"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29E55C82" w14:textId="77777777" w:rsidR="00BF1C61" w:rsidRDefault="00BF1C61" w:rsidP="00BF1C61">
                    <w:pPr>
                      <w:jc w:val="center"/>
                      <w:rPr>
                        <w:szCs w:val="21"/>
                      </w:rPr>
                    </w:pPr>
                    <w:r>
                      <w:t>2028年度</w:t>
                    </w:r>
                  </w:p>
                </w:tc>
                <w:tc>
                  <w:tcPr>
                    <w:tcW w:w="1263" w:type="pct"/>
                    <w:tcBorders>
                      <w:top w:val="single" w:sz="4" w:space="0" w:color="auto"/>
                      <w:left w:val="single" w:sz="4" w:space="0" w:color="auto"/>
                      <w:bottom w:val="single" w:sz="4" w:space="0" w:color="auto"/>
                      <w:right w:val="single" w:sz="4" w:space="0" w:color="auto"/>
                    </w:tcBorders>
                  </w:tcPr>
                  <w:p w14:paraId="5F1AAF4E" w14:textId="77777777" w:rsidR="00BF1C61" w:rsidRDefault="00BF1C61" w:rsidP="00BF1C61">
                    <w:pPr>
                      <w:jc w:val="center"/>
                      <w:rPr>
                        <w:szCs w:val="21"/>
                      </w:rPr>
                    </w:pPr>
                    <w:r>
                      <w:t>142,740,992.43</w:t>
                    </w:r>
                  </w:p>
                </w:tc>
                <w:tc>
                  <w:tcPr>
                    <w:tcW w:w="1284" w:type="pct"/>
                    <w:tcBorders>
                      <w:top w:val="single" w:sz="4" w:space="0" w:color="auto"/>
                      <w:left w:val="single" w:sz="4" w:space="0" w:color="auto"/>
                      <w:bottom w:val="single" w:sz="4" w:space="0" w:color="auto"/>
                      <w:right w:val="single" w:sz="4" w:space="0" w:color="auto"/>
                    </w:tcBorders>
                  </w:tcPr>
                  <w:p w14:paraId="1DC43980" w14:textId="77777777" w:rsidR="00BF1C61" w:rsidRDefault="00BF1C61" w:rsidP="00BF1C61">
                    <w:pPr>
                      <w:jc w:val="center"/>
                      <w:rPr>
                        <w:szCs w:val="21"/>
                      </w:rPr>
                    </w:pPr>
                    <w:r>
                      <w:t>142,740,992.43</w:t>
                    </w:r>
                  </w:p>
                </w:tc>
                <w:tc>
                  <w:tcPr>
                    <w:tcW w:w="1301" w:type="pct"/>
                    <w:tcBorders>
                      <w:top w:val="single" w:sz="4" w:space="0" w:color="auto"/>
                      <w:left w:val="single" w:sz="4" w:space="0" w:color="auto"/>
                      <w:bottom w:val="single" w:sz="4" w:space="0" w:color="auto"/>
                      <w:right w:val="single" w:sz="4" w:space="0" w:color="auto"/>
                    </w:tcBorders>
                  </w:tcPr>
                  <w:p w14:paraId="0BDEA823" w14:textId="77777777" w:rsidR="00BF1C61" w:rsidRDefault="00BF1C61" w:rsidP="00BF1C61">
                    <w:pPr>
                      <w:rPr>
                        <w:szCs w:val="21"/>
                      </w:rPr>
                    </w:pPr>
                  </w:p>
                </w:tc>
              </w:tr>
            </w:sdtContent>
          </w:sdt>
          <w:sdt>
            <w:sdtPr>
              <w:rPr>
                <w:rFonts w:hint="eastAsia"/>
                <w:szCs w:val="21"/>
              </w:rPr>
              <w:alias w:val="未确认递延所得税资产的可抵扣亏损到期明细"/>
              <w:tag w:val="_GBC_a44a3a947eba4ff199b2b5473e07ff8b"/>
              <w:id w:val="-1677806327"/>
              <w:lock w:val="sdtLocked"/>
            </w:sdtPr>
            <w:sdtEndPr/>
            <w:sdtContent>
              <w:tr w:rsidR="00BF1C61" w14:paraId="77456A6F" w14:textId="77777777" w:rsidTr="00BF1C61">
                <w:trPr>
                  <w:trHeight w:val="285"/>
                </w:trPr>
                <w:tc>
                  <w:tcPr>
                    <w:tcW w:w="1152" w:type="pct"/>
                    <w:tcBorders>
                      <w:top w:val="single" w:sz="4" w:space="0" w:color="auto"/>
                      <w:left w:val="single" w:sz="4" w:space="0" w:color="auto"/>
                      <w:bottom w:val="single" w:sz="4" w:space="0" w:color="auto"/>
                      <w:right w:val="single" w:sz="4" w:space="0" w:color="auto"/>
                    </w:tcBorders>
                  </w:tcPr>
                  <w:p w14:paraId="28926220" w14:textId="77777777" w:rsidR="00BF1C61" w:rsidRDefault="00BF1C61" w:rsidP="00BF1C61">
                    <w:pPr>
                      <w:jc w:val="center"/>
                      <w:rPr>
                        <w:szCs w:val="21"/>
                      </w:rPr>
                    </w:pPr>
                    <w:r>
                      <w:t>2029年度</w:t>
                    </w:r>
                  </w:p>
                </w:tc>
                <w:tc>
                  <w:tcPr>
                    <w:tcW w:w="1263" w:type="pct"/>
                    <w:tcBorders>
                      <w:top w:val="single" w:sz="4" w:space="0" w:color="auto"/>
                      <w:left w:val="single" w:sz="4" w:space="0" w:color="auto"/>
                      <w:bottom w:val="single" w:sz="4" w:space="0" w:color="auto"/>
                      <w:right w:val="single" w:sz="4" w:space="0" w:color="auto"/>
                    </w:tcBorders>
                  </w:tcPr>
                  <w:p w14:paraId="12CB3D12" w14:textId="77777777" w:rsidR="00BF1C61" w:rsidRDefault="00BF1C61" w:rsidP="00BF1C61">
                    <w:pPr>
                      <w:jc w:val="center"/>
                      <w:rPr>
                        <w:szCs w:val="21"/>
                      </w:rPr>
                    </w:pPr>
                    <w:r>
                      <w:t>75,303,458.65</w:t>
                    </w:r>
                  </w:p>
                </w:tc>
                <w:tc>
                  <w:tcPr>
                    <w:tcW w:w="1284" w:type="pct"/>
                    <w:tcBorders>
                      <w:top w:val="single" w:sz="4" w:space="0" w:color="auto"/>
                      <w:left w:val="single" w:sz="4" w:space="0" w:color="auto"/>
                      <w:bottom w:val="single" w:sz="4" w:space="0" w:color="auto"/>
                      <w:right w:val="single" w:sz="4" w:space="0" w:color="auto"/>
                    </w:tcBorders>
                  </w:tcPr>
                  <w:p w14:paraId="19F28E0B" w14:textId="77777777" w:rsidR="00BF1C61" w:rsidRDefault="00BF1C61" w:rsidP="00BF1C61">
                    <w:pPr>
                      <w:jc w:val="center"/>
                      <w:rPr>
                        <w:szCs w:val="21"/>
                      </w:rPr>
                    </w:pPr>
                    <w:r>
                      <w:t>75,303,458.65</w:t>
                    </w:r>
                  </w:p>
                </w:tc>
                <w:tc>
                  <w:tcPr>
                    <w:tcW w:w="1301" w:type="pct"/>
                    <w:tcBorders>
                      <w:top w:val="single" w:sz="4" w:space="0" w:color="auto"/>
                      <w:left w:val="single" w:sz="4" w:space="0" w:color="auto"/>
                      <w:bottom w:val="single" w:sz="4" w:space="0" w:color="auto"/>
                      <w:right w:val="single" w:sz="4" w:space="0" w:color="auto"/>
                    </w:tcBorders>
                  </w:tcPr>
                  <w:p w14:paraId="093FFFCF" w14:textId="77777777" w:rsidR="00BF1C61" w:rsidRDefault="00BF1C61" w:rsidP="00BF1C61">
                    <w:pPr>
                      <w:rPr>
                        <w:szCs w:val="21"/>
                      </w:rPr>
                    </w:pPr>
                  </w:p>
                </w:tc>
              </w:tr>
            </w:sdtContent>
          </w:sdt>
          <w:tr w:rsidR="00BF1C61" w:rsidRPr="00097F48" w14:paraId="2E78ACF0" w14:textId="77777777" w:rsidTr="00BF1C61">
            <w:trPr>
              <w:trHeight w:val="285"/>
            </w:trPr>
            <w:sdt>
              <w:sdtPr>
                <w:tag w:val="_PLD_46168047d07447b6bd845849845604bb"/>
                <w:id w:val="-1895501526"/>
                <w:lock w:val="sdtLocked"/>
              </w:sdtPr>
              <w:sdtEndPr/>
              <w:sdtContent>
                <w:tc>
                  <w:tcPr>
                    <w:tcW w:w="1152" w:type="pct"/>
                    <w:tcBorders>
                      <w:top w:val="single" w:sz="4" w:space="0" w:color="auto"/>
                      <w:left w:val="single" w:sz="4" w:space="0" w:color="auto"/>
                      <w:bottom w:val="single" w:sz="4" w:space="0" w:color="auto"/>
                      <w:right w:val="single" w:sz="4" w:space="0" w:color="auto"/>
                    </w:tcBorders>
                    <w:vAlign w:val="bottom"/>
                  </w:tcPr>
                  <w:p w14:paraId="3D11140B" w14:textId="77777777" w:rsidR="00BF1C61" w:rsidRDefault="00BF1C61" w:rsidP="00BF1C61">
                    <w:pPr>
                      <w:jc w:val="center"/>
                      <w:rPr>
                        <w:szCs w:val="21"/>
                      </w:rPr>
                    </w:pPr>
                    <w:r>
                      <w:rPr>
                        <w:rFonts w:hint="eastAsia"/>
                        <w:szCs w:val="21"/>
                      </w:rPr>
                      <w:t>合计</w:t>
                    </w:r>
                  </w:p>
                </w:tc>
              </w:sdtContent>
            </w:sdt>
            <w:tc>
              <w:tcPr>
                <w:tcW w:w="1263" w:type="pct"/>
                <w:tcBorders>
                  <w:top w:val="single" w:sz="4" w:space="0" w:color="auto"/>
                  <w:left w:val="single" w:sz="4" w:space="0" w:color="auto"/>
                  <w:bottom w:val="single" w:sz="4" w:space="0" w:color="auto"/>
                  <w:right w:val="single" w:sz="4" w:space="0" w:color="auto"/>
                </w:tcBorders>
              </w:tcPr>
              <w:p w14:paraId="533ABD3E" w14:textId="77777777" w:rsidR="00BF1C61" w:rsidRDefault="00BF1C61" w:rsidP="00BF1C61">
                <w:pPr>
                  <w:jc w:val="center"/>
                  <w:rPr>
                    <w:szCs w:val="21"/>
                  </w:rPr>
                </w:pPr>
                <w:r>
                  <w:t>657,512,588.39</w:t>
                </w:r>
              </w:p>
            </w:tc>
            <w:tc>
              <w:tcPr>
                <w:tcW w:w="1284" w:type="pct"/>
                <w:tcBorders>
                  <w:top w:val="single" w:sz="4" w:space="0" w:color="auto"/>
                  <w:left w:val="single" w:sz="4" w:space="0" w:color="auto"/>
                  <w:bottom w:val="single" w:sz="4" w:space="0" w:color="auto"/>
                  <w:right w:val="single" w:sz="4" w:space="0" w:color="auto"/>
                </w:tcBorders>
              </w:tcPr>
              <w:p w14:paraId="0F7AC5CC" w14:textId="77777777" w:rsidR="00BF1C61" w:rsidRDefault="00BF1C61" w:rsidP="00BF1C61">
                <w:pPr>
                  <w:jc w:val="center"/>
                  <w:rPr>
                    <w:szCs w:val="21"/>
                  </w:rPr>
                </w:pPr>
                <w:r>
                  <w:t>657,512,588.39</w:t>
                </w:r>
              </w:p>
            </w:tc>
            <w:tc>
              <w:tcPr>
                <w:tcW w:w="1301" w:type="pct"/>
                <w:tcBorders>
                  <w:top w:val="single" w:sz="4" w:space="0" w:color="auto"/>
                  <w:left w:val="single" w:sz="4" w:space="0" w:color="auto"/>
                  <w:bottom w:val="single" w:sz="4" w:space="0" w:color="auto"/>
                  <w:right w:val="single" w:sz="4" w:space="0" w:color="auto"/>
                </w:tcBorders>
              </w:tcPr>
              <w:p w14:paraId="7402E784" w14:textId="77777777" w:rsidR="00BF1C61" w:rsidRDefault="00BF1C61" w:rsidP="00BF1C61">
                <w:pPr>
                  <w:jc w:val="center"/>
                  <w:rPr>
                    <w:szCs w:val="21"/>
                  </w:rPr>
                </w:pPr>
                <w:r>
                  <w:rPr>
                    <w:rFonts w:hint="eastAsia"/>
                    <w:szCs w:val="21"/>
                  </w:rPr>
                  <w:t>/</w:t>
                </w:r>
              </w:p>
            </w:tc>
          </w:tr>
        </w:tbl>
        <w:p w14:paraId="668F41EF" w14:textId="77777777" w:rsidR="00BF1C61" w:rsidRPr="00097F48" w:rsidRDefault="006A1DC3" w:rsidP="00BF1C61"/>
      </w:sdtContent>
    </w:sdt>
    <w:bookmarkEnd w:id="174"/>
    <w:p w14:paraId="20E16A5B" w14:textId="77777777" w:rsidR="00BF1C61" w:rsidRDefault="00BF1C61">
      <w:pPr>
        <w:rPr>
          <w:color w:val="FF00FF"/>
          <w:szCs w:val="21"/>
        </w:rPr>
      </w:pPr>
    </w:p>
    <w:sdt>
      <w:sdtPr>
        <w:rPr>
          <w:rFonts w:hint="eastAsia"/>
          <w:szCs w:val="21"/>
        </w:rPr>
        <w:alias w:val="模块:递延所得税资产和递延所得税负债的说明"/>
        <w:tag w:val="_GBC_057749240d604d9ab0db94f6e505935f"/>
        <w:id w:val="-177192421"/>
        <w:lock w:val="sdtLocked"/>
        <w:placeholder>
          <w:docPart w:val="GBC22222222222222222222222222222"/>
        </w:placeholder>
      </w:sdtPr>
      <w:sdtEndPr>
        <w:rPr>
          <w:rFonts w:hint="default"/>
        </w:rPr>
      </w:sdtEndPr>
      <w:sdtContent>
        <w:p w14:paraId="02B9FA8E" w14:textId="77777777" w:rsidR="00BF1C61" w:rsidRDefault="00BF1C61">
          <w:pPr>
            <w:rPr>
              <w:szCs w:val="21"/>
            </w:rPr>
          </w:pPr>
          <w:r>
            <w:rPr>
              <w:rFonts w:hint="eastAsia"/>
              <w:szCs w:val="21"/>
            </w:rPr>
            <w:t>其他说明：</w:t>
          </w:r>
        </w:p>
        <w:sdt>
          <w:sdtPr>
            <w:rPr>
              <w:szCs w:val="21"/>
            </w:rPr>
            <w:alias w:val="是否适用：递延所得税资产和递延所得税负债的说明[双击切换]"/>
            <w:tag w:val="_GBC_06478ceb6b7447a791a4a5cbf8cc7e95"/>
            <w:id w:val="1528912657"/>
            <w:lock w:val="sdtContentLocked"/>
            <w:placeholder>
              <w:docPart w:val="GBC22222222222222222222222222222"/>
            </w:placeholder>
          </w:sdtPr>
          <w:sdtEndPr/>
          <w:sdtContent>
            <w:p w14:paraId="33CDD6BA"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AB37FCD" w14:textId="77777777" w:rsidR="00BF1C61" w:rsidRDefault="00BF1C61">
      <w:pPr>
        <w:rPr>
          <w:szCs w:val="21"/>
        </w:rPr>
      </w:pPr>
    </w:p>
    <w:bookmarkStart w:id="175" w:name="_Hlk10535308" w:displacedByCustomXml="next"/>
    <w:sdt>
      <w:sdtPr>
        <w:rPr>
          <w:rFonts w:ascii="宋体" w:hAnsi="宋体" w:cs="宋体" w:hint="eastAsia"/>
          <w:b w:val="0"/>
          <w:bCs w:val="0"/>
          <w:kern w:val="0"/>
          <w:szCs w:val="21"/>
        </w:rPr>
        <w:alias w:val="模块:其他非流动资产"/>
        <w:tag w:val="_GBC_b8db472f168c433c9cdb46a39ab78b50"/>
        <w:id w:val="468705062"/>
        <w:lock w:val="sdtLocked"/>
        <w:placeholder>
          <w:docPart w:val="GBC22222222222222222222222222222"/>
        </w:placeholder>
      </w:sdtPr>
      <w:sdtEndPr/>
      <w:sdtContent>
        <w:p w14:paraId="533AD156" w14:textId="77777777" w:rsidR="00BF1C61" w:rsidRDefault="00BF1C61" w:rsidP="005E1CA3">
          <w:pPr>
            <w:pStyle w:val="3"/>
            <w:numPr>
              <w:ilvl w:val="0"/>
              <w:numId w:val="56"/>
            </w:numPr>
            <w:tabs>
              <w:tab w:val="left" w:pos="504"/>
            </w:tabs>
            <w:rPr>
              <w:szCs w:val="21"/>
            </w:rPr>
          </w:pPr>
          <w:r>
            <w:rPr>
              <w:rFonts w:hint="eastAsia"/>
              <w:szCs w:val="21"/>
            </w:rPr>
            <w:t>其他非流动资产</w:t>
          </w:r>
        </w:p>
        <w:sdt>
          <w:sdtPr>
            <w:alias w:val="是否适用：其他非流动资产[双击切换]"/>
            <w:tag w:val="_GBC_227882aeaa9b4aa98d6af8bcac2af7a5"/>
            <w:id w:val="1802956476"/>
            <w:lock w:val="sdtContentLocked"/>
            <w:placeholder>
              <w:docPart w:val="GBC22222222222222222222222222222"/>
            </w:placeholder>
          </w:sdtPr>
          <w:sdtEndPr/>
          <w:sdtContent>
            <w:p w14:paraId="127D9F72"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5A8BA9" w14:textId="77777777" w:rsidR="00BF1C61" w:rsidRDefault="006A1DC3">
          <w:pPr>
            <w:rPr>
              <w:szCs w:val="21"/>
            </w:rPr>
          </w:pPr>
        </w:p>
      </w:sdtContent>
    </w:sdt>
    <w:bookmarkEnd w:id="175" w:displacedByCustomXml="prev"/>
    <w:p w14:paraId="44ACDBE3"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val="0"/>
          <w:kern w:val="0"/>
          <w:szCs w:val="21"/>
        </w:rPr>
        <w:alias w:val="模块:短期借款分类"/>
        <w:tag w:val="_GBC_7bd2428d8b3140c1a80e7a88bb928c1f"/>
        <w:id w:val="108941468"/>
        <w:lock w:val="sdtLocked"/>
        <w:placeholder>
          <w:docPart w:val="GBC22222222222222222222222222222"/>
        </w:placeholder>
      </w:sdtPr>
      <w:sdtEndPr>
        <w:rPr>
          <w:rFonts w:cstheme="minorBidi" w:hint="default"/>
          <w:color w:val="000000" w:themeColor="text1"/>
          <w:kern w:val="2"/>
        </w:rPr>
      </w:sdtEndPr>
      <w:sdtContent>
        <w:p w14:paraId="367C794B" w14:textId="77777777" w:rsidR="00BF1C61" w:rsidRDefault="00BF1C61" w:rsidP="005E1CA3">
          <w:pPr>
            <w:pStyle w:val="4"/>
            <w:numPr>
              <w:ilvl w:val="0"/>
              <w:numId w:val="77"/>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661821971"/>
            <w:lock w:val="sdtContentLocked"/>
            <w:placeholder>
              <w:docPart w:val="GBC22222222222222222222222222222"/>
            </w:placeholder>
          </w:sdtPr>
          <w:sdtEndPr/>
          <w:sdtContent>
            <w:p w14:paraId="60460650"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6D239E" w14:textId="77777777" w:rsidR="00BF1C61" w:rsidRDefault="00BF1C61">
          <w:pPr>
            <w:jc w:val="right"/>
            <w:rPr>
              <w:szCs w:val="21"/>
            </w:rPr>
          </w:pPr>
          <w:r>
            <w:rPr>
              <w:rFonts w:hint="eastAsia"/>
              <w:szCs w:val="21"/>
            </w:rPr>
            <w:t>单位：</w:t>
          </w:r>
          <w:sdt>
            <w:sdtPr>
              <w:rPr>
                <w:rFonts w:hint="eastAsia"/>
                <w:szCs w:val="21"/>
              </w:rPr>
              <w:alias w:val="单位：财务附注：短期借款分类"/>
              <w:tag w:val="_GBC_f3353209b65c4921b63143340e11aac9"/>
              <w:id w:val="5963708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b3a1802faad14eae96cfab316b25f639"/>
              <w:id w:val="11814730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71"/>
            <w:gridCol w:w="3002"/>
            <w:gridCol w:w="3020"/>
          </w:tblGrid>
          <w:tr w:rsidR="00BF1C61" w14:paraId="754A0D85" w14:textId="77777777" w:rsidTr="00BF1C61">
            <w:trPr>
              <w:cantSplit/>
            </w:trPr>
            <w:sdt>
              <w:sdtPr>
                <w:tag w:val="_PLD_3476605067da474199aa03dc83e3d88c"/>
                <w:id w:val="-575123883"/>
                <w:lock w:val="sdtLocked"/>
              </w:sdtPr>
              <w:sdtEndPr/>
              <w:sdtContent>
                <w:tc>
                  <w:tcPr>
                    <w:tcW w:w="1614" w:type="pct"/>
                    <w:vAlign w:val="center"/>
                  </w:tcPr>
                  <w:p w14:paraId="6AFC6E90" w14:textId="77777777" w:rsidR="00BF1C61" w:rsidRDefault="00BF1C61" w:rsidP="00BF1C61">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cd6dc2751cc421e8a2f26f78a44b4c5"/>
                <w:id w:val="1464917572"/>
                <w:lock w:val="sdtLocked"/>
              </w:sdtPr>
              <w:sdtEndPr/>
              <w:sdtContent>
                <w:tc>
                  <w:tcPr>
                    <w:tcW w:w="1688" w:type="pct"/>
                    <w:vAlign w:val="center"/>
                  </w:tcPr>
                  <w:p w14:paraId="712A886A" w14:textId="77777777" w:rsidR="00BF1C61" w:rsidRDefault="00BF1C61" w:rsidP="00BF1C61">
                    <w:pPr>
                      <w:jc w:val="center"/>
                      <w:rPr>
                        <w:color w:val="000000" w:themeColor="text1"/>
                        <w:szCs w:val="21"/>
                      </w:rPr>
                    </w:pPr>
                    <w:r>
                      <w:rPr>
                        <w:rFonts w:hint="eastAsia"/>
                        <w:color w:val="000000" w:themeColor="text1"/>
                        <w:szCs w:val="21"/>
                      </w:rPr>
                      <w:t>期末余额</w:t>
                    </w:r>
                  </w:p>
                </w:tc>
              </w:sdtContent>
            </w:sdt>
            <w:sdt>
              <w:sdtPr>
                <w:tag w:val="_PLD_c16f582c583d4324abc605c4bc563081"/>
                <w:id w:val="1388920020"/>
                <w:lock w:val="sdtLocked"/>
              </w:sdtPr>
              <w:sdtEndPr/>
              <w:sdtContent>
                <w:tc>
                  <w:tcPr>
                    <w:tcW w:w="1698" w:type="pct"/>
                    <w:vAlign w:val="center"/>
                  </w:tcPr>
                  <w:p w14:paraId="07C03F53" w14:textId="77777777" w:rsidR="00BF1C61" w:rsidRDefault="00BF1C61" w:rsidP="00BF1C61">
                    <w:pPr>
                      <w:jc w:val="center"/>
                      <w:rPr>
                        <w:color w:val="000000" w:themeColor="text1"/>
                        <w:szCs w:val="21"/>
                      </w:rPr>
                    </w:pPr>
                    <w:r>
                      <w:rPr>
                        <w:rFonts w:hint="eastAsia"/>
                        <w:color w:val="000000" w:themeColor="text1"/>
                        <w:szCs w:val="21"/>
                      </w:rPr>
                      <w:t>期初余额</w:t>
                    </w:r>
                  </w:p>
                </w:tc>
              </w:sdtContent>
            </w:sdt>
          </w:tr>
          <w:tr w:rsidR="00BF1C61" w14:paraId="2568B8DF" w14:textId="77777777" w:rsidTr="00BF1C61">
            <w:trPr>
              <w:cantSplit/>
            </w:trPr>
            <w:sdt>
              <w:sdtPr>
                <w:tag w:val="_PLD_0e8c36451cb04874b50771df2ac75104"/>
                <w:id w:val="-192619735"/>
                <w:lock w:val="sdtLocked"/>
              </w:sdtPr>
              <w:sdtEndPr/>
              <w:sdtContent>
                <w:tc>
                  <w:tcPr>
                    <w:tcW w:w="1613" w:type="pct"/>
                    <w:shd w:val="clear" w:color="auto" w:fill="auto"/>
                  </w:tcPr>
                  <w:p w14:paraId="34F59443" w14:textId="77777777" w:rsidR="00BF1C61" w:rsidRDefault="00BF1C61" w:rsidP="00BF1C61">
                    <w:pPr>
                      <w:autoSpaceDE w:val="0"/>
                      <w:autoSpaceDN w:val="0"/>
                      <w:adjustRightInd w:val="0"/>
                      <w:snapToGrid w:val="0"/>
                      <w:spacing w:line="240" w:lineRule="atLeast"/>
                      <w:rPr>
                        <w:color w:val="000000" w:themeColor="text1"/>
                        <w:szCs w:val="21"/>
                      </w:rPr>
                    </w:pPr>
                    <w:r>
                      <w:rPr>
                        <w:rFonts w:hint="eastAsia"/>
                        <w:color w:val="000000" w:themeColor="text1"/>
                        <w:szCs w:val="21"/>
                      </w:rPr>
                      <w:t>质押借款</w:t>
                    </w:r>
                  </w:p>
                </w:tc>
              </w:sdtContent>
            </w:sdt>
            <w:tc>
              <w:tcPr>
                <w:tcW w:w="1688" w:type="pct"/>
                <w:shd w:val="clear" w:color="auto" w:fill="auto"/>
              </w:tcPr>
              <w:p w14:paraId="4C45AC60" w14:textId="77777777" w:rsidR="00BF1C61" w:rsidRDefault="00BF1C61" w:rsidP="00BF1C61">
                <w:pPr>
                  <w:autoSpaceDE w:val="0"/>
                  <w:autoSpaceDN w:val="0"/>
                  <w:adjustRightInd w:val="0"/>
                  <w:snapToGrid w:val="0"/>
                  <w:spacing w:line="240" w:lineRule="atLeast"/>
                  <w:ind w:right="180"/>
                  <w:jc w:val="right"/>
                  <w:rPr>
                    <w:szCs w:val="21"/>
                  </w:rPr>
                </w:pPr>
              </w:p>
            </w:tc>
            <w:tc>
              <w:tcPr>
                <w:tcW w:w="1698" w:type="pct"/>
                <w:shd w:val="clear" w:color="auto" w:fill="auto"/>
              </w:tcPr>
              <w:p w14:paraId="27F2B724" w14:textId="77777777" w:rsidR="00BF1C61" w:rsidRDefault="00BF1C61" w:rsidP="00BF1C61">
                <w:pPr>
                  <w:autoSpaceDE w:val="0"/>
                  <w:autoSpaceDN w:val="0"/>
                  <w:adjustRightInd w:val="0"/>
                  <w:snapToGrid w:val="0"/>
                  <w:spacing w:line="240" w:lineRule="atLeast"/>
                  <w:ind w:right="180"/>
                  <w:jc w:val="right"/>
                  <w:rPr>
                    <w:szCs w:val="21"/>
                  </w:rPr>
                </w:pPr>
              </w:p>
            </w:tc>
          </w:tr>
          <w:tr w:rsidR="00BF1C61" w14:paraId="2BB5DD64" w14:textId="77777777" w:rsidTr="00BF1C61">
            <w:trPr>
              <w:cantSplit/>
            </w:trPr>
            <w:sdt>
              <w:sdtPr>
                <w:tag w:val="_PLD_175aee4cc1e24ae397a153f47913ca90"/>
                <w:id w:val="202914019"/>
                <w:lock w:val="sdtLocked"/>
              </w:sdtPr>
              <w:sdtEndPr/>
              <w:sdtContent>
                <w:tc>
                  <w:tcPr>
                    <w:tcW w:w="1613" w:type="pct"/>
                    <w:shd w:val="clear" w:color="auto" w:fill="auto"/>
                  </w:tcPr>
                  <w:p w14:paraId="3D88FFDB" w14:textId="77777777" w:rsidR="00BF1C61" w:rsidRDefault="00BF1C61" w:rsidP="00BF1C61">
                    <w:pPr>
                      <w:autoSpaceDE w:val="0"/>
                      <w:autoSpaceDN w:val="0"/>
                      <w:adjustRightInd w:val="0"/>
                      <w:snapToGrid w:val="0"/>
                      <w:spacing w:line="240" w:lineRule="atLeast"/>
                      <w:rPr>
                        <w:color w:val="000000" w:themeColor="text1"/>
                        <w:szCs w:val="21"/>
                      </w:rPr>
                    </w:pPr>
                    <w:r>
                      <w:rPr>
                        <w:rFonts w:hint="eastAsia"/>
                        <w:color w:val="000000" w:themeColor="text1"/>
                        <w:szCs w:val="21"/>
                      </w:rPr>
                      <w:t>抵押借款</w:t>
                    </w:r>
                  </w:p>
                </w:tc>
              </w:sdtContent>
            </w:sdt>
            <w:tc>
              <w:tcPr>
                <w:tcW w:w="1688" w:type="pct"/>
                <w:shd w:val="clear" w:color="auto" w:fill="auto"/>
              </w:tcPr>
              <w:p w14:paraId="4BCC3AEA" w14:textId="77777777" w:rsidR="00BF1C61" w:rsidRDefault="00BF1C61" w:rsidP="00BF1C61">
                <w:pPr>
                  <w:autoSpaceDE w:val="0"/>
                  <w:autoSpaceDN w:val="0"/>
                  <w:adjustRightInd w:val="0"/>
                  <w:snapToGrid w:val="0"/>
                  <w:spacing w:line="240" w:lineRule="atLeast"/>
                  <w:ind w:right="180"/>
                  <w:jc w:val="right"/>
                  <w:rPr>
                    <w:szCs w:val="21"/>
                  </w:rPr>
                </w:pPr>
                <w:r>
                  <w:t>49,942,835.31</w:t>
                </w:r>
              </w:p>
            </w:tc>
            <w:tc>
              <w:tcPr>
                <w:tcW w:w="1698" w:type="pct"/>
                <w:shd w:val="clear" w:color="auto" w:fill="auto"/>
              </w:tcPr>
              <w:p w14:paraId="74FD1259" w14:textId="77777777" w:rsidR="00BF1C61" w:rsidRDefault="00BF1C61" w:rsidP="00BF1C61">
                <w:pPr>
                  <w:autoSpaceDE w:val="0"/>
                  <w:autoSpaceDN w:val="0"/>
                  <w:adjustRightInd w:val="0"/>
                  <w:snapToGrid w:val="0"/>
                  <w:spacing w:line="240" w:lineRule="atLeast"/>
                  <w:ind w:right="180"/>
                  <w:jc w:val="right"/>
                  <w:rPr>
                    <w:szCs w:val="21"/>
                  </w:rPr>
                </w:pPr>
                <w:r>
                  <w:t>78,319,200.81</w:t>
                </w:r>
              </w:p>
            </w:tc>
          </w:tr>
          <w:tr w:rsidR="00BF1C61" w14:paraId="17B0B841" w14:textId="77777777" w:rsidTr="00BF1C61">
            <w:trPr>
              <w:cantSplit/>
            </w:trPr>
            <w:sdt>
              <w:sdtPr>
                <w:tag w:val="_PLD_683943eeaad3404fa9922b66239868d3"/>
                <w:id w:val="-1591231588"/>
                <w:lock w:val="sdtLocked"/>
              </w:sdtPr>
              <w:sdtEndPr/>
              <w:sdtContent>
                <w:tc>
                  <w:tcPr>
                    <w:tcW w:w="1613" w:type="pct"/>
                    <w:shd w:val="clear" w:color="auto" w:fill="auto"/>
                  </w:tcPr>
                  <w:p w14:paraId="7AFAFEF2" w14:textId="77777777" w:rsidR="00BF1C61" w:rsidRDefault="00BF1C61" w:rsidP="00BF1C61">
                    <w:pPr>
                      <w:autoSpaceDE w:val="0"/>
                      <w:autoSpaceDN w:val="0"/>
                      <w:adjustRightInd w:val="0"/>
                      <w:snapToGrid w:val="0"/>
                      <w:spacing w:line="240" w:lineRule="atLeast"/>
                      <w:rPr>
                        <w:color w:val="000000" w:themeColor="text1"/>
                        <w:szCs w:val="21"/>
                      </w:rPr>
                    </w:pPr>
                    <w:r>
                      <w:rPr>
                        <w:rFonts w:hint="eastAsia"/>
                        <w:color w:val="000000" w:themeColor="text1"/>
                        <w:szCs w:val="21"/>
                      </w:rPr>
                      <w:t>保证借款</w:t>
                    </w:r>
                  </w:p>
                </w:tc>
              </w:sdtContent>
            </w:sdt>
            <w:tc>
              <w:tcPr>
                <w:tcW w:w="1688" w:type="pct"/>
                <w:shd w:val="clear" w:color="auto" w:fill="auto"/>
              </w:tcPr>
              <w:p w14:paraId="0A137DE8" w14:textId="77777777" w:rsidR="00BF1C61" w:rsidRDefault="00BF1C61" w:rsidP="00BF1C61">
                <w:pPr>
                  <w:autoSpaceDE w:val="0"/>
                  <w:autoSpaceDN w:val="0"/>
                  <w:adjustRightInd w:val="0"/>
                  <w:snapToGrid w:val="0"/>
                  <w:spacing w:line="240" w:lineRule="atLeast"/>
                  <w:ind w:right="180"/>
                  <w:jc w:val="right"/>
                  <w:rPr>
                    <w:szCs w:val="21"/>
                  </w:rPr>
                </w:pPr>
                <w:r>
                  <w:t>149,281,913.50</w:t>
                </w:r>
              </w:p>
            </w:tc>
            <w:tc>
              <w:tcPr>
                <w:tcW w:w="1698" w:type="pct"/>
                <w:shd w:val="clear" w:color="auto" w:fill="auto"/>
              </w:tcPr>
              <w:p w14:paraId="28D1E7A7" w14:textId="77777777" w:rsidR="00BF1C61" w:rsidRDefault="00BF1C61" w:rsidP="00BF1C61">
                <w:pPr>
                  <w:autoSpaceDE w:val="0"/>
                  <w:autoSpaceDN w:val="0"/>
                  <w:adjustRightInd w:val="0"/>
                  <w:snapToGrid w:val="0"/>
                  <w:spacing w:line="240" w:lineRule="atLeast"/>
                  <w:ind w:right="180"/>
                  <w:jc w:val="right"/>
                  <w:rPr>
                    <w:szCs w:val="21"/>
                  </w:rPr>
                </w:pPr>
                <w:r>
                  <w:t>212,645,026.00</w:t>
                </w:r>
              </w:p>
            </w:tc>
          </w:tr>
          <w:tr w:rsidR="00BF1C61" w14:paraId="53538BFF" w14:textId="77777777" w:rsidTr="00BF1C61">
            <w:trPr>
              <w:cantSplit/>
              <w:trHeight w:val="237"/>
            </w:trPr>
            <w:sdt>
              <w:sdtPr>
                <w:tag w:val="_PLD_ac3f684241c3446d8157cc100dc691d8"/>
                <w:id w:val="-1127550955"/>
                <w:lock w:val="sdtLocked"/>
              </w:sdtPr>
              <w:sdtEndPr/>
              <w:sdtContent>
                <w:tc>
                  <w:tcPr>
                    <w:tcW w:w="1613" w:type="pct"/>
                    <w:shd w:val="clear" w:color="auto" w:fill="auto"/>
                  </w:tcPr>
                  <w:p w14:paraId="71994D22" w14:textId="77777777" w:rsidR="00BF1C61" w:rsidRDefault="00BF1C61" w:rsidP="00BF1C61">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sdtContent>
            </w:sdt>
            <w:tc>
              <w:tcPr>
                <w:tcW w:w="1688" w:type="pct"/>
                <w:shd w:val="clear" w:color="auto" w:fill="auto"/>
              </w:tcPr>
              <w:p w14:paraId="2131020C" w14:textId="77777777" w:rsidR="00BF1C61" w:rsidRDefault="00BF1C61" w:rsidP="00BF1C61">
                <w:pPr>
                  <w:autoSpaceDE w:val="0"/>
                  <w:autoSpaceDN w:val="0"/>
                  <w:adjustRightInd w:val="0"/>
                  <w:snapToGrid w:val="0"/>
                  <w:spacing w:line="240" w:lineRule="atLeast"/>
                  <w:ind w:right="180"/>
                  <w:jc w:val="right"/>
                  <w:rPr>
                    <w:szCs w:val="21"/>
                  </w:rPr>
                </w:pPr>
              </w:p>
            </w:tc>
            <w:tc>
              <w:tcPr>
                <w:tcW w:w="1698" w:type="pct"/>
                <w:shd w:val="clear" w:color="auto" w:fill="auto"/>
              </w:tcPr>
              <w:p w14:paraId="70284107" w14:textId="77777777" w:rsidR="00BF1C61" w:rsidRDefault="00BF1C61" w:rsidP="00BF1C61">
                <w:pPr>
                  <w:autoSpaceDE w:val="0"/>
                  <w:autoSpaceDN w:val="0"/>
                  <w:adjustRightInd w:val="0"/>
                  <w:snapToGrid w:val="0"/>
                  <w:spacing w:line="240" w:lineRule="atLeast"/>
                  <w:ind w:right="180"/>
                  <w:jc w:val="right"/>
                  <w:rPr>
                    <w:szCs w:val="21"/>
                  </w:rPr>
                </w:pPr>
              </w:p>
            </w:tc>
          </w:tr>
          <w:tr w:rsidR="00BF1C61" w14:paraId="0F785F8D" w14:textId="77777777" w:rsidTr="00BF1C61">
            <w:trPr>
              <w:cantSplit/>
            </w:trPr>
            <w:sdt>
              <w:sdtPr>
                <w:tag w:val="_PLD_d743f636779d41b799b60f4fd4a017df"/>
                <w:id w:val="-1158383450"/>
                <w:lock w:val="sdtLocked"/>
              </w:sdtPr>
              <w:sdtEndPr/>
              <w:sdtContent>
                <w:tc>
                  <w:tcPr>
                    <w:tcW w:w="1613" w:type="pct"/>
                    <w:vAlign w:val="center"/>
                  </w:tcPr>
                  <w:p w14:paraId="472EA98D" w14:textId="77777777" w:rsidR="00BF1C61" w:rsidRDefault="00BF1C61" w:rsidP="00BF1C61">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Content>
            </w:sdt>
            <w:tc>
              <w:tcPr>
                <w:tcW w:w="1688" w:type="pct"/>
              </w:tcPr>
              <w:p w14:paraId="642B5FFC" w14:textId="77777777" w:rsidR="00BF1C61" w:rsidRDefault="00BF1C61" w:rsidP="00BF1C61">
                <w:pPr>
                  <w:autoSpaceDE w:val="0"/>
                  <w:autoSpaceDN w:val="0"/>
                  <w:adjustRightInd w:val="0"/>
                  <w:snapToGrid w:val="0"/>
                  <w:spacing w:line="240" w:lineRule="atLeast"/>
                  <w:ind w:right="180"/>
                  <w:jc w:val="right"/>
                  <w:rPr>
                    <w:szCs w:val="21"/>
                  </w:rPr>
                </w:pPr>
                <w:r>
                  <w:t>199,224,748.81</w:t>
                </w:r>
              </w:p>
            </w:tc>
            <w:tc>
              <w:tcPr>
                <w:tcW w:w="1698" w:type="pct"/>
              </w:tcPr>
              <w:p w14:paraId="6F0E379C" w14:textId="77777777" w:rsidR="00BF1C61" w:rsidRDefault="00BF1C61" w:rsidP="00BF1C61">
                <w:pPr>
                  <w:autoSpaceDE w:val="0"/>
                  <w:autoSpaceDN w:val="0"/>
                  <w:adjustRightInd w:val="0"/>
                  <w:snapToGrid w:val="0"/>
                  <w:spacing w:line="240" w:lineRule="atLeast"/>
                  <w:ind w:right="180"/>
                  <w:jc w:val="right"/>
                  <w:rPr>
                    <w:szCs w:val="21"/>
                  </w:rPr>
                </w:pPr>
                <w:r>
                  <w:t>290,964,226.81</w:t>
                </w:r>
              </w:p>
            </w:tc>
          </w:tr>
        </w:tbl>
        <w:p w14:paraId="17F64BB6" w14:textId="77777777" w:rsidR="00BF1C61" w:rsidRDefault="00BF1C61"/>
        <w:p w14:paraId="5EC35464" w14:textId="77777777" w:rsidR="00BF1C61" w:rsidRDefault="00BF1C61">
          <w:pPr>
            <w:snapToGrid w:val="0"/>
            <w:spacing w:line="240" w:lineRule="atLeast"/>
            <w:rPr>
              <w:color w:val="000000" w:themeColor="text1"/>
              <w:szCs w:val="21"/>
            </w:rPr>
          </w:pPr>
          <w:r>
            <w:rPr>
              <w:rFonts w:hint="eastAsia"/>
              <w:color w:val="000000" w:themeColor="text1"/>
              <w:szCs w:val="21"/>
            </w:rPr>
            <w:t>短期借款分类的说明：</w:t>
          </w:r>
        </w:p>
        <w:sdt>
          <w:sdtPr>
            <w:rPr>
              <w:szCs w:val="21"/>
            </w:rPr>
            <w:alias w:val="短期借款分类的说明"/>
            <w:tag w:val="_GBC_fc19e133dd4f4dbdb9d583e76175b714"/>
            <w:id w:val="-1057466310"/>
            <w:lock w:val="sdtLocked"/>
            <w:placeholder>
              <w:docPart w:val="GBC22222222222222222222222222222"/>
            </w:placeholder>
          </w:sdtPr>
          <w:sdtEndPr/>
          <w:sdtContent>
            <w:p w14:paraId="068960EA" w14:textId="77777777" w:rsidR="00BF1C61" w:rsidRPr="00382F9C" w:rsidRDefault="00BF1C61" w:rsidP="00BF1C61">
              <w:pPr>
                <w:spacing w:beforeLines="50" w:before="120" w:line="360" w:lineRule="exact"/>
                <w:ind w:firstLineChars="200" w:firstLine="420"/>
                <w:jc w:val="both"/>
                <w:rPr>
                  <w:sz w:val="22"/>
                  <w:szCs w:val="22"/>
                </w:rPr>
              </w:pPr>
              <w:r w:rsidRPr="00382F9C">
                <w:rPr>
                  <w:rFonts w:hint="eastAsia"/>
                  <w:sz w:val="22"/>
                  <w:szCs w:val="22"/>
                </w:rPr>
                <w:t>1）2018年10月22日，本公司之子公司北京天海与北京银行股份有限公司陶然支行签订编号为0513051的综合授信合同，授信额度人民币8,000</w:t>
              </w:r>
              <w:r w:rsidRPr="00382F9C">
                <w:rPr>
                  <w:sz w:val="22"/>
                  <w:szCs w:val="22"/>
                </w:rPr>
                <w:t>.00</w:t>
              </w:r>
              <w:r w:rsidRPr="00382F9C">
                <w:rPr>
                  <w:rFonts w:hint="eastAsia"/>
                  <w:sz w:val="22"/>
                  <w:szCs w:val="22"/>
                </w:rPr>
                <w:t>万元，额度有效期自合同订立日起1年，借款利率为4.35%。抵押物为本公司之下属公司北京明晖天海气体储运装备销售有限公司期末固定资产①房屋建筑物房地证京（2017）通不动产权第0029569号，面积 34,727.98平方米，</w:t>
              </w:r>
              <w:proofErr w:type="gramStart"/>
              <w:r w:rsidRPr="00382F9C">
                <w:rPr>
                  <w:rFonts w:hint="eastAsia"/>
                  <w:sz w:val="22"/>
                  <w:szCs w:val="22"/>
                </w:rPr>
                <w:t>座落</w:t>
              </w:r>
              <w:proofErr w:type="gramEnd"/>
              <w:r w:rsidRPr="00382F9C">
                <w:rPr>
                  <w:rFonts w:hint="eastAsia"/>
                  <w:sz w:val="22"/>
                  <w:szCs w:val="22"/>
                </w:rPr>
                <w:t>于通州区漷县南四街1号院1号1至4层101，评估价值17</w:t>
              </w:r>
              <w:r w:rsidRPr="00382F9C">
                <w:rPr>
                  <w:sz w:val="22"/>
                  <w:szCs w:val="22"/>
                </w:rPr>
                <w:t>,</w:t>
              </w:r>
              <w:r w:rsidRPr="00382F9C">
                <w:rPr>
                  <w:rFonts w:hint="eastAsia"/>
                  <w:sz w:val="22"/>
                  <w:szCs w:val="22"/>
                </w:rPr>
                <w:t>067</w:t>
              </w:r>
              <w:r w:rsidRPr="00382F9C">
                <w:rPr>
                  <w:sz w:val="22"/>
                  <w:szCs w:val="22"/>
                </w:rPr>
                <w:t>.00</w:t>
              </w:r>
              <w:r w:rsidRPr="00382F9C">
                <w:rPr>
                  <w:rFonts w:hint="eastAsia"/>
                  <w:sz w:val="22"/>
                  <w:szCs w:val="22"/>
                </w:rPr>
                <w:t>万元；②房屋建筑物房地证京（2017）通不动产权第0029570号，面积 8</w:t>
              </w:r>
              <w:r w:rsidRPr="00382F9C">
                <w:rPr>
                  <w:sz w:val="22"/>
                  <w:szCs w:val="22"/>
                </w:rPr>
                <w:t>,</w:t>
              </w:r>
              <w:r w:rsidRPr="00382F9C">
                <w:rPr>
                  <w:rFonts w:hint="eastAsia"/>
                  <w:sz w:val="22"/>
                  <w:szCs w:val="22"/>
                </w:rPr>
                <w:t>893.46平方米，</w:t>
              </w:r>
              <w:proofErr w:type="gramStart"/>
              <w:r w:rsidRPr="00382F9C">
                <w:rPr>
                  <w:rFonts w:hint="eastAsia"/>
                  <w:sz w:val="22"/>
                  <w:szCs w:val="22"/>
                </w:rPr>
                <w:t>座落</w:t>
              </w:r>
              <w:proofErr w:type="gramEnd"/>
              <w:r w:rsidRPr="00382F9C">
                <w:rPr>
                  <w:rFonts w:hint="eastAsia"/>
                  <w:sz w:val="22"/>
                  <w:szCs w:val="22"/>
                </w:rPr>
                <w:t>于通州区漷县南四街1号院2号-1至6层101，评估价值4</w:t>
              </w:r>
              <w:r w:rsidRPr="00382F9C">
                <w:rPr>
                  <w:sz w:val="22"/>
                  <w:szCs w:val="22"/>
                </w:rPr>
                <w:t>,</w:t>
              </w:r>
              <w:r w:rsidRPr="00382F9C">
                <w:rPr>
                  <w:rFonts w:hint="eastAsia"/>
                  <w:sz w:val="22"/>
                  <w:szCs w:val="22"/>
                </w:rPr>
                <w:t>371</w:t>
              </w:r>
              <w:r w:rsidRPr="00382F9C">
                <w:rPr>
                  <w:sz w:val="22"/>
                  <w:szCs w:val="22"/>
                </w:rPr>
                <w:t>.00</w:t>
              </w:r>
              <w:r w:rsidRPr="00382F9C">
                <w:rPr>
                  <w:rFonts w:hint="eastAsia"/>
                  <w:sz w:val="22"/>
                  <w:szCs w:val="22"/>
                </w:rPr>
                <w:t>万元；③房屋建筑物房地证京（2017）通不动产权第0029563号，面积196.51平方米，</w:t>
              </w:r>
              <w:proofErr w:type="gramStart"/>
              <w:r w:rsidRPr="00382F9C">
                <w:rPr>
                  <w:rFonts w:hint="eastAsia"/>
                  <w:sz w:val="22"/>
                  <w:szCs w:val="22"/>
                </w:rPr>
                <w:t>座落</w:t>
              </w:r>
              <w:proofErr w:type="gramEnd"/>
              <w:r w:rsidRPr="00382F9C">
                <w:rPr>
                  <w:rFonts w:hint="eastAsia"/>
                  <w:sz w:val="22"/>
                  <w:szCs w:val="22"/>
                </w:rPr>
                <w:t>于通州区漷县南四街</w:t>
              </w:r>
              <w:r w:rsidRPr="00382F9C">
                <w:rPr>
                  <w:rFonts w:hint="eastAsia"/>
                  <w:sz w:val="22"/>
                  <w:szCs w:val="22"/>
                </w:rPr>
                <w:lastRenderedPageBreak/>
                <w:t>1号院4号1层101，评估价值97</w:t>
              </w:r>
              <w:r w:rsidRPr="00382F9C">
                <w:rPr>
                  <w:sz w:val="22"/>
                  <w:szCs w:val="22"/>
                </w:rPr>
                <w:t>.00</w:t>
              </w:r>
              <w:r w:rsidRPr="00382F9C">
                <w:rPr>
                  <w:rFonts w:hint="eastAsia"/>
                  <w:sz w:val="22"/>
                  <w:szCs w:val="22"/>
                </w:rPr>
                <w:t>万元；④房屋建筑物房地证京（2017）通不动产权第0029564号，面积 368.45平方米，</w:t>
              </w:r>
              <w:proofErr w:type="gramStart"/>
              <w:r w:rsidRPr="00382F9C">
                <w:rPr>
                  <w:rFonts w:hint="eastAsia"/>
                  <w:sz w:val="22"/>
                  <w:szCs w:val="22"/>
                </w:rPr>
                <w:t>座落</w:t>
              </w:r>
              <w:proofErr w:type="gramEnd"/>
              <w:r w:rsidRPr="00382F9C">
                <w:rPr>
                  <w:rFonts w:hint="eastAsia"/>
                  <w:sz w:val="22"/>
                  <w:szCs w:val="22"/>
                </w:rPr>
                <w:t>于通州区漷县南四街1号院5号1层101，评估价值181</w:t>
              </w:r>
              <w:r w:rsidRPr="00382F9C">
                <w:rPr>
                  <w:sz w:val="22"/>
                  <w:szCs w:val="22"/>
                </w:rPr>
                <w:t>.00</w:t>
              </w:r>
              <w:r w:rsidRPr="00382F9C">
                <w:rPr>
                  <w:rFonts w:hint="eastAsia"/>
                  <w:sz w:val="22"/>
                  <w:szCs w:val="22"/>
                </w:rPr>
                <w:t>万元；⑤房屋建筑物房地证京（2017）通不动产权第0029556号，面积 160.78平方米，</w:t>
              </w:r>
              <w:proofErr w:type="gramStart"/>
              <w:r w:rsidRPr="00382F9C">
                <w:rPr>
                  <w:rFonts w:hint="eastAsia"/>
                  <w:sz w:val="22"/>
                  <w:szCs w:val="22"/>
                </w:rPr>
                <w:t>座落</w:t>
              </w:r>
              <w:proofErr w:type="gramEnd"/>
              <w:r w:rsidRPr="00382F9C">
                <w:rPr>
                  <w:rFonts w:hint="eastAsia"/>
                  <w:sz w:val="22"/>
                  <w:szCs w:val="22"/>
                </w:rPr>
                <w:t>于通州区漷县南四街1号院6号1层101，评估价值79</w:t>
              </w:r>
              <w:r w:rsidRPr="00382F9C">
                <w:rPr>
                  <w:sz w:val="22"/>
                  <w:szCs w:val="22"/>
                </w:rPr>
                <w:t>.00</w:t>
              </w:r>
              <w:r w:rsidRPr="00382F9C">
                <w:rPr>
                  <w:rFonts w:hint="eastAsia"/>
                  <w:sz w:val="22"/>
                  <w:szCs w:val="22"/>
                </w:rPr>
                <w:t>万元；⑥房屋建筑物房地证京（2017）通不动产权第0029561号，面积 422.15平方米，</w:t>
              </w:r>
              <w:proofErr w:type="gramStart"/>
              <w:r w:rsidRPr="00382F9C">
                <w:rPr>
                  <w:rFonts w:hint="eastAsia"/>
                  <w:sz w:val="22"/>
                  <w:szCs w:val="22"/>
                </w:rPr>
                <w:t>座落</w:t>
              </w:r>
              <w:proofErr w:type="gramEnd"/>
              <w:r w:rsidRPr="00382F9C">
                <w:rPr>
                  <w:rFonts w:hint="eastAsia"/>
                  <w:sz w:val="22"/>
                  <w:szCs w:val="22"/>
                </w:rPr>
                <w:t>于通州区漷县南四街1号院7号楼1至2层101，评估价值207</w:t>
              </w:r>
              <w:r w:rsidRPr="00382F9C">
                <w:rPr>
                  <w:sz w:val="22"/>
                  <w:szCs w:val="22"/>
                </w:rPr>
                <w:t>.00</w:t>
              </w:r>
              <w:r w:rsidRPr="00382F9C">
                <w:rPr>
                  <w:rFonts w:hint="eastAsia"/>
                  <w:sz w:val="22"/>
                  <w:szCs w:val="22"/>
                </w:rPr>
                <w:t>万元；⑦土地使用权</w:t>
              </w:r>
              <w:proofErr w:type="gramStart"/>
              <w:r w:rsidRPr="00382F9C">
                <w:rPr>
                  <w:rFonts w:hint="eastAsia"/>
                  <w:sz w:val="22"/>
                  <w:szCs w:val="22"/>
                </w:rPr>
                <w:t>地号京通</w:t>
              </w:r>
              <w:proofErr w:type="gramEnd"/>
              <w:r w:rsidRPr="00382F9C">
                <w:rPr>
                  <w:rFonts w:hint="eastAsia"/>
                  <w:sz w:val="22"/>
                  <w:szCs w:val="22"/>
                </w:rPr>
                <w:t>国用（2013出）第00061号，面积66,167.64平方米，</w:t>
              </w:r>
              <w:proofErr w:type="gramStart"/>
              <w:r w:rsidRPr="00382F9C">
                <w:rPr>
                  <w:rFonts w:hint="eastAsia"/>
                  <w:sz w:val="22"/>
                  <w:szCs w:val="22"/>
                </w:rPr>
                <w:t>座落</w:t>
              </w:r>
              <w:proofErr w:type="gramEnd"/>
              <w:r w:rsidRPr="00382F9C">
                <w:rPr>
                  <w:rFonts w:hint="eastAsia"/>
                  <w:sz w:val="22"/>
                  <w:szCs w:val="22"/>
                </w:rPr>
                <w:t>于通州区漷县镇中心区，用于北京天海向</w:t>
              </w:r>
              <w:proofErr w:type="gramStart"/>
              <w:r w:rsidRPr="00382F9C">
                <w:rPr>
                  <w:rFonts w:hint="eastAsia"/>
                  <w:sz w:val="22"/>
                  <w:szCs w:val="22"/>
                </w:rPr>
                <w:t>向</w:t>
              </w:r>
              <w:proofErr w:type="gramEnd"/>
              <w:r w:rsidRPr="00382F9C">
                <w:rPr>
                  <w:rFonts w:hint="eastAsia"/>
                  <w:sz w:val="22"/>
                  <w:szCs w:val="22"/>
                </w:rPr>
                <w:t>北京银行股份有限公司陶然支行提供</w:t>
              </w:r>
              <w:proofErr w:type="gramStart"/>
              <w:r w:rsidRPr="00382F9C">
                <w:rPr>
                  <w:rFonts w:hint="eastAsia"/>
                  <w:sz w:val="22"/>
                  <w:szCs w:val="22"/>
                </w:rPr>
                <w:t>最</w:t>
              </w:r>
              <w:proofErr w:type="gramEnd"/>
              <w:r w:rsidRPr="00382F9C">
                <w:rPr>
                  <w:rFonts w:hint="eastAsia"/>
                  <w:sz w:val="22"/>
                  <w:szCs w:val="22"/>
                </w:rPr>
                <w:t>高额贷款抵押，涉及评估价值为</w:t>
              </w:r>
              <w:r w:rsidRPr="00382F9C">
                <w:rPr>
                  <w:sz w:val="22"/>
                  <w:szCs w:val="22"/>
                </w:rPr>
                <w:t>22</w:t>
              </w:r>
              <w:r w:rsidRPr="00382F9C">
                <w:rPr>
                  <w:rFonts w:hint="eastAsia"/>
                  <w:sz w:val="22"/>
                  <w:szCs w:val="22"/>
                </w:rPr>
                <w:t>,</w:t>
              </w:r>
              <w:r w:rsidRPr="00382F9C">
                <w:rPr>
                  <w:sz w:val="22"/>
                  <w:szCs w:val="22"/>
                </w:rPr>
                <w:t>002.00</w:t>
              </w:r>
              <w:r w:rsidRPr="00382F9C">
                <w:rPr>
                  <w:rFonts w:hint="eastAsia"/>
                  <w:sz w:val="22"/>
                  <w:szCs w:val="22"/>
                </w:rPr>
                <w:t>万元 ，抵押合同编号为0513051-001号，最高债权额度为8,000</w:t>
              </w:r>
              <w:r w:rsidRPr="00382F9C">
                <w:rPr>
                  <w:sz w:val="22"/>
                  <w:szCs w:val="22"/>
                </w:rPr>
                <w:t>.00</w:t>
              </w:r>
              <w:r w:rsidRPr="00382F9C">
                <w:rPr>
                  <w:rFonts w:hint="eastAsia"/>
                  <w:sz w:val="22"/>
                  <w:szCs w:val="22"/>
                </w:rPr>
                <w:t>万元，其中</w:t>
              </w:r>
              <w:r w:rsidRPr="00382F9C">
                <w:rPr>
                  <w:sz w:val="22"/>
                  <w:szCs w:val="22"/>
                </w:rPr>
                <w:t>29,942,835.31</w:t>
              </w:r>
              <w:r w:rsidRPr="00382F9C">
                <w:rPr>
                  <w:rFonts w:hint="eastAsia"/>
                  <w:sz w:val="22"/>
                  <w:szCs w:val="22"/>
                </w:rPr>
                <w:t>元贷款期限自2019年10月22日至2020年10月15日，</w:t>
              </w:r>
              <w:r w:rsidRPr="00382F9C">
                <w:rPr>
                  <w:sz w:val="22"/>
                  <w:szCs w:val="22"/>
                </w:rPr>
                <w:t>2</w:t>
              </w:r>
              <w:r w:rsidRPr="00382F9C">
                <w:rPr>
                  <w:rFonts w:hint="eastAsia"/>
                  <w:sz w:val="22"/>
                  <w:szCs w:val="22"/>
                </w:rPr>
                <w:t>,</w:t>
              </w:r>
              <w:r w:rsidRPr="00382F9C">
                <w:rPr>
                  <w:sz w:val="22"/>
                  <w:szCs w:val="22"/>
                </w:rPr>
                <w:t>000.00</w:t>
              </w:r>
              <w:r w:rsidRPr="00382F9C">
                <w:rPr>
                  <w:rFonts w:hint="eastAsia"/>
                  <w:sz w:val="22"/>
                  <w:szCs w:val="22"/>
                </w:rPr>
                <w:t>万元贷款期限自2019年10月17日至2020年10月18日。截止期末银行已放借款49,942,835.31元。</w:t>
              </w:r>
            </w:p>
            <w:p w14:paraId="5F57A9A7" w14:textId="77777777" w:rsidR="00BF1C61" w:rsidRPr="00382F9C" w:rsidRDefault="00BF1C61" w:rsidP="00BF1C61">
              <w:pPr>
                <w:spacing w:beforeLines="100" w:before="240" w:line="360" w:lineRule="exact"/>
                <w:ind w:firstLineChars="200" w:firstLine="440"/>
                <w:jc w:val="both"/>
                <w:rPr>
                  <w:sz w:val="22"/>
                  <w:szCs w:val="22"/>
                </w:rPr>
              </w:pPr>
              <w:r w:rsidRPr="00382F9C">
                <w:rPr>
                  <w:rFonts w:hint="eastAsia"/>
                  <w:sz w:val="22"/>
                  <w:szCs w:val="22"/>
                </w:rPr>
                <w:t>2）2019年7月1日，北京天海与华夏银行股份有限公司北京光华支行签订编号为YYB1210120190041的流动资金借款合同，借款金额为163</w:t>
              </w:r>
              <w:r w:rsidRPr="00382F9C">
                <w:rPr>
                  <w:sz w:val="22"/>
                  <w:szCs w:val="22"/>
                </w:rPr>
                <w:t>,</w:t>
              </w:r>
              <w:r w:rsidRPr="00382F9C">
                <w:rPr>
                  <w:rFonts w:hint="eastAsia"/>
                  <w:sz w:val="22"/>
                  <w:szCs w:val="22"/>
                </w:rPr>
                <w:t>000.00欧元，借款期间自2019年7月1日至2020年11月30日，借款利率为5.87%。由京城控股提供</w:t>
              </w:r>
              <w:proofErr w:type="gramStart"/>
              <w:r w:rsidRPr="00382F9C">
                <w:rPr>
                  <w:rFonts w:hint="eastAsia"/>
                  <w:sz w:val="22"/>
                  <w:szCs w:val="22"/>
                </w:rPr>
                <w:t>最</w:t>
              </w:r>
              <w:proofErr w:type="gramEnd"/>
              <w:r w:rsidRPr="00382F9C">
                <w:rPr>
                  <w:rFonts w:hint="eastAsia"/>
                  <w:sz w:val="22"/>
                  <w:szCs w:val="22"/>
                </w:rPr>
                <w:t>高额保证，保证期限为主合同生效之日</w:t>
              </w:r>
              <w:proofErr w:type="gramStart"/>
              <w:r w:rsidRPr="00382F9C">
                <w:rPr>
                  <w:rFonts w:hint="eastAsia"/>
                  <w:sz w:val="22"/>
                  <w:szCs w:val="22"/>
                </w:rPr>
                <w:t>起至主合同</w:t>
              </w:r>
              <w:proofErr w:type="gramEnd"/>
              <w:r w:rsidRPr="00382F9C">
                <w:rPr>
                  <w:rFonts w:hint="eastAsia"/>
                  <w:sz w:val="22"/>
                  <w:szCs w:val="22"/>
                </w:rPr>
                <w:t>项下债务履行期限届满之日后两年。截止期末银行已放借款163</w:t>
              </w:r>
              <w:r w:rsidRPr="00382F9C">
                <w:rPr>
                  <w:sz w:val="22"/>
                  <w:szCs w:val="22"/>
                </w:rPr>
                <w:t>,</w:t>
              </w:r>
              <w:r w:rsidRPr="00382F9C">
                <w:rPr>
                  <w:rFonts w:hint="eastAsia"/>
                  <w:sz w:val="22"/>
                  <w:szCs w:val="22"/>
                </w:rPr>
                <w:t>000.00欧元。</w:t>
              </w:r>
            </w:p>
            <w:p w14:paraId="411451CC" w14:textId="77777777" w:rsidR="00BF1C61" w:rsidRPr="00382F9C" w:rsidRDefault="00BF1C61" w:rsidP="00BF1C61">
              <w:pPr>
                <w:spacing w:beforeLines="100" w:before="240" w:line="360" w:lineRule="exact"/>
                <w:ind w:firstLineChars="200" w:firstLine="440"/>
                <w:jc w:val="both"/>
                <w:rPr>
                  <w:sz w:val="22"/>
                  <w:szCs w:val="22"/>
                </w:rPr>
              </w:pPr>
              <w:r w:rsidRPr="00382F9C">
                <w:rPr>
                  <w:rFonts w:hint="eastAsia"/>
                  <w:sz w:val="22"/>
                  <w:szCs w:val="22"/>
                </w:rPr>
                <w:t>3）2019年7月30日，北京天海与华夏银行股份有限公司北京光华支行签订编号为YYB1210120190087的流动资金借款合同，借款金额为3,000</w:t>
              </w:r>
              <w:r w:rsidRPr="00382F9C">
                <w:rPr>
                  <w:sz w:val="22"/>
                  <w:szCs w:val="22"/>
                </w:rPr>
                <w:t>.00</w:t>
              </w:r>
              <w:r w:rsidRPr="00382F9C">
                <w:rPr>
                  <w:rFonts w:hint="eastAsia"/>
                  <w:sz w:val="22"/>
                  <w:szCs w:val="22"/>
                </w:rPr>
                <w:t>万元，借款期间自2019年7月30日至2020年7月30日，借款利率为5.87%。由京城控股提供</w:t>
              </w:r>
              <w:proofErr w:type="gramStart"/>
              <w:r w:rsidRPr="00382F9C">
                <w:rPr>
                  <w:rFonts w:hint="eastAsia"/>
                  <w:sz w:val="22"/>
                  <w:szCs w:val="22"/>
                </w:rPr>
                <w:t>最</w:t>
              </w:r>
              <w:proofErr w:type="gramEnd"/>
              <w:r w:rsidRPr="00382F9C">
                <w:rPr>
                  <w:rFonts w:hint="eastAsia"/>
                  <w:sz w:val="22"/>
                  <w:szCs w:val="22"/>
                </w:rPr>
                <w:t>高额保证，保证期限为主合同生效之日</w:t>
              </w:r>
              <w:proofErr w:type="gramStart"/>
              <w:r w:rsidRPr="00382F9C">
                <w:rPr>
                  <w:rFonts w:hint="eastAsia"/>
                  <w:sz w:val="22"/>
                  <w:szCs w:val="22"/>
                </w:rPr>
                <w:t>起至主合同</w:t>
              </w:r>
              <w:proofErr w:type="gramEnd"/>
              <w:r w:rsidRPr="00382F9C">
                <w:rPr>
                  <w:rFonts w:hint="eastAsia"/>
                  <w:sz w:val="22"/>
                  <w:szCs w:val="22"/>
                </w:rPr>
                <w:t>项下债务履行期限届满之日后两年。截止期末银行已放借款3,000</w:t>
              </w:r>
              <w:r w:rsidRPr="00382F9C">
                <w:rPr>
                  <w:sz w:val="22"/>
                  <w:szCs w:val="22"/>
                </w:rPr>
                <w:t>.00</w:t>
              </w:r>
              <w:r w:rsidRPr="00382F9C">
                <w:rPr>
                  <w:rFonts w:hint="eastAsia"/>
                  <w:sz w:val="22"/>
                  <w:szCs w:val="22"/>
                </w:rPr>
                <w:t>万元。</w:t>
              </w:r>
            </w:p>
            <w:p w14:paraId="4392C8B0" w14:textId="77777777" w:rsidR="00BF1C61" w:rsidRPr="00382F9C" w:rsidRDefault="00BF1C61" w:rsidP="00BF1C61">
              <w:pPr>
                <w:spacing w:beforeLines="100" w:before="240" w:line="360" w:lineRule="exact"/>
                <w:ind w:firstLineChars="200" w:firstLine="440"/>
                <w:jc w:val="both"/>
                <w:rPr>
                  <w:sz w:val="22"/>
                  <w:szCs w:val="22"/>
                </w:rPr>
              </w:pPr>
              <w:r w:rsidRPr="00382F9C">
                <w:rPr>
                  <w:rFonts w:hint="eastAsia"/>
                  <w:sz w:val="22"/>
                  <w:szCs w:val="22"/>
                </w:rPr>
                <w:t>4）2019年8月16日，北京天海与华夏银行股份有限公司北京光华支行签订编号为YYB1210120190098的流动资金借款合同，借款金额为2,000</w:t>
              </w:r>
              <w:r w:rsidRPr="00382F9C">
                <w:rPr>
                  <w:sz w:val="22"/>
                  <w:szCs w:val="22"/>
                </w:rPr>
                <w:t>.00</w:t>
              </w:r>
              <w:r w:rsidRPr="00382F9C">
                <w:rPr>
                  <w:rFonts w:hint="eastAsia"/>
                  <w:sz w:val="22"/>
                  <w:szCs w:val="22"/>
                </w:rPr>
                <w:t>万元，借款期间自2019年8月16日至2020年8月16日，借款利率为5.87%。由京城控股提供</w:t>
              </w:r>
              <w:proofErr w:type="gramStart"/>
              <w:r w:rsidRPr="00382F9C">
                <w:rPr>
                  <w:rFonts w:hint="eastAsia"/>
                  <w:sz w:val="22"/>
                  <w:szCs w:val="22"/>
                </w:rPr>
                <w:t>最</w:t>
              </w:r>
              <w:proofErr w:type="gramEnd"/>
              <w:r w:rsidRPr="00382F9C">
                <w:rPr>
                  <w:rFonts w:hint="eastAsia"/>
                  <w:sz w:val="22"/>
                  <w:szCs w:val="22"/>
                </w:rPr>
                <w:t>高额保证，保证期限为主合同生效之日</w:t>
              </w:r>
              <w:proofErr w:type="gramStart"/>
              <w:r w:rsidRPr="00382F9C">
                <w:rPr>
                  <w:rFonts w:hint="eastAsia"/>
                  <w:sz w:val="22"/>
                  <w:szCs w:val="22"/>
                </w:rPr>
                <w:t>起至主合同</w:t>
              </w:r>
              <w:proofErr w:type="gramEnd"/>
              <w:r w:rsidRPr="00382F9C">
                <w:rPr>
                  <w:rFonts w:hint="eastAsia"/>
                  <w:sz w:val="22"/>
                  <w:szCs w:val="22"/>
                </w:rPr>
                <w:t>项下债务履行期限届满之日后两年。截止期末银行已放借款2,000</w:t>
              </w:r>
              <w:r w:rsidRPr="00382F9C">
                <w:rPr>
                  <w:sz w:val="22"/>
                  <w:szCs w:val="22"/>
                </w:rPr>
                <w:t>.00</w:t>
              </w:r>
              <w:r w:rsidRPr="00382F9C">
                <w:rPr>
                  <w:rFonts w:hint="eastAsia"/>
                  <w:sz w:val="22"/>
                  <w:szCs w:val="22"/>
                </w:rPr>
                <w:t>万元。</w:t>
              </w:r>
            </w:p>
            <w:p w14:paraId="7129F003" w14:textId="77777777" w:rsidR="00BF1C61" w:rsidRPr="00382F9C" w:rsidRDefault="00BF1C61" w:rsidP="00BF1C61">
              <w:pPr>
                <w:spacing w:beforeLines="100" w:before="240" w:line="360" w:lineRule="exact"/>
                <w:ind w:firstLineChars="200" w:firstLine="440"/>
                <w:jc w:val="both"/>
                <w:rPr>
                  <w:sz w:val="22"/>
                  <w:szCs w:val="22"/>
                </w:rPr>
              </w:pPr>
              <w:r w:rsidRPr="00382F9C">
                <w:rPr>
                  <w:rFonts w:hint="eastAsia"/>
                  <w:sz w:val="22"/>
                  <w:szCs w:val="22"/>
                </w:rPr>
                <w:t>5）2019年9月17日，北京天海与华夏银行股份有限公司北京光华支行签订编号为YYB1210120190123的流动资金借款合同，借款金额为3,000</w:t>
              </w:r>
              <w:r w:rsidRPr="00382F9C">
                <w:rPr>
                  <w:sz w:val="22"/>
                  <w:szCs w:val="22"/>
                </w:rPr>
                <w:t>.00</w:t>
              </w:r>
              <w:r w:rsidRPr="00382F9C">
                <w:rPr>
                  <w:rFonts w:hint="eastAsia"/>
                  <w:sz w:val="22"/>
                  <w:szCs w:val="22"/>
                </w:rPr>
                <w:t>万元，借款期间自2019年9月17日至2020年9月17日，借款利率为5.87%。由京城控股提供</w:t>
              </w:r>
              <w:proofErr w:type="gramStart"/>
              <w:r w:rsidRPr="00382F9C">
                <w:rPr>
                  <w:rFonts w:hint="eastAsia"/>
                  <w:sz w:val="22"/>
                  <w:szCs w:val="22"/>
                </w:rPr>
                <w:t>最</w:t>
              </w:r>
              <w:proofErr w:type="gramEnd"/>
              <w:r w:rsidRPr="00382F9C">
                <w:rPr>
                  <w:rFonts w:hint="eastAsia"/>
                  <w:sz w:val="22"/>
                  <w:szCs w:val="22"/>
                </w:rPr>
                <w:t>高额保证，保证期限为主合同生效之日</w:t>
              </w:r>
              <w:proofErr w:type="gramStart"/>
              <w:r w:rsidRPr="00382F9C">
                <w:rPr>
                  <w:rFonts w:hint="eastAsia"/>
                  <w:sz w:val="22"/>
                  <w:szCs w:val="22"/>
                </w:rPr>
                <w:t>起至主合同</w:t>
              </w:r>
              <w:proofErr w:type="gramEnd"/>
              <w:r w:rsidRPr="00382F9C">
                <w:rPr>
                  <w:rFonts w:hint="eastAsia"/>
                  <w:sz w:val="22"/>
                  <w:szCs w:val="22"/>
                </w:rPr>
                <w:t>项下债务履行期限届满之日后两年。截止期末银行已放借款3,000</w:t>
              </w:r>
              <w:r w:rsidRPr="00382F9C">
                <w:rPr>
                  <w:sz w:val="22"/>
                  <w:szCs w:val="22"/>
                </w:rPr>
                <w:t>.00</w:t>
              </w:r>
              <w:r w:rsidRPr="00382F9C">
                <w:rPr>
                  <w:rFonts w:hint="eastAsia"/>
                  <w:sz w:val="22"/>
                  <w:szCs w:val="22"/>
                </w:rPr>
                <w:t>万元。</w:t>
              </w:r>
            </w:p>
            <w:p w14:paraId="70E98864" w14:textId="77777777" w:rsidR="00BF1C61" w:rsidRPr="00382F9C" w:rsidRDefault="00BF1C61" w:rsidP="00BF1C61">
              <w:pPr>
                <w:spacing w:beforeLines="100" w:before="240" w:line="360" w:lineRule="exact"/>
                <w:ind w:firstLineChars="200" w:firstLine="440"/>
                <w:jc w:val="both"/>
                <w:rPr>
                  <w:sz w:val="22"/>
                  <w:szCs w:val="22"/>
                </w:rPr>
              </w:pPr>
              <w:r w:rsidRPr="00382F9C">
                <w:rPr>
                  <w:rFonts w:hint="eastAsia"/>
                  <w:sz w:val="22"/>
                  <w:szCs w:val="22"/>
                </w:rPr>
                <w:t>6）2019年10月16日，北京天海与华夏银行股份有限公司北京光华支行签订编号为</w:t>
              </w:r>
              <w:r w:rsidRPr="00382F9C">
                <w:rPr>
                  <w:sz w:val="22"/>
                  <w:szCs w:val="22"/>
                </w:rPr>
                <w:t>YY</w:t>
              </w:r>
              <w:r w:rsidRPr="00382F9C">
                <w:rPr>
                  <w:rFonts w:hint="eastAsia"/>
                  <w:sz w:val="22"/>
                  <w:szCs w:val="22"/>
                </w:rPr>
                <w:t>B1210120190136的流动资金借款合同，借款金额为800</w:t>
              </w:r>
              <w:r w:rsidRPr="00382F9C">
                <w:rPr>
                  <w:sz w:val="22"/>
                  <w:szCs w:val="22"/>
                </w:rPr>
                <w:t>.00</w:t>
              </w:r>
              <w:r w:rsidRPr="00382F9C">
                <w:rPr>
                  <w:rFonts w:hint="eastAsia"/>
                  <w:sz w:val="22"/>
                  <w:szCs w:val="22"/>
                </w:rPr>
                <w:t>万元，借款期间自2019年10月16日至2020年10月16日，借款利率为5.87%。由京城控股提供</w:t>
              </w:r>
              <w:proofErr w:type="gramStart"/>
              <w:r w:rsidRPr="00382F9C">
                <w:rPr>
                  <w:rFonts w:hint="eastAsia"/>
                  <w:sz w:val="22"/>
                  <w:szCs w:val="22"/>
                </w:rPr>
                <w:t>最</w:t>
              </w:r>
              <w:proofErr w:type="gramEnd"/>
              <w:r w:rsidRPr="00382F9C">
                <w:rPr>
                  <w:rFonts w:hint="eastAsia"/>
                  <w:sz w:val="22"/>
                  <w:szCs w:val="22"/>
                </w:rPr>
                <w:t>高额保证，保证期限</w:t>
              </w:r>
              <w:r w:rsidRPr="00382F9C">
                <w:rPr>
                  <w:rFonts w:hint="eastAsia"/>
                  <w:sz w:val="22"/>
                  <w:szCs w:val="22"/>
                </w:rPr>
                <w:lastRenderedPageBreak/>
                <w:t>为主合同生效之日</w:t>
              </w:r>
              <w:proofErr w:type="gramStart"/>
              <w:r w:rsidRPr="00382F9C">
                <w:rPr>
                  <w:rFonts w:hint="eastAsia"/>
                  <w:sz w:val="22"/>
                  <w:szCs w:val="22"/>
                </w:rPr>
                <w:t>起至主合同</w:t>
              </w:r>
              <w:proofErr w:type="gramEnd"/>
              <w:r w:rsidRPr="00382F9C">
                <w:rPr>
                  <w:rFonts w:hint="eastAsia"/>
                  <w:sz w:val="22"/>
                  <w:szCs w:val="22"/>
                </w:rPr>
                <w:t>项下债务履行期限届满之日后两年。截止期末银行已放借款800</w:t>
              </w:r>
              <w:r w:rsidRPr="00382F9C">
                <w:rPr>
                  <w:sz w:val="22"/>
                  <w:szCs w:val="22"/>
                </w:rPr>
                <w:t>.00</w:t>
              </w:r>
              <w:r w:rsidRPr="00382F9C">
                <w:rPr>
                  <w:rFonts w:hint="eastAsia"/>
                  <w:sz w:val="22"/>
                  <w:szCs w:val="22"/>
                </w:rPr>
                <w:t>万元。</w:t>
              </w:r>
            </w:p>
            <w:p w14:paraId="4A225458" w14:textId="77777777" w:rsidR="00BF1C61" w:rsidRPr="00382F9C" w:rsidRDefault="00BF1C61" w:rsidP="00BF1C61">
              <w:pPr>
                <w:spacing w:beforeLines="100" w:before="240" w:line="360" w:lineRule="exact"/>
                <w:ind w:firstLineChars="200" w:firstLine="440"/>
                <w:jc w:val="both"/>
                <w:rPr>
                  <w:sz w:val="22"/>
                  <w:szCs w:val="22"/>
                </w:rPr>
              </w:pPr>
              <w:r w:rsidRPr="00382F9C">
                <w:rPr>
                  <w:rFonts w:hint="eastAsia"/>
                  <w:sz w:val="22"/>
                  <w:szCs w:val="22"/>
                </w:rPr>
                <w:t>7）2020年4月20日，北京天海与华夏银行股份有限公司北京光华支行签订编号为</w:t>
              </w:r>
              <w:r w:rsidRPr="00382F9C">
                <w:rPr>
                  <w:sz w:val="22"/>
                  <w:szCs w:val="22"/>
                </w:rPr>
                <w:t>YY</w:t>
              </w:r>
              <w:r w:rsidRPr="00382F9C">
                <w:rPr>
                  <w:rFonts w:hint="eastAsia"/>
                  <w:sz w:val="22"/>
                  <w:szCs w:val="22"/>
                </w:rPr>
                <w:t>B1210120200042的流动资金借款合同，借款金额为1,000</w:t>
              </w:r>
              <w:r w:rsidRPr="00382F9C">
                <w:rPr>
                  <w:sz w:val="22"/>
                  <w:szCs w:val="22"/>
                </w:rPr>
                <w:t>.00</w:t>
              </w:r>
              <w:r w:rsidRPr="00382F9C">
                <w:rPr>
                  <w:rFonts w:hint="eastAsia"/>
                  <w:sz w:val="22"/>
                  <w:szCs w:val="22"/>
                </w:rPr>
                <w:t>万元，借款期间自2020年4月21日至2021年4月20日，借款利率为5.307%。由京城控股提供</w:t>
              </w:r>
              <w:proofErr w:type="gramStart"/>
              <w:r w:rsidRPr="00382F9C">
                <w:rPr>
                  <w:rFonts w:hint="eastAsia"/>
                  <w:sz w:val="22"/>
                  <w:szCs w:val="22"/>
                </w:rPr>
                <w:t>最</w:t>
              </w:r>
              <w:proofErr w:type="gramEnd"/>
              <w:r w:rsidRPr="00382F9C">
                <w:rPr>
                  <w:rFonts w:hint="eastAsia"/>
                  <w:sz w:val="22"/>
                  <w:szCs w:val="22"/>
                </w:rPr>
                <w:t>高额保证，保证期限为主合同生效之日</w:t>
              </w:r>
              <w:proofErr w:type="gramStart"/>
              <w:r w:rsidRPr="00382F9C">
                <w:rPr>
                  <w:rFonts w:hint="eastAsia"/>
                  <w:sz w:val="22"/>
                  <w:szCs w:val="22"/>
                </w:rPr>
                <w:t>起至主合同</w:t>
              </w:r>
              <w:proofErr w:type="gramEnd"/>
              <w:r w:rsidRPr="00382F9C">
                <w:rPr>
                  <w:rFonts w:hint="eastAsia"/>
                  <w:sz w:val="22"/>
                  <w:szCs w:val="22"/>
                </w:rPr>
                <w:t>项下债务履行期限届满之日后两年。截止期末银行已放借款1,000</w:t>
              </w:r>
              <w:r w:rsidRPr="00382F9C">
                <w:rPr>
                  <w:sz w:val="22"/>
                  <w:szCs w:val="22"/>
                </w:rPr>
                <w:t>.00</w:t>
              </w:r>
              <w:r w:rsidRPr="00382F9C">
                <w:rPr>
                  <w:rFonts w:hint="eastAsia"/>
                  <w:sz w:val="22"/>
                  <w:szCs w:val="22"/>
                </w:rPr>
                <w:t>万元。</w:t>
              </w:r>
            </w:p>
            <w:p w14:paraId="220AA317" w14:textId="77777777" w:rsidR="00BF1C61" w:rsidRPr="00382F9C" w:rsidRDefault="00BF1C61" w:rsidP="00BF1C61">
              <w:pPr>
                <w:spacing w:beforeLines="100" w:before="240" w:line="360" w:lineRule="exact"/>
                <w:ind w:firstLineChars="200" w:firstLine="440"/>
                <w:jc w:val="both"/>
                <w:rPr>
                  <w:sz w:val="22"/>
                  <w:szCs w:val="22"/>
                </w:rPr>
              </w:pPr>
              <w:r w:rsidRPr="00382F9C">
                <w:rPr>
                  <w:rFonts w:hint="eastAsia"/>
                  <w:sz w:val="22"/>
                  <w:szCs w:val="22"/>
                </w:rPr>
                <w:t>8）2020年4月28日，北京天海与华夏银行股份有限公司北京光华支行签订编号为</w:t>
              </w:r>
              <w:r w:rsidRPr="00382F9C">
                <w:rPr>
                  <w:sz w:val="22"/>
                  <w:szCs w:val="22"/>
                </w:rPr>
                <w:t>YY</w:t>
              </w:r>
              <w:r w:rsidRPr="00382F9C">
                <w:rPr>
                  <w:rFonts w:hint="eastAsia"/>
                  <w:sz w:val="22"/>
                  <w:szCs w:val="22"/>
                </w:rPr>
                <w:t>B1210120200045的流动资金借款合同，借款金额为3,000</w:t>
              </w:r>
              <w:r w:rsidRPr="00382F9C">
                <w:rPr>
                  <w:sz w:val="22"/>
                  <w:szCs w:val="22"/>
                </w:rPr>
                <w:t>.00</w:t>
              </w:r>
              <w:r w:rsidRPr="00382F9C">
                <w:rPr>
                  <w:rFonts w:hint="eastAsia"/>
                  <w:sz w:val="22"/>
                  <w:szCs w:val="22"/>
                </w:rPr>
                <w:t>万元，借款期间自2020年4月29日至2021年4月29日，借款利率为5.307%。由京城控股提供</w:t>
              </w:r>
              <w:proofErr w:type="gramStart"/>
              <w:r w:rsidRPr="00382F9C">
                <w:rPr>
                  <w:rFonts w:hint="eastAsia"/>
                  <w:sz w:val="22"/>
                  <w:szCs w:val="22"/>
                </w:rPr>
                <w:t>最</w:t>
              </w:r>
              <w:proofErr w:type="gramEnd"/>
              <w:r w:rsidRPr="00382F9C">
                <w:rPr>
                  <w:rFonts w:hint="eastAsia"/>
                  <w:sz w:val="22"/>
                  <w:szCs w:val="22"/>
                </w:rPr>
                <w:t>高额保证，保证期限为主合同生效之日</w:t>
              </w:r>
              <w:proofErr w:type="gramStart"/>
              <w:r w:rsidRPr="00382F9C">
                <w:rPr>
                  <w:rFonts w:hint="eastAsia"/>
                  <w:sz w:val="22"/>
                  <w:szCs w:val="22"/>
                </w:rPr>
                <w:t>起至主合同</w:t>
              </w:r>
              <w:proofErr w:type="gramEnd"/>
              <w:r w:rsidRPr="00382F9C">
                <w:rPr>
                  <w:rFonts w:hint="eastAsia"/>
                  <w:sz w:val="22"/>
                  <w:szCs w:val="22"/>
                </w:rPr>
                <w:t>项下债务履行期限届满之日后两年。截止期末银行已放借款3,000</w:t>
              </w:r>
              <w:r w:rsidRPr="00382F9C">
                <w:rPr>
                  <w:sz w:val="22"/>
                  <w:szCs w:val="22"/>
                </w:rPr>
                <w:t>.00</w:t>
              </w:r>
              <w:r w:rsidRPr="00382F9C">
                <w:rPr>
                  <w:rFonts w:hint="eastAsia"/>
                  <w:sz w:val="22"/>
                  <w:szCs w:val="22"/>
                </w:rPr>
                <w:t>万元。</w:t>
              </w:r>
            </w:p>
            <w:p w14:paraId="0D1F6B25" w14:textId="77777777" w:rsidR="00BF1C61" w:rsidRPr="00FB1D3A" w:rsidRDefault="00BF1C61" w:rsidP="00BF1C61">
              <w:pPr>
                <w:spacing w:beforeLines="100" w:before="240" w:line="360" w:lineRule="exact"/>
                <w:ind w:firstLineChars="200" w:firstLine="440"/>
                <w:jc w:val="both"/>
                <w:rPr>
                  <w:sz w:val="22"/>
                  <w:szCs w:val="22"/>
                </w:rPr>
              </w:pPr>
              <w:r w:rsidRPr="00382F9C">
                <w:rPr>
                  <w:rFonts w:hint="eastAsia"/>
                  <w:sz w:val="22"/>
                  <w:szCs w:val="22"/>
                </w:rPr>
                <w:t>9）2020年6月18日，北京天海与华夏银行股份有限公司北京光华支行签订编号为</w:t>
              </w:r>
              <w:r w:rsidRPr="00382F9C">
                <w:rPr>
                  <w:sz w:val="22"/>
                  <w:szCs w:val="22"/>
                </w:rPr>
                <w:t>YY</w:t>
              </w:r>
              <w:r w:rsidRPr="00382F9C">
                <w:rPr>
                  <w:rFonts w:hint="eastAsia"/>
                  <w:sz w:val="22"/>
                  <w:szCs w:val="22"/>
                </w:rPr>
                <w:t>B1210120200051的流动资金借款合同，借款金额为2,000</w:t>
              </w:r>
              <w:r w:rsidRPr="00382F9C">
                <w:rPr>
                  <w:sz w:val="22"/>
                  <w:szCs w:val="22"/>
                </w:rPr>
                <w:t>.00</w:t>
              </w:r>
              <w:r w:rsidRPr="00382F9C">
                <w:rPr>
                  <w:rFonts w:hint="eastAsia"/>
                  <w:sz w:val="22"/>
                  <w:szCs w:val="22"/>
                </w:rPr>
                <w:t>万元，借款期间自2020年6月18日至2021年6月18日，借款利率为5.22%。由京城控股提供</w:t>
              </w:r>
              <w:proofErr w:type="gramStart"/>
              <w:r w:rsidRPr="00382F9C">
                <w:rPr>
                  <w:rFonts w:hint="eastAsia"/>
                  <w:sz w:val="22"/>
                  <w:szCs w:val="22"/>
                </w:rPr>
                <w:t>最</w:t>
              </w:r>
              <w:proofErr w:type="gramEnd"/>
              <w:r w:rsidRPr="00382F9C">
                <w:rPr>
                  <w:rFonts w:hint="eastAsia"/>
                  <w:sz w:val="22"/>
                  <w:szCs w:val="22"/>
                </w:rPr>
                <w:t>高额保证，保证期限为主合同生效之日</w:t>
              </w:r>
              <w:proofErr w:type="gramStart"/>
              <w:r w:rsidRPr="00382F9C">
                <w:rPr>
                  <w:rFonts w:hint="eastAsia"/>
                  <w:sz w:val="22"/>
                  <w:szCs w:val="22"/>
                </w:rPr>
                <w:t>起至主合同</w:t>
              </w:r>
              <w:proofErr w:type="gramEnd"/>
              <w:r w:rsidRPr="00382F9C">
                <w:rPr>
                  <w:rFonts w:hint="eastAsia"/>
                  <w:sz w:val="22"/>
                  <w:szCs w:val="22"/>
                </w:rPr>
                <w:t>项下债务履行期限届满之日后两年。截止期末银行已放借款2,000</w:t>
              </w:r>
              <w:r w:rsidRPr="00382F9C">
                <w:rPr>
                  <w:sz w:val="22"/>
                  <w:szCs w:val="22"/>
                </w:rPr>
                <w:t>.00</w:t>
              </w:r>
              <w:r w:rsidRPr="00382F9C">
                <w:rPr>
                  <w:rFonts w:hint="eastAsia"/>
                  <w:sz w:val="22"/>
                  <w:szCs w:val="22"/>
                </w:rPr>
                <w:t>万元。</w:t>
              </w:r>
            </w:p>
          </w:sdtContent>
        </w:sdt>
      </w:sdtContent>
    </w:sdt>
    <w:p w14:paraId="095E305A" w14:textId="77777777" w:rsidR="00BF1C61" w:rsidRPr="00FB1D3A" w:rsidRDefault="00BF1C61" w:rsidP="00BF1C61">
      <w:pPr>
        <w:tabs>
          <w:tab w:val="left" w:pos="800"/>
          <w:tab w:val="left" w:pos="1000"/>
          <w:tab w:val="left" w:pos="1287"/>
          <w:tab w:val="left" w:pos="1430"/>
        </w:tabs>
        <w:spacing w:beforeLines="100" w:before="240" w:line="360" w:lineRule="exact"/>
        <w:jc w:val="both"/>
        <w:outlineLvl w:val="2"/>
        <w:rPr>
          <w:rFonts w:cstheme="minorBidi"/>
          <w:color w:val="000000" w:themeColor="text1"/>
          <w:kern w:val="2"/>
          <w:szCs w:val="21"/>
        </w:rPr>
      </w:pPr>
      <w:proofErr w:type="gramStart"/>
      <w:r w:rsidRPr="00FB1D3A">
        <w:rPr>
          <w:rFonts w:hint="eastAsia"/>
          <w:color w:val="000000"/>
          <w:sz w:val="22"/>
          <w:szCs w:val="22"/>
        </w:rPr>
        <w:t>期末不</w:t>
      </w:r>
      <w:proofErr w:type="gramEnd"/>
      <w:r w:rsidRPr="00FB1D3A">
        <w:rPr>
          <w:rFonts w:hint="eastAsia"/>
          <w:color w:val="000000"/>
          <w:sz w:val="22"/>
          <w:szCs w:val="22"/>
        </w:rPr>
        <w:t>存在已逾期</w:t>
      </w:r>
      <w:proofErr w:type="gramStart"/>
      <w:r w:rsidRPr="00FB1D3A">
        <w:rPr>
          <w:rFonts w:hint="eastAsia"/>
          <w:color w:val="000000"/>
          <w:sz w:val="22"/>
          <w:szCs w:val="22"/>
        </w:rPr>
        <w:t>未偿</w:t>
      </w:r>
      <w:proofErr w:type="gramEnd"/>
      <w:r w:rsidRPr="00FB1D3A">
        <w:rPr>
          <w:rFonts w:hint="eastAsia"/>
          <w:color w:val="000000"/>
          <w:sz w:val="22"/>
          <w:szCs w:val="22"/>
        </w:rPr>
        <w:t>还的短期借款。</w:t>
      </w:r>
    </w:p>
    <w:p w14:paraId="7D71B23A" w14:textId="77777777" w:rsidR="00BF1C61" w:rsidRPr="00FB1D3A" w:rsidRDefault="00BF1C61" w:rsidP="00BF1C61">
      <w:pPr>
        <w:tabs>
          <w:tab w:val="left" w:pos="800"/>
          <w:tab w:val="left" w:pos="1000"/>
          <w:tab w:val="left" w:pos="1287"/>
          <w:tab w:val="left" w:pos="1430"/>
        </w:tabs>
        <w:spacing w:beforeLines="100" w:before="240" w:line="360" w:lineRule="exact"/>
        <w:jc w:val="both"/>
        <w:outlineLvl w:val="2"/>
        <w:rPr>
          <w:color w:val="000000"/>
          <w:sz w:val="22"/>
          <w:szCs w:val="22"/>
        </w:rPr>
      </w:pPr>
      <w:r w:rsidRPr="00FB1D3A">
        <w:rPr>
          <w:rFonts w:hint="eastAsia"/>
          <w:color w:val="000000"/>
          <w:sz w:val="22"/>
          <w:szCs w:val="22"/>
        </w:rPr>
        <w:t>期末短期借款的加权平均年利率为</w:t>
      </w:r>
      <w:r w:rsidRPr="00816C1A">
        <w:rPr>
          <w:rFonts w:hint="eastAsia"/>
          <w:color w:val="000000"/>
          <w:sz w:val="22"/>
          <w:szCs w:val="22"/>
        </w:rPr>
        <w:t>5.32%（</w:t>
      </w:r>
      <w:r w:rsidRPr="00FB1D3A">
        <w:rPr>
          <w:rFonts w:hint="eastAsia"/>
          <w:color w:val="000000"/>
          <w:sz w:val="22"/>
          <w:szCs w:val="22"/>
        </w:rPr>
        <w:t>上期末：5.38%）。</w:t>
      </w:r>
    </w:p>
    <w:p w14:paraId="0DCF4A7E" w14:textId="77777777" w:rsidR="00BF1C61" w:rsidRDefault="00BF1C61">
      <w:pPr>
        <w:snapToGrid w:val="0"/>
        <w:spacing w:line="240" w:lineRule="atLeast"/>
        <w:ind w:rightChars="-73" w:right="-153"/>
        <w:rPr>
          <w:b/>
          <w:szCs w:val="21"/>
        </w:rPr>
      </w:pPr>
    </w:p>
    <w:sdt>
      <w:sdtPr>
        <w:rPr>
          <w:rFonts w:ascii="宋体" w:hAnsi="宋体" w:cs="宋体" w:hint="eastAsia"/>
          <w:b w:val="0"/>
          <w:bCs w:val="0"/>
          <w:kern w:val="0"/>
          <w:szCs w:val="21"/>
        </w:rPr>
        <w:alias w:val="模块:已到期未偿还的短期借款情况"/>
        <w:tag w:val="_GBC_ed2a6c31b7cf49cda098dbe4c44cf674"/>
        <w:id w:val="-1413164095"/>
        <w:lock w:val="sdtLocked"/>
        <w:placeholder>
          <w:docPart w:val="GBC22222222222222222222222222222"/>
        </w:placeholder>
      </w:sdtPr>
      <w:sdtEndPr>
        <w:rPr>
          <w:rFonts w:cstheme="minorBidi" w:hint="default"/>
          <w:color w:val="000000" w:themeColor="text1"/>
          <w:kern w:val="2"/>
        </w:rPr>
      </w:sdtEndPr>
      <w:sdtContent>
        <w:p w14:paraId="64697B25" w14:textId="77777777" w:rsidR="00BF1C61" w:rsidRDefault="00BF1C61" w:rsidP="005E1CA3">
          <w:pPr>
            <w:pStyle w:val="4"/>
            <w:numPr>
              <w:ilvl w:val="0"/>
              <w:numId w:val="77"/>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双击切换]"/>
            <w:tag w:val="_GBC_57f74ff95a304f19a7c06d7996fc30c7"/>
            <w:id w:val="-1095475144"/>
            <w:lock w:val="sdtContentLocked"/>
            <w:placeholder>
              <w:docPart w:val="GBC22222222222222222222222222222"/>
            </w:placeholder>
          </w:sdtPr>
          <w:sdtEndPr/>
          <w:sdtContent>
            <w:p w14:paraId="3DA61D33"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短期借款的说明"/>
        <w:tag w:val="_GBC_46c6d163213144f484acc37c597c42f6"/>
        <w:id w:val="1714386297"/>
        <w:lock w:val="sdtLocked"/>
        <w:placeholder>
          <w:docPart w:val="GBC22222222222222222222222222222"/>
        </w:placeholder>
      </w:sdtPr>
      <w:sdtEndPr/>
      <w:sdtContent>
        <w:p w14:paraId="28BAF071" w14:textId="77777777" w:rsidR="00BF1C61" w:rsidRDefault="00BF1C61">
          <w:pPr>
            <w:rPr>
              <w:szCs w:val="21"/>
            </w:rPr>
          </w:pPr>
          <w:r>
            <w:rPr>
              <w:rFonts w:hint="eastAsia"/>
              <w:szCs w:val="21"/>
            </w:rPr>
            <w:t>其他说明：</w:t>
          </w:r>
        </w:p>
        <w:sdt>
          <w:sdtPr>
            <w:rPr>
              <w:szCs w:val="21"/>
            </w:rPr>
            <w:alias w:val="是否适用：短期借款的说明[双击切换]"/>
            <w:tag w:val="_GBC_663e3ee6df014147bb9c7daa18ccb062"/>
            <w:id w:val="-22103856"/>
            <w:lock w:val="sdtContentLocked"/>
            <w:placeholder>
              <w:docPart w:val="GBC22222222222222222222222222222"/>
            </w:placeholder>
          </w:sdtPr>
          <w:sdtEndPr/>
          <w:sdtContent>
            <w:p w14:paraId="26A6DA65"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A152922" w14:textId="77777777" w:rsidR="00BF1C61" w:rsidRDefault="00BF1C61">
      <w:pPr>
        <w:rPr>
          <w:szCs w:val="21"/>
        </w:rPr>
      </w:pPr>
    </w:p>
    <w:bookmarkStart w:id="176" w:name="_Hlk10535388" w:displacedByCustomXml="next"/>
    <w:sdt>
      <w:sdtPr>
        <w:rPr>
          <w:rFonts w:ascii="宋体" w:hAnsi="宋体" w:cs="宋体" w:hint="eastAsia"/>
          <w:b w:val="0"/>
          <w:bCs w:val="0"/>
          <w:kern w:val="0"/>
          <w:szCs w:val="21"/>
        </w:rPr>
        <w:alias w:val="模块:交易性金融负债"/>
        <w:tag w:val="_SEC_354c17e0a096493bbae36dd9bb3f3774"/>
        <w:id w:val="1524285778"/>
        <w:lock w:val="sdtLocked"/>
        <w:placeholder>
          <w:docPart w:val="GBC22222222222222222222222222222"/>
        </w:placeholder>
      </w:sdtPr>
      <w:sdtEndPr>
        <w:rPr>
          <w:rFonts w:hint="default"/>
        </w:rPr>
      </w:sdtEndPr>
      <w:sdtContent>
        <w:p w14:paraId="48D7F264" w14:textId="77777777" w:rsidR="00BF1C61" w:rsidRDefault="00BF1C61" w:rsidP="005E1CA3">
          <w:pPr>
            <w:pStyle w:val="3"/>
            <w:numPr>
              <w:ilvl w:val="0"/>
              <w:numId w:val="56"/>
            </w:numPr>
            <w:tabs>
              <w:tab w:val="left" w:pos="504"/>
            </w:tabs>
            <w:rPr>
              <w:szCs w:val="21"/>
            </w:rPr>
          </w:pPr>
          <w:r>
            <w:rPr>
              <w:rFonts w:hint="eastAsia"/>
              <w:szCs w:val="21"/>
            </w:rPr>
            <w:t>交易性金融负债</w:t>
          </w:r>
        </w:p>
        <w:sdt>
          <w:sdtPr>
            <w:rPr>
              <w:szCs w:val="21"/>
            </w:rPr>
            <w:alias w:val="是否适用：交易性金融负债[双击切换]"/>
            <w:tag w:val="_GBC_ed513d792f1f4a5f8256d125428aafdf"/>
            <w:id w:val="205225293"/>
            <w:lock w:val="sdtContentLocked"/>
            <w:placeholder>
              <w:docPart w:val="GBC22222222222222222222222222222"/>
            </w:placeholder>
          </w:sdtPr>
          <w:sdtEndPr/>
          <w:sdtContent>
            <w:p w14:paraId="1F7AB588"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92D5A8" w14:textId="77777777" w:rsidR="00BF1C61" w:rsidRDefault="006A1DC3">
          <w:pPr>
            <w:rPr>
              <w:szCs w:val="21"/>
            </w:rPr>
          </w:pPr>
        </w:p>
      </w:sdtContent>
    </w:sdt>
    <w:bookmarkEnd w:id="176" w:displacedByCustomXml="prev"/>
    <w:sdt>
      <w:sdtPr>
        <w:rPr>
          <w:rFonts w:ascii="宋体" w:hAnsi="宋体" w:cs="宋体" w:hint="eastAsia"/>
          <w:b w:val="0"/>
          <w:bCs w:val="0"/>
          <w:kern w:val="0"/>
          <w:szCs w:val="21"/>
        </w:rPr>
        <w:alias w:val="模块:衍生金融负债"/>
        <w:tag w:val="_GBC_c6a901495ec44a7798e3a75ddb5e06bf"/>
        <w:id w:val="1586340691"/>
        <w:lock w:val="sdtLocked"/>
        <w:placeholder>
          <w:docPart w:val="GBC22222222222222222222222222222"/>
        </w:placeholder>
      </w:sdtPr>
      <w:sdtEndPr/>
      <w:sdtContent>
        <w:p w14:paraId="391B712A" w14:textId="77777777" w:rsidR="00BF1C61" w:rsidRDefault="00BF1C61" w:rsidP="005E1CA3">
          <w:pPr>
            <w:pStyle w:val="3"/>
            <w:numPr>
              <w:ilvl w:val="0"/>
              <w:numId w:val="56"/>
            </w:numPr>
            <w:tabs>
              <w:tab w:val="left" w:pos="504"/>
            </w:tabs>
            <w:rPr>
              <w:szCs w:val="21"/>
            </w:rPr>
          </w:pPr>
          <w:r>
            <w:rPr>
              <w:rFonts w:hint="eastAsia"/>
              <w:szCs w:val="21"/>
            </w:rPr>
            <w:t>衍生</w:t>
          </w:r>
          <w:r>
            <w:rPr>
              <w:rFonts w:hint="eastAsia"/>
            </w:rPr>
            <w:t>金融</w:t>
          </w:r>
          <w:r>
            <w:rPr>
              <w:rFonts w:hint="eastAsia"/>
              <w:szCs w:val="21"/>
            </w:rPr>
            <w:t>负债</w:t>
          </w:r>
        </w:p>
        <w:sdt>
          <w:sdtPr>
            <w:rPr>
              <w:szCs w:val="21"/>
            </w:rPr>
            <w:alias w:val="是否适用：衍生金融负债[双击切换]"/>
            <w:tag w:val="_GBC_3a60c0d3d0534eba80b93475b0a6411f"/>
            <w:id w:val="-1150052480"/>
            <w:lock w:val="sdtContentLocked"/>
            <w:placeholder>
              <w:docPart w:val="GBC22222222222222222222222222222"/>
            </w:placeholder>
          </w:sdtPr>
          <w:sdtEndPr/>
          <w:sdtContent>
            <w:p w14:paraId="6CD117A5"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C850868" w14:textId="77777777" w:rsidR="00BF1C61" w:rsidRDefault="006A1DC3">
          <w:pPr>
            <w:rPr>
              <w:szCs w:val="21"/>
            </w:rPr>
          </w:pPr>
        </w:p>
      </w:sdtContent>
    </w:sdt>
    <w:p w14:paraId="06A0542D" w14:textId="77777777" w:rsidR="00BF1C61" w:rsidRDefault="00BF1C61" w:rsidP="005E1CA3">
      <w:pPr>
        <w:pStyle w:val="3"/>
        <w:numPr>
          <w:ilvl w:val="0"/>
          <w:numId w:val="56"/>
        </w:numPr>
        <w:tabs>
          <w:tab w:val="left" w:pos="504"/>
        </w:tabs>
      </w:pPr>
      <w:r>
        <w:rPr>
          <w:rFonts w:hint="eastAsia"/>
        </w:rPr>
        <w:t>应付票据</w:t>
      </w:r>
    </w:p>
    <w:sdt>
      <w:sdtPr>
        <w:alias w:val="是否适用：应付票据[双击切换]"/>
        <w:tag w:val="_GBC_57c67181b34944e782b23a48b1843e8f"/>
        <w:id w:val="353541153"/>
        <w:lock w:val="sdtContentLocked"/>
        <w:placeholder>
          <w:docPart w:val="GBC22222222222222222222222222222"/>
        </w:placeholder>
      </w:sdtPr>
      <w:sdtEndPr/>
      <w:sdtContent>
        <w:p w14:paraId="4FCA066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单位：元币种：人民币种类期末余额期初余额商业承兑汇票..."/>
        <w:tag w:val="_SEC_a4b116c3ef20487f88d23464626b8bb5"/>
        <w:id w:val="-1057079002"/>
        <w:lock w:val="sdtLocked"/>
        <w:placeholder>
          <w:docPart w:val="GBC22222222222222222222222222222"/>
        </w:placeholder>
      </w:sdtPr>
      <w:sdtEndPr>
        <w:rPr>
          <w:szCs w:val="21"/>
        </w:rPr>
      </w:sdtEndPr>
      <w:sdtContent>
        <w:p w14:paraId="1463B4BF" w14:textId="77777777" w:rsidR="00BF1C61" w:rsidRDefault="00BF1C61">
          <w:pPr>
            <w:jc w:val="right"/>
          </w:pPr>
          <w:r>
            <w:rPr>
              <w:rFonts w:hint="eastAsia"/>
            </w:rPr>
            <w:t>单位：</w:t>
          </w:r>
          <w:sdt>
            <w:sdtPr>
              <w:rPr>
                <w:rFonts w:hint="eastAsia"/>
              </w:rPr>
              <w:alias w:val="单位：财务附注：应付票据"/>
              <w:tag w:val="_GBC_db69c246a0d14735805df636930e34ba"/>
              <w:id w:val="13328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14401093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311"/>
            <w:gridCol w:w="3338"/>
            <w:gridCol w:w="3244"/>
          </w:tblGrid>
          <w:tr w:rsidR="00BF1C61" w14:paraId="348D3FAB" w14:textId="77777777" w:rsidTr="00BF1C61">
            <w:trPr>
              <w:cantSplit/>
            </w:trPr>
            <w:sdt>
              <w:sdtPr>
                <w:tag w:val="_PLD_faa4f5cfe5ae4b0a9c786ca922191e7e"/>
                <w:id w:val="1399097615"/>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5019C061"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种类</w:t>
                    </w:r>
                  </w:p>
                </w:tc>
              </w:sdtContent>
            </w:sdt>
            <w:sdt>
              <w:sdtPr>
                <w:tag w:val="_PLD_b51f0f25994640289becfaca28eb1d5c"/>
                <w:id w:val="1387534658"/>
                <w:lock w:val="sdtLocked"/>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06F61D89"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996d96c1a15e479289fa9e0699e2822e"/>
                <w:id w:val="1412436573"/>
                <w:lock w:val="sdtLocked"/>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2AD7D182"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期初余额</w:t>
                    </w:r>
                  </w:p>
                </w:tc>
              </w:sdtContent>
            </w:sdt>
          </w:tr>
          <w:tr w:rsidR="00BF1C61" w14:paraId="6BC129C4" w14:textId="77777777" w:rsidTr="00BF1C61">
            <w:trPr>
              <w:cantSplit/>
            </w:trPr>
            <w:sdt>
              <w:sdtPr>
                <w:tag w:val="_PLD_612dd94d183548b6a311a7688699608c"/>
                <w:id w:val="-685444779"/>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29D05BFD" w14:textId="77777777" w:rsidR="00BF1C61" w:rsidRDefault="00BF1C61" w:rsidP="00BF1C61">
                    <w:pPr>
                      <w:autoSpaceDE w:val="0"/>
                      <w:autoSpaceDN w:val="0"/>
                      <w:adjustRightInd w:val="0"/>
                      <w:snapToGrid w:val="0"/>
                      <w:spacing w:line="240" w:lineRule="atLeast"/>
                      <w:rPr>
                        <w:szCs w:val="21"/>
                      </w:rPr>
                    </w:pPr>
                    <w:r>
                      <w:rPr>
                        <w:rFonts w:hint="eastAsia"/>
                        <w:szCs w:val="21"/>
                      </w:rPr>
                      <w:t>商业承兑汇票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3965BCB9" w14:textId="77777777" w:rsidR="00BF1C61" w:rsidRDefault="00BF1C61" w:rsidP="00BF1C61">
                <w:pPr>
                  <w:ind w:right="13"/>
                  <w:jc w:val="right"/>
                  <w:rPr>
                    <w:szCs w:val="21"/>
                  </w:rPr>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0F05C772" w14:textId="77777777" w:rsidR="00BF1C61" w:rsidRDefault="00BF1C61" w:rsidP="00BF1C61">
                <w:pPr>
                  <w:jc w:val="right"/>
                  <w:rPr>
                    <w:szCs w:val="21"/>
                  </w:rPr>
                </w:pPr>
              </w:p>
            </w:tc>
          </w:tr>
          <w:tr w:rsidR="00BF1C61" w14:paraId="027BA33E" w14:textId="77777777" w:rsidTr="00BF1C61">
            <w:trPr>
              <w:cantSplit/>
            </w:trPr>
            <w:sdt>
              <w:sdtPr>
                <w:tag w:val="_PLD_a78177bc2f9c4e819670fb289b9d6192"/>
                <w:id w:val="-1480150767"/>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6C6C3DBC" w14:textId="77777777" w:rsidR="00BF1C61" w:rsidRDefault="00BF1C61" w:rsidP="00BF1C61">
                    <w:pPr>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0F89471E" w14:textId="77777777" w:rsidR="00BF1C61" w:rsidRDefault="00BF1C61" w:rsidP="00BF1C61">
                <w:pPr>
                  <w:ind w:right="13"/>
                  <w:jc w:val="right"/>
                  <w:rPr>
                    <w:szCs w:val="21"/>
                  </w:rPr>
                </w:pPr>
                <w:r>
                  <w:t>62,100,000.00</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2079FA14" w14:textId="77777777" w:rsidR="00BF1C61" w:rsidRDefault="00BF1C61" w:rsidP="00BF1C61">
                <w:pPr>
                  <w:jc w:val="right"/>
                  <w:rPr>
                    <w:szCs w:val="21"/>
                  </w:rPr>
                </w:pPr>
                <w:r>
                  <w:t>0.00</w:t>
                </w:r>
              </w:p>
            </w:tc>
          </w:tr>
          <w:tr w:rsidR="00BF1C61" w14:paraId="2D7CFF4B" w14:textId="77777777" w:rsidTr="00BF1C61">
            <w:trPr>
              <w:cantSplit/>
            </w:trPr>
            <w:sdt>
              <w:sdtPr>
                <w:tag w:val="_PLD_91c7e1de96284cd2994cfcf7c0e798dc"/>
                <w:id w:val="829564712"/>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5C322A0F"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tcPr>
              <w:p w14:paraId="0B84658F" w14:textId="77777777" w:rsidR="00BF1C61" w:rsidRDefault="00BF1C61" w:rsidP="00BF1C61">
                <w:pPr>
                  <w:jc w:val="right"/>
                  <w:rPr>
                    <w:szCs w:val="21"/>
                  </w:rPr>
                </w:pPr>
                <w:r>
                  <w:t>62,100,000.00</w:t>
                </w:r>
              </w:p>
            </w:tc>
            <w:tc>
              <w:tcPr>
                <w:tcW w:w="1824" w:type="pct"/>
                <w:tcBorders>
                  <w:top w:val="single" w:sz="6" w:space="0" w:color="auto"/>
                  <w:left w:val="single" w:sz="6" w:space="0" w:color="auto"/>
                  <w:bottom w:val="single" w:sz="6" w:space="0" w:color="auto"/>
                  <w:right w:val="single" w:sz="6" w:space="0" w:color="auto"/>
                </w:tcBorders>
              </w:tcPr>
              <w:p w14:paraId="7138DCD6" w14:textId="77777777" w:rsidR="00BF1C61" w:rsidRDefault="00BF1C61" w:rsidP="00BF1C61">
                <w:pPr>
                  <w:jc w:val="right"/>
                  <w:rPr>
                    <w:szCs w:val="21"/>
                  </w:rPr>
                </w:pPr>
                <w:r>
                  <w:t>0.00</w:t>
                </w:r>
              </w:p>
            </w:tc>
          </w:tr>
        </w:tbl>
        <w:p w14:paraId="2F5ABC56" w14:textId="77777777" w:rsidR="00BF1C61" w:rsidRDefault="00BF1C61"/>
        <w:p w14:paraId="46F7EBC9" w14:textId="77777777" w:rsidR="00BF1C61" w:rsidRDefault="00BF1C61">
          <w:pPr>
            <w:snapToGrid w:val="0"/>
            <w:spacing w:line="240" w:lineRule="atLeast"/>
            <w:rPr>
              <w:szCs w:val="21"/>
            </w:rPr>
          </w:pPr>
          <w:r>
            <w:rPr>
              <w:rFonts w:hint="eastAsia"/>
              <w:szCs w:val="21"/>
            </w:rPr>
            <w:t>本</w:t>
          </w:r>
          <w:proofErr w:type="gramStart"/>
          <w:r>
            <w:rPr>
              <w:rFonts w:hint="eastAsia"/>
              <w:szCs w:val="21"/>
            </w:rPr>
            <w:t>期末已</w:t>
          </w:r>
          <w:proofErr w:type="gramEnd"/>
          <w:r>
            <w:rPr>
              <w:rFonts w:hint="eastAsia"/>
              <w:szCs w:val="21"/>
            </w:rPr>
            <w:t>到期未支付的应付票据总额为</w:t>
          </w:r>
          <w:sdt>
            <w:sdtPr>
              <w:rPr>
                <w:rFonts w:hint="eastAsia"/>
                <w:szCs w:val="21"/>
              </w:rPr>
              <w:alias w:val="已到期未支付的应付票据总额"/>
              <w:tag w:val="_GBC_c9651441e218453780f22db83f133e6a"/>
              <w:id w:val="1949421426"/>
              <w:lock w:val="sdtLocked"/>
              <w:placeholder>
                <w:docPart w:val="GBC22222222222222222222222222222"/>
              </w:placeholder>
            </w:sdtPr>
            <w:sdtEndPr/>
            <w:sdtContent>
              <w:r>
                <w:rPr>
                  <w:rFonts w:hint="eastAsia"/>
                  <w:szCs w:val="21"/>
                </w:rPr>
                <w:t>0</w:t>
              </w:r>
            </w:sdtContent>
          </w:sdt>
          <w:r>
            <w:rPr>
              <w:rFonts w:hint="eastAsia"/>
              <w:szCs w:val="21"/>
            </w:rPr>
            <w:t xml:space="preserve"> 元。</w:t>
          </w:r>
        </w:p>
      </w:sdtContent>
    </w:sdt>
    <w:p w14:paraId="301D4EDE" w14:textId="77777777" w:rsidR="00BF1C61" w:rsidRDefault="00BF1C61">
      <w:pPr>
        <w:rPr>
          <w:szCs w:val="21"/>
        </w:rPr>
      </w:pPr>
    </w:p>
    <w:p w14:paraId="6F67741C" w14:textId="77777777" w:rsidR="00BF1C61" w:rsidRDefault="00BF1C61" w:rsidP="005E1CA3">
      <w:pPr>
        <w:pStyle w:val="3"/>
        <w:numPr>
          <w:ilvl w:val="0"/>
          <w:numId w:val="56"/>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hAnsi="宋体" w:cs="宋体" w:hint="eastAsia"/>
          <w:b w:val="0"/>
          <w:bCs w:val="0"/>
          <w:kern w:val="0"/>
          <w:szCs w:val="21"/>
        </w:rPr>
        <w:alias w:val="模块:应付账款情况"/>
        <w:tag w:val="_GBC_0f1b98b90c3845e1a1ad65786460f84b"/>
        <w:id w:val="693503936"/>
        <w:lock w:val="sdtLocked"/>
        <w:placeholder>
          <w:docPart w:val="GBC22222222222222222222222222222"/>
        </w:placeholder>
      </w:sdtPr>
      <w:sdtEndPr>
        <w:rPr>
          <w:szCs w:val="24"/>
        </w:rPr>
      </w:sdtEndPr>
      <w:sdtContent>
        <w:p w14:paraId="6EDE51BA" w14:textId="77777777" w:rsidR="00BF1C61" w:rsidRDefault="00BF1C61" w:rsidP="005E1CA3">
          <w:pPr>
            <w:pStyle w:val="4"/>
            <w:numPr>
              <w:ilvl w:val="0"/>
              <w:numId w:val="78"/>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1522549698"/>
            <w:lock w:val="sdtContentLocked"/>
            <w:placeholder>
              <w:docPart w:val="GBC22222222222222222222222222222"/>
            </w:placeholder>
          </w:sdtPr>
          <w:sdtEndPr/>
          <w:sdtContent>
            <w:p w14:paraId="61F23AA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C078FA" w14:textId="77777777" w:rsidR="00BF1C61" w:rsidRDefault="00BF1C61">
          <w:pPr>
            <w:jc w:val="right"/>
            <w:rPr>
              <w:szCs w:val="21"/>
            </w:rPr>
          </w:pPr>
          <w:r>
            <w:rPr>
              <w:rFonts w:hint="eastAsia"/>
              <w:szCs w:val="21"/>
            </w:rPr>
            <w:t>单位：</w:t>
          </w:r>
          <w:sdt>
            <w:sdtPr>
              <w:rPr>
                <w:rFonts w:hint="eastAsia"/>
                <w:szCs w:val="21"/>
              </w:rPr>
              <w:alias w:val="单位：财务附注：应付账款情况"/>
              <w:tag w:val="_GBC_53c05e3ea1bb4f08bbe5cf204a0947b9"/>
              <w:id w:val="-3282138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e10cb0a664ca4400817c8a2bcf9247fc"/>
              <w:id w:val="13358045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1"/>
            <w:gridCol w:w="2867"/>
            <w:gridCol w:w="3341"/>
          </w:tblGrid>
          <w:tr w:rsidR="00BF1C61" w14:paraId="05980879" w14:textId="77777777" w:rsidTr="00BF1C61">
            <w:sdt>
              <w:sdtPr>
                <w:tag w:val="_PLD_7dae27caeee34d74add24cd985083c75"/>
                <w:id w:val="1726020055"/>
                <w:lock w:val="sdtLocked"/>
              </w:sdtPr>
              <w:sdtEndPr/>
              <w:sdtContent>
                <w:tc>
                  <w:tcPr>
                    <w:tcW w:w="1570" w:type="pct"/>
                    <w:shd w:val="clear" w:color="auto" w:fill="auto"/>
                  </w:tcPr>
                  <w:p w14:paraId="06EDC8AB" w14:textId="77777777" w:rsidR="00BF1C61" w:rsidRDefault="00BF1C61" w:rsidP="00BF1C61">
                    <w:pPr>
                      <w:jc w:val="center"/>
                      <w:rPr>
                        <w:szCs w:val="21"/>
                      </w:rPr>
                    </w:pPr>
                    <w:r>
                      <w:rPr>
                        <w:rFonts w:hint="eastAsia"/>
                        <w:szCs w:val="21"/>
                      </w:rPr>
                      <w:t>项目</w:t>
                    </w:r>
                  </w:p>
                </w:tc>
              </w:sdtContent>
            </w:sdt>
            <w:sdt>
              <w:sdtPr>
                <w:tag w:val="_PLD_136ba417561e421ea02da8004fdf8b33"/>
                <w:id w:val="552427592"/>
                <w:lock w:val="sdtLocked"/>
              </w:sdtPr>
              <w:sdtEndPr/>
              <w:sdtContent>
                <w:tc>
                  <w:tcPr>
                    <w:tcW w:w="1584" w:type="pct"/>
                    <w:shd w:val="clear" w:color="auto" w:fill="auto"/>
                  </w:tcPr>
                  <w:p w14:paraId="6B380449" w14:textId="77777777" w:rsidR="00BF1C61" w:rsidRDefault="00BF1C61" w:rsidP="00BF1C61">
                    <w:pPr>
                      <w:jc w:val="center"/>
                      <w:rPr>
                        <w:szCs w:val="21"/>
                      </w:rPr>
                    </w:pPr>
                    <w:r>
                      <w:rPr>
                        <w:rFonts w:hint="eastAsia"/>
                        <w:szCs w:val="21"/>
                      </w:rPr>
                      <w:t>期末余额</w:t>
                    </w:r>
                  </w:p>
                </w:tc>
              </w:sdtContent>
            </w:sdt>
            <w:sdt>
              <w:sdtPr>
                <w:tag w:val="_PLD_bc4b311c1ee54bd48b7b2ba2ab79c364"/>
                <w:id w:val="-225387566"/>
                <w:lock w:val="sdtLocked"/>
              </w:sdtPr>
              <w:sdtEndPr/>
              <w:sdtContent>
                <w:tc>
                  <w:tcPr>
                    <w:tcW w:w="1846" w:type="pct"/>
                    <w:shd w:val="clear" w:color="auto" w:fill="auto"/>
                  </w:tcPr>
                  <w:p w14:paraId="5F095F40" w14:textId="77777777" w:rsidR="00BF1C61" w:rsidRDefault="00BF1C61" w:rsidP="00BF1C61">
                    <w:pPr>
                      <w:jc w:val="center"/>
                      <w:rPr>
                        <w:szCs w:val="21"/>
                      </w:rPr>
                    </w:pPr>
                    <w:r>
                      <w:rPr>
                        <w:rFonts w:hint="eastAsia"/>
                        <w:szCs w:val="21"/>
                      </w:rPr>
                      <w:t>期初余额</w:t>
                    </w:r>
                  </w:p>
                </w:tc>
              </w:sdtContent>
            </w:sdt>
          </w:tr>
          <w:sdt>
            <w:sdtPr>
              <w:rPr>
                <w:rFonts w:hint="eastAsia"/>
                <w:szCs w:val="21"/>
              </w:rPr>
              <w:alias w:val="应付账款情况明细"/>
              <w:tag w:val="_GBC_6a9eb940fbe64774bcca168078c6adaa"/>
              <w:id w:val="2116709534"/>
              <w:lock w:val="sdtLocked"/>
            </w:sdtPr>
            <w:sdtEndPr/>
            <w:sdtContent>
              <w:tr w:rsidR="00BF1C61" w14:paraId="15DCAAD8" w14:textId="77777777" w:rsidTr="00BF1C61">
                <w:tc>
                  <w:tcPr>
                    <w:tcW w:w="1570" w:type="pct"/>
                    <w:shd w:val="clear" w:color="auto" w:fill="auto"/>
                  </w:tcPr>
                  <w:p w14:paraId="3489C4DA" w14:textId="77777777" w:rsidR="00BF1C61" w:rsidRDefault="00BF1C61" w:rsidP="00BF1C61">
                    <w:pPr>
                      <w:rPr>
                        <w:szCs w:val="21"/>
                      </w:rPr>
                    </w:pPr>
                    <w:r>
                      <w:t>材料款等</w:t>
                    </w:r>
                  </w:p>
                </w:tc>
                <w:tc>
                  <w:tcPr>
                    <w:tcW w:w="1584" w:type="pct"/>
                    <w:shd w:val="clear" w:color="auto" w:fill="auto"/>
                  </w:tcPr>
                  <w:p w14:paraId="2451B032" w14:textId="77777777" w:rsidR="00BF1C61" w:rsidRDefault="00BF1C61" w:rsidP="00BF1C61">
                    <w:pPr>
                      <w:jc w:val="right"/>
                      <w:rPr>
                        <w:szCs w:val="21"/>
                      </w:rPr>
                    </w:pPr>
                    <w:r>
                      <w:t>321,694,356.47</w:t>
                    </w:r>
                  </w:p>
                </w:tc>
                <w:tc>
                  <w:tcPr>
                    <w:tcW w:w="1846" w:type="pct"/>
                    <w:shd w:val="clear" w:color="auto" w:fill="auto"/>
                  </w:tcPr>
                  <w:p w14:paraId="6CE12F33" w14:textId="77777777" w:rsidR="00BF1C61" w:rsidRDefault="00BF1C61" w:rsidP="00BF1C61">
                    <w:pPr>
                      <w:jc w:val="right"/>
                      <w:rPr>
                        <w:szCs w:val="21"/>
                      </w:rPr>
                    </w:pPr>
                    <w:r>
                      <w:t>285,228,037.89</w:t>
                    </w:r>
                  </w:p>
                </w:tc>
              </w:tr>
            </w:sdtContent>
          </w:sdt>
          <w:sdt>
            <w:sdtPr>
              <w:rPr>
                <w:rFonts w:hint="eastAsia"/>
                <w:szCs w:val="21"/>
              </w:rPr>
              <w:alias w:val="应付账款情况明细"/>
              <w:tag w:val="_GBC_6a9eb940fbe64774bcca168078c6adaa"/>
              <w:id w:val="911824567"/>
              <w:lock w:val="sdtLocked"/>
            </w:sdtPr>
            <w:sdtEndPr/>
            <w:sdtContent>
              <w:tr w:rsidR="00BF1C61" w14:paraId="338E281A" w14:textId="77777777" w:rsidTr="00BF1C61">
                <w:tc>
                  <w:tcPr>
                    <w:tcW w:w="1570" w:type="pct"/>
                    <w:shd w:val="clear" w:color="auto" w:fill="auto"/>
                  </w:tcPr>
                  <w:p w14:paraId="4D92E8ED" w14:textId="77777777" w:rsidR="00BF1C61" w:rsidRDefault="00BF1C61" w:rsidP="00BF1C61">
                    <w:pPr>
                      <w:rPr>
                        <w:szCs w:val="21"/>
                      </w:rPr>
                    </w:pPr>
                    <w:r>
                      <w:t>工程款</w:t>
                    </w:r>
                  </w:p>
                </w:tc>
                <w:tc>
                  <w:tcPr>
                    <w:tcW w:w="1584" w:type="pct"/>
                    <w:shd w:val="clear" w:color="auto" w:fill="auto"/>
                  </w:tcPr>
                  <w:p w14:paraId="17FE9861" w14:textId="77777777" w:rsidR="00BF1C61" w:rsidRDefault="00BF1C61" w:rsidP="00BF1C61">
                    <w:pPr>
                      <w:jc w:val="right"/>
                      <w:rPr>
                        <w:szCs w:val="21"/>
                      </w:rPr>
                    </w:pPr>
                    <w:r>
                      <w:t>5,326,819.84</w:t>
                    </w:r>
                  </w:p>
                </w:tc>
                <w:tc>
                  <w:tcPr>
                    <w:tcW w:w="1846" w:type="pct"/>
                    <w:shd w:val="clear" w:color="auto" w:fill="auto"/>
                  </w:tcPr>
                  <w:p w14:paraId="1D287145" w14:textId="77777777" w:rsidR="00BF1C61" w:rsidRDefault="00BF1C61" w:rsidP="00BF1C61">
                    <w:pPr>
                      <w:jc w:val="right"/>
                      <w:rPr>
                        <w:szCs w:val="21"/>
                      </w:rPr>
                    </w:pPr>
                    <w:r>
                      <w:t>6,281,455.93</w:t>
                    </w:r>
                  </w:p>
                </w:tc>
              </w:tr>
            </w:sdtContent>
          </w:sdt>
          <w:tr w:rsidR="00BF1C61" w:rsidRPr="00EA276C" w14:paraId="5A8E2077" w14:textId="77777777" w:rsidTr="00BF1C61">
            <w:sdt>
              <w:sdtPr>
                <w:tag w:val="_PLD_b82b4cb1d4fa4c8fb75bed463f2da31b"/>
                <w:id w:val="-117299318"/>
                <w:lock w:val="sdtLocked"/>
              </w:sdtPr>
              <w:sdtEndPr/>
              <w:sdtContent>
                <w:tc>
                  <w:tcPr>
                    <w:tcW w:w="1570" w:type="pct"/>
                    <w:shd w:val="clear" w:color="auto" w:fill="auto"/>
                  </w:tcPr>
                  <w:p w14:paraId="6FA54496" w14:textId="77777777" w:rsidR="00BF1C61" w:rsidRDefault="00BF1C61" w:rsidP="00BF1C61">
                    <w:pPr>
                      <w:jc w:val="center"/>
                      <w:rPr>
                        <w:color w:val="000000" w:themeColor="text1"/>
                        <w:szCs w:val="21"/>
                      </w:rPr>
                    </w:pPr>
                    <w:r>
                      <w:rPr>
                        <w:rFonts w:hint="eastAsia"/>
                        <w:color w:val="000000" w:themeColor="text1"/>
                        <w:szCs w:val="21"/>
                      </w:rPr>
                      <w:t>合计</w:t>
                    </w:r>
                  </w:p>
                </w:tc>
              </w:sdtContent>
            </w:sdt>
            <w:tc>
              <w:tcPr>
                <w:tcW w:w="1584" w:type="pct"/>
                <w:shd w:val="clear" w:color="auto" w:fill="auto"/>
              </w:tcPr>
              <w:p w14:paraId="324511D9" w14:textId="77777777" w:rsidR="00BF1C61" w:rsidRDefault="00BF1C61" w:rsidP="00BF1C61">
                <w:pPr>
                  <w:jc w:val="right"/>
                  <w:rPr>
                    <w:szCs w:val="21"/>
                  </w:rPr>
                </w:pPr>
                <w:r>
                  <w:t>327,021,176.31</w:t>
                </w:r>
              </w:p>
            </w:tc>
            <w:tc>
              <w:tcPr>
                <w:tcW w:w="1846" w:type="pct"/>
                <w:shd w:val="clear" w:color="auto" w:fill="auto"/>
              </w:tcPr>
              <w:p w14:paraId="1ECA8647" w14:textId="77777777" w:rsidR="00BF1C61" w:rsidRDefault="00BF1C61" w:rsidP="00BF1C61">
                <w:pPr>
                  <w:jc w:val="right"/>
                  <w:rPr>
                    <w:szCs w:val="21"/>
                  </w:rPr>
                </w:pPr>
                <w:r>
                  <w:t>291,509,493.82</w:t>
                </w:r>
              </w:p>
            </w:tc>
          </w:tr>
        </w:tbl>
        <w:p w14:paraId="19806ACC" w14:textId="77777777" w:rsidR="00BF1C61" w:rsidRPr="00EA276C" w:rsidRDefault="006A1DC3" w:rsidP="00BF1C61"/>
      </w:sdtContent>
    </w:sdt>
    <w:p w14:paraId="6E8DC75C" w14:textId="77777777" w:rsidR="00BF1C61" w:rsidRDefault="00BF1C61">
      <w:pPr>
        <w:rPr>
          <w:b/>
          <w:szCs w:val="21"/>
        </w:rPr>
      </w:pPr>
    </w:p>
    <w:sdt>
      <w:sdtPr>
        <w:rPr>
          <w:rFonts w:asciiTheme="minorHAnsi" w:hAnsiTheme="minorHAnsi" w:cstheme="minorBidi" w:hint="eastAsia"/>
          <w:b w:val="0"/>
          <w:bCs w:val="0"/>
          <w:kern w:val="0"/>
          <w:szCs w:val="22"/>
        </w:rPr>
        <w:alias w:val="模块:重要的账龄超过1年的应付账款单位：元币种：人民币项目期末..."/>
        <w:tag w:val="_GBC_5fffbd1416eb408d959645d37f190cf5"/>
        <w:id w:val="1859471696"/>
        <w:lock w:val="sdtLocked"/>
        <w:placeholder>
          <w:docPart w:val="GBC22222222222222222222222222222"/>
        </w:placeholder>
      </w:sdtPr>
      <w:sdtEndPr>
        <w:rPr>
          <w:kern w:val="2"/>
        </w:rPr>
      </w:sdtEndPr>
      <w:sdtContent>
        <w:p w14:paraId="5025F78D" w14:textId="77777777" w:rsidR="00BF1C61" w:rsidRDefault="00BF1C61" w:rsidP="005E1CA3">
          <w:pPr>
            <w:pStyle w:val="4"/>
            <w:numPr>
              <w:ilvl w:val="0"/>
              <w:numId w:val="78"/>
            </w:numPr>
            <w:tabs>
              <w:tab w:val="left" w:pos="588"/>
            </w:tabs>
            <w:rPr>
              <w:kern w:val="0"/>
            </w:rPr>
          </w:pPr>
          <w:r>
            <w:rPr>
              <w:rFonts w:hint="eastAsia"/>
              <w:kern w:val="0"/>
            </w:rPr>
            <w:t>账龄超过</w:t>
          </w:r>
          <w:r>
            <w:rPr>
              <w:kern w:val="0"/>
            </w:rPr>
            <w:t>1</w:t>
          </w:r>
          <w:r>
            <w:rPr>
              <w:kern w:val="0"/>
            </w:rPr>
            <w:t>年的重要应付账款</w:t>
          </w:r>
        </w:p>
        <w:sdt>
          <w:sdtPr>
            <w:alias w:val="是否适用：账龄超过1年的重要应付账款[双击切换]"/>
            <w:tag w:val="_GBC_02c6e7ed8ae149e8a09f5b80217deb89"/>
            <w:id w:val="-1902664746"/>
            <w:lock w:val="sdtContentLocked"/>
            <w:placeholder>
              <w:docPart w:val="GBC22222222222222222222222222222"/>
            </w:placeholder>
          </w:sdtPr>
          <w:sdtEndPr/>
          <w:sdtContent>
            <w:p w14:paraId="5B96C20D"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9F40CB" w14:textId="77777777" w:rsidR="00BF1C61" w:rsidRDefault="00BF1C61">
          <w:pPr>
            <w:jc w:val="right"/>
          </w:pPr>
          <w:r>
            <w:rPr>
              <w:rFonts w:hint="eastAsia"/>
            </w:rPr>
            <w:t>单位：</w:t>
          </w:r>
          <w:sdt>
            <w:sdtPr>
              <w:rPr>
                <w:rFonts w:hint="eastAsia"/>
              </w:rPr>
              <w:alias w:val="单位：财务附注：重要的账龄超过1年的应付账款"/>
              <w:tag w:val="_GBC_4828fbb06386477f83dfc0c7b55875e7"/>
              <w:id w:val="-11630085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8096707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458"/>
            <w:gridCol w:w="2939"/>
          </w:tblGrid>
          <w:tr w:rsidR="002E3C08" w14:paraId="5B1D30F3" w14:textId="77777777" w:rsidTr="0070782C">
            <w:sdt>
              <w:sdtPr>
                <w:tag w:val="_PLD_31272c72b1bc41e2a47d7fbfb0839e2b"/>
                <w:id w:val="1224412247"/>
                <w:lock w:val="sdtLocked"/>
              </w:sdtPr>
              <w:sdtEndPr/>
              <w:sdtContent>
                <w:tc>
                  <w:tcPr>
                    <w:tcW w:w="2018" w:type="pct"/>
                    <w:shd w:val="clear" w:color="auto" w:fill="auto"/>
                    <w:vAlign w:val="center"/>
                  </w:tcPr>
                  <w:p w14:paraId="034AC726" w14:textId="77777777" w:rsidR="002E3C08" w:rsidRDefault="002E3C08" w:rsidP="00C12936">
                    <w:pPr>
                      <w:jc w:val="center"/>
                      <w:rPr>
                        <w:szCs w:val="21"/>
                      </w:rPr>
                    </w:pPr>
                    <w:r>
                      <w:rPr>
                        <w:rFonts w:hint="eastAsia"/>
                        <w:szCs w:val="21"/>
                      </w:rPr>
                      <w:t>项目</w:t>
                    </w:r>
                  </w:p>
                </w:tc>
              </w:sdtContent>
            </w:sdt>
            <w:sdt>
              <w:sdtPr>
                <w:tag w:val="_PLD_41b9d7d7e0c84d6c9f8c3a0a59e37c14"/>
                <w:id w:val="-1247491952"/>
                <w:lock w:val="sdtLocked"/>
              </w:sdtPr>
              <w:sdtEndPr/>
              <w:sdtContent>
                <w:tc>
                  <w:tcPr>
                    <w:tcW w:w="1358" w:type="pct"/>
                    <w:shd w:val="clear" w:color="auto" w:fill="auto"/>
                    <w:vAlign w:val="center"/>
                  </w:tcPr>
                  <w:p w14:paraId="66C6A650" w14:textId="77777777" w:rsidR="002E3C08" w:rsidRDefault="002E3C08" w:rsidP="00C12936">
                    <w:pPr>
                      <w:jc w:val="center"/>
                      <w:rPr>
                        <w:szCs w:val="21"/>
                      </w:rPr>
                    </w:pPr>
                    <w:r>
                      <w:rPr>
                        <w:rFonts w:hint="eastAsia"/>
                        <w:szCs w:val="21"/>
                      </w:rPr>
                      <w:t>期末余额</w:t>
                    </w:r>
                  </w:p>
                </w:tc>
              </w:sdtContent>
            </w:sdt>
            <w:sdt>
              <w:sdtPr>
                <w:tag w:val="_PLD_49e0f43ba09d42649fabb4ecc22986ca"/>
                <w:id w:val="-1694144351"/>
                <w:lock w:val="sdtLocked"/>
              </w:sdtPr>
              <w:sdtEndPr/>
              <w:sdtContent>
                <w:tc>
                  <w:tcPr>
                    <w:tcW w:w="1624" w:type="pct"/>
                    <w:shd w:val="clear" w:color="auto" w:fill="auto"/>
                    <w:vAlign w:val="center"/>
                  </w:tcPr>
                  <w:p w14:paraId="6DE73D07" w14:textId="77777777" w:rsidR="002E3C08" w:rsidRDefault="002E3C08" w:rsidP="00C12936">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rFonts w:asciiTheme="minorHAnsi" w:eastAsiaTheme="minorEastAsia" w:hAnsiTheme="minorHAnsi" w:cstheme="minorBidi"/>
                <w:kern w:val="2"/>
                <w:szCs w:val="21"/>
              </w:rPr>
              <w:alias w:val="重要的账龄超过1年的应付账款明细"/>
              <w:tag w:val="_GBC_3c24b8450a0a47bd8859f88e883aa952"/>
              <w:id w:val="1090968302"/>
              <w:lock w:val="sdtLocked"/>
            </w:sdtPr>
            <w:sdtEndPr/>
            <w:sdtContent>
              <w:tr w:rsidR="002E3C08" w14:paraId="1E438139" w14:textId="77777777" w:rsidTr="0070782C">
                <w:tc>
                  <w:tcPr>
                    <w:tcW w:w="2018" w:type="pct"/>
                    <w:tcBorders>
                      <w:bottom w:val="single" w:sz="4" w:space="0" w:color="auto"/>
                    </w:tcBorders>
                    <w:shd w:val="clear" w:color="auto" w:fill="auto"/>
                  </w:tcPr>
                  <w:p w14:paraId="09EBBA6A" w14:textId="77777777" w:rsidR="002E3C08" w:rsidRDefault="002E3C08" w:rsidP="00C12936">
                    <w:pPr>
                      <w:rPr>
                        <w:szCs w:val="21"/>
                      </w:rPr>
                    </w:pPr>
                    <w:proofErr w:type="spellStart"/>
                    <w:r>
                      <w:t>roth</w:t>
                    </w:r>
                    <w:proofErr w:type="spellEnd"/>
                    <w:r>
                      <w:t xml:space="preserve"> composite   machinery</w:t>
                    </w:r>
                  </w:p>
                </w:tc>
                <w:tc>
                  <w:tcPr>
                    <w:tcW w:w="1358" w:type="pct"/>
                    <w:shd w:val="clear" w:color="auto" w:fill="auto"/>
                  </w:tcPr>
                  <w:p w14:paraId="335B29B5" w14:textId="77777777" w:rsidR="002E3C08" w:rsidRDefault="002E3C08" w:rsidP="00C12936">
                    <w:pPr>
                      <w:jc w:val="right"/>
                      <w:rPr>
                        <w:szCs w:val="21"/>
                      </w:rPr>
                    </w:pPr>
                    <w:r>
                      <w:t>10,375,928.00</w:t>
                    </w:r>
                  </w:p>
                </w:tc>
                <w:tc>
                  <w:tcPr>
                    <w:tcW w:w="1624" w:type="pct"/>
                    <w:shd w:val="clear" w:color="auto" w:fill="auto"/>
                  </w:tcPr>
                  <w:p w14:paraId="4B5BDD3E"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1317375920"/>
              <w:lock w:val="sdtLocked"/>
            </w:sdtPr>
            <w:sdtEndPr/>
            <w:sdtContent>
              <w:tr w:rsidR="002E3C08" w14:paraId="64FFF37B" w14:textId="77777777" w:rsidTr="0070782C">
                <w:tc>
                  <w:tcPr>
                    <w:tcW w:w="2018" w:type="pct"/>
                    <w:tcBorders>
                      <w:bottom w:val="single" w:sz="4" w:space="0" w:color="auto"/>
                    </w:tcBorders>
                    <w:shd w:val="clear" w:color="auto" w:fill="auto"/>
                  </w:tcPr>
                  <w:p w14:paraId="1EC11830" w14:textId="77777777" w:rsidR="002E3C08" w:rsidRDefault="002E3C08" w:rsidP="00C12936">
                    <w:pPr>
                      <w:rPr>
                        <w:szCs w:val="21"/>
                      </w:rPr>
                    </w:pPr>
                    <w:r>
                      <w:t>江苏天海特种装备有限公司</w:t>
                    </w:r>
                  </w:p>
                </w:tc>
                <w:tc>
                  <w:tcPr>
                    <w:tcW w:w="1358" w:type="pct"/>
                    <w:shd w:val="clear" w:color="auto" w:fill="auto"/>
                  </w:tcPr>
                  <w:p w14:paraId="70C9B0EB" w14:textId="77777777" w:rsidR="002E3C08" w:rsidRDefault="002E3C08" w:rsidP="00C12936">
                    <w:pPr>
                      <w:jc w:val="right"/>
                      <w:rPr>
                        <w:szCs w:val="21"/>
                      </w:rPr>
                    </w:pPr>
                    <w:r>
                      <w:t>5,509,616.55</w:t>
                    </w:r>
                  </w:p>
                </w:tc>
                <w:tc>
                  <w:tcPr>
                    <w:tcW w:w="1624" w:type="pct"/>
                    <w:shd w:val="clear" w:color="auto" w:fill="auto"/>
                  </w:tcPr>
                  <w:p w14:paraId="04950C27"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1373379375"/>
              <w:lock w:val="sdtLocked"/>
            </w:sdtPr>
            <w:sdtEndPr/>
            <w:sdtContent>
              <w:tr w:rsidR="002E3C08" w14:paraId="61D8BBB4" w14:textId="77777777" w:rsidTr="0070782C">
                <w:tc>
                  <w:tcPr>
                    <w:tcW w:w="2018" w:type="pct"/>
                    <w:tcBorders>
                      <w:bottom w:val="single" w:sz="4" w:space="0" w:color="auto"/>
                    </w:tcBorders>
                    <w:shd w:val="clear" w:color="auto" w:fill="auto"/>
                  </w:tcPr>
                  <w:p w14:paraId="4A2CA22E" w14:textId="77777777" w:rsidR="002E3C08" w:rsidRDefault="002E3C08" w:rsidP="00C12936">
                    <w:pPr>
                      <w:rPr>
                        <w:szCs w:val="21"/>
                      </w:rPr>
                    </w:pPr>
                    <w:r>
                      <w:t>新乡市金鹏冶金设备有限公司</w:t>
                    </w:r>
                  </w:p>
                </w:tc>
                <w:tc>
                  <w:tcPr>
                    <w:tcW w:w="1358" w:type="pct"/>
                    <w:shd w:val="clear" w:color="auto" w:fill="auto"/>
                  </w:tcPr>
                  <w:p w14:paraId="2D569927" w14:textId="77777777" w:rsidR="002E3C08" w:rsidRDefault="002E3C08" w:rsidP="00C12936">
                    <w:pPr>
                      <w:jc w:val="right"/>
                      <w:rPr>
                        <w:szCs w:val="21"/>
                      </w:rPr>
                    </w:pPr>
                    <w:r>
                      <w:t>6,880,274.95</w:t>
                    </w:r>
                  </w:p>
                </w:tc>
                <w:tc>
                  <w:tcPr>
                    <w:tcW w:w="1624" w:type="pct"/>
                    <w:shd w:val="clear" w:color="auto" w:fill="auto"/>
                  </w:tcPr>
                  <w:p w14:paraId="6E3E29DB"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2050369849"/>
              <w:lock w:val="sdtLocked"/>
            </w:sdtPr>
            <w:sdtEndPr/>
            <w:sdtContent>
              <w:tr w:rsidR="002E3C08" w14:paraId="6E6DCF73" w14:textId="77777777" w:rsidTr="0070782C">
                <w:tc>
                  <w:tcPr>
                    <w:tcW w:w="2018" w:type="pct"/>
                    <w:tcBorders>
                      <w:bottom w:val="single" w:sz="4" w:space="0" w:color="auto"/>
                    </w:tcBorders>
                    <w:shd w:val="clear" w:color="auto" w:fill="auto"/>
                  </w:tcPr>
                  <w:p w14:paraId="52A5E00D" w14:textId="77777777" w:rsidR="002E3C08" w:rsidRDefault="002E3C08" w:rsidP="00C12936">
                    <w:pPr>
                      <w:rPr>
                        <w:szCs w:val="21"/>
                      </w:rPr>
                    </w:pPr>
                    <w:r w:rsidRPr="002E3C08">
                      <w:rPr>
                        <w:rFonts w:asciiTheme="minorHAnsi" w:eastAsiaTheme="minorEastAsia" w:hAnsiTheme="minorHAnsi" w:cstheme="minorBidi" w:hint="eastAsia"/>
                        <w:kern w:val="2"/>
                        <w:szCs w:val="21"/>
                      </w:rPr>
                      <w:t>高碑店</w:t>
                    </w:r>
                    <w:proofErr w:type="gramStart"/>
                    <w:r w:rsidRPr="002E3C08">
                      <w:rPr>
                        <w:rFonts w:asciiTheme="minorHAnsi" w:eastAsiaTheme="minorEastAsia" w:hAnsiTheme="minorHAnsi" w:cstheme="minorBidi" w:hint="eastAsia"/>
                        <w:kern w:val="2"/>
                        <w:szCs w:val="21"/>
                      </w:rPr>
                      <w:t>市海宏工业</w:t>
                    </w:r>
                    <w:proofErr w:type="gramEnd"/>
                    <w:r w:rsidRPr="002E3C08">
                      <w:rPr>
                        <w:rFonts w:asciiTheme="minorHAnsi" w:eastAsiaTheme="minorEastAsia" w:hAnsiTheme="minorHAnsi" w:cstheme="minorBidi" w:hint="eastAsia"/>
                        <w:kern w:val="2"/>
                        <w:szCs w:val="21"/>
                      </w:rPr>
                      <w:t>有限公司</w:t>
                    </w:r>
                  </w:p>
                </w:tc>
                <w:tc>
                  <w:tcPr>
                    <w:tcW w:w="1358" w:type="pct"/>
                    <w:shd w:val="clear" w:color="auto" w:fill="auto"/>
                  </w:tcPr>
                  <w:p w14:paraId="40912FA2" w14:textId="77777777" w:rsidR="002E3C08" w:rsidRDefault="002E3C08" w:rsidP="00C12936">
                    <w:pPr>
                      <w:jc w:val="right"/>
                      <w:rPr>
                        <w:szCs w:val="21"/>
                      </w:rPr>
                    </w:pPr>
                    <w:r w:rsidRPr="002E3C08">
                      <w:rPr>
                        <w:szCs w:val="21"/>
                      </w:rPr>
                      <w:t>4,437,015.27</w:t>
                    </w:r>
                  </w:p>
                </w:tc>
                <w:tc>
                  <w:tcPr>
                    <w:tcW w:w="1624" w:type="pct"/>
                    <w:shd w:val="clear" w:color="auto" w:fill="auto"/>
                  </w:tcPr>
                  <w:p w14:paraId="1CDD3CAF" w14:textId="77777777" w:rsidR="002E3C08" w:rsidRDefault="002E3C08" w:rsidP="00C12936">
                    <w:pPr>
                      <w:rPr>
                        <w:szCs w:val="21"/>
                      </w:rPr>
                    </w:pPr>
                    <w:r w:rsidRPr="002E3C08">
                      <w:rPr>
                        <w:rFonts w:hint="eastAsia"/>
                        <w:szCs w:val="21"/>
                      </w:rP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389423721"/>
              <w:lock w:val="sdtLocked"/>
            </w:sdtPr>
            <w:sdtEndPr/>
            <w:sdtContent>
              <w:tr w:rsidR="002E3C08" w14:paraId="799E9287" w14:textId="77777777" w:rsidTr="0070782C">
                <w:tc>
                  <w:tcPr>
                    <w:tcW w:w="2018" w:type="pct"/>
                    <w:tcBorders>
                      <w:bottom w:val="single" w:sz="4" w:space="0" w:color="auto"/>
                    </w:tcBorders>
                    <w:shd w:val="clear" w:color="auto" w:fill="auto"/>
                  </w:tcPr>
                  <w:p w14:paraId="05BC72BB" w14:textId="77777777" w:rsidR="002E3C08" w:rsidRDefault="002E3C08" w:rsidP="00C12936">
                    <w:pPr>
                      <w:rPr>
                        <w:szCs w:val="21"/>
                      </w:rPr>
                    </w:pPr>
                    <w:r w:rsidRPr="002E3C08">
                      <w:rPr>
                        <w:rFonts w:asciiTheme="minorHAnsi" w:eastAsiaTheme="minorEastAsia" w:hAnsiTheme="minorHAnsi" w:cstheme="minorBidi" w:hint="eastAsia"/>
                        <w:kern w:val="2"/>
                        <w:szCs w:val="21"/>
                      </w:rPr>
                      <w:t>高碑店市保北电讯器材厂</w:t>
                    </w:r>
                  </w:p>
                </w:tc>
                <w:tc>
                  <w:tcPr>
                    <w:tcW w:w="1358" w:type="pct"/>
                    <w:shd w:val="clear" w:color="auto" w:fill="auto"/>
                  </w:tcPr>
                  <w:p w14:paraId="298A1E77" w14:textId="77777777" w:rsidR="002E3C08" w:rsidRDefault="002E3C08" w:rsidP="00C12936">
                    <w:pPr>
                      <w:jc w:val="right"/>
                      <w:rPr>
                        <w:szCs w:val="21"/>
                      </w:rPr>
                    </w:pPr>
                    <w:r w:rsidRPr="002E3C08">
                      <w:rPr>
                        <w:szCs w:val="21"/>
                      </w:rPr>
                      <w:t>3,361,272.75</w:t>
                    </w:r>
                  </w:p>
                </w:tc>
                <w:tc>
                  <w:tcPr>
                    <w:tcW w:w="1624" w:type="pct"/>
                    <w:shd w:val="clear" w:color="auto" w:fill="auto"/>
                  </w:tcPr>
                  <w:p w14:paraId="32BF8D5A" w14:textId="77777777" w:rsidR="002E3C08" w:rsidRDefault="002E3C08" w:rsidP="00C12936">
                    <w:pPr>
                      <w:rPr>
                        <w:szCs w:val="21"/>
                      </w:rPr>
                    </w:pPr>
                    <w:r>
                      <w:rPr>
                        <w:rFonts w:hint="eastAsia"/>
                        <w:szCs w:val="21"/>
                      </w:rP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1124117675"/>
              <w:lock w:val="sdtLocked"/>
            </w:sdtPr>
            <w:sdtEndPr/>
            <w:sdtContent>
              <w:tr w:rsidR="002E3C08" w14:paraId="29D61717" w14:textId="77777777" w:rsidTr="0070782C">
                <w:tc>
                  <w:tcPr>
                    <w:tcW w:w="2018" w:type="pct"/>
                    <w:tcBorders>
                      <w:bottom w:val="single" w:sz="4" w:space="0" w:color="auto"/>
                    </w:tcBorders>
                    <w:shd w:val="clear" w:color="auto" w:fill="auto"/>
                  </w:tcPr>
                  <w:p w14:paraId="53684744" w14:textId="77777777" w:rsidR="002E3C08" w:rsidRDefault="002E3C08" w:rsidP="00C12936">
                    <w:pPr>
                      <w:rPr>
                        <w:szCs w:val="21"/>
                      </w:rPr>
                    </w:pPr>
                    <w:r>
                      <w:t>丹阳市飞轮气体阀门有限公司</w:t>
                    </w:r>
                  </w:p>
                </w:tc>
                <w:tc>
                  <w:tcPr>
                    <w:tcW w:w="1358" w:type="pct"/>
                    <w:shd w:val="clear" w:color="auto" w:fill="auto"/>
                  </w:tcPr>
                  <w:p w14:paraId="6282F037" w14:textId="77777777" w:rsidR="002E3C08" w:rsidRDefault="002E3C08" w:rsidP="00C12936">
                    <w:pPr>
                      <w:jc w:val="right"/>
                      <w:rPr>
                        <w:szCs w:val="21"/>
                      </w:rPr>
                    </w:pPr>
                    <w:r>
                      <w:t>3,299,979.70</w:t>
                    </w:r>
                  </w:p>
                </w:tc>
                <w:tc>
                  <w:tcPr>
                    <w:tcW w:w="1624" w:type="pct"/>
                    <w:shd w:val="clear" w:color="auto" w:fill="auto"/>
                  </w:tcPr>
                  <w:p w14:paraId="54465921"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572202346"/>
              <w:lock w:val="sdtLocked"/>
            </w:sdtPr>
            <w:sdtEndPr/>
            <w:sdtContent>
              <w:tr w:rsidR="002E3C08" w14:paraId="1FEF9809" w14:textId="77777777" w:rsidTr="0070782C">
                <w:tc>
                  <w:tcPr>
                    <w:tcW w:w="2018" w:type="pct"/>
                    <w:tcBorders>
                      <w:bottom w:val="single" w:sz="4" w:space="0" w:color="auto"/>
                    </w:tcBorders>
                    <w:shd w:val="clear" w:color="auto" w:fill="auto"/>
                  </w:tcPr>
                  <w:p w14:paraId="38DE0F6F" w14:textId="77777777" w:rsidR="002E3C08" w:rsidRDefault="002E3C08" w:rsidP="00C12936">
                    <w:pPr>
                      <w:rPr>
                        <w:szCs w:val="21"/>
                      </w:rPr>
                    </w:pPr>
                    <w:r>
                      <w:t>江苏大利节能科技股份有限公司</w:t>
                    </w:r>
                  </w:p>
                </w:tc>
                <w:tc>
                  <w:tcPr>
                    <w:tcW w:w="1358" w:type="pct"/>
                    <w:shd w:val="clear" w:color="auto" w:fill="auto"/>
                  </w:tcPr>
                  <w:p w14:paraId="3A02E8DF" w14:textId="77777777" w:rsidR="002E3C08" w:rsidRDefault="002E3C08" w:rsidP="00C12936">
                    <w:pPr>
                      <w:jc w:val="right"/>
                      <w:rPr>
                        <w:szCs w:val="21"/>
                      </w:rPr>
                    </w:pPr>
                    <w:r>
                      <w:t>3,244,670.45</w:t>
                    </w:r>
                  </w:p>
                </w:tc>
                <w:tc>
                  <w:tcPr>
                    <w:tcW w:w="1624" w:type="pct"/>
                    <w:shd w:val="clear" w:color="auto" w:fill="auto"/>
                  </w:tcPr>
                  <w:p w14:paraId="1CAC7ACC"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240174270"/>
              <w:lock w:val="sdtLocked"/>
            </w:sdtPr>
            <w:sdtEndPr/>
            <w:sdtContent>
              <w:tr w:rsidR="002E3C08" w14:paraId="0E717660" w14:textId="77777777" w:rsidTr="0070782C">
                <w:tc>
                  <w:tcPr>
                    <w:tcW w:w="2018" w:type="pct"/>
                    <w:tcBorders>
                      <w:bottom w:val="single" w:sz="4" w:space="0" w:color="auto"/>
                    </w:tcBorders>
                    <w:shd w:val="clear" w:color="auto" w:fill="auto"/>
                  </w:tcPr>
                  <w:p w14:paraId="45A86663" w14:textId="77777777" w:rsidR="002E3C08" w:rsidRDefault="002E3C08" w:rsidP="00C12936">
                    <w:pPr>
                      <w:rPr>
                        <w:szCs w:val="21"/>
                      </w:rPr>
                    </w:pPr>
                    <w:r>
                      <w:t>北京亚泰宏达商贸有限公司</w:t>
                    </w:r>
                  </w:p>
                </w:tc>
                <w:tc>
                  <w:tcPr>
                    <w:tcW w:w="1358" w:type="pct"/>
                    <w:shd w:val="clear" w:color="auto" w:fill="auto"/>
                  </w:tcPr>
                  <w:p w14:paraId="686CCAFD" w14:textId="77777777" w:rsidR="002E3C08" w:rsidRDefault="002E3C08" w:rsidP="00C12936">
                    <w:pPr>
                      <w:jc w:val="right"/>
                      <w:rPr>
                        <w:szCs w:val="21"/>
                      </w:rPr>
                    </w:pPr>
                    <w:r>
                      <w:t>3,098,212.33</w:t>
                    </w:r>
                  </w:p>
                </w:tc>
                <w:tc>
                  <w:tcPr>
                    <w:tcW w:w="1624" w:type="pct"/>
                    <w:shd w:val="clear" w:color="auto" w:fill="auto"/>
                  </w:tcPr>
                  <w:p w14:paraId="30B442BF"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1753500220"/>
              <w:lock w:val="sdtLocked"/>
            </w:sdtPr>
            <w:sdtEndPr/>
            <w:sdtContent>
              <w:tr w:rsidR="002E3C08" w14:paraId="1AF30C8D" w14:textId="77777777" w:rsidTr="0070782C">
                <w:tc>
                  <w:tcPr>
                    <w:tcW w:w="2018" w:type="pct"/>
                    <w:tcBorders>
                      <w:bottom w:val="single" w:sz="4" w:space="0" w:color="auto"/>
                    </w:tcBorders>
                    <w:shd w:val="clear" w:color="auto" w:fill="auto"/>
                  </w:tcPr>
                  <w:p w14:paraId="31D70450" w14:textId="77777777" w:rsidR="002E3C08" w:rsidRDefault="002E3C08" w:rsidP="00C12936">
                    <w:pPr>
                      <w:rPr>
                        <w:szCs w:val="21"/>
                      </w:rPr>
                    </w:pPr>
                    <w:r>
                      <w:t>天津市东丽区盛中原起重机械经营部</w:t>
                    </w:r>
                  </w:p>
                </w:tc>
                <w:tc>
                  <w:tcPr>
                    <w:tcW w:w="1358" w:type="pct"/>
                    <w:shd w:val="clear" w:color="auto" w:fill="auto"/>
                  </w:tcPr>
                  <w:p w14:paraId="20CD36D3" w14:textId="77777777" w:rsidR="002E3C08" w:rsidRDefault="002E3C08" w:rsidP="00C12936">
                    <w:pPr>
                      <w:jc w:val="right"/>
                      <w:rPr>
                        <w:szCs w:val="21"/>
                      </w:rPr>
                    </w:pPr>
                    <w:r>
                      <w:t>2,681,006.57</w:t>
                    </w:r>
                  </w:p>
                </w:tc>
                <w:tc>
                  <w:tcPr>
                    <w:tcW w:w="1624" w:type="pct"/>
                    <w:shd w:val="clear" w:color="auto" w:fill="auto"/>
                  </w:tcPr>
                  <w:p w14:paraId="7BBCF43F"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2125186965"/>
              <w:lock w:val="sdtLocked"/>
            </w:sdtPr>
            <w:sdtEndPr/>
            <w:sdtContent>
              <w:tr w:rsidR="002E3C08" w14:paraId="54512F9D" w14:textId="77777777" w:rsidTr="0070782C">
                <w:tc>
                  <w:tcPr>
                    <w:tcW w:w="2018" w:type="pct"/>
                    <w:tcBorders>
                      <w:bottom w:val="single" w:sz="4" w:space="0" w:color="auto"/>
                    </w:tcBorders>
                    <w:shd w:val="clear" w:color="auto" w:fill="auto"/>
                  </w:tcPr>
                  <w:p w14:paraId="793533D8" w14:textId="77777777" w:rsidR="002E3C08" w:rsidRDefault="002E3C08" w:rsidP="00C12936">
                    <w:pPr>
                      <w:rPr>
                        <w:szCs w:val="21"/>
                      </w:rPr>
                    </w:pPr>
                    <w:r>
                      <w:t>天津大无缝投资有限公司</w:t>
                    </w:r>
                  </w:p>
                </w:tc>
                <w:tc>
                  <w:tcPr>
                    <w:tcW w:w="1358" w:type="pct"/>
                    <w:shd w:val="clear" w:color="auto" w:fill="auto"/>
                  </w:tcPr>
                  <w:p w14:paraId="0912CF45" w14:textId="77777777" w:rsidR="002E3C08" w:rsidRDefault="002E3C08" w:rsidP="00C12936">
                    <w:pPr>
                      <w:jc w:val="right"/>
                      <w:rPr>
                        <w:szCs w:val="21"/>
                      </w:rPr>
                    </w:pPr>
                    <w:r>
                      <w:t>2,590,165.89</w:t>
                    </w:r>
                  </w:p>
                </w:tc>
                <w:tc>
                  <w:tcPr>
                    <w:tcW w:w="1624" w:type="pct"/>
                    <w:shd w:val="clear" w:color="auto" w:fill="auto"/>
                  </w:tcPr>
                  <w:p w14:paraId="31A64FD3"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32035988"/>
              <w:lock w:val="sdtLocked"/>
            </w:sdtPr>
            <w:sdtEndPr/>
            <w:sdtContent>
              <w:tr w:rsidR="002E3C08" w14:paraId="0A66C7DD" w14:textId="77777777" w:rsidTr="0070782C">
                <w:tc>
                  <w:tcPr>
                    <w:tcW w:w="2018" w:type="pct"/>
                    <w:tcBorders>
                      <w:bottom w:val="single" w:sz="4" w:space="0" w:color="auto"/>
                    </w:tcBorders>
                    <w:shd w:val="clear" w:color="auto" w:fill="auto"/>
                  </w:tcPr>
                  <w:p w14:paraId="499C6B55" w14:textId="77777777" w:rsidR="002E3C08" w:rsidRDefault="002E3C08" w:rsidP="00C12936">
                    <w:pPr>
                      <w:rPr>
                        <w:szCs w:val="21"/>
                      </w:rPr>
                    </w:pPr>
                    <w:r>
                      <w:t>无锡市正达金属品有限公司</w:t>
                    </w:r>
                  </w:p>
                </w:tc>
                <w:tc>
                  <w:tcPr>
                    <w:tcW w:w="1358" w:type="pct"/>
                    <w:shd w:val="clear" w:color="auto" w:fill="auto"/>
                  </w:tcPr>
                  <w:p w14:paraId="10CE78CB" w14:textId="77777777" w:rsidR="002E3C08" w:rsidRDefault="002E3C08" w:rsidP="00C12936">
                    <w:pPr>
                      <w:jc w:val="right"/>
                      <w:rPr>
                        <w:szCs w:val="21"/>
                      </w:rPr>
                    </w:pPr>
                    <w:r>
                      <w:t>2,549,464.27</w:t>
                    </w:r>
                  </w:p>
                </w:tc>
                <w:tc>
                  <w:tcPr>
                    <w:tcW w:w="1624" w:type="pct"/>
                    <w:shd w:val="clear" w:color="auto" w:fill="auto"/>
                  </w:tcPr>
                  <w:p w14:paraId="5BFCC036"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440738040"/>
              <w:lock w:val="sdtLocked"/>
            </w:sdtPr>
            <w:sdtEndPr/>
            <w:sdtContent>
              <w:tr w:rsidR="002E3C08" w14:paraId="0E8CCD8D" w14:textId="77777777" w:rsidTr="0070782C">
                <w:tc>
                  <w:tcPr>
                    <w:tcW w:w="2018" w:type="pct"/>
                    <w:tcBorders>
                      <w:bottom w:val="single" w:sz="4" w:space="0" w:color="auto"/>
                    </w:tcBorders>
                    <w:shd w:val="clear" w:color="auto" w:fill="auto"/>
                  </w:tcPr>
                  <w:p w14:paraId="240E2082" w14:textId="77777777" w:rsidR="002E3C08" w:rsidRDefault="002E3C08" w:rsidP="00C12936">
                    <w:pPr>
                      <w:rPr>
                        <w:szCs w:val="21"/>
                      </w:rPr>
                    </w:pPr>
                    <w:r>
                      <w:t>常州</w:t>
                    </w:r>
                    <w:proofErr w:type="gramStart"/>
                    <w:r>
                      <w:t>市恒普机电工程</w:t>
                    </w:r>
                    <w:proofErr w:type="gramEnd"/>
                    <w:r>
                      <w:t>有限公司</w:t>
                    </w:r>
                  </w:p>
                </w:tc>
                <w:tc>
                  <w:tcPr>
                    <w:tcW w:w="1358" w:type="pct"/>
                    <w:shd w:val="clear" w:color="auto" w:fill="auto"/>
                  </w:tcPr>
                  <w:p w14:paraId="4D01F00B" w14:textId="77777777" w:rsidR="002E3C08" w:rsidRDefault="002E3C08" w:rsidP="00C12936">
                    <w:pPr>
                      <w:jc w:val="right"/>
                      <w:rPr>
                        <w:szCs w:val="21"/>
                      </w:rPr>
                    </w:pPr>
                    <w:r>
                      <w:t>2,448,154.48</w:t>
                    </w:r>
                  </w:p>
                </w:tc>
                <w:tc>
                  <w:tcPr>
                    <w:tcW w:w="1624" w:type="pct"/>
                    <w:shd w:val="clear" w:color="auto" w:fill="auto"/>
                  </w:tcPr>
                  <w:p w14:paraId="5E62C783" w14:textId="77777777" w:rsidR="002E3C08" w:rsidRDefault="002E3C08" w:rsidP="00C12936">
                    <w:pPr>
                      <w:rPr>
                        <w:szCs w:val="21"/>
                      </w:rPr>
                    </w:pPr>
                    <w:r>
                      <w:t>尚未结算</w:t>
                    </w:r>
                  </w:p>
                </w:tc>
              </w:tr>
            </w:sdtContent>
          </w:sdt>
          <w:sdt>
            <w:sdtPr>
              <w:rPr>
                <w:rFonts w:asciiTheme="minorHAnsi" w:eastAsiaTheme="minorEastAsia" w:hAnsiTheme="minorHAnsi" w:cstheme="minorBidi"/>
                <w:kern w:val="2"/>
                <w:szCs w:val="21"/>
              </w:rPr>
              <w:alias w:val="重要的账龄超过1年的应付账款明细"/>
              <w:tag w:val="_GBC_3c24b8450a0a47bd8859f88e883aa952"/>
              <w:id w:val="158588435"/>
              <w:lock w:val="sdtLocked"/>
            </w:sdtPr>
            <w:sdtEndPr/>
            <w:sdtContent>
              <w:tr w:rsidR="002E3C08" w14:paraId="6F887C8E" w14:textId="77777777" w:rsidTr="0070782C">
                <w:tc>
                  <w:tcPr>
                    <w:tcW w:w="2018" w:type="pct"/>
                    <w:tcBorders>
                      <w:bottom w:val="single" w:sz="4" w:space="0" w:color="auto"/>
                    </w:tcBorders>
                    <w:shd w:val="clear" w:color="auto" w:fill="auto"/>
                  </w:tcPr>
                  <w:p w14:paraId="4AB64F59" w14:textId="77777777" w:rsidR="002E3C08" w:rsidRDefault="002E3C08" w:rsidP="00C12936">
                    <w:pPr>
                      <w:rPr>
                        <w:szCs w:val="21"/>
                      </w:rPr>
                    </w:pPr>
                    <w:r>
                      <w:t>天津威尔华空气压缩机销售有限责任公司</w:t>
                    </w:r>
                  </w:p>
                </w:tc>
                <w:tc>
                  <w:tcPr>
                    <w:tcW w:w="1358" w:type="pct"/>
                    <w:shd w:val="clear" w:color="auto" w:fill="auto"/>
                  </w:tcPr>
                  <w:p w14:paraId="4F0EDADA" w14:textId="77777777" w:rsidR="002E3C08" w:rsidRDefault="002E3C08" w:rsidP="00C12936">
                    <w:pPr>
                      <w:jc w:val="right"/>
                      <w:rPr>
                        <w:szCs w:val="21"/>
                      </w:rPr>
                    </w:pPr>
                    <w:r>
                      <w:t>2,006,365.57</w:t>
                    </w:r>
                  </w:p>
                </w:tc>
                <w:tc>
                  <w:tcPr>
                    <w:tcW w:w="1624" w:type="pct"/>
                    <w:shd w:val="clear" w:color="auto" w:fill="auto"/>
                  </w:tcPr>
                  <w:p w14:paraId="07EECF04" w14:textId="77777777" w:rsidR="002E3C08" w:rsidRDefault="002E3C08" w:rsidP="00C12936">
                    <w:pPr>
                      <w:rPr>
                        <w:szCs w:val="21"/>
                      </w:rPr>
                    </w:pPr>
                    <w:r>
                      <w:t>尚未结算</w:t>
                    </w:r>
                  </w:p>
                </w:tc>
              </w:tr>
            </w:sdtContent>
          </w:sdt>
          <w:tr w:rsidR="002E3C08" w14:paraId="22FE104A" w14:textId="77777777" w:rsidTr="0070782C">
            <w:sdt>
              <w:sdtPr>
                <w:tag w:val="_PLD_eca4761bb44d46c18cd4488e72a6e130"/>
                <w:id w:val="-563641308"/>
                <w:lock w:val="sdtLocked"/>
              </w:sdtPr>
              <w:sdtEndPr/>
              <w:sdtContent>
                <w:tc>
                  <w:tcPr>
                    <w:tcW w:w="2018" w:type="pct"/>
                    <w:shd w:val="clear" w:color="auto" w:fill="auto"/>
                    <w:vAlign w:val="center"/>
                  </w:tcPr>
                  <w:p w14:paraId="621F44F3" w14:textId="77777777" w:rsidR="002E3C08" w:rsidRDefault="002E3C08" w:rsidP="00C12936">
                    <w:pPr>
                      <w:jc w:val="center"/>
                      <w:rPr>
                        <w:szCs w:val="21"/>
                      </w:rPr>
                    </w:pPr>
                    <w:r>
                      <w:rPr>
                        <w:rFonts w:hint="eastAsia"/>
                        <w:szCs w:val="21"/>
                      </w:rPr>
                      <w:t>合计</w:t>
                    </w:r>
                  </w:p>
                </w:tc>
              </w:sdtContent>
            </w:sdt>
            <w:tc>
              <w:tcPr>
                <w:tcW w:w="1358" w:type="pct"/>
                <w:shd w:val="clear" w:color="auto" w:fill="auto"/>
              </w:tcPr>
              <w:p w14:paraId="64A517BC" w14:textId="5062BFDB" w:rsidR="002E3C08" w:rsidRDefault="0070782C" w:rsidP="00C12936">
                <w:pPr>
                  <w:jc w:val="right"/>
                  <w:rPr>
                    <w:szCs w:val="21"/>
                  </w:rPr>
                </w:pPr>
                <w:r w:rsidRPr="0070782C">
                  <w:t>52,482,126.78</w:t>
                </w:r>
              </w:p>
            </w:tc>
            <w:tc>
              <w:tcPr>
                <w:tcW w:w="1624" w:type="pct"/>
                <w:shd w:val="clear" w:color="auto" w:fill="auto"/>
              </w:tcPr>
              <w:p w14:paraId="2C8C71FF" w14:textId="77777777" w:rsidR="002E3C08" w:rsidRDefault="002E3C08" w:rsidP="00C12936">
                <w:pPr>
                  <w:jc w:val="center"/>
                  <w:rPr>
                    <w:szCs w:val="21"/>
                  </w:rPr>
                </w:pPr>
                <w:r>
                  <w:rPr>
                    <w:rFonts w:hint="eastAsia"/>
                    <w:szCs w:val="21"/>
                  </w:rPr>
                  <w:t>—</w:t>
                </w:r>
              </w:p>
            </w:tc>
          </w:tr>
        </w:tbl>
        <w:p w14:paraId="07C3B9C2" w14:textId="77777777" w:rsidR="002E3C08" w:rsidRDefault="002E3C08"/>
        <w:p w14:paraId="40A463F0" w14:textId="77777777" w:rsidR="00BF1C61" w:rsidRDefault="006A1DC3"/>
      </w:sdtContent>
    </w:sdt>
    <w:sdt>
      <w:sdtPr>
        <w:rPr>
          <w:rFonts w:hint="eastAsia"/>
          <w:b/>
          <w:bCs/>
        </w:rPr>
        <w:alias w:val="模块:应付账款的其他说明"/>
        <w:tag w:val="_GBC_aecd44efc3ea456b9149dd662d0a5085"/>
        <w:id w:val="465548045"/>
        <w:lock w:val="sdtLocked"/>
        <w:placeholder>
          <w:docPart w:val="GBC22222222222222222222222222222"/>
        </w:placeholder>
      </w:sdtPr>
      <w:sdtEndPr>
        <w:rPr>
          <w:rFonts w:cstheme="minorBidi" w:hint="default"/>
          <w:b w:val="0"/>
          <w:bCs w:val="0"/>
          <w:kern w:val="2"/>
          <w:szCs w:val="21"/>
        </w:rPr>
      </w:sdtEndPr>
      <w:sdtContent>
        <w:p w14:paraId="7D9ABF42" w14:textId="77777777" w:rsidR="00BF1C61" w:rsidRDefault="00BF1C61">
          <w:pPr>
            <w:rPr>
              <w:szCs w:val="21"/>
            </w:rPr>
          </w:pPr>
          <w:r>
            <w:rPr>
              <w:rFonts w:hint="eastAsia"/>
            </w:rPr>
            <w:t>其他</w:t>
          </w:r>
          <w:r>
            <w:rPr>
              <w:rFonts w:hint="eastAsia"/>
              <w:szCs w:val="21"/>
            </w:rPr>
            <w:t>说明：</w:t>
          </w:r>
        </w:p>
        <w:sdt>
          <w:sdtPr>
            <w:rPr>
              <w:szCs w:val="21"/>
            </w:rPr>
            <w:alias w:val="是否适用：应付账款的其他说明[双击切换]"/>
            <w:tag w:val="_GBC_9a797e83ea1747e9aca4221e6cdfe89f"/>
            <w:id w:val="-983231411"/>
            <w:lock w:val="sdtContentLocked"/>
            <w:placeholder>
              <w:docPart w:val="GBC22222222222222222222222222222"/>
            </w:placeholder>
          </w:sdtPr>
          <w:sdtEndPr/>
          <w:sdtContent>
            <w:p w14:paraId="34A83559"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13603D" w14:textId="77777777" w:rsidR="00BF1C61" w:rsidRDefault="006A1DC3" w:rsidP="00BF1C61">
          <w:pPr>
            <w:rPr>
              <w:szCs w:val="21"/>
            </w:rPr>
          </w:pPr>
        </w:p>
      </w:sdtContent>
    </w:sdt>
    <w:p w14:paraId="665FD3E2"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Cs w:val="21"/>
        </w:rPr>
        <w:alias w:val="模块:预收账款情况"/>
        <w:tag w:val="_GBC_d7dac18f0444439d83469555857c3195"/>
        <w:id w:val="-793061065"/>
        <w:lock w:val="sdtLocked"/>
        <w:placeholder>
          <w:docPart w:val="GBC22222222222222222222222222222"/>
        </w:placeholder>
      </w:sdtPr>
      <w:sdtEndPr>
        <w:rPr>
          <w:rFonts w:cstheme="minorBidi" w:hint="default"/>
          <w:color w:val="000000" w:themeColor="text1"/>
          <w:kern w:val="2"/>
        </w:rPr>
      </w:sdtEndPr>
      <w:sdtContent>
        <w:p w14:paraId="05506922" w14:textId="77777777" w:rsidR="00BF1C61" w:rsidRDefault="00BF1C61" w:rsidP="005E1CA3">
          <w:pPr>
            <w:pStyle w:val="4"/>
            <w:numPr>
              <w:ilvl w:val="0"/>
              <w:numId w:val="79"/>
            </w:numPr>
            <w:rPr>
              <w:rFonts w:ascii="宋体" w:hAnsi="宋体"/>
              <w:szCs w:val="21"/>
            </w:rPr>
          </w:pPr>
          <w:r>
            <w:rPr>
              <w:rFonts w:ascii="宋体" w:hAnsi="宋体" w:hint="eastAsia"/>
              <w:szCs w:val="21"/>
            </w:rPr>
            <w:t>预收账款项列示</w:t>
          </w:r>
        </w:p>
        <w:p w14:paraId="78DE03A2" w14:textId="77777777" w:rsidR="00BF1C61" w:rsidRDefault="006A1DC3" w:rsidP="00BF1C61">
          <w:pPr>
            <w:rPr>
              <w:szCs w:val="21"/>
            </w:rPr>
          </w:pPr>
          <w:sdt>
            <w:sdtPr>
              <w:alias w:val="是否适用：预收账款项列示[双击切换]"/>
              <w:tag w:val="_GBC_cf9ab7f5f12c4f788a9bbb6e3ef9c9de"/>
              <w:id w:val="1310123432"/>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Content>
    </w:sdt>
    <w:sdt>
      <w:sdtPr>
        <w:rPr>
          <w:rFonts w:ascii="宋体" w:hAnsi="宋体" w:cstheme="minorBidi" w:hint="eastAsia"/>
          <w:b w:val="0"/>
          <w:bCs w:val="0"/>
          <w:kern w:val="0"/>
          <w:szCs w:val="21"/>
        </w:rPr>
        <w:alias w:val="模块:账龄超过1年的重要预收款项"/>
        <w:tag w:val="_GBC_59300802f7ac43e3ab1ce4a570fb0267"/>
        <w:id w:val="397406338"/>
        <w:lock w:val="sdtLocked"/>
        <w:placeholder>
          <w:docPart w:val="GBC22222222222222222222222222222"/>
        </w:placeholder>
      </w:sdtPr>
      <w:sdtEndPr/>
      <w:sdtContent>
        <w:p w14:paraId="783E4639" w14:textId="77777777" w:rsidR="00BF1C61" w:rsidRDefault="00BF1C61" w:rsidP="005E1CA3">
          <w:pPr>
            <w:pStyle w:val="4"/>
            <w:numPr>
              <w:ilvl w:val="0"/>
              <w:numId w:val="79"/>
            </w:numPr>
            <w:rPr>
              <w:kern w:val="0"/>
            </w:rPr>
          </w:pPr>
          <w:r>
            <w:rPr>
              <w:rFonts w:hint="eastAsia"/>
              <w:kern w:val="0"/>
            </w:rPr>
            <w:t>账龄超过</w:t>
          </w:r>
          <w:r>
            <w:rPr>
              <w:kern w:val="0"/>
            </w:rPr>
            <w:t>1</w:t>
          </w:r>
          <w:r>
            <w:rPr>
              <w:kern w:val="0"/>
            </w:rPr>
            <w:t>年的重要预收款项</w:t>
          </w:r>
        </w:p>
        <w:sdt>
          <w:sdtPr>
            <w:alias w:val="是否适用：账龄超过1年的重要预收款项[双击切换]"/>
            <w:tag w:val="_GBC_ae7ea5bab4b04b2cb170af5020f86302"/>
            <w:id w:val="1880823502"/>
            <w:lock w:val="sdtContentLocked"/>
            <w:placeholder>
              <w:docPart w:val="GBC22222222222222222222222222222"/>
            </w:placeholder>
          </w:sdtPr>
          <w:sdtEndPr/>
          <w:sdtContent>
            <w:p w14:paraId="0818F9F6"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3A1295" w14:textId="77777777" w:rsidR="00BF1C61" w:rsidRDefault="006A1DC3">
          <w:pPr>
            <w:tabs>
              <w:tab w:val="left" w:pos="8280"/>
              <w:tab w:val="left" w:pos="9720"/>
            </w:tabs>
            <w:ind w:rightChars="12" w:right="25"/>
            <w:rPr>
              <w:rFonts w:cstheme="minorBidi"/>
              <w:szCs w:val="21"/>
            </w:rPr>
          </w:pPr>
        </w:p>
      </w:sdtContent>
    </w:sdt>
    <w:sdt>
      <w:sdtPr>
        <w:rPr>
          <w:rFonts w:hint="eastAsia"/>
          <w:b/>
          <w:bCs/>
        </w:rPr>
        <w:alias w:val="模块:账龄超过1年的大额预收款项情况的说明"/>
        <w:tag w:val="_GBC_3b693e8055374a80821823cdad74f225"/>
        <w:id w:val="1752075633"/>
        <w:lock w:val="sdtLocked"/>
        <w:placeholder>
          <w:docPart w:val="GBC22222222222222222222222222222"/>
        </w:placeholder>
      </w:sdtPr>
      <w:sdtEndPr>
        <w:rPr>
          <w:rFonts w:cstheme="minorBidi" w:hint="default"/>
          <w:b w:val="0"/>
          <w:bCs w:val="0"/>
          <w:color w:val="000000" w:themeColor="text1"/>
          <w:kern w:val="2"/>
          <w:szCs w:val="21"/>
        </w:rPr>
      </w:sdtEndPr>
      <w:sdtContent>
        <w:p w14:paraId="6BE7AB27" w14:textId="77777777" w:rsidR="00BF1C61" w:rsidRDefault="00BF1C61">
          <w:r>
            <w:rPr>
              <w:rFonts w:hint="eastAsia"/>
            </w:rPr>
            <w:t>其他说明：</w:t>
          </w:r>
        </w:p>
        <w:sdt>
          <w:sdtPr>
            <w:alias w:val="是否适用：预收账款的其他说明[双击切换]"/>
            <w:tag w:val="_GBC_f473b6b28a104ffc812e6da4cf5177e5"/>
            <w:id w:val="572551337"/>
            <w:lock w:val="sdtContentLocked"/>
            <w:placeholder>
              <w:docPart w:val="GBC22222222222222222222222222222"/>
            </w:placeholder>
          </w:sdtPr>
          <w:sdtEndPr/>
          <w:sdtContent>
            <w:p w14:paraId="319DECE2"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2955B5E" w14:textId="77777777" w:rsidR="00BF1C61" w:rsidRDefault="00BF1C61">
      <w:pPr>
        <w:rPr>
          <w:szCs w:val="21"/>
        </w:rPr>
      </w:pPr>
    </w:p>
    <w:bookmarkStart w:id="177" w:name="_Hlk10535609" w:displacedByCustomXml="next"/>
    <w:sdt>
      <w:sdtPr>
        <w:rPr>
          <w:rFonts w:ascii="宋体" w:hAnsi="宋体" w:cs="宋体" w:hint="eastAsia"/>
          <w:b w:val="0"/>
          <w:bCs w:val="0"/>
          <w:kern w:val="0"/>
          <w:szCs w:val="21"/>
        </w:rPr>
        <w:alias w:val="模块:合同负债"/>
        <w:tag w:val="_SEC_c98a59ac0d184ea5b3b590c23bf7ff8d"/>
        <w:id w:val="716706686"/>
        <w:lock w:val="sdtLocked"/>
        <w:placeholder>
          <w:docPart w:val="GBC22222222222222222222222222222"/>
        </w:placeholder>
      </w:sdtPr>
      <w:sdtEndPr>
        <w:rPr>
          <w:rFonts w:hint="default"/>
        </w:rPr>
      </w:sdtEndPr>
      <w:sdtContent>
        <w:p w14:paraId="06DEE0A5" w14:textId="77777777" w:rsidR="00BF1C61" w:rsidRDefault="00BF1C61" w:rsidP="005E1CA3">
          <w:pPr>
            <w:pStyle w:val="3"/>
            <w:numPr>
              <w:ilvl w:val="0"/>
              <w:numId w:val="56"/>
            </w:numPr>
            <w:tabs>
              <w:tab w:val="left" w:pos="504"/>
            </w:tabs>
            <w:rPr>
              <w:szCs w:val="21"/>
            </w:rPr>
          </w:pPr>
          <w:r>
            <w:rPr>
              <w:rFonts w:hint="eastAsia"/>
              <w:szCs w:val="21"/>
            </w:rPr>
            <w:t>合同负债</w:t>
          </w:r>
        </w:p>
        <w:p w14:paraId="2F5CD5F6" w14:textId="77777777" w:rsidR="00BF1C61" w:rsidRDefault="00BF1C61" w:rsidP="005E1CA3">
          <w:pPr>
            <w:pStyle w:val="4"/>
            <w:numPr>
              <w:ilvl w:val="0"/>
              <w:numId w:val="80"/>
            </w:numPr>
          </w:pPr>
          <w:r>
            <w:rPr>
              <w:rFonts w:hint="eastAsia"/>
            </w:rPr>
            <w:t>合同负债情况</w:t>
          </w:r>
        </w:p>
        <w:sdt>
          <w:sdtPr>
            <w:alias w:val="是否适用：合同负债情况[双击切换]"/>
            <w:tag w:val="_GBC_2b6238a8ea00438eab947f83a5f6451d"/>
            <w:id w:val="2075232142"/>
            <w:lock w:val="sdtContentLocked"/>
            <w:placeholder>
              <w:docPart w:val="GBC22222222222222222222222222222"/>
            </w:placeholder>
          </w:sdtPr>
          <w:sdtEndPr/>
          <w:sdtContent>
            <w:p w14:paraId="178904CD"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89FC6B" w14:textId="77777777" w:rsidR="00BF1C61" w:rsidRDefault="00BF1C61">
          <w:pPr>
            <w:ind w:left="360"/>
            <w:jc w:val="right"/>
          </w:pPr>
          <w:r>
            <w:rPr>
              <w:rFonts w:hint="eastAsia"/>
            </w:rPr>
            <w:t>单位：</w:t>
          </w:r>
          <w:sdt>
            <w:sdtPr>
              <w:rPr>
                <w:rFonts w:hint="eastAsia"/>
              </w:rPr>
              <w:alias w:val="单位：合同负债情况"/>
              <w:tag w:val="_GBC_0024c0ddc3514b009e8166b63dc10ae9"/>
              <w:id w:val="-15303299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情况"/>
              <w:tag w:val="_GBC_154d9411b9764a4f8e1412d0a22c8375"/>
              <w:id w:val="11626607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3078"/>
            <w:gridCol w:w="3073"/>
          </w:tblGrid>
          <w:tr w:rsidR="00BF1C61" w14:paraId="5B2B6D16" w14:textId="77777777" w:rsidTr="00BF1C61">
            <w:sdt>
              <w:sdtPr>
                <w:tag w:val="_PLD_c5e783ac966e416184ff57e436f98be2"/>
                <w:id w:val="-380331125"/>
                <w:lock w:val="sdtLocked"/>
              </w:sdtPr>
              <w:sdtEndPr/>
              <w:sdtContent>
                <w:tc>
                  <w:tcPr>
                    <w:tcW w:w="1601" w:type="pct"/>
                    <w:shd w:val="clear" w:color="auto" w:fill="auto"/>
                  </w:tcPr>
                  <w:p w14:paraId="0EA58DCF" w14:textId="77777777" w:rsidR="00BF1C61" w:rsidRDefault="00BF1C61" w:rsidP="00BF1C61">
                    <w:pPr>
                      <w:jc w:val="center"/>
                      <w:rPr>
                        <w:szCs w:val="21"/>
                      </w:rPr>
                    </w:pPr>
                    <w:r>
                      <w:rPr>
                        <w:rFonts w:hint="eastAsia"/>
                        <w:szCs w:val="21"/>
                      </w:rPr>
                      <w:t>项目</w:t>
                    </w:r>
                  </w:p>
                </w:tc>
              </w:sdtContent>
            </w:sdt>
            <w:sdt>
              <w:sdtPr>
                <w:tag w:val="_PLD_a4f8a9567271447e9f7bc01f59c6eed6"/>
                <w:id w:val="-1791894420"/>
                <w:lock w:val="sdtLocked"/>
              </w:sdtPr>
              <w:sdtEndPr/>
              <w:sdtContent>
                <w:tc>
                  <w:tcPr>
                    <w:tcW w:w="1701" w:type="pct"/>
                    <w:shd w:val="clear" w:color="auto" w:fill="auto"/>
                    <w:vAlign w:val="center"/>
                  </w:tcPr>
                  <w:p w14:paraId="003DF846"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b8f751ec83834a96b0e87c862d2ae80b"/>
                <w:id w:val="-2033797061"/>
                <w:lock w:val="sdtLocked"/>
              </w:sdtPr>
              <w:sdtEndPr/>
              <w:sdtContent>
                <w:tc>
                  <w:tcPr>
                    <w:tcW w:w="1698" w:type="pct"/>
                    <w:shd w:val="clear" w:color="auto" w:fill="auto"/>
                    <w:vAlign w:val="center"/>
                  </w:tcPr>
                  <w:p w14:paraId="646A4023"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期初余额</w:t>
                    </w:r>
                  </w:p>
                </w:tc>
              </w:sdtContent>
            </w:sdt>
          </w:tr>
          <w:sdt>
            <w:sdtPr>
              <w:rPr>
                <w:color w:val="000000"/>
                <w:szCs w:val="21"/>
              </w:rPr>
              <w:alias w:val="合同负债明细"/>
              <w:tag w:val="_TUP_d1c7a7f050fb40619e0f52b844ab99a2"/>
              <w:id w:val="393778872"/>
              <w:lock w:val="sdtLocked"/>
            </w:sdtPr>
            <w:sdtEndPr/>
            <w:sdtContent>
              <w:tr w:rsidR="00BF1C61" w14:paraId="397B66AA" w14:textId="77777777" w:rsidTr="00BF1C61">
                <w:tc>
                  <w:tcPr>
                    <w:tcW w:w="1601" w:type="pct"/>
                    <w:shd w:val="clear" w:color="auto" w:fill="auto"/>
                  </w:tcPr>
                  <w:p w14:paraId="2C04BC36" w14:textId="77777777" w:rsidR="00BF1C61" w:rsidRDefault="00BF1C61" w:rsidP="00BF1C61">
                    <w:pPr>
                      <w:rPr>
                        <w:szCs w:val="21"/>
                      </w:rPr>
                    </w:pPr>
                    <w:r>
                      <w:t>预收货款</w:t>
                    </w:r>
                  </w:p>
                </w:tc>
                <w:tc>
                  <w:tcPr>
                    <w:tcW w:w="1701" w:type="pct"/>
                    <w:shd w:val="clear" w:color="auto" w:fill="auto"/>
                  </w:tcPr>
                  <w:p w14:paraId="4CB52794" w14:textId="77777777" w:rsidR="00BF1C61" w:rsidRDefault="00BF1C61" w:rsidP="00BF1C61">
                    <w:pPr>
                      <w:jc w:val="right"/>
                      <w:rPr>
                        <w:szCs w:val="21"/>
                      </w:rPr>
                    </w:pPr>
                    <w:r>
                      <w:t>59,540,183.91</w:t>
                    </w:r>
                  </w:p>
                </w:tc>
                <w:tc>
                  <w:tcPr>
                    <w:tcW w:w="1698" w:type="pct"/>
                    <w:shd w:val="clear" w:color="auto" w:fill="auto"/>
                  </w:tcPr>
                  <w:p w14:paraId="5CBC28F0" w14:textId="77777777" w:rsidR="00BF1C61" w:rsidRDefault="00BF1C61" w:rsidP="00BF1C61">
                    <w:pPr>
                      <w:jc w:val="right"/>
                      <w:rPr>
                        <w:szCs w:val="21"/>
                      </w:rPr>
                    </w:pPr>
                    <w:r>
                      <w:t>61,714,542.49</w:t>
                    </w:r>
                  </w:p>
                </w:tc>
              </w:tr>
            </w:sdtContent>
          </w:sdt>
          <w:tr w:rsidR="00BF1C61" w14:paraId="3192EBB9" w14:textId="77777777" w:rsidTr="00BF1C61">
            <w:sdt>
              <w:sdtPr>
                <w:tag w:val="_PLD_749720f346f74db784b99fec9408ed39"/>
                <w:id w:val="1915278201"/>
                <w:lock w:val="sdtLocked"/>
              </w:sdtPr>
              <w:sdtEndPr/>
              <w:sdtContent>
                <w:tc>
                  <w:tcPr>
                    <w:tcW w:w="1601" w:type="pct"/>
                    <w:shd w:val="clear" w:color="auto" w:fill="auto"/>
                  </w:tcPr>
                  <w:p w14:paraId="4E1E5BAD" w14:textId="77777777" w:rsidR="00BF1C61" w:rsidRDefault="00BF1C61" w:rsidP="00BF1C61">
                    <w:pPr>
                      <w:jc w:val="center"/>
                      <w:rPr>
                        <w:color w:val="000000"/>
                        <w:szCs w:val="21"/>
                      </w:rPr>
                    </w:pPr>
                    <w:r>
                      <w:rPr>
                        <w:rFonts w:hint="eastAsia"/>
                        <w:color w:val="000000"/>
                        <w:szCs w:val="21"/>
                      </w:rPr>
                      <w:t>合计</w:t>
                    </w:r>
                  </w:p>
                </w:tc>
              </w:sdtContent>
            </w:sdt>
            <w:tc>
              <w:tcPr>
                <w:tcW w:w="1701" w:type="pct"/>
                <w:shd w:val="clear" w:color="auto" w:fill="auto"/>
              </w:tcPr>
              <w:p w14:paraId="7DAFE678" w14:textId="77777777" w:rsidR="00BF1C61" w:rsidRDefault="00BF1C61" w:rsidP="00BF1C61">
                <w:pPr>
                  <w:jc w:val="right"/>
                  <w:rPr>
                    <w:szCs w:val="21"/>
                  </w:rPr>
                </w:pPr>
                <w:r>
                  <w:t>59,540,183.91</w:t>
                </w:r>
              </w:p>
            </w:tc>
            <w:tc>
              <w:tcPr>
                <w:tcW w:w="1698" w:type="pct"/>
                <w:shd w:val="clear" w:color="auto" w:fill="auto"/>
              </w:tcPr>
              <w:p w14:paraId="602975A4" w14:textId="77777777" w:rsidR="00BF1C61" w:rsidRDefault="00BF1C61" w:rsidP="00BF1C61">
                <w:pPr>
                  <w:jc w:val="right"/>
                  <w:rPr>
                    <w:szCs w:val="21"/>
                  </w:rPr>
                </w:pPr>
                <w:r>
                  <w:t>61,714,542.49</w:t>
                </w:r>
              </w:p>
            </w:tc>
          </w:tr>
        </w:tbl>
        <w:p w14:paraId="6C69D532" w14:textId="77777777" w:rsidR="00BF1C61" w:rsidRDefault="00BF1C61"/>
        <w:p w14:paraId="3324D9D3" w14:textId="77777777" w:rsidR="00BF1C61" w:rsidRDefault="006A1DC3">
          <w:pPr>
            <w:rPr>
              <w:szCs w:val="21"/>
            </w:rPr>
          </w:pPr>
        </w:p>
      </w:sdtContent>
    </w:sdt>
    <w:bookmarkEnd w:id="177" w:displacedByCustomXml="prev"/>
    <w:bookmarkStart w:id="178" w:name="_Hlk10535674" w:displacedByCustomXml="next"/>
    <w:sdt>
      <w:sdtPr>
        <w:rPr>
          <w:rFonts w:ascii="宋体" w:hAnsi="宋体" w:cs="宋体" w:hint="eastAsia"/>
          <w:b w:val="0"/>
          <w:bCs w:val="0"/>
          <w:kern w:val="0"/>
          <w:szCs w:val="21"/>
        </w:rPr>
        <w:alias w:val="模块:报告期内账面价值发生重大变动的金额和原因"/>
        <w:tag w:val="_SEC_c824c488dbc74824b379bb9187c7bdf0"/>
        <w:id w:val="-563721906"/>
        <w:lock w:val="sdtLocked"/>
        <w:placeholder>
          <w:docPart w:val="GBC22222222222222222222222222222"/>
        </w:placeholder>
      </w:sdtPr>
      <w:sdtEndPr>
        <w:rPr>
          <w:rFonts w:hint="default"/>
        </w:rPr>
      </w:sdtEndPr>
      <w:sdtContent>
        <w:p w14:paraId="27C53478" w14:textId="77777777" w:rsidR="00BF1C61" w:rsidRDefault="00BF1C61" w:rsidP="005E1CA3">
          <w:pPr>
            <w:pStyle w:val="4"/>
            <w:numPr>
              <w:ilvl w:val="0"/>
              <w:numId w:val="80"/>
            </w:numPr>
            <w:rPr>
              <w:szCs w:val="21"/>
            </w:rPr>
          </w:pPr>
          <w:r>
            <w:rPr>
              <w:rFonts w:hint="eastAsia"/>
              <w:szCs w:val="21"/>
            </w:rPr>
            <w:t>报告期内账面价值发生重大变动的金额和原因</w:t>
          </w:r>
        </w:p>
        <w:sdt>
          <w:sdtPr>
            <w:rPr>
              <w:szCs w:val="21"/>
            </w:rPr>
            <w:alias w:val="是否适用：合同负债账面价值发生重大变动[双击切换]"/>
            <w:tag w:val="_GBC_18d9cdd7095d4bda8f22860c58746248"/>
            <w:id w:val="72248770"/>
            <w:lock w:val="sdtContentLocked"/>
            <w:placeholder>
              <w:docPart w:val="GBC22222222222222222222222222222"/>
            </w:placeholder>
          </w:sdtPr>
          <w:sdtEndPr/>
          <w:sdtContent>
            <w:p w14:paraId="537A97A4"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1184353" w14:textId="77777777" w:rsidR="00BF1C61" w:rsidRDefault="00BF1C61">
          <w:pPr>
            <w:ind w:left="360"/>
            <w:jc w:val="right"/>
          </w:pPr>
          <w:r>
            <w:rPr>
              <w:rFonts w:hint="eastAsia"/>
            </w:rPr>
            <w:t>单位：</w:t>
          </w:r>
          <w:sdt>
            <w:sdtPr>
              <w:rPr>
                <w:rFonts w:hint="eastAsia"/>
              </w:rPr>
              <w:alias w:val="单位：合同负债账面价值发生重大变动"/>
              <w:tag w:val="_GBC_f8571349a979427e95720ea6d80148be"/>
              <w:id w:val="-2060299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账面价值发生重大变动"/>
              <w:tag w:val="_GBC_506b60e6017d42d6bd62e2eb32d9ff24"/>
              <w:id w:val="-11791167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2"/>
            <w:gridCol w:w="2285"/>
            <w:gridCol w:w="4671"/>
          </w:tblGrid>
          <w:tr w:rsidR="00BF1C61" w14:paraId="727145F5" w14:textId="77777777" w:rsidTr="00BF1C61">
            <w:trPr>
              <w:trHeight w:val="285"/>
            </w:trPr>
            <w:sdt>
              <w:sdtPr>
                <w:tag w:val="_PLD_124e76fbb225426299e248c8b16f2c45"/>
                <w:id w:val="1392763739"/>
                <w:lock w:val="sdtLocked"/>
              </w:sdtPr>
              <w:sdtEndPr/>
              <w:sdtContent>
                <w:tc>
                  <w:tcPr>
                    <w:tcW w:w="1152" w:type="pct"/>
                    <w:tcBorders>
                      <w:top w:val="single" w:sz="4" w:space="0" w:color="auto"/>
                      <w:left w:val="single" w:sz="4" w:space="0" w:color="auto"/>
                      <w:bottom w:val="single" w:sz="4" w:space="0" w:color="auto"/>
                      <w:right w:val="single" w:sz="4" w:space="0" w:color="auto"/>
                    </w:tcBorders>
                    <w:vAlign w:val="center"/>
                  </w:tcPr>
                  <w:p w14:paraId="3ADB8B56" w14:textId="77777777" w:rsidR="00BF1C61" w:rsidRDefault="00BF1C61" w:rsidP="00BF1C61">
                    <w:pPr>
                      <w:jc w:val="center"/>
                      <w:rPr>
                        <w:szCs w:val="21"/>
                      </w:rPr>
                    </w:pPr>
                    <w:r>
                      <w:rPr>
                        <w:rFonts w:hint="eastAsia"/>
                        <w:szCs w:val="21"/>
                      </w:rPr>
                      <w:t>项目</w:t>
                    </w:r>
                  </w:p>
                </w:tc>
              </w:sdtContent>
            </w:sdt>
            <w:sdt>
              <w:sdtPr>
                <w:tag w:val="_PLD_98f88acd254544aaa8399ec779146141"/>
                <w:id w:val="2025599170"/>
                <w:lock w:val="sdtLocked"/>
              </w:sdtPr>
              <w:sdtEndPr/>
              <w:sdtContent>
                <w:tc>
                  <w:tcPr>
                    <w:tcW w:w="1264" w:type="pct"/>
                    <w:tcBorders>
                      <w:top w:val="single" w:sz="4" w:space="0" w:color="auto"/>
                      <w:left w:val="single" w:sz="4" w:space="0" w:color="auto"/>
                      <w:bottom w:val="single" w:sz="4" w:space="0" w:color="auto"/>
                      <w:right w:val="single" w:sz="4" w:space="0" w:color="auto"/>
                    </w:tcBorders>
                    <w:vAlign w:val="center"/>
                  </w:tcPr>
                  <w:p w14:paraId="137D4753" w14:textId="77777777" w:rsidR="00BF1C61" w:rsidRDefault="00BF1C61" w:rsidP="00BF1C61">
                    <w:pPr>
                      <w:jc w:val="center"/>
                      <w:rPr>
                        <w:szCs w:val="21"/>
                      </w:rPr>
                    </w:pPr>
                    <w:r>
                      <w:rPr>
                        <w:rFonts w:hint="eastAsia"/>
                        <w:szCs w:val="21"/>
                      </w:rPr>
                      <w:t>变动金额</w:t>
                    </w:r>
                  </w:p>
                </w:tc>
              </w:sdtContent>
            </w:sdt>
            <w:sdt>
              <w:sdtPr>
                <w:tag w:val="_PLD_5b2ed7fb74544813a6c606e9bbabc854"/>
                <w:id w:val="-640186516"/>
                <w:lock w:val="sdtLocked"/>
              </w:sdtPr>
              <w:sdtEndPr/>
              <w:sdtContent>
                <w:tc>
                  <w:tcPr>
                    <w:tcW w:w="2584" w:type="pct"/>
                    <w:tcBorders>
                      <w:top w:val="single" w:sz="4" w:space="0" w:color="auto"/>
                      <w:left w:val="single" w:sz="4" w:space="0" w:color="auto"/>
                      <w:bottom w:val="single" w:sz="4" w:space="0" w:color="auto"/>
                      <w:right w:val="single" w:sz="4" w:space="0" w:color="auto"/>
                    </w:tcBorders>
                    <w:vAlign w:val="center"/>
                  </w:tcPr>
                  <w:p w14:paraId="4825EFE7" w14:textId="77777777" w:rsidR="00BF1C61" w:rsidRDefault="00BF1C61" w:rsidP="00BF1C61">
                    <w:pPr>
                      <w:jc w:val="center"/>
                      <w:rPr>
                        <w:szCs w:val="21"/>
                      </w:rPr>
                    </w:pPr>
                    <w:r>
                      <w:rPr>
                        <w:rFonts w:hint="eastAsia"/>
                        <w:szCs w:val="21"/>
                      </w:rPr>
                      <w:t>变动原因</w:t>
                    </w:r>
                  </w:p>
                </w:tc>
              </w:sdtContent>
            </w:sdt>
          </w:tr>
          <w:sdt>
            <w:sdtPr>
              <w:rPr>
                <w:szCs w:val="21"/>
              </w:rPr>
              <w:alias w:val="合同负债账面价值发生重大变动明细"/>
              <w:tag w:val="_TUP_b9206c314c0944be893fc867e651a8bc"/>
              <w:id w:val="-2052072475"/>
              <w:lock w:val="sdtLocked"/>
            </w:sdtPr>
            <w:sdtEndPr/>
            <w:sdtContent>
              <w:tr w:rsidR="00BF1C61" w14:paraId="4180411E" w14:textId="77777777" w:rsidTr="00BF1C61">
                <w:trPr>
                  <w:trHeight w:val="80"/>
                </w:trPr>
                <w:tc>
                  <w:tcPr>
                    <w:tcW w:w="1152" w:type="pct"/>
                    <w:tcBorders>
                      <w:top w:val="single" w:sz="4" w:space="0" w:color="auto"/>
                      <w:left w:val="single" w:sz="4" w:space="0" w:color="auto"/>
                      <w:bottom w:val="single" w:sz="4" w:space="0" w:color="auto"/>
                      <w:right w:val="single" w:sz="4" w:space="0" w:color="auto"/>
                    </w:tcBorders>
                  </w:tcPr>
                  <w:p w14:paraId="7E95CE6C" w14:textId="77777777" w:rsidR="00BF1C61" w:rsidRDefault="00BF1C61" w:rsidP="00BF1C61">
                    <w:pPr>
                      <w:rPr>
                        <w:szCs w:val="21"/>
                      </w:rPr>
                    </w:pPr>
                    <w:r>
                      <w:t>北京博达顺源天然气有限公司</w:t>
                    </w:r>
                  </w:p>
                </w:tc>
                <w:tc>
                  <w:tcPr>
                    <w:tcW w:w="1264" w:type="pct"/>
                    <w:tcBorders>
                      <w:top w:val="single" w:sz="4" w:space="0" w:color="auto"/>
                      <w:left w:val="single" w:sz="4" w:space="0" w:color="auto"/>
                      <w:bottom w:val="single" w:sz="4" w:space="0" w:color="auto"/>
                      <w:right w:val="single" w:sz="4" w:space="0" w:color="auto"/>
                    </w:tcBorders>
                  </w:tcPr>
                  <w:p w14:paraId="541D0057" w14:textId="77777777" w:rsidR="00BF1C61" w:rsidRDefault="00BF1C61" w:rsidP="00BF1C61">
                    <w:pPr>
                      <w:jc w:val="center"/>
                      <w:rPr>
                        <w:szCs w:val="21"/>
                      </w:rPr>
                    </w:pPr>
                    <w:r>
                      <w:t>-3,050,000.00</w:t>
                    </w:r>
                  </w:p>
                </w:tc>
                <w:tc>
                  <w:tcPr>
                    <w:tcW w:w="2584" w:type="pct"/>
                    <w:tcBorders>
                      <w:top w:val="single" w:sz="4" w:space="0" w:color="auto"/>
                      <w:left w:val="single" w:sz="4" w:space="0" w:color="auto"/>
                      <w:bottom w:val="single" w:sz="4" w:space="0" w:color="auto"/>
                      <w:right w:val="single" w:sz="4" w:space="0" w:color="auto"/>
                    </w:tcBorders>
                  </w:tcPr>
                  <w:p w14:paraId="77A2F43A" w14:textId="77777777" w:rsidR="00BF1C61" w:rsidRDefault="00BF1C61" w:rsidP="00BF1C61">
                    <w:pPr>
                      <w:jc w:val="center"/>
                      <w:rPr>
                        <w:szCs w:val="21"/>
                      </w:rPr>
                    </w:pPr>
                    <w:r>
                      <w:t>合同履行完毕</w:t>
                    </w:r>
                  </w:p>
                </w:tc>
              </w:tr>
            </w:sdtContent>
          </w:sdt>
          <w:sdt>
            <w:sdtPr>
              <w:rPr>
                <w:szCs w:val="21"/>
              </w:rPr>
              <w:alias w:val="合同负债账面价值发生重大变动明细"/>
              <w:tag w:val="_TUP_b9206c314c0944be893fc867e651a8bc"/>
              <w:id w:val="976874172"/>
              <w:lock w:val="sdtLocked"/>
            </w:sdtPr>
            <w:sdtEndPr/>
            <w:sdtContent>
              <w:tr w:rsidR="00BF1C61" w14:paraId="27C528BC" w14:textId="77777777" w:rsidTr="00BF1C61">
                <w:trPr>
                  <w:trHeight w:val="80"/>
                </w:trPr>
                <w:tc>
                  <w:tcPr>
                    <w:tcW w:w="1152" w:type="pct"/>
                    <w:tcBorders>
                      <w:top w:val="single" w:sz="4" w:space="0" w:color="auto"/>
                      <w:left w:val="single" w:sz="4" w:space="0" w:color="auto"/>
                      <w:bottom w:val="single" w:sz="4" w:space="0" w:color="auto"/>
                      <w:right w:val="single" w:sz="4" w:space="0" w:color="auto"/>
                    </w:tcBorders>
                  </w:tcPr>
                  <w:p w14:paraId="704EF30A" w14:textId="77777777" w:rsidR="00BF1C61" w:rsidRDefault="00BF1C61" w:rsidP="00BF1C61">
                    <w:pPr>
                      <w:rPr>
                        <w:szCs w:val="21"/>
                      </w:rPr>
                    </w:pPr>
                    <w:r>
                      <w:t>国鸿液化气机械工程（大连）有限公司</w:t>
                    </w:r>
                  </w:p>
                </w:tc>
                <w:tc>
                  <w:tcPr>
                    <w:tcW w:w="1264" w:type="pct"/>
                    <w:tcBorders>
                      <w:top w:val="single" w:sz="4" w:space="0" w:color="auto"/>
                      <w:left w:val="single" w:sz="4" w:space="0" w:color="auto"/>
                      <w:bottom w:val="single" w:sz="4" w:space="0" w:color="auto"/>
                      <w:right w:val="single" w:sz="4" w:space="0" w:color="auto"/>
                    </w:tcBorders>
                  </w:tcPr>
                  <w:p w14:paraId="1FCEA9FD" w14:textId="77777777" w:rsidR="00BF1C61" w:rsidRDefault="00BF1C61" w:rsidP="00BF1C61">
                    <w:pPr>
                      <w:jc w:val="center"/>
                      <w:rPr>
                        <w:szCs w:val="21"/>
                      </w:rPr>
                    </w:pPr>
                    <w:r>
                      <w:t>-5,611,200.00</w:t>
                    </w:r>
                  </w:p>
                </w:tc>
                <w:tc>
                  <w:tcPr>
                    <w:tcW w:w="2584" w:type="pct"/>
                    <w:tcBorders>
                      <w:top w:val="single" w:sz="4" w:space="0" w:color="auto"/>
                      <w:left w:val="single" w:sz="4" w:space="0" w:color="auto"/>
                      <w:bottom w:val="single" w:sz="4" w:space="0" w:color="auto"/>
                      <w:right w:val="single" w:sz="4" w:space="0" w:color="auto"/>
                    </w:tcBorders>
                  </w:tcPr>
                  <w:p w14:paraId="565C235A" w14:textId="77777777" w:rsidR="00BF1C61" w:rsidRDefault="00BF1C61" w:rsidP="00BF1C61">
                    <w:pPr>
                      <w:jc w:val="center"/>
                      <w:rPr>
                        <w:szCs w:val="21"/>
                      </w:rPr>
                    </w:pPr>
                    <w:r>
                      <w:t>合同履行完毕</w:t>
                    </w:r>
                  </w:p>
                </w:tc>
              </w:tr>
            </w:sdtContent>
          </w:sdt>
          <w:sdt>
            <w:sdtPr>
              <w:rPr>
                <w:szCs w:val="21"/>
              </w:rPr>
              <w:alias w:val="合同负债账面价值发生重大变动明细"/>
              <w:tag w:val="_TUP_b9206c314c0944be893fc867e651a8bc"/>
              <w:id w:val="-1680726997"/>
              <w:lock w:val="sdtLocked"/>
            </w:sdtPr>
            <w:sdtEndPr/>
            <w:sdtContent>
              <w:tr w:rsidR="00BF1C61" w14:paraId="1457DD7E" w14:textId="77777777" w:rsidTr="00BF1C61">
                <w:trPr>
                  <w:trHeight w:val="80"/>
                </w:trPr>
                <w:tc>
                  <w:tcPr>
                    <w:tcW w:w="1152" w:type="pct"/>
                    <w:tcBorders>
                      <w:top w:val="single" w:sz="4" w:space="0" w:color="auto"/>
                      <w:left w:val="single" w:sz="4" w:space="0" w:color="auto"/>
                      <w:bottom w:val="single" w:sz="4" w:space="0" w:color="auto"/>
                      <w:right w:val="single" w:sz="4" w:space="0" w:color="auto"/>
                    </w:tcBorders>
                  </w:tcPr>
                  <w:p w14:paraId="51B8837F" w14:textId="77777777" w:rsidR="00BF1C61" w:rsidRDefault="00BF1C61" w:rsidP="00BF1C61">
                    <w:pPr>
                      <w:rPr>
                        <w:szCs w:val="21"/>
                      </w:rPr>
                    </w:pPr>
                    <w:r>
                      <w:t>郑州天海钢瓶销售有限公司</w:t>
                    </w:r>
                  </w:p>
                </w:tc>
                <w:tc>
                  <w:tcPr>
                    <w:tcW w:w="1264" w:type="pct"/>
                    <w:tcBorders>
                      <w:top w:val="single" w:sz="4" w:space="0" w:color="auto"/>
                      <w:left w:val="single" w:sz="4" w:space="0" w:color="auto"/>
                      <w:bottom w:val="single" w:sz="4" w:space="0" w:color="auto"/>
                      <w:right w:val="single" w:sz="4" w:space="0" w:color="auto"/>
                    </w:tcBorders>
                  </w:tcPr>
                  <w:p w14:paraId="2E9978C1" w14:textId="77777777" w:rsidR="00BF1C61" w:rsidRDefault="00BF1C61" w:rsidP="00BF1C61">
                    <w:pPr>
                      <w:jc w:val="center"/>
                      <w:rPr>
                        <w:szCs w:val="21"/>
                      </w:rPr>
                    </w:pPr>
                    <w:r>
                      <w:t>1,294,600.00</w:t>
                    </w:r>
                  </w:p>
                </w:tc>
                <w:tc>
                  <w:tcPr>
                    <w:tcW w:w="2584" w:type="pct"/>
                    <w:tcBorders>
                      <w:top w:val="single" w:sz="4" w:space="0" w:color="auto"/>
                      <w:left w:val="single" w:sz="4" w:space="0" w:color="auto"/>
                      <w:bottom w:val="single" w:sz="4" w:space="0" w:color="auto"/>
                      <w:right w:val="single" w:sz="4" w:space="0" w:color="auto"/>
                    </w:tcBorders>
                  </w:tcPr>
                  <w:p w14:paraId="50BA40E1" w14:textId="77777777" w:rsidR="00BF1C61" w:rsidRDefault="00BF1C61" w:rsidP="00BF1C61">
                    <w:pPr>
                      <w:jc w:val="center"/>
                      <w:rPr>
                        <w:szCs w:val="21"/>
                      </w:rPr>
                    </w:pPr>
                    <w:r>
                      <w:t>新增合同未履行</w:t>
                    </w:r>
                  </w:p>
                </w:tc>
              </w:tr>
            </w:sdtContent>
          </w:sdt>
          <w:sdt>
            <w:sdtPr>
              <w:rPr>
                <w:szCs w:val="21"/>
              </w:rPr>
              <w:alias w:val="合同负债账面价值发生重大变动明细"/>
              <w:tag w:val="_TUP_b9206c314c0944be893fc867e651a8bc"/>
              <w:id w:val="-945606442"/>
              <w:lock w:val="sdtLocked"/>
            </w:sdtPr>
            <w:sdtEndPr/>
            <w:sdtContent>
              <w:tr w:rsidR="00BF1C61" w14:paraId="0BBEB833" w14:textId="77777777" w:rsidTr="00BF1C61">
                <w:trPr>
                  <w:trHeight w:val="80"/>
                </w:trPr>
                <w:tc>
                  <w:tcPr>
                    <w:tcW w:w="1152" w:type="pct"/>
                    <w:tcBorders>
                      <w:top w:val="single" w:sz="4" w:space="0" w:color="auto"/>
                      <w:left w:val="single" w:sz="4" w:space="0" w:color="auto"/>
                      <w:bottom w:val="single" w:sz="4" w:space="0" w:color="auto"/>
                      <w:right w:val="single" w:sz="4" w:space="0" w:color="auto"/>
                    </w:tcBorders>
                  </w:tcPr>
                  <w:p w14:paraId="09D8F7E1" w14:textId="77777777" w:rsidR="00BF1C61" w:rsidRDefault="00BF1C61" w:rsidP="00BF1C61">
                    <w:pPr>
                      <w:rPr>
                        <w:szCs w:val="21"/>
                      </w:rPr>
                    </w:pPr>
                    <w:r>
                      <w:t>CORPORACION   BOLIVIANA DE OXIGENO</w:t>
                    </w:r>
                  </w:p>
                </w:tc>
                <w:tc>
                  <w:tcPr>
                    <w:tcW w:w="1264" w:type="pct"/>
                    <w:tcBorders>
                      <w:top w:val="single" w:sz="4" w:space="0" w:color="auto"/>
                      <w:left w:val="single" w:sz="4" w:space="0" w:color="auto"/>
                      <w:bottom w:val="single" w:sz="4" w:space="0" w:color="auto"/>
                      <w:right w:val="single" w:sz="4" w:space="0" w:color="auto"/>
                    </w:tcBorders>
                  </w:tcPr>
                  <w:p w14:paraId="63AA22B1" w14:textId="77777777" w:rsidR="00BF1C61" w:rsidRDefault="00BF1C61" w:rsidP="00BF1C61">
                    <w:pPr>
                      <w:jc w:val="center"/>
                      <w:rPr>
                        <w:szCs w:val="21"/>
                      </w:rPr>
                    </w:pPr>
                    <w:r>
                      <w:t>950,883.04</w:t>
                    </w:r>
                  </w:p>
                </w:tc>
                <w:tc>
                  <w:tcPr>
                    <w:tcW w:w="2584" w:type="pct"/>
                    <w:tcBorders>
                      <w:top w:val="single" w:sz="4" w:space="0" w:color="auto"/>
                      <w:left w:val="single" w:sz="4" w:space="0" w:color="auto"/>
                      <w:bottom w:val="single" w:sz="4" w:space="0" w:color="auto"/>
                      <w:right w:val="single" w:sz="4" w:space="0" w:color="auto"/>
                    </w:tcBorders>
                  </w:tcPr>
                  <w:p w14:paraId="1101C3BC" w14:textId="77777777" w:rsidR="00BF1C61" w:rsidRDefault="00BF1C61" w:rsidP="00BF1C61">
                    <w:pPr>
                      <w:jc w:val="center"/>
                      <w:rPr>
                        <w:szCs w:val="21"/>
                      </w:rPr>
                    </w:pPr>
                    <w:r>
                      <w:t>新增合同未履行</w:t>
                    </w:r>
                  </w:p>
                </w:tc>
              </w:tr>
            </w:sdtContent>
          </w:sdt>
          <w:sdt>
            <w:sdtPr>
              <w:rPr>
                <w:szCs w:val="21"/>
              </w:rPr>
              <w:alias w:val="合同负债账面价值发生重大变动明细"/>
              <w:tag w:val="_TUP_b9206c314c0944be893fc867e651a8bc"/>
              <w:id w:val="-1083677437"/>
              <w:lock w:val="sdtLocked"/>
            </w:sdtPr>
            <w:sdtEndPr/>
            <w:sdtContent>
              <w:tr w:rsidR="00BF1C61" w14:paraId="3C412C5C" w14:textId="77777777" w:rsidTr="00BF1C61">
                <w:trPr>
                  <w:trHeight w:val="80"/>
                </w:trPr>
                <w:tc>
                  <w:tcPr>
                    <w:tcW w:w="1152" w:type="pct"/>
                    <w:tcBorders>
                      <w:top w:val="single" w:sz="4" w:space="0" w:color="auto"/>
                      <w:left w:val="single" w:sz="4" w:space="0" w:color="auto"/>
                      <w:bottom w:val="single" w:sz="4" w:space="0" w:color="auto"/>
                      <w:right w:val="single" w:sz="4" w:space="0" w:color="auto"/>
                    </w:tcBorders>
                  </w:tcPr>
                  <w:p w14:paraId="2EAD3925" w14:textId="77777777" w:rsidR="00BF1C61" w:rsidRDefault="00BF1C61" w:rsidP="00BF1C61">
                    <w:pPr>
                      <w:rPr>
                        <w:szCs w:val="21"/>
                      </w:rPr>
                    </w:pPr>
                    <w:r>
                      <w:t>帕特蒂姆（青岛）工贸有限公司</w:t>
                    </w:r>
                  </w:p>
                </w:tc>
                <w:tc>
                  <w:tcPr>
                    <w:tcW w:w="1264" w:type="pct"/>
                    <w:tcBorders>
                      <w:top w:val="single" w:sz="4" w:space="0" w:color="auto"/>
                      <w:left w:val="single" w:sz="4" w:space="0" w:color="auto"/>
                      <w:bottom w:val="single" w:sz="4" w:space="0" w:color="auto"/>
                      <w:right w:val="single" w:sz="4" w:space="0" w:color="auto"/>
                    </w:tcBorders>
                  </w:tcPr>
                  <w:p w14:paraId="46761842" w14:textId="77777777" w:rsidR="00BF1C61" w:rsidRDefault="00BF1C61" w:rsidP="00BF1C61">
                    <w:pPr>
                      <w:jc w:val="center"/>
                      <w:rPr>
                        <w:szCs w:val="21"/>
                      </w:rPr>
                    </w:pPr>
                    <w:r>
                      <w:t>761,550.00</w:t>
                    </w:r>
                  </w:p>
                </w:tc>
                <w:tc>
                  <w:tcPr>
                    <w:tcW w:w="2584" w:type="pct"/>
                    <w:tcBorders>
                      <w:top w:val="single" w:sz="4" w:space="0" w:color="auto"/>
                      <w:left w:val="single" w:sz="4" w:space="0" w:color="auto"/>
                      <w:bottom w:val="single" w:sz="4" w:space="0" w:color="auto"/>
                      <w:right w:val="single" w:sz="4" w:space="0" w:color="auto"/>
                    </w:tcBorders>
                  </w:tcPr>
                  <w:p w14:paraId="3B8D7152" w14:textId="77777777" w:rsidR="00BF1C61" w:rsidRDefault="00BF1C61" w:rsidP="00BF1C61">
                    <w:pPr>
                      <w:jc w:val="center"/>
                      <w:rPr>
                        <w:szCs w:val="21"/>
                      </w:rPr>
                    </w:pPr>
                    <w:r>
                      <w:t>新增合同未履行</w:t>
                    </w:r>
                  </w:p>
                </w:tc>
              </w:tr>
            </w:sdtContent>
          </w:sdt>
          <w:tr w:rsidR="00BF1C61" w14:paraId="0EEDD51C" w14:textId="77777777" w:rsidTr="00BF1C61">
            <w:trPr>
              <w:trHeight w:val="285"/>
            </w:trPr>
            <w:sdt>
              <w:sdtPr>
                <w:tag w:val="_PLD_63b3475721444c0d9daf910fd9ff1709"/>
                <w:id w:val="-2129613550"/>
                <w:lock w:val="sdtLocked"/>
              </w:sdtPr>
              <w:sdtEndPr/>
              <w:sdtContent>
                <w:tc>
                  <w:tcPr>
                    <w:tcW w:w="1152" w:type="pct"/>
                    <w:tcBorders>
                      <w:top w:val="single" w:sz="4" w:space="0" w:color="auto"/>
                      <w:left w:val="single" w:sz="4" w:space="0" w:color="auto"/>
                      <w:bottom w:val="single" w:sz="4" w:space="0" w:color="auto"/>
                      <w:right w:val="single" w:sz="4" w:space="0" w:color="auto"/>
                    </w:tcBorders>
                    <w:vAlign w:val="bottom"/>
                  </w:tcPr>
                  <w:p w14:paraId="2B4F8989" w14:textId="77777777" w:rsidR="00BF1C61" w:rsidRDefault="00BF1C61" w:rsidP="00BF1C61">
                    <w:pPr>
                      <w:jc w:val="center"/>
                      <w:rPr>
                        <w:szCs w:val="21"/>
                      </w:rPr>
                    </w:pPr>
                    <w:r>
                      <w:rPr>
                        <w:rFonts w:hint="eastAsia"/>
                        <w:szCs w:val="21"/>
                      </w:rPr>
                      <w:t>合计</w:t>
                    </w:r>
                  </w:p>
                </w:tc>
              </w:sdtContent>
            </w:sdt>
            <w:tc>
              <w:tcPr>
                <w:tcW w:w="1264" w:type="pct"/>
                <w:tcBorders>
                  <w:top w:val="single" w:sz="4" w:space="0" w:color="auto"/>
                  <w:left w:val="single" w:sz="4" w:space="0" w:color="auto"/>
                  <w:bottom w:val="single" w:sz="4" w:space="0" w:color="auto"/>
                  <w:right w:val="single" w:sz="4" w:space="0" w:color="auto"/>
                </w:tcBorders>
              </w:tcPr>
              <w:p w14:paraId="255C0485" w14:textId="77777777" w:rsidR="00BF1C61" w:rsidRDefault="00BF1C61" w:rsidP="00BF1C61">
                <w:pPr>
                  <w:jc w:val="center"/>
                  <w:rPr>
                    <w:szCs w:val="21"/>
                  </w:rPr>
                </w:pPr>
                <w:r w:rsidRPr="00382F9C">
                  <w:rPr>
                    <w:rFonts w:hint="eastAsia"/>
                    <w:b/>
                    <w:bCs/>
                    <w:sz w:val="22"/>
                    <w:szCs w:val="22"/>
                  </w:rPr>
                  <w:t>-5,654,166.96</w:t>
                </w:r>
              </w:p>
            </w:tc>
            <w:tc>
              <w:tcPr>
                <w:tcW w:w="2584" w:type="pct"/>
                <w:tcBorders>
                  <w:top w:val="single" w:sz="4" w:space="0" w:color="auto"/>
                  <w:left w:val="single" w:sz="4" w:space="0" w:color="auto"/>
                  <w:bottom w:val="single" w:sz="4" w:space="0" w:color="auto"/>
                  <w:right w:val="single" w:sz="4" w:space="0" w:color="auto"/>
                </w:tcBorders>
              </w:tcPr>
              <w:p w14:paraId="56261B30" w14:textId="77777777" w:rsidR="00BF1C61" w:rsidRDefault="00BF1C61" w:rsidP="00BF1C61">
                <w:pPr>
                  <w:jc w:val="center"/>
                  <w:rPr>
                    <w:szCs w:val="21"/>
                  </w:rPr>
                </w:pPr>
                <w:r>
                  <w:rPr>
                    <w:rFonts w:hint="eastAsia"/>
                    <w:szCs w:val="21"/>
                  </w:rPr>
                  <w:t>/</w:t>
                </w:r>
              </w:p>
            </w:tc>
          </w:tr>
        </w:tbl>
        <w:p w14:paraId="55155063" w14:textId="77777777" w:rsidR="00BF1C61" w:rsidRDefault="00BF1C61"/>
        <w:p w14:paraId="2DB9CF2A" w14:textId="77777777" w:rsidR="00BF1C61" w:rsidRDefault="006A1DC3">
          <w:pPr>
            <w:rPr>
              <w:szCs w:val="21"/>
            </w:rPr>
          </w:pPr>
        </w:p>
      </w:sdtContent>
    </w:sdt>
    <w:bookmarkEnd w:id="178" w:displacedByCustomXml="prev"/>
    <w:bookmarkStart w:id="179" w:name="_Hlk10535687" w:displacedByCustomXml="next"/>
    <w:bookmarkStart w:id="180" w:name="_Hlk10535696" w:displacedByCustomXml="next"/>
    <w:sdt>
      <w:sdtPr>
        <w:rPr>
          <w:rFonts w:hint="eastAsia"/>
          <w:szCs w:val="21"/>
        </w:rPr>
        <w:alias w:val="模块:其他说明："/>
        <w:tag w:val="_SEC_1910d69cccc04d3fb0422784d0b1dd58"/>
        <w:id w:val="1268501507"/>
        <w:lock w:val="sdtLocked"/>
        <w:placeholder>
          <w:docPart w:val="GBC22222222222222222222222222222"/>
        </w:placeholder>
      </w:sdtPr>
      <w:sdtEndPr>
        <w:rPr>
          <w:rFonts w:hint="default"/>
        </w:rPr>
      </w:sdtEndPr>
      <w:sdtContent>
        <w:p w14:paraId="4C4D58FF" w14:textId="77777777" w:rsidR="00BF1C61" w:rsidRDefault="00BF1C61">
          <w:pPr>
            <w:rPr>
              <w:szCs w:val="21"/>
            </w:rPr>
          </w:pPr>
          <w:r>
            <w:rPr>
              <w:rFonts w:hint="eastAsia"/>
              <w:szCs w:val="21"/>
            </w:rPr>
            <w:t>其他说明：</w:t>
          </w:r>
          <w:bookmarkEnd w:id="179"/>
        </w:p>
        <w:sdt>
          <w:sdtPr>
            <w:rPr>
              <w:szCs w:val="21"/>
            </w:rPr>
            <w:alias w:val="是否适用：合同负债其他说明[双击切换]"/>
            <w:tag w:val="_GBC_f73cf097b72042508657c656d4dc0c08"/>
            <w:id w:val="-2124451502"/>
            <w:lock w:val="sdtContentLocked"/>
            <w:placeholder>
              <w:docPart w:val="GBC22222222222222222222222222222"/>
            </w:placeholder>
          </w:sdtPr>
          <w:sdtEndPr/>
          <w:sdtContent>
            <w:p w14:paraId="4E5C0734"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合同负债其他说明"/>
            <w:tag w:val="_GBC_0797daeaea704437a372be9b93f1c1d4"/>
            <w:id w:val="-1129769165"/>
            <w:lock w:val="sdtLocked"/>
            <w:placeholder>
              <w:docPart w:val="GBC22222222222222222222222222222"/>
            </w:placeholder>
          </w:sdtPr>
          <w:sdtEndPr/>
          <w:sdtContent>
            <w:p w14:paraId="3B8D2431" w14:textId="77777777" w:rsidR="00BF1C61" w:rsidRPr="00382F9C" w:rsidRDefault="00BF1C61" w:rsidP="00BF1C61">
              <w:pPr>
                <w:tabs>
                  <w:tab w:val="left" w:pos="800"/>
                </w:tabs>
                <w:spacing w:beforeLines="50" w:before="120" w:afterLines="50" w:after="120" w:line="360" w:lineRule="exact"/>
                <w:ind w:firstLineChars="200" w:firstLine="420"/>
                <w:jc w:val="both"/>
                <w:outlineLvl w:val="1"/>
                <w:rPr>
                  <w:sz w:val="22"/>
                  <w:szCs w:val="22"/>
                </w:rPr>
              </w:pPr>
              <w:r w:rsidRPr="00382F9C">
                <w:rPr>
                  <w:rFonts w:hint="eastAsia"/>
                  <w:sz w:val="22"/>
                  <w:szCs w:val="22"/>
                </w:rPr>
                <w:t>账龄超过1年的重要合同负债</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4077"/>
                <w:gridCol w:w="2411"/>
                <w:gridCol w:w="2375"/>
              </w:tblGrid>
              <w:tr w:rsidR="0070782C" w:rsidRPr="00382F9C" w14:paraId="13B2240A" w14:textId="77777777" w:rsidTr="00C12936">
                <w:trPr>
                  <w:trHeight w:val="340"/>
                  <w:tblHeader/>
                  <w:jc w:val="center"/>
                </w:trPr>
                <w:tc>
                  <w:tcPr>
                    <w:tcW w:w="4077" w:type="dxa"/>
                    <w:vAlign w:val="center"/>
                  </w:tcPr>
                  <w:p w14:paraId="4754514C" w14:textId="77777777" w:rsidR="0070782C" w:rsidRPr="00382F9C" w:rsidRDefault="0070782C" w:rsidP="00C12936">
                    <w:pPr>
                      <w:spacing w:line="360" w:lineRule="exact"/>
                      <w:rPr>
                        <w:b/>
                        <w:color w:val="FF0000"/>
                        <w:sz w:val="22"/>
                        <w:szCs w:val="22"/>
                      </w:rPr>
                    </w:pPr>
                    <w:r w:rsidRPr="00382F9C">
                      <w:rPr>
                        <w:rFonts w:hint="eastAsia"/>
                        <w:b/>
                        <w:sz w:val="22"/>
                        <w:szCs w:val="22"/>
                      </w:rPr>
                      <w:t>单位名称</w:t>
                    </w:r>
                  </w:p>
                </w:tc>
                <w:tc>
                  <w:tcPr>
                    <w:tcW w:w="2411" w:type="dxa"/>
                    <w:vAlign w:val="center"/>
                  </w:tcPr>
                  <w:p w14:paraId="08BFBC5C" w14:textId="77777777" w:rsidR="0070782C" w:rsidRPr="00382F9C" w:rsidRDefault="0070782C" w:rsidP="00C12936">
                    <w:pPr>
                      <w:spacing w:line="360" w:lineRule="exact"/>
                      <w:jc w:val="center"/>
                      <w:rPr>
                        <w:b/>
                        <w:sz w:val="22"/>
                        <w:szCs w:val="22"/>
                      </w:rPr>
                    </w:pPr>
                    <w:r w:rsidRPr="00382F9C">
                      <w:rPr>
                        <w:rFonts w:hint="eastAsia"/>
                        <w:b/>
                        <w:sz w:val="22"/>
                        <w:szCs w:val="22"/>
                      </w:rPr>
                      <w:t>期末余额</w:t>
                    </w:r>
                  </w:p>
                </w:tc>
                <w:tc>
                  <w:tcPr>
                    <w:tcW w:w="2375" w:type="dxa"/>
                    <w:vAlign w:val="center"/>
                  </w:tcPr>
                  <w:p w14:paraId="3EA9D08A" w14:textId="77777777" w:rsidR="0070782C" w:rsidRPr="00382F9C" w:rsidRDefault="0070782C" w:rsidP="00C12936">
                    <w:pPr>
                      <w:spacing w:line="360" w:lineRule="exact"/>
                      <w:jc w:val="center"/>
                      <w:rPr>
                        <w:b/>
                        <w:sz w:val="22"/>
                        <w:szCs w:val="22"/>
                      </w:rPr>
                    </w:pPr>
                    <w:proofErr w:type="gramStart"/>
                    <w:r w:rsidRPr="00382F9C">
                      <w:rPr>
                        <w:rFonts w:hint="eastAsia"/>
                        <w:b/>
                        <w:sz w:val="22"/>
                        <w:szCs w:val="22"/>
                      </w:rPr>
                      <w:t>未偿</w:t>
                    </w:r>
                    <w:proofErr w:type="gramEnd"/>
                    <w:r w:rsidRPr="00382F9C">
                      <w:rPr>
                        <w:rFonts w:hint="eastAsia"/>
                        <w:b/>
                        <w:sz w:val="22"/>
                        <w:szCs w:val="22"/>
                      </w:rPr>
                      <w:t>还或结转的原因</w:t>
                    </w:r>
                  </w:p>
                </w:tc>
              </w:tr>
              <w:tr w:rsidR="0070782C" w:rsidRPr="00382F9C" w14:paraId="5B268264" w14:textId="77777777" w:rsidTr="00C12936">
                <w:trPr>
                  <w:trHeight w:val="340"/>
                  <w:jc w:val="center"/>
                </w:trPr>
                <w:tc>
                  <w:tcPr>
                    <w:tcW w:w="4077" w:type="dxa"/>
                    <w:vAlign w:val="center"/>
                  </w:tcPr>
                  <w:p w14:paraId="341D484F" w14:textId="77777777" w:rsidR="0070782C" w:rsidRPr="00382F9C" w:rsidRDefault="0070782C" w:rsidP="00C12936">
                    <w:pPr>
                      <w:spacing w:line="360" w:lineRule="exact"/>
                      <w:rPr>
                        <w:sz w:val="22"/>
                        <w:szCs w:val="22"/>
                      </w:rPr>
                    </w:pPr>
                    <w:r w:rsidRPr="00382F9C">
                      <w:rPr>
                        <w:rFonts w:hint="eastAsia"/>
                        <w:bCs/>
                        <w:sz w:val="22"/>
                        <w:szCs w:val="22"/>
                      </w:rPr>
                      <w:t>WESTPORT POWER INC.</w:t>
                    </w:r>
                  </w:p>
                </w:tc>
                <w:tc>
                  <w:tcPr>
                    <w:tcW w:w="2411" w:type="dxa"/>
                    <w:vAlign w:val="center"/>
                  </w:tcPr>
                  <w:p w14:paraId="626BCCC6" w14:textId="77777777" w:rsidR="0070782C" w:rsidRPr="00382F9C" w:rsidRDefault="0070782C" w:rsidP="00C12936">
                    <w:pPr>
                      <w:jc w:val="right"/>
                      <w:rPr>
                        <w:bCs/>
                        <w:sz w:val="22"/>
                        <w:szCs w:val="22"/>
                      </w:rPr>
                    </w:pPr>
                    <w:r w:rsidRPr="00382F9C">
                      <w:rPr>
                        <w:rFonts w:hint="eastAsia"/>
                        <w:bCs/>
                        <w:sz w:val="22"/>
                        <w:szCs w:val="22"/>
                      </w:rPr>
                      <w:t xml:space="preserve">    5,680,791.16  </w:t>
                    </w:r>
                  </w:p>
                </w:tc>
                <w:tc>
                  <w:tcPr>
                    <w:tcW w:w="2375" w:type="dxa"/>
                    <w:vAlign w:val="center"/>
                  </w:tcPr>
                  <w:p w14:paraId="5C9BAC1B" w14:textId="77777777" w:rsidR="0070782C" w:rsidRPr="00382F9C" w:rsidRDefault="0070782C" w:rsidP="00C12936">
                    <w:pPr>
                      <w:spacing w:line="360" w:lineRule="exact"/>
                      <w:jc w:val="center"/>
                      <w:rPr>
                        <w:sz w:val="22"/>
                        <w:szCs w:val="22"/>
                      </w:rPr>
                    </w:pPr>
                    <w:r w:rsidRPr="00382F9C">
                      <w:rPr>
                        <w:rFonts w:hint="eastAsia"/>
                        <w:bCs/>
                        <w:sz w:val="22"/>
                        <w:szCs w:val="22"/>
                      </w:rPr>
                      <w:t>合同未履行完毕</w:t>
                    </w:r>
                  </w:p>
                </w:tc>
              </w:tr>
              <w:tr w:rsidR="0070782C" w:rsidRPr="00382F9C" w14:paraId="64493536" w14:textId="77777777" w:rsidTr="00C12936">
                <w:trPr>
                  <w:trHeight w:val="340"/>
                  <w:jc w:val="center"/>
                </w:trPr>
                <w:tc>
                  <w:tcPr>
                    <w:tcW w:w="4077" w:type="dxa"/>
                    <w:vAlign w:val="center"/>
                  </w:tcPr>
                  <w:p w14:paraId="6F651675" w14:textId="77777777" w:rsidR="0070782C" w:rsidRPr="00382F9C" w:rsidRDefault="0070782C" w:rsidP="00C12936">
                    <w:pPr>
                      <w:spacing w:line="360" w:lineRule="exact"/>
                      <w:rPr>
                        <w:bCs/>
                        <w:sz w:val="22"/>
                        <w:szCs w:val="22"/>
                      </w:rPr>
                    </w:pPr>
                    <w:r w:rsidRPr="00382F9C">
                      <w:rPr>
                        <w:rFonts w:hint="eastAsia"/>
                        <w:bCs/>
                        <w:sz w:val="22"/>
                        <w:szCs w:val="22"/>
                      </w:rPr>
                      <w:t>大连船舶重工集团有限公司</w:t>
                    </w:r>
                  </w:p>
                </w:tc>
                <w:tc>
                  <w:tcPr>
                    <w:tcW w:w="2411" w:type="dxa"/>
                    <w:vAlign w:val="bottom"/>
                  </w:tcPr>
                  <w:p w14:paraId="141B886F" w14:textId="77777777" w:rsidR="0070782C" w:rsidRPr="00382F9C" w:rsidRDefault="0070782C" w:rsidP="00C12936">
                    <w:pPr>
                      <w:jc w:val="right"/>
                      <w:rPr>
                        <w:bCs/>
                        <w:sz w:val="22"/>
                        <w:szCs w:val="22"/>
                      </w:rPr>
                    </w:pPr>
                    <w:r w:rsidRPr="00382F9C">
                      <w:rPr>
                        <w:bCs/>
                        <w:sz w:val="22"/>
                        <w:szCs w:val="22"/>
                      </w:rPr>
                      <w:t xml:space="preserve">    2,069,068.80 </w:t>
                    </w:r>
                  </w:p>
                </w:tc>
                <w:tc>
                  <w:tcPr>
                    <w:tcW w:w="2375" w:type="dxa"/>
                    <w:vAlign w:val="center"/>
                  </w:tcPr>
                  <w:p w14:paraId="7F4DBC99" w14:textId="77777777" w:rsidR="0070782C" w:rsidRPr="00382F9C" w:rsidRDefault="0070782C" w:rsidP="00C12936">
                    <w:pPr>
                      <w:spacing w:line="360" w:lineRule="exact"/>
                      <w:jc w:val="center"/>
                      <w:rPr>
                        <w:bCs/>
                        <w:sz w:val="22"/>
                        <w:szCs w:val="22"/>
                      </w:rPr>
                    </w:pPr>
                    <w:r w:rsidRPr="00382F9C">
                      <w:rPr>
                        <w:rFonts w:hint="eastAsia"/>
                        <w:bCs/>
                        <w:sz w:val="22"/>
                        <w:szCs w:val="22"/>
                      </w:rPr>
                      <w:t>合同未履行完毕</w:t>
                    </w:r>
                  </w:p>
                </w:tc>
              </w:tr>
              <w:tr w:rsidR="0070782C" w:rsidRPr="00382F9C" w14:paraId="5E41A9B1" w14:textId="77777777" w:rsidTr="00C12936">
                <w:trPr>
                  <w:trHeight w:val="340"/>
                  <w:jc w:val="center"/>
                </w:trPr>
                <w:tc>
                  <w:tcPr>
                    <w:tcW w:w="4077" w:type="dxa"/>
                    <w:vAlign w:val="center"/>
                  </w:tcPr>
                  <w:p w14:paraId="678B4DBA" w14:textId="77777777" w:rsidR="0070782C" w:rsidRPr="00382F9C" w:rsidRDefault="0070782C" w:rsidP="00C12936">
                    <w:pPr>
                      <w:spacing w:line="360" w:lineRule="exact"/>
                      <w:rPr>
                        <w:bCs/>
                        <w:sz w:val="22"/>
                        <w:szCs w:val="22"/>
                      </w:rPr>
                    </w:pPr>
                    <w:r w:rsidRPr="00382F9C">
                      <w:rPr>
                        <w:rFonts w:hint="eastAsia"/>
                        <w:bCs/>
                        <w:sz w:val="22"/>
                        <w:szCs w:val="22"/>
                      </w:rPr>
                      <w:t>EUROTECH CYLINDERS PVT.LTD</w:t>
                    </w:r>
                  </w:p>
                </w:tc>
                <w:tc>
                  <w:tcPr>
                    <w:tcW w:w="2411" w:type="dxa"/>
                    <w:vAlign w:val="center"/>
                  </w:tcPr>
                  <w:p w14:paraId="6631D519" w14:textId="77777777" w:rsidR="0070782C" w:rsidRPr="00382F9C" w:rsidRDefault="0070782C" w:rsidP="00C12936">
                    <w:pPr>
                      <w:jc w:val="right"/>
                      <w:rPr>
                        <w:bCs/>
                        <w:sz w:val="22"/>
                        <w:szCs w:val="22"/>
                      </w:rPr>
                    </w:pPr>
                    <w:r w:rsidRPr="00382F9C">
                      <w:rPr>
                        <w:rFonts w:hint="eastAsia"/>
                        <w:bCs/>
                        <w:sz w:val="22"/>
                        <w:szCs w:val="22"/>
                      </w:rPr>
                      <w:t xml:space="preserve">    1,016,071.11 </w:t>
                    </w:r>
                  </w:p>
                </w:tc>
                <w:tc>
                  <w:tcPr>
                    <w:tcW w:w="2375" w:type="dxa"/>
                    <w:vAlign w:val="center"/>
                  </w:tcPr>
                  <w:p w14:paraId="20C91BF1" w14:textId="77777777" w:rsidR="0070782C" w:rsidRPr="00382F9C" w:rsidRDefault="0070782C" w:rsidP="00C12936">
                    <w:pPr>
                      <w:spacing w:line="360" w:lineRule="exact"/>
                      <w:jc w:val="center"/>
                      <w:rPr>
                        <w:sz w:val="22"/>
                        <w:szCs w:val="22"/>
                      </w:rPr>
                    </w:pPr>
                    <w:r w:rsidRPr="00382F9C">
                      <w:rPr>
                        <w:rFonts w:hint="eastAsia"/>
                        <w:bCs/>
                        <w:sz w:val="22"/>
                        <w:szCs w:val="22"/>
                      </w:rPr>
                      <w:t>合同未履行完毕</w:t>
                    </w:r>
                  </w:p>
                </w:tc>
              </w:tr>
              <w:tr w:rsidR="0070782C" w:rsidRPr="00382F9C" w14:paraId="7EB74C02" w14:textId="77777777" w:rsidTr="00C12936">
                <w:trPr>
                  <w:trHeight w:val="340"/>
                  <w:jc w:val="center"/>
                </w:trPr>
                <w:tc>
                  <w:tcPr>
                    <w:tcW w:w="4077" w:type="dxa"/>
                    <w:vAlign w:val="center"/>
                  </w:tcPr>
                  <w:p w14:paraId="1817CD89" w14:textId="77777777" w:rsidR="0070782C" w:rsidRPr="00382F9C" w:rsidRDefault="0070782C" w:rsidP="00C12936">
                    <w:pPr>
                      <w:spacing w:line="360" w:lineRule="exact"/>
                      <w:rPr>
                        <w:bCs/>
                        <w:sz w:val="22"/>
                        <w:szCs w:val="22"/>
                      </w:rPr>
                    </w:pPr>
                    <w:r w:rsidRPr="00382F9C">
                      <w:rPr>
                        <w:rFonts w:hint="eastAsia"/>
                        <w:bCs/>
                        <w:sz w:val="22"/>
                        <w:szCs w:val="22"/>
                      </w:rPr>
                      <w:t>唐山曹妃</w:t>
                    </w:r>
                    <w:proofErr w:type="gramStart"/>
                    <w:r w:rsidRPr="00382F9C">
                      <w:rPr>
                        <w:rFonts w:hint="eastAsia"/>
                        <w:bCs/>
                        <w:sz w:val="22"/>
                        <w:szCs w:val="22"/>
                      </w:rPr>
                      <w:t>甸</w:t>
                    </w:r>
                    <w:proofErr w:type="gramEnd"/>
                    <w:r w:rsidRPr="00382F9C">
                      <w:rPr>
                        <w:rFonts w:hint="eastAsia"/>
                        <w:bCs/>
                        <w:sz w:val="22"/>
                        <w:szCs w:val="22"/>
                      </w:rPr>
                      <w:t>区华瑞燃气有限公司</w:t>
                    </w:r>
                  </w:p>
                </w:tc>
                <w:tc>
                  <w:tcPr>
                    <w:tcW w:w="2411" w:type="dxa"/>
                    <w:vAlign w:val="bottom"/>
                  </w:tcPr>
                  <w:p w14:paraId="6434B943" w14:textId="77777777" w:rsidR="0070782C" w:rsidRPr="00382F9C" w:rsidRDefault="0070782C" w:rsidP="00C12936">
                    <w:pPr>
                      <w:jc w:val="right"/>
                      <w:rPr>
                        <w:bCs/>
                        <w:sz w:val="22"/>
                        <w:szCs w:val="22"/>
                      </w:rPr>
                    </w:pPr>
                    <w:r w:rsidRPr="00382F9C">
                      <w:rPr>
                        <w:bCs/>
                        <w:sz w:val="22"/>
                        <w:szCs w:val="22"/>
                      </w:rPr>
                      <w:t xml:space="preserve">  980,000.00 </w:t>
                    </w:r>
                  </w:p>
                </w:tc>
                <w:tc>
                  <w:tcPr>
                    <w:tcW w:w="2375" w:type="dxa"/>
                    <w:vAlign w:val="center"/>
                  </w:tcPr>
                  <w:p w14:paraId="55B43DE5" w14:textId="77777777" w:rsidR="0070782C" w:rsidRPr="00382F9C" w:rsidRDefault="0070782C" w:rsidP="00C12936">
                    <w:pPr>
                      <w:spacing w:line="360" w:lineRule="exact"/>
                      <w:jc w:val="center"/>
                      <w:rPr>
                        <w:sz w:val="22"/>
                        <w:szCs w:val="22"/>
                      </w:rPr>
                    </w:pPr>
                    <w:r w:rsidRPr="00382F9C">
                      <w:rPr>
                        <w:rFonts w:hint="eastAsia"/>
                        <w:bCs/>
                        <w:sz w:val="22"/>
                        <w:szCs w:val="22"/>
                      </w:rPr>
                      <w:t>合同未履行完毕</w:t>
                    </w:r>
                  </w:p>
                </w:tc>
              </w:tr>
              <w:tr w:rsidR="0070782C" w:rsidRPr="00382F9C" w14:paraId="44DB86C9" w14:textId="77777777" w:rsidTr="00C12936">
                <w:trPr>
                  <w:trHeight w:val="340"/>
                  <w:jc w:val="center"/>
                </w:trPr>
                <w:tc>
                  <w:tcPr>
                    <w:tcW w:w="4077" w:type="dxa"/>
                    <w:vAlign w:val="center"/>
                  </w:tcPr>
                  <w:p w14:paraId="58EBF66A" w14:textId="77777777" w:rsidR="0070782C" w:rsidRPr="00382F9C" w:rsidRDefault="0070782C" w:rsidP="00C12936">
                    <w:pPr>
                      <w:spacing w:line="360" w:lineRule="exact"/>
                      <w:rPr>
                        <w:bCs/>
                        <w:sz w:val="22"/>
                        <w:szCs w:val="22"/>
                      </w:rPr>
                    </w:pPr>
                    <w:r w:rsidRPr="00382F9C">
                      <w:rPr>
                        <w:rFonts w:hint="eastAsia"/>
                        <w:bCs/>
                        <w:sz w:val="22"/>
                        <w:szCs w:val="22"/>
                      </w:rPr>
                      <w:t xml:space="preserve">Gas Pantai Timur </w:t>
                    </w:r>
                    <w:proofErr w:type="spellStart"/>
                    <w:r w:rsidRPr="00382F9C">
                      <w:rPr>
                        <w:rFonts w:hint="eastAsia"/>
                        <w:bCs/>
                        <w:sz w:val="22"/>
                        <w:szCs w:val="22"/>
                      </w:rPr>
                      <w:t>Sdn.Bhd</w:t>
                    </w:r>
                    <w:proofErr w:type="spellEnd"/>
                  </w:p>
                </w:tc>
                <w:tc>
                  <w:tcPr>
                    <w:tcW w:w="2411" w:type="dxa"/>
                    <w:vAlign w:val="bottom"/>
                  </w:tcPr>
                  <w:p w14:paraId="6F592CED" w14:textId="77777777" w:rsidR="0070782C" w:rsidRPr="00382F9C" w:rsidRDefault="0070782C" w:rsidP="00C12936">
                    <w:pPr>
                      <w:jc w:val="right"/>
                      <w:rPr>
                        <w:bCs/>
                        <w:sz w:val="22"/>
                        <w:szCs w:val="22"/>
                      </w:rPr>
                    </w:pPr>
                    <w:r w:rsidRPr="00382F9C">
                      <w:rPr>
                        <w:bCs/>
                        <w:sz w:val="22"/>
                        <w:szCs w:val="22"/>
                      </w:rPr>
                      <w:t xml:space="preserve">    891,167.69 </w:t>
                    </w:r>
                  </w:p>
                </w:tc>
                <w:tc>
                  <w:tcPr>
                    <w:tcW w:w="2375" w:type="dxa"/>
                    <w:vAlign w:val="center"/>
                  </w:tcPr>
                  <w:p w14:paraId="4B1D79EE" w14:textId="77777777" w:rsidR="0070782C" w:rsidRPr="00382F9C" w:rsidRDefault="0070782C" w:rsidP="00C12936">
                    <w:pPr>
                      <w:spacing w:line="360" w:lineRule="exact"/>
                      <w:jc w:val="center"/>
                      <w:rPr>
                        <w:sz w:val="22"/>
                        <w:szCs w:val="22"/>
                      </w:rPr>
                    </w:pPr>
                    <w:r w:rsidRPr="00382F9C">
                      <w:rPr>
                        <w:rFonts w:hint="eastAsia"/>
                        <w:bCs/>
                        <w:sz w:val="22"/>
                        <w:szCs w:val="22"/>
                      </w:rPr>
                      <w:t>合同未履行完毕</w:t>
                    </w:r>
                  </w:p>
                </w:tc>
              </w:tr>
              <w:tr w:rsidR="0070782C" w:rsidRPr="00382F9C" w14:paraId="5687BFFB" w14:textId="77777777" w:rsidTr="00C12936">
                <w:trPr>
                  <w:trHeight w:val="366"/>
                  <w:jc w:val="center"/>
                </w:trPr>
                <w:tc>
                  <w:tcPr>
                    <w:tcW w:w="4077" w:type="dxa"/>
                    <w:vAlign w:val="center"/>
                  </w:tcPr>
                  <w:p w14:paraId="34CEB95E" w14:textId="77777777" w:rsidR="0070782C" w:rsidRPr="00382F9C" w:rsidRDefault="0070782C" w:rsidP="00C12936">
                    <w:pPr>
                      <w:spacing w:line="360" w:lineRule="exact"/>
                      <w:rPr>
                        <w:b/>
                        <w:sz w:val="22"/>
                        <w:szCs w:val="22"/>
                      </w:rPr>
                    </w:pPr>
                    <w:r w:rsidRPr="00382F9C">
                      <w:rPr>
                        <w:rFonts w:hint="eastAsia"/>
                        <w:b/>
                        <w:bCs/>
                        <w:sz w:val="22"/>
                        <w:szCs w:val="22"/>
                      </w:rPr>
                      <w:t>合计</w:t>
                    </w:r>
                  </w:p>
                </w:tc>
                <w:tc>
                  <w:tcPr>
                    <w:tcW w:w="2411" w:type="dxa"/>
                    <w:vAlign w:val="center"/>
                  </w:tcPr>
                  <w:p w14:paraId="79AA17A6" w14:textId="77777777" w:rsidR="0070782C" w:rsidRPr="00382F9C" w:rsidRDefault="0070782C" w:rsidP="00C12936">
                    <w:pPr>
                      <w:jc w:val="right"/>
                      <w:rPr>
                        <w:b/>
                        <w:bCs/>
                        <w:sz w:val="22"/>
                        <w:szCs w:val="22"/>
                      </w:rPr>
                    </w:pPr>
                    <w:r w:rsidRPr="00382F9C">
                      <w:rPr>
                        <w:rFonts w:hint="eastAsia"/>
                        <w:b/>
                        <w:bCs/>
                        <w:sz w:val="22"/>
                        <w:szCs w:val="22"/>
                      </w:rPr>
                      <w:t>10,637,098.76</w:t>
                    </w:r>
                  </w:p>
                </w:tc>
                <w:tc>
                  <w:tcPr>
                    <w:tcW w:w="2375" w:type="dxa"/>
                    <w:vAlign w:val="center"/>
                  </w:tcPr>
                  <w:p w14:paraId="0D5A269B" w14:textId="77777777" w:rsidR="0070782C" w:rsidRPr="00382F9C" w:rsidRDefault="0070782C" w:rsidP="00C12936">
                    <w:pPr>
                      <w:spacing w:line="360" w:lineRule="exact"/>
                      <w:jc w:val="center"/>
                      <w:rPr>
                        <w:b/>
                        <w:sz w:val="22"/>
                        <w:szCs w:val="22"/>
                      </w:rPr>
                    </w:pPr>
                    <w:r w:rsidRPr="00382F9C">
                      <w:rPr>
                        <w:rFonts w:hint="eastAsia"/>
                        <w:b/>
                        <w:bCs/>
                        <w:sz w:val="22"/>
                        <w:szCs w:val="22"/>
                      </w:rPr>
                      <w:t>—</w:t>
                    </w:r>
                  </w:p>
                </w:tc>
              </w:tr>
            </w:tbl>
            <w:p w14:paraId="30DCD873" w14:textId="77777777" w:rsidR="0070782C" w:rsidRDefault="0070782C"/>
            <w:p w14:paraId="386D7B2C" w14:textId="77777777" w:rsidR="00BF1C61" w:rsidRDefault="006A1DC3"/>
          </w:sdtContent>
        </w:sdt>
      </w:sdtContent>
    </w:sdt>
    <w:bookmarkEnd w:id="180" w:displacedByCustomXml="prev"/>
    <w:p w14:paraId="5B1B23F8" w14:textId="77777777" w:rsidR="00BF1C61" w:rsidRDefault="00BF1C61">
      <w:pPr>
        <w:rPr>
          <w:szCs w:val="21"/>
        </w:rPr>
      </w:pPr>
    </w:p>
    <w:p w14:paraId="3B3FCAE5"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val="0"/>
          <w:kern w:val="0"/>
          <w:szCs w:val="24"/>
        </w:rPr>
        <w:alias w:val="模块:应付职工薪酬列示："/>
        <w:tag w:val="_GBC_fa609950067149f1a5c0a6c3ba353431"/>
        <w:id w:val="-546826986"/>
        <w:lock w:val="sdtLocked"/>
        <w:placeholder>
          <w:docPart w:val="GBC22222222222222222222222222222"/>
        </w:placeholder>
      </w:sdtPr>
      <w:sdtEndPr/>
      <w:sdtContent>
        <w:p w14:paraId="195778F4" w14:textId="77777777" w:rsidR="00BF1C61" w:rsidRDefault="00BF1C61" w:rsidP="005E1CA3">
          <w:pPr>
            <w:pStyle w:val="4"/>
            <w:numPr>
              <w:ilvl w:val="0"/>
              <w:numId w:val="81"/>
            </w:numPr>
          </w:pPr>
          <w:r>
            <w:rPr>
              <w:rFonts w:hint="eastAsia"/>
            </w:rPr>
            <w:t>应付职工薪</w:t>
          </w:r>
          <w:proofErr w:type="gramStart"/>
          <w:r>
            <w:rPr>
              <w:rFonts w:hint="eastAsia"/>
            </w:rPr>
            <w:t>酬</w:t>
          </w:r>
          <w:proofErr w:type="gramEnd"/>
          <w:r>
            <w:rPr>
              <w:rFonts w:hint="eastAsia"/>
            </w:rPr>
            <w:t>列示</w:t>
          </w:r>
        </w:p>
        <w:sdt>
          <w:sdtPr>
            <w:alias w:val="是否适用：应付职工薪酬列示[双击切换]"/>
            <w:tag w:val="_GBC_88faccc480a843dca589c1af0d3fee37"/>
            <w:id w:val="-28269065"/>
            <w:lock w:val="sdtContentLocked"/>
            <w:placeholder>
              <w:docPart w:val="GBC22222222222222222222222222222"/>
            </w:placeholder>
          </w:sdtPr>
          <w:sdtEndPr/>
          <w:sdtContent>
            <w:p w14:paraId="4BC7E03D"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F25575" w14:textId="77777777" w:rsidR="00BF1C61" w:rsidRDefault="00BF1C61">
          <w:pPr>
            <w:jc w:val="right"/>
          </w:pPr>
          <w:r>
            <w:rPr>
              <w:rFonts w:hint="eastAsia"/>
            </w:rPr>
            <w:t>单位：</w:t>
          </w:r>
          <w:sdt>
            <w:sdtPr>
              <w:rPr>
                <w:rFonts w:hint="eastAsia"/>
              </w:rPr>
              <w:alias w:val="单位：财务附注：应付职工薪酬"/>
              <w:tag w:val="_GBC_5c4cdcd7cd924c4ca8e87f806bc459b0"/>
              <w:id w:val="16713744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6474026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00"/>
            <w:gridCol w:w="1611"/>
            <w:gridCol w:w="1607"/>
            <w:gridCol w:w="1611"/>
            <w:gridCol w:w="1620"/>
          </w:tblGrid>
          <w:tr w:rsidR="00BF1C61" w14:paraId="182D786C" w14:textId="77777777" w:rsidTr="00BF1C61">
            <w:sdt>
              <w:sdtPr>
                <w:tag w:val="_PLD_481bea2acb8f49ac9b4cfc92cd4a426e"/>
                <w:id w:val="1166054932"/>
                <w:lock w:val="sdtLocked"/>
              </w:sdtPr>
              <w:sdtEndPr/>
              <w:sdtContent>
                <w:tc>
                  <w:tcPr>
                    <w:tcW w:w="1437" w:type="pct"/>
                    <w:shd w:val="clear" w:color="auto" w:fill="auto"/>
                    <w:vAlign w:val="center"/>
                  </w:tcPr>
                  <w:p w14:paraId="64C5466A" w14:textId="77777777" w:rsidR="00BF1C61" w:rsidRDefault="00BF1C61" w:rsidP="00BF1C61">
                    <w:pPr>
                      <w:jc w:val="center"/>
                    </w:pPr>
                    <w:r>
                      <w:rPr>
                        <w:rFonts w:hint="eastAsia"/>
                      </w:rPr>
                      <w:t>项目</w:t>
                    </w:r>
                  </w:p>
                </w:tc>
              </w:sdtContent>
            </w:sdt>
            <w:sdt>
              <w:sdtPr>
                <w:tag w:val="_PLD_ff27c0f5bcb94d9b932762b91edf2ff1"/>
                <w:id w:val="-424425796"/>
                <w:lock w:val="sdtLocked"/>
              </w:sdtPr>
              <w:sdtEndPr/>
              <w:sdtContent>
                <w:tc>
                  <w:tcPr>
                    <w:tcW w:w="890" w:type="pct"/>
                    <w:shd w:val="clear" w:color="auto" w:fill="auto"/>
                    <w:vAlign w:val="center"/>
                  </w:tcPr>
                  <w:p w14:paraId="7F2B3356" w14:textId="77777777" w:rsidR="00BF1C61" w:rsidRDefault="00BF1C61" w:rsidP="00BF1C61">
                    <w:pPr>
                      <w:jc w:val="center"/>
                    </w:pPr>
                    <w:r>
                      <w:rPr>
                        <w:rFonts w:hint="eastAsia"/>
                      </w:rPr>
                      <w:t>期初余额</w:t>
                    </w:r>
                  </w:p>
                </w:tc>
              </w:sdtContent>
            </w:sdt>
            <w:sdt>
              <w:sdtPr>
                <w:tag w:val="_PLD_7274636f27ae4e048ade60bfddaa8164"/>
                <w:id w:val="-2122752556"/>
                <w:lock w:val="sdtLocked"/>
              </w:sdtPr>
              <w:sdtEndPr/>
              <w:sdtContent>
                <w:tc>
                  <w:tcPr>
                    <w:tcW w:w="888" w:type="pct"/>
                    <w:shd w:val="clear" w:color="auto" w:fill="auto"/>
                    <w:vAlign w:val="center"/>
                  </w:tcPr>
                  <w:p w14:paraId="375D5A7C" w14:textId="77777777" w:rsidR="00BF1C61" w:rsidRDefault="00BF1C61" w:rsidP="00BF1C61">
                    <w:pPr>
                      <w:jc w:val="center"/>
                    </w:pPr>
                    <w:r>
                      <w:rPr>
                        <w:rFonts w:hint="eastAsia"/>
                      </w:rPr>
                      <w:t>本期增加</w:t>
                    </w:r>
                  </w:p>
                </w:tc>
              </w:sdtContent>
            </w:sdt>
            <w:sdt>
              <w:sdtPr>
                <w:tag w:val="_PLD_07ae572963de436aa2308d649a28c23b"/>
                <w:id w:val="-546297490"/>
                <w:lock w:val="sdtLocked"/>
              </w:sdtPr>
              <w:sdtEndPr/>
              <w:sdtContent>
                <w:tc>
                  <w:tcPr>
                    <w:tcW w:w="890" w:type="pct"/>
                    <w:shd w:val="clear" w:color="auto" w:fill="auto"/>
                    <w:vAlign w:val="center"/>
                  </w:tcPr>
                  <w:p w14:paraId="136524C9" w14:textId="77777777" w:rsidR="00BF1C61" w:rsidRDefault="00BF1C61" w:rsidP="00BF1C61">
                    <w:pPr>
                      <w:jc w:val="center"/>
                    </w:pPr>
                    <w:r>
                      <w:rPr>
                        <w:rFonts w:hint="eastAsia"/>
                      </w:rPr>
                      <w:t>本期减少</w:t>
                    </w:r>
                  </w:p>
                </w:tc>
              </w:sdtContent>
            </w:sdt>
            <w:sdt>
              <w:sdtPr>
                <w:tag w:val="_PLD_27069329d7654e34bc45ca7dee532204"/>
                <w:id w:val="-1547524585"/>
                <w:lock w:val="sdtLocked"/>
              </w:sdtPr>
              <w:sdtEndPr/>
              <w:sdtContent>
                <w:tc>
                  <w:tcPr>
                    <w:tcW w:w="895" w:type="pct"/>
                    <w:shd w:val="clear" w:color="auto" w:fill="auto"/>
                    <w:vAlign w:val="center"/>
                  </w:tcPr>
                  <w:p w14:paraId="2A40EF6A" w14:textId="77777777" w:rsidR="00BF1C61" w:rsidRDefault="00BF1C61" w:rsidP="00BF1C61">
                    <w:pPr>
                      <w:jc w:val="center"/>
                    </w:pPr>
                    <w:r>
                      <w:rPr>
                        <w:rFonts w:hint="eastAsia"/>
                      </w:rPr>
                      <w:t>期末余额</w:t>
                    </w:r>
                  </w:p>
                </w:tc>
              </w:sdtContent>
            </w:sdt>
          </w:tr>
          <w:tr w:rsidR="00BF1C61" w14:paraId="532DA8AC" w14:textId="77777777" w:rsidTr="00BF1C61">
            <w:sdt>
              <w:sdtPr>
                <w:tag w:val="_PLD_8272d2e82a6f45a197d65c1251ac79c7"/>
                <w:id w:val="488824095"/>
                <w:lock w:val="sdtLocked"/>
              </w:sdtPr>
              <w:sdtEndPr/>
              <w:sdtContent>
                <w:tc>
                  <w:tcPr>
                    <w:tcW w:w="1437" w:type="pct"/>
                    <w:shd w:val="clear" w:color="auto" w:fill="auto"/>
                  </w:tcPr>
                  <w:p w14:paraId="23718294" w14:textId="77777777" w:rsidR="00BF1C61" w:rsidRDefault="00BF1C61" w:rsidP="00BF1C61">
                    <w:r>
                      <w:rPr>
                        <w:rFonts w:hint="eastAsia"/>
                      </w:rPr>
                      <w:t>一、短期薪酬</w:t>
                    </w:r>
                  </w:p>
                </w:tc>
              </w:sdtContent>
            </w:sdt>
            <w:tc>
              <w:tcPr>
                <w:tcW w:w="890" w:type="pct"/>
                <w:shd w:val="clear" w:color="auto" w:fill="auto"/>
              </w:tcPr>
              <w:p w14:paraId="54AB3C35" w14:textId="77777777" w:rsidR="00BF1C61" w:rsidRDefault="00BF1C61" w:rsidP="00BF1C61">
                <w:pPr>
                  <w:jc w:val="right"/>
                </w:pPr>
                <w:r>
                  <w:t>22,090,375.57</w:t>
                </w:r>
              </w:p>
            </w:tc>
            <w:tc>
              <w:tcPr>
                <w:tcW w:w="888" w:type="pct"/>
                <w:shd w:val="clear" w:color="auto" w:fill="auto"/>
              </w:tcPr>
              <w:p w14:paraId="4831B24B" w14:textId="77777777" w:rsidR="00BF1C61" w:rsidRDefault="00BF1C61" w:rsidP="00BF1C61">
                <w:pPr>
                  <w:jc w:val="right"/>
                  <w:rPr>
                    <w:highlight w:val="yellow"/>
                  </w:rPr>
                </w:pPr>
                <w:r>
                  <w:t>82,687,388.81</w:t>
                </w:r>
              </w:p>
            </w:tc>
            <w:tc>
              <w:tcPr>
                <w:tcW w:w="890" w:type="pct"/>
                <w:shd w:val="clear" w:color="auto" w:fill="auto"/>
              </w:tcPr>
              <w:p w14:paraId="3591B672" w14:textId="77777777" w:rsidR="00BF1C61" w:rsidRDefault="00BF1C61" w:rsidP="00BF1C61">
                <w:pPr>
                  <w:jc w:val="right"/>
                  <w:rPr>
                    <w:highlight w:val="yellow"/>
                  </w:rPr>
                </w:pPr>
                <w:r>
                  <w:t>88,094,658.92</w:t>
                </w:r>
              </w:p>
            </w:tc>
            <w:tc>
              <w:tcPr>
                <w:tcW w:w="895" w:type="pct"/>
                <w:shd w:val="clear" w:color="auto" w:fill="auto"/>
              </w:tcPr>
              <w:p w14:paraId="32110D08" w14:textId="77777777" w:rsidR="00BF1C61" w:rsidDel="0038014A" w:rsidRDefault="00BF1C61" w:rsidP="00BF1C61">
                <w:pPr>
                  <w:jc w:val="right"/>
                </w:pPr>
                <w:r>
                  <w:t>16,683,105.46</w:t>
                </w:r>
              </w:p>
            </w:tc>
          </w:tr>
          <w:tr w:rsidR="00BF1C61" w14:paraId="60BE4BF8" w14:textId="77777777" w:rsidTr="00BF1C61">
            <w:sdt>
              <w:sdtPr>
                <w:tag w:val="_PLD_e3c7b981b4f64fe3993a41cabeb3d888"/>
                <w:id w:val="-1808473434"/>
                <w:lock w:val="sdtLocked"/>
              </w:sdtPr>
              <w:sdtEndPr/>
              <w:sdtContent>
                <w:tc>
                  <w:tcPr>
                    <w:tcW w:w="1437" w:type="pct"/>
                    <w:shd w:val="clear" w:color="auto" w:fill="auto"/>
                  </w:tcPr>
                  <w:p w14:paraId="19ACB43D" w14:textId="77777777" w:rsidR="00BF1C61" w:rsidRDefault="00BF1C61" w:rsidP="00BF1C61">
                    <w:r>
                      <w:rPr>
                        <w:rFonts w:hint="eastAsia"/>
                      </w:rPr>
                      <w:t>二、离职后福利-设定提存计划</w:t>
                    </w:r>
                  </w:p>
                </w:tc>
              </w:sdtContent>
            </w:sdt>
            <w:tc>
              <w:tcPr>
                <w:tcW w:w="890" w:type="pct"/>
                <w:shd w:val="clear" w:color="auto" w:fill="auto"/>
              </w:tcPr>
              <w:p w14:paraId="118B5544" w14:textId="77777777" w:rsidR="00BF1C61" w:rsidRDefault="00BF1C61" w:rsidP="00BF1C61">
                <w:pPr>
                  <w:jc w:val="right"/>
                </w:pPr>
                <w:r>
                  <w:t>1,115,915.14</w:t>
                </w:r>
              </w:p>
            </w:tc>
            <w:tc>
              <w:tcPr>
                <w:tcW w:w="888" w:type="pct"/>
                <w:shd w:val="clear" w:color="auto" w:fill="auto"/>
              </w:tcPr>
              <w:p w14:paraId="2952C1A9" w14:textId="77777777" w:rsidR="00BF1C61" w:rsidRDefault="00BF1C61" w:rsidP="00BF1C61">
                <w:pPr>
                  <w:jc w:val="right"/>
                </w:pPr>
                <w:r>
                  <w:t>2,402,552.60</w:t>
                </w:r>
              </w:p>
            </w:tc>
            <w:tc>
              <w:tcPr>
                <w:tcW w:w="890" w:type="pct"/>
                <w:shd w:val="clear" w:color="auto" w:fill="auto"/>
              </w:tcPr>
              <w:p w14:paraId="66DC2D76" w14:textId="77777777" w:rsidR="00BF1C61" w:rsidRDefault="00BF1C61" w:rsidP="00BF1C61">
                <w:pPr>
                  <w:jc w:val="right"/>
                </w:pPr>
                <w:r>
                  <w:t>2,479,108.20</w:t>
                </w:r>
              </w:p>
            </w:tc>
            <w:tc>
              <w:tcPr>
                <w:tcW w:w="895" w:type="pct"/>
                <w:shd w:val="clear" w:color="auto" w:fill="auto"/>
              </w:tcPr>
              <w:p w14:paraId="27C8E322" w14:textId="77777777" w:rsidR="00BF1C61" w:rsidRDefault="00BF1C61" w:rsidP="00BF1C61">
                <w:pPr>
                  <w:jc w:val="right"/>
                </w:pPr>
                <w:r>
                  <w:t>1,039,359.54</w:t>
                </w:r>
              </w:p>
            </w:tc>
          </w:tr>
          <w:tr w:rsidR="00BF1C61" w14:paraId="080D71D1" w14:textId="77777777" w:rsidTr="00BF1C61">
            <w:sdt>
              <w:sdtPr>
                <w:tag w:val="_PLD_d615e4da2a4948e5994fcc5682898c56"/>
                <w:id w:val="1952503383"/>
                <w:lock w:val="sdtLocked"/>
              </w:sdtPr>
              <w:sdtEndPr/>
              <w:sdtContent>
                <w:tc>
                  <w:tcPr>
                    <w:tcW w:w="1437" w:type="pct"/>
                    <w:shd w:val="clear" w:color="auto" w:fill="auto"/>
                  </w:tcPr>
                  <w:p w14:paraId="7F7540E8" w14:textId="77777777" w:rsidR="00BF1C61" w:rsidRDefault="00BF1C61" w:rsidP="00BF1C61">
                    <w:r>
                      <w:rPr>
                        <w:rFonts w:hint="eastAsia"/>
                      </w:rPr>
                      <w:t>三、辞退福利</w:t>
                    </w:r>
                  </w:p>
                </w:tc>
              </w:sdtContent>
            </w:sdt>
            <w:tc>
              <w:tcPr>
                <w:tcW w:w="890" w:type="pct"/>
                <w:shd w:val="clear" w:color="auto" w:fill="auto"/>
              </w:tcPr>
              <w:p w14:paraId="5047FFFD" w14:textId="77777777" w:rsidR="00BF1C61" w:rsidRDefault="00BF1C61" w:rsidP="00BF1C61">
                <w:pPr>
                  <w:jc w:val="right"/>
                </w:pPr>
                <w:r>
                  <w:t>0.00</w:t>
                </w:r>
              </w:p>
            </w:tc>
            <w:tc>
              <w:tcPr>
                <w:tcW w:w="888" w:type="pct"/>
                <w:shd w:val="clear" w:color="auto" w:fill="auto"/>
              </w:tcPr>
              <w:p w14:paraId="7534628D" w14:textId="77777777" w:rsidR="00BF1C61" w:rsidRDefault="00BF1C61" w:rsidP="00BF1C61">
                <w:pPr>
                  <w:jc w:val="right"/>
                </w:pPr>
                <w:r>
                  <w:t>15,045.00</w:t>
                </w:r>
              </w:p>
            </w:tc>
            <w:tc>
              <w:tcPr>
                <w:tcW w:w="890" w:type="pct"/>
                <w:shd w:val="clear" w:color="auto" w:fill="auto"/>
              </w:tcPr>
              <w:p w14:paraId="75B5ACA9" w14:textId="77777777" w:rsidR="00BF1C61" w:rsidRDefault="00BF1C61" w:rsidP="00BF1C61">
                <w:pPr>
                  <w:jc w:val="right"/>
                </w:pPr>
                <w:r>
                  <w:t>15,045.00</w:t>
                </w:r>
              </w:p>
            </w:tc>
            <w:tc>
              <w:tcPr>
                <w:tcW w:w="895" w:type="pct"/>
                <w:shd w:val="clear" w:color="auto" w:fill="auto"/>
              </w:tcPr>
              <w:p w14:paraId="55ADCFE5" w14:textId="77777777" w:rsidR="00BF1C61" w:rsidRDefault="00BF1C61" w:rsidP="00BF1C61">
                <w:pPr>
                  <w:jc w:val="right"/>
                </w:pPr>
                <w:r>
                  <w:t>0.00</w:t>
                </w:r>
              </w:p>
            </w:tc>
          </w:tr>
          <w:tr w:rsidR="00BF1C61" w14:paraId="7915DFF3" w14:textId="77777777" w:rsidTr="00BF1C61">
            <w:sdt>
              <w:sdtPr>
                <w:tag w:val="_PLD_f85ecebc2b9f455eb675b5c3c3edb84c"/>
                <w:id w:val="776684125"/>
                <w:lock w:val="sdtLocked"/>
              </w:sdtPr>
              <w:sdtEndPr/>
              <w:sdtContent>
                <w:tc>
                  <w:tcPr>
                    <w:tcW w:w="1437" w:type="pct"/>
                    <w:shd w:val="clear" w:color="auto" w:fill="auto"/>
                  </w:tcPr>
                  <w:p w14:paraId="06D40871" w14:textId="77777777" w:rsidR="00BF1C61" w:rsidRDefault="00BF1C61" w:rsidP="00BF1C61">
                    <w:r>
                      <w:rPr>
                        <w:rFonts w:hint="eastAsia"/>
                      </w:rPr>
                      <w:t>四、一年内到期的其他福利</w:t>
                    </w:r>
                  </w:p>
                </w:tc>
              </w:sdtContent>
            </w:sdt>
            <w:tc>
              <w:tcPr>
                <w:tcW w:w="890" w:type="pct"/>
                <w:shd w:val="clear" w:color="auto" w:fill="auto"/>
              </w:tcPr>
              <w:p w14:paraId="0F547C4B" w14:textId="77777777" w:rsidR="00BF1C61" w:rsidRDefault="00BF1C61" w:rsidP="00BF1C61">
                <w:pPr>
                  <w:jc w:val="right"/>
                </w:pPr>
                <w:r>
                  <w:t>2,673,729.34</w:t>
                </w:r>
              </w:p>
            </w:tc>
            <w:tc>
              <w:tcPr>
                <w:tcW w:w="888" w:type="pct"/>
                <w:shd w:val="clear" w:color="auto" w:fill="auto"/>
              </w:tcPr>
              <w:p w14:paraId="3731074A" w14:textId="77777777" w:rsidR="00BF1C61" w:rsidRDefault="00BF1C61" w:rsidP="00BF1C61">
                <w:pPr>
                  <w:jc w:val="right"/>
                </w:pPr>
                <w:r w:rsidRPr="00816C1A">
                  <w:t>-53,345.14</w:t>
                </w:r>
              </w:p>
            </w:tc>
            <w:tc>
              <w:tcPr>
                <w:tcW w:w="890" w:type="pct"/>
                <w:shd w:val="clear" w:color="auto" w:fill="auto"/>
              </w:tcPr>
              <w:p w14:paraId="6EF164A4" w14:textId="77777777" w:rsidR="00BF1C61" w:rsidRDefault="00BF1C61" w:rsidP="00BF1C61">
                <w:pPr>
                  <w:jc w:val="right"/>
                </w:pPr>
                <w:r w:rsidRPr="00816C1A">
                  <w:t>458,671.28</w:t>
                </w:r>
              </w:p>
            </w:tc>
            <w:tc>
              <w:tcPr>
                <w:tcW w:w="895" w:type="pct"/>
                <w:shd w:val="clear" w:color="auto" w:fill="auto"/>
              </w:tcPr>
              <w:p w14:paraId="3DAEE1B6" w14:textId="77777777" w:rsidR="00BF1C61" w:rsidRDefault="00BF1C61" w:rsidP="00BF1C61">
                <w:pPr>
                  <w:jc w:val="right"/>
                </w:pPr>
                <w:r>
                  <w:t>2,161,712.92</w:t>
                </w:r>
              </w:p>
            </w:tc>
          </w:tr>
          <w:tr w:rsidR="00BF1C61" w14:paraId="6ED234DE" w14:textId="77777777" w:rsidTr="00BF1C61">
            <w:sdt>
              <w:sdtPr>
                <w:tag w:val="_PLD_5ce2e7ac546346f4a7bec33299c89503"/>
                <w:id w:val="1127356722"/>
                <w:lock w:val="sdtLocked"/>
              </w:sdtPr>
              <w:sdtEndPr/>
              <w:sdtContent>
                <w:tc>
                  <w:tcPr>
                    <w:tcW w:w="1437" w:type="pct"/>
                    <w:shd w:val="clear" w:color="auto" w:fill="auto"/>
                    <w:vAlign w:val="center"/>
                  </w:tcPr>
                  <w:p w14:paraId="573D6F80" w14:textId="77777777" w:rsidR="00BF1C61" w:rsidRDefault="00BF1C61" w:rsidP="00BF1C61">
                    <w:pPr>
                      <w:jc w:val="center"/>
                    </w:pPr>
                    <w:r>
                      <w:rPr>
                        <w:rFonts w:hint="eastAsia"/>
                      </w:rPr>
                      <w:t>合计</w:t>
                    </w:r>
                  </w:p>
                </w:tc>
              </w:sdtContent>
            </w:sdt>
            <w:tc>
              <w:tcPr>
                <w:tcW w:w="890" w:type="pct"/>
                <w:shd w:val="clear" w:color="auto" w:fill="auto"/>
              </w:tcPr>
              <w:p w14:paraId="6AEB7603" w14:textId="77777777" w:rsidR="00BF1C61" w:rsidRDefault="00BF1C61" w:rsidP="00BF1C61">
                <w:pPr>
                  <w:jc w:val="right"/>
                </w:pPr>
                <w:r>
                  <w:t>25,880,020.05</w:t>
                </w:r>
              </w:p>
            </w:tc>
            <w:tc>
              <w:tcPr>
                <w:tcW w:w="888" w:type="pct"/>
                <w:shd w:val="clear" w:color="auto" w:fill="auto"/>
              </w:tcPr>
              <w:p w14:paraId="661B3C3C" w14:textId="77777777" w:rsidR="00BF1C61" w:rsidRDefault="00BF1C61" w:rsidP="00BF1C61">
                <w:pPr>
                  <w:jc w:val="right"/>
                </w:pPr>
                <w:r w:rsidRPr="00816C1A">
                  <w:t>85,051,641.27</w:t>
                </w:r>
              </w:p>
            </w:tc>
            <w:tc>
              <w:tcPr>
                <w:tcW w:w="890" w:type="pct"/>
                <w:shd w:val="clear" w:color="auto" w:fill="auto"/>
              </w:tcPr>
              <w:p w14:paraId="3DE2C069" w14:textId="77777777" w:rsidR="00BF1C61" w:rsidRDefault="00BF1C61" w:rsidP="00BF1C61">
                <w:pPr>
                  <w:jc w:val="right"/>
                </w:pPr>
                <w:r w:rsidRPr="00816C1A">
                  <w:t>91,047,483.40</w:t>
                </w:r>
              </w:p>
            </w:tc>
            <w:tc>
              <w:tcPr>
                <w:tcW w:w="895" w:type="pct"/>
                <w:shd w:val="clear" w:color="auto" w:fill="auto"/>
              </w:tcPr>
              <w:p w14:paraId="3EFC443A" w14:textId="77777777" w:rsidR="00BF1C61" w:rsidRDefault="00BF1C61" w:rsidP="00BF1C61">
                <w:pPr>
                  <w:jc w:val="right"/>
                </w:pPr>
                <w:r>
                  <w:t>19,884,177.92</w:t>
                </w:r>
              </w:p>
            </w:tc>
          </w:tr>
        </w:tbl>
        <w:p w14:paraId="114313A6" w14:textId="77777777" w:rsidR="00BF1C61" w:rsidRDefault="00BF1C61"/>
        <w:p w14:paraId="55558977" w14:textId="77777777" w:rsidR="00BF1C61" w:rsidRDefault="006A1DC3"/>
      </w:sdtContent>
    </w:sdt>
    <w:sdt>
      <w:sdtPr>
        <w:rPr>
          <w:rFonts w:ascii="宋体" w:hAnsi="宋体" w:cs="宋体" w:hint="eastAsia"/>
          <w:b w:val="0"/>
          <w:bCs w:val="0"/>
          <w:kern w:val="0"/>
          <w:szCs w:val="24"/>
        </w:rPr>
        <w:alias w:val="模块:短期薪酬列示"/>
        <w:tag w:val="_GBC_8889528627cf49dfa80ba4d972a53405"/>
        <w:id w:val="-297225763"/>
        <w:lock w:val="sdtLocked"/>
        <w:placeholder>
          <w:docPart w:val="GBC22222222222222222222222222222"/>
        </w:placeholder>
      </w:sdtPr>
      <w:sdtEndPr>
        <w:rPr>
          <w:rFonts w:hint="default"/>
          <w:szCs w:val="21"/>
        </w:rPr>
      </w:sdtEndPr>
      <w:sdtContent>
        <w:p w14:paraId="4D8782FB" w14:textId="77777777" w:rsidR="00BF1C61" w:rsidRDefault="00BF1C61" w:rsidP="005E1CA3">
          <w:pPr>
            <w:pStyle w:val="4"/>
            <w:numPr>
              <w:ilvl w:val="0"/>
              <w:numId w:val="81"/>
            </w:numPr>
          </w:pPr>
          <w:r>
            <w:rPr>
              <w:rFonts w:hint="eastAsia"/>
            </w:rPr>
            <w:t>短期薪酬列示</w:t>
          </w:r>
        </w:p>
        <w:sdt>
          <w:sdtPr>
            <w:alias w:val="是否适用：短期薪酬列示[双击切换]"/>
            <w:tag w:val="_GBC_fe9cc4ffdf524f4695448b31c76167ce"/>
            <w:id w:val="1152339690"/>
            <w:lock w:val="sdtContentLocked"/>
            <w:placeholder>
              <w:docPart w:val="GBC22222222222222222222222222222"/>
            </w:placeholder>
          </w:sdtPr>
          <w:sdtEndPr/>
          <w:sdtContent>
            <w:p w14:paraId="62B8AE79"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0A493F" w14:textId="77777777" w:rsidR="00BF1C61" w:rsidRDefault="00BF1C61">
          <w:pPr>
            <w:jc w:val="right"/>
            <w:rPr>
              <w:szCs w:val="21"/>
            </w:rPr>
          </w:pPr>
          <w:r>
            <w:rPr>
              <w:rFonts w:hint="eastAsia"/>
              <w:szCs w:val="21"/>
            </w:rPr>
            <w:t>单位：</w:t>
          </w:r>
          <w:sdt>
            <w:sdtPr>
              <w:rPr>
                <w:rFonts w:hint="eastAsia"/>
                <w:szCs w:val="21"/>
              </w:rPr>
              <w:alias w:val="单位：财务附注：短期薪酬"/>
              <w:tag w:val="_GBC_f5a2a934147944d68f11ca2bcce4d80f"/>
              <w:id w:val="-13716807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ded097d86a7d48b8a8b1d9689a73bd5d"/>
              <w:id w:val="-16019389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3"/>
            <w:gridCol w:w="1613"/>
            <w:gridCol w:w="1594"/>
            <w:gridCol w:w="1609"/>
            <w:gridCol w:w="1620"/>
          </w:tblGrid>
          <w:tr w:rsidR="00BF1C61" w14:paraId="72A29582" w14:textId="77777777" w:rsidTr="00BF1C61">
            <w:sdt>
              <w:sdtPr>
                <w:tag w:val="_PLD_7b5378bc64e24511ae79d643c80f9c98"/>
                <w:id w:val="1980498632"/>
                <w:lock w:val="sdtLocked"/>
              </w:sdtPr>
              <w:sdtEndPr/>
              <w:sdtContent>
                <w:tc>
                  <w:tcPr>
                    <w:tcW w:w="1444" w:type="pct"/>
                    <w:tcBorders>
                      <w:top w:val="single" w:sz="4" w:space="0" w:color="auto"/>
                      <w:left w:val="single" w:sz="4" w:space="0" w:color="auto"/>
                      <w:bottom w:val="single" w:sz="4" w:space="0" w:color="auto"/>
                      <w:right w:val="single" w:sz="4" w:space="0" w:color="auto"/>
                    </w:tcBorders>
                    <w:vAlign w:val="center"/>
                  </w:tcPr>
                  <w:p w14:paraId="3FA8E84D" w14:textId="77777777" w:rsidR="00BF1C61" w:rsidRDefault="00BF1C61" w:rsidP="00BF1C61">
                    <w:pPr>
                      <w:autoSpaceDE w:val="0"/>
                      <w:autoSpaceDN w:val="0"/>
                      <w:adjustRightInd w:val="0"/>
                      <w:jc w:val="center"/>
                      <w:rPr>
                        <w:szCs w:val="21"/>
                      </w:rPr>
                    </w:pPr>
                    <w:r>
                      <w:rPr>
                        <w:rFonts w:hint="eastAsia"/>
                        <w:szCs w:val="21"/>
                      </w:rPr>
                      <w:t>项目</w:t>
                    </w:r>
                  </w:p>
                </w:tc>
              </w:sdtContent>
            </w:sdt>
            <w:sdt>
              <w:sdtPr>
                <w:tag w:val="_PLD_0144fa4bad154236aa75e1dcc0a89e56"/>
                <w:id w:val="26915107"/>
                <w:lock w:val="sdtLocked"/>
              </w:sdtPr>
              <w:sdtEndPr/>
              <w:sdtContent>
                <w:tc>
                  <w:tcPr>
                    <w:tcW w:w="891" w:type="pct"/>
                    <w:tcBorders>
                      <w:top w:val="single" w:sz="4" w:space="0" w:color="auto"/>
                      <w:left w:val="single" w:sz="4" w:space="0" w:color="auto"/>
                      <w:bottom w:val="single" w:sz="4" w:space="0" w:color="auto"/>
                      <w:right w:val="single" w:sz="4" w:space="0" w:color="auto"/>
                    </w:tcBorders>
                    <w:vAlign w:val="center"/>
                  </w:tcPr>
                  <w:p w14:paraId="4DE4B9D3" w14:textId="77777777" w:rsidR="00BF1C61" w:rsidRDefault="00BF1C61" w:rsidP="00BF1C61">
                    <w:pPr>
                      <w:autoSpaceDE w:val="0"/>
                      <w:autoSpaceDN w:val="0"/>
                      <w:adjustRightInd w:val="0"/>
                      <w:jc w:val="center"/>
                      <w:rPr>
                        <w:szCs w:val="21"/>
                      </w:rPr>
                    </w:pPr>
                    <w:r>
                      <w:rPr>
                        <w:rFonts w:hint="eastAsia"/>
                        <w:szCs w:val="21"/>
                      </w:rPr>
                      <w:t>期初余额</w:t>
                    </w:r>
                  </w:p>
                </w:tc>
              </w:sdtContent>
            </w:sdt>
            <w:sdt>
              <w:sdtPr>
                <w:tag w:val="_PLD_2d15a4a9e10b4386a7ed67bc2137e04a"/>
                <w:id w:val="-115606225"/>
                <w:lock w:val="sdtLocked"/>
              </w:sdtPr>
              <w:sdtEndPr/>
              <w:sdtContent>
                <w:tc>
                  <w:tcPr>
                    <w:tcW w:w="881" w:type="pct"/>
                    <w:tcBorders>
                      <w:top w:val="single" w:sz="4" w:space="0" w:color="auto"/>
                      <w:left w:val="single" w:sz="4" w:space="0" w:color="auto"/>
                      <w:bottom w:val="single" w:sz="4" w:space="0" w:color="auto"/>
                      <w:right w:val="single" w:sz="4" w:space="0" w:color="auto"/>
                    </w:tcBorders>
                    <w:vAlign w:val="center"/>
                  </w:tcPr>
                  <w:p w14:paraId="5AB9A40D" w14:textId="77777777" w:rsidR="00BF1C61" w:rsidRDefault="00BF1C61" w:rsidP="00BF1C61">
                    <w:pPr>
                      <w:jc w:val="center"/>
                    </w:pPr>
                    <w:r>
                      <w:rPr>
                        <w:rFonts w:hint="eastAsia"/>
                      </w:rPr>
                      <w:t>本期增加</w:t>
                    </w:r>
                  </w:p>
                </w:tc>
              </w:sdtContent>
            </w:sdt>
            <w:sdt>
              <w:sdtPr>
                <w:tag w:val="_PLD_12a2bbefe0874cde83fdb77f4a4158a1"/>
                <w:id w:val="1526130446"/>
                <w:lock w:val="sdtLocked"/>
              </w:sdtPr>
              <w:sdtEndPr/>
              <w:sdtContent>
                <w:tc>
                  <w:tcPr>
                    <w:tcW w:w="889" w:type="pct"/>
                    <w:tcBorders>
                      <w:top w:val="single" w:sz="4" w:space="0" w:color="auto"/>
                      <w:left w:val="single" w:sz="4" w:space="0" w:color="auto"/>
                      <w:bottom w:val="single" w:sz="4" w:space="0" w:color="auto"/>
                      <w:right w:val="single" w:sz="4" w:space="0" w:color="auto"/>
                    </w:tcBorders>
                    <w:vAlign w:val="center"/>
                  </w:tcPr>
                  <w:p w14:paraId="1ED75CBE" w14:textId="77777777" w:rsidR="00BF1C61" w:rsidRDefault="00BF1C61" w:rsidP="00BF1C61">
                    <w:pPr>
                      <w:jc w:val="center"/>
                    </w:pPr>
                    <w:r>
                      <w:t>本期减少</w:t>
                    </w:r>
                  </w:p>
                </w:tc>
              </w:sdtContent>
            </w:sdt>
            <w:sdt>
              <w:sdtPr>
                <w:tag w:val="_PLD_190d6bcbbde148ffb48f230c6d9d7186"/>
                <w:id w:val="1786922076"/>
                <w:lock w:val="sdtLocked"/>
              </w:sdtPr>
              <w:sdtEndPr/>
              <w:sdtContent>
                <w:tc>
                  <w:tcPr>
                    <w:tcW w:w="895" w:type="pct"/>
                    <w:tcBorders>
                      <w:top w:val="single" w:sz="4" w:space="0" w:color="auto"/>
                      <w:left w:val="single" w:sz="4" w:space="0" w:color="auto"/>
                      <w:bottom w:val="single" w:sz="4" w:space="0" w:color="auto"/>
                      <w:right w:val="single" w:sz="4" w:space="0" w:color="auto"/>
                    </w:tcBorders>
                    <w:vAlign w:val="center"/>
                  </w:tcPr>
                  <w:p w14:paraId="470DAC94" w14:textId="77777777" w:rsidR="00BF1C61" w:rsidRDefault="00BF1C61" w:rsidP="00BF1C61">
                    <w:pPr>
                      <w:autoSpaceDE w:val="0"/>
                      <w:autoSpaceDN w:val="0"/>
                      <w:adjustRightInd w:val="0"/>
                      <w:jc w:val="center"/>
                      <w:rPr>
                        <w:szCs w:val="21"/>
                      </w:rPr>
                    </w:pPr>
                    <w:r>
                      <w:rPr>
                        <w:rFonts w:hint="eastAsia"/>
                        <w:szCs w:val="21"/>
                      </w:rPr>
                      <w:t>期末余额</w:t>
                    </w:r>
                  </w:p>
                </w:tc>
              </w:sdtContent>
            </w:sdt>
          </w:tr>
          <w:tr w:rsidR="00BF1C61" w14:paraId="3B270EAB" w14:textId="77777777" w:rsidTr="00BF1C61">
            <w:sdt>
              <w:sdtPr>
                <w:tag w:val="_PLD_b24db0ed8285493c9b46db6af314618d"/>
                <w:id w:val="-866512217"/>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624EA412" w14:textId="77777777" w:rsidR="00BF1C61" w:rsidRDefault="00BF1C61" w:rsidP="00BF1C61">
                    <w:pPr>
                      <w:autoSpaceDE w:val="0"/>
                      <w:autoSpaceDN w:val="0"/>
                      <w:adjustRightInd w:val="0"/>
                      <w:rPr>
                        <w:szCs w:val="21"/>
                      </w:rPr>
                    </w:pPr>
                    <w:r>
                      <w:rPr>
                        <w:rFonts w:hint="eastAsia"/>
                        <w:szCs w:val="21"/>
                      </w:rPr>
                      <w:t>一、工资、奖金、津贴和补贴</w:t>
                    </w:r>
                  </w:p>
                </w:tc>
              </w:sdtContent>
            </w:sdt>
            <w:tc>
              <w:tcPr>
                <w:tcW w:w="891" w:type="pct"/>
                <w:tcBorders>
                  <w:top w:val="single" w:sz="4" w:space="0" w:color="auto"/>
                  <w:left w:val="single" w:sz="4" w:space="0" w:color="auto"/>
                  <w:bottom w:val="single" w:sz="4" w:space="0" w:color="auto"/>
                  <w:right w:val="single" w:sz="4" w:space="0" w:color="auto"/>
                </w:tcBorders>
              </w:tcPr>
              <w:p w14:paraId="7DF92C83" w14:textId="77777777" w:rsidR="00BF1C61" w:rsidRDefault="00BF1C61" w:rsidP="00BF1C61">
                <w:pPr>
                  <w:jc w:val="right"/>
                  <w:rPr>
                    <w:szCs w:val="21"/>
                  </w:rPr>
                </w:pPr>
                <w:r>
                  <w:t>14,320,588.56</w:t>
                </w:r>
              </w:p>
            </w:tc>
            <w:tc>
              <w:tcPr>
                <w:tcW w:w="881" w:type="pct"/>
                <w:tcBorders>
                  <w:top w:val="single" w:sz="4" w:space="0" w:color="auto"/>
                  <w:left w:val="single" w:sz="4" w:space="0" w:color="auto"/>
                  <w:bottom w:val="single" w:sz="4" w:space="0" w:color="auto"/>
                  <w:right w:val="single" w:sz="4" w:space="0" w:color="auto"/>
                </w:tcBorders>
              </w:tcPr>
              <w:p w14:paraId="5B2DA5F5" w14:textId="77777777" w:rsidR="00BF1C61" w:rsidRDefault="00BF1C61" w:rsidP="00BF1C61">
                <w:pPr>
                  <w:jc w:val="right"/>
                  <w:rPr>
                    <w:szCs w:val="21"/>
                  </w:rPr>
                </w:pPr>
                <w:r>
                  <w:t>70,203,551.69</w:t>
                </w:r>
              </w:p>
            </w:tc>
            <w:tc>
              <w:tcPr>
                <w:tcW w:w="889" w:type="pct"/>
                <w:tcBorders>
                  <w:top w:val="single" w:sz="4" w:space="0" w:color="auto"/>
                  <w:left w:val="single" w:sz="4" w:space="0" w:color="auto"/>
                  <w:bottom w:val="single" w:sz="4" w:space="0" w:color="auto"/>
                  <w:right w:val="single" w:sz="4" w:space="0" w:color="auto"/>
                </w:tcBorders>
              </w:tcPr>
              <w:p w14:paraId="01449853" w14:textId="77777777" w:rsidR="00BF1C61" w:rsidRDefault="00BF1C61" w:rsidP="00BF1C61">
                <w:pPr>
                  <w:jc w:val="right"/>
                  <w:rPr>
                    <w:szCs w:val="21"/>
                  </w:rPr>
                </w:pPr>
                <w:r>
                  <w:t>75,965,616.95</w:t>
                </w:r>
              </w:p>
            </w:tc>
            <w:tc>
              <w:tcPr>
                <w:tcW w:w="895" w:type="pct"/>
                <w:tcBorders>
                  <w:top w:val="single" w:sz="4" w:space="0" w:color="auto"/>
                  <w:left w:val="single" w:sz="4" w:space="0" w:color="auto"/>
                  <w:bottom w:val="single" w:sz="4" w:space="0" w:color="auto"/>
                  <w:right w:val="single" w:sz="4" w:space="0" w:color="auto"/>
                </w:tcBorders>
              </w:tcPr>
              <w:p w14:paraId="3F946658" w14:textId="77777777" w:rsidR="00BF1C61" w:rsidRDefault="00BF1C61" w:rsidP="00BF1C61">
                <w:pPr>
                  <w:jc w:val="right"/>
                  <w:rPr>
                    <w:szCs w:val="21"/>
                  </w:rPr>
                </w:pPr>
                <w:r>
                  <w:t>8,558,523.30</w:t>
                </w:r>
              </w:p>
            </w:tc>
          </w:tr>
          <w:tr w:rsidR="00BF1C61" w14:paraId="25C1F54E" w14:textId="77777777" w:rsidTr="00BF1C61">
            <w:sdt>
              <w:sdtPr>
                <w:tag w:val="_PLD_f557df41d0484816863da6fa2f5bb6e0"/>
                <w:id w:val="-318880469"/>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646A8D1C" w14:textId="77777777" w:rsidR="00BF1C61" w:rsidRDefault="00BF1C61" w:rsidP="00BF1C61">
                    <w:pPr>
                      <w:autoSpaceDE w:val="0"/>
                      <w:autoSpaceDN w:val="0"/>
                      <w:adjustRightInd w:val="0"/>
                      <w:rPr>
                        <w:szCs w:val="21"/>
                      </w:rPr>
                    </w:pPr>
                    <w:r>
                      <w:rPr>
                        <w:rFonts w:hint="eastAsia"/>
                        <w:szCs w:val="21"/>
                      </w:rPr>
                      <w:t>二、职工福利费</w:t>
                    </w:r>
                  </w:p>
                </w:tc>
              </w:sdtContent>
            </w:sdt>
            <w:tc>
              <w:tcPr>
                <w:tcW w:w="891" w:type="pct"/>
                <w:tcBorders>
                  <w:top w:val="single" w:sz="4" w:space="0" w:color="auto"/>
                  <w:left w:val="single" w:sz="4" w:space="0" w:color="auto"/>
                  <w:bottom w:val="single" w:sz="4" w:space="0" w:color="auto"/>
                  <w:right w:val="single" w:sz="4" w:space="0" w:color="auto"/>
                </w:tcBorders>
              </w:tcPr>
              <w:p w14:paraId="66B466F4" w14:textId="77777777" w:rsidR="00BF1C61" w:rsidRDefault="00BF1C61" w:rsidP="00BF1C61">
                <w:pPr>
                  <w:jc w:val="right"/>
                  <w:rPr>
                    <w:szCs w:val="21"/>
                  </w:rPr>
                </w:pPr>
                <w:r>
                  <w:t>0.00</w:t>
                </w:r>
              </w:p>
            </w:tc>
            <w:tc>
              <w:tcPr>
                <w:tcW w:w="881" w:type="pct"/>
                <w:tcBorders>
                  <w:top w:val="single" w:sz="4" w:space="0" w:color="auto"/>
                  <w:left w:val="single" w:sz="4" w:space="0" w:color="auto"/>
                  <w:bottom w:val="single" w:sz="4" w:space="0" w:color="auto"/>
                  <w:right w:val="single" w:sz="4" w:space="0" w:color="auto"/>
                </w:tcBorders>
              </w:tcPr>
              <w:p w14:paraId="31DE7B2E" w14:textId="77777777" w:rsidR="00BF1C61" w:rsidRDefault="00BF1C61" w:rsidP="00BF1C61">
                <w:pPr>
                  <w:jc w:val="right"/>
                  <w:rPr>
                    <w:szCs w:val="21"/>
                  </w:rPr>
                </w:pPr>
                <w:r>
                  <w:t>415,265.16</w:t>
                </w:r>
              </w:p>
            </w:tc>
            <w:tc>
              <w:tcPr>
                <w:tcW w:w="889" w:type="pct"/>
                <w:tcBorders>
                  <w:top w:val="single" w:sz="4" w:space="0" w:color="auto"/>
                  <w:left w:val="single" w:sz="4" w:space="0" w:color="auto"/>
                  <w:bottom w:val="single" w:sz="4" w:space="0" w:color="auto"/>
                  <w:right w:val="single" w:sz="4" w:space="0" w:color="auto"/>
                </w:tcBorders>
              </w:tcPr>
              <w:p w14:paraId="3F2853B3" w14:textId="77777777" w:rsidR="00BF1C61" w:rsidRDefault="00BF1C61" w:rsidP="00BF1C61">
                <w:pPr>
                  <w:jc w:val="right"/>
                  <w:rPr>
                    <w:szCs w:val="21"/>
                  </w:rPr>
                </w:pPr>
                <w:r>
                  <w:t>415,265.16</w:t>
                </w:r>
              </w:p>
            </w:tc>
            <w:tc>
              <w:tcPr>
                <w:tcW w:w="895" w:type="pct"/>
                <w:tcBorders>
                  <w:top w:val="single" w:sz="4" w:space="0" w:color="auto"/>
                  <w:left w:val="single" w:sz="4" w:space="0" w:color="auto"/>
                  <w:bottom w:val="single" w:sz="4" w:space="0" w:color="auto"/>
                  <w:right w:val="single" w:sz="4" w:space="0" w:color="auto"/>
                </w:tcBorders>
              </w:tcPr>
              <w:p w14:paraId="091FD884" w14:textId="77777777" w:rsidR="00BF1C61" w:rsidRDefault="00BF1C61" w:rsidP="00BF1C61">
                <w:pPr>
                  <w:jc w:val="right"/>
                  <w:rPr>
                    <w:szCs w:val="21"/>
                  </w:rPr>
                </w:pPr>
                <w:r>
                  <w:t>0.00</w:t>
                </w:r>
              </w:p>
            </w:tc>
          </w:tr>
          <w:tr w:rsidR="00BF1C61" w14:paraId="16B9F1DA" w14:textId="77777777" w:rsidTr="00BF1C61">
            <w:sdt>
              <w:sdtPr>
                <w:tag w:val="_PLD_dbac61dc87104ba08157258eaf632c94"/>
                <w:id w:val="-483849109"/>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1CEC7167" w14:textId="77777777" w:rsidR="00BF1C61" w:rsidRDefault="00BF1C61" w:rsidP="00BF1C61">
                    <w:pPr>
                      <w:autoSpaceDE w:val="0"/>
                      <w:autoSpaceDN w:val="0"/>
                      <w:adjustRightInd w:val="0"/>
                      <w:rPr>
                        <w:szCs w:val="21"/>
                      </w:rPr>
                    </w:pPr>
                    <w:r>
                      <w:rPr>
                        <w:rFonts w:hint="eastAsia"/>
                        <w:szCs w:val="21"/>
                      </w:rPr>
                      <w:t>三、社会保险费</w:t>
                    </w:r>
                  </w:p>
                </w:tc>
              </w:sdtContent>
            </w:sdt>
            <w:tc>
              <w:tcPr>
                <w:tcW w:w="891" w:type="pct"/>
                <w:tcBorders>
                  <w:top w:val="single" w:sz="4" w:space="0" w:color="auto"/>
                  <w:left w:val="single" w:sz="4" w:space="0" w:color="auto"/>
                  <w:bottom w:val="single" w:sz="4" w:space="0" w:color="auto"/>
                  <w:right w:val="single" w:sz="4" w:space="0" w:color="auto"/>
                </w:tcBorders>
              </w:tcPr>
              <w:p w14:paraId="35C73B82" w14:textId="77777777" w:rsidR="00BF1C61" w:rsidRDefault="00BF1C61" w:rsidP="00BF1C61">
                <w:pPr>
                  <w:jc w:val="right"/>
                  <w:rPr>
                    <w:szCs w:val="21"/>
                  </w:rPr>
                </w:pPr>
                <w:r>
                  <w:t>878,843.05</w:t>
                </w:r>
              </w:p>
            </w:tc>
            <w:tc>
              <w:tcPr>
                <w:tcW w:w="881" w:type="pct"/>
                <w:tcBorders>
                  <w:top w:val="single" w:sz="4" w:space="0" w:color="auto"/>
                  <w:left w:val="single" w:sz="4" w:space="0" w:color="auto"/>
                  <w:bottom w:val="single" w:sz="4" w:space="0" w:color="auto"/>
                  <w:right w:val="single" w:sz="4" w:space="0" w:color="auto"/>
                </w:tcBorders>
              </w:tcPr>
              <w:p w14:paraId="3742C1D2" w14:textId="77777777" w:rsidR="00BF1C61" w:rsidRDefault="00BF1C61" w:rsidP="00BF1C61">
                <w:pPr>
                  <w:jc w:val="right"/>
                  <w:rPr>
                    <w:szCs w:val="21"/>
                  </w:rPr>
                </w:pPr>
                <w:r>
                  <w:t>5,038,993.50</w:t>
                </w:r>
              </w:p>
            </w:tc>
            <w:tc>
              <w:tcPr>
                <w:tcW w:w="889" w:type="pct"/>
                <w:tcBorders>
                  <w:top w:val="single" w:sz="4" w:space="0" w:color="auto"/>
                  <w:left w:val="single" w:sz="4" w:space="0" w:color="auto"/>
                  <w:bottom w:val="single" w:sz="4" w:space="0" w:color="auto"/>
                  <w:right w:val="single" w:sz="4" w:space="0" w:color="auto"/>
                </w:tcBorders>
              </w:tcPr>
              <w:p w14:paraId="171255BB" w14:textId="77777777" w:rsidR="00BF1C61" w:rsidRDefault="00BF1C61" w:rsidP="00BF1C61">
                <w:pPr>
                  <w:jc w:val="right"/>
                  <w:rPr>
                    <w:szCs w:val="21"/>
                  </w:rPr>
                </w:pPr>
                <w:r>
                  <w:t>5,300,575.14</w:t>
                </w:r>
              </w:p>
            </w:tc>
            <w:tc>
              <w:tcPr>
                <w:tcW w:w="895" w:type="pct"/>
                <w:tcBorders>
                  <w:top w:val="single" w:sz="4" w:space="0" w:color="auto"/>
                  <w:left w:val="single" w:sz="4" w:space="0" w:color="auto"/>
                  <w:bottom w:val="single" w:sz="4" w:space="0" w:color="auto"/>
                  <w:right w:val="single" w:sz="4" w:space="0" w:color="auto"/>
                </w:tcBorders>
              </w:tcPr>
              <w:p w14:paraId="356FA281" w14:textId="77777777" w:rsidR="00BF1C61" w:rsidRDefault="00BF1C61" w:rsidP="00BF1C61">
                <w:pPr>
                  <w:jc w:val="right"/>
                  <w:rPr>
                    <w:szCs w:val="21"/>
                  </w:rPr>
                </w:pPr>
                <w:r>
                  <w:t>617,261.41</w:t>
                </w:r>
              </w:p>
            </w:tc>
          </w:tr>
          <w:tr w:rsidR="00BF1C61" w14:paraId="5CDB32CA" w14:textId="77777777" w:rsidTr="00BF1C61">
            <w:sdt>
              <w:sdtPr>
                <w:tag w:val="_PLD_1ae6ec180f494dc4bdbe2a71caadcf9d"/>
                <w:id w:val="-1447699811"/>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767FFA81" w14:textId="77777777" w:rsidR="00BF1C61" w:rsidRDefault="00BF1C61" w:rsidP="00BF1C61">
                    <w:pPr>
                      <w:rPr>
                        <w:color w:val="008000"/>
                        <w:szCs w:val="21"/>
                      </w:rPr>
                    </w:pPr>
                    <w:r>
                      <w:rPr>
                        <w:rFonts w:hint="eastAsia"/>
                        <w:szCs w:val="21"/>
                      </w:rPr>
                      <w:t>其中：</w:t>
                    </w:r>
                    <w:r>
                      <w:rPr>
                        <w:szCs w:val="21"/>
                      </w:rPr>
                      <w:t>医疗保险费</w:t>
                    </w:r>
                  </w:p>
                </w:tc>
              </w:sdtContent>
            </w:sdt>
            <w:tc>
              <w:tcPr>
                <w:tcW w:w="891" w:type="pct"/>
                <w:tcBorders>
                  <w:top w:val="single" w:sz="4" w:space="0" w:color="auto"/>
                  <w:left w:val="single" w:sz="4" w:space="0" w:color="auto"/>
                  <w:bottom w:val="single" w:sz="4" w:space="0" w:color="auto"/>
                  <w:right w:val="single" w:sz="4" w:space="0" w:color="auto"/>
                </w:tcBorders>
              </w:tcPr>
              <w:p w14:paraId="26BA1D8D" w14:textId="77777777" w:rsidR="00BF1C61" w:rsidRDefault="00BF1C61" w:rsidP="00BF1C61">
                <w:pPr>
                  <w:jc w:val="right"/>
                  <w:rPr>
                    <w:szCs w:val="21"/>
                  </w:rPr>
                </w:pPr>
                <w:r>
                  <w:t>788,131.57</w:t>
                </w:r>
              </w:p>
            </w:tc>
            <w:tc>
              <w:tcPr>
                <w:tcW w:w="881" w:type="pct"/>
                <w:tcBorders>
                  <w:top w:val="single" w:sz="4" w:space="0" w:color="auto"/>
                  <w:left w:val="single" w:sz="4" w:space="0" w:color="auto"/>
                  <w:bottom w:val="single" w:sz="4" w:space="0" w:color="auto"/>
                  <w:right w:val="single" w:sz="4" w:space="0" w:color="auto"/>
                </w:tcBorders>
              </w:tcPr>
              <w:p w14:paraId="4D0C7946" w14:textId="77777777" w:rsidR="00BF1C61" w:rsidRDefault="00BF1C61" w:rsidP="00BF1C61">
                <w:pPr>
                  <w:jc w:val="right"/>
                  <w:rPr>
                    <w:szCs w:val="21"/>
                  </w:rPr>
                </w:pPr>
                <w:r>
                  <w:t>4,687,290.63</w:t>
                </w:r>
              </w:p>
            </w:tc>
            <w:tc>
              <w:tcPr>
                <w:tcW w:w="889" w:type="pct"/>
                <w:tcBorders>
                  <w:top w:val="single" w:sz="4" w:space="0" w:color="auto"/>
                  <w:left w:val="single" w:sz="4" w:space="0" w:color="auto"/>
                  <w:bottom w:val="single" w:sz="4" w:space="0" w:color="auto"/>
                  <w:right w:val="single" w:sz="4" w:space="0" w:color="auto"/>
                </w:tcBorders>
              </w:tcPr>
              <w:p w14:paraId="72953E1B" w14:textId="77777777" w:rsidR="00BF1C61" w:rsidRDefault="00BF1C61" w:rsidP="00BF1C61">
                <w:pPr>
                  <w:jc w:val="right"/>
                  <w:rPr>
                    <w:szCs w:val="21"/>
                  </w:rPr>
                </w:pPr>
                <w:r>
                  <w:t>4,930,967.91</w:t>
                </w:r>
              </w:p>
            </w:tc>
            <w:tc>
              <w:tcPr>
                <w:tcW w:w="895" w:type="pct"/>
                <w:tcBorders>
                  <w:top w:val="single" w:sz="4" w:space="0" w:color="auto"/>
                  <w:left w:val="single" w:sz="4" w:space="0" w:color="auto"/>
                  <w:bottom w:val="single" w:sz="4" w:space="0" w:color="auto"/>
                  <w:right w:val="single" w:sz="4" w:space="0" w:color="auto"/>
                </w:tcBorders>
              </w:tcPr>
              <w:p w14:paraId="627C7D2E" w14:textId="77777777" w:rsidR="00BF1C61" w:rsidRDefault="00BF1C61" w:rsidP="00BF1C61">
                <w:pPr>
                  <w:jc w:val="right"/>
                  <w:rPr>
                    <w:szCs w:val="21"/>
                  </w:rPr>
                </w:pPr>
                <w:r>
                  <w:t>544,454.29</w:t>
                </w:r>
              </w:p>
            </w:tc>
          </w:tr>
          <w:tr w:rsidR="00BF1C61" w14:paraId="53C617B9" w14:textId="77777777" w:rsidTr="00BF1C61">
            <w:sdt>
              <w:sdtPr>
                <w:tag w:val="_PLD_a5396281963e4191a16040ecc2da4b44"/>
                <w:id w:val="581105225"/>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60384A7E" w14:textId="77777777" w:rsidR="00BF1C61" w:rsidRDefault="00BF1C61" w:rsidP="00BF1C61">
                    <w:pPr>
                      <w:ind w:firstLineChars="300" w:firstLine="630"/>
                      <w:rPr>
                        <w:szCs w:val="21"/>
                      </w:rPr>
                    </w:pPr>
                    <w:r>
                      <w:rPr>
                        <w:rFonts w:hint="eastAsia"/>
                        <w:szCs w:val="21"/>
                      </w:rPr>
                      <w:t>工伤保险费</w:t>
                    </w:r>
                  </w:p>
                </w:tc>
              </w:sdtContent>
            </w:sdt>
            <w:tc>
              <w:tcPr>
                <w:tcW w:w="891" w:type="pct"/>
                <w:tcBorders>
                  <w:top w:val="single" w:sz="4" w:space="0" w:color="auto"/>
                  <w:left w:val="single" w:sz="4" w:space="0" w:color="auto"/>
                  <w:bottom w:val="single" w:sz="4" w:space="0" w:color="auto"/>
                  <w:right w:val="single" w:sz="4" w:space="0" w:color="auto"/>
                </w:tcBorders>
              </w:tcPr>
              <w:p w14:paraId="6A8EBF2E" w14:textId="77777777" w:rsidR="00BF1C61" w:rsidRDefault="00BF1C61" w:rsidP="00BF1C61">
                <w:pPr>
                  <w:jc w:val="right"/>
                  <w:rPr>
                    <w:szCs w:val="21"/>
                  </w:rPr>
                </w:pPr>
                <w:r>
                  <w:t>43,212.10</w:t>
                </w:r>
              </w:p>
            </w:tc>
            <w:tc>
              <w:tcPr>
                <w:tcW w:w="881" w:type="pct"/>
                <w:tcBorders>
                  <w:top w:val="single" w:sz="4" w:space="0" w:color="auto"/>
                  <w:left w:val="single" w:sz="4" w:space="0" w:color="auto"/>
                  <w:bottom w:val="single" w:sz="4" w:space="0" w:color="auto"/>
                  <w:right w:val="single" w:sz="4" w:space="0" w:color="auto"/>
                </w:tcBorders>
              </w:tcPr>
              <w:p w14:paraId="014927C6" w14:textId="77777777" w:rsidR="00BF1C61" w:rsidRDefault="00BF1C61" w:rsidP="00BF1C61">
                <w:pPr>
                  <w:jc w:val="right"/>
                  <w:rPr>
                    <w:szCs w:val="21"/>
                  </w:rPr>
                </w:pPr>
                <w:r>
                  <w:t>148,166.07</w:t>
                </w:r>
              </w:p>
            </w:tc>
            <w:tc>
              <w:tcPr>
                <w:tcW w:w="889" w:type="pct"/>
                <w:tcBorders>
                  <w:top w:val="single" w:sz="4" w:space="0" w:color="auto"/>
                  <w:left w:val="single" w:sz="4" w:space="0" w:color="auto"/>
                  <w:bottom w:val="single" w:sz="4" w:space="0" w:color="auto"/>
                  <w:right w:val="single" w:sz="4" w:space="0" w:color="auto"/>
                </w:tcBorders>
              </w:tcPr>
              <w:p w14:paraId="6E878528" w14:textId="77777777" w:rsidR="00BF1C61" w:rsidRDefault="00BF1C61" w:rsidP="00BF1C61">
                <w:pPr>
                  <w:jc w:val="right"/>
                  <w:rPr>
                    <w:szCs w:val="21"/>
                  </w:rPr>
                </w:pPr>
                <w:r>
                  <w:t>156,060.32</w:t>
                </w:r>
              </w:p>
            </w:tc>
            <w:tc>
              <w:tcPr>
                <w:tcW w:w="895" w:type="pct"/>
                <w:tcBorders>
                  <w:top w:val="single" w:sz="4" w:space="0" w:color="auto"/>
                  <w:left w:val="single" w:sz="4" w:space="0" w:color="auto"/>
                  <w:bottom w:val="single" w:sz="4" w:space="0" w:color="auto"/>
                  <w:right w:val="single" w:sz="4" w:space="0" w:color="auto"/>
                </w:tcBorders>
              </w:tcPr>
              <w:p w14:paraId="600C5281" w14:textId="77777777" w:rsidR="00BF1C61" w:rsidRDefault="00BF1C61" w:rsidP="00BF1C61">
                <w:pPr>
                  <w:jc w:val="right"/>
                  <w:rPr>
                    <w:szCs w:val="21"/>
                  </w:rPr>
                </w:pPr>
                <w:r>
                  <w:t>35,317.85</w:t>
                </w:r>
              </w:p>
            </w:tc>
          </w:tr>
          <w:tr w:rsidR="00BF1C61" w14:paraId="6899A1F8" w14:textId="77777777" w:rsidTr="00BF1C61">
            <w:sdt>
              <w:sdtPr>
                <w:tag w:val="_PLD_804a3b1683d741ebb83bd99deed156d6"/>
                <w:id w:val="-1091545712"/>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7188ED85" w14:textId="77777777" w:rsidR="00BF1C61" w:rsidRDefault="00BF1C61" w:rsidP="00BF1C61">
                    <w:pPr>
                      <w:ind w:firstLineChars="300" w:firstLine="630"/>
                      <w:rPr>
                        <w:szCs w:val="21"/>
                      </w:rPr>
                    </w:pPr>
                    <w:r>
                      <w:rPr>
                        <w:rFonts w:hint="eastAsia"/>
                        <w:szCs w:val="21"/>
                      </w:rPr>
                      <w:t>生育保险费</w:t>
                    </w:r>
                  </w:p>
                </w:tc>
              </w:sdtContent>
            </w:sdt>
            <w:tc>
              <w:tcPr>
                <w:tcW w:w="891" w:type="pct"/>
                <w:tcBorders>
                  <w:top w:val="single" w:sz="4" w:space="0" w:color="auto"/>
                  <w:left w:val="single" w:sz="4" w:space="0" w:color="auto"/>
                  <w:bottom w:val="single" w:sz="4" w:space="0" w:color="auto"/>
                  <w:right w:val="single" w:sz="4" w:space="0" w:color="auto"/>
                </w:tcBorders>
              </w:tcPr>
              <w:p w14:paraId="2D0CF4F0" w14:textId="77777777" w:rsidR="00BF1C61" w:rsidRDefault="00BF1C61" w:rsidP="00BF1C61">
                <w:pPr>
                  <w:jc w:val="right"/>
                  <w:rPr>
                    <w:szCs w:val="21"/>
                  </w:rPr>
                </w:pPr>
                <w:r>
                  <w:t>47,499.38</w:t>
                </w:r>
              </w:p>
            </w:tc>
            <w:tc>
              <w:tcPr>
                <w:tcW w:w="881" w:type="pct"/>
                <w:tcBorders>
                  <w:top w:val="single" w:sz="4" w:space="0" w:color="auto"/>
                  <w:left w:val="single" w:sz="4" w:space="0" w:color="auto"/>
                  <w:bottom w:val="single" w:sz="4" w:space="0" w:color="auto"/>
                  <w:right w:val="single" w:sz="4" w:space="0" w:color="auto"/>
                </w:tcBorders>
              </w:tcPr>
              <w:p w14:paraId="651D6B22" w14:textId="77777777" w:rsidR="00BF1C61" w:rsidRDefault="00BF1C61" w:rsidP="00BF1C61">
                <w:pPr>
                  <w:jc w:val="right"/>
                  <w:rPr>
                    <w:szCs w:val="21"/>
                  </w:rPr>
                </w:pPr>
                <w:r>
                  <w:t>203,536.80</w:t>
                </w:r>
              </w:p>
            </w:tc>
            <w:tc>
              <w:tcPr>
                <w:tcW w:w="889" w:type="pct"/>
                <w:tcBorders>
                  <w:top w:val="single" w:sz="4" w:space="0" w:color="auto"/>
                  <w:left w:val="single" w:sz="4" w:space="0" w:color="auto"/>
                  <w:bottom w:val="single" w:sz="4" w:space="0" w:color="auto"/>
                  <w:right w:val="single" w:sz="4" w:space="0" w:color="auto"/>
                </w:tcBorders>
              </w:tcPr>
              <w:p w14:paraId="34A3F049" w14:textId="77777777" w:rsidR="00BF1C61" w:rsidRDefault="00BF1C61" w:rsidP="00BF1C61">
                <w:pPr>
                  <w:jc w:val="right"/>
                  <w:rPr>
                    <w:szCs w:val="21"/>
                  </w:rPr>
                </w:pPr>
                <w:r>
                  <w:t>213,546.91</w:t>
                </w:r>
              </w:p>
            </w:tc>
            <w:tc>
              <w:tcPr>
                <w:tcW w:w="895" w:type="pct"/>
                <w:tcBorders>
                  <w:top w:val="single" w:sz="4" w:space="0" w:color="auto"/>
                  <w:left w:val="single" w:sz="4" w:space="0" w:color="auto"/>
                  <w:bottom w:val="single" w:sz="4" w:space="0" w:color="auto"/>
                  <w:right w:val="single" w:sz="4" w:space="0" w:color="auto"/>
                </w:tcBorders>
              </w:tcPr>
              <w:p w14:paraId="104600CE" w14:textId="77777777" w:rsidR="00BF1C61" w:rsidRDefault="00BF1C61" w:rsidP="00BF1C61">
                <w:pPr>
                  <w:jc w:val="right"/>
                  <w:rPr>
                    <w:szCs w:val="21"/>
                  </w:rPr>
                </w:pPr>
                <w:r>
                  <w:t>37,489.27</w:t>
                </w:r>
              </w:p>
            </w:tc>
          </w:tr>
          <w:tr w:rsidR="00BF1C61" w14:paraId="69343256" w14:textId="77777777" w:rsidTr="00BF1C61">
            <w:sdt>
              <w:sdtPr>
                <w:tag w:val="_PLD_7cd8935ff2544a81820fdc14f7afe2b7"/>
                <w:id w:val="-743645612"/>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68E79DB4" w14:textId="77777777" w:rsidR="00BF1C61" w:rsidRDefault="00BF1C61" w:rsidP="00BF1C61">
                    <w:pPr>
                      <w:autoSpaceDE w:val="0"/>
                      <w:autoSpaceDN w:val="0"/>
                      <w:adjustRightInd w:val="0"/>
                      <w:rPr>
                        <w:szCs w:val="21"/>
                      </w:rPr>
                    </w:pPr>
                    <w:r>
                      <w:rPr>
                        <w:rFonts w:hint="eastAsia"/>
                        <w:szCs w:val="21"/>
                      </w:rPr>
                      <w:t>四、住房公积金</w:t>
                    </w:r>
                  </w:p>
                </w:tc>
              </w:sdtContent>
            </w:sdt>
            <w:tc>
              <w:tcPr>
                <w:tcW w:w="891" w:type="pct"/>
                <w:tcBorders>
                  <w:top w:val="single" w:sz="4" w:space="0" w:color="auto"/>
                  <w:left w:val="single" w:sz="4" w:space="0" w:color="auto"/>
                  <w:bottom w:val="single" w:sz="4" w:space="0" w:color="auto"/>
                  <w:right w:val="single" w:sz="4" w:space="0" w:color="auto"/>
                </w:tcBorders>
              </w:tcPr>
              <w:p w14:paraId="1899F0D6" w14:textId="77777777" w:rsidR="00BF1C61" w:rsidRDefault="00BF1C61" w:rsidP="00BF1C61">
                <w:pPr>
                  <w:jc w:val="right"/>
                  <w:rPr>
                    <w:szCs w:val="21"/>
                  </w:rPr>
                </w:pPr>
                <w:r>
                  <w:t>134,866.94</w:t>
                </w:r>
              </w:p>
            </w:tc>
            <w:tc>
              <w:tcPr>
                <w:tcW w:w="881" w:type="pct"/>
                <w:tcBorders>
                  <w:top w:val="single" w:sz="4" w:space="0" w:color="auto"/>
                  <w:left w:val="single" w:sz="4" w:space="0" w:color="auto"/>
                  <w:bottom w:val="single" w:sz="4" w:space="0" w:color="auto"/>
                  <w:right w:val="single" w:sz="4" w:space="0" w:color="auto"/>
                </w:tcBorders>
              </w:tcPr>
              <w:p w14:paraId="64B9118A" w14:textId="77777777" w:rsidR="00BF1C61" w:rsidRDefault="00BF1C61" w:rsidP="00BF1C61">
                <w:pPr>
                  <w:jc w:val="right"/>
                  <w:rPr>
                    <w:szCs w:val="21"/>
                  </w:rPr>
                </w:pPr>
                <w:r>
                  <w:t>5,291,343.60</w:t>
                </w:r>
              </w:p>
            </w:tc>
            <w:tc>
              <w:tcPr>
                <w:tcW w:w="889" w:type="pct"/>
                <w:tcBorders>
                  <w:top w:val="single" w:sz="4" w:space="0" w:color="auto"/>
                  <w:left w:val="single" w:sz="4" w:space="0" w:color="auto"/>
                  <w:bottom w:val="single" w:sz="4" w:space="0" w:color="auto"/>
                  <w:right w:val="single" w:sz="4" w:space="0" w:color="auto"/>
                </w:tcBorders>
              </w:tcPr>
              <w:p w14:paraId="2AE2C622" w14:textId="77777777" w:rsidR="00BF1C61" w:rsidRDefault="00BF1C61" w:rsidP="00BF1C61">
                <w:pPr>
                  <w:jc w:val="right"/>
                  <w:rPr>
                    <w:szCs w:val="21"/>
                  </w:rPr>
                </w:pPr>
                <w:r>
                  <w:t>5,298,004.60</w:t>
                </w:r>
              </w:p>
            </w:tc>
            <w:tc>
              <w:tcPr>
                <w:tcW w:w="895" w:type="pct"/>
                <w:tcBorders>
                  <w:top w:val="single" w:sz="4" w:space="0" w:color="auto"/>
                  <w:left w:val="single" w:sz="4" w:space="0" w:color="auto"/>
                  <w:bottom w:val="single" w:sz="4" w:space="0" w:color="auto"/>
                  <w:right w:val="single" w:sz="4" w:space="0" w:color="auto"/>
                </w:tcBorders>
              </w:tcPr>
              <w:p w14:paraId="58D7C883" w14:textId="77777777" w:rsidR="00BF1C61" w:rsidRDefault="00BF1C61" w:rsidP="00BF1C61">
                <w:pPr>
                  <w:jc w:val="right"/>
                  <w:rPr>
                    <w:szCs w:val="21"/>
                  </w:rPr>
                </w:pPr>
                <w:r>
                  <w:t>128,205.94</w:t>
                </w:r>
              </w:p>
            </w:tc>
          </w:tr>
          <w:tr w:rsidR="00BF1C61" w14:paraId="0BFB3CBA" w14:textId="77777777" w:rsidTr="00BF1C61">
            <w:sdt>
              <w:sdtPr>
                <w:tag w:val="_PLD_9a4d3040fb464e23a007dcea5588dfc0"/>
                <w:id w:val="-1261836200"/>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127C0AE6" w14:textId="77777777" w:rsidR="00BF1C61" w:rsidRDefault="00BF1C61" w:rsidP="00BF1C61">
                    <w:pPr>
                      <w:autoSpaceDE w:val="0"/>
                      <w:autoSpaceDN w:val="0"/>
                      <w:adjustRightInd w:val="0"/>
                      <w:rPr>
                        <w:szCs w:val="21"/>
                      </w:rPr>
                    </w:pPr>
                    <w:r>
                      <w:rPr>
                        <w:rFonts w:hint="eastAsia"/>
                        <w:szCs w:val="21"/>
                      </w:rPr>
                      <w:t>五、工会经费和职工教育经费</w:t>
                    </w:r>
                  </w:p>
                </w:tc>
              </w:sdtContent>
            </w:sdt>
            <w:tc>
              <w:tcPr>
                <w:tcW w:w="891" w:type="pct"/>
                <w:tcBorders>
                  <w:top w:val="single" w:sz="4" w:space="0" w:color="auto"/>
                  <w:left w:val="single" w:sz="4" w:space="0" w:color="auto"/>
                  <w:bottom w:val="single" w:sz="4" w:space="0" w:color="auto"/>
                  <w:right w:val="single" w:sz="4" w:space="0" w:color="auto"/>
                </w:tcBorders>
              </w:tcPr>
              <w:p w14:paraId="3BBAE47C" w14:textId="77777777" w:rsidR="00BF1C61" w:rsidRDefault="00BF1C61" w:rsidP="00BF1C61">
                <w:pPr>
                  <w:jc w:val="right"/>
                  <w:rPr>
                    <w:szCs w:val="21"/>
                  </w:rPr>
                </w:pPr>
                <w:r>
                  <w:t>5,072,137.02</w:t>
                </w:r>
              </w:p>
            </w:tc>
            <w:tc>
              <w:tcPr>
                <w:tcW w:w="881" w:type="pct"/>
                <w:tcBorders>
                  <w:top w:val="single" w:sz="4" w:space="0" w:color="auto"/>
                  <w:left w:val="single" w:sz="4" w:space="0" w:color="auto"/>
                  <w:bottom w:val="single" w:sz="4" w:space="0" w:color="auto"/>
                  <w:right w:val="single" w:sz="4" w:space="0" w:color="auto"/>
                </w:tcBorders>
              </w:tcPr>
              <w:p w14:paraId="0BDC351A" w14:textId="77777777" w:rsidR="00BF1C61" w:rsidRDefault="00BF1C61" w:rsidP="00BF1C61">
                <w:pPr>
                  <w:jc w:val="right"/>
                  <w:rPr>
                    <w:szCs w:val="21"/>
                  </w:rPr>
                </w:pPr>
                <w:r>
                  <w:t>1,646,034.86</w:t>
                </w:r>
              </w:p>
            </w:tc>
            <w:tc>
              <w:tcPr>
                <w:tcW w:w="889" w:type="pct"/>
                <w:tcBorders>
                  <w:top w:val="single" w:sz="4" w:space="0" w:color="auto"/>
                  <w:left w:val="single" w:sz="4" w:space="0" w:color="auto"/>
                  <w:bottom w:val="single" w:sz="4" w:space="0" w:color="auto"/>
                  <w:right w:val="single" w:sz="4" w:space="0" w:color="auto"/>
                </w:tcBorders>
              </w:tcPr>
              <w:p w14:paraId="19EDE7EF" w14:textId="77777777" w:rsidR="00BF1C61" w:rsidRDefault="00BF1C61" w:rsidP="00BF1C61">
                <w:pPr>
                  <w:jc w:val="right"/>
                  <w:rPr>
                    <w:szCs w:val="21"/>
                  </w:rPr>
                </w:pPr>
                <w:r>
                  <w:t>1,022,997.07</w:t>
                </w:r>
              </w:p>
            </w:tc>
            <w:tc>
              <w:tcPr>
                <w:tcW w:w="895" w:type="pct"/>
                <w:tcBorders>
                  <w:top w:val="single" w:sz="4" w:space="0" w:color="auto"/>
                  <w:left w:val="single" w:sz="4" w:space="0" w:color="auto"/>
                  <w:bottom w:val="single" w:sz="4" w:space="0" w:color="auto"/>
                  <w:right w:val="single" w:sz="4" w:space="0" w:color="auto"/>
                </w:tcBorders>
              </w:tcPr>
              <w:p w14:paraId="56E78C39" w14:textId="77777777" w:rsidR="00BF1C61" w:rsidRDefault="00BF1C61" w:rsidP="00BF1C61">
                <w:pPr>
                  <w:jc w:val="right"/>
                  <w:rPr>
                    <w:szCs w:val="21"/>
                  </w:rPr>
                </w:pPr>
                <w:r>
                  <w:t>5,695,174.81</w:t>
                </w:r>
              </w:p>
            </w:tc>
          </w:tr>
          <w:tr w:rsidR="00BF1C61" w14:paraId="0F67CE0B" w14:textId="77777777" w:rsidTr="00BF1C61">
            <w:sdt>
              <w:sdtPr>
                <w:tag w:val="_PLD_bc842d3a1ac64d43805380b3757b59de"/>
                <w:id w:val="-591774243"/>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40557321" w14:textId="77777777" w:rsidR="00BF1C61" w:rsidRDefault="00BF1C61" w:rsidP="00BF1C61">
                    <w:pPr>
                      <w:autoSpaceDE w:val="0"/>
                      <w:autoSpaceDN w:val="0"/>
                      <w:adjustRightInd w:val="0"/>
                      <w:rPr>
                        <w:szCs w:val="21"/>
                      </w:rPr>
                    </w:pPr>
                    <w:r>
                      <w:rPr>
                        <w:rFonts w:hint="eastAsia"/>
                        <w:szCs w:val="21"/>
                      </w:rPr>
                      <w:t>六、短期带薪缺勤</w:t>
                    </w:r>
                  </w:p>
                </w:tc>
              </w:sdtContent>
            </w:sdt>
            <w:tc>
              <w:tcPr>
                <w:tcW w:w="891" w:type="pct"/>
                <w:tcBorders>
                  <w:top w:val="single" w:sz="4" w:space="0" w:color="auto"/>
                  <w:left w:val="single" w:sz="4" w:space="0" w:color="auto"/>
                  <w:bottom w:val="single" w:sz="4" w:space="0" w:color="auto"/>
                  <w:right w:val="single" w:sz="4" w:space="0" w:color="auto"/>
                </w:tcBorders>
              </w:tcPr>
              <w:p w14:paraId="292E7E60"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tcPr>
              <w:p w14:paraId="77B2E3FE" w14:textId="77777777" w:rsidR="00BF1C61" w:rsidRDefault="00BF1C61" w:rsidP="00BF1C61">
                <w:pPr>
                  <w:jc w:val="right"/>
                  <w:rPr>
                    <w:szCs w:val="21"/>
                  </w:rPr>
                </w:pPr>
              </w:p>
            </w:tc>
            <w:tc>
              <w:tcPr>
                <w:tcW w:w="889" w:type="pct"/>
                <w:tcBorders>
                  <w:top w:val="single" w:sz="4" w:space="0" w:color="auto"/>
                  <w:left w:val="single" w:sz="4" w:space="0" w:color="auto"/>
                  <w:bottom w:val="single" w:sz="4" w:space="0" w:color="auto"/>
                  <w:right w:val="single" w:sz="4" w:space="0" w:color="auto"/>
                </w:tcBorders>
              </w:tcPr>
              <w:p w14:paraId="24E16D2E" w14:textId="77777777" w:rsidR="00BF1C61" w:rsidRDefault="00BF1C61" w:rsidP="00BF1C61">
                <w:pPr>
                  <w:jc w:val="right"/>
                  <w:rPr>
                    <w:szCs w:val="21"/>
                  </w:rPr>
                </w:pPr>
              </w:p>
            </w:tc>
            <w:tc>
              <w:tcPr>
                <w:tcW w:w="895" w:type="pct"/>
                <w:tcBorders>
                  <w:top w:val="single" w:sz="4" w:space="0" w:color="auto"/>
                  <w:left w:val="single" w:sz="4" w:space="0" w:color="auto"/>
                  <w:bottom w:val="single" w:sz="4" w:space="0" w:color="auto"/>
                  <w:right w:val="single" w:sz="4" w:space="0" w:color="auto"/>
                </w:tcBorders>
              </w:tcPr>
              <w:p w14:paraId="77263262" w14:textId="77777777" w:rsidR="00BF1C61" w:rsidRDefault="00BF1C61" w:rsidP="00BF1C61">
                <w:pPr>
                  <w:jc w:val="right"/>
                  <w:rPr>
                    <w:szCs w:val="21"/>
                  </w:rPr>
                </w:pPr>
              </w:p>
            </w:tc>
          </w:tr>
          <w:tr w:rsidR="00BF1C61" w14:paraId="614DC4D1" w14:textId="77777777" w:rsidTr="00BF1C61">
            <w:sdt>
              <w:sdtPr>
                <w:tag w:val="_PLD_54541d44000e431dabc3b1ad9c535a6b"/>
                <w:id w:val="-1881996639"/>
                <w:lock w:val="sdtLocked"/>
              </w:sdtPr>
              <w:sdtEndPr/>
              <w:sdtContent>
                <w:tc>
                  <w:tcPr>
                    <w:tcW w:w="1444" w:type="pct"/>
                    <w:tcBorders>
                      <w:top w:val="single" w:sz="4" w:space="0" w:color="auto"/>
                      <w:left w:val="single" w:sz="4" w:space="0" w:color="auto"/>
                      <w:bottom w:val="single" w:sz="4" w:space="0" w:color="auto"/>
                      <w:right w:val="single" w:sz="4" w:space="0" w:color="auto"/>
                    </w:tcBorders>
                  </w:tcPr>
                  <w:p w14:paraId="1C5839F7" w14:textId="77777777" w:rsidR="00BF1C61" w:rsidRDefault="00BF1C61" w:rsidP="00BF1C61">
                    <w:pPr>
                      <w:autoSpaceDE w:val="0"/>
                      <w:autoSpaceDN w:val="0"/>
                      <w:adjustRightInd w:val="0"/>
                      <w:rPr>
                        <w:szCs w:val="21"/>
                      </w:rPr>
                    </w:pPr>
                    <w:r>
                      <w:rPr>
                        <w:rFonts w:hint="eastAsia"/>
                        <w:szCs w:val="21"/>
                      </w:rPr>
                      <w:t>七、短期利润分享计划</w:t>
                    </w:r>
                  </w:p>
                </w:tc>
              </w:sdtContent>
            </w:sdt>
            <w:tc>
              <w:tcPr>
                <w:tcW w:w="891" w:type="pct"/>
                <w:tcBorders>
                  <w:top w:val="single" w:sz="4" w:space="0" w:color="auto"/>
                  <w:left w:val="single" w:sz="4" w:space="0" w:color="auto"/>
                  <w:bottom w:val="single" w:sz="4" w:space="0" w:color="auto"/>
                  <w:right w:val="single" w:sz="4" w:space="0" w:color="auto"/>
                </w:tcBorders>
              </w:tcPr>
              <w:p w14:paraId="7FB47485" w14:textId="77777777" w:rsidR="00BF1C61" w:rsidRDefault="00BF1C61" w:rsidP="00BF1C61">
                <w:pPr>
                  <w:jc w:val="right"/>
                  <w:rPr>
                    <w:szCs w:val="21"/>
                  </w:rPr>
                </w:pPr>
              </w:p>
            </w:tc>
            <w:tc>
              <w:tcPr>
                <w:tcW w:w="881" w:type="pct"/>
                <w:tcBorders>
                  <w:top w:val="single" w:sz="4" w:space="0" w:color="auto"/>
                  <w:left w:val="single" w:sz="4" w:space="0" w:color="auto"/>
                  <w:bottom w:val="single" w:sz="4" w:space="0" w:color="auto"/>
                  <w:right w:val="single" w:sz="4" w:space="0" w:color="auto"/>
                </w:tcBorders>
              </w:tcPr>
              <w:p w14:paraId="48E71092" w14:textId="77777777" w:rsidR="00BF1C61" w:rsidRDefault="00BF1C61" w:rsidP="00BF1C61">
                <w:pPr>
                  <w:jc w:val="right"/>
                  <w:rPr>
                    <w:szCs w:val="21"/>
                  </w:rPr>
                </w:pPr>
              </w:p>
            </w:tc>
            <w:tc>
              <w:tcPr>
                <w:tcW w:w="889" w:type="pct"/>
                <w:tcBorders>
                  <w:top w:val="single" w:sz="4" w:space="0" w:color="auto"/>
                  <w:left w:val="single" w:sz="4" w:space="0" w:color="auto"/>
                  <w:bottom w:val="single" w:sz="4" w:space="0" w:color="auto"/>
                  <w:right w:val="single" w:sz="4" w:space="0" w:color="auto"/>
                </w:tcBorders>
              </w:tcPr>
              <w:p w14:paraId="63738D6C" w14:textId="77777777" w:rsidR="00BF1C61" w:rsidRDefault="00BF1C61" w:rsidP="00BF1C61">
                <w:pPr>
                  <w:jc w:val="right"/>
                  <w:rPr>
                    <w:szCs w:val="21"/>
                  </w:rPr>
                </w:pPr>
              </w:p>
            </w:tc>
            <w:tc>
              <w:tcPr>
                <w:tcW w:w="895" w:type="pct"/>
                <w:tcBorders>
                  <w:top w:val="single" w:sz="4" w:space="0" w:color="auto"/>
                  <w:left w:val="single" w:sz="4" w:space="0" w:color="auto"/>
                  <w:bottom w:val="single" w:sz="4" w:space="0" w:color="auto"/>
                  <w:right w:val="single" w:sz="4" w:space="0" w:color="auto"/>
                </w:tcBorders>
              </w:tcPr>
              <w:p w14:paraId="63056703" w14:textId="77777777" w:rsidR="00BF1C61" w:rsidRDefault="00BF1C61" w:rsidP="00BF1C61">
                <w:pPr>
                  <w:jc w:val="right"/>
                  <w:rPr>
                    <w:szCs w:val="21"/>
                  </w:rPr>
                </w:pPr>
              </w:p>
            </w:tc>
          </w:tr>
          <w:sdt>
            <w:sdtPr>
              <w:rPr>
                <w:szCs w:val="21"/>
              </w:rPr>
              <w:alias w:val="应付职工薪酬中的其他应付薪酬明细"/>
              <w:tag w:val="_GBC_68e70a06bfb74c23922ba3755003afbc"/>
              <w:id w:val="843984254"/>
              <w:lock w:val="sdtLocked"/>
            </w:sdtPr>
            <w:sdtEndPr>
              <w:rPr>
                <w:color w:val="000000" w:themeColor="text1"/>
              </w:rPr>
            </w:sdtEndPr>
            <w:sdtContent>
              <w:tr w:rsidR="00BF1C61" w14:paraId="3DBEC942" w14:textId="77777777" w:rsidTr="00BF1C61">
                <w:tc>
                  <w:tcPr>
                    <w:tcW w:w="1444" w:type="pct"/>
                    <w:tcBorders>
                      <w:top w:val="single" w:sz="4" w:space="0" w:color="auto"/>
                      <w:left w:val="single" w:sz="4" w:space="0" w:color="auto"/>
                      <w:bottom w:val="single" w:sz="4" w:space="0" w:color="auto"/>
                      <w:right w:val="single" w:sz="4" w:space="0" w:color="auto"/>
                    </w:tcBorders>
                  </w:tcPr>
                  <w:p w14:paraId="7F8460E3" w14:textId="77777777" w:rsidR="00BF1C61" w:rsidRDefault="00BF1C61" w:rsidP="00BF1C61">
                    <w:pPr>
                      <w:rPr>
                        <w:szCs w:val="21"/>
                      </w:rPr>
                    </w:pPr>
                    <w:r>
                      <w:rPr>
                        <w:rFonts w:hint="eastAsia"/>
                        <w:szCs w:val="21"/>
                      </w:rPr>
                      <w:t xml:space="preserve">住房补贴 </w:t>
                    </w:r>
                  </w:p>
                </w:tc>
                <w:tc>
                  <w:tcPr>
                    <w:tcW w:w="891" w:type="pct"/>
                    <w:tcBorders>
                      <w:top w:val="single" w:sz="4" w:space="0" w:color="auto"/>
                      <w:left w:val="single" w:sz="4" w:space="0" w:color="auto"/>
                      <w:bottom w:val="single" w:sz="4" w:space="0" w:color="auto"/>
                      <w:right w:val="single" w:sz="4" w:space="0" w:color="auto"/>
                    </w:tcBorders>
                  </w:tcPr>
                  <w:p w14:paraId="1485D1F0" w14:textId="77777777" w:rsidR="00BF1C61" w:rsidRDefault="00BF1C61" w:rsidP="00BF1C61">
                    <w:pPr>
                      <w:jc w:val="right"/>
                      <w:rPr>
                        <w:szCs w:val="21"/>
                      </w:rPr>
                    </w:pPr>
                    <w:r>
                      <w:t>1,683,940.00</w:t>
                    </w:r>
                  </w:p>
                </w:tc>
                <w:tc>
                  <w:tcPr>
                    <w:tcW w:w="881" w:type="pct"/>
                    <w:tcBorders>
                      <w:top w:val="single" w:sz="4" w:space="0" w:color="auto"/>
                      <w:left w:val="single" w:sz="4" w:space="0" w:color="auto"/>
                      <w:bottom w:val="single" w:sz="4" w:space="0" w:color="auto"/>
                      <w:right w:val="single" w:sz="4" w:space="0" w:color="auto"/>
                    </w:tcBorders>
                  </w:tcPr>
                  <w:p w14:paraId="6CD3A632" w14:textId="77777777" w:rsidR="00BF1C61" w:rsidRDefault="00BF1C61" w:rsidP="00BF1C61">
                    <w:pPr>
                      <w:jc w:val="right"/>
                      <w:rPr>
                        <w:szCs w:val="21"/>
                      </w:rPr>
                    </w:pPr>
                    <w:r>
                      <w:t>92,200.00</w:t>
                    </w:r>
                  </w:p>
                </w:tc>
                <w:tc>
                  <w:tcPr>
                    <w:tcW w:w="889" w:type="pct"/>
                    <w:tcBorders>
                      <w:top w:val="single" w:sz="4" w:space="0" w:color="auto"/>
                      <w:left w:val="single" w:sz="4" w:space="0" w:color="auto"/>
                      <w:bottom w:val="single" w:sz="4" w:space="0" w:color="auto"/>
                      <w:right w:val="single" w:sz="4" w:space="0" w:color="auto"/>
                    </w:tcBorders>
                  </w:tcPr>
                  <w:p w14:paraId="0E9BCD58" w14:textId="77777777" w:rsidR="00BF1C61" w:rsidRDefault="00BF1C61" w:rsidP="00BF1C61">
                    <w:pPr>
                      <w:jc w:val="right"/>
                      <w:rPr>
                        <w:szCs w:val="21"/>
                      </w:rPr>
                    </w:pPr>
                    <w:r>
                      <w:t>92,200.00</w:t>
                    </w:r>
                  </w:p>
                </w:tc>
                <w:tc>
                  <w:tcPr>
                    <w:tcW w:w="895" w:type="pct"/>
                    <w:tcBorders>
                      <w:top w:val="single" w:sz="4" w:space="0" w:color="auto"/>
                      <w:left w:val="single" w:sz="4" w:space="0" w:color="auto"/>
                      <w:bottom w:val="single" w:sz="4" w:space="0" w:color="auto"/>
                      <w:right w:val="single" w:sz="4" w:space="0" w:color="auto"/>
                    </w:tcBorders>
                  </w:tcPr>
                  <w:p w14:paraId="0A216225" w14:textId="77777777" w:rsidR="00BF1C61" w:rsidRDefault="00BF1C61" w:rsidP="00BF1C61">
                    <w:pPr>
                      <w:jc w:val="right"/>
                      <w:rPr>
                        <w:szCs w:val="21"/>
                      </w:rPr>
                    </w:pPr>
                    <w:r>
                      <w:t>1,683,940.00</w:t>
                    </w:r>
                  </w:p>
                </w:tc>
              </w:tr>
            </w:sdtContent>
          </w:sdt>
          <w:tr w:rsidR="00BF1C61" w14:paraId="3DDB46EA" w14:textId="77777777" w:rsidTr="00BF1C61">
            <w:sdt>
              <w:sdtPr>
                <w:tag w:val="_PLD_9abbed23473c4b4bb51ec9b7d667e31c"/>
                <w:id w:val="2120937961"/>
                <w:lock w:val="sdtLocked"/>
              </w:sdtPr>
              <w:sdtEndPr/>
              <w:sdtContent>
                <w:tc>
                  <w:tcPr>
                    <w:tcW w:w="1444" w:type="pct"/>
                    <w:tcBorders>
                      <w:top w:val="single" w:sz="4" w:space="0" w:color="auto"/>
                      <w:left w:val="single" w:sz="4" w:space="0" w:color="auto"/>
                      <w:bottom w:val="single" w:sz="4" w:space="0" w:color="auto"/>
                      <w:right w:val="single" w:sz="4" w:space="0" w:color="auto"/>
                    </w:tcBorders>
                    <w:vAlign w:val="center"/>
                  </w:tcPr>
                  <w:p w14:paraId="5B3BBC12" w14:textId="77777777" w:rsidR="00BF1C61" w:rsidRDefault="00BF1C61" w:rsidP="00BF1C61">
                    <w:pPr>
                      <w:autoSpaceDE w:val="0"/>
                      <w:autoSpaceDN w:val="0"/>
                      <w:adjustRightInd w:val="0"/>
                      <w:jc w:val="center"/>
                      <w:rPr>
                        <w:szCs w:val="21"/>
                      </w:rPr>
                    </w:pPr>
                    <w:r>
                      <w:rPr>
                        <w:rFonts w:hint="eastAsia"/>
                        <w:szCs w:val="21"/>
                      </w:rPr>
                      <w:t>合计</w:t>
                    </w:r>
                  </w:p>
                </w:tc>
              </w:sdtContent>
            </w:sdt>
            <w:tc>
              <w:tcPr>
                <w:tcW w:w="891" w:type="pct"/>
                <w:tcBorders>
                  <w:top w:val="single" w:sz="4" w:space="0" w:color="auto"/>
                  <w:left w:val="single" w:sz="4" w:space="0" w:color="auto"/>
                  <w:bottom w:val="single" w:sz="4" w:space="0" w:color="auto"/>
                  <w:right w:val="single" w:sz="4" w:space="0" w:color="auto"/>
                </w:tcBorders>
              </w:tcPr>
              <w:p w14:paraId="1DAAE93D" w14:textId="77777777" w:rsidR="00BF1C61" w:rsidRDefault="00BF1C61" w:rsidP="00BF1C61">
                <w:pPr>
                  <w:jc w:val="right"/>
                  <w:rPr>
                    <w:szCs w:val="21"/>
                  </w:rPr>
                </w:pPr>
                <w:r>
                  <w:t>22,090,375.57</w:t>
                </w:r>
              </w:p>
            </w:tc>
            <w:tc>
              <w:tcPr>
                <w:tcW w:w="881" w:type="pct"/>
                <w:tcBorders>
                  <w:top w:val="single" w:sz="4" w:space="0" w:color="auto"/>
                  <w:left w:val="single" w:sz="4" w:space="0" w:color="auto"/>
                  <w:bottom w:val="single" w:sz="4" w:space="0" w:color="auto"/>
                  <w:right w:val="single" w:sz="4" w:space="0" w:color="auto"/>
                </w:tcBorders>
              </w:tcPr>
              <w:p w14:paraId="40C295D0" w14:textId="77777777" w:rsidR="00BF1C61" w:rsidRDefault="00BF1C61" w:rsidP="00BF1C61">
                <w:pPr>
                  <w:jc w:val="right"/>
                  <w:rPr>
                    <w:szCs w:val="21"/>
                  </w:rPr>
                </w:pPr>
                <w:r>
                  <w:t>82,687,388.81</w:t>
                </w:r>
              </w:p>
            </w:tc>
            <w:tc>
              <w:tcPr>
                <w:tcW w:w="889" w:type="pct"/>
                <w:tcBorders>
                  <w:top w:val="single" w:sz="4" w:space="0" w:color="auto"/>
                  <w:left w:val="single" w:sz="4" w:space="0" w:color="auto"/>
                  <w:bottom w:val="single" w:sz="4" w:space="0" w:color="auto"/>
                  <w:right w:val="single" w:sz="4" w:space="0" w:color="auto"/>
                </w:tcBorders>
              </w:tcPr>
              <w:p w14:paraId="03FA1F70" w14:textId="77777777" w:rsidR="00BF1C61" w:rsidRDefault="00BF1C61" w:rsidP="00BF1C61">
                <w:pPr>
                  <w:jc w:val="right"/>
                  <w:rPr>
                    <w:szCs w:val="21"/>
                  </w:rPr>
                </w:pPr>
                <w:r>
                  <w:t>88,094,658.92</w:t>
                </w:r>
              </w:p>
            </w:tc>
            <w:tc>
              <w:tcPr>
                <w:tcW w:w="895" w:type="pct"/>
                <w:tcBorders>
                  <w:top w:val="single" w:sz="4" w:space="0" w:color="auto"/>
                  <w:left w:val="single" w:sz="4" w:space="0" w:color="auto"/>
                  <w:bottom w:val="single" w:sz="4" w:space="0" w:color="auto"/>
                  <w:right w:val="single" w:sz="4" w:space="0" w:color="auto"/>
                </w:tcBorders>
              </w:tcPr>
              <w:p w14:paraId="2D94BB1E" w14:textId="77777777" w:rsidR="00BF1C61" w:rsidRDefault="00BF1C61" w:rsidP="00BF1C61">
                <w:pPr>
                  <w:jc w:val="right"/>
                  <w:rPr>
                    <w:szCs w:val="21"/>
                  </w:rPr>
                </w:pPr>
                <w:r>
                  <w:t>16,683,105.46</w:t>
                </w:r>
              </w:p>
            </w:tc>
          </w:tr>
        </w:tbl>
        <w:p w14:paraId="203C50C2" w14:textId="77777777" w:rsidR="00BF1C61" w:rsidRDefault="00BF1C61"/>
        <w:p w14:paraId="44F2DC79" w14:textId="77777777" w:rsidR="00BF1C61" w:rsidRDefault="006A1DC3">
          <w:pPr>
            <w:rPr>
              <w:color w:val="000000" w:themeColor="text1"/>
              <w:szCs w:val="21"/>
            </w:rPr>
          </w:pPr>
        </w:p>
      </w:sdtContent>
    </w:sdt>
    <w:sdt>
      <w:sdtPr>
        <w:rPr>
          <w:rFonts w:ascii="宋体" w:hAnsi="宋体" w:cs="宋体" w:hint="eastAsia"/>
          <w:b w:val="0"/>
          <w:bCs w:val="0"/>
          <w:kern w:val="0"/>
          <w:szCs w:val="21"/>
        </w:rPr>
        <w:alias w:val="模块:设定提存计划列示"/>
        <w:tag w:val="_GBC_b98ebc9fce454755bd30d763bee0283a"/>
        <w:id w:val="18829263"/>
        <w:lock w:val="sdtLocked"/>
        <w:placeholder>
          <w:docPart w:val="GBC22222222222222222222222222222"/>
        </w:placeholder>
      </w:sdtPr>
      <w:sdtEndPr/>
      <w:sdtContent>
        <w:p w14:paraId="3400D810" w14:textId="77777777" w:rsidR="00BF1C61" w:rsidRDefault="00BF1C61" w:rsidP="005E1CA3">
          <w:pPr>
            <w:pStyle w:val="4"/>
            <w:numPr>
              <w:ilvl w:val="0"/>
              <w:numId w:val="81"/>
            </w:numPr>
            <w:rPr>
              <w:szCs w:val="21"/>
            </w:rPr>
          </w:pPr>
          <w:r>
            <w:rPr>
              <w:rFonts w:hint="eastAsia"/>
              <w:szCs w:val="21"/>
            </w:rPr>
            <w:t>设定提存计划列示</w:t>
          </w:r>
        </w:p>
        <w:sdt>
          <w:sdtPr>
            <w:alias w:val="是否适用：设定提存计划列示[双击切换]"/>
            <w:tag w:val="_GBC_107b7eec6d75473e8809e93d01e00021"/>
            <w:id w:val="-540664598"/>
            <w:lock w:val="sdtContentLocked"/>
            <w:placeholder>
              <w:docPart w:val="GBC22222222222222222222222222222"/>
            </w:placeholder>
          </w:sdtPr>
          <w:sdtEndPr/>
          <w:sdtContent>
            <w:p w14:paraId="1F6DA9F1"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1D4B02" w14:textId="77777777" w:rsidR="00BF1C61" w:rsidRDefault="00BF1C61">
          <w:pPr>
            <w:jc w:val="right"/>
          </w:pPr>
          <w:r>
            <w:rPr>
              <w:rFonts w:hint="eastAsia"/>
            </w:rPr>
            <w:t>单位：</w:t>
          </w:r>
          <w:sdt>
            <w:sdtPr>
              <w:rPr>
                <w:rFonts w:hint="eastAsia"/>
              </w:rPr>
              <w:alias w:val="单位：财务附注：设定提存计划列示"/>
              <w:tag w:val="_GBC_744d8f829e6040c78616ef1951ef7e59"/>
              <w:id w:val="-18229630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11505933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6"/>
            <w:gridCol w:w="1623"/>
            <w:gridCol w:w="1609"/>
            <w:gridCol w:w="1638"/>
            <w:gridCol w:w="1593"/>
          </w:tblGrid>
          <w:tr w:rsidR="00BF1C61" w14:paraId="3AA6F2AE" w14:textId="77777777" w:rsidTr="00BF1C61">
            <w:sdt>
              <w:sdtPr>
                <w:tag w:val="_PLD_f8a9011ca6bd4cc895a50279da6547e9"/>
                <w:id w:val="526145665"/>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77D35800" w14:textId="77777777" w:rsidR="00BF1C61" w:rsidRDefault="00BF1C61" w:rsidP="00BF1C61">
                    <w:pPr>
                      <w:jc w:val="center"/>
                    </w:pPr>
                    <w:r>
                      <w:rPr>
                        <w:rFonts w:hint="eastAsia"/>
                      </w:rPr>
                      <w:t>项目</w:t>
                    </w:r>
                  </w:p>
                </w:tc>
              </w:sdtContent>
            </w:sdt>
            <w:sdt>
              <w:sdtPr>
                <w:tag w:val="_PLD_db9ecea0e08e4c1bb5fe2474183a8480"/>
                <w:id w:val="-1291281501"/>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01E3F4C2" w14:textId="77777777" w:rsidR="00BF1C61" w:rsidRDefault="00BF1C61" w:rsidP="00BF1C61">
                    <w:pPr>
                      <w:jc w:val="center"/>
                    </w:pPr>
                    <w:r>
                      <w:rPr>
                        <w:rFonts w:hint="eastAsia"/>
                      </w:rPr>
                      <w:t>期初余额</w:t>
                    </w:r>
                  </w:p>
                </w:tc>
              </w:sdtContent>
            </w:sdt>
            <w:sdt>
              <w:sdtPr>
                <w:tag w:val="_PLD_11b6b53867b44c92b19ef791cad0c8c4"/>
                <w:id w:val="665216321"/>
                <w:lock w:val="sdtLocked"/>
              </w:sdtPr>
              <w:sdtEnd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21317A97" w14:textId="77777777" w:rsidR="00BF1C61" w:rsidRDefault="00BF1C61" w:rsidP="00BF1C61">
                    <w:pPr>
                      <w:jc w:val="center"/>
                    </w:pPr>
                    <w:r>
                      <w:rPr>
                        <w:rFonts w:hint="eastAsia"/>
                      </w:rPr>
                      <w:t>本期增加</w:t>
                    </w:r>
                  </w:p>
                </w:tc>
              </w:sdtContent>
            </w:sdt>
            <w:sdt>
              <w:sdtPr>
                <w:tag w:val="_PLD_c2cbd009dd4248ceb9040da5fc326084"/>
                <w:id w:val="-1146125212"/>
                <w:lock w:val="sdtLocked"/>
              </w:sdtPr>
              <w:sdtEnd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0238AA9C" w14:textId="77777777" w:rsidR="00BF1C61" w:rsidRDefault="00BF1C61" w:rsidP="00BF1C61">
                    <w:pPr>
                      <w:jc w:val="center"/>
                    </w:pPr>
                    <w:r>
                      <w:rPr>
                        <w:rFonts w:hint="eastAsia"/>
                      </w:rPr>
                      <w:t>本期减少</w:t>
                    </w:r>
                  </w:p>
                </w:tc>
              </w:sdtContent>
            </w:sdt>
            <w:sdt>
              <w:sdtPr>
                <w:tag w:val="_PLD_0ded00fbf217420ebfe8ace86c12086d"/>
                <w:id w:val="1401861724"/>
                <w:lock w:val="sdtLocked"/>
              </w:sdtPr>
              <w:sdtEnd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52F5CC2E" w14:textId="77777777" w:rsidR="00BF1C61" w:rsidRDefault="00BF1C61" w:rsidP="00BF1C61">
                    <w:pPr>
                      <w:jc w:val="center"/>
                    </w:pPr>
                    <w:r>
                      <w:rPr>
                        <w:rFonts w:hint="eastAsia"/>
                      </w:rPr>
                      <w:t>期末余额</w:t>
                    </w:r>
                  </w:p>
                </w:tc>
              </w:sdtContent>
            </w:sdt>
          </w:tr>
          <w:tr w:rsidR="00BF1C61" w14:paraId="01ADDE08" w14:textId="77777777" w:rsidTr="00BF1C61">
            <w:sdt>
              <w:sdtPr>
                <w:tag w:val="_PLD_b93c5842361145079010296748b2acbc"/>
                <w:id w:val="966863513"/>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31B8D241" w14:textId="77777777" w:rsidR="00BF1C61" w:rsidRDefault="00BF1C61" w:rsidP="00BF1C61">
                    <w:r>
                      <w:rPr>
                        <w:rFonts w:hint="eastAsia"/>
                      </w:rPr>
                      <w:t>1、基本养老保险</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1A66E7AD" w14:textId="77777777" w:rsidR="00BF1C61" w:rsidRDefault="00BF1C61" w:rsidP="00BF1C61">
                <w:pPr>
                  <w:jc w:val="right"/>
                </w:pPr>
                <w:r>
                  <w:t>1,005,589.13</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78D28613" w14:textId="77777777" w:rsidR="00BF1C61" w:rsidRDefault="00BF1C61" w:rsidP="00BF1C61">
                <w:pPr>
                  <w:jc w:val="right"/>
                </w:pPr>
                <w:r>
                  <w:t>2,299,482.44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F6E89E1" w14:textId="77777777" w:rsidR="00BF1C61" w:rsidRDefault="00BF1C61" w:rsidP="00BF1C61">
                <w:pPr>
                  <w:jc w:val="right"/>
                </w:pPr>
                <w:r>
                  <w:t>2,357,318.16</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0EAC43B3" w14:textId="77777777" w:rsidR="00BF1C61" w:rsidRDefault="00BF1C61" w:rsidP="00BF1C61">
                <w:pPr>
                  <w:jc w:val="right"/>
                </w:pPr>
                <w:r>
                  <w:t>947,753.41</w:t>
                </w:r>
              </w:p>
            </w:tc>
          </w:tr>
          <w:tr w:rsidR="00BF1C61" w14:paraId="521CF770" w14:textId="77777777" w:rsidTr="00BF1C61">
            <w:sdt>
              <w:sdtPr>
                <w:tag w:val="_PLD_909a72476f78427892237821bb7d583f"/>
                <w:id w:val="-2077811876"/>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062B8EA2" w14:textId="77777777" w:rsidR="00BF1C61" w:rsidRDefault="00BF1C61" w:rsidP="00BF1C61">
                    <w:r>
                      <w:rPr>
                        <w:rFonts w:hint="eastAsia"/>
                      </w:rPr>
                      <w:t>2、失业保险费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500B9965" w14:textId="77777777" w:rsidR="00BF1C61" w:rsidRDefault="00BF1C61" w:rsidP="00BF1C61">
                <w:pPr>
                  <w:jc w:val="right"/>
                </w:pPr>
                <w:r>
                  <w:t>110,326.01</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68089F88" w14:textId="77777777" w:rsidR="00BF1C61" w:rsidRDefault="00BF1C61" w:rsidP="00BF1C61">
                <w:pPr>
                  <w:jc w:val="right"/>
                </w:pPr>
                <w:r>
                  <w:t>103,070.16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DDD0BE2" w14:textId="77777777" w:rsidR="00BF1C61" w:rsidRDefault="00BF1C61" w:rsidP="00BF1C61">
                <w:pPr>
                  <w:jc w:val="right"/>
                </w:pPr>
                <w:r>
                  <w:t>121,790.04</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41DB106" w14:textId="77777777" w:rsidR="00BF1C61" w:rsidRDefault="00BF1C61" w:rsidP="00BF1C61">
                <w:pPr>
                  <w:jc w:val="right"/>
                </w:pPr>
                <w:r>
                  <w:t>91,606.13</w:t>
                </w:r>
              </w:p>
            </w:tc>
          </w:tr>
          <w:tr w:rsidR="00BF1C61" w14:paraId="16F0A98D" w14:textId="77777777" w:rsidTr="00BF1C61">
            <w:sdt>
              <w:sdtPr>
                <w:tag w:val="_PLD_f2bb08099d4d4b2a96054f71c4e23a24"/>
                <w:id w:val="-615521769"/>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3C4D6FBC" w14:textId="77777777" w:rsidR="00BF1C61" w:rsidRDefault="00BF1C61" w:rsidP="00BF1C61">
                    <w:r>
                      <w:rPr>
                        <w:rFonts w:hint="eastAsia"/>
                      </w:rPr>
                      <w:t>3、企业年金缴费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01C4564B" w14:textId="77777777" w:rsidR="00BF1C61" w:rsidRDefault="00BF1C61" w:rsidP="00BF1C61">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642F2A4D" w14:textId="77777777" w:rsidR="00BF1C61" w:rsidRDefault="00BF1C61" w:rsidP="00BF1C61">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076A884" w14:textId="77777777" w:rsidR="00BF1C61" w:rsidRDefault="00BF1C61" w:rsidP="00BF1C61">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632B8094" w14:textId="77777777" w:rsidR="00BF1C61" w:rsidRDefault="00BF1C61" w:rsidP="00BF1C61">
                <w:pPr>
                  <w:jc w:val="right"/>
                </w:pPr>
              </w:p>
            </w:tc>
          </w:tr>
          <w:tr w:rsidR="00BF1C61" w14:paraId="5FDE18E8" w14:textId="77777777" w:rsidTr="00BF1C61">
            <w:sdt>
              <w:sdtPr>
                <w:tag w:val="_PLD_258ec0cea28b41718457ba73ff6955af"/>
                <w:id w:val="-143983809"/>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29A547DD" w14:textId="77777777" w:rsidR="00BF1C61" w:rsidRDefault="00BF1C61" w:rsidP="00BF1C61">
                    <w:pPr>
                      <w:jc w:val="center"/>
                    </w:pPr>
                    <w:r>
                      <w:rPr>
                        <w:rFonts w:hint="eastAsia"/>
                      </w:rPr>
                      <w:t>合计</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44C2A142" w14:textId="77777777" w:rsidR="00BF1C61" w:rsidRDefault="00BF1C61" w:rsidP="00BF1C61">
                <w:pPr>
                  <w:jc w:val="right"/>
                </w:pPr>
                <w:r>
                  <w:t>1,115,915.14</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79B12EC0" w14:textId="77777777" w:rsidR="00BF1C61" w:rsidRDefault="00BF1C61" w:rsidP="00BF1C61">
                <w:pPr>
                  <w:jc w:val="right"/>
                </w:pPr>
                <w:r>
                  <w:t>2,402,552.60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D5B6A6C" w14:textId="77777777" w:rsidR="00BF1C61" w:rsidRDefault="00BF1C61" w:rsidP="00BF1C61">
                <w:pPr>
                  <w:jc w:val="right"/>
                </w:pPr>
                <w:r>
                  <w:t>2,479,108.20</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570E6FA6" w14:textId="77777777" w:rsidR="00BF1C61" w:rsidRDefault="00BF1C61" w:rsidP="00BF1C61">
                <w:pPr>
                  <w:jc w:val="right"/>
                </w:pPr>
                <w:r>
                  <w:t>1,039,359.54</w:t>
                </w:r>
              </w:p>
            </w:tc>
          </w:tr>
        </w:tbl>
        <w:p w14:paraId="666E61CF" w14:textId="77777777" w:rsidR="00BF1C61" w:rsidRDefault="00BF1C61"/>
        <w:p w14:paraId="33AB20C3" w14:textId="77777777" w:rsidR="00BF1C61" w:rsidRDefault="006A1DC3">
          <w:pPr>
            <w:autoSpaceDE w:val="0"/>
            <w:autoSpaceDN w:val="0"/>
            <w:adjustRightInd w:val="0"/>
            <w:rPr>
              <w:szCs w:val="21"/>
            </w:rPr>
          </w:pPr>
        </w:p>
      </w:sdtContent>
    </w:sdt>
    <w:sdt>
      <w:sdtPr>
        <w:rPr>
          <w:rFonts w:hint="eastAsia"/>
          <w:szCs w:val="21"/>
        </w:rPr>
        <w:alias w:val="模块:应付职工薪酬说明"/>
        <w:tag w:val="_GBC_9173eff793e04226ba65f69088a27313"/>
        <w:id w:val="673000207"/>
        <w:lock w:val="sdtLocked"/>
        <w:placeholder>
          <w:docPart w:val="GBC22222222222222222222222222222"/>
        </w:placeholder>
      </w:sdtPr>
      <w:sdtEndPr/>
      <w:sdtContent>
        <w:p w14:paraId="47149528" w14:textId="77777777" w:rsidR="00BF1C61" w:rsidRDefault="00BF1C61">
          <w:pPr>
            <w:autoSpaceDE w:val="0"/>
            <w:autoSpaceDN w:val="0"/>
            <w:adjustRightInd w:val="0"/>
            <w:rPr>
              <w:szCs w:val="21"/>
            </w:rPr>
          </w:pPr>
          <w:r>
            <w:rPr>
              <w:rFonts w:hint="eastAsia"/>
              <w:szCs w:val="21"/>
            </w:rPr>
            <w:t>其他说明：</w:t>
          </w:r>
        </w:p>
        <w:sdt>
          <w:sdtPr>
            <w:rPr>
              <w:szCs w:val="21"/>
            </w:rPr>
            <w:alias w:val="是否适用：应付职工薪酬的说明[双击切换]"/>
            <w:tag w:val="_GBC_f41ecc08d4994ba99707111806caa376"/>
            <w:id w:val="173622053"/>
            <w:lock w:val="sdtContentLocked"/>
            <w:placeholder>
              <w:docPart w:val="GBC22222222222222222222222222222"/>
            </w:placeholder>
          </w:sdtPr>
          <w:sdtEndPr/>
          <w:sdtContent>
            <w:p w14:paraId="7BAB01D5" w14:textId="77777777" w:rsidR="00BF1C61" w:rsidRDefault="00BF1C61">
              <w:pPr>
                <w:autoSpaceDE w:val="0"/>
                <w:autoSpaceDN w:val="0"/>
                <w:adjustRightInd w:val="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566b260e713e4778a8ad979f259c9c78"/>
            <w:id w:val="1047254288"/>
            <w:lock w:val="sdtLocked"/>
            <w:placeholder>
              <w:docPart w:val="GBC22222222222222222222222222222"/>
            </w:placeholder>
          </w:sdtPr>
          <w:sdtEndPr/>
          <w:sdtContent>
            <w:p w14:paraId="6A725491" w14:textId="77777777" w:rsidR="00BF1C61" w:rsidRPr="00382F9C" w:rsidRDefault="00BF1C61" w:rsidP="00BF1C61">
              <w:pPr>
                <w:tabs>
                  <w:tab w:val="left" w:pos="800"/>
                </w:tabs>
                <w:spacing w:beforeLines="50" w:before="120" w:line="360" w:lineRule="exact"/>
                <w:ind w:firstLineChars="200" w:firstLine="420"/>
                <w:jc w:val="both"/>
                <w:rPr>
                  <w:sz w:val="22"/>
                  <w:szCs w:val="22"/>
                </w:rPr>
              </w:pPr>
              <w:r w:rsidRPr="00382F9C">
                <w:rPr>
                  <w:rFonts w:hint="eastAsia"/>
                  <w:sz w:val="22"/>
                  <w:szCs w:val="22"/>
                </w:rPr>
                <w:t>本集团按规定参加政府机构设立的社会保险计划。根据计划，本集团按照当地政府的有关规定向该等计划缴存费用。除上述缴存费用外，本集团不再承担进一步支付义务。相应的支出于发生时计入当期损益。</w:t>
              </w:r>
            </w:p>
            <w:p w14:paraId="3F23392F" w14:textId="77777777" w:rsidR="00BF1C61" w:rsidRDefault="00BF1C61" w:rsidP="00BF1C61">
              <w:pPr>
                <w:tabs>
                  <w:tab w:val="left" w:pos="800"/>
                </w:tabs>
                <w:spacing w:beforeLines="50" w:before="120" w:line="360" w:lineRule="exact"/>
                <w:ind w:firstLineChars="200" w:firstLine="440"/>
                <w:jc w:val="both"/>
                <w:rPr>
                  <w:szCs w:val="21"/>
                </w:rPr>
              </w:pPr>
              <w:r w:rsidRPr="003456CC">
                <w:rPr>
                  <w:rFonts w:hint="eastAsia"/>
                  <w:sz w:val="22"/>
                  <w:szCs w:val="22"/>
                </w:rPr>
                <w:lastRenderedPageBreak/>
                <w:t>本集团本期应向参与的设定提存计划缴存费用人民币2,402,552.60元（上期金额：12,549,224</w:t>
              </w:r>
              <w:r w:rsidRPr="003456CC">
                <w:rPr>
                  <w:sz w:val="22"/>
                  <w:szCs w:val="22"/>
                </w:rPr>
                <w:t>.2</w:t>
              </w:r>
              <w:r w:rsidRPr="003456CC">
                <w:rPr>
                  <w:rFonts w:hint="eastAsia"/>
                  <w:sz w:val="22"/>
                  <w:szCs w:val="22"/>
                </w:rPr>
                <w:t>8元）。于</w:t>
              </w:r>
              <w:r w:rsidRPr="003456CC">
                <w:rPr>
                  <w:sz w:val="22"/>
                  <w:szCs w:val="22"/>
                </w:rPr>
                <w:t>20</w:t>
              </w:r>
              <w:r w:rsidRPr="003456CC">
                <w:rPr>
                  <w:rFonts w:hint="eastAsia"/>
                  <w:sz w:val="22"/>
                  <w:szCs w:val="22"/>
                </w:rPr>
                <w:t>20年6月</w:t>
              </w:r>
              <w:r w:rsidRPr="003456CC">
                <w:rPr>
                  <w:sz w:val="22"/>
                  <w:szCs w:val="22"/>
                </w:rPr>
                <w:t>3</w:t>
              </w:r>
              <w:r w:rsidRPr="003456CC">
                <w:rPr>
                  <w:rFonts w:hint="eastAsia"/>
                  <w:sz w:val="22"/>
                  <w:szCs w:val="22"/>
                </w:rPr>
                <w:t>0日，本集团尚有人民币1,039,359.54元（期初余额：1,115,915.14元）的应缴存费用，是于本报告期间到期而未缴存的，有关应缴存费用已于报告期后缴存。</w:t>
              </w:r>
            </w:p>
          </w:sdtContent>
        </w:sdt>
      </w:sdtContent>
    </w:sdt>
    <w:p w14:paraId="4555993D" w14:textId="77777777" w:rsidR="00BF1C61" w:rsidRDefault="00BF1C61">
      <w:pPr>
        <w:autoSpaceDE w:val="0"/>
        <w:autoSpaceDN w:val="0"/>
        <w:adjustRightInd w:val="0"/>
        <w:rPr>
          <w:szCs w:val="21"/>
        </w:rPr>
      </w:pPr>
    </w:p>
    <w:sdt>
      <w:sdtPr>
        <w:rPr>
          <w:rFonts w:ascii="宋体" w:hAnsi="宋体" w:cs="宋体" w:hint="eastAsia"/>
          <w:b w:val="0"/>
          <w:bCs w:val="0"/>
          <w:kern w:val="0"/>
          <w:szCs w:val="21"/>
        </w:rPr>
        <w:alias w:val="模块:应交税费"/>
        <w:tag w:val="_GBC_50fc9ef51868432e98c401f69097dfc6"/>
        <w:id w:val="-201091614"/>
        <w:lock w:val="sdtLocked"/>
        <w:placeholder>
          <w:docPart w:val="GBC22222222222222222222222222222"/>
        </w:placeholder>
      </w:sdtPr>
      <w:sdtEndPr>
        <w:rPr>
          <w:rFonts w:cstheme="minorBidi" w:hint="default"/>
          <w:color w:val="000000" w:themeColor="text1"/>
          <w:kern w:val="2"/>
        </w:rPr>
      </w:sdtEndPr>
      <w:sdtContent>
        <w:p w14:paraId="7FE498D7"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923612143"/>
            <w:lock w:val="sdtContentLocked"/>
            <w:placeholder>
              <w:docPart w:val="GBC22222222222222222222222222222"/>
            </w:placeholder>
          </w:sdtPr>
          <w:sdtEndPr/>
          <w:sdtContent>
            <w:p w14:paraId="7FC86E95"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473B58" w14:textId="77777777" w:rsidR="00BF1C61" w:rsidRDefault="00BF1C61">
          <w:pPr>
            <w:jc w:val="right"/>
            <w:rPr>
              <w:szCs w:val="21"/>
            </w:rPr>
          </w:pPr>
          <w:r>
            <w:rPr>
              <w:rFonts w:hint="eastAsia"/>
              <w:szCs w:val="21"/>
            </w:rPr>
            <w:t>单位：</w:t>
          </w:r>
          <w:sdt>
            <w:sdtPr>
              <w:rPr>
                <w:rFonts w:hint="eastAsia"/>
                <w:szCs w:val="21"/>
              </w:rPr>
              <w:alias w:val="单位：财务附注：应交税费"/>
              <w:tag w:val="_GBC_a6162c9f021640929018406be611b834"/>
              <w:id w:val="-12636840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d787fa1c70604797889c69c4c364e711"/>
              <w:id w:val="-5923250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80"/>
            <w:gridCol w:w="2955"/>
            <w:gridCol w:w="2960"/>
          </w:tblGrid>
          <w:tr w:rsidR="00BF1C61" w14:paraId="43343F7F" w14:textId="77777777" w:rsidTr="00BF1C61">
            <w:trPr>
              <w:cantSplit/>
            </w:trPr>
            <w:sdt>
              <w:sdtPr>
                <w:tag w:val="_PLD_ab0019be2d10489d885d15626d85168f"/>
                <w:id w:val="1636826509"/>
                <w:lock w:val="sdtLocked"/>
              </w:sdtPr>
              <w:sdtEndPr/>
              <w:sdtContent>
                <w:tc>
                  <w:tcPr>
                    <w:tcW w:w="1675" w:type="pct"/>
                    <w:vAlign w:val="center"/>
                  </w:tcPr>
                  <w:p w14:paraId="12BC8A7E" w14:textId="77777777" w:rsidR="00BF1C61" w:rsidRDefault="00BF1C61" w:rsidP="00BF1C61">
                    <w:pPr>
                      <w:ind w:right="105"/>
                      <w:jc w:val="center"/>
                      <w:rPr>
                        <w:szCs w:val="21"/>
                      </w:rPr>
                    </w:pPr>
                    <w:r>
                      <w:rPr>
                        <w:rFonts w:hint="eastAsia"/>
                        <w:szCs w:val="21"/>
                      </w:rPr>
                      <w:t>项目</w:t>
                    </w:r>
                  </w:p>
                </w:tc>
              </w:sdtContent>
            </w:sdt>
            <w:sdt>
              <w:sdtPr>
                <w:tag w:val="_PLD_4d086e8f4e004ee3aa116a5d10a7ecbd"/>
                <w:id w:val="1976095880"/>
                <w:lock w:val="sdtLocked"/>
              </w:sdtPr>
              <w:sdtEndPr/>
              <w:sdtContent>
                <w:tc>
                  <w:tcPr>
                    <w:tcW w:w="1661" w:type="pct"/>
                    <w:vAlign w:val="center"/>
                  </w:tcPr>
                  <w:p w14:paraId="6619D059" w14:textId="77777777" w:rsidR="00BF1C61" w:rsidRDefault="00BF1C61" w:rsidP="00BF1C61">
                    <w:pPr>
                      <w:jc w:val="center"/>
                      <w:rPr>
                        <w:szCs w:val="21"/>
                      </w:rPr>
                    </w:pPr>
                    <w:r>
                      <w:rPr>
                        <w:rFonts w:hint="eastAsia"/>
                        <w:szCs w:val="21"/>
                      </w:rPr>
                      <w:t>期末余额</w:t>
                    </w:r>
                  </w:p>
                </w:tc>
              </w:sdtContent>
            </w:sdt>
            <w:sdt>
              <w:sdtPr>
                <w:tag w:val="_PLD_8b866f731e474c6ebfb67cd903ab95c8"/>
                <w:id w:val="-671421002"/>
                <w:lock w:val="sdtLocked"/>
              </w:sdtPr>
              <w:sdtEndPr/>
              <w:sdtContent>
                <w:tc>
                  <w:tcPr>
                    <w:tcW w:w="1664" w:type="pct"/>
                    <w:vAlign w:val="center"/>
                  </w:tcPr>
                  <w:p w14:paraId="075AD89A" w14:textId="77777777" w:rsidR="00BF1C61" w:rsidRDefault="00BF1C61" w:rsidP="00BF1C61">
                    <w:pPr>
                      <w:jc w:val="center"/>
                      <w:rPr>
                        <w:szCs w:val="21"/>
                      </w:rPr>
                    </w:pPr>
                    <w:r>
                      <w:rPr>
                        <w:rFonts w:hint="eastAsia"/>
                        <w:szCs w:val="21"/>
                      </w:rPr>
                      <w:t>期初余额</w:t>
                    </w:r>
                  </w:p>
                </w:tc>
              </w:sdtContent>
            </w:sdt>
          </w:tr>
          <w:tr w:rsidR="00BF1C61" w14:paraId="4DA1613D" w14:textId="77777777" w:rsidTr="00BF1C61">
            <w:trPr>
              <w:cantSplit/>
            </w:trPr>
            <w:sdt>
              <w:sdtPr>
                <w:tag w:val="_PLD_25992e1feab349b78cb44e1cc32b16bd"/>
                <w:id w:val="-911086826"/>
                <w:lock w:val="sdtLocked"/>
              </w:sdtPr>
              <w:sdtEndPr/>
              <w:sdtContent>
                <w:tc>
                  <w:tcPr>
                    <w:tcW w:w="1675" w:type="pct"/>
                    <w:shd w:val="clear" w:color="auto" w:fill="auto"/>
                  </w:tcPr>
                  <w:p w14:paraId="4674C3C7" w14:textId="77777777" w:rsidR="00BF1C61" w:rsidRDefault="00BF1C61" w:rsidP="00BF1C61">
                    <w:pPr>
                      <w:ind w:right="105"/>
                      <w:rPr>
                        <w:szCs w:val="21"/>
                      </w:rPr>
                    </w:pPr>
                    <w:r>
                      <w:rPr>
                        <w:rFonts w:hint="eastAsia"/>
                        <w:szCs w:val="21"/>
                      </w:rPr>
                      <w:t>增值税</w:t>
                    </w:r>
                  </w:p>
                </w:tc>
              </w:sdtContent>
            </w:sdt>
            <w:tc>
              <w:tcPr>
                <w:tcW w:w="1661" w:type="pct"/>
                <w:shd w:val="clear" w:color="auto" w:fill="auto"/>
              </w:tcPr>
              <w:p w14:paraId="08877E91" w14:textId="77777777" w:rsidR="00BF1C61" w:rsidRDefault="00BF1C61" w:rsidP="00BF1C61">
                <w:pPr>
                  <w:ind w:right="73"/>
                  <w:jc w:val="right"/>
                  <w:rPr>
                    <w:szCs w:val="21"/>
                  </w:rPr>
                </w:pPr>
                <w:r>
                  <w:t>659,392.43</w:t>
                </w:r>
              </w:p>
            </w:tc>
            <w:tc>
              <w:tcPr>
                <w:tcW w:w="1664" w:type="pct"/>
                <w:shd w:val="clear" w:color="auto" w:fill="auto"/>
              </w:tcPr>
              <w:p w14:paraId="510F28E9" w14:textId="77777777" w:rsidR="00BF1C61" w:rsidRDefault="00BF1C61" w:rsidP="00BF1C61">
                <w:pPr>
                  <w:jc w:val="right"/>
                  <w:rPr>
                    <w:szCs w:val="21"/>
                  </w:rPr>
                </w:pPr>
                <w:r>
                  <w:t>4,761,369.35</w:t>
                </w:r>
              </w:p>
            </w:tc>
          </w:tr>
          <w:tr w:rsidR="00BF1C61" w14:paraId="0052AD26" w14:textId="77777777" w:rsidTr="00BF1C61">
            <w:trPr>
              <w:cantSplit/>
            </w:trPr>
            <w:sdt>
              <w:sdtPr>
                <w:tag w:val="_PLD_4d9ef2a484e444dba2c245f9e9e27dcd"/>
                <w:id w:val="482675689"/>
                <w:lock w:val="sdtLocked"/>
              </w:sdtPr>
              <w:sdtEndPr/>
              <w:sdtContent>
                <w:tc>
                  <w:tcPr>
                    <w:tcW w:w="1675" w:type="pct"/>
                    <w:shd w:val="clear" w:color="auto" w:fill="auto"/>
                  </w:tcPr>
                  <w:p w14:paraId="431C3EE5" w14:textId="77777777" w:rsidR="00BF1C61" w:rsidRDefault="00BF1C61" w:rsidP="00BF1C61">
                    <w:pPr>
                      <w:ind w:right="105"/>
                      <w:rPr>
                        <w:szCs w:val="21"/>
                      </w:rPr>
                    </w:pPr>
                    <w:r>
                      <w:rPr>
                        <w:rFonts w:hint="eastAsia"/>
                        <w:szCs w:val="21"/>
                      </w:rPr>
                      <w:t>消费税</w:t>
                    </w:r>
                  </w:p>
                </w:tc>
              </w:sdtContent>
            </w:sdt>
            <w:tc>
              <w:tcPr>
                <w:tcW w:w="1661" w:type="pct"/>
                <w:shd w:val="clear" w:color="auto" w:fill="auto"/>
              </w:tcPr>
              <w:p w14:paraId="2DA5B9F3" w14:textId="77777777" w:rsidR="00BF1C61" w:rsidRDefault="00BF1C61" w:rsidP="00BF1C61">
                <w:pPr>
                  <w:ind w:right="73"/>
                  <w:jc w:val="right"/>
                  <w:rPr>
                    <w:szCs w:val="21"/>
                  </w:rPr>
                </w:pPr>
              </w:p>
            </w:tc>
            <w:tc>
              <w:tcPr>
                <w:tcW w:w="1664" w:type="pct"/>
                <w:shd w:val="clear" w:color="auto" w:fill="auto"/>
              </w:tcPr>
              <w:p w14:paraId="49DB6230" w14:textId="77777777" w:rsidR="00BF1C61" w:rsidRDefault="00BF1C61" w:rsidP="00BF1C61">
                <w:pPr>
                  <w:jc w:val="right"/>
                  <w:rPr>
                    <w:szCs w:val="21"/>
                  </w:rPr>
                </w:pPr>
              </w:p>
            </w:tc>
          </w:tr>
          <w:tr w:rsidR="00BF1C61" w14:paraId="52CD0B93" w14:textId="77777777" w:rsidTr="00BF1C61">
            <w:trPr>
              <w:cantSplit/>
            </w:trPr>
            <w:sdt>
              <w:sdtPr>
                <w:tag w:val="_PLD_799e4fa122204cd899b6ef7435fc12c3"/>
                <w:id w:val="735136122"/>
                <w:lock w:val="sdtLocked"/>
              </w:sdtPr>
              <w:sdtEndPr/>
              <w:sdtContent>
                <w:tc>
                  <w:tcPr>
                    <w:tcW w:w="1675" w:type="pct"/>
                    <w:shd w:val="clear" w:color="auto" w:fill="auto"/>
                  </w:tcPr>
                  <w:p w14:paraId="7EC938E2" w14:textId="77777777" w:rsidR="00BF1C61" w:rsidRDefault="00BF1C61" w:rsidP="00BF1C61">
                    <w:pPr>
                      <w:ind w:right="105"/>
                      <w:rPr>
                        <w:szCs w:val="21"/>
                      </w:rPr>
                    </w:pPr>
                    <w:r>
                      <w:rPr>
                        <w:rFonts w:hint="eastAsia"/>
                        <w:szCs w:val="21"/>
                      </w:rPr>
                      <w:t>营业税</w:t>
                    </w:r>
                  </w:p>
                </w:tc>
              </w:sdtContent>
            </w:sdt>
            <w:tc>
              <w:tcPr>
                <w:tcW w:w="1661" w:type="pct"/>
                <w:shd w:val="clear" w:color="auto" w:fill="auto"/>
              </w:tcPr>
              <w:p w14:paraId="08982B25" w14:textId="77777777" w:rsidR="00BF1C61" w:rsidRDefault="00BF1C61" w:rsidP="00BF1C61">
                <w:pPr>
                  <w:ind w:right="73"/>
                  <w:jc w:val="right"/>
                  <w:rPr>
                    <w:szCs w:val="21"/>
                  </w:rPr>
                </w:pPr>
              </w:p>
            </w:tc>
            <w:tc>
              <w:tcPr>
                <w:tcW w:w="1664" w:type="pct"/>
                <w:shd w:val="clear" w:color="auto" w:fill="auto"/>
              </w:tcPr>
              <w:p w14:paraId="50BBE1AA" w14:textId="77777777" w:rsidR="00BF1C61" w:rsidRDefault="00BF1C61" w:rsidP="00BF1C61">
                <w:pPr>
                  <w:jc w:val="right"/>
                  <w:rPr>
                    <w:szCs w:val="21"/>
                  </w:rPr>
                </w:pPr>
              </w:p>
            </w:tc>
          </w:tr>
          <w:tr w:rsidR="00BF1C61" w14:paraId="36F40CE3" w14:textId="77777777" w:rsidTr="00BF1C61">
            <w:trPr>
              <w:cantSplit/>
            </w:trPr>
            <w:sdt>
              <w:sdtPr>
                <w:tag w:val="_PLD_6069f9b576594e2eaf73c76c1080318c"/>
                <w:id w:val="443803938"/>
                <w:lock w:val="sdtLocked"/>
              </w:sdtPr>
              <w:sdtEndPr/>
              <w:sdtContent>
                <w:tc>
                  <w:tcPr>
                    <w:tcW w:w="1675" w:type="pct"/>
                    <w:shd w:val="clear" w:color="auto" w:fill="auto"/>
                  </w:tcPr>
                  <w:p w14:paraId="1F41F7EC" w14:textId="77777777" w:rsidR="00BF1C61" w:rsidRDefault="00BF1C61" w:rsidP="00BF1C61">
                    <w:pPr>
                      <w:ind w:right="105"/>
                      <w:rPr>
                        <w:szCs w:val="21"/>
                      </w:rPr>
                    </w:pPr>
                    <w:r>
                      <w:rPr>
                        <w:rFonts w:hint="eastAsia"/>
                        <w:szCs w:val="21"/>
                      </w:rPr>
                      <w:t>企业所得税</w:t>
                    </w:r>
                  </w:p>
                </w:tc>
              </w:sdtContent>
            </w:sdt>
            <w:tc>
              <w:tcPr>
                <w:tcW w:w="1661" w:type="pct"/>
                <w:shd w:val="clear" w:color="auto" w:fill="auto"/>
              </w:tcPr>
              <w:p w14:paraId="40D0D354" w14:textId="77777777" w:rsidR="00BF1C61" w:rsidRDefault="00BF1C61" w:rsidP="00BF1C61">
                <w:pPr>
                  <w:ind w:right="73"/>
                  <w:jc w:val="right"/>
                  <w:rPr>
                    <w:szCs w:val="21"/>
                  </w:rPr>
                </w:pPr>
                <w:r>
                  <w:t>675,980.68</w:t>
                </w:r>
              </w:p>
            </w:tc>
            <w:tc>
              <w:tcPr>
                <w:tcW w:w="1664" w:type="pct"/>
                <w:shd w:val="clear" w:color="auto" w:fill="auto"/>
              </w:tcPr>
              <w:p w14:paraId="26481901" w14:textId="77777777" w:rsidR="00BF1C61" w:rsidRDefault="00BF1C61" w:rsidP="00BF1C61">
                <w:pPr>
                  <w:jc w:val="right"/>
                  <w:rPr>
                    <w:szCs w:val="21"/>
                  </w:rPr>
                </w:pPr>
                <w:r>
                  <w:t>765,473.55</w:t>
                </w:r>
              </w:p>
            </w:tc>
          </w:tr>
          <w:tr w:rsidR="00BF1C61" w14:paraId="72E42831" w14:textId="77777777" w:rsidTr="00BF1C61">
            <w:trPr>
              <w:cantSplit/>
            </w:trPr>
            <w:sdt>
              <w:sdtPr>
                <w:tag w:val="_PLD_7034b2e69b80422baeee1441e6830886"/>
                <w:id w:val="431094106"/>
                <w:lock w:val="sdtLocked"/>
              </w:sdtPr>
              <w:sdtEndPr/>
              <w:sdtContent>
                <w:tc>
                  <w:tcPr>
                    <w:tcW w:w="1675" w:type="pct"/>
                    <w:shd w:val="clear" w:color="auto" w:fill="auto"/>
                  </w:tcPr>
                  <w:p w14:paraId="4B9F2BEB" w14:textId="77777777" w:rsidR="00BF1C61" w:rsidRDefault="00BF1C61" w:rsidP="00BF1C61">
                    <w:pPr>
                      <w:ind w:right="105"/>
                      <w:rPr>
                        <w:szCs w:val="21"/>
                      </w:rPr>
                    </w:pPr>
                    <w:r>
                      <w:rPr>
                        <w:rFonts w:hint="eastAsia"/>
                        <w:szCs w:val="21"/>
                      </w:rPr>
                      <w:t>个人所得税</w:t>
                    </w:r>
                  </w:p>
                </w:tc>
              </w:sdtContent>
            </w:sdt>
            <w:tc>
              <w:tcPr>
                <w:tcW w:w="1661" w:type="pct"/>
                <w:shd w:val="clear" w:color="auto" w:fill="auto"/>
              </w:tcPr>
              <w:p w14:paraId="3464ACD7" w14:textId="77777777" w:rsidR="00BF1C61" w:rsidRDefault="00BF1C61" w:rsidP="00BF1C61">
                <w:pPr>
                  <w:ind w:right="73"/>
                  <w:jc w:val="right"/>
                  <w:rPr>
                    <w:szCs w:val="21"/>
                  </w:rPr>
                </w:pPr>
                <w:r>
                  <w:t>574,090.36</w:t>
                </w:r>
              </w:p>
            </w:tc>
            <w:tc>
              <w:tcPr>
                <w:tcW w:w="1664" w:type="pct"/>
                <w:shd w:val="clear" w:color="auto" w:fill="auto"/>
              </w:tcPr>
              <w:p w14:paraId="15477F1D" w14:textId="77777777" w:rsidR="00BF1C61" w:rsidRDefault="00BF1C61" w:rsidP="00BF1C61">
                <w:pPr>
                  <w:jc w:val="right"/>
                  <w:rPr>
                    <w:szCs w:val="21"/>
                  </w:rPr>
                </w:pPr>
                <w:r>
                  <w:t>679,303.05</w:t>
                </w:r>
              </w:p>
            </w:tc>
          </w:tr>
          <w:tr w:rsidR="00BF1C61" w14:paraId="7882C09B" w14:textId="77777777" w:rsidTr="00BF1C61">
            <w:trPr>
              <w:cantSplit/>
            </w:trPr>
            <w:sdt>
              <w:sdtPr>
                <w:tag w:val="_PLD_76c030e64d064b19abe68ec0d74ffc7b"/>
                <w:id w:val="1897701958"/>
                <w:lock w:val="sdtLocked"/>
              </w:sdtPr>
              <w:sdtEndPr/>
              <w:sdtContent>
                <w:tc>
                  <w:tcPr>
                    <w:tcW w:w="1675" w:type="pct"/>
                    <w:shd w:val="clear" w:color="auto" w:fill="auto"/>
                  </w:tcPr>
                  <w:p w14:paraId="35E6C388" w14:textId="77777777" w:rsidR="00BF1C61" w:rsidRDefault="00BF1C61" w:rsidP="00BF1C61">
                    <w:pPr>
                      <w:ind w:right="105"/>
                      <w:rPr>
                        <w:szCs w:val="21"/>
                      </w:rPr>
                    </w:pPr>
                    <w:r>
                      <w:rPr>
                        <w:rFonts w:hint="eastAsia"/>
                        <w:szCs w:val="21"/>
                      </w:rPr>
                      <w:t>城市维护建设税</w:t>
                    </w:r>
                  </w:p>
                </w:tc>
              </w:sdtContent>
            </w:sdt>
            <w:tc>
              <w:tcPr>
                <w:tcW w:w="1661" w:type="pct"/>
                <w:shd w:val="clear" w:color="auto" w:fill="auto"/>
              </w:tcPr>
              <w:p w14:paraId="70E80940" w14:textId="77777777" w:rsidR="00BF1C61" w:rsidRDefault="00BF1C61" w:rsidP="00BF1C61">
                <w:pPr>
                  <w:ind w:right="73"/>
                  <w:jc w:val="right"/>
                  <w:rPr>
                    <w:szCs w:val="21"/>
                  </w:rPr>
                </w:pPr>
                <w:r>
                  <w:t>60,625.87</w:t>
                </w:r>
              </w:p>
            </w:tc>
            <w:tc>
              <w:tcPr>
                <w:tcW w:w="1664" w:type="pct"/>
                <w:shd w:val="clear" w:color="auto" w:fill="auto"/>
              </w:tcPr>
              <w:p w14:paraId="10B7DC15" w14:textId="77777777" w:rsidR="00BF1C61" w:rsidRDefault="00BF1C61" w:rsidP="00BF1C61">
                <w:pPr>
                  <w:jc w:val="right"/>
                  <w:rPr>
                    <w:szCs w:val="21"/>
                  </w:rPr>
                </w:pPr>
                <w:r>
                  <w:t>244,709.09</w:t>
                </w:r>
              </w:p>
            </w:tc>
          </w:tr>
          <w:sdt>
            <w:sdtPr>
              <w:rPr>
                <w:rFonts w:hint="eastAsia"/>
                <w:szCs w:val="21"/>
              </w:rPr>
              <w:alias w:val="应交税金明细"/>
              <w:tag w:val="_GBC_0480c028aa8b4cf2885f8f1d9b64c155"/>
              <w:id w:val="-1294827036"/>
              <w:lock w:val="sdtLocked"/>
            </w:sdtPr>
            <w:sdtEndPr/>
            <w:sdtContent>
              <w:tr w:rsidR="00BF1C61" w14:paraId="281F7062" w14:textId="77777777" w:rsidTr="00BF1C61">
                <w:trPr>
                  <w:cantSplit/>
                </w:trPr>
                <w:tc>
                  <w:tcPr>
                    <w:tcW w:w="1675" w:type="pct"/>
                  </w:tcPr>
                  <w:p w14:paraId="4B23F63D" w14:textId="77777777" w:rsidR="00BF1C61" w:rsidRDefault="00BF1C61" w:rsidP="00BF1C61">
                    <w:pPr>
                      <w:ind w:right="105"/>
                      <w:rPr>
                        <w:szCs w:val="21"/>
                      </w:rPr>
                    </w:pPr>
                    <w:r>
                      <w:t>教育费附加</w:t>
                    </w:r>
                  </w:p>
                </w:tc>
                <w:tc>
                  <w:tcPr>
                    <w:tcW w:w="1661" w:type="pct"/>
                  </w:tcPr>
                  <w:p w14:paraId="3DAA6CC9" w14:textId="77777777" w:rsidR="00BF1C61" w:rsidRDefault="00BF1C61" w:rsidP="00BF1C61">
                    <w:pPr>
                      <w:ind w:right="73"/>
                      <w:jc w:val="right"/>
                      <w:rPr>
                        <w:szCs w:val="21"/>
                      </w:rPr>
                    </w:pPr>
                    <w:r>
                      <w:t>38,891.84</w:t>
                    </w:r>
                  </w:p>
                </w:tc>
                <w:tc>
                  <w:tcPr>
                    <w:tcW w:w="1664" w:type="pct"/>
                  </w:tcPr>
                  <w:p w14:paraId="4E1C20B4" w14:textId="77777777" w:rsidR="00BF1C61" w:rsidRDefault="00BF1C61" w:rsidP="00BF1C61">
                    <w:pPr>
                      <w:jc w:val="right"/>
                      <w:rPr>
                        <w:szCs w:val="21"/>
                      </w:rPr>
                    </w:pPr>
                    <w:r>
                      <w:t>121,892.24</w:t>
                    </w:r>
                  </w:p>
                </w:tc>
              </w:tr>
            </w:sdtContent>
          </w:sdt>
          <w:sdt>
            <w:sdtPr>
              <w:rPr>
                <w:rFonts w:hint="eastAsia"/>
                <w:szCs w:val="21"/>
              </w:rPr>
              <w:alias w:val="应交税金明细"/>
              <w:tag w:val="_GBC_0480c028aa8b4cf2885f8f1d9b64c155"/>
              <w:id w:val="1848131826"/>
              <w:lock w:val="sdtLocked"/>
            </w:sdtPr>
            <w:sdtEndPr/>
            <w:sdtContent>
              <w:tr w:rsidR="00BF1C61" w14:paraId="1A5E26D9" w14:textId="77777777" w:rsidTr="00BF1C61">
                <w:trPr>
                  <w:cantSplit/>
                </w:trPr>
                <w:tc>
                  <w:tcPr>
                    <w:tcW w:w="1675" w:type="pct"/>
                  </w:tcPr>
                  <w:p w14:paraId="59273505" w14:textId="77777777" w:rsidR="00BF1C61" w:rsidRDefault="00BF1C61" w:rsidP="00BF1C61">
                    <w:pPr>
                      <w:ind w:right="105"/>
                      <w:rPr>
                        <w:szCs w:val="21"/>
                      </w:rPr>
                    </w:pPr>
                    <w:r>
                      <w:t>地方教育费附加</w:t>
                    </w:r>
                  </w:p>
                </w:tc>
                <w:tc>
                  <w:tcPr>
                    <w:tcW w:w="1661" w:type="pct"/>
                  </w:tcPr>
                  <w:p w14:paraId="5029DD5A" w14:textId="77777777" w:rsidR="00BF1C61" w:rsidRDefault="00BF1C61" w:rsidP="00BF1C61">
                    <w:pPr>
                      <w:ind w:right="73"/>
                      <w:jc w:val="right"/>
                      <w:rPr>
                        <w:szCs w:val="21"/>
                      </w:rPr>
                    </w:pPr>
                    <w:r>
                      <w:t>8,464.76</w:t>
                    </w:r>
                  </w:p>
                </w:tc>
                <w:tc>
                  <w:tcPr>
                    <w:tcW w:w="1664" w:type="pct"/>
                  </w:tcPr>
                  <w:p w14:paraId="711DAC0B" w14:textId="77777777" w:rsidR="00BF1C61" w:rsidRDefault="00BF1C61" w:rsidP="00BF1C61">
                    <w:pPr>
                      <w:jc w:val="right"/>
                      <w:rPr>
                        <w:szCs w:val="21"/>
                      </w:rPr>
                    </w:pPr>
                    <w:r>
                      <w:t>57,801.99</w:t>
                    </w:r>
                  </w:p>
                </w:tc>
              </w:tr>
            </w:sdtContent>
          </w:sdt>
          <w:sdt>
            <w:sdtPr>
              <w:rPr>
                <w:rFonts w:hint="eastAsia"/>
                <w:szCs w:val="21"/>
              </w:rPr>
              <w:alias w:val="应交税金明细"/>
              <w:tag w:val="_GBC_0480c028aa8b4cf2885f8f1d9b64c155"/>
              <w:id w:val="-637649417"/>
              <w:lock w:val="sdtLocked"/>
            </w:sdtPr>
            <w:sdtEndPr/>
            <w:sdtContent>
              <w:tr w:rsidR="00BF1C61" w14:paraId="4D11386A" w14:textId="77777777" w:rsidTr="00BF1C61">
                <w:trPr>
                  <w:cantSplit/>
                </w:trPr>
                <w:tc>
                  <w:tcPr>
                    <w:tcW w:w="1675" w:type="pct"/>
                  </w:tcPr>
                  <w:p w14:paraId="29050842" w14:textId="77777777" w:rsidR="00BF1C61" w:rsidRDefault="00BF1C61" w:rsidP="00BF1C61">
                    <w:pPr>
                      <w:ind w:right="105"/>
                      <w:rPr>
                        <w:szCs w:val="21"/>
                      </w:rPr>
                    </w:pPr>
                    <w:r>
                      <w:t>印花税</w:t>
                    </w:r>
                  </w:p>
                </w:tc>
                <w:tc>
                  <w:tcPr>
                    <w:tcW w:w="1661" w:type="pct"/>
                  </w:tcPr>
                  <w:p w14:paraId="411A9302" w14:textId="77777777" w:rsidR="00BF1C61" w:rsidRDefault="00BF1C61" w:rsidP="00BF1C61">
                    <w:pPr>
                      <w:ind w:right="73"/>
                      <w:jc w:val="right"/>
                      <w:rPr>
                        <w:szCs w:val="21"/>
                      </w:rPr>
                    </w:pPr>
                    <w:r>
                      <w:t>328,955.01</w:t>
                    </w:r>
                  </w:p>
                </w:tc>
                <w:tc>
                  <w:tcPr>
                    <w:tcW w:w="1664" w:type="pct"/>
                  </w:tcPr>
                  <w:p w14:paraId="3386950F" w14:textId="77777777" w:rsidR="00BF1C61" w:rsidRDefault="00BF1C61" w:rsidP="00BF1C61">
                    <w:pPr>
                      <w:jc w:val="right"/>
                      <w:rPr>
                        <w:szCs w:val="21"/>
                      </w:rPr>
                    </w:pPr>
                    <w:r>
                      <w:t>294,502.12</w:t>
                    </w:r>
                  </w:p>
                </w:tc>
              </w:tr>
            </w:sdtContent>
          </w:sdt>
          <w:sdt>
            <w:sdtPr>
              <w:rPr>
                <w:rFonts w:hint="eastAsia"/>
                <w:szCs w:val="21"/>
              </w:rPr>
              <w:alias w:val="应交税金明细"/>
              <w:tag w:val="_GBC_0480c028aa8b4cf2885f8f1d9b64c155"/>
              <w:id w:val="-2043654901"/>
              <w:lock w:val="sdtLocked"/>
            </w:sdtPr>
            <w:sdtEndPr/>
            <w:sdtContent>
              <w:tr w:rsidR="00BF1C61" w14:paraId="3263A2E3" w14:textId="77777777" w:rsidTr="00BF1C61">
                <w:trPr>
                  <w:cantSplit/>
                </w:trPr>
                <w:tc>
                  <w:tcPr>
                    <w:tcW w:w="1675" w:type="pct"/>
                  </w:tcPr>
                  <w:p w14:paraId="28AE1DCA" w14:textId="77777777" w:rsidR="00BF1C61" w:rsidRDefault="00BF1C61" w:rsidP="00BF1C61">
                    <w:pPr>
                      <w:ind w:right="105"/>
                      <w:rPr>
                        <w:szCs w:val="21"/>
                      </w:rPr>
                    </w:pPr>
                    <w:r>
                      <w:t>环境保护税</w:t>
                    </w:r>
                  </w:p>
                </w:tc>
                <w:tc>
                  <w:tcPr>
                    <w:tcW w:w="1661" w:type="pct"/>
                  </w:tcPr>
                  <w:p w14:paraId="3AB99BB6" w14:textId="77777777" w:rsidR="00BF1C61" w:rsidRDefault="00BF1C61" w:rsidP="00BF1C61">
                    <w:pPr>
                      <w:ind w:right="73"/>
                      <w:jc w:val="right"/>
                      <w:rPr>
                        <w:szCs w:val="21"/>
                      </w:rPr>
                    </w:pPr>
                    <w:r>
                      <w:t>19,846.33</w:t>
                    </w:r>
                  </w:p>
                </w:tc>
                <w:tc>
                  <w:tcPr>
                    <w:tcW w:w="1664" w:type="pct"/>
                  </w:tcPr>
                  <w:p w14:paraId="7D9759F9" w14:textId="77777777" w:rsidR="00BF1C61" w:rsidRDefault="00BF1C61" w:rsidP="00BF1C61">
                    <w:pPr>
                      <w:jc w:val="right"/>
                      <w:rPr>
                        <w:szCs w:val="21"/>
                      </w:rPr>
                    </w:pPr>
                    <w:r>
                      <w:t>16,220.60</w:t>
                    </w:r>
                  </w:p>
                </w:tc>
              </w:tr>
            </w:sdtContent>
          </w:sdt>
          <w:sdt>
            <w:sdtPr>
              <w:rPr>
                <w:rFonts w:hint="eastAsia"/>
                <w:szCs w:val="21"/>
              </w:rPr>
              <w:alias w:val="应交税金明细"/>
              <w:tag w:val="_GBC_0480c028aa8b4cf2885f8f1d9b64c155"/>
              <w:id w:val="81419117"/>
              <w:lock w:val="sdtLocked"/>
            </w:sdtPr>
            <w:sdtEndPr/>
            <w:sdtContent>
              <w:tr w:rsidR="00BF1C61" w14:paraId="4E4F0C7F" w14:textId="77777777" w:rsidTr="00BF1C61">
                <w:trPr>
                  <w:cantSplit/>
                </w:trPr>
                <w:tc>
                  <w:tcPr>
                    <w:tcW w:w="1675" w:type="pct"/>
                  </w:tcPr>
                  <w:p w14:paraId="336CBB01" w14:textId="77777777" w:rsidR="00BF1C61" w:rsidRDefault="00BF1C61" w:rsidP="00BF1C61">
                    <w:pPr>
                      <w:ind w:right="105"/>
                      <w:rPr>
                        <w:szCs w:val="21"/>
                      </w:rPr>
                    </w:pPr>
                    <w:r>
                      <w:t>残疾人就业保障金</w:t>
                    </w:r>
                  </w:p>
                </w:tc>
                <w:tc>
                  <w:tcPr>
                    <w:tcW w:w="1661" w:type="pct"/>
                  </w:tcPr>
                  <w:p w14:paraId="6D4ED559" w14:textId="77777777" w:rsidR="00BF1C61" w:rsidRDefault="00BF1C61" w:rsidP="00BF1C61">
                    <w:pPr>
                      <w:ind w:right="73"/>
                      <w:jc w:val="right"/>
                      <w:rPr>
                        <w:szCs w:val="21"/>
                      </w:rPr>
                    </w:pPr>
                    <w:r>
                      <w:t>335,000.00</w:t>
                    </w:r>
                  </w:p>
                </w:tc>
                <w:tc>
                  <w:tcPr>
                    <w:tcW w:w="1664" w:type="pct"/>
                  </w:tcPr>
                  <w:p w14:paraId="045BBC2F" w14:textId="77777777" w:rsidR="00BF1C61" w:rsidRDefault="00BF1C61" w:rsidP="00BF1C61">
                    <w:pPr>
                      <w:jc w:val="right"/>
                      <w:rPr>
                        <w:szCs w:val="21"/>
                      </w:rPr>
                    </w:pPr>
                    <w:r>
                      <w:t>0.00</w:t>
                    </w:r>
                  </w:p>
                </w:tc>
              </w:tr>
            </w:sdtContent>
          </w:sdt>
          <w:tr w:rsidR="00BF1C61" w14:paraId="58908668" w14:textId="77777777" w:rsidTr="00BF1C61">
            <w:trPr>
              <w:cantSplit/>
            </w:trPr>
            <w:sdt>
              <w:sdtPr>
                <w:tag w:val="_PLD_ad567219cf614829af1a2928b1fa259b"/>
                <w:id w:val="-1276628603"/>
                <w:lock w:val="sdtLocked"/>
              </w:sdtPr>
              <w:sdtEndPr/>
              <w:sdtContent>
                <w:tc>
                  <w:tcPr>
                    <w:tcW w:w="1675" w:type="pct"/>
                    <w:vAlign w:val="center"/>
                  </w:tcPr>
                  <w:p w14:paraId="499F5188" w14:textId="77777777" w:rsidR="00BF1C61" w:rsidRDefault="00BF1C61" w:rsidP="00BF1C61">
                    <w:pPr>
                      <w:ind w:right="105"/>
                      <w:jc w:val="center"/>
                      <w:rPr>
                        <w:szCs w:val="21"/>
                      </w:rPr>
                    </w:pPr>
                    <w:r>
                      <w:rPr>
                        <w:rFonts w:hint="eastAsia"/>
                        <w:szCs w:val="21"/>
                      </w:rPr>
                      <w:t>合计</w:t>
                    </w:r>
                  </w:p>
                </w:tc>
              </w:sdtContent>
            </w:sdt>
            <w:tc>
              <w:tcPr>
                <w:tcW w:w="1661" w:type="pct"/>
              </w:tcPr>
              <w:p w14:paraId="0007AFBE" w14:textId="77777777" w:rsidR="00BF1C61" w:rsidRDefault="00BF1C61" w:rsidP="00BF1C61">
                <w:pPr>
                  <w:ind w:right="73"/>
                  <w:jc w:val="right"/>
                  <w:rPr>
                    <w:szCs w:val="21"/>
                  </w:rPr>
                </w:pPr>
                <w:r>
                  <w:t>2,701,247.28</w:t>
                </w:r>
              </w:p>
            </w:tc>
            <w:tc>
              <w:tcPr>
                <w:tcW w:w="1664" w:type="pct"/>
              </w:tcPr>
              <w:p w14:paraId="41EDBDA0" w14:textId="77777777" w:rsidR="00BF1C61" w:rsidRDefault="00BF1C61" w:rsidP="00BF1C61">
                <w:pPr>
                  <w:jc w:val="right"/>
                  <w:rPr>
                    <w:szCs w:val="21"/>
                  </w:rPr>
                </w:pPr>
                <w:r>
                  <w:t>6,941,271.99</w:t>
                </w:r>
              </w:p>
            </w:tc>
          </w:tr>
        </w:tbl>
        <w:p w14:paraId="3B811EBF" w14:textId="77777777" w:rsidR="00BF1C61" w:rsidRPr="003456CC" w:rsidRDefault="00BF1C61"/>
        <w:p w14:paraId="63854C7E" w14:textId="77777777" w:rsidR="00BF1C61" w:rsidRDefault="00BF1C61">
          <w:pPr>
            <w:rPr>
              <w:szCs w:val="21"/>
            </w:rPr>
          </w:pPr>
          <w:r>
            <w:rPr>
              <w:rFonts w:hint="eastAsia"/>
              <w:szCs w:val="21"/>
            </w:rPr>
            <w:t>其他说明：</w:t>
          </w:r>
        </w:p>
        <w:sdt>
          <w:sdtPr>
            <w:rPr>
              <w:szCs w:val="21"/>
            </w:rPr>
            <w:alias w:val="应交税金的说明"/>
            <w:tag w:val="_GBC_fb59f8f9de2d41c3aaf0dc3b0970dd91"/>
            <w:id w:val="329411940"/>
            <w:lock w:val="sdtLocked"/>
            <w:placeholder>
              <w:docPart w:val="GBC22222222222222222222222222222"/>
            </w:placeholder>
          </w:sdtPr>
          <w:sdtEndPr/>
          <w:sdtContent>
            <w:p w14:paraId="0BD46614" w14:textId="77777777" w:rsidR="00BF1C61" w:rsidRPr="00382F9C" w:rsidRDefault="00BF1C61" w:rsidP="00BF1C61">
              <w:pPr>
                <w:tabs>
                  <w:tab w:val="left" w:pos="800"/>
                </w:tabs>
                <w:spacing w:beforeLines="50" w:before="120" w:line="360" w:lineRule="exact"/>
                <w:jc w:val="both"/>
                <w:rPr>
                  <w:sz w:val="22"/>
                  <w:szCs w:val="22"/>
                </w:rPr>
              </w:pPr>
              <w:proofErr w:type="gramStart"/>
              <w:r w:rsidRPr="00382F9C">
                <w:rPr>
                  <w:rFonts w:hint="eastAsia"/>
                  <w:sz w:val="22"/>
                  <w:szCs w:val="22"/>
                </w:rPr>
                <w:t>期末应</w:t>
              </w:r>
              <w:proofErr w:type="gramEnd"/>
              <w:r w:rsidRPr="00382F9C">
                <w:rPr>
                  <w:rFonts w:hint="eastAsia"/>
                  <w:sz w:val="22"/>
                  <w:szCs w:val="22"/>
                </w:rPr>
                <w:t>交税费中无应交香港利得税。</w:t>
              </w:r>
            </w:p>
            <w:p w14:paraId="6E5CBABF" w14:textId="77777777" w:rsidR="00BF1C61" w:rsidRDefault="006A1DC3">
              <w:pPr>
                <w:rPr>
                  <w:szCs w:val="21"/>
                </w:rPr>
              </w:pPr>
            </w:p>
          </w:sdtContent>
        </w:sdt>
      </w:sdtContent>
    </w:sdt>
    <w:p w14:paraId="7675150A" w14:textId="77777777" w:rsidR="00BF1C61" w:rsidRDefault="00BF1C61">
      <w:pPr>
        <w:rPr>
          <w:szCs w:val="21"/>
        </w:rPr>
      </w:pPr>
    </w:p>
    <w:p w14:paraId="04B510F4" w14:textId="77777777" w:rsidR="00BF1C61" w:rsidRDefault="00BF1C61" w:rsidP="005E1CA3">
      <w:pPr>
        <w:pStyle w:val="3"/>
        <w:numPr>
          <w:ilvl w:val="0"/>
          <w:numId w:val="56"/>
        </w:numPr>
        <w:tabs>
          <w:tab w:val="left" w:pos="504"/>
        </w:tabs>
        <w:rPr>
          <w:szCs w:val="21"/>
        </w:rPr>
      </w:pPr>
      <w:r>
        <w:rPr>
          <w:rFonts w:hint="eastAsia"/>
          <w:szCs w:val="21"/>
        </w:rPr>
        <w:t>其他应付款</w:t>
      </w:r>
    </w:p>
    <w:bookmarkStart w:id="181" w:name="_Hlk10535943" w:displacedByCustomXml="next"/>
    <w:sdt>
      <w:sdtPr>
        <w:rPr>
          <w:rFonts w:ascii="宋体" w:hAnsi="宋体" w:cs="宋体" w:hint="eastAsia"/>
          <w:b w:val="0"/>
          <w:bCs w:val="0"/>
          <w:kern w:val="0"/>
          <w:szCs w:val="24"/>
        </w:rPr>
        <w:alias w:val="模块:项目列示"/>
        <w:tag w:val="_SEC_d4a31631d4c141d39fd547efdfcde484"/>
        <w:id w:val="-1361350883"/>
        <w:lock w:val="sdtLocked"/>
        <w:placeholder>
          <w:docPart w:val="GBC22222222222222222222222222222"/>
        </w:placeholder>
      </w:sdtPr>
      <w:sdtEndPr/>
      <w:sdtContent>
        <w:p w14:paraId="31581EE8" w14:textId="77777777" w:rsidR="00BF1C61" w:rsidRDefault="00BF1C61">
          <w:pPr>
            <w:pStyle w:val="4"/>
          </w:pPr>
          <w:r>
            <w:rPr>
              <w:rFonts w:hint="eastAsia"/>
            </w:rPr>
            <w:t>项目列示</w:t>
          </w:r>
        </w:p>
        <w:sdt>
          <w:sdtPr>
            <w:alias w:val="是否适用：其他应付款分类列示[双击切换]"/>
            <w:tag w:val="_GBC_8136b8c1140049519ac46075abed3220"/>
            <w:id w:val="1754860786"/>
            <w:lock w:val="sdtContentLocked"/>
            <w:placeholder>
              <w:docPart w:val="GBC22222222222222222222222222222"/>
            </w:placeholder>
          </w:sdtPr>
          <w:sdtEndPr/>
          <w:sdtContent>
            <w:p w14:paraId="1CA681F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D40EAF" w14:textId="77777777" w:rsidR="00BF1C61" w:rsidRDefault="00BF1C61">
          <w:pPr>
            <w:jc w:val="right"/>
            <w:rPr>
              <w:szCs w:val="21"/>
            </w:rPr>
          </w:pPr>
          <w:r>
            <w:rPr>
              <w:rFonts w:hint="eastAsia"/>
              <w:szCs w:val="21"/>
            </w:rPr>
            <w:t>单位：</w:t>
          </w:r>
          <w:sdt>
            <w:sdtPr>
              <w:rPr>
                <w:rFonts w:hint="eastAsia"/>
                <w:szCs w:val="21"/>
              </w:rPr>
              <w:alias w:val="单位：其他应付款分类列示"/>
              <w:tag w:val="_GBC_f725af1ac18e4ea28ff0b171fd9076b1"/>
              <w:id w:val="-1838351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9e26b8e601ae4c3b9b2f73c2946bed3c"/>
              <w:id w:val="12096109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BF1C61" w14:paraId="250A555D" w14:textId="77777777" w:rsidTr="00BF1C61">
            <w:sdt>
              <w:sdtPr>
                <w:tag w:val="_PLD_d301d6d0c6f244d3b16ca7922fb1eae1"/>
                <w:id w:val="1562901572"/>
                <w:lock w:val="sdtLocked"/>
              </w:sdtPr>
              <w:sdtEndPr/>
              <w:sdtContent>
                <w:tc>
                  <w:tcPr>
                    <w:tcW w:w="1828" w:type="pct"/>
                    <w:shd w:val="clear" w:color="auto" w:fill="auto"/>
                    <w:vAlign w:val="center"/>
                  </w:tcPr>
                  <w:p w14:paraId="74442D62" w14:textId="77777777" w:rsidR="00BF1C61" w:rsidRDefault="00BF1C61" w:rsidP="00BF1C61">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14a27299981b44e8a51ddedd6261c7cb"/>
                <w:id w:val="685019702"/>
                <w:lock w:val="sdtLocked"/>
              </w:sdtPr>
              <w:sdtEndPr/>
              <w:sdtContent>
                <w:tc>
                  <w:tcPr>
                    <w:tcW w:w="1582" w:type="pct"/>
                    <w:shd w:val="clear" w:color="auto" w:fill="auto"/>
                    <w:vAlign w:val="center"/>
                  </w:tcPr>
                  <w:p w14:paraId="768DF253" w14:textId="77777777" w:rsidR="00BF1C61" w:rsidRDefault="00BF1C61" w:rsidP="00BF1C61">
                    <w:pPr>
                      <w:jc w:val="center"/>
                      <w:rPr>
                        <w:szCs w:val="21"/>
                      </w:rPr>
                    </w:pPr>
                    <w:r>
                      <w:rPr>
                        <w:rFonts w:hint="eastAsia"/>
                        <w:szCs w:val="21"/>
                      </w:rPr>
                      <w:t>期末余额</w:t>
                    </w:r>
                  </w:p>
                </w:tc>
              </w:sdtContent>
            </w:sdt>
            <w:sdt>
              <w:sdtPr>
                <w:tag w:val="_PLD_3ada436da03540938e5f25706fc839ab"/>
                <w:id w:val="1974556062"/>
                <w:lock w:val="sdtLocked"/>
              </w:sdtPr>
              <w:sdtEndPr/>
              <w:sdtContent>
                <w:tc>
                  <w:tcPr>
                    <w:tcW w:w="1590" w:type="pct"/>
                    <w:shd w:val="clear" w:color="auto" w:fill="auto"/>
                    <w:vAlign w:val="center"/>
                  </w:tcPr>
                  <w:p w14:paraId="3E963F62" w14:textId="77777777" w:rsidR="00BF1C61" w:rsidRDefault="00BF1C61" w:rsidP="00BF1C61">
                    <w:pPr>
                      <w:jc w:val="center"/>
                      <w:rPr>
                        <w:szCs w:val="21"/>
                      </w:rPr>
                    </w:pPr>
                    <w:r>
                      <w:rPr>
                        <w:rFonts w:hint="eastAsia"/>
                        <w:szCs w:val="21"/>
                      </w:rPr>
                      <w:t>期初余额</w:t>
                    </w:r>
                  </w:p>
                </w:tc>
              </w:sdtContent>
            </w:sdt>
          </w:tr>
          <w:tr w:rsidR="00BF1C61" w14:paraId="7495304C" w14:textId="77777777" w:rsidTr="00BF1C61">
            <w:sdt>
              <w:sdtPr>
                <w:tag w:val="_PLD_d66a9d37a92f4ab8ae47e30c7542c8f2"/>
                <w:id w:val="-467893360"/>
                <w:lock w:val="sdtLocked"/>
              </w:sdtPr>
              <w:sdtEndPr/>
              <w:sdtContent>
                <w:tc>
                  <w:tcPr>
                    <w:tcW w:w="1828" w:type="pct"/>
                    <w:shd w:val="clear" w:color="auto" w:fill="auto"/>
                  </w:tcPr>
                  <w:p w14:paraId="1879A48F"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0DAAB847"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601,368.81</w:t>
                </w:r>
              </w:p>
            </w:tc>
            <w:tc>
              <w:tcPr>
                <w:tcW w:w="1590" w:type="pct"/>
                <w:shd w:val="clear" w:color="auto" w:fill="auto"/>
              </w:tcPr>
              <w:p w14:paraId="696C235A"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0.00</w:t>
                </w:r>
              </w:p>
            </w:tc>
          </w:tr>
          <w:tr w:rsidR="00BF1C61" w14:paraId="7429A98A" w14:textId="77777777" w:rsidTr="00BF1C61">
            <w:sdt>
              <w:sdtPr>
                <w:tag w:val="_PLD_f7c963c0ee7f4ae9a9ee01376e1c10a3"/>
                <w:id w:val="-2007897538"/>
                <w:lock w:val="sdtLocked"/>
              </w:sdtPr>
              <w:sdtEndPr/>
              <w:sdtContent>
                <w:tc>
                  <w:tcPr>
                    <w:tcW w:w="1828" w:type="pct"/>
                    <w:shd w:val="clear" w:color="auto" w:fill="auto"/>
                  </w:tcPr>
                  <w:p w14:paraId="1A6AD670"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tcPr>
              <w:p w14:paraId="0FB13FDC"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1DEBA51A"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0.00</w:t>
                </w:r>
              </w:p>
            </w:tc>
          </w:tr>
          <w:tr w:rsidR="00BF1C61" w14:paraId="6D61C1F5" w14:textId="77777777" w:rsidTr="00BF1C61">
            <w:sdt>
              <w:sdtPr>
                <w:tag w:val="_PLD_bef380fd911e4f2a9e651243d4593795"/>
                <w:id w:val="-1326975082"/>
                <w:lock w:val="sdtLocked"/>
              </w:sdtPr>
              <w:sdtEndPr/>
              <w:sdtContent>
                <w:tc>
                  <w:tcPr>
                    <w:tcW w:w="1828" w:type="pct"/>
                    <w:shd w:val="clear" w:color="auto" w:fill="auto"/>
                  </w:tcPr>
                  <w:p w14:paraId="7D59FDD4"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tcPr>
              <w:p w14:paraId="006BA109"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147,067,696.15</w:t>
                </w:r>
              </w:p>
            </w:tc>
            <w:tc>
              <w:tcPr>
                <w:tcW w:w="1590" w:type="pct"/>
                <w:shd w:val="clear" w:color="auto" w:fill="auto"/>
              </w:tcPr>
              <w:p w14:paraId="3C0D82DA"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83,829,249.76</w:t>
                </w:r>
              </w:p>
            </w:tc>
          </w:tr>
          <w:tr w:rsidR="00BF1C61" w14:paraId="5647763D" w14:textId="77777777" w:rsidTr="00BF1C61">
            <w:sdt>
              <w:sdtPr>
                <w:tag w:val="_PLD_90dc33535197444a8eb7c8a4e477d9b7"/>
                <w:id w:val="-1498957577"/>
                <w:lock w:val="sdtLocked"/>
              </w:sdtPr>
              <w:sdtEndPr/>
              <w:sdtContent>
                <w:tc>
                  <w:tcPr>
                    <w:tcW w:w="1828" w:type="pct"/>
                    <w:shd w:val="clear" w:color="auto" w:fill="auto"/>
                  </w:tcPr>
                  <w:p w14:paraId="5A5AB45C" w14:textId="77777777" w:rsidR="00BF1C61" w:rsidRDefault="00BF1C61" w:rsidP="00BF1C61">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64C61E0A"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147,669,064.96</w:t>
                </w:r>
              </w:p>
            </w:tc>
            <w:tc>
              <w:tcPr>
                <w:tcW w:w="1590" w:type="pct"/>
                <w:shd w:val="clear" w:color="auto" w:fill="auto"/>
              </w:tcPr>
              <w:p w14:paraId="1F7B3FB3"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83,829,249.76</w:t>
                </w:r>
              </w:p>
            </w:tc>
          </w:tr>
        </w:tbl>
        <w:p w14:paraId="0E8FF58E" w14:textId="77777777" w:rsidR="00BF1C61" w:rsidRDefault="00BF1C61"/>
        <w:p w14:paraId="43CBF192" w14:textId="77777777" w:rsidR="00BF1C61" w:rsidRDefault="00BF1C61">
          <w:pPr>
            <w:rPr>
              <w:szCs w:val="21"/>
            </w:rPr>
          </w:pPr>
          <w:r>
            <w:rPr>
              <w:rFonts w:hint="eastAsia"/>
              <w:szCs w:val="21"/>
            </w:rPr>
            <w:t>其他说明：</w:t>
          </w:r>
        </w:p>
        <w:p w14:paraId="01FF5598" w14:textId="77777777" w:rsidR="00BF1C61" w:rsidRDefault="006A1DC3">
          <w:sdt>
            <w:sdtPr>
              <w:alias w:val="其他应付款分类列示其他说明"/>
              <w:tag w:val="_GBC_8fa93aac828f4ed1ab8ba954856081f1"/>
              <w:id w:val="1312212429"/>
              <w:lock w:val="sdtLocked"/>
              <w:placeholder>
                <w:docPart w:val="GBC22222222222222222222222222222"/>
              </w:placeholder>
            </w:sdtPr>
            <w:sdtEndPr/>
            <w:sdtContent>
              <w:r w:rsidR="00BF1C61">
                <w:rPr>
                  <w:rFonts w:hint="eastAsia"/>
                </w:rPr>
                <w:t>无</w:t>
              </w:r>
            </w:sdtContent>
          </w:sdt>
        </w:p>
        <w:p w14:paraId="3B835CBE" w14:textId="77777777" w:rsidR="00BF1C61" w:rsidRDefault="006A1DC3"/>
      </w:sdtContent>
    </w:sdt>
    <w:bookmarkEnd w:id="181" w:displacedByCustomXml="prev"/>
    <w:bookmarkStart w:id="182" w:name="_Hlk10536047" w:displacedByCustomXml="next"/>
    <w:sdt>
      <w:sdtPr>
        <w:rPr>
          <w:rFonts w:ascii="宋体" w:hAnsi="宋体" w:cs="宋体" w:hint="eastAsia"/>
          <w:b w:val="0"/>
          <w:bCs w:val="0"/>
          <w:kern w:val="0"/>
          <w:szCs w:val="24"/>
        </w:rPr>
        <w:alias w:val="模块:应付利息"/>
        <w:tag w:val="_SEC_60feb8ef6f7c4655a263f50d12c222d8"/>
        <w:id w:val="1855610733"/>
        <w:lock w:val="sdtLocked"/>
        <w:placeholder>
          <w:docPart w:val="GBC22222222222222222222222222222"/>
        </w:placeholder>
      </w:sdtPr>
      <w:sdtEndPr/>
      <w:sdtContent>
        <w:p w14:paraId="3989CB87" w14:textId="77777777" w:rsidR="00BF1C61" w:rsidRDefault="00BF1C61">
          <w:pPr>
            <w:pStyle w:val="4"/>
          </w:pPr>
          <w:r>
            <w:rPr>
              <w:rFonts w:hint="eastAsia"/>
            </w:rPr>
            <w:t>应付利息</w:t>
          </w:r>
        </w:p>
        <w:sdt>
          <w:sdtPr>
            <w:alias w:val="是否适用：应付利息[双击切换]"/>
            <w:tag w:val="_GBC_9058c1c6b0a94f6a8c531ec2dbd35706"/>
            <w:id w:val="329418122"/>
            <w:lock w:val="sdtContentLocked"/>
            <w:placeholder>
              <w:docPart w:val="GBC22222222222222222222222222222"/>
            </w:placeholder>
          </w:sdtPr>
          <w:sdtEndPr/>
          <w:sdtContent>
            <w:p w14:paraId="7651D71A" w14:textId="77777777" w:rsidR="00BF1C61" w:rsidRDefault="00BF1C6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B5F137" w14:textId="77777777" w:rsidR="00BF1C61" w:rsidRDefault="00BF1C61">
          <w:pPr>
            <w:jc w:val="right"/>
            <w:rPr>
              <w:szCs w:val="21"/>
            </w:rPr>
          </w:pPr>
          <w:r>
            <w:rPr>
              <w:rFonts w:hint="eastAsia"/>
              <w:szCs w:val="21"/>
            </w:rPr>
            <w:t>单位：</w:t>
          </w:r>
          <w:sdt>
            <w:sdtPr>
              <w:rPr>
                <w:rFonts w:hint="eastAsia"/>
                <w:szCs w:val="21"/>
              </w:rPr>
              <w:alias w:val="单位：财务附注：应付利息"/>
              <w:tag w:val="_GBC_e9907c009de64097a89479217dbdc838"/>
              <w:id w:val="15048615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228df0cb4ea54d139c46410a0dcee74f"/>
              <w:id w:val="7043815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15"/>
            <w:gridCol w:w="2586"/>
            <w:gridCol w:w="3048"/>
          </w:tblGrid>
          <w:tr w:rsidR="00BF1C61" w14:paraId="10CCA26A" w14:textId="77777777" w:rsidTr="00BF1C61">
            <w:sdt>
              <w:sdtPr>
                <w:tag w:val="_PLD_fd292d41e49846139b4ab78a4f19d473"/>
                <w:id w:val="267897262"/>
                <w:lock w:val="sdtLocked"/>
              </w:sdtPr>
              <w:sdtEndPr/>
              <w:sdtContent>
                <w:tc>
                  <w:tcPr>
                    <w:tcW w:w="1887" w:type="pct"/>
                    <w:tcBorders>
                      <w:top w:val="single" w:sz="4" w:space="0" w:color="auto"/>
                      <w:left w:val="single" w:sz="4" w:space="0" w:color="auto"/>
                      <w:bottom w:val="single" w:sz="4" w:space="0" w:color="auto"/>
                      <w:right w:val="single" w:sz="4" w:space="0" w:color="auto"/>
                    </w:tcBorders>
                    <w:vAlign w:val="bottom"/>
                  </w:tcPr>
                  <w:p w14:paraId="2AF38CB2" w14:textId="77777777" w:rsidR="00BF1C61" w:rsidRDefault="00BF1C61" w:rsidP="00BF1C61">
                    <w:pPr>
                      <w:adjustRightInd w:val="0"/>
                      <w:snapToGrid w:val="0"/>
                      <w:ind w:leftChars="-2" w:left="-2" w:rightChars="9" w:right="19" w:hangingChars="1" w:hanging="2"/>
                      <w:jc w:val="center"/>
                      <w:rPr>
                        <w:szCs w:val="21"/>
                      </w:rPr>
                    </w:pPr>
                    <w:r>
                      <w:rPr>
                        <w:rFonts w:hint="eastAsia"/>
                        <w:szCs w:val="21"/>
                      </w:rPr>
                      <w:t>项目</w:t>
                    </w:r>
                  </w:p>
                </w:tc>
              </w:sdtContent>
            </w:sdt>
            <w:sdt>
              <w:sdtPr>
                <w:tag w:val="_PLD_6c7e9f13ec1e438b94631b9105180a42"/>
                <w:id w:val="-2035491681"/>
                <w:lock w:val="sdtLocked"/>
              </w:sdtPr>
              <w:sdtEndPr/>
              <w:sdtContent>
                <w:tc>
                  <w:tcPr>
                    <w:tcW w:w="1429" w:type="pct"/>
                    <w:tcBorders>
                      <w:top w:val="single" w:sz="4" w:space="0" w:color="auto"/>
                      <w:left w:val="single" w:sz="4" w:space="0" w:color="auto"/>
                      <w:bottom w:val="single" w:sz="4" w:space="0" w:color="auto"/>
                      <w:right w:val="single" w:sz="4" w:space="0" w:color="auto"/>
                    </w:tcBorders>
                    <w:vAlign w:val="bottom"/>
                  </w:tcPr>
                  <w:p w14:paraId="5C69479A" w14:textId="77777777" w:rsidR="00BF1C61" w:rsidRDefault="00BF1C61" w:rsidP="00BF1C61">
                    <w:pPr>
                      <w:adjustRightInd w:val="0"/>
                      <w:snapToGrid w:val="0"/>
                      <w:ind w:leftChars="-2" w:left="-2" w:rightChars="9" w:right="19" w:hangingChars="1" w:hanging="2"/>
                      <w:jc w:val="center"/>
                      <w:rPr>
                        <w:szCs w:val="21"/>
                      </w:rPr>
                    </w:pPr>
                    <w:r>
                      <w:rPr>
                        <w:rFonts w:hint="eastAsia"/>
                        <w:szCs w:val="21"/>
                      </w:rPr>
                      <w:t>期末余额</w:t>
                    </w:r>
                  </w:p>
                </w:tc>
              </w:sdtContent>
            </w:sdt>
            <w:sdt>
              <w:sdtPr>
                <w:tag w:val="_PLD_d562962f373f4d1588c525f99393fe5a"/>
                <w:id w:val="595057475"/>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bottom"/>
                  </w:tcPr>
                  <w:p w14:paraId="4DECCEF6" w14:textId="77777777" w:rsidR="00BF1C61" w:rsidRDefault="00BF1C61" w:rsidP="00BF1C61">
                    <w:pPr>
                      <w:adjustRightInd w:val="0"/>
                      <w:snapToGrid w:val="0"/>
                      <w:ind w:leftChars="-2" w:left="-2" w:rightChars="9" w:right="19" w:hangingChars="1" w:hanging="2"/>
                      <w:jc w:val="center"/>
                      <w:rPr>
                        <w:szCs w:val="21"/>
                      </w:rPr>
                    </w:pPr>
                    <w:r>
                      <w:rPr>
                        <w:rFonts w:hint="eastAsia"/>
                        <w:szCs w:val="21"/>
                      </w:rPr>
                      <w:t>期初余额</w:t>
                    </w:r>
                  </w:p>
                </w:tc>
              </w:sdtContent>
            </w:sdt>
          </w:tr>
          <w:tr w:rsidR="00BF1C61" w14:paraId="3111FF65" w14:textId="77777777" w:rsidTr="00BF1C61">
            <w:sdt>
              <w:sdtPr>
                <w:tag w:val="_PLD_dda670c1dc154bbb9f8be682744dace8"/>
                <w:id w:val="366423096"/>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157F7754" w14:textId="77777777" w:rsidR="00BF1C61" w:rsidRDefault="00BF1C61" w:rsidP="00BF1C61">
                    <w:pPr>
                      <w:adjustRightInd w:val="0"/>
                      <w:snapToGrid w:val="0"/>
                      <w:ind w:leftChars="-2" w:left="-2" w:rightChars="9" w:right="19" w:hangingChars="1" w:hanging="2"/>
                      <w:rPr>
                        <w:szCs w:val="21"/>
                      </w:rPr>
                    </w:pPr>
                    <w:r>
                      <w:rPr>
                        <w:rFonts w:hint="eastAsia"/>
                        <w:szCs w:val="21"/>
                      </w:rPr>
                      <w:t>分期付息到期还本的长期借款利息</w:t>
                    </w:r>
                  </w:p>
                </w:tc>
              </w:sdtContent>
            </w:sdt>
            <w:tc>
              <w:tcPr>
                <w:tcW w:w="1429" w:type="pct"/>
                <w:tcBorders>
                  <w:top w:val="single" w:sz="4" w:space="0" w:color="auto"/>
                  <w:left w:val="single" w:sz="4" w:space="0" w:color="auto"/>
                  <w:bottom w:val="single" w:sz="4" w:space="0" w:color="auto"/>
                  <w:right w:val="single" w:sz="4" w:space="0" w:color="auto"/>
                </w:tcBorders>
              </w:tcPr>
              <w:p w14:paraId="56119B8B" w14:textId="77777777" w:rsidR="00BF1C61" w:rsidRDefault="00BF1C61" w:rsidP="00BF1C61">
                <w:pPr>
                  <w:ind w:right="73"/>
                  <w:jc w:val="right"/>
                  <w:rPr>
                    <w:szCs w:val="21"/>
                  </w:rPr>
                </w:pPr>
              </w:p>
            </w:tc>
            <w:tc>
              <w:tcPr>
                <w:tcW w:w="1684" w:type="pct"/>
                <w:tcBorders>
                  <w:top w:val="single" w:sz="4" w:space="0" w:color="auto"/>
                  <w:left w:val="single" w:sz="4" w:space="0" w:color="auto"/>
                  <w:bottom w:val="single" w:sz="4" w:space="0" w:color="auto"/>
                  <w:right w:val="single" w:sz="4" w:space="0" w:color="auto"/>
                </w:tcBorders>
              </w:tcPr>
              <w:p w14:paraId="7C890F04" w14:textId="77777777" w:rsidR="00BF1C61" w:rsidRDefault="00BF1C61" w:rsidP="00BF1C61">
                <w:pPr>
                  <w:jc w:val="right"/>
                  <w:rPr>
                    <w:szCs w:val="21"/>
                  </w:rPr>
                </w:pPr>
              </w:p>
            </w:tc>
          </w:tr>
          <w:tr w:rsidR="00BF1C61" w14:paraId="0D8BF3F3" w14:textId="77777777" w:rsidTr="00BF1C61">
            <w:sdt>
              <w:sdtPr>
                <w:tag w:val="_PLD_37dd060698fc4ca9b76df713b6c556fa"/>
                <w:id w:val="-1588078035"/>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1A7F91BF" w14:textId="77777777" w:rsidR="00BF1C61" w:rsidRDefault="00BF1C61" w:rsidP="00BF1C61">
                    <w:pPr>
                      <w:adjustRightInd w:val="0"/>
                      <w:snapToGrid w:val="0"/>
                      <w:ind w:leftChars="-2" w:left="-2" w:rightChars="9" w:right="19" w:hangingChars="1" w:hanging="2"/>
                      <w:rPr>
                        <w:szCs w:val="21"/>
                      </w:rPr>
                    </w:pPr>
                    <w:r>
                      <w:rPr>
                        <w:rFonts w:hint="eastAsia"/>
                        <w:szCs w:val="21"/>
                      </w:rPr>
                      <w:t>企业债券利息</w:t>
                    </w:r>
                  </w:p>
                </w:tc>
              </w:sdtContent>
            </w:sdt>
            <w:tc>
              <w:tcPr>
                <w:tcW w:w="1429" w:type="pct"/>
                <w:tcBorders>
                  <w:top w:val="single" w:sz="4" w:space="0" w:color="auto"/>
                  <w:left w:val="single" w:sz="4" w:space="0" w:color="auto"/>
                  <w:bottom w:val="single" w:sz="4" w:space="0" w:color="auto"/>
                  <w:right w:val="single" w:sz="4" w:space="0" w:color="auto"/>
                </w:tcBorders>
              </w:tcPr>
              <w:p w14:paraId="2B070DE0" w14:textId="77777777" w:rsidR="00BF1C61" w:rsidRDefault="00BF1C61" w:rsidP="00BF1C61">
                <w:pPr>
                  <w:ind w:right="73"/>
                  <w:jc w:val="right"/>
                  <w:rPr>
                    <w:szCs w:val="21"/>
                  </w:rPr>
                </w:pPr>
              </w:p>
            </w:tc>
            <w:tc>
              <w:tcPr>
                <w:tcW w:w="1684" w:type="pct"/>
                <w:tcBorders>
                  <w:top w:val="single" w:sz="4" w:space="0" w:color="auto"/>
                  <w:left w:val="single" w:sz="4" w:space="0" w:color="auto"/>
                  <w:bottom w:val="single" w:sz="4" w:space="0" w:color="auto"/>
                  <w:right w:val="single" w:sz="4" w:space="0" w:color="auto"/>
                </w:tcBorders>
              </w:tcPr>
              <w:p w14:paraId="48AC1AC6" w14:textId="77777777" w:rsidR="00BF1C61" w:rsidRDefault="00BF1C61" w:rsidP="00BF1C61">
                <w:pPr>
                  <w:jc w:val="right"/>
                  <w:rPr>
                    <w:szCs w:val="21"/>
                  </w:rPr>
                </w:pPr>
              </w:p>
            </w:tc>
          </w:tr>
          <w:tr w:rsidR="00BF1C61" w14:paraId="015EF1B7" w14:textId="77777777" w:rsidTr="00BF1C61">
            <w:sdt>
              <w:sdtPr>
                <w:tag w:val="_PLD_e8ff5729d39a4356b15b6c7288c3bc7f"/>
                <w:id w:val="1513181866"/>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4D1A78D5" w14:textId="77777777" w:rsidR="00BF1C61" w:rsidRDefault="00BF1C61" w:rsidP="00BF1C61">
                    <w:pPr>
                      <w:adjustRightInd w:val="0"/>
                      <w:snapToGrid w:val="0"/>
                      <w:ind w:leftChars="-2" w:left="-2" w:rightChars="9" w:right="19" w:hangingChars="1" w:hanging="2"/>
                      <w:rPr>
                        <w:szCs w:val="21"/>
                      </w:rPr>
                    </w:pPr>
                    <w:r>
                      <w:rPr>
                        <w:rFonts w:hint="eastAsia"/>
                        <w:szCs w:val="21"/>
                      </w:rPr>
                      <w:t>短期借款应付利息</w:t>
                    </w:r>
                  </w:p>
                </w:tc>
              </w:sdtContent>
            </w:sdt>
            <w:tc>
              <w:tcPr>
                <w:tcW w:w="1429" w:type="pct"/>
                <w:tcBorders>
                  <w:top w:val="single" w:sz="4" w:space="0" w:color="auto"/>
                  <w:left w:val="single" w:sz="4" w:space="0" w:color="auto"/>
                  <w:bottom w:val="single" w:sz="4" w:space="0" w:color="auto"/>
                  <w:right w:val="single" w:sz="4" w:space="0" w:color="auto"/>
                </w:tcBorders>
              </w:tcPr>
              <w:p w14:paraId="0B9A6F21" w14:textId="77777777" w:rsidR="00BF1C61" w:rsidRDefault="00BF1C61" w:rsidP="00BF1C61">
                <w:pPr>
                  <w:ind w:right="73"/>
                  <w:jc w:val="right"/>
                  <w:rPr>
                    <w:szCs w:val="21"/>
                  </w:rPr>
                </w:pPr>
                <w:r>
                  <w:t>601,368.81</w:t>
                </w:r>
              </w:p>
            </w:tc>
            <w:tc>
              <w:tcPr>
                <w:tcW w:w="1684" w:type="pct"/>
                <w:tcBorders>
                  <w:top w:val="single" w:sz="4" w:space="0" w:color="auto"/>
                  <w:left w:val="single" w:sz="4" w:space="0" w:color="auto"/>
                  <w:bottom w:val="single" w:sz="4" w:space="0" w:color="auto"/>
                  <w:right w:val="single" w:sz="4" w:space="0" w:color="auto"/>
                </w:tcBorders>
              </w:tcPr>
              <w:p w14:paraId="3EA6001B" w14:textId="77777777" w:rsidR="00BF1C61" w:rsidRDefault="00BF1C61" w:rsidP="00BF1C61">
                <w:pPr>
                  <w:jc w:val="right"/>
                  <w:rPr>
                    <w:szCs w:val="21"/>
                  </w:rPr>
                </w:pPr>
                <w:r>
                  <w:t>0.00</w:t>
                </w:r>
              </w:p>
            </w:tc>
          </w:tr>
          <w:tr w:rsidR="00BF1C61" w14:paraId="31D443D1" w14:textId="77777777" w:rsidTr="00BF1C61">
            <w:sdt>
              <w:sdtPr>
                <w:tag w:val="_PLD_9dd61f0de2b942bc85752d5a181df6f3"/>
                <w:id w:val="-1865896377"/>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326BAE28" w14:textId="77777777" w:rsidR="00BF1C61" w:rsidRDefault="00BF1C61" w:rsidP="00BF1C61">
                    <w:pPr>
                      <w:adjustRightInd w:val="0"/>
                      <w:snapToGrid w:val="0"/>
                      <w:ind w:leftChars="-2" w:left="-2" w:rightChars="9" w:right="19" w:hangingChars="1" w:hanging="2"/>
                      <w:rPr>
                        <w:szCs w:val="21"/>
                      </w:rPr>
                    </w:pPr>
                    <w:r>
                      <w:rPr>
                        <w:rFonts w:hint="eastAsia"/>
                        <w:szCs w:val="21"/>
                      </w:rPr>
                      <w:t>划分为金融负债的优先股\永续债利息</w:t>
                    </w:r>
                  </w:p>
                </w:tc>
              </w:sdtContent>
            </w:sdt>
            <w:tc>
              <w:tcPr>
                <w:tcW w:w="1429" w:type="pct"/>
                <w:tcBorders>
                  <w:top w:val="single" w:sz="4" w:space="0" w:color="auto"/>
                  <w:left w:val="single" w:sz="4" w:space="0" w:color="auto"/>
                  <w:bottom w:val="single" w:sz="4" w:space="0" w:color="auto"/>
                  <w:right w:val="single" w:sz="4" w:space="0" w:color="auto"/>
                </w:tcBorders>
              </w:tcPr>
              <w:p w14:paraId="6805029B" w14:textId="77777777" w:rsidR="00BF1C61" w:rsidRDefault="00BF1C61" w:rsidP="00BF1C61">
                <w:pPr>
                  <w:ind w:right="73"/>
                  <w:jc w:val="right"/>
                  <w:rPr>
                    <w:szCs w:val="21"/>
                  </w:rPr>
                </w:pPr>
              </w:p>
            </w:tc>
            <w:tc>
              <w:tcPr>
                <w:tcW w:w="1684" w:type="pct"/>
                <w:tcBorders>
                  <w:top w:val="single" w:sz="4" w:space="0" w:color="auto"/>
                  <w:left w:val="single" w:sz="4" w:space="0" w:color="auto"/>
                  <w:bottom w:val="single" w:sz="4" w:space="0" w:color="auto"/>
                  <w:right w:val="single" w:sz="4" w:space="0" w:color="auto"/>
                </w:tcBorders>
              </w:tcPr>
              <w:p w14:paraId="2341E3FE" w14:textId="77777777" w:rsidR="00BF1C61" w:rsidRDefault="00BF1C61" w:rsidP="00BF1C61">
                <w:pPr>
                  <w:jc w:val="right"/>
                  <w:rPr>
                    <w:szCs w:val="21"/>
                  </w:rPr>
                </w:pPr>
              </w:p>
            </w:tc>
          </w:tr>
          <w:tr w:rsidR="00BF1C61" w14:paraId="0C41511A" w14:textId="77777777" w:rsidTr="00BF1C61">
            <w:sdt>
              <w:sdtPr>
                <w:tag w:val="_PLD_a26d3928217a4cb48de388997f862e51"/>
                <w:id w:val="1037161617"/>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373A79C6" w14:textId="77777777" w:rsidR="00BF1C61" w:rsidRDefault="00BF1C61" w:rsidP="00BF1C61">
                    <w:pPr>
                      <w:jc w:val="center"/>
                      <w:rPr>
                        <w:color w:val="FF0000"/>
                        <w:szCs w:val="21"/>
                      </w:rPr>
                    </w:pPr>
                    <w:r>
                      <w:rPr>
                        <w:rFonts w:hint="eastAsia"/>
                        <w:szCs w:val="21"/>
                      </w:rPr>
                      <w:t>合计</w:t>
                    </w:r>
                  </w:p>
                </w:tc>
              </w:sdtContent>
            </w:sdt>
            <w:tc>
              <w:tcPr>
                <w:tcW w:w="1429" w:type="pct"/>
                <w:tcBorders>
                  <w:top w:val="single" w:sz="4" w:space="0" w:color="auto"/>
                  <w:left w:val="single" w:sz="4" w:space="0" w:color="auto"/>
                  <w:bottom w:val="single" w:sz="4" w:space="0" w:color="auto"/>
                  <w:right w:val="single" w:sz="4" w:space="0" w:color="auto"/>
                </w:tcBorders>
              </w:tcPr>
              <w:p w14:paraId="595E7A65" w14:textId="77777777" w:rsidR="00BF1C61" w:rsidRDefault="00BF1C61" w:rsidP="00BF1C61">
                <w:pPr>
                  <w:jc w:val="right"/>
                  <w:rPr>
                    <w:szCs w:val="21"/>
                  </w:rPr>
                </w:pPr>
                <w:r>
                  <w:t>601,368.81</w:t>
                </w:r>
              </w:p>
            </w:tc>
            <w:tc>
              <w:tcPr>
                <w:tcW w:w="1684" w:type="pct"/>
                <w:tcBorders>
                  <w:top w:val="single" w:sz="4" w:space="0" w:color="auto"/>
                  <w:left w:val="single" w:sz="4" w:space="0" w:color="auto"/>
                  <w:bottom w:val="single" w:sz="4" w:space="0" w:color="auto"/>
                  <w:right w:val="single" w:sz="4" w:space="0" w:color="auto"/>
                </w:tcBorders>
              </w:tcPr>
              <w:p w14:paraId="188A49E3" w14:textId="77777777" w:rsidR="00BF1C61" w:rsidRDefault="00BF1C61" w:rsidP="00BF1C61">
                <w:pPr>
                  <w:jc w:val="right"/>
                  <w:rPr>
                    <w:szCs w:val="21"/>
                  </w:rPr>
                </w:pPr>
                <w:r>
                  <w:t>0.00</w:t>
                </w:r>
              </w:p>
            </w:tc>
          </w:tr>
        </w:tbl>
        <w:p w14:paraId="40D0F86F" w14:textId="77777777" w:rsidR="00BF1C61" w:rsidRDefault="00BF1C61"/>
        <w:p w14:paraId="2BD797B0" w14:textId="77777777" w:rsidR="00BF1C61" w:rsidRDefault="00BF1C61">
          <w:pPr>
            <w:rPr>
              <w:szCs w:val="21"/>
            </w:rPr>
          </w:pPr>
          <w:r>
            <w:rPr>
              <w:rFonts w:hint="eastAsia"/>
              <w:szCs w:val="21"/>
            </w:rPr>
            <w:t>重要的已逾期未支付的利息情况：</w:t>
          </w:r>
        </w:p>
        <w:sdt>
          <w:sdtPr>
            <w:rPr>
              <w:szCs w:val="21"/>
            </w:rPr>
            <w:alias w:val="是否适用：重要的已逾期未支付的利息情况[双击切换]"/>
            <w:tag w:val="_GBC_467048e0118b400abf781e8a74db94e2"/>
            <w:id w:val="825859375"/>
            <w:lock w:val="sdtContentLocked"/>
            <w:placeholder>
              <w:docPart w:val="GBC22222222222222222222222222222"/>
            </w:placeholder>
          </w:sdtPr>
          <w:sdtEndPr/>
          <w:sdtContent>
            <w:p w14:paraId="08E2FADB" w14:textId="77777777" w:rsidR="00BF1C61" w:rsidRDefault="00BF1C61" w:rsidP="00BF1C6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BE54B7" w14:textId="77777777" w:rsidR="00BF1C61" w:rsidRDefault="00BF1C61">
          <w:pPr>
            <w:rPr>
              <w:szCs w:val="21"/>
            </w:rPr>
          </w:pPr>
          <w:r>
            <w:rPr>
              <w:rFonts w:hint="eastAsia"/>
              <w:szCs w:val="21"/>
            </w:rPr>
            <w:t>其他说明：</w:t>
          </w:r>
        </w:p>
        <w:sdt>
          <w:sdtPr>
            <w:rPr>
              <w:szCs w:val="21"/>
            </w:rPr>
            <w:alias w:val="是否适用：应付利息说明[双击切换]"/>
            <w:tag w:val="_GBC_7fa89c7d8b4b40bb9885811bf3463d04"/>
            <w:id w:val="1715847010"/>
            <w:lock w:val="sdtContentLocked"/>
            <w:placeholder>
              <w:docPart w:val="GBC22222222222222222222222222222"/>
            </w:placeholder>
          </w:sdtPr>
          <w:sdtEndPr/>
          <w:sdtContent>
            <w:p w14:paraId="4EC4A9F3" w14:textId="77777777" w:rsidR="00BF1C61" w:rsidRDefault="00BF1C61" w:rsidP="00BF1C6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9B8B554" w14:textId="77777777" w:rsidR="00BF1C61" w:rsidRDefault="006A1DC3"/>
      </w:sdtContent>
    </w:sdt>
    <w:bookmarkEnd w:id="182" w:displacedByCustomXml="prev"/>
    <w:bookmarkStart w:id="183" w:name="_Hlk10536068" w:displacedByCustomXml="next"/>
    <w:bookmarkStart w:id="184" w:name="_Hlk10536082" w:displacedByCustomXml="next"/>
    <w:sdt>
      <w:sdtPr>
        <w:rPr>
          <w:rFonts w:ascii="宋体" w:hAnsi="宋体" w:cs="宋体" w:hint="eastAsia"/>
          <w:b w:val="0"/>
          <w:bCs w:val="0"/>
          <w:kern w:val="0"/>
          <w:szCs w:val="24"/>
        </w:rPr>
        <w:alias w:val="模块:应付股利"/>
        <w:tag w:val="_SEC_454db7ed64ca40e48e42eb6c38ae54ca"/>
        <w:id w:val="209770682"/>
        <w:lock w:val="sdtLocked"/>
        <w:placeholder>
          <w:docPart w:val="GBC22222222222222222222222222222"/>
        </w:placeholder>
      </w:sdtPr>
      <w:sdtEndPr>
        <w:rPr>
          <w:rFonts w:hint="default"/>
          <w:szCs w:val="21"/>
        </w:rPr>
      </w:sdtEndPr>
      <w:sdtContent>
        <w:p w14:paraId="6E11407D" w14:textId="77777777" w:rsidR="00BF1C61" w:rsidRDefault="00BF1C61">
          <w:pPr>
            <w:pStyle w:val="4"/>
          </w:pPr>
          <w:r>
            <w:rPr>
              <w:rFonts w:hint="eastAsia"/>
            </w:rPr>
            <w:t>应付股利</w:t>
          </w:r>
          <w:bookmarkEnd w:id="183"/>
        </w:p>
        <w:sdt>
          <w:sdtPr>
            <w:alias w:val="是否适用：应付股利[双击切换]"/>
            <w:tag w:val="_GBC_09dc75ba10d44acfb18b03320a40e4c5"/>
            <w:id w:val="540952473"/>
            <w:lock w:val="sdtContentLocked"/>
            <w:placeholder>
              <w:docPart w:val="GBC22222222222222222222222222222"/>
            </w:placeholder>
          </w:sdtPr>
          <w:sdtEndPr/>
          <w:sdtContent>
            <w:p w14:paraId="26E3E79C" w14:textId="77777777" w:rsidR="00BF1C61" w:rsidRDefault="00BF1C61" w:rsidP="00BF1C6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390A3E" w14:textId="77777777" w:rsidR="00BF1C61" w:rsidRDefault="006A1DC3">
          <w:pPr>
            <w:snapToGrid w:val="0"/>
            <w:rPr>
              <w:szCs w:val="21"/>
            </w:rPr>
          </w:pPr>
        </w:p>
      </w:sdtContent>
    </w:sdt>
    <w:bookmarkEnd w:id="184" w:displacedByCustomXml="prev"/>
    <w:p w14:paraId="774A9355" w14:textId="77777777" w:rsidR="00BF1C61" w:rsidRDefault="00BF1C61">
      <w:pPr>
        <w:rPr>
          <w:szCs w:val="21"/>
        </w:rPr>
      </w:pPr>
    </w:p>
    <w:p w14:paraId="03032788" w14:textId="77777777" w:rsidR="00BF1C61" w:rsidRDefault="00BF1C61">
      <w:pPr>
        <w:pStyle w:val="4"/>
      </w:pPr>
      <w:bookmarkStart w:id="185" w:name="_Hlk10536163"/>
      <w:r>
        <w:rPr>
          <w:rFonts w:hint="eastAsia"/>
        </w:rPr>
        <w:t>其他应付款</w:t>
      </w:r>
    </w:p>
    <w:sdt>
      <w:sdtPr>
        <w:rPr>
          <w:rFonts w:ascii="宋体" w:hAnsi="宋体" w:cs="宋体" w:hint="eastAsia"/>
          <w:b w:val="0"/>
          <w:bCs w:val="0"/>
          <w:kern w:val="0"/>
          <w:szCs w:val="24"/>
        </w:rPr>
        <w:alias w:val="模块:按款项性质列示其他应付款"/>
        <w:tag w:val="_SEC_df361e68406f49208d47d08674984872"/>
        <w:id w:val="1938249686"/>
        <w:lock w:val="sdtLocked"/>
        <w:placeholder>
          <w:docPart w:val="GBC22222222222222222222222222222"/>
        </w:placeholder>
      </w:sdtPr>
      <w:sdtEndPr/>
      <w:sdtContent>
        <w:p w14:paraId="2B10456E" w14:textId="77777777" w:rsidR="00BF1C61" w:rsidRDefault="00BF1C61" w:rsidP="005E1CA3">
          <w:pPr>
            <w:pStyle w:val="4"/>
            <w:numPr>
              <w:ilvl w:val="3"/>
              <w:numId w:val="82"/>
            </w:numPr>
          </w:pPr>
          <w:r>
            <w:rPr>
              <w:rFonts w:hint="eastAsia"/>
            </w:rPr>
            <w:t>按款项性质列示其他应付款</w:t>
          </w:r>
        </w:p>
        <w:sdt>
          <w:sdtPr>
            <w:alias w:val="是否适用：按款项性质列示其他应付款[双击切换]"/>
            <w:tag w:val="_GBC_a099ebd596de4984814ff6b49af92e86"/>
            <w:id w:val="-1359501151"/>
            <w:lock w:val="sdtContentLocked"/>
            <w:placeholder>
              <w:docPart w:val="GBC22222222222222222222222222222"/>
            </w:placeholder>
          </w:sdtPr>
          <w:sdtEndPr/>
          <w:sdtContent>
            <w:p w14:paraId="2A444935" w14:textId="77777777" w:rsidR="00BF1C61" w:rsidRDefault="00BF1C6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8B9423C" w14:textId="77777777" w:rsidR="00BF1C61" w:rsidRDefault="00BF1C61">
          <w:pPr>
            <w:jc w:val="right"/>
            <w:rPr>
              <w:szCs w:val="21"/>
            </w:rPr>
          </w:pPr>
          <w:r>
            <w:rPr>
              <w:rFonts w:hint="eastAsia"/>
              <w:szCs w:val="21"/>
            </w:rPr>
            <w:t>单位：</w:t>
          </w:r>
          <w:sdt>
            <w:sdtPr>
              <w:rPr>
                <w:rFonts w:hint="eastAsia"/>
                <w:szCs w:val="21"/>
              </w:rPr>
              <w:alias w:val="单位：财务附注：其他应付款情况"/>
              <w:tag w:val="_GBC_781a05c0c742470b88557fa8878adf9c"/>
              <w:id w:val="20775439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19bba6af93f1445cbfdc13ddfb71a0ea"/>
              <w:id w:val="15476478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3"/>
            <w:gridCol w:w="2999"/>
            <w:gridCol w:w="3127"/>
          </w:tblGrid>
          <w:tr w:rsidR="0086636C" w14:paraId="594E3DAE" w14:textId="77777777" w:rsidTr="007E7EB0">
            <w:sdt>
              <w:sdtPr>
                <w:tag w:val="_PLD_3991c4118c8d4069811e5f758978143f"/>
                <w:id w:val="80796205"/>
                <w:lock w:val="sdtLocked"/>
              </w:sdtPr>
              <w:sdtEndPr/>
              <w:sdtContent>
                <w:tc>
                  <w:tcPr>
                    <w:tcW w:w="1615" w:type="pct"/>
                    <w:shd w:val="clear" w:color="auto" w:fill="auto"/>
                  </w:tcPr>
                  <w:p w14:paraId="0E00E09B" w14:textId="77777777" w:rsidR="0086636C" w:rsidRDefault="0086636C" w:rsidP="007E7EB0">
                    <w:pPr>
                      <w:jc w:val="center"/>
                      <w:rPr>
                        <w:szCs w:val="21"/>
                      </w:rPr>
                    </w:pPr>
                    <w:r>
                      <w:rPr>
                        <w:rFonts w:hint="eastAsia"/>
                        <w:szCs w:val="21"/>
                      </w:rPr>
                      <w:t>项目</w:t>
                    </w:r>
                  </w:p>
                </w:tc>
              </w:sdtContent>
            </w:sdt>
            <w:sdt>
              <w:sdtPr>
                <w:tag w:val="_PLD_c1bcea3523f040f08da3a1bd0d135ad5"/>
                <w:id w:val="1335648451"/>
                <w:lock w:val="sdtLocked"/>
              </w:sdtPr>
              <w:sdtEndPr/>
              <w:sdtContent>
                <w:tc>
                  <w:tcPr>
                    <w:tcW w:w="1657" w:type="pct"/>
                    <w:shd w:val="clear" w:color="auto" w:fill="auto"/>
                  </w:tcPr>
                  <w:p w14:paraId="52B556B3" w14:textId="77777777" w:rsidR="0086636C" w:rsidRDefault="0086636C" w:rsidP="007E7EB0">
                    <w:pPr>
                      <w:jc w:val="center"/>
                      <w:rPr>
                        <w:szCs w:val="21"/>
                      </w:rPr>
                    </w:pPr>
                    <w:r>
                      <w:rPr>
                        <w:rFonts w:hint="eastAsia"/>
                        <w:szCs w:val="21"/>
                      </w:rPr>
                      <w:t>期末余额</w:t>
                    </w:r>
                  </w:p>
                </w:tc>
              </w:sdtContent>
            </w:sdt>
            <w:sdt>
              <w:sdtPr>
                <w:tag w:val="_PLD_b89663858245498c995c58e2bab384aa"/>
                <w:id w:val="1683860214"/>
                <w:lock w:val="sdtLocked"/>
              </w:sdtPr>
              <w:sdtEndPr/>
              <w:sdtContent>
                <w:tc>
                  <w:tcPr>
                    <w:tcW w:w="1728" w:type="pct"/>
                    <w:shd w:val="clear" w:color="auto" w:fill="auto"/>
                  </w:tcPr>
                  <w:p w14:paraId="11CBFA4E" w14:textId="77777777" w:rsidR="0086636C" w:rsidRDefault="0086636C" w:rsidP="007E7EB0">
                    <w:pPr>
                      <w:jc w:val="center"/>
                      <w:rPr>
                        <w:szCs w:val="21"/>
                      </w:rPr>
                    </w:pPr>
                    <w:r>
                      <w:rPr>
                        <w:rFonts w:hint="eastAsia"/>
                        <w:szCs w:val="21"/>
                      </w:rPr>
                      <w:t>期初余额</w:t>
                    </w:r>
                  </w:p>
                </w:tc>
              </w:sdtContent>
            </w:sdt>
          </w:tr>
          <w:sdt>
            <w:sdtPr>
              <w:rPr>
                <w:rFonts w:asciiTheme="minorHAnsi" w:eastAsiaTheme="minorEastAsia" w:hAnsiTheme="minorHAnsi" w:cstheme="minorBidi" w:hint="eastAsia"/>
                <w:kern w:val="2"/>
                <w:szCs w:val="21"/>
              </w:rPr>
              <w:alias w:val="其他应付款情况明细"/>
              <w:tag w:val="_TUP_d68cb62e22fc4f99ab4d25c145efcd43"/>
              <w:id w:val="193577279"/>
              <w:lock w:val="sdtLocked"/>
            </w:sdtPr>
            <w:sdtEndPr>
              <w:rPr>
                <w:rFonts w:hint="default"/>
              </w:rPr>
            </w:sdtEndPr>
            <w:sdtContent>
              <w:tr w:rsidR="0086636C" w14:paraId="5ACD4341" w14:textId="77777777" w:rsidTr="007E7EB0">
                <w:tc>
                  <w:tcPr>
                    <w:tcW w:w="1615" w:type="pct"/>
                    <w:shd w:val="clear" w:color="auto" w:fill="auto"/>
                  </w:tcPr>
                  <w:p w14:paraId="29A110A8" w14:textId="77777777" w:rsidR="0086636C" w:rsidRDefault="0086636C" w:rsidP="007E7EB0">
                    <w:pPr>
                      <w:rPr>
                        <w:szCs w:val="21"/>
                      </w:rPr>
                    </w:pPr>
                    <w:r>
                      <w:t>关联方借款</w:t>
                    </w:r>
                  </w:p>
                </w:tc>
                <w:tc>
                  <w:tcPr>
                    <w:tcW w:w="1657" w:type="pct"/>
                    <w:shd w:val="clear" w:color="auto" w:fill="auto"/>
                  </w:tcPr>
                  <w:p w14:paraId="2308CBB5" w14:textId="77777777" w:rsidR="0086636C" w:rsidRDefault="0086636C" w:rsidP="007E7EB0">
                    <w:pPr>
                      <w:jc w:val="right"/>
                      <w:rPr>
                        <w:szCs w:val="21"/>
                      </w:rPr>
                    </w:pPr>
                    <w:r w:rsidRPr="0086636C">
                      <w:rPr>
                        <w:rFonts w:hint="eastAsia"/>
                        <w:color w:val="000000"/>
                        <w:sz w:val="22"/>
                        <w:szCs w:val="22"/>
                        <w:highlight w:val="magenta"/>
                      </w:rPr>
                      <w:t>91,625,597.40</w:t>
                    </w:r>
                  </w:p>
                </w:tc>
                <w:tc>
                  <w:tcPr>
                    <w:tcW w:w="1728" w:type="pct"/>
                    <w:shd w:val="clear" w:color="auto" w:fill="auto"/>
                  </w:tcPr>
                  <w:p w14:paraId="237BADF5" w14:textId="77777777" w:rsidR="0086636C" w:rsidRDefault="0086636C" w:rsidP="007E7EB0">
                    <w:pPr>
                      <w:jc w:val="right"/>
                      <w:rPr>
                        <w:szCs w:val="21"/>
                      </w:rPr>
                    </w:pPr>
                    <w:r>
                      <w:t>50,651,159.70</w:t>
                    </w:r>
                  </w:p>
                </w:tc>
              </w:tr>
            </w:sdtContent>
          </w:sdt>
          <w:sdt>
            <w:sdtPr>
              <w:rPr>
                <w:rFonts w:asciiTheme="minorHAnsi" w:eastAsiaTheme="minorEastAsia" w:hAnsiTheme="minorHAnsi" w:cstheme="minorBidi" w:hint="eastAsia"/>
                <w:kern w:val="2"/>
                <w:szCs w:val="21"/>
              </w:rPr>
              <w:alias w:val="其他应付款情况明细"/>
              <w:tag w:val="_TUP_d68cb62e22fc4f99ab4d25c145efcd43"/>
              <w:id w:val="-506366541"/>
              <w:lock w:val="sdtLocked"/>
            </w:sdtPr>
            <w:sdtEndPr>
              <w:rPr>
                <w:rFonts w:hint="default"/>
              </w:rPr>
            </w:sdtEndPr>
            <w:sdtContent>
              <w:tr w:rsidR="0086636C" w14:paraId="790C5D01" w14:textId="77777777" w:rsidTr="007E7EB0">
                <w:tc>
                  <w:tcPr>
                    <w:tcW w:w="1615" w:type="pct"/>
                    <w:shd w:val="clear" w:color="auto" w:fill="auto"/>
                  </w:tcPr>
                  <w:p w14:paraId="0F99F7BF" w14:textId="1D57FB01" w:rsidR="0086636C" w:rsidRDefault="0086636C" w:rsidP="007E7EB0">
                    <w:pPr>
                      <w:rPr>
                        <w:szCs w:val="21"/>
                      </w:rPr>
                    </w:pPr>
                    <w:r>
                      <w:rPr>
                        <w:rFonts w:asciiTheme="minorHAnsi" w:eastAsiaTheme="minorEastAsia" w:hAnsiTheme="minorHAnsi" w:cstheme="minorBidi" w:hint="eastAsia"/>
                        <w:kern w:val="2"/>
                        <w:szCs w:val="21"/>
                      </w:rPr>
                      <w:t>少数股东减资款</w:t>
                    </w:r>
                  </w:p>
                </w:tc>
                <w:tc>
                  <w:tcPr>
                    <w:tcW w:w="1657" w:type="pct"/>
                    <w:shd w:val="clear" w:color="auto" w:fill="auto"/>
                  </w:tcPr>
                  <w:p w14:paraId="20C219C7" w14:textId="4DD1763F" w:rsidR="0086636C" w:rsidRDefault="0086636C" w:rsidP="007E7EB0">
                    <w:pPr>
                      <w:jc w:val="right"/>
                      <w:rPr>
                        <w:szCs w:val="21"/>
                      </w:rPr>
                    </w:pPr>
                    <w:r w:rsidRPr="0086636C">
                      <w:rPr>
                        <w:color w:val="000000"/>
                        <w:sz w:val="22"/>
                        <w:szCs w:val="22"/>
                        <w:highlight w:val="magenta"/>
                      </w:rPr>
                      <w:t>11,349,712.81</w:t>
                    </w:r>
                  </w:p>
                </w:tc>
                <w:tc>
                  <w:tcPr>
                    <w:tcW w:w="1728" w:type="pct"/>
                    <w:shd w:val="clear" w:color="auto" w:fill="auto"/>
                  </w:tcPr>
                  <w:p w14:paraId="5163B465" w14:textId="08DACF9B" w:rsidR="0086636C" w:rsidRDefault="0086636C" w:rsidP="007E7EB0">
                    <w:pPr>
                      <w:jc w:val="right"/>
                      <w:rPr>
                        <w:szCs w:val="21"/>
                      </w:rPr>
                    </w:pPr>
                    <w:r w:rsidRPr="006B04DC">
                      <w:rPr>
                        <w:rFonts w:hint="eastAsia"/>
                        <w:sz w:val="22"/>
                        <w:szCs w:val="22"/>
                      </w:rPr>
                      <w:t>0.00</w:t>
                    </w:r>
                  </w:p>
                </w:tc>
              </w:tr>
            </w:sdtContent>
          </w:sdt>
          <w:sdt>
            <w:sdtPr>
              <w:rPr>
                <w:rFonts w:asciiTheme="minorHAnsi" w:eastAsiaTheme="minorEastAsia" w:hAnsiTheme="minorHAnsi" w:cstheme="minorBidi" w:hint="eastAsia"/>
                <w:kern w:val="2"/>
                <w:szCs w:val="21"/>
              </w:rPr>
              <w:alias w:val="其他应付款情况明细"/>
              <w:tag w:val="_TUP_d68cb62e22fc4f99ab4d25c145efcd43"/>
              <w:id w:val="-1439985725"/>
              <w:lock w:val="sdtLocked"/>
            </w:sdtPr>
            <w:sdtEndPr>
              <w:rPr>
                <w:rFonts w:hint="default"/>
              </w:rPr>
            </w:sdtEndPr>
            <w:sdtContent>
              <w:tr w:rsidR="0086636C" w14:paraId="3A04B547" w14:textId="77777777" w:rsidTr="007E7EB0">
                <w:tc>
                  <w:tcPr>
                    <w:tcW w:w="1615" w:type="pct"/>
                    <w:shd w:val="clear" w:color="auto" w:fill="auto"/>
                  </w:tcPr>
                  <w:p w14:paraId="6A58F927" w14:textId="77777777" w:rsidR="0086636C" w:rsidRDefault="0086636C" w:rsidP="007E7EB0">
                    <w:pPr>
                      <w:rPr>
                        <w:szCs w:val="21"/>
                      </w:rPr>
                    </w:pPr>
                    <w:r>
                      <w:t>代垫款项等</w:t>
                    </w:r>
                  </w:p>
                </w:tc>
                <w:tc>
                  <w:tcPr>
                    <w:tcW w:w="1657" w:type="pct"/>
                    <w:shd w:val="clear" w:color="auto" w:fill="auto"/>
                  </w:tcPr>
                  <w:p w14:paraId="725B4EDE" w14:textId="42EB2443" w:rsidR="0086636C" w:rsidRDefault="0086636C" w:rsidP="007E7EB0">
                    <w:pPr>
                      <w:jc w:val="right"/>
                      <w:rPr>
                        <w:szCs w:val="21"/>
                      </w:rPr>
                    </w:pPr>
                    <w:r w:rsidRPr="0086636C">
                      <w:rPr>
                        <w:sz w:val="22"/>
                        <w:szCs w:val="22"/>
                        <w:highlight w:val="magenta"/>
                      </w:rPr>
                      <w:t>35,849,991.38</w:t>
                    </w:r>
                  </w:p>
                </w:tc>
                <w:tc>
                  <w:tcPr>
                    <w:tcW w:w="1728" w:type="pct"/>
                    <w:shd w:val="clear" w:color="auto" w:fill="auto"/>
                  </w:tcPr>
                  <w:p w14:paraId="33ED8499" w14:textId="77777777" w:rsidR="0086636C" w:rsidRDefault="0086636C" w:rsidP="007E7EB0">
                    <w:pPr>
                      <w:jc w:val="right"/>
                      <w:rPr>
                        <w:szCs w:val="21"/>
                      </w:rPr>
                    </w:pPr>
                    <w:r w:rsidRPr="00AC5CF1">
                      <w:rPr>
                        <w:rFonts w:hint="eastAsia"/>
                        <w:sz w:val="22"/>
                        <w:szCs w:val="22"/>
                        <w:highlight w:val="magenta"/>
                      </w:rPr>
                      <w:t>26,098,020.50</w:t>
                    </w:r>
                  </w:p>
                </w:tc>
              </w:tr>
            </w:sdtContent>
          </w:sdt>
          <w:sdt>
            <w:sdtPr>
              <w:rPr>
                <w:rFonts w:asciiTheme="minorHAnsi" w:eastAsiaTheme="minorEastAsia" w:hAnsiTheme="minorHAnsi" w:cstheme="minorBidi" w:hint="eastAsia"/>
                <w:kern w:val="2"/>
                <w:szCs w:val="21"/>
              </w:rPr>
              <w:alias w:val="其他应付款情况明细"/>
              <w:tag w:val="_TUP_d68cb62e22fc4f99ab4d25c145efcd43"/>
              <w:id w:val="-2027635803"/>
              <w:lock w:val="sdtLocked"/>
            </w:sdtPr>
            <w:sdtEndPr>
              <w:rPr>
                <w:rFonts w:hint="default"/>
              </w:rPr>
            </w:sdtEndPr>
            <w:sdtContent>
              <w:tr w:rsidR="0086636C" w14:paraId="0994C99E" w14:textId="77777777" w:rsidTr="007E7EB0">
                <w:tc>
                  <w:tcPr>
                    <w:tcW w:w="1615" w:type="pct"/>
                    <w:shd w:val="clear" w:color="auto" w:fill="auto"/>
                  </w:tcPr>
                  <w:p w14:paraId="61AB3A82" w14:textId="77777777" w:rsidR="0086636C" w:rsidRDefault="0086636C" w:rsidP="007E7EB0">
                    <w:pPr>
                      <w:rPr>
                        <w:szCs w:val="21"/>
                      </w:rPr>
                    </w:pPr>
                    <w:r>
                      <w:t>关联方往来款</w:t>
                    </w:r>
                  </w:p>
                </w:tc>
                <w:tc>
                  <w:tcPr>
                    <w:tcW w:w="1657" w:type="pct"/>
                    <w:shd w:val="clear" w:color="auto" w:fill="auto"/>
                  </w:tcPr>
                  <w:p w14:paraId="00F085A4" w14:textId="77777777" w:rsidR="0086636C" w:rsidRDefault="0086636C" w:rsidP="007E7EB0">
                    <w:pPr>
                      <w:jc w:val="right"/>
                      <w:rPr>
                        <w:szCs w:val="21"/>
                      </w:rPr>
                    </w:pPr>
                    <w:r>
                      <w:t>7,461,562.62</w:t>
                    </w:r>
                  </w:p>
                </w:tc>
                <w:tc>
                  <w:tcPr>
                    <w:tcW w:w="1728" w:type="pct"/>
                    <w:shd w:val="clear" w:color="auto" w:fill="auto"/>
                  </w:tcPr>
                  <w:p w14:paraId="26439416" w14:textId="77777777" w:rsidR="0086636C" w:rsidRDefault="0086636C" w:rsidP="007E7EB0">
                    <w:pPr>
                      <w:jc w:val="right"/>
                      <w:rPr>
                        <w:szCs w:val="21"/>
                      </w:rPr>
                    </w:pPr>
                    <w:r>
                      <w:t>6,412,710.47</w:t>
                    </w:r>
                  </w:p>
                </w:tc>
              </w:tr>
            </w:sdtContent>
          </w:sdt>
          <w:sdt>
            <w:sdtPr>
              <w:rPr>
                <w:rFonts w:asciiTheme="minorHAnsi" w:eastAsiaTheme="minorEastAsia" w:hAnsiTheme="minorHAnsi" w:cstheme="minorBidi" w:hint="eastAsia"/>
                <w:kern w:val="2"/>
                <w:szCs w:val="21"/>
              </w:rPr>
              <w:alias w:val="其他应付款情况明细"/>
              <w:tag w:val="_TUP_d68cb62e22fc4f99ab4d25c145efcd43"/>
              <w:id w:val="480972797"/>
              <w:lock w:val="sdtLocked"/>
            </w:sdtPr>
            <w:sdtEndPr>
              <w:rPr>
                <w:rFonts w:hint="default"/>
              </w:rPr>
            </w:sdtEndPr>
            <w:sdtContent>
              <w:tr w:rsidR="0086636C" w14:paraId="12343F0D" w14:textId="77777777" w:rsidTr="007E7EB0">
                <w:tc>
                  <w:tcPr>
                    <w:tcW w:w="1615" w:type="pct"/>
                    <w:shd w:val="clear" w:color="auto" w:fill="auto"/>
                  </w:tcPr>
                  <w:p w14:paraId="2C07652A" w14:textId="77777777" w:rsidR="0086636C" w:rsidRDefault="0086636C" w:rsidP="007E7EB0">
                    <w:pPr>
                      <w:rPr>
                        <w:szCs w:val="21"/>
                      </w:rPr>
                    </w:pPr>
                    <w:r>
                      <w:t>租赁费</w:t>
                    </w:r>
                  </w:p>
                </w:tc>
                <w:tc>
                  <w:tcPr>
                    <w:tcW w:w="1657" w:type="pct"/>
                    <w:shd w:val="clear" w:color="auto" w:fill="auto"/>
                  </w:tcPr>
                  <w:p w14:paraId="32C0C547" w14:textId="77777777" w:rsidR="0086636C" w:rsidRDefault="0086636C" w:rsidP="007E7EB0">
                    <w:pPr>
                      <w:jc w:val="right"/>
                      <w:rPr>
                        <w:szCs w:val="21"/>
                      </w:rPr>
                    </w:pPr>
                    <w:r>
                      <w:t>757,359.09</w:t>
                    </w:r>
                  </w:p>
                </w:tc>
                <w:tc>
                  <w:tcPr>
                    <w:tcW w:w="1728" w:type="pct"/>
                    <w:shd w:val="clear" w:color="auto" w:fill="auto"/>
                  </w:tcPr>
                  <w:p w14:paraId="285CFBCA" w14:textId="77777777" w:rsidR="0086636C" w:rsidRDefault="0086636C" w:rsidP="007E7EB0">
                    <w:pPr>
                      <w:jc w:val="right"/>
                      <w:rPr>
                        <w:szCs w:val="21"/>
                      </w:rPr>
                    </w:pPr>
                    <w:r>
                      <w:t>667,359.09</w:t>
                    </w:r>
                  </w:p>
                </w:tc>
              </w:tr>
            </w:sdtContent>
          </w:sdt>
          <w:sdt>
            <w:sdtPr>
              <w:rPr>
                <w:rFonts w:asciiTheme="minorHAnsi" w:eastAsiaTheme="minorEastAsia" w:hAnsiTheme="minorHAnsi" w:cstheme="minorBidi" w:hint="eastAsia"/>
                <w:kern w:val="2"/>
                <w:szCs w:val="21"/>
              </w:rPr>
              <w:alias w:val="其他应付款情况明细"/>
              <w:tag w:val="_TUP_d68cb62e22fc4f99ab4d25c145efcd43"/>
              <w:id w:val="-1310939060"/>
              <w:lock w:val="sdtLocked"/>
            </w:sdtPr>
            <w:sdtEndPr>
              <w:rPr>
                <w:rFonts w:hint="default"/>
              </w:rPr>
            </w:sdtEndPr>
            <w:sdtContent>
              <w:tr w:rsidR="0086636C" w14:paraId="05E54E28" w14:textId="77777777" w:rsidTr="007E7EB0">
                <w:tc>
                  <w:tcPr>
                    <w:tcW w:w="1615" w:type="pct"/>
                    <w:shd w:val="clear" w:color="auto" w:fill="auto"/>
                  </w:tcPr>
                  <w:p w14:paraId="79639C90" w14:textId="77777777" w:rsidR="0086636C" w:rsidRDefault="0086636C" w:rsidP="007E7EB0">
                    <w:pPr>
                      <w:rPr>
                        <w:szCs w:val="21"/>
                      </w:rPr>
                    </w:pPr>
                    <w:r>
                      <w:t>社保金返还</w:t>
                    </w:r>
                  </w:p>
                </w:tc>
                <w:tc>
                  <w:tcPr>
                    <w:tcW w:w="1657" w:type="pct"/>
                    <w:shd w:val="clear" w:color="auto" w:fill="auto"/>
                  </w:tcPr>
                  <w:p w14:paraId="7D7A49C4" w14:textId="77777777" w:rsidR="0086636C" w:rsidRDefault="0086636C" w:rsidP="007E7EB0">
                    <w:pPr>
                      <w:jc w:val="right"/>
                      <w:rPr>
                        <w:szCs w:val="21"/>
                      </w:rPr>
                    </w:pPr>
                    <w:r>
                      <w:t>23,472.85</w:t>
                    </w:r>
                  </w:p>
                </w:tc>
                <w:tc>
                  <w:tcPr>
                    <w:tcW w:w="1728" w:type="pct"/>
                    <w:shd w:val="clear" w:color="auto" w:fill="auto"/>
                  </w:tcPr>
                  <w:p w14:paraId="576CD99D" w14:textId="77777777" w:rsidR="0086636C" w:rsidRDefault="0086636C" w:rsidP="007E7EB0">
                    <w:pPr>
                      <w:jc w:val="right"/>
                      <w:rPr>
                        <w:szCs w:val="21"/>
                      </w:rPr>
                    </w:pPr>
                    <w:r>
                      <w:t>0.00</w:t>
                    </w:r>
                  </w:p>
                </w:tc>
              </w:tr>
            </w:sdtContent>
          </w:sdt>
          <w:tr w:rsidR="0086636C" w:rsidRPr="00D8038C" w14:paraId="38B2FE21" w14:textId="77777777" w:rsidTr="007E7EB0">
            <w:sdt>
              <w:sdtPr>
                <w:tag w:val="_PLD_dc1df66b4e6549929c6b91b265854e4c"/>
                <w:id w:val="-935973469"/>
                <w:lock w:val="sdtLocked"/>
              </w:sdtPr>
              <w:sdtEndPr/>
              <w:sdtContent>
                <w:tc>
                  <w:tcPr>
                    <w:tcW w:w="1615" w:type="pct"/>
                    <w:shd w:val="clear" w:color="auto" w:fill="auto"/>
                  </w:tcPr>
                  <w:p w14:paraId="48F3FA25" w14:textId="77777777" w:rsidR="0086636C" w:rsidRDefault="0086636C" w:rsidP="007E7EB0">
                    <w:pPr>
                      <w:jc w:val="center"/>
                      <w:rPr>
                        <w:color w:val="000000" w:themeColor="text1"/>
                        <w:szCs w:val="21"/>
                      </w:rPr>
                    </w:pPr>
                    <w:r>
                      <w:rPr>
                        <w:rFonts w:hint="eastAsia"/>
                        <w:color w:val="000000" w:themeColor="text1"/>
                        <w:szCs w:val="21"/>
                      </w:rPr>
                      <w:t>合计</w:t>
                    </w:r>
                  </w:p>
                </w:tc>
              </w:sdtContent>
            </w:sdt>
            <w:tc>
              <w:tcPr>
                <w:tcW w:w="1657" w:type="pct"/>
                <w:shd w:val="clear" w:color="auto" w:fill="auto"/>
              </w:tcPr>
              <w:p w14:paraId="52D03E53" w14:textId="77777777" w:rsidR="0086636C" w:rsidRPr="00D8038C" w:rsidRDefault="0086636C" w:rsidP="007E7EB0">
                <w:pPr>
                  <w:jc w:val="right"/>
                </w:pPr>
                <w:r>
                  <w:t>147,067,696.15</w:t>
                </w:r>
              </w:p>
            </w:tc>
            <w:tc>
              <w:tcPr>
                <w:tcW w:w="1728" w:type="pct"/>
                <w:shd w:val="clear" w:color="auto" w:fill="auto"/>
              </w:tcPr>
              <w:p w14:paraId="19F3CAAD" w14:textId="77777777" w:rsidR="0086636C" w:rsidRPr="00D8038C" w:rsidRDefault="0086636C" w:rsidP="007E7EB0">
                <w:pPr>
                  <w:jc w:val="right"/>
                </w:pPr>
                <w:r>
                  <w:t>83,829,249.76</w:t>
                </w:r>
              </w:p>
            </w:tc>
          </w:tr>
        </w:tbl>
        <w:p w14:paraId="45CC0311" w14:textId="77777777" w:rsidR="0086636C" w:rsidRDefault="0086636C"/>
        <w:p w14:paraId="2F2F0780" w14:textId="77777777" w:rsidR="00BF1C61" w:rsidRPr="00CB2B6E" w:rsidRDefault="006A1DC3"/>
      </w:sdtContent>
    </w:sdt>
    <w:sdt>
      <w:sdtPr>
        <w:rPr>
          <w:rFonts w:ascii="宋体" w:hAnsi="宋体" w:cs="宋体" w:hint="eastAsia"/>
          <w:b w:val="0"/>
          <w:bCs w:val="0"/>
          <w:kern w:val="0"/>
          <w:szCs w:val="24"/>
        </w:rPr>
        <w:alias w:val="模块:账龄超过1年的重要其他应付款"/>
        <w:tag w:val="_SEC_83408720712d4902a68e6c9ddd4c67ae"/>
        <w:id w:val="1619107280"/>
        <w:lock w:val="sdtLocked"/>
        <w:placeholder>
          <w:docPart w:val="GBC22222222222222222222222222222"/>
        </w:placeholder>
      </w:sdtPr>
      <w:sdtEndPr/>
      <w:sdtContent>
        <w:p w14:paraId="3A3F88C6" w14:textId="77777777" w:rsidR="00BF1C61" w:rsidRDefault="00BF1C61" w:rsidP="005E1CA3">
          <w:pPr>
            <w:pStyle w:val="4"/>
            <w:numPr>
              <w:ilvl w:val="3"/>
              <w:numId w:val="82"/>
            </w:numPr>
          </w:pPr>
          <w:r>
            <w:rPr>
              <w:rFonts w:hint="eastAsia"/>
            </w:rPr>
            <w:t>账龄超过</w:t>
          </w:r>
          <w:r>
            <w:t>1</w:t>
          </w:r>
          <w:r>
            <w:t>年的重要其他应付款</w:t>
          </w:r>
        </w:p>
        <w:p w14:paraId="326EF483" w14:textId="77777777" w:rsidR="00BF1C61" w:rsidRDefault="006A1DC3">
          <w:sdt>
            <w:sdtPr>
              <w:alias w:val="是否适用：账龄超过1年的重要其他应付款[双击切换]"/>
              <w:tag w:val="_GBC_484cd63ee8b54a41978c822ae4ec5689"/>
              <w:id w:val="197440394"/>
              <w:lock w:val="sdtContentLocked"/>
              <w:placeholder>
                <w:docPart w:val="GBC22222222222222222222222222222"/>
              </w:placeholder>
            </w:sdtPr>
            <w:sdtEndPr/>
            <w:sdtContent>
              <w:r w:rsidR="00BF1C61">
                <w:fldChar w:fldCharType="begin"/>
              </w:r>
              <w:r w:rsidR="00BF1C61">
                <w:instrText xml:space="preserve">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p w14:paraId="65A72499" w14:textId="77777777" w:rsidR="00BF1C61" w:rsidRDefault="00BF1C61">
          <w:pPr>
            <w:jc w:val="right"/>
          </w:pPr>
          <w:r>
            <w:rPr>
              <w:rFonts w:hint="eastAsia"/>
            </w:rPr>
            <w:t>单位：</w:t>
          </w:r>
          <w:sdt>
            <w:sdtPr>
              <w:rPr>
                <w:rFonts w:hint="eastAsia"/>
              </w:rPr>
              <w:alias w:val="单位：财务附注：账龄超过1年的重要其他应付款"/>
              <w:tag w:val="_GBC_70627db7610a4aaf857bc90322d6cdfe"/>
              <w:id w:val="3231717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8ef8bcf4c1a64fecb8d1bc26dcf905d1"/>
              <w:id w:val="18576144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8"/>
            <w:gridCol w:w="3028"/>
            <w:gridCol w:w="3113"/>
          </w:tblGrid>
          <w:tr w:rsidR="00BF1C61" w14:paraId="198445F7" w14:textId="77777777" w:rsidTr="00BF1C61">
            <w:trPr>
              <w:trHeight w:val="269"/>
            </w:trPr>
            <w:sdt>
              <w:sdtPr>
                <w:tag w:val="_PLD_a2b3ff41455140df9be8564e6380c550"/>
                <w:id w:val="648415899"/>
                <w:lock w:val="sdtLocked"/>
              </w:sdtPr>
              <w:sdtEndPr/>
              <w:sdtContent>
                <w:tc>
                  <w:tcPr>
                    <w:tcW w:w="1607" w:type="pct"/>
                    <w:shd w:val="clear" w:color="auto" w:fill="auto"/>
                    <w:vAlign w:val="center"/>
                  </w:tcPr>
                  <w:p w14:paraId="5833E7B5" w14:textId="77777777" w:rsidR="00BF1C61" w:rsidRDefault="00BF1C61" w:rsidP="00BF1C61">
                    <w:pPr>
                      <w:jc w:val="center"/>
                      <w:rPr>
                        <w:szCs w:val="21"/>
                      </w:rPr>
                    </w:pPr>
                    <w:r>
                      <w:rPr>
                        <w:rFonts w:hint="eastAsia"/>
                        <w:szCs w:val="21"/>
                      </w:rPr>
                      <w:t>项目</w:t>
                    </w:r>
                  </w:p>
                </w:tc>
              </w:sdtContent>
            </w:sdt>
            <w:sdt>
              <w:sdtPr>
                <w:tag w:val="_PLD_e96da55b57ef4b128b17e8730df5f38e"/>
                <w:id w:val="759183850"/>
                <w:lock w:val="sdtLocked"/>
              </w:sdtPr>
              <w:sdtEndPr/>
              <w:sdtContent>
                <w:tc>
                  <w:tcPr>
                    <w:tcW w:w="1673" w:type="pct"/>
                    <w:shd w:val="clear" w:color="auto" w:fill="auto"/>
                    <w:vAlign w:val="center"/>
                  </w:tcPr>
                  <w:p w14:paraId="5A4CFAB2" w14:textId="77777777" w:rsidR="00BF1C61" w:rsidRDefault="00BF1C61" w:rsidP="00BF1C61">
                    <w:pPr>
                      <w:jc w:val="center"/>
                      <w:rPr>
                        <w:szCs w:val="21"/>
                      </w:rPr>
                    </w:pPr>
                    <w:r>
                      <w:rPr>
                        <w:rFonts w:hint="eastAsia"/>
                        <w:szCs w:val="21"/>
                      </w:rPr>
                      <w:t>期末余额</w:t>
                    </w:r>
                  </w:p>
                </w:tc>
              </w:sdtContent>
            </w:sdt>
            <w:sdt>
              <w:sdtPr>
                <w:tag w:val="_PLD_a0a7c81595d2416d898e57939ff78dd7"/>
                <w:id w:val="116108523"/>
                <w:lock w:val="sdtLocked"/>
              </w:sdtPr>
              <w:sdtEndPr/>
              <w:sdtContent>
                <w:tc>
                  <w:tcPr>
                    <w:tcW w:w="1720" w:type="pct"/>
                    <w:shd w:val="clear" w:color="auto" w:fill="auto"/>
                    <w:vAlign w:val="center"/>
                  </w:tcPr>
                  <w:p w14:paraId="563A66BD" w14:textId="77777777" w:rsidR="00BF1C61" w:rsidRDefault="00BF1C61" w:rsidP="00BF1C61">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其他应付款明细"/>
              <w:tag w:val="_TUP_107abfb893f149c8878e75d2528d9efe"/>
              <w:id w:val="498464031"/>
              <w:lock w:val="sdtLocked"/>
            </w:sdtPr>
            <w:sdtEndPr/>
            <w:sdtContent>
              <w:tr w:rsidR="00BF1C61" w14:paraId="2EF25FA6" w14:textId="77777777" w:rsidTr="00BF1C61">
                <w:tc>
                  <w:tcPr>
                    <w:tcW w:w="1607" w:type="pct"/>
                    <w:tcBorders>
                      <w:bottom w:val="single" w:sz="4" w:space="0" w:color="auto"/>
                    </w:tcBorders>
                    <w:shd w:val="clear" w:color="auto" w:fill="auto"/>
                  </w:tcPr>
                  <w:p w14:paraId="027CDE64" w14:textId="77777777" w:rsidR="00BF1C61" w:rsidRDefault="00BF1C61" w:rsidP="00BF1C61">
                    <w:pPr>
                      <w:rPr>
                        <w:szCs w:val="21"/>
                      </w:rPr>
                    </w:pPr>
                    <w:r>
                      <w:t>北京京城机电控股有限责任公司</w:t>
                    </w:r>
                  </w:p>
                </w:tc>
                <w:tc>
                  <w:tcPr>
                    <w:tcW w:w="1673" w:type="pct"/>
                    <w:shd w:val="clear" w:color="auto" w:fill="auto"/>
                  </w:tcPr>
                  <w:p w14:paraId="0B6C44A6" w14:textId="77777777" w:rsidR="00BF1C61" w:rsidRDefault="00BF1C61" w:rsidP="00BF1C61">
                    <w:pPr>
                      <w:jc w:val="center"/>
                      <w:rPr>
                        <w:szCs w:val="21"/>
                      </w:rPr>
                    </w:pPr>
                    <w:r>
                      <w:t>55,359,666.64</w:t>
                    </w:r>
                  </w:p>
                </w:tc>
                <w:tc>
                  <w:tcPr>
                    <w:tcW w:w="1720" w:type="pct"/>
                    <w:shd w:val="clear" w:color="auto" w:fill="auto"/>
                  </w:tcPr>
                  <w:p w14:paraId="53924F20" w14:textId="77777777" w:rsidR="00BF1C61" w:rsidRDefault="00BF1C61" w:rsidP="00BF1C61">
                    <w:pPr>
                      <w:jc w:val="center"/>
                      <w:rPr>
                        <w:szCs w:val="21"/>
                      </w:rPr>
                    </w:pPr>
                    <w:r>
                      <w:t>尚未结算</w:t>
                    </w:r>
                  </w:p>
                </w:tc>
              </w:tr>
            </w:sdtContent>
          </w:sdt>
          <w:sdt>
            <w:sdtPr>
              <w:rPr>
                <w:szCs w:val="21"/>
              </w:rPr>
              <w:alias w:val="重要的账龄超过1年的其他应付款明细"/>
              <w:tag w:val="_TUP_107abfb893f149c8878e75d2528d9efe"/>
              <w:id w:val="344608653"/>
              <w:lock w:val="sdtLocked"/>
            </w:sdtPr>
            <w:sdtEndPr/>
            <w:sdtContent>
              <w:tr w:rsidR="00BF1C61" w14:paraId="12667348" w14:textId="77777777" w:rsidTr="00BF1C61">
                <w:tc>
                  <w:tcPr>
                    <w:tcW w:w="1607" w:type="pct"/>
                    <w:tcBorders>
                      <w:bottom w:val="single" w:sz="4" w:space="0" w:color="auto"/>
                    </w:tcBorders>
                    <w:shd w:val="clear" w:color="auto" w:fill="auto"/>
                  </w:tcPr>
                  <w:p w14:paraId="234C367A" w14:textId="77777777" w:rsidR="00BF1C61" w:rsidRDefault="00BF1C61" w:rsidP="00BF1C61">
                    <w:pPr>
                      <w:rPr>
                        <w:szCs w:val="21"/>
                      </w:rPr>
                    </w:pPr>
                    <w:r>
                      <w:t>天津大无缝投资有限责任公司</w:t>
                    </w:r>
                  </w:p>
                </w:tc>
                <w:tc>
                  <w:tcPr>
                    <w:tcW w:w="1673" w:type="pct"/>
                    <w:shd w:val="clear" w:color="auto" w:fill="auto"/>
                  </w:tcPr>
                  <w:p w14:paraId="3DD2B1A0" w14:textId="77777777" w:rsidR="00BF1C61" w:rsidRDefault="00BF1C61" w:rsidP="00BF1C61">
                    <w:pPr>
                      <w:jc w:val="center"/>
                      <w:rPr>
                        <w:szCs w:val="21"/>
                      </w:rPr>
                    </w:pPr>
                    <w:r>
                      <w:t>1,704,203.53</w:t>
                    </w:r>
                  </w:p>
                </w:tc>
                <w:tc>
                  <w:tcPr>
                    <w:tcW w:w="1720" w:type="pct"/>
                    <w:shd w:val="clear" w:color="auto" w:fill="auto"/>
                  </w:tcPr>
                  <w:p w14:paraId="56F50FA8" w14:textId="77777777" w:rsidR="00BF1C61" w:rsidRDefault="00BF1C61" w:rsidP="00BF1C61">
                    <w:pPr>
                      <w:jc w:val="center"/>
                      <w:rPr>
                        <w:szCs w:val="21"/>
                      </w:rPr>
                    </w:pPr>
                    <w:r>
                      <w:t>尚未结算</w:t>
                    </w:r>
                  </w:p>
                </w:tc>
              </w:tr>
            </w:sdtContent>
          </w:sdt>
          <w:tr w:rsidR="00BF1C61" w:rsidRPr="00D8038C" w14:paraId="2D1F5E28" w14:textId="77777777" w:rsidTr="00BF1C61">
            <w:sdt>
              <w:sdtPr>
                <w:tag w:val="_PLD_ea766d57335d427393a67dd762f0167b"/>
                <w:id w:val="603234663"/>
                <w:lock w:val="sdtLocked"/>
              </w:sdtPr>
              <w:sdtEndPr/>
              <w:sdtContent>
                <w:tc>
                  <w:tcPr>
                    <w:tcW w:w="1607" w:type="pct"/>
                    <w:shd w:val="clear" w:color="auto" w:fill="auto"/>
                    <w:vAlign w:val="center"/>
                  </w:tcPr>
                  <w:p w14:paraId="7F613D10" w14:textId="77777777" w:rsidR="00BF1C61" w:rsidRDefault="00BF1C61" w:rsidP="00BF1C61">
                    <w:pPr>
                      <w:jc w:val="center"/>
                      <w:rPr>
                        <w:szCs w:val="21"/>
                      </w:rPr>
                    </w:pPr>
                    <w:r>
                      <w:rPr>
                        <w:rFonts w:hint="eastAsia"/>
                        <w:szCs w:val="21"/>
                      </w:rPr>
                      <w:t>合计</w:t>
                    </w:r>
                  </w:p>
                </w:tc>
              </w:sdtContent>
            </w:sdt>
            <w:tc>
              <w:tcPr>
                <w:tcW w:w="1673" w:type="pct"/>
                <w:shd w:val="clear" w:color="auto" w:fill="auto"/>
              </w:tcPr>
              <w:p w14:paraId="50707996" w14:textId="77777777" w:rsidR="00BF1C61" w:rsidRDefault="00BF1C61" w:rsidP="00BF1C61">
                <w:pPr>
                  <w:jc w:val="center"/>
                  <w:rPr>
                    <w:szCs w:val="21"/>
                  </w:rPr>
                </w:pPr>
                <w:r>
                  <w:t>57,063,870.17</w:t>
                </w:r>
              </w:p>
            </w:tc>
            <w:tc>
              <w:tcPr>
                <w:tcW w:w="1720" w:type="pct"/>
                <w:shd w:val="clear" w:color="auto" w:fill="auto"/>
              </w:tcPr>
              <w:p w14:paraId="05F54331" w14:textId="77777777" w:rsidR="00BF1C61" w:rsidRDefault="00BF1C61" w:rsidP="00BF1C61">
                <w:pPr>
                  <w:jc w:val="center"/>
                  <w:rPr>
                    <w:szCs w:val="21"/>
                  </w:rPr>
                </w:pPr>
              </w:p>
            </w:tc>
          </w:tr>
        </w:tbl>
        <w:p w14:paraId="276BF694" w14:textId="77777777" w:rsidR="00BF1C61" w:rsidRPr="00D8038C" w:rsidRDefault="006A1DC3" w:rsidP="00BF1C61"/>
      </w:sdtContent>
    </w:sdt>
    <w:p w14:paraId="73DF61A1" w14:textId="77777777" w:rsidR="00BF1C61" w:rsidRDefault="00BF1C61"/>
    <w:sdt>
      <w:sdtPr>
        <w:rPr>
          <w:rFonts w:hint="eastAsia"/>
        </w:rPr>
        <w:alias w:val="模块:其他说明"/>
        <w:tag w:val="_SEC_b03fcb02b4b747249703cbc2e0a127fd"/>
        <w:id w:val="-211726961"/>
        <w:lock w:val="sdtLocked"/>
        <w:placeholder>
          <w:docPart w:val="GBC22222222222222222222222222222"/>
        </w:placeholder>
      </w:sdtPr>
      <w:sdtEndPr>
        <w:rPr>
          <w:rFonts w:hint="default"/>
          <w:szCs w:val="21"/>
        </w:rPr>
      </w:sdtEndPr>
      <w:sdtContent>
        <w:p w14:paraId="5BB163D5" w14:textId="77777777" w:rsidR="00BF1C61" w:rsidRDefault="00BF1C61">
          <w:r>
            <w:rPr>
              <w:rFonts w:hint="eastAsia"/>
            </w:rPr>
            <w:t>其他说明：</w:t>
          </w:r>
        </w:p>
        <w:sdt>
          <w:sdtPr>
            <w:alias w:val="是否适用：其他应付款的其他说明[双击切换]"/>
            <w:tag w:val="_GBC_c968ec386e144657884a6b5b483acbfd"/>
            <w:id w:val="-1479450419"/>
            <w:lock w:val="sdtContentLocked"/>
            <w:placeholder>
              <w:docPart w:val="GBC22222222222222222222222222222"/>
            </w:placeholder>
          </w:sdtPr>
          <w:sdtEndPr/>
          <w:sdtContent>
            <w:p w14:paraId="3F4FD671" w14:textId="77777777" w:rsidR="00BF1C61" w:rsidRDefault="00BF1C61" w:rsidP="00BF1C6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5"/>
    <w:p w14:paraId="74E294C0" w14:textId="77777777" w:rsidR="00BF1C61" w:rsidRDefault="00BF1C61">
      <w:pPr>
        <w:rPr>
          <w:szCs w:val="21"/>
        </w:rPr>
      </w:pPr>
    </w:p>
    <w:p w14:paraId="33717293" w14:textId="77777777" w:rsidR="00BF1C61" w:rsidRDefault="00BF1C61">
      <w:pPr>
        <w:rPr>
          <w:szCs w:val="21"/>
        </w:rPr>
      </w:pPr>
    </w:p>
    <w:sdt>
      <w:sdtPr>
        <w:rPr>
          <w:rFonts w:ascii="宋体" w:hAnsi="宋体" w:cs="宋体" w:hint="eastAsia"/>
          <w:b w:val="0"/>
          <w:bCs w:val="0"/>
          <w:kern w:val="0"/>
          <w:szCs w:val="21"/>
        </w:rPr>
        <w:alias w:val="模块:划分为持有待售的负债"/>
        <w:tag w:val="_GBC_b863defdccbc448695ee82953f3da273"/>
        <w:id w:val="-2122842379"/>
        <w:lock w:val="sdtLocked"/>
        <w:placeholder>
          <w:docPart w:val="GBC22222222222222222222222222222"/>
        </w:placeholder>
      </w:sdtPr>
      <w:sdtEndPr/>
      <w:sdtContent>
        <w:p w14:paraId="22454FBD" w14:textId="77777777" w:rsidR="00BF1C61" w:rsidRDefault="00BF1C61" w:rsidP="005E1CA3">
          <w:pPr>
            <w:pStyle w:val="3"/>
            <w:numPr>
              <w:ilvl w:val="0"/>
              <w:numId w:val="56"/>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039b9e06b132407a89f578be468d6ec8"/>
            <w:id w:val="-1374608637"/>
            <w:lock w:val="sdtContentLocked"/>
            <w:placeholder>
              <w:docPart w:val="GBC22222222222222222222222222222"/>
            </w:placeholder>
          </w:sdtPr>
          <w:sdtEndPr/>
          <w:sdtContent>
            <w:p w14:paraId="5810D36F"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8C37FF" w14:textId="77777777" w:rsidR="00BF1C61" w:rsidRDefault="006A1DC3">
          <w:pPr>
            <w:rPr>
              <w:szCs w:val="21"/>
            </w:rPr>
          </w:pPr>
        </w:p>
      </w:sdtContent>
    </w:sdt>
    <w:p w14:paraId="564CEFFA" w14:textId="77777777" w:rsidR="00BF1C61" w:rsidRDefault="00BF1C61">
      <w:pPr>
        <w:rPr>
          <w:szCs w:val="21"/>
        </w:rPr>
      </w:pPr>
    </w:p>
    <w:sdt>
      <w:sdtPr>
        <w:rPr>
          <w:rFonts w:ascii="宋体" w:hAnsi="宋体" w:cs="宋体" w:hint="eastAsia"/>
          <w:b w:val="0"/>
          <w:bCs w:val="0"/>
          <w:kern w:val="0"/>
          <w:szCs w:val="21"/>
        </w:rPr>
        <w:alias w:val="模块:1年内到期的非流动负债"/>
        <w:tag w:val="_GBC_d5b7f9c02d494f85b85a36713895b9f8"/>
        <w:id w:val="-1592691366"/>
        <w:lock w:val="sdtLocked"/>
        <w:placeholder>
          <w:docPart w:val="GBC22222222222222222222222222222"/>
        </w:placeholder>
      </w:sdtPr>
      <w:sdtEndPr>
        <w:rPr>
          <w:rFonts w:hint="default"/>
        </w:rPr>
      </w:sdtEndPr>
      <w:sdtContent>
        <w:p w14:paraId="609F2874"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1938327851"/>
            <w:lock w:val="sdtContentLocked"/>
            <w:placeholder>
              <w:docPart w:val="GBC22222222222222222222222222222"/>
            </w:placeholder>
          </w:sdtPr>
          <w:sdtEndPr/>
          <w:sdtContent>
            <w:p w14:paraId="54DFD3C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CCCA92" w14:textId="77777777" w:rsidR="00BF1C61" w:rsidRDefault="00BF1C61">
          <w:pPr>
            <w:jc w:val="right"/>
            <w:rPr>
              <w:szCs w:val="21"/>
            </w:rPr>
          </w:pPr>
          <w:r>
            <w:rPr>
              <w:rFonts w:hint="eastAsia"/>
              <w:szCs w:val="21"/>
            </w:rPr>
            <w:t>单位：</w:t>
          </w:r>
          <w:sdt>
            <w:sdtPr>
              <w:rPr>
                <w:rFonts w:hint="eastAsia"/>
                <w:szCs w:val="21"/>
              </w:rPr>
              <w:alias w:val="单位：1年内到期的非流动负债情况"/>
              <w:tag w:val="_GBC_7bad01766fa0485ea9c16109704ff32e"/>
              <w:id w:val="-15273283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25aa805434d340a6ade79870522c9640"/>
              <w:id w:val="-18251171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8"/>
            <w:gridCol w:w="3037"/>
            <w:gridCol w:w="3104"/>
          </w:tblGrid>
          <w:tr w:rsidR="00BF1C61" w14:paraId="6053DDA2" w14:textId="77777777" w:rsidTr="00BF1C61">
            <w:sdt>
              <w:sdtPr>
                <w:tag w:val="_PLD_bf2815b84ebe4a1e94909ee96ec31ac1"/>
                <w:id w:val="1402791639"/>
                <w:lock w:val="sdtLocked"/>
              </w:sdtPr>
              <w:sdtEndPr/>
              <w:sdtContent>
                <w:tc>
                  <w:tcPr>
                    <w:tcW w:w="1607" w:type="pct"/>
                    <w:shd w:val="clear" w:color="auto" w:fill="auto"/>
                  </w:tcPr>
                  <w:p w14:paraId="308402E1" w14:textId="77777777" w:rsidR="00BF1C61" w:rsidRDefault="00BF1C61" w:rsidP="00BF1C61">
                    <w:pPr>
                      <w:jc w:val="center"/>
                      <w:rPr>
                        <w:szCs w:val="21"/>
                      </w:rPr>
                    </w:pPr>
                    <w:r>
                      <w:rPr>
                        <w:rFonts w:hint="eastAsia"/>
                        <w:szCs w:val="21"/>
                      </w:rPr>
                      <w:t>项目</w:t>
                    </w:r>
                  </w:p>
                </w:tc>
              </w:sdtContent>
            </w:sdt>
            <w:sdt>
              <w:sdtPr>
                <w:tag w:val="_PLD_db7abcf611bc4296ad7bd9c8177202e0"/>
                <w:id w:val="684948627"/>
                <w:lock w:val="sdtLocked"/>
              </w:sdtPr>
              <w:sdtEndPr/>
              <w:sdtContent>
                <w:tc>
                  <w:tcPr>
                    <w:tcW w:w="1678" w:type="pct"/>
                    <w:shd w:val="clear" w:color="auto" w:fill="auto"/>
                  </w:tcPr>
                  <w:p w14:paraId="536F4249" w14:textId="77777777" w:rsidR="00BF1C61" w:rsidRDefault="00BF1C61" w:rsidP="00BF1C61">
                    <w:pPr>
                      <w:jc w:val="center"/>
                      <w:rPr>
                        <w:szCs w:val="21"/>
                      </w:rPr>
                    </w:pPr>
                    <w:r>
                      <w:rPr>
                        <w:rFonts w:hint="eastAsia"/>
                        <w:szCs w:val="21"/>
                      </w:rPr>
                      <w:t>期末余额</w:t>
                    </w:r>
                  </w:p>
                </w:tc>
              </w:sdtContent>
            </w:sdt>
            <w:sdt>
              <w:sdtPr>
                <w:tag w:val="_PLD_371959274ef4493ca1fe426c930e0bf2"/>
                <w:id w:val="1700894521"/>
                <w:lock w:val="sdtLocked"/>
              </w:sdtPr>
              <w:sdtEndPr/>
              <w:sdtContent>
                <w:tc>
                  <w:tcPr>
                    <w:tcW w:w="1715" w:type="pct"/>
                    <w:shd w:val="clear" w:color="auto" w:fill="auto"/>
                  </w:tcPr>
                  <w:p w14:paraId="6E4ECE79" w14:textId="77777777" w:rsidR="00BF1C61" w:rsidRDefault="00BF1C61" w:rsidP="00BF1C61">
                    <w:pPr>
                      <w:jc w:val="center"/>
                      <w:rPr>
                        <w:szCs w:val="21"/>
                      </w:rPr>
                    </w:pPr>
                    <w:r>
                      <w:rPr>
                        <w:rFonts w:hint="eastAsia"/>
                        <w:szCs w:val="21"/>
                      </w:rPr>
                      <w:t>期初余额</w:t>
                    </w:r>
                  </w:p>
                </w:tc>
              </w:sdtContent>
            </w:sdt>
          </w:tr>
          <w:tr w:rsidR="00BF1C61" w14:paraId="583CE6D3" w14:textId="77777777" w:rsidTr="00BF1C61">
            <w:sdt>
              <w:sdtPr>
                <w:tag w:val="_PLD_d604ff944003432285ae67c4dffb978f"/>
                <w:id w:val="-1022157883"/>
                <w:lock w:val="sdtLocked"/>
              </w:sdtPr>
              <w:sdtEndPr/>
              <w:sdtContent>
                <w:tc>
                  <w:tcPr>
                    <w:tcW w:w="1607" w:type="pct"/>
                    <w:shd w:val="clear" w:color="auto" w:fill="auto"/>
                  </w:tcPr>
                  <w:p w14:paraId="0C6A7C6D" w14:textId="77777777" w:rsidR="00BF1C61" w:rsidRDefault="00BF1C61" w:rsidP="00BF1C61">
                    <w:pPr>
                      <w:rPr>
                        <w:szCs w:val="21"/>
                      </w:rPr>
                    </w:pPr>
                    <w:r>
                      <w:rPr>
                        <w:rFonts w:hint="eastAsia"/>
                        <w:szCs w:val="21"/>
                      </w:rPr>
                      <w:t>1年内到期的长期借款</w:t>
                    </w:r>
                  </w:p>
                </w:tc>
              </w:sdtContent>
            </w:sdt>
            <w:tc>
              <w:tcPr>
                <w:tcW w:w="1678" w:type="pct"/>
                <w:shd w:val="clear" w:color="auto" w:fill="auto"/>
              </w:tcPr>
              <w:p w14:paraId="6C341CA4" w14:textId="77777777" w:rsidR="00BF1C61" w:rsidRDefault="00BF1C61" w:rsidP="00BF1C61">
                <w:pPr>
                  <w:jc w:val="right"/>
                  <w:rPr>
                    <w:szCs w:val="21"/>
                  </w:rPr>
                </w:pPr>
                <w:r>
                  <w:t>5,500,000.00</w:t>
                </w:r>
              </w:p>
            </w:tc>
            <w:tc>
              <w:tcPr>
                <w:tcW w:w="1715" w:type="pct"/>
                <w:shd w:val="clear" w:color="auto" w:fill="auto"/>
              </w:tcPr>
              <w:p w14:paraId="263B9E84" w14:textId="77777777" w:rsidR="00BF1C61" w:rsidRDefault="00BF1C61" w:rsidP="00BF1C61">
                <w:pPr>
                  <w:jc w:val="right"/>
                  <w:rPr>
                    <w:szCs w:val="21"/>
                  </w:rPr>
                </w:pPr>
                <w:r>
                  <w:t>11,000,000.00</w:t>
                </w:r>
              </w:p>
            </w:tc>
          </w:tr>
          <w:tr w:rsidR="00BF1C61" w14:paraId="3AB82E12" w14:textId="77777777" w:rsidTr="00BF1C61">
            <w:sdt>
              <w:sdtPr>
                <w:tag w:val="_PLD_c33302dbab574c0490258d7885fc5bb5"/>
                <w:id w:val="-1420326130"/>
                <w:lock w:val="sdtLocked"/>
              </w:sdtPr>
              <w:sdtEndPr/>
              <w:sdtContent>
                <w:tc>
                  <w:tcPr>
                    <w:tcW w:w="1607" w:type="pct"/>
                    <w:shd w:val="clear" w:color="auto" w:fill="auto"/>
                  </w:tcPr>
                  <w:p w14:paraId="33700153" w14:textId="77777777" w:rsidR="00BF1C61" w:rsidRDefault="00BF1C61" w:rsidP="00BF1C61">
                    <w:pPr>
                      <w:rPr>
                        <w:szCs w:val="21"/>
                      </w:rPr>
                    </w:pPr>
                    <w:r>
                      <w:rPr>
                        <w:rFonts w:hint="eastAsia"/>
                        <w:szCs w:val="21"/>
                      </w:rPr>
                      <w:t>1年内到期的应付债券</w:t>
                    </w:r>
                  </w:p>
                </w:tc>
              </w:sdtContent>
            </w:sdt>
            <w:tc>
              <w:tcPr>
                <w:tcW w:w="1678" w:type="pct"/>
                <w:shd w:val="clear" w:color="auto" w:fill="auto"/>
              </w:tcPr>
              <w:p w14:paraId="6AEF8A5E" w14:textId="77777777" w:rsidR="00BF1C61" w:rsidRDefault="00BF1C61" w:rsidP="00BF1C61">
                <w:pPr>
                  <w:jc w:val="right"/>
                  <w:rPr>
                    <w:szCs w:val="21"/>
                  </w:rPr>
                </w:pPr>
              </w:p>
            </w:tc>
            <w:tc>
              <w:tcPr>
                <w:tcW w:w="1715" w:type="pct"/>
                <w:shd w:val="clear" w:color="auto" w:fill="auto"/>
              </w:tcPr>
              <w:p w14:paraId="029C215A" w14:textId="77777777" w:rsidR="00BF1C61" w:rsidRDefault="00BF1C61" w:rsidP="00BF1C61">
                <w:pPr>
                  <w:jc w:val="right"/>
                  <w:rPr>
                    <w:szCs w:val="21"/>
                  </w:rPr>
                </w:pPr>
              </w:p>
            </w:tc>
          </w:tr>
          <w:tr w:rsidR="00BF1C61" w14:paraId="1458F87C" w14:textId="77777777" w:rsidTr="00BF1C61">
            <w:sdt>
              <w:sdtPr>
                <w:tag w:val="_PLD_80ec0c08bdec4a7cab5a5163221b0aa3"/>
                <w:id w:val="-27720293"/>
                <w:lock w:val="sdtLocked"/>
              </w:sdtPr>
              <w:sdtEndPr/>
              <w:sdtContent>
                <w:tc>
                  <w:tcPr>
                    <w:tcW w:w="1607" w:type="pct"/>
                    <w:shd w:val="clear" w:color="auto" w:fill="auto"/>
                  </w:tcPr>
                  <w:p w14:paraId="46CC411B" w14:textId="77777777" w:rsidR="00BF1C61" w:rsidRDefault="00BF1C61" w:rsidP="00BF1C61">
                    <w:pPr>
                      <w:rPr>
                        <w:szCs w:val="21"/>
                      </w:rPr>
                    </w:pPr>
                    <w:r>
                      <w:rPr>
                        <w:rFonts w:hint="eastAsia"/>
                        <w:szCs w:val="21"/>
                      </w:rPr>
                      <w:t>1年内到期的长期应付款</w:t>
                    </w:r>
                  </w:p>
                </w:tc>
              </w:sdtContent>
            </w:sdt>
            <w:tc>
              <w:tcPr>
                <w:tcW w:w="1678" w:type="pct"/>
                <w:shd w:val="clear" w:color="auto" w:fill="auto"/>
              </w:tcPr>
              <w:p w14:paraId="24EA8E1D" w14:textId="77777777" w:rsidR="00BF1C61" w:rsidRDefault="00BF1C61" w:rsidP="00BF1C61">
                <w:pPr>
                  <w:jc w:val="right"/>
                  <w:rPr>
                    <w:szCs w:val="21"/>
                  </w:rPr>
                </w:pPr>
              </w:p>
            </w:tc>
            <w:tc>
              <w:tcPr>
                <w:tcW w:w="1715" w:type="pct"/>
                <w:shd w:val="clear" w:color="auto" w:fill="auto"/>
              </w:tcPr>
              <w:p w14:paraId="555AB830" w14:textId="77777777" w:rsidR="00BF1C61" w:rsidRDefault="00BF1C61" w:rsidP="00BF1C61">
                <w:pPr>
                  <w:jc w:val="right"/>
                  <w:rPr>
                    <w:szCs w:val="21"/>
                  </w:rPr>
                </w:pPr>
              </w:p>
            </w:tc>
          </w:tr>
          <w:tr w:rsidR="00BF1C61" w14:paraId="08858218" w14:textId="77777777" w:rsidTr="00BF1C61">
            <w:tc>
              <w:tcPr>
                <w:tcW w:w="1607" w:type="pct"/>
                <w:shd w:val="clear" w:color="auto" w:fill="auto"/>
              </w:tcPr>
              <w:sdt>
                <w:sdtPr>
                  <w:rPr>
                    <w:rFonts w:hint="eastAsia"/>
                  </w:rPr>
                  <w:tag w:val="_PLD_da928b33f6eb40d197d7afd28664c8f8"/>
                  <w:id w:val="1661891383"/>
                  <w:lock w:val="sdtLocked"/>
                </w:sdtPr>
                <w:sdtEndPr/>
                <w:sdtContent>
                  <w:p w14:paraId="344167DE" w14:textId="77777777" w:rsidR="00BF1C61" w:rsidRDefault="00BF1C61" w:rsidP="00BF1C61">
                    <w:r>
                      <w:rPr>
                        <w:rFonts w:hint="eastAsia"/>
                      </w:rPr>
                      <w:t>1年内到期的租赁负债</w:t>
                    </w:r>
                  </w:p>
                </w:sdtContent>
              </w:sdt>
            </w:tc>
            <w:tc>
              <w:tcPr>
                <w:tcW w:w="1678" w:type="pct"/>
                <w:shd w:val="clear" w:color="auto" w:fill="auto"/>
              </w:tcPr>
              <w:p w14:paraId="4C3A79AD" w14:textId="77777777" w:rsidR="00BF1C61" w:rsidRDefault="00BF1C61" w:rsidP="00BF1C61">
                <w:pPr>
                  <w:jc w:val="right"/>
                  <w:rPr>
                    <w:szCs w:val="21"/>
                  </w:rPr>
                </w:pPr>
              </w:p>
            </w:tc>
            <w:tc>
              <w:tcPr>
                <w:tcW w:w="1715" w:type="pct"/>
                <w:shd w:val="clear" w:color="auto" w:fill="auto"/>
              </w:tcPr>
              <w:p w14:paraId="7A5ACD5E" w14:textId="77777777" w:rsidR="00BF1C61" w:rsidRDefault="00BF1C61" w:rsidP="00BF1C61">
                <w:pPr>
                  <w:jc w:val="right"/>
                  <w:rPr>
                    <w:szCs w:val="21"/>
                  </w:rPr>
                </w:pPr>
              </w:p>
            </w:tc>
          </w:tr>
          <w:sdt>
            <w:sdtPr>
              <w:rPr>
                <w:rFonts w:hint="eastAsia"/>
                <w:szCs w:val="21"/>
              </w:rPr>
              <w:alias w:val="1年内到期的非流动负债明细"/>
              <w:tag w:val="_GBC_dc4153fe5748430b8292d10d4e47eebf"/>
              <w:id w:val="1764884705"/>
              <w:lock w:val="sdtLocked"/>
            </w:sdtPr>
            <w:sdtEndPr>
              <w:rPr>
                <w:rFonts w:hint="default"/>
                <w:color w:val="000000" w:themeColor="text1"/>
              </w:rPr>
            </w:sdtEndPr>
            <w:sdtContent>
              <w:tr w:rsidR="00BF1C61" w14:paraId="4BAF4544" w14:textId="77777777" w:rsidTr="00BF1C61">
                <w:tc>
                  <w:tcPr>
                    <w:tcW w:w="1607" w:type="pct"/>
                    <w:shd w:val="clear" w:color="auto" w:fill="auto"/>
                  </w:tcPr>
                  <w:p w14:paraId="04DC7869" w14:textId="77777777" w:rsidR="00BF1C61" w:rsidRDefault="00BF1C61" w:rsidP="00BF1C61">
                    <w:pPr>
                      <w:rPr>
                        <w:szCs w:val="21"/>
                      </w:rPr>
                    </w:pPr>
                    <w:r>
                      <w:t>一年内到期的专项应付款</w:t>
                    </w:r>
                  </w:p>
                </w:tc>
                <w:tc>
                  <w:tcPr>
                    <w:tcW w:w="1678" w:type="pct"/>
                    <w:shd w:val="clear" w:color="auto" w:fill="auto"/>
                  </w:tcPr>
                  <w:p w14:paraId="190415A2" w14:textId="77777777" w:rsidR="00BF1C61" w:rsidRDefault="00BF1C61" w:rsidP="00BF1C61">
                    <w:pPr>
                      <w:jc w:val="right"/>
                      <w:rPr>
                        <w:szCs w:val="21"/>
                      </w:rPr>
                    </w:pPr>
                  </w:p>
                </w:tc>
                <w:tc>
                  <w:tcPr>
                    <w:tcW w:w="1715" w:type="pct"/>
                    <w:shd w:val="clear" w:color="auto" w:fill="auto"/>
                  </w:tcPr>
                  <w:p w14:paraId="4CBEB840" w14:textId="77777777" w:rsidR="00BF1C61" w:rsidRDefault="00BF1C61" w:rsidP="00BF1C61">
                    <w:pPr>
                      <w:jc w:val="right"/>
                      <w:rPr>
                        <w:szCs w:val="21"/>
                      </w:rPr>
                    </w:pPr>
                  </w:p>
                </w:tc>
              </w:tr>
            </w:sdtContent>
          </w:sdt>
          <w:sdt>
            <w:sdtPr>
              <w:rPr>
                <w:rFonts w:hint="eastAsia"/>
                <w:szCs w:val="21"/>
              </w:rPr>
              <w:alias w:val="1年内到期的非流动负债明细"/>
              <w:tag w:val="_GBC_dc4153fe5748430b8292d10d4e47eebf"/>
              <w:id w:val="222262002"/>
              <w:lock w:val="sdtLocked"/>
            </w:sdtPr>
            <w:sdtEndPr>
              <w:rPr>
                <w:rFonts w:hint="default"/>
                <w:color w:val="000000" w:themeColor="text1"/>
              </w:rPr>
            </w:sdtEndPr>
            <w:sdtContent>
              <w:tr w:rsidR="00BF1C61" w14:paraId="752C53A7" w14:textId="77777777" w:rsidTr="00BF1C61">
                <w:tc>
                  <w:tcPr>
                    <w:tcW w:w="1607" w:type="pct"/>
                    <w:shd w:val="clear" w:color="auto" w:fill="auto"/>
                  </w:tcPr>
                  <w:p w14:paraId="1E012FA0" w14:textId="77777777" w:rsidR="00BF1C61" w:rsidRDefault="00BF1C61" w:rsidP="00BF1C61">
                    <w:pPr>
                      <w:rPr>
                        <w:szCs w:val="21"/>
                      </w:rPr>
                    </w:pPr>
                    <w:r>
                      <w:t>其中：</w:t>
                    </w:r>
                    <w:proofErr w:type="gramStart"/>
                    <w:r>
                      <w:t>撬装式</w:t>
                    </w:r>
                    <w:proofErr w:type="gramEnd"/>
                    <w:r>
                      <w:t>液化天然气（LNG）加气</w:t>
                    </w:r>
                    <w:proofErr w:type="gramStart"/>
                    <w:r>
                      <w:t>站产品</w:t>
                    </w:r>
                    <w:proofErr w:type="gramEnd"/>
                  </w:p>
                </w:tc>
                <w:tc>
                  <w:tcPr>
                    <w:tcW w:w="1678" w:type="pct"/>
                    <w:shd w:val="clear" w:color="auto" w:fill="auto"/>
                  </w:tcPr>
                  <w:p w14:paraId="2E8CD283" w14:textId="77777777" w:rsidR="00BF1C61" w:rsidRDefault="00BF1C61" w:rsidP="00BF1C61">
                    <w:pPr>
                      <w:jc w:val="right"/>
                      <w:rPr>
                        <w:szCs w:val="21"/>
                      </w:rPr>
                    </w:pPr>
                    <w:r>
                      <w:t>5,000,000.00</w:t>
                    </w:r>
                  </w:p>
                </w:tc>
                <w:tc>
                  <w:tcPr>
                    <w:tcW w:w="1715" w:type="pct"/>
                    <w:shd w:val="clear" w:color="auto" w:fill="auto"/>
                  </w:tcPr>
                  <w:p w14:paraId="6B74A6B5" w14:textId="77777777" w:rsidR="00BF1C61" w:rsidRDefault="00BF1C61" w:rsidP="00BF1C61">
                    <w:pPr>
                      <w:jc w:val="right"/>
                      <w:rPr>
                        <w:szCs w:val="21"/>
                      </w:rPr>
                    </w:pPr>
                    <w:r>
                      <w:t>5,000,000.00</w:t>
                    </w:r>
                  </w:p>
                </w:tc>
              </w:tr>
            </w:sdtContent>
          </w:sdt>
          <w:sdt>
            <w:sdtPr>
              <w:rPr>
                <w:rFonts w:hint="eastAsia"/>
                <w:szCs w:val="21"/>
              </w:rPr>
              <w:alias w:val="1年内到期的非流动负债明细"/>
              <w:tag w:val="_GBC_dc4153fe5748430b8292d10d4e47eebf"/>
              <w:id w:val="-70202931"/>
              <w:lock w:val="sdtLocked"/>
            </w:sdtPr>
            <w:sdtEndPr>
              <w:rPr>
                <w:rFonts w:hint="default"/>
                <w:color w:val="000000" w:themeColor="text1"/>
              </w:rPr>
            </w:sdtEndPr>
            <w:sdtContent>
              <w:tr w:rsidR="00BF1C61" w14:paraId="32B6C617" w14:textId="77777777" w:rsidTr="00BF1C61">
                <w:tc>
                  <w:tcPr>
                    <w:tcW w:w="1607" w:type="pct"/>
                    <w:shd w:val="clear" w:color="auto" w:fill="auto"/>
                  </w:tcPr>
                  <w:p w14:paraId="40922F12" w14:textId="77777777" w:rsidR="00BF1C61" w:rsidRDefault="00BF1C61" w:rsidP="00BF1C61">
                    <w:pPr>
                      <w:rPr>
                        <w:szCs w:val="21"/>
                      </w:rPr>
                    </w:pPr>
                    <w:r>
                      <w:t>自增压型机动车用液化天然气焊接绝热气瓶产品</w:t>
                    </w:r>
                  </w:p>
                </w:tc>
                <w:tc>
                  <w:tcPr>
                    <w:tcW w:w="1678" w:type="pct"/>
                    <w:shd w:val="clear" w:color="auto" w:fill="auto"/>
                  </w:tcPr>
                  <w:p w14:paraId="432493B0" w14:textId="77777777" w:rsidR="00BF1C61" w:rsidRDefault="00BF1C61" w:rsidP="00BF1C61">
                    <w:pPr>
                      <w:jc w:val="right"/>
                      <w:rPr>
                        <w:szCs w:val="21"/>
                      </w:rPr>
                    </w:pPr>
                    <w:r>
                      <w:t>2,000,000.00</w:t>
                    </w:r>
                  </w:p>
                </w:tc>
                <w:tc>
                  <w:tcPr>
                    <w:tcW w:w="1715" w:type="pct"/>
                    <w:shd w:val="clear" w:color="auto" w:fill="auto"/>
                  </w:tcPr>
                  <w:p w14:paraId="6D42B215" w14:textId="77777777" w:rsidR="00BF1C61" w:rsidRDefault="00BF1C61" w:rsidP="00BF1C61">
                    <w:pPr>
                      <w:jc w:val="right"/>
                      <w:rPr>
                        <w:szCs w:val="21"/>
                      </w:rPr>
                    </w:pPr>
                    <w:r>
                      <w:t>2,000,000.00</w:t>
                    </w:r>
                  </w:p>
                </w:tc>
              </w:tr>
            </w:sdtContent>
          </w:sdt>
          <w:sdt>
            <w:sdtPr>
              <w:rPr>
                <w:rFonts w:hint="eastAsia"/>
                <w:szCs w:val="21"/>
              </w:rPr>
              <w:alias w:val="1年内到期的非流动负债明细"/>
              <w:tag w:val="_GBC_dc4153fe5748430b8292d10d4e47eebf"/>
              <w:id w:val="375514298"/>
              <w:lock w:val="sdtLocked"/>
            </w:sdtPr>
            <w:sdtEndPr>
              <w:rPr>
                <w:rFonts w:hint="default"/>
                <w:color w:val="000000" w:themeColor="text1"/>
              </w:rPr>
            </w:sdtEndPr>
            <w:sdtContent>
              <w:tr w:rsidR="00BF1C61" w14:paraId="17F1A0D4" w14:textId="77777777" w:rsidTr="00BF1C61">
                <w:tc>
                  <w:tcPr>
                    <w:tcW w:w="1607" w:type="pct"/>
                    <w:shd w:val="clear" w:color="auto" w:fill="auto"/>
                  </w:tcPr>
                  <w:p w14:paraId="28DA40F1" w14:textId="77777777" w:rsidR="00BF1C61" w:rsidRDefault="00BF1C61" w:rsidP="00BF1C61">
                    <w:pPr>
                      <w:rPr>
                        <w:szCs w:val="21"/>
                      </w:rPr>
                    </w:pPr>
                    <w:r>
                      <w:t>HPDI-T6型机动车用液化天然气低温贮罐产品</w:t>
                    </w:r>
                  </w:p>
                </w:tc>
                <w:tc>
                  <w:tcPr>
                    <w:tcW w:w="1678" w:type="pct"/>
                    <w:shd w:val="clear" w:color="auto" w:fill="auto"/>
                  </w:tcPr>
                  <w:p w14:paraId="57FA1632" w14:textId="77777777" w:rsidR="00BF1C61" w:rsidRDefault="00BF1C61" w:rsidP="00BF1C61">
                    <w:pPr>
                      <w:jc w:val="right"/>
                      <w:rPr>
                        <w:szCs w:val="21"/>
                      </w:rPr>
                    </w:pPr>
                    <w:r>
                      <w:t>4,000,000.00</w:t>
                    </w:r>
                  </w:p>
                </w:tc>
                <w:tc>
                  <w:tcPr>
                    <w:tcW w:w="1715" w:type="pct"/>
                    <w:shd w:val="clear" w:color="auto" w:fill="auto"/>
                  </w:tcPr>
                  <w:p w14:paraId="3032624B" w14:textId="77777777" w:rsidR="00BF1C61" w:rsidRDefault="00BF1C61" w:rsidP="00BF1C61">
                    <w:pPr>
                      <w:jc w:val="right"/>
                      <w:rPr>
                        <w:szCs w:val="21"/>
                      </w:rPr>
                    </w:pPr>
                    <w:r>
                      <w:t>4,000,000.00</w:t>
                    </w:r>
                  </w:p>
                </w:tc>
              </w:tr>
            </w:sdtContent>
          </w:sdt>
          <w:tr w:rsidR="00BF1C61" w14:paraId="0A4F2C97" w14:textId="77777777" w:rsidTr="00BF1C61">
            <w:sdt>
              <w:sdtPr>
                <w:tag w:val="_PLD_f9405fec461a4b079f93c72be0490bbf"/>
                <w:id w:val="484820211"/>
                <w:lock w:val="sdtLocked"/>
              </w:sdtPr>
              <w:sdtEndPr/>
              <w:sdtContent>
                <w:tc>
                  <w:tcPr>
                    <w:tcW w:w="1607" w:type="pct"/>
                    <w:shd w:val="clear" w:color="auto" w:fill="auto"/>
                  </w:tcPr>
                  <w:p w14:paraId="2BB3A6BB" w14:textId="77777777" w:rsidR="00BF1C61" w:rsidRDefault="00BF1C61" w:rsidP="00BF1C61">
                    <w:pPr>
                      <w:jc w:val="center"/>
                      <w:rPr>
                        <w:szCs w:val="21"/>
                      </w:rPr>
                    </w:pPr>
                    <w:r>
                      <w:rPr>
                        <w:rFonts w:hint="eastAsia"/>
                        <w:szCs w:val="21"/>
                      </w:rPr>
                      <w:t>合计</w:t>
                    </w:r>
                  </w:p>
                </w:tc>
              </w:sdtContent>
            </w:sdt>
            <w:tc>
              <w:tcPr>
                <w:tcW w:w="1678" w:type="pct"/>
                <w:shd w:val="clear" w:color="auto" w:fill="auto"/>
              </w:tcPr>
              <w:p w14:paraId="261012E0" w14:textId="77777777" w:rsidR="00BF1C61" w:rsidRDefault="00BF1C61" w:rsidP="00BF1C61">
                <w:pPr>
                  <w:jc w:val="right"/>
                  <w:rPr>
                    <w:szCs w:val="21"/>
                  </w:rPr>
                </w:pPr>
                <w:r>
                  <w:t>16,500,000.00</w:t>
                </w:r>
              </w:p>
            </w:tc>
            <w:tc>
              <w:tcPr>
                <w:tcW w:w="1715" w:type="pct"/>
                <w:shd w:val="clear" w:color="auto" w:fill="auto"/>
              </w:tcPr>
              <w:p w14:paraId="51B0E507" w14:textId="77777777" w:rsidR="00BF1C61" w:rsidRDefault="00BF1C61" w:rsidP="00BF1C61">
                <w:pPr>
                  <w:jc w:val="right"/>
                  <w:rPr>
                    <w:szCs w:val="21"/>
                  </w:rPr>
                </w:pPr>
                <w:r>
                  <w:t>22,000,000.00</w:t>
                </w:r>
              </w:p>
            </w:tc>
          </w:tr>
        </w:tbl>
        <w:p w14:paraId="1A6E57AD" w14:textId="77777777" w:rsidR="00BF1C61" w:rsidRDefault="00BF1C61"/>
        <w:p w14:paraId="162651E1" w14:textId="77777777" w:rsidR="00BF1C61" w:rsidRDefault="00BF1C61">
          <w:pPr>
            <w:rPr>
              <w:szCs w:val="21"/>
            </w:rPr>
          </w:pPr>
          <w:r>
            <w:rPr>
              <w:rFonts w:hint="eastAsia"/>
              <w:szCs w:val="21"/>
            </w:rPr>
            <w:t>其他说明：</w:t>
          </w:r>
        </w:p>
        <w:sdt>
          <w:sdtPr>
            <w:rPr>
              <w:szCs w:val="21"/>
            </w:rPr>
            <w:alias w:val="1年内到期的非流动负债说明"/>
            <w:tag w:val="_GBC_ae2cc1bff1994660ac9e57279493bfe6"/>
            <w:id w:val="204760384"/>
            <w:lock w:val="sdtLocked"/>
            <w:placeholder>
              <w:docPart w:val="GBC22222222222222222222222222222"/>
            </w:placeholder>
          </w:sdtPr>
          <w:sdtEndPr/>
          <w:sdtContent>
            <w:p w14:paraId="571FE9E5" w14:textId="1677250D" w:rsidR="00BF1C61" w:rsidRPr="00382F9C" w:rsidRDefault="00BF1C61" w:rsidP="00BF1C61">
              <w:pPr>
                <w:spacing w:beforeLines="50" w:before="120" w:afterLines="50" w:after="120" w:line="360" w:lineRule="exact"/>
                <w:ind w:firstLineChars="200" w:firstLine="420"/>
                <w:jc w:val="both"/>
                <w:rPr>
                  <w:sz w:val="22"/>
                  <w:szCs w:val="22"/>
                </w:rPr>
              </w:pPr>
              <w:r w:rsidRPr="00382F9C">
                <w:rPr>
                  <w:rFonts w:hint="eastAsia"/>
                  <w:sz w:val="22"/>
                  <w:szCs w:val="22"/>
                </w:rPr>
                <w:t>注 1：2017年12月7日，本公司之子公司宽城天海压力容器有限公司与中国银行股份有限公司承德分行签订合同编号冀-04-2017-077贷款协议，借款金额为1,800.00万元，借款期限36个月，从2017年12月28日起至2020年12月27日止，借款利率为5.70%。本公司以评估价值为3,955.63万元的房产和土地进行抵押，不动产权编号冀（2017）宽城满族自治县不动产权第0000570号，抵押期限为</w:t>
              </w:r>
              <w:proofErr w:type="gramStart"/>
              <w:r w:rsidRPr="00382F9C">
                <w:rPr>
                  <w:rFonts w:hint="eastAsia"/>
                  <w:sz w:val="22"/>
                  <w:szCs w:val="22"/>
                </w:rPr>
                <w:t>2017年12月28日起至主合同</w:t>
              </w:r>
              <w:proofErr w:type="gramEnd"/>
              <w:r w:rsidRPr="00382F9C">
                <w:rPr>
                  <w:rFonts w:hint="eastAsia"/>
                  <w:sz w:val="22"/>
                  <w:szCs w:val="22"/>
                </w:rPr>
                <w:t>项下债务履行期限届满之日，</w:t>
              </w:r>
              <w:r w:rsidR="00C35A5F" w:rsidRPr="00C35A5F">
                <w:rPr>
                  <w:rFonts w:hint="eastAsia"/>
                  <w:sz w:val="22"/>
                  <w:szCs w:val="22"/>
                </w:rPr>
                <w:t>截止期末尚未归还的银行借款</w:t>
              </w:r>
              <w:r w:rsidR="00C35A5F" w:rsidRPr="00C35A5F">
                <w:rPr>
                  <w:sz w:val="22"/>
                  <w:szCs w:val="22"/>
                </w:rPr>
                <w:t>550.00万元。</w:t>
              </w:r>
            </w:p>
            <w:p w14:paraId="7E5CE921" w14:textId="77777777" w:rsidR="00BF1C61" w:rsidRPr="00382F9C" w:rsidRDefault="00BF1C61" w:rsidP="00BF1C61">
              <w:pPr>
                <w:spacing w:beforeLines="50" w:before="120" w:afterLines="50" w:after="120" w:line="360" w:lineRule="exact"/>
                <w:ind w:firstLineChars="200" w:firstLine="440"/>
                <w:jc w:val="both"/>
                <w:rPr>
                  <w:sz w:val="22"/>
                  <w:szCs w:val="22"/>
                </w:rPr>
              </w:pPr>
              <w:r w:rsidRPr="00382F9C">
                <w:rPr>
                  <w:rFonts w:hint="eastAsia"/>
                  <w:sz w:val="22"/>
                  <w:szCs w:val="22"/>
                </w:rPr>
                <w:t>注2：北京天海工业有限公司与京城控股于2012年12月25日签订了“京城控股战略产品与技术研发项目资金支持合同”，京城控股对本公司</w:t>
              </w:r>
              <w:proofErr w:type="gramStart"/>
              <w:r w:rsidRPr="00382F9C">
                <w:rPr>
                  <w:rFonts w:hint="eastAsia"/>
                  <w:sz w:val="22"/>
                  <w:szCs w:val="22"/>
                </w:rPr>
                <w:t>的撬装式</w:t>
              </w:r>
              <w:proofErr w:type="gramEnd"/>
              <w:r w:rsidRPr="00382F9C">
                <w:rPr>
                  <w:rFonts w:hint="eastAsia"/>
                  <w:sz w:val="22"/>
                  <w:szCs w:val="22"/>
                </w:rPr>
                <w:t>液化天然气（LNG）加气</w:t>
              </w:r>
              <w:proofErr w:type="gramStart"/>
              <w:r w:rsidRPr="00382F9C">
                <w:rPr>
                  <w:rFonts w:hint="eastAsia"/>
                  <w:sz w:val="22"/>
                  <w:szCs w:val="22"/>
                </w:rPr>
                <w:t>站产品</w:t>
              </w:r>
              <w:proofErr w:type="gramEnd"/>
              <w:r w:rsidRPr="00382F9C">
                <w:rPr>
                  <w:rFonts w:hint="eastAsia"/>
                  <w:sz w:val="22"/>
                  <w:szCs w:val="22"/>
                </w:rPr>
                <w:t>开发给予资金支持500万元。本公司将于2014年12月1日开始的10个工作日内一次性向京城控股返还资金，期末尚未归还。</w:t>
              </w:r>
            </w:p>
            <w:p w14:paraId="4D688941" w14:textId="77777777" w:rsidR="00BF1C61" w:rsidRPr="00382F9C" w:rsidRDefault="00BF1C61" w:rsidP="00BF1C61">
              <w:pPr>
                <w:spacing w:beforeLines="50" w:before="120" w:afterLines="50" w:after="120" w:line="360" w:lineRule="exact"/>
                <w:ind w:firstLineChars="200" w:firstLine="440"/>
                <w:jc w:val="both"/>
                <w:rPr>
                  <w:sz w:val="22"/>
                  <w:szCs w:val="22"/>
                </w:rPr>
              </w:pPr>
              <w:r w:rsidRPr="00382F9C">
                <w:rPr>
                  <w:rFonts w:hint="eastAsia"/>
                  <w:sz w:val="22"/>
                  <w:szCs w:val="22"/>
                </w:rPr>
                <w:t>注3：北京天海工业有限公司与京城控股于2011年12月22日签订了“京城控股战略产品与技术研发项目资金支持合同”，京城控股对本公司的自增压型机动车用液化天然气焊接绝热气瓶产品开发给予资金支持200万元。本公司将于2014年12月1日开始的10个工作日内一次性向京城控股返还资金，期末尚未归还。</w:t>
              </w:r>
            </w:p>
            <w:p w14:paraId="3E665C9A" w14:textId="77777777" w:rsidR="00BF1C61" w:rsidRPr="00382F9C" w:rsidRDefault="00BF1C61" w:rsidP="00BF1C61">
              <w:pPr>
                <w:spacing w:beforeLines="50" w:before="120" w:line="360" w:lineRule="exact"/>
                <w:ind w:firstLineChars="200" w:firstLine="440"/>
                <w:jc w:val="both"/>
                <w:rPr>
                  <w:sz w:val="22"/>
                  <w:szCs w:val="22"/>
                </w:rPr>
              </w:pPr>
              <w:r w:rsidRPr="00382F9C">
                <w:rPr>
                  <w:rFonts w:hint="eastAsia"/>
                  <w:sz w:val="22"/>
                  <w:szCs w:val="22"/>
                </w:rPr>
                <w:t>注4：北京天海工业有限公司与京城控股于2011年12月22日签订了“京城控股战略产品与技术研发项目资金支持合同”，对本公司的HPDI-T6型机动车用液化天然气低温贮罐产品开发给予资金支持400万元。北京天海工业有限公司将期末尚未归还，调至一年内到期的非流动负债于2014年12月1日开始的10个工作日内和2015年12月1日开始的十个工作日内，分两期向京城控股返还资金，分别返还120万元和280万元，期末尚未归还。</w:t>
              </w:r>
            </w:p>
            <w:p w14:paraId="77FB5F8D" w14:textId="77777777" w:rsidR="00BF1C61" w:rsidRDefault="006A1DC3">
              <w:pPr>
                <w:rPr>
                  <w:szCs w:val="21"/>
                </w:rPr>
              </w:pPr>
            </w:p>
          </w:sdtContent>
        </w:sdt>
        <w:p w14:paraId="018D9BBD" w14:textId="77777777" w:rsidR="00BF1C61" w:rsidRDefault="006A1DC3">
          <w:pPr>
            <w:rPr>
              <w:szCs w:val="21"/>
            </w:rPr>
          </w:pPr>
        </w:p>
      </w:sdtContent>
    </w:sdt>
    <w:p w14:paraId="309C4A59"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其他流动负债</w:t>
      </w:r>
      <w:bookmarkStart w:id="186" w:name="_Hlk10536328"/>
    </w:p>
    <w:sdt>
      <w:sdtPr>
        <w:rPr>
          <w:rFonts w:hint="eastAsia"/>
          <w:szCs w:val="21"/>
        </w:rPr>
        <w:alias w:val="是否适用：其他流动负债情况 [双击切换]"/>
        <w:tag w:val="_GBC_80907e3e53c44260b850f42646eb3d63"/>
        <w:id w:val="1269590413"/>
        <w:lock w:val="sdtContentLocked"/>
        <w:placeholder>
          <w:docPart w:val="GBC22222222222222222222222222222"/>
        </w:placeholder>
      </w:sdtPr>
      <w:sdtEndPr/>
      <w:sdtContent>
        <w:p w14:paraId="76DD0402"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其他流动负债"/>
        <w:tag w:val="_SEC_56be6eded8da4d0d9ac5c3624a91cdc6"/>
        <w:id w:val="-1781411509"/>
        <w:lock w:val="sdtLocked"/>
        <w:placeholder>
          <w:docPart w:val="GBC22222222222222222222222222222"/>
        </w:placeholder>
      </w:sdtPr>
      <w:sdtEndPr>
        <w:rPr>
          <w:szCs w:val="24"/>
        </w:rPr>
      </w:sdtEndPr>
      <w:sdtContent>
        <w:p w14:paraId="17EFB79A" w14:textId="77777777" w:rsidR="00BF1C61" w:rsidRDefault="00BF1C61">
          <w:pPr>
            <w:jc w:val="right"/>
            <w:rPr>
              <w:szCs w:val="21"/>
            </w:rPr>
          </w:pPr>
          <w:r>
            <w:rPr>
              <w:rFonts w:hint="eastAsia"/>
              <w:szCs w:val="21"/>
            </w:rPr>
            <w:t>单位：</w:t>
          </w:r>
          <w:sdt>
            <w:sdtPr>
              <w:rPr>
                <w:rFonts w:hint="eastAsia"/>
                <w:szCs w:val="21"/>
              </w:rPr>
              <w:alias w:val="单位：财务附注：其他流动负债"/>
              <w:tag w:val="_GBC_6d31349460124941a4929421727aab0e"/>
              <w:id w:val="-14856183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7d8c93066ac541859a45d371953d3cdc"/>
              <w:id w:val="-15718907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3118"/>
            <w:gridCol w:w="3129"/>
          </w:tblGrid>
          <w:tr w:rsidR="00BF1C61" w14:paraId="122A4DDF" w14:textId="77777777" w:rsidTr="00BF1C61">
            <w:trPr>
              <w:jc w:val="center"/>
            </w:trPr>
            <w:sdt>
              <w:sdtPr>
                <w:tag w:val="_PLD_8fb682e3d6ad4a60b648ec38137fbf9d"/>
                <w:id w:val="-256285192"/>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62635C58" w14:textId="77777777" w:rsidR="00BF1C61" w:rsidRDefault="00BF1C61" w:rsidP="00BF1C61">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0c0b762dc58f486f9f736b7ace21e9a0"/>
                <w:id w:val="546495923"/>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18DA8E2A" w14:textId="77777777" w:rsidR="00BF1C61" w:rsidRDefault="00BF1C61" w:rsidP="00BF1C61">
                    <w:pPr>
                      <w:adjustRightInd w:val="0"/>
                      <w:snapToGrid w:val="0"/>
                      <w:jc w:val="center"/>
                      <w:rPr>
                        <w:szCs w:val="21"/>
                      </w:rPr>
                    </w:pPr>
                    <w:r>
                      <w:rPr>
                        <w:rFonts w:hint="eastAsia"/>
                        <w:szCs w:val="21"/>
                      </w:rPr>
                      <w:t>期末余额</w:t>
                    </w:r>
                  </w:p>
                </w:tc>
              </w:sdtContent>
            </w:sdt>
            <w:sdt>
              <w:sdtPr>
                <w:tag w:val="_PLD_942d693f41424f82b813e282a8210643"/>
                <w:id w:val="2004310365"/>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138C8DD8" w14:textId="77777777" w:rsidR="00BF1C61" w:rsidRDefault="00BF1C61" w:rsidP="00BF1C61">
                    <w:pPr>
                      <w:adjustRightInd w:val="0"/>
                      <w:snapToGrid w:val="0"/>
                      <w:jc w:val="center"/>
                      <w:rPr>
                        <w:szCs w:val="21"/>
                      </w:rPr>
                    </w:pPr>
                    <w:r>
                      <w:rPr>
                        <w:rFonts w:hint="eastAsia"/>
                        <w:szCs w:val="21"/>
                      </w:rPr>
                      <w:t>期初余额</w:t>
                    </w:r>
                  </w:p>
                </w:tc>
              </w:sdtContent>
            </w:sdt>
          </w:tr>
          <w:tr w:rsidR="00BF1C61" w14:paraId="02C3ABAA" w14:textId="77777777" w:rsidTr="00BF1C61">
            <w:trPr>
              <w:jc w:val="center"/>
            </w:trPr>
            <w:sdt>
              <w:sdtPr>
                <w:tag w:val="_PLD_ded88bf4ef70481a9765df686ab4ec99"/>
                <w:id w:val="-1714034755"/>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7BFA128A" w14:textId="77777777" w:rsidR="00BF1C61" w:rsidRDefault="00BF1C61" w:rsidP="00BF1C61">
                    <w:pPr>
                      <w:rPr>
                        <w:color w:val="000000" w:themeColor="text1"/>
                        <w:szCs w:val="21"/>
                      </w:rPr>
                    </w:pPr>
                    <w:r>
                      <w:rPr>
                        <w:rFonts w:hint="eastAsia"/>
                        <w:szCs w:val="21"/>
                      </w:rPr>
                      <w:t>短期应付债券</w:t>
                    </w:r>
                  </w:p>
                </w:tc>
              </w:sdtContent>
            </w:sdt>
            <w:tc>
              <w:tcPr>
                <w:tcW w:w="1723" w:type="pct"/>
                <w:tcBorders>
                  <w:top w:val="single" w:sz="4" w:space="0" w:color="auto"/>
                  <w:left w:val="single" w:sz="4" w:space="0" w:color="auto"/>
                  <w:bottom w:val="single" w:sz="4" w:space="0" w:color="auto"/>
                  <w:right w:val="single" w:sz="4" w:space="0" w:color="auto"/>
                </w:tcBorders>
              </w:tcPr>
              <w:p w14:paraId="43A6309E" w14:textId="77777777" w:rsidR="00BF1C61" w:rsidRDefault="00BF1C61" w:rsidP="00BF1C61">
                <w:pPr>
                  <w:jc w:val="center"/>
                  <w:rPr>
                    <w:szCs w:val="21"/>
                  </w:rPr>
                </w:pPr>
              </w:p>
            </w:tc>
            <w:tc>
              <w:tcPr>
                <w:tcW w:w="1729" w:type="pct"/>
                <w:tcBorders>
                  <w:top w:val="single" w:sz="4" w:space="0" w:color="auto"/>
                  <w:left w:val="single" w:sz="4" w:space="0" w:color="auto"/>
                  <w:bottom w:val="single" w:sz="4" w:space="0" w:color="auto"/>
                  <w:right w:val="single" w:sz="4" w:space="0" w:color="auto"/>
                </w:tcBorders>
              </w:tcPr>
              <w:p w14:paraId="59A3FA3C" w14:textId="77777777" w:rsidR="00BF1C61" w:rsidRDefault="00BF1C61" w:rsidP="00BF1C61">
                <w:pPr>
                  <w:jc w:val="center"/>
                  <w:rPr>
                    <w:szCs w:val="21"/>
                  </w:rPr>
                </w:pPr>
              </w:p>
            </w:tc>
          </w:tr>
          <w:tr w:rsidR="00BF1C61" w14:paraId="1F9B9109" w14:textId="77777777" w:rsidTr="00BF1C61">
            <w:trPr>
              <w:jc w:val="center"/>
            </w:trPr>
            <w:sdt>
              <w:sdtPr>
                <w:tag w:val="_PLD_8a3ee9fb31a7471489501bd0334950d5"/>
                <w:id w:val="-1435979022"/>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279D4066" w14:textId="77777777" w:rsidR="00BF1C61" w:rsidRDefault="00BF1C61" w:rsidP="00BF1C61">
                    <w:r>
                      <w:rPr>
                        <w:rFonts w:hint="eastAsia"/>
                      </w:rPr>
                      <w:t>应付退货款</w:t>
                    </w:r>
                  </w:p>
                </w:tc>
              </w:sdtContent>
            </w:sdt>
            <w:tc>
              <w:tcPr>
                <w:tcW w:w="1723" w:type="pct"/>
                <w:tcBorders>
                  <w:top w:val="single" w:sz="4" w:space="0" w:color="auto"/>
                  <w:left w:val="single" w:sz="4" w:space="0" w:color="auto"/>
                  <w:bottom w:val="single" w:sz="4" w:space="0" w:color="auto"/>
                  <w:right w:val="single" w:sz="4" w:space="0" w:color="auto"/>
                </w:tcBorders>
              </w:tcPr>
              <w:p w14:paraId="56BC3FE7" w14:textId="77777777" w:rsidR="00BF1C61" w:rsidRDefault="00BF1C61" w:rsidP="00BF1C61">
                <w:pPr>
                  <w:jc w:val="center"/>
                  <w:rPr>
                    <w:szCs w:val="21"/>
                  </w:rPr>
                </w:pPr>
              </w:p>
            </w:tc>
            <w:tc>
              <w:tcPr>
                <w:tcW w:w="1729" w:type="pct"/>
                <w:tcBorders>
                  <w:top w:val="single" w:sz="4" w:space="0" w:color="auto"/>
                  <w:left w:val="single" w:sz="4" w:space="0" w:color="auto"/>
                  <w:bottom w:val="single" w:sz="4" w:space="0" w:color="auto"/>
                  <w:right w:val="single" w:sz="4" w:space="0" w:color="auto"/>
                </w:tcBorders>
              </w:tcPr>
              <w:p w14:paraId="0EEC7044" w14:textId="77777777" w:rsidR="00BF1C61" w:rsidRDefault="00BF1C61" w:rsidP="00BF1C61">
                <w:pPr>
                  <w:jc w:val="center"/>
                  <w:rPr>
                    <w:szCs w:val="21"/>
                  </w:rPr>
                </w:pPr>
              </w:p>
            </w:tc>
          </w:tr>
          <w:sdt>
            <w:sdtPr>
              <w:rPr>
                <w:rFonts w:hint="eastAsia"/>
                <w:szCs w:val="21"/>
              </w:rPr>
              <w:alias w:val="其他流动负债明细"/>
              <w:tag w:val="_GBC_6ad57a8cdfbd4161b9e29fe9e473fce8"/>
              <w:id w:val="1158339014"/>
              <w:lock w:val="sdtLocked"/>
            </w:sdtPr>
            <w:sdtEndPr/>
            <w:sdtContent>
              <w:tr w:rsidR="00BF1C61" w14:paraId="5D5374C1" w14:textId="77777777" w:rsidTr="00BF1C61">
                <w:trPr>
                  <w:jc w:val="center"/>
                </w:trPr>
                <w:tc>
                  <w:tcPr>
                    <w:tcW w:w="1548" w:type="pct"/>
                    <w:tcBorders>
                      <w:top w:val="single" w:sz="4" w:space="0" w:color="auto"/>
                      <w:left w:val="single" w:sz="4" w:space="0" w:color="auto"/>
                      <w:bottom w:val="single" w:sz="4" w:space="0" w:color="auto"/>
                      <w:right w:val="single" w:sz="4" w:space="0" w:color="auto"/>
                    </w:tcBorders>
                  </w:tcPr>
                  <w:p w14:paraId="2E17BFD1" w14:textId="77777777" w:rsidR="00BF1C61" w:rsidRDefault="00BF1C61" w:rsidP="00BF1C61">
                    <w:pPr>
                      <w:rPr>
                        <w:szCs w:val="21"/>
                      </w:rPr>
                    </w:pPr>
                    <w:r>
                      <w:t>待转销项税额</w:t>
                    </w:r>
                  </w:p>
                </w:tc>
                <w:tc>
                  <w:tcPr>
                    <w:tcW w:w="1723" w:type="pct"/>
                    <w:tcBorders>
                      <w:top w:val="single" w:sz="4" w:space="0" w:color="auto"/>
                      <w:left w:val="single" w:sz="4" w:space="0" w:color="auto"/>
                      <w:bottom w:val="single" w:sz="4" w:space="0" w:color="auto"/>
                      <w:right w:val="single" w:sz="4" w:space="0" w:color="auto"/>
                    </w:tcBorders>
                  </w:tcPr>
                  <w:p w14:paraId="60267B95" w14:textId="77777777" w:rsidR="00BF1C61" w:rsidRDefault="00BF1C61" w:rsidP="00BF1C61">
                    <w:pPr>
                      <w:jc w:val="center"/>
                      <w:rPr>
                        <w:szCs w:val="21"/>
                      </w:rPr>
                    </w:pPr>
                    <w:r>
                      <w:t>281,811.60</w:t>
                    </w:r>
                  </w:p>
                </w:tc>
                <w:tc>
                  <w:tcPr>
                    <w:tcW w:w="1729" w:type="pct"/>
                    <w:tcBorders>
                      <w:top w:val="single" w:sz="4" w:space="0" w:color="auto"/>
                      <w:left w:val="single" w:sz="4" w:space="0" w:color="auto"/>
                      <w:bottom w:val="single" w:sz="4" w:space="0" w:color="auto"/>
                      <w:right w:val="single" w:sz="4" w:space="0" w:color="auto"/>
                    </w:tcBorders>
                  </w:tcPr>
                  <w:p w14:paraId="3F5FE7FC" w14:textId="77777777" w:rsidR="00BF1C61" w:rsidRDefault="00BF1C61" w:rsidP="00BF1C61">
                    <w:pPr>
                      <w:jc w:val="center"/>
                      <w:rPr>
                        <w:szCs w:val="21"/>
                      </w:rPr>
                    </w:pPr>
                    <w:r>
                      <w:t>281,811.60</w:t>
                    </w:r>
                  </w:p>
                </w:tc>
              </w:tr>
            </w:sdtContent>
          </w:sdt>
          <w:tr w:rsidR="00BF1C61" w:rsidRPr="006E04C5" w14:paraId="2AAA11D9" w14:textId="77777777" w:rsidTr="00BF1C61">
            <w:trPr>
              <w:jc w:val="center"/>
            </w:trPr>
            <w:sdt>
              <w:sdtPr>
                <w:tag w:val="_PLD_3835b041db764a298b09897ff76b9cf1"/>
                <w:id w:val="-545520634"/>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65B2F185" w14:textId="77777777" w:rsidR="00BF1C61" w:rsidRDefault="00BF1C61" w:rsidP="00BF1C61">
                    <w:pPr>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1CE85A41" w14:textId="77777777" w:rsidR="00BF1C61" w:rsidRPr="006E04C5" w:rsidRDefault="00BF1C61" w:rsidP="00BF1C61">
                <w:pPr>
                  <w:jc w:val="center"/>
                </w:pPr>
                <w:r>
                  <w:t>281,811.60</w:t>
                </w:r>
              </w:p>
            </w:tc>
            <w:tc>
              <w:tcPr>
                <w:tcW w:w="1729" w:type="pct"/>
                <w:tcBorders>
                  <w:top w:val="single" w:sz="4" w:space="0" w:color="auto"/>
                  <w:left w:val="single" w:sz="4" w:space="0" w:color="auto"/>
                  <w:bottom w:val="single" w:sz="4" w:space="0" w:color="auto"/>
                  <w:right w:val="single" w:sz="4" w:space="0" w:color="auto"/>
                </w:tcBorders>
              </w:tcPr>
              <w:p w14:paraId="18DB2869" w14:textId="77777777" w:rsidR="00BF1C61" w:rsidRPr="006E04C5" w:rsidRDefault="00BF1C61" w:rsidP="00BF1C61">
                <w:pPr>
                  <w:jc w:val="center"/>
                </w:pPr>
                <w:r>
                  <w:t>281,811.60</w:t>
                </w:r>
              </w:p>
            </w:tc>
          </w:tr>
        </w:tbl>
        <w:p w14:paraId="597B732B" w14:textId="77777777" w:rsidR="00BF1C61" w:rsidRDefault="00BF1C61"/>
        <w:p w14:paraId="6FFE2171" w14:textId="77777777" w:rsidR="00BF1C61" w:rsidRPr="00CB2B6E" w:rsidRDefault="006A1DC3"/>
      </w:sdtContent>
    </w:sdt>
    <w:bookmarkEnd w:id="186" w:displacedByCustomXml="prev"/>
    <w:sdt>
      <w:sdtPr>
        <w:rPr>
          <w:rFonts w:asciiTheme="minorHAnsi" w:eastAsiaTheme="minorEastAsia" w:hAnsiTheme="minorHAnsi" w:hint="eastAsia"/>
          <w:bCs/>
          <w:szCs w:val="22"/>
        </w:rPr>
        <w:alias w:val="模块:短期应付债券的增减变动"/>
        <w:tag w:val="_GBC_4577b030bbab4faa991328e6acd5a589"/>
        <w:id w:val="-2077888757"/>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0355F0AE" w14:textId="77777777" w:rsidR="00BF1C61" w:rsidRDefault="00BF1C61">
          <w:r>
            <w:rPr>
              <w:rFonts w:hint="eastAsia"/>
            </w:rPr>
            <w:t>短期</w:t>
          </w:r>
          <w:r>
            <w:t>应付债券的增减变动</w:t>
          </w:r>
          <w:r>
            <w:rPr>
              <w:rFonts w:hint="eastAsia"/>
            </w:rPr>
            <w:t>：</w:t>
          </w:r>
        </w:p>
        <w:sdt>
          <w:sdtPr>
            <w:alias w:val="是否适用：短期应付债券的增减变动[双击切换]"/>
            <w:tag w:val="_GBC_82d0c6ce58744d20918b6a0221dbac6b"/>
            <w:id w:val="-1598171459"/>
            <w:lock w:val="sdtContentLocked"/>
            <w:placeholder>
              <w:docPart w:val="GBC22222222222222222222222222222"/>
            </w:placeholder>
          </w:sdtPr>
          <w:sdtEndPr/>
          <w:sdtContent>
            <w:p w14:paraId="12FEE3CF"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其他流动负债说明"/>
        <w:tag w:val="_GBC_b1cb6faf7bad41e4868a075c1a423566"/>
        <w:id w:val="-996720222"/>
        <w:lock w:val="sdtLocked"/>
        <w:placeholder>
          <w:docPart w:val="GBC22222222222222222222222222222"/>
        </w:placeholder>
      </w:sdtPr>
      <w:sdtEndPr>
        <w:rPr>
          <w:rFonts w:hint="default"/>
          <w:color w:val="000000" w:themeColor="text1"/>
        </w:rPr>
      </w:sdtEndPr>
      <w:sdtContent>
        <w:p w14:paraId="57763033" w14:textId="77777777" w:rsidR="00BF1C61" w:rsidRDefault="00BF1C61">
          <w:pPr>
            <w:spacing w:before="60" w:after="60"/>
            <w:rPr>
              <w:szCs w:val="21"/>
            </w:rPr>
          </w:pPr>
          <w:r>
            <w:rPr>
              <w:rFonts w:hint="eastAsia"/>
              <w:szCs w:val="21"/>
            </w:rPr>
            <w:t>其他说明：</w:t>
          </w:r>
        </w:p>
        <w:sdt>
          <w:sdtPr>
            <w:rPr>
              <w:szCs w:val="21"/>
            </w:rPr>
            <w:alias w:val="是否适用：其他流动负债说明[双击切换]"/>
            <w:tag w:val="_GBC_6ebc9e220fb04ea584ed56f756d92d59"/>
            <w:id w:val="-328053474"/>
            <w:lock w:val="sdtContentLocked"/>
            <w:placeholder>
              <w:docPart w:val="GBC22222222222222222222222222222"/>
            </w:placeholder>
          </w:sdtPr>
          <w:sdtEndPr/>
          <w:sdtContent>
            <w:p w14:paraId="6C23F09D" w14:textId="77777777" w:rsidR="00BF1C61" w:rsidRDefault="00BF1C61" w:rsidP="00BF1C61">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9D299F1" w14:textId="77777777" w:rsidR="00BF1C61" w:rsidRDefault="00BF1C61">
      <w:pPr>
        <w:rPr>
          <w:szCs w:val="21"/>
        </w:rPr>
      </w:pPr>
    </w:p>
    <w:p w14:paraId="5F688366"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val="0"/>
          <w:kern w:val="0"/>
          <w:szCs w:val="22"/>
        </w:rPr>
        <w:alias w:val="模块:长期借款分类 "/>
        <w:tag w:val="_GBC_8b6acb9acc4745f09cf8ff1a98787eb9"/>
        <w:id w:val="-178963404"/>
        <w:lock w:val="sdtLocked"/>
        <w:placeholder>
          <w:docPart w:val="GBC22222222222222222222222222222"/>
        </w:placeholder>
      </w:sdtPr>
      <w:sdtEndPr>
        <w:rPr>
          <w:rFonts w:cstheme="minorBidi" w:hint="default"/>
          <w:color w:val="000000" w:themeColor="text1"/>
          <w:kern w:val="2"/>
          <w:szCs w:val="21"/>
        </w:rPr>
      </w:sdtEndPr>
      <w:sdtContent>
        <w:p w14:paraId="4785B985" w14:textId="77777777" w:rsidR="00BF1C61" w:rsidRDefault="00BF1C61" w:rsidP="005E1CA3">
          <w:pPr>
            <w:pStyle w:val="4"/>
            <w:numPr>
              <w:ilvl w:val="0"/>
              <w:numId w:val="83"/>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650953213"/>
            <w:lock w:val="sdtContentLocked"/>
            <w:placeholder>
              <w:docPart w:val="GBC22222222222222222222222222222"/>
            </w:placeholder>
          </w:sdtPr>
          <w:sdtEndPr/>
          <w:sdtContent>
            <w:p w14:paraId="702AF88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8C8139" w14:textId="77777777" w:rsidR="00BF1C61" w:rsidRDefault="00BF1C61">
          <w:pPr>
            <w:jc w:val="right"/>
            <w:rPr>
              <w:szCs w:val="21"/>
            </w:rPr>
          </w:pPr>
          <w:r>
            <w:rPr>
              <w:rFonts w:hint="eastAsia"/>
              <w:szCs w:val="21"/>
            </w:rPr>
            <w:t>单位：</w:t>
          </w:r>
          <w:sdt>
            <w:sdtPr>
              <w:rPr>
                <w:rFonts w:hint="eastAsia"/>
                <w:szCs w:val="21"/>
              </w:rPr>
              <w:alias w:val="单位：财务附注：长期借款分类"/>
              <w:tag w:val="_GBC_146f044f7fd14a45bf9247f0af389a14"/>
              <w:id w:val="21069972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7570ad6f1fd04c3d939be649ce4cfc30"/>
              <w:id w:val="-15509030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98"/>
            <w:gridCol w:w="2999"/>
            <w:gridCol w:w="2896"/>
          </w:tblGrid>
          <w:tr w:rsidR="00BF1C61" w14:paraId="777D7ED5" w14:textId="77777777" w:rsidTr="00474A51">
            <w:trPr>
              <w:cantSplit/>
            </w:trPr>
            <w:sdt>
              <w:sdtPr>
                <w:tag w:val="_PLD_3ee60507a6384334b819485e73faa1f4"/>
                <w:id w:val="-2019307958"/>
                <w:lock w:val="sdtLocked"/>
              </w:sdtPr>
              <w:sdtEndPr/>
              <w:sdtContent>
                <w:tc>
                  <w:tcPr>
                    <w:tcW w:w="1686" w:type="pct"/>
                  </w:tcPr>
                  <w:p w14:paraId="18463410" w14:textId="77777777" w:rsidR="00BF1C61" w:rsidRDefault="00BF1C61">
                    <w:pPr>
                      <w:autoSpaceDE w:val="0"/>
                      <w:autoSpaceDN w:val="0"/>
                      <w:adjustRightInd w:val="0"/>
                      <w:snapToGrid w:val="0"/>
                      <w:jc w:val="center"/>
                      <w:rPr>
                        <w:szCs w:val="21"/>
                      </w:rPr>
                    </w:pPr>
                    <w:r>
                      <w:rPr>
                        <w:rFonts w:hint="eastAsia"/>
                        <w:szCs w:val="21"/>
                      </w:rPr>
                      <w:t>项目</w:t>
                    </w:r>
                  </w:p>
                </w:tc>
              </w:sdtContent>
            </w:sdt>
            <w:sdt>
              <w:sdtPr>
                <w:tag w:val="_PLD_d2a4fabfb296457384b1523a60233642"/>
                <w:id w:val="1661666766"/>
                <w:lock w:val="sdtLocked"/>
              </w:sdtPr>
              <w:sdtEndPr/>
              <w:sdtContent>
                <w:tc>
                  <w:tcPr>
                    <w:tcW w:w="1686" w:type="pct"/>
                  </w:tcPr>
                  <w:p w14:paraId="584800CF" w14:textId="77777777" w:rsidR="00BF1C61" w:rsidRDefault="00BF1C61">
                    <w:pPr>
                      <w:jc w:val="center"/>
                      <w:rPr>
                        <w:szCs w:val="21"/>
                      </w:rPr>
                    </w:pPr>
                    <w:r>
                      <w:rPr>
                        <w:rFonts w:hint="eastAsia"/>
                        <w:szCs w:val="21"/>
                      </w:rPr>
                      <w:t>期末余额</w:t>
                    </w:r>
                  </w:p>
                </w:tc>
              </w:sdtContent>
            </w:sdt>
            <w:sdt>
              <w:sdtPr>
                <w:tag w:val="_PLD_aab598d4b37f4953a2ee9b7475cb43e6"/>
                <w:id w:val="107943055"/>
                <w:lock w:val="sdtLocked"/>
              </w:sdtPr>
              <w:sdtEndPr/>
              <w:sdtContent>
                <w:tc>
                  <w:tcPr>
                    <w:tcW w:w="1628" w:type="pct"/>
                  </w:tcPr>
                  <w:p w14:paraId="5D53EB7A" w14:textId="77777777" w:rsidR="00BF1C61" w:rsidRDefault="00BF1C61">
                    <w:pPr>
                      <w:jc w:val="center"/>
                      <w:rPr>
                        <w:szCs w:val="21"/>
                      </w:rPr>
                    </w:pPr>
                    <w:r>
                      <w:rPr>
                        <w:rFonts w:hint="eastAsia"/>
                        <w:szCs w:val="21"/>
                      </w:rPr>
                      <w:t>期初余额</w:t>
                    </w:r>
                  </w:p>
                </w:tc>
              </w:sdtContent>
            </w:sdt>
          </w:tr>
          <w:tr w:rsidR="00BF1C61" w14:paraId="5F2E959F" w14:textId="77777777" w:rsidTr="00474A51">
            <w:trPr>
              <w:cantSplit/>
            </w:trPr>
            <w:sdt>
              <w:sdtPr>
                <w:tag w:val="_PLD_e89d9c6de3ff4da98f7949a63d0f927d"/>
                <w:id w:val="264196318"/>
                <w:lock w:val="sdtLocked"/>
              </w:sdtPr>
              <w:sdtEndPr/>
              <w:sdtContent>
                <w:tc>
                  <w:tcPr>
                    <w:tcW w:w="1686" w:type="pct"/>
                    <w:shd w:val="clear" w:color="auto" w:fill="auto"/>
                  </w:tcPr>
                  <w:p w14:paraId="2477B794" w14:textId="77777777" w:rsidR="00BF1C61" w:rsidRDefault="00BF1C61">
                    <w:pPr>
                      <w:autoSpaceDE w:val="0"/>
                      <w:autoSpaceDN w:val="0"/>
                      <w:adjustRightInd w:val="0"/>
                      <w:snapToGrid w:val="0"/>
                      <w:jc w:val="both"/>
                      <w:rPr>
                        <w:szCs w:val="21"/>
                      </w:rPr>
                    </w:pPr>
                    <w:r>
                      <w:rPr>
                        <w:rFonts w:hint="eastAsia"/>
                        <w:szCs w:val="21"/>
                      </w:rPr>
                      <w:t>质押借款</w:t>
                    </w:r>
                  </w:p>
                </w:tc>
              </w:sdtContent>
            </w:sdt>
            <w:tc>
              <w:tcPr>
                <w:tcW w:w="1686" w:type="pct"/>
                <w:shd w:val="clear" w:color="auto" w:fill="auto"/>
              </w:tcPr>
              <w:p w14:paraId="1FCA6888" w14:textId="77777777" w:rsidR="00BF1C61" w:rsidRDefault="00BF1C61">
                <w:pPr>
                  <w:autoSpaceDE w:val="0"/>
                  <w:autoSpaceDN w:val="0"/>
                  <w:adjustRightInd w:val="0"/>
                  <w:snapToGrid w:val="0"/>
                  <w:ind w:right="180"/>
                  <w:jc w:val="right"/>
                  <w:rPr>
                    <w:szCs w:val="21"/>
                  </w:rPr>
                </w:pPr>
              </w:p>
            </w:tc>
            <w:tc>
              <w:tcPr>
                <w:tcW w:w="1628" w:type="pct"/>
                <w:shd w:val="clear" w:color="auto" w:fill="auto"/>
              </w:tcPr>
              <w:p w14:paraId="3318F2FD" w14:textId="77777777" w:rsidR="00BF1C61" w:rsidRDefault="00BF1C61">
                <w:pPr>
                  <w:jc w:val="right"/>
                  <w:rPr>
                    <w:szCs w:val="21"/>
                  </w:rPr>
                </w:pPr>
              </w:p>
            </w:tc>
          </w:tr>
          <w:tr w:rsidR="00BF1C61" w14:paraId="5F0983A1" w14:textId="77777777" w:rsidTr="00474A51">
            <w:trPr>
              <w:cantSplit/>
            </w:trPr>
            <w:sdt>
              <w:sdtPr>
                <w:tag w:val="_PLD_0b1001d1355e4c59a134f674ebe8204e"/>
                <w:id w:val="-1532724735"/>
                <w:lock w:val="sdtLocked"/>
              </w:sdtPr>
              <w:sdtEndPr/>
              <w:sdtContent>
                <w:tc>
                  <w:tcPr>
                    <w:tcW w:w="1686" w:type="pct"/>
                    <w:shd w:val="clear" w:color="auto" w:fill="auto"/>
                  </w:tcPr>
                  <w:p w14:paraId="192EDA11" w14:textId="77777777" w:rsidR="00BF1C61" w:rsidRDefault="00BF1C61">
                    <w:pPr>
                      <w:autoSpaceDE w:val="0"/>
                      <w:autoSpaceDN w:val="0"/>
                      <w:adjustRightInd w:val="0"/>
                      <w:snapToGrid w:val="0"/>
                      <w:jc w:val="both"/>
                      <w:rPr>
                        <w:szCs w:val="21"/>
                      </w:rPr>
                    </w:pPr>
                    <w:r>
                      <w:rPr>
                        <w:rFonts w:hint="eastAsia"/>
                        <w:szCs w:val="21"/>
                      </w:rPr>
                      <w:t>抵押借款</w:t>
                    </w:r>
                  </w:p>
                </w:tc>
              </w:sdtContent>
            </w:sdt>
            <w:tc>
              <w:tcPr>
                <w:tcW w:w="1686" w:type="pct"/>
                <w:shd w:val="clear" w:color="auto" w:fill="auto"/>
              </w:tcPr>
              <w:p w14:paraId="357087D5" w14:textId="77777777" w:rsidR="00BF1C61" w:rsidRDefault="00BF1C61">
                <w:pPr>
                  <w:autoSpaceDE w:val="0"/>
                  <w:autoSpaceDN w:val="0"/>
                  <w:adjustRightInd w:val="0"/>
                  <w:snapToGrid w:val="0"/>
                  <w:ind w:right="180"/>
                  <w:jc w:val="right"/>
                  <w:rPr>
                    <w:szCs w:val="21"/>
                  </w:rPr>
                </w:pPr>
              </w:p>
            </w:tc>
            <w:tc>
              <w:tcPr>
                <w:tcW w:w="1628" w:type="pct"/>
                <w:shd w:val="clear" w:color="auto" w:fill="auto"/>
              </w:tcPr>
              <w:p w14:paraId="3917BF0F" w14:textId="77777777" w:rsidR="00BF1C61" w:rsidRDefault="00BF1C61">
                <w:pPr>
                  <w:jc w:val="right"/>
                  <w:rPr>
                    <w:szCs w:val="21"/>
                  </w:rPr>
                </w:pPr>
              </w:p>
            </w:tc>
          </w:tr>
          <w:tr w:rsidR="00BF1C61" w14:paraId="2FE6FF46" w14:textId="77777777" w:rsidTr="00474A51">
            <w:trPr>
              <w:cantSplit/>
            </w:trPr>
            <w:sdt>
              <w:sdtPr>
                <w:tag w:val="_PLD_669e61b5dd004cb5a74065b7b27bba92"/>
                <w:id w:val="-1051524124"/>
                <w:lock w:val="sdtLocked"/>
              </w:sdtPr>
              <w:sdtEndPr/>
              <w:sdtContent>
                <w:tc>
                  <w:tcPr>
                    <w:tcW w:w="1686" w:type="pct"/>
                    <w:shd w:val="clear" w:color="auto" w:fill="auto"/>
                  </w:tcPr>
                  <w:p w14:paraId="0B0BA7E2" w14:textId="77777777" w:rsidR="00BF1C61" w:rsidRDefault="00BF1C61">
                    <w:pPr>
                      <w:autoSpaceDE w:val="0"/>
                      <w:autoSpaceDN w:val="0"/>
                      <w:adjustRightInd w:val="0"/>
                      <w:snapToGrid w:val="0"/>
                      <w:jc w:val="both"/>
                      <w:rPr>
                        <w:szCs w:val="21"/>
                      </w:rPr>
                    </w:pPr>
                    <w:r>
                      <w:rPr>
                        <w:rFonts w:hint="eastAsia"/>
                        <w:szCs w:val="21"/>
                      </w:rPr>
                      <w:t>保证借款</w:t>
                    </w:r>
                  </w:p>
                </w:tc>
              </w:sdtContent>
            </w:sdt>
            <w:tc>
              <w:tcPr>
                <w:tcW w:w="1686" w:type="pct"/>
                <w:shd w:val="clear" w:color="auto" w:fill="auto"/>
              </w:tcPr>
              <w:p w14:paraId="59344E42" w14:textId="77777777" w:rsidR="00BF1C61" w:rsidRDefault="00BF1C61">
                <w:pPr>
                  <w:autoSpaceDE w:val="0"/>
                  <w:autoSpaceDN w:val="0"/>
                  <w:adjustRightInd w:val="0"/>
                  <w:snapToGrid w:val="0"/>
                  <w:ind w:right="180"/>
                  <w:jc w:val="right"/>
                  <w:rPr>
                    <w:szCs w:val="21"/>
                  </w:rPr>
                </w:pPr>
              </w:p>
            </w:tc>
            <w:tc>
              <w:tcPr>
                <w:tcW w:w="1628" w:type="pct"/>
                <w:shd w:val="clear" w:color="auto" w:fill="auto"/>
              </w:tcPr>
              <w:p w14:paraId="46AB2CEB" w14:textId="77777777" w:rsidR="00BF1C61" w:rsidRDefault="00BF1C61">
                <w:pPr>
                  <w:jc w:val="right"/>
                  <w:rPr>
                    <w:szCs w:val="21"/>
                  </w:rPr>
                </w:pPr>
              </w:p>
            </w:tc>
          </w:tr>
          <w:tr w:rsidR="00BF1C61" w14:paraId="332A5727" w14:textId="77777777" w:rsidTr="00474A51">
            <w:trPr>
              <w:cantSplit/>
            </w:trPr>
            <w:sdt>
              <w:sdtPr>
                <w:tag w:val="_PLD_2312ba41d50b4809827a433abcf13e0a"/>
                <w:id w:val="-1663685075"/>
                <w:lock w:val="sdtLocked"/>
              </w:sdtPr>
              <w:sdtEndPr/>
              <w:sdtContent>
                <w:tc>
                  <w:tcPr>
                    <w:tcW w:w="1686" w:type="pct"/>
                    <w:shd w:val="clear" w:color="auto" w:fill="auto"/>
                  </w:tcPr>
                  <w:p w14:paraId="4BDBFA58" w14:textId="77777777" w:rsidR="00BF1C61" w:rsidRDefault="00BF1C61">
                    <w:pPr>
                      <w:autoSpaceDE w:val="0"/>
                      <w:autoSpaceDN w:val="0"/>
                      <w:adjustRightInd w:val="0"/>
                      <w:snapToGrid w:val="0"/>
                      <w:jc w:val="both"/>
                      <w:rPr>
                        <w:szCs w:val="21"/>
                      </w:rPr>
                    </w:pPr>
                    <w:r>
                      <w:rPr>
                        <w:rFonts w:hint="eastAsia"/>
                        <w:szCs w:val="21"/>
                      </w:rPr>
                      <w:t>信用借款</w:t>
                    </w:r>
                  </w:p>
                </w:tc>
              </w:sdtContent>
            </w:sdt>
            <w:tc>
              <w:tcPr>
                <w:tcW w:w="1686" w:type="pct"/>
                <w:shd w:val="clear" w:color="auto" w:fill="auto"/>
              </w:tcPr>
              <w:p w14:paraId="511FDA9C" w14:textId="77777777" w:rsidR="00BF1C61" w:rsidRDefault="00BF1C61">
                <w:pPr>
                  <w:autoSpaceDE w:val="0"/>
                  <w:autoSpaceDN w:val="0"/>
                  <w:adjustRightInd w:val="0"/>
                  <w:snapToGrid w:val="0"/>
                  <w:ind w:right="180"/>
                  <w:jc w:val="right"/>
                  <w:rPr>
                    <w:szCs w:val="21"/>
                  </w:rPr>
                </w:pPr>
                <w:r w:rsidRPr="00382F9C">
                  <w:rPr>
                    <w:sz w:val="22"/>
                    <w:szCs w:val="22"/>
                  </w:rPr>
                  <w:t>1,253,071.50</w:t>
                </w:r>
              </w:p>
            </w:tc>
            <w:tc>
              <w:tcPr>
                <w:tcW w:w="1628" w:type="pct"/>
                <w:shd w:val="clear" w:color="auto" w:fill="auto"/>
              </w:tcPr>
              <w:p w14:paraId="4E1267F1" w14:textId="77777777" w:rsidR="00BF1C61" w:rsidRDefault="00BF1C61">
                <w:pPr>
                  <w:jc w:val="right"/>
                  <w:rPr>
                    <w:szCs w:val="21"/>
                  </w:rPr>
                </w:pPr>
              </w:p>
            </w:tc>
          </w:tr>
          <w:tr w:rsidR="00BF1C61" w14:paraId="6FC98CDB" w14:textId="77777777" w:rsidTr="00474A51">
            <w:trPr>
              <w:cantSplit/>
            </w:trPr>
            <w:sdt>
              <w:sdtPr>
                <w:tag w:val="_PLD_f7e631a83103405986891624f37b155a"/>
                <w:id w:val="-1018611928"/>
                <w:lock w:val="sdtLocked"/>
              </w:sdtPr>
              <w:sdtEndPr/>
              <w:sdtContent>
                <w:tc>
                  <w:tcPr>
                    <w:tcW w:w="1686" w:type="pct"/>
                    <w:vAlign w:val="center"/>
                  </w:tcPr>
                  <w:p w14:paraId="7A5E3B65" w14:textId="77777777" w:rsidR="00BF1C61" w:rsidRDefault="00BF1C61">
                    <w:pPr>
                      <w:autoSpaceDE w:val="0"/>
                      <w:autoSpaceDN w:val="0"/>
                      <w:adjustRightInd w:val="0"/>
                      <w:snapToGrid w:val="0"/>
                      <w:jc w:val="center"/>
                      <w:rPr>
                        <w:szCs w:val="21"/>
                      </w:rPr>
                    </w:pPr>
                    <w:r>
                      <w:rPr>
                        <w:rFonts w:hint="eastAsia"/>
                        <w:szCs w:val="21"/>
                      </w:rPr>
                      <w:t>合计</w:t>
                    </w:r>
                  </w:p>
                </w:tc>
              </w:sdtContent>
            </w:sdt>
            <w:tc>
              <w:tcPr>
                <w:tcW w:w="1686" w:type="pct"/>
              </w:tcPr>
              <w:p w14:paraId="0C1995CB" w14:textId="77777777" w:rsidR="00BF1C61" w:rsidRDefault="00BF1C61">
                <w:pPr>
                  <w:autoSpaceDE w:val="0"/>
                  <w:autoSpaceDN w:val="0"/>
                  <w:adjustRightInd w:val="0"/>
                  <w:snapToGrid w:val="0"/>
                  <w:ind w:right="180"/>
                  <w:jc w:val="right"/>
                  <w:rPr>
                    <w:szCs w:val="21"/>
                  </w:rPr>
                </w:pPr>
                <w:r w:rsidRPr="00382F9C">
                  <w:rPr>
                    <w:sz w:val="22"/>
                    <w:szCs w:val="22"/>
                  </w:rPr>
                  <w:t>1,253,071.50</w:t>
                </w:r>
              </w:p>
            </w:tc>
            <w:tc>
              <w:tcPr>
                <w:tcW w:w="1628" w:type="pct"/>
              </w:tcPr>
              <w:p w14:paraId="4C944936" w14:textId="77777777" w:rsidR="00BF1C61" w:rsidRDefault="00BF1C61">
                <w:pPr>
                  <w:jc w:val="right"/>
                  <w:rPr>
                    <w:szCs w:val="21"/>
                  </w:rPr>
                </w:pPr>
              </w:p>
            </w:tc>
          </w:tr>
        </w:tbl>
        <w:p w14:paraId="222DB182" w14:textId="77777777" w:rsidR="00BF1C61" w:rsidRDefault="00BF1C61">
          <w:pPr>
            <w:snapToGrid w:val="0"/>
            <w:spacing w:before="60" w:after="60" w:line="240" w:lineRule="atLeast"/>
            <w:rPr>
              <w:szCs w:val="21"/>
            </w:rPr>
          </w:pPr>
          <w:r>
            <w:rPr>
              <w:rFonts w:hint="eastAsia"/>
              <w:szCs w:val="21"/>
            </w:rPr>
            <w:t>长期借款分类的说明：</w:t>
          </w:r>
        </w:p>
        <w:sdt>
          <w:sdtPr>
            <w:rPr>
              <w:szCs w:val="21"/>
            </w:rPr>
            <w:alias w:val="长期借款分类的说明"/>
            <w:tag w:val="_GBC_c93626a5eade42f48eca926da85f3afb"/>
            <w:id w:val="1287549121"/>
            <w:lock w:val="sdtLocked"/>
            <w:placeholder>
              <w:docPart w:val="GBC22222222222222222222222222222"/>
            </w:placeholder>
          </w:sdtPr>
          <w:sdtEndPr/>
          <w:sdtContent>
            <w:p w14:paraId="4DFF9D1F" w14:textId="77777777" w:rsidR="00BF1C61" w:rsidRPr="00382F9C" w:rsidRDefault="00BF1C61" w:rsidP="00BF1C61">
              <w:pPr>
                <w:tabs>
                  <w:tab w:val="left" w:pos="426"/>
                  <w:tab w:val="left" w:pos="800"/>
                  <w:tab w:val="left" w:pos="993"/>
                  <w:tab w:val="left" w:pos="1220"/>
                </w:tabs>
                <w:spacing w:beforeLines="50" w:before="120" w:afterLines="50" w:after="120" w:line="360" w:lineRule="exact"/>
                <w:ind w:firstLineChars="200" w:firstLine="420"/>
                <w:jc w:val="both"/>
                <w:rPr>
                  <w:sz w:val="22"/>
                  <w:szCs w:val="22"/>
                </w:rPr>
              </w:pPr>
              <w:r w:rsidRPr="00382F9C">
                <w:rPr>
                  <w:sz w:val="22"/>
                  <w:szCs w:val="22"/>
                </w:rPr>
                <w:t>2020年4月21日，本公司之下属公司天海美洲公司与Southwestern National Bank 签订合同编号6432127105/7410400贷款协议，借款金额为17.7万美元，借款期限24个月，从2020年4月21日起至2022年4月21日止， 偿还方式分17期 $9,961.03, 及1期 $9,960.95（包含本金及利息）。此借款是美国政府支持的薪资保护计划贷款。</w:t>
              </w:r>
            </w:p>
            <w:p w14:paraId="623B8062" w14:textId="77777777" w:rsidR="00BF1C61" w:rsidRDefault="00BF1C61" w:rsidP="00BF1C61">
              <w:pPr>
                <w:tabs>
                  <w:tab w:val="left" w:pos="426"/>
                  <w:tab w:val="left" w:pos="800"/>
                  <w:tab w:val="left" w:pos="993"/>
                  <w:tab w:val="left" w:pos="1220"/>
                </w:tabs>
                <w:spacing w:beforeLines="50" w:before="120" w:line="360" w:lineRule="exact"/>
                <w:ind w:firstLineChars="250" w:firstLine="550"/>
                <w:rPr>
                  <w:sz w:val="22"/>
                  <w:szCs w:val="22"/>
                </w:rPr>
              </w:pPr>
              <w:r w:rsidRPr="00382F9C">
                <w:rPr>
                  <w:rFonts w:hint="eastAsia"/>
                  <w:sz w:val="22"/>
                  <w:szCs w:val="22"/>
                </w:rPr>
                <w:t>本集团长期借款利率为1.00%。</w:t>
              </w:r>
            </w:p>
            <w:p w14:paraId="1FB90C71" w14:textId="77777777" w:rsidR="00BF1C61" w:rsidRDefault="006A1DC3">
              <w:pPr>
                <w:snapToGrid w:val="0"/>
                <w:rPr>
                  <w:rFonts w:cstheme="minorBidi"/>
                  <w:color w:val="000000" w:themeColor="text1"/>
                  <w:kern w:val="2"/>
                  <w:szCs w:val="21"/>
                </w:rPr>
              </w:pPr>
            </w:p>
          </w:sdtContent>
        </w:sdt>
      </w:sdtContent>
    </w:sdt>
    <w:sdt>
      <w:sdtPr>
        <w:rPr>
          <w:rFonts w:hint="eastAsia"/>
          <w:color w:val="000000" w:themeColor="text1"/>
          <w:szCs w:val="21"/>
        </w:rPr>
        <w:alias w:val="模块:长期借款的说明"/>
        <w:tag w:val="_GBC_7195bfed3c6d4a6fb2b17f01aa73f311"/>
        <w:id w:val="713167604"/>
        <w:lock w:val="sdtLocked"/>
        <w:placeholder>
          <w:docPart w:val="GBC22222222222222222222222222222"/>
        </w:placeholder>
      </w:sdtPr>
      <w:sdtEndPr>
        <w:rPr>
          <w:rFonts w:hint="default"/>
          <w:color w:val="auto"/>
        </w:rPr>
      </w:sdtEndPr>
      <w:sdtContent>
        <w:p w14:paraId="191F008D" w14:textId="77777777" w:rsidR="00BF1C61" w:rsidRDefault="00BF1C61">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1dc67be6516c4de3956a80023674c75a"/>
            <w:id w:val="-676577129"/>
            <w:lock w:val="sdtContentLocked"/>
            <w:placeholder>
              <w:docPart w:val="GBC22222222222222222222222222222"/>
            </w:placeholder>
          </w:sdtPr>
          <w:sdtEndPr/>
          <w:sdtContent>
            <w:p w14:paraId="5564EF39" w14:textId="77777777" w:rsidR="00BF1C61" w:rsidRDefault="00BF1C61" w:rsidP="00BF1C61">
              <w:pPr>
                <w:snapToGrid w:val="0"/>
                <w:rPr>
                  <w:szCs w:val="21"/>
                </w:rPr>
              </w:pPr>
              <w:r>
                <w:rPr>
                  <w:color w:val="000000" w:themeColor="text1"/>
                  <w:szCs w:val="21"/>
                </w:rPr>
                <w:fldChar w:fldCharType="begin"/>
              </w:r>
              <w:r>
                <w:rPr>
                  <w:color w:val="000000" w:themeColor="text1"/>
                  <w:szCs w:val="21"/>
                </w:rPr>
                <w:instrText xml:space="preserve"> 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sdtContent>
    </w:sdt>
    <w:p w14:paraId="1C3A3AEC" w14:textId="77777777" w:rsidR="00BF1C61" w:rsidRDefault="00BF1C61">
      <w:pPr>
        <w:rPr>
          <w:szCs w:val="21"/>
        </w:rPr>
      </w:pPr>
    </w:p>
    <w:p w14:paraId="00F321B7"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val="0"/>
          <w:kern w:val="0"/>
          <w:szCs w:val="24"/>
        </w:rPr>
        <w:alias w:val="模块:应付债券"/>
        <w:tag w:val="_GBC_cd8e29427b9b4eecb46188c744528e27"/>
        <w:id w:val="1569926703"/>
        <w:lock w:val="sdtLocked"/>
        <w:placeholder>
          <w:docPart w:val="GBC22222222222222222222222222222"/>
        </w:placeholder>
      </w:sdtPr>
      <w:sdtEndPr/>
      <w:sdtContent>
        <w:p w14:paraId="0A6122E1" w14:textId="77777777" w:rsidR="00BF1C61" w:rsidRDefault="00BF1C61" w:rsidP="005E1CA3">
          <w:pPr>
            <w:pStyle w:val="4"/>
            <w:numPr>
              <w:ilvl w:val="0"/>
              <w:numId w:val="84"/>
            </w:numPr>
            <w:tabs>
              <w:tab w:val="left" w:pos="672"/>
            </w:tabs>
          </w:pPr>
          <w:r>
            <w:rPr>
              <w:rFonts w:hint="eastAsia"/>
            </w:rPr>
            <w:t>应付</w:t>
          </w:r>
          <w:r>
            <w:rPr>
              <w:rFonts w:ascii="宋体" w:hAnsi="宋体" w:hint="eastAsia"/>
              <w:szCs w:val="21"/>
            </w:rPr>
            <w:t>债券</w:t>
          </w:r>
        </w:p>
        <w:sdt>
          <w:sdtPr>
            <w:rPr>
              <w:rFonts w:hint="eastAsia"/>
            </w:rPr>
            <w:alias w:val="是否适用：应付债券[双击切换]"/>
            <w:tag w:val="_GBC_b07c291c892844efaca56bc1d52b1566"/>
            <w:id w:val="1481031141"/>
            <w:lock w:val="sdtContentLocked"/>
            <w:placeholder>
              <w:docPart w:val="GBC22222222222222222222222222222"/>
            </w:placeholder>
          </w:sdtPr>
          <w:sdtEndPr/>
          <w:sdtContent>
            <w:p w14:paraId="4B83CA76"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Theme="minorEastAsia" w:hAnsiTheme="minorHAnsi" w:cstheme="minorBidi"/>
          <w:b w:val="0"/>
          <w:bCs w:val="0"/>
          <w:kern w:val="0"/>
          <w:szCs w:val="22"/>
        </w:rPr>
        <w:alias w:val="模块:应付债券的增减变动"/>
        <w:tag w:val="_GBC_93c3424329ce41edbb49a50ffbdbc9d7"/>
        <w:id w:val="-1272785030"/>
        <w:lock w:val="sdtLocked"/>
        <w:placeholder>
          <w:docPart w:val="GBC22222222222222222222222222222"/>
        </w:placeholder>
      </w:sdtPr>
      <w:sdtEndPr>
        <w:rPr>
          <w:rFonts w:ascii="宋体" w:eastAsia="宋体" w:hAnsi="宋体" w:hint="eastAsia"/>
          <w:b/>
          <w:bCs/>
          <w:color w:val="000000" w:themeColor="text1"/>
          <w:szCs w:val="21"/>
        </w:rPr>
      </w:sdtEndPr>
      <w:sdtContent>
        <w:p w14:paraId="19FAE31B" w14:textId="77777777" w:rsidR="00BF1C61" w:rsidRDefault="00BF1C61" w:rsidP="005E1CA3">
          <w:pPr>
            <w:pStyle w:val="4"/>
            <w:numPr>
              <w:ilvl w:val="0"/>
              <w:numId w:val="84"/>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304279439"/>
            <w:lock w:val="sdtContentLocked"/>
            <w:placeholder>
              <w:docPart w:val="GBC22222222222222222222222222222"/>
            </w:placeholder>
          </w:sdtPr>
          <w:sdtEndPr/>
          <w:sdtContent>
            <w:p w14:paraId="48E73084"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87" w:name="OLE_LINK16" w:displacedByCustomXml="prev"/>
    <w:bookmarkStart w:id="188" w:name="OLE_LINK18" w:displacedByCustomXml="prev"/>
    <w:sdt>
      <w:sdtPr>
        <w:rPr>
          <w:rFonts w:ascii="宋体" w:hAnsi="宋体" w:cs="宋体" w:hint="eastAsia"/>
          <w:b w:val="0"/>
          <w:bCs w:val="0"/>
          <w:kern w:val="0"/>
          <w:szCs w:val="21"/>
        </w:rPr>
        <w:alias w:val="模块:可转换公司债券的转股条件、转股时间说明："/>
        <w:tag w:val="_GBC_235b19ac1003437586dbfe1a48116b09"/>
        <w:id w:val="706688903"/>
        <w:lock w:val="sdtLocked"/>
        <w:placeholder>
          <w:docPart w:val="GBC22222222222222222222222222222"/>
        </w:placeholder>
      </w:sdtPr>
      <w:sdtEndPr/>
      <w:sdtContent>
        <w:p w14:paraId="683D0A26" w14:textId="77777777" w:rsidR="00BF1C61" w:rsidRDefault="00BF1C61" w:rsidP="005E1CA3">
          <w:pPr>
            <w:pStyle w:val="4"/>
            <w:numPr>
              <w:ilvl w:val="0"/>
              <w:numId w:val="84"/>
            </w:numPr>
            <w:tabs>
              <w:tab w:val="left" w:pos="672"/>
            </w:tabs>
            <w:rPr>
              <w:szCs w:val="21"/>
            </w:rPr>
          </w:pPr>
          <w:r>
            <w:rPr>
              <w:rFonts w:hint="eastAsia"/>
              <w:szCs w:val="21"/>
            </w:rPr>
            <w:t>可</w:t>
          </w:r>
          <w:r>
            <w:rPr>
              <w:rFonts w:ascii="宋体" w:hAnsi="宋体" w:hint="eastAsia"/>
              <w:szCs w:val="21"/>
            </w:rPr>
            <w:t>转换公司债</w:t>
          </w:r>
          <w:proofErr w:type="gramStart"/>
          <w:r>
            <w:rPr>
              <w:rFonts w:hint="eastAsia"/>
              <w:szCs w:val="21"/>
            </w:rPr>
            <w:t>券</w:t>
          </w:r>
          <w:proofErr w:type="gramEnd"/>
          <w:r>
            <w:rPr>
              <w:rFonts w:hint="eastAsia"/>
              <w:szCs w:val="21"/>
            </w:rPr>
            <w:t>的转股条件、转</w:t>
          </w:r>
          <w:proofErr w:type="gramStart"/>
          <w:r>
            <w:rPr>
              <w:rFonts w:hint="eastAsia"/>
              <w:szCs w:val="21"/>
            </w:rPr>
            <w:t>股时间</w:t>
          </w:r>
          <w:proofErr w:type="gramEnd"/>
          <w:r>
            <w:rPr>
              <w:rFonts w:hint="eastAsia"/>
              <w:szCs w:val="21"/>
            </w:rPr>
            <w:t>说明</w:t>
          </w:r>
        </w:p>
        <w:sdt>
          <w:sdtPr>
            <w:alias w:val="是否适用：可转换公司债券的转股条件、转股时间说明[双击切换]"/>
            <w:tag w:val="_GBC_bdbcbf7db2194e929d8f2f4945774241"/>
            <w:id w:val="-966891253"/>
            <w:lock w:val="sdtContentLocked"/>
            <w:placeholder>
              <w:docPart w:val="GBC22222222222222222222222222222"/>
            </w:placeholder>
          </w:sdtPr>
          <w:sdtEndPr/>
          <w:sdtContent>
            <w:p w14:paraId="08BB379D"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151336B" w14:textId="77777777" w:rsidR="00BF1C61" w:rsidRDefault="00BF1C61">
      <w:pPr>
        <w:rPr>
          <w:szCs w:val="21"/>
        </w:rPr>
      </w:pPr>
    </w:p>
    <w:sdt>
      <w:sdtPr>
        <w:rPr>
          <w:rFonts w:ascii="宋体" w:hAnsi="宋体" w:cs="宋体" w:hint="eastAsia"/>
          <w:b w:val="0"/>
          <w:bCs w:val="0"/>
          <w:kern w:val="0"/>
          <w:szCs w:val="21"/>
        </w:rPr>
        <w:alias w:val="模块:划分为金融负债的其他金融工具说明"/>
        <w:tag w:val="_GBC_d031ed2380884bb4aa3cb2efb2740308"/>
        <w:id w:val="-208962399"/>
        <w:lock w:val="sdtLocked"/>
        <w:placeholder>
          <w:docPart w:val="GBC22222222222222222222222222222"/>
        </w:placeholder>
      </w:sdtPr>
      <w:sdtEndPr>
        <w:rPr>
          <w:rFonts w:hint="default"/>
        </w:rPr>
      </w:sdtEndPr>
      <w:sdtContent>
        <w:bookmarkEnd w:id="187" w:displacedByCustomXml="prev"/>
        <w:bookmarkEnd w:id="188" w:displacedByCustomXml="prev"/>
        <w:p w14:paraId="732E37E1" w14:textId="77777777" w:rsidR="00BF1C61" w:rsidRDefault="00BF1C61" w:rsidP="005E1CA3">
          <w:pPr>
            <w:pStyle w:val="4"/>
            <w:numPr>
              <w:ilvl w:val="0"/>
              <w:numId w:val="84"/>
            </w:numPr>
            <w:tabs>
              <w:tab w:val="left" w:pos="672"/>
            </w:tabs>
            <w:rPr>
              <w:szCs w:val="21"/>
            </w:rPr>
          </w:pPr>
          <w:r>
            <w:rPr>
              <w:rFonts w:hint="eastAsia"/>
              <w:szCs w:val="21"/>
            </w:rPr>
            <w:t>划分为金融负债的其他金融工具说明</w:t>
          </w:r>
        </w:p>
        <w:p w14:paraId="4F22B2CA" w14:textId="77777777" w:rsidR="00BF1C61" w:rsidRDefault="00BF1C61">
          <w:pPr>
            <w:rPr>
              <w:szCs w:val="21"/>
            </w:rPr>
          </w:pPr>
          <w:r>
            <w:rPr>
              <w:rFonts w:hint="eastAsia"/>
              <w:szCs w:val="21"/>
            </w:rPr>
            <w:t>期末发行在外的优先股、永续债等其他金融工具基本情况</w:t>
          </w:r>
        </w:p>
        <w:sdt>
          <w:sdtPr>
            <w:rPr>
              <w:szCs w:val="21"/>
            </w:rPr>
            <w:alias w:val="是否适用：划分为金融负债的其他金融工具说明[双击切换]"/>
            <w:tag w:val="_GBC_61542231aba54618ab4bd6d781bfab05"/>
            <w:id w:val="-1904201028"/>
            <w:lock w:val="sdtContentLocked"/>
            <w:placeholder>
              <w:docPart w:val="GBC22222222222222222222222222222"/>
            </w:placeholder>
          </w:sdtPr>
          <w:sdtEndPr/>
          <w:sdtContent>
            <w:p w14:paraId="0131D98F"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74052F" w14:textId="77777777" w:rsidR="00BF1C61" w:rsidRDefault="00BF1C61">
          <w:pPr>
            <w:rPr>
              <w:szCs w:val="21"/>
            </w:rPr>
          </w:pPr>
        </w:p>
        <w:p w14:paraId="2DF7CBCB" w14:textId="77777777" w:rsidR="00BF1C61" w:rsidRDefault="00BF1C61">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4cf6ed9dc37d42fc946f2268e90eee97"/>
            <w:id w:val="-1732609903"/>
            <w:lock w:val="sdtContentLocked"/>
            <w:placeholder>
              <w:docPart w:val="GBC22222222222222222222222222222"/>
            </w:placeholder>
          </w:sdtPr>
          <w:sdtEndPr/>
          <w:sdtContent>
            <w:p w14:paraId="16520989"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44477A0" w14:textId="77777777" w:rsidR="00BF1C61" w:rsidRDefault="00BF1C61">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aec0ba7f99624a559a5f92bcd8e57e4f"/>
            <w:id w:val="-1160688473"/>
            <w:lock w:val="sdtContentLocked"/>
            <w:placeholder>
              <w:docPart w:val="GBC22222222222222222222222222222"/>
            </w:placeholder>
          </w:sdtPr>
          <w:sdtEndPr/>
          <w:sdtContent>
            <w:p w14:paraId="31AE316F" w14:textId="77777777" w:rsidR="00BF1C61" w:rsidRDefault="00BF1C61" w:rsidP="00BF1C61">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2AB2FEB" w14:textId="77777777" w:rsidR="00BF1C61" w:rsidRDefault="006A1DC3">
          <w:pPr>
            <w:rPr>
              <w:szCs w:val="21"/>
            </w:rPr>
          </w:pPr>
        </w:p>
      </w:sdtContent>
    </w:sdt>
    <w:sdt>
      <w:sdtPr>
        <w:rPr>
          <w:rFonts w:hint="eastAsia"/>
          <w:szCs w:val="21"/>
        </w:rPr>
        <w:alias w:val="模块:应付债券其他说明"/>
        <w:tag w:val="_GBC_32fb23173d7a4a4fa8cb056982254a59"/>
        <w:id w:val="878448747"/>
        <w:lock w:val="sdtLocked"/>
        <w:placeholder>
          <w:docPart w:val="GBC22222222222222222222222222222"/>
        </w:placeholder>
      </w:sdtPr>
      <w:sdtEndPr/>
      <w:sdtContent>
        <w:p w14:paraId="7C59ED82" w14:textId="77777777" w:rsidR="00BF1C61" w:rsidRDefault="00BF1C61">
          <w:pPr>
            <w:spacing w:before="60" w:after="60"/>
            <w:rPr>
              <w:szCs w:val="21"/>
            </w:rPr>
          </w:pPr>
          <w:r>
            <w:rPr>
              <w:rFonts w:hint="eastAsia"/>
              <w:szCs w:val="21"/>
            </w:rPr>
            <w:t>其他说明：</w:t>
          </w:r>
        </w:p>
        <w:sdt>
          <w:sdtPr>
            <w:rPr>
              <w:szCs w:val="21"/>
            </w:rPr>
            <w:alias w:val="是否适用：应付债券的其他说明[双击切换]"/>
            <w:tag w:val="_GBC_34ea80305b6a4fafaf2943f684877d08"/>
            <w:id w:val="2019430808"/>
            <w:lock w:val="sdtContentLocked"/>
            <w:placeholder>
              <w:docPart w:val="GBC22222222222222222222222222222"/>
            </w:placeholder>
          </w:sdtPr>
          <w:sdtEndPr/>
          <w:sdtContent>
            <w:p w14:paraId="20F99BB4" w14:textId="77777777" w:rsidR="00BF1C61" w:rsidRDefault="00BF1C61" w:rsidP="00BF1C61">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2D6FC2B" w14:textId="77777777" w:rsidR="00BF1C61" w:rsidRDefault="00BF1C61">
      <w:pPr>
        <w:rPr>
          <w:szCs w:val="21"/>
        </w:rPr>
      </w:pPr>
    </w:p>
    <w:sdt>
      <w:sdtPr>
        <w:rPr>
          <w:rFonts w:ascii="宋体" w:hAnsi="宋体" w:cs="宋体" w:hint="eastAsia"/>
          <w:b w:val="0"/>
          <w:bCs w:val="0"/>
          <w:kern w:val="0"/>
          <w:szCs w:val="21"/>
        </w:rPr>
        <w:alias w:val="模块:租赁负债"/>
        <w:tag w:val="_SEC_6bd3f432494344eb8aaf6d133dbbfdc8"/>
        <w:id w:val="-612057000"/>
        <w:lock w:val="sdtLocked"/>
        <w:placeholder>
          <w:docPart w:val="GBC22222222222222222222222222222"/>
        </w:placeholder>
      </w:sdtPr>
      <w:sdtEndPr>
        <w:rPr>
          <w:rFonts w:hint="default"/>
        </w:rPr>
      </w:sdtEndPr>
      <w:sdtContent>
        <w:p w14:paraId="2C94C4CE" w14:textId="77777777" w:rsidR="00BF1C61" w:rsidRDefault="00BF1C61" w:rsidP="005E1CA3">
          <w:pPr>
            <w:pStyle w:val="3"/>
            <w:numPr>
              <w:ilvl w:val="0"/>
              <w:numId w:val="56"/>
            </w:numPr>
            <w:tabs>
              <w:tab w:val="left" w:pos="504"/>
            </w:tabs>
            <w:rPr>
              <w:szCs w:val="21"/>
            </w:rPr>
          </w:pPr>
          <w:r>
            <w:rPr>
              <w:rFonts w:hint="eastAsia"/>
              <w:szCs w:val="21"/>
            </w:rPr>
            <w:t>租赁负债</w:t>
          </w:r>
        </w:p>
        <w:sdt>
          <w:sdtPr>
            <w:rPr>
              <w:szCs w:val="21"/>
            </w:rPr>
            <w:alias w:val="是否适用：租赁负债[双击切换]"/>
            <w:tag w:val="_GBC_cec9aedf0aa8427d9bd5dbf17e698298"/>
            <w:id w:val="507264352"/>
            <w:lock w:val="sdtContentLocked"/>
            <w:placeholder>
              <w:docPart w:val="GBC22222222222222222222222222222"/>
            </w:placeholder>
          </w:sdtPr>
          <w:sdtEndPr/>
          <w:sdtContent>
            <w:p w14:paraId="624EDBBD"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50D7C0" w14:textId="77777777" w:rsidR="00BF1C61" w:rsidRPr="00D34ACE" w:rsidRDefault="006A1DC3"/>
      </w:sdtContent>
    </w:sdt>
    <w:p w14:paraId="66719E6A"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长期应付款</w:t>
      </w:r>
    </w:p>
    <w:bookmarkStart w:id="189" w:name="_Hlk10536746" w:displacedByCustomXml="next"/>
    <w:sdt>
      <w:sdtPr>
        <w:rPr>
          <w:rFonts w:ascii="宋体" w:hAnsi="宋体" w:cs="宋体" w:hint="eastAsia"/>
          <w:b w:val="0"/>
          <w:bCs w:val="0"/>
          <w:kern w:val="0"/>
          <w:szCs w:val="24"/>
        </w:rPr>
        <w:alias w:val="模块:项目列示"/>
        <w:tag w:val="_SEC_c0e96ee0f49e415f98873dfb1c798446"/>
        <w:id w:val="-339241141"/>
        <w:lock w:val="sdtLocked"/>
        <w:placeholder>
          <w:docPart w:val="GBC22222222222222222222222222222"/>
        </w:placeholder>
      </w:sdtPr>
      <w:sdtEndPr/>
      <w:sdtContent>
        <w:p w14:paraId="2FD73528" w14:textId="77777777" w:rsidR="00BF1C61" w:rsidRDefault="00BF1C61">
          <w:pPr>
            <w:pStyle w:val="4"/>
          </w:pPr>
          <w:r>
            <w:rPr>
              <w:rFonts w:hint="eastAsia"/>
            </w:rPr>
            <w:t>项目列示</w:t>
          </w:r>
        </w:p>
        <w:sdt>
          <w:sdtPr>
            <w:alias w:val="是否适用：长期应付款分类列示[双击切换]"/>
            <w:tag w:val="_GBC_dc1496c33e4a4cabb259020dbf46be93"/>
            <w:id w:val="1514420192"/>
            <w:lock w:val="sdtContentLocked"/>
            <w:placeholder>
              <w:docPart w:val="GBC22222222222222222222222222222"/>
            </w:placeholder>
          </w:sdtPr>
          <w:sdtEndPr/>
          <w:sdtContent>
            <w:p w14:paraId="6E1F018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8B0C4F" w14:textId="77777777" w:rsidR="00BF1C61" w:rsidRDefault="00BF1C61">
          <w:pPr>
            <w:jc w:val="right"/>
            <w:rPr>
              <w:szCs w:val="21"/>
            </w:rPr>
          </w:pPr>
          <w:r>
            <w:rPr>
              <w:rFonts w:hint="eastAsia"/>
              <w:szCs w:val="21"/>
            </w:rPr>
            <w:t>单位：</w:t>
          </w:r>
          <w:sdt>
            <w:sdtPr>
              <w:rPr>
                <w:rFonts w:hint="eastAsia"/>
                <w:szCs w:val="21"/>
              </w:rPr>
              <w:alias w:val="单位：长期应付款分类列示"/>
              <w:tag w:val="_GBC_ebfc605e57a44e54b3e33ac2adbd49b3"/>
              <w:id w:val="-3381684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3e0811a7722a450c98b76253621cc253"/>
              <w:id w:val="-6306323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BF1C61" w14:paraId="155319B5" w14:textId="77777777" w:rsidTr="00BF1C61">
            <w:bookmarkStart w:id="190" w:name="_Hlk532911057" w:displacedByCustomXml="next"/>
            <w:sdt>
              <w:sdtPr>
                <w:tag w:val="_PLD_c3a93bba75a94d61a6bb41116821520d"/>
                <w:id w:val="127978465"/>
                <w:lock w:val="sdtLocked"/>
              </w:sdtPr>
              <w:sdtEndPr/>
              <w:sdtContent>
                <w:tc>
                  <w:tcPr>
                    <w:tcW w:w="1828" w:type="pct"/>
                    <w:shd w:val="clear" w:color="auto" w:fill="auto"/>
                    <w:vAlign w:val="center"/>
                  </w:tcPr>
                  <w:p w14:paraId="0F64123C" w14:textId="77777777" w:rsidR="00BF1C61" w:rsidRDefault="00BF1C61" w:rsidP="00BF1C61">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cef3b6e993d4efeab53c68db46274b8"/>
                <w:id w:val="-579142669"/>
                <w:lock w:val="sdtLocked"/>
              </w:sdtPr>
              <w:sdtEndPr/>
              <w:sdtContent>
                <w:tc>
                  <w:tcPr>
                    <w:tcW w:w="1582" w:type="pct"/>
                    <w:shd w:val="clear" w:color="auto" w:fill="auto"/>
                    <w:vAlign w:val="center"/>
                  </w:tcPr>
                  <w:p w14:paraId="0D1C51FB" w14:textId="77777777" w:rsidR="00BF1C61" w:rsidRDefault="00BF1C61" w:rsidP="00BF1C61">
                    <w:pPr>
                      <w:jc w:val="center"/>
                      <w:rPr>
                        <w:szCs w:val="21"/>
                      </w:rPr>
                    </w:pPr>
                    <w:r>
                      <w:rPr>
                        <w:rFonts w:hint="eastAsia"/>
                        <w:szCs w:val="21"/>
                      </w:rPr>
                      <w:t>期末余额</w:t>
                    </w:r>
                  </w:p>
                </w:tc>
              </w:sdtContent>
            </w:sdt>
            <w:sdt>
              <w:sdtPr>
                <w:tag w:val="_PLD_d7980fd6d7084f6bb108abf1cc53570a"/>
                <w:id w:val="-175579762"/>
                <w:lock w:val="sdtLocked"/>
              </w:sdtPr>
              <w:sdtEndPr/>
              <w:sdtContent>
                <w:tc>
                  <w:tcPr>
                    <w:tcW w:w="1590" w:type="pct"/>
                    <w:shd w:val="clear" w:color="auto" w:fill="auto"/>
                    <w:vAlign w:val="center"/>
                  </w:tcPr>
                  <w:p w14:paraId="1281B6EB" w14:textId="77777777" w:rsidR="00BF1C61" w:rsidRDefault="00BF1C61" w:rsidP="00BF1C61">
                    <w:pPr>
                      <w:jc w:val="center"/>
                      <w:rPr>
                        <w:szCs w:val="21"/>
                      </w:rPr>
                    </w:pPr>
                    <w:r>
                      <w:rPr>
                        <w:rFonts w:hint="eastAsia"/>
                        <w:szCs w:val="21"/>
                      </w:rPr>
                      <w:t>期初余额</w:t>
                    </w:r>
                  </w:p>
                </w:tc>
              </w:sdtContent>
            </w:sdt>
          </w:tr>
          <w:tr w:rsidR="00BF1C61" w14:paraId="24AB20E2" w14:textId="77777777" w:rsidTr="00BF1C61">
            <w:sdt>
              <w:sdtPr>
                <w:tag w:val="_PLD_5e2f309101aa42679809229e6373eaeb"/>
                <w:id w:val="-109822681"/>
                <w:lock w:val="sdtLocked"/>
              </w:sdtPr>
              <w:sdtEndPr/>
              <w:sdtContent>
                <w:tc>
                  <w:tcPr>
                    <w:tcW w:w="1828" w:type="pct"/>
                    <w:shd w:val="clear" w:color="auto" w:fill="auto"/>
                  </w:tcPr>
                  <w:p w14:paraId="300E0168"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tcPr>
              <w:p w14:paraId="2458C5A7"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27,418,643.76</w:t>
                </w:r>
              </w:p>
            </w:tc>
            <w:tc>
              <w:tcPr>
                <w:tcW w:w="1590" w:type="pct"/>
                <w:shd w:val="clear" w:color="auto" w:fill="auto"/>
              </w:tcPr>
              <w:p w14:paraId="7CA36D75"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39,200,000.00</w:t>
                </w:r>
              </w:p>
            </w:tc>
          </w:tr>
          <w:tr w:rsidR="00BF1C61" w14:paraId="2AD16569" w14:textId="77777777" w:rsidTr="00BF1C61">
            <w:sdt>
              <w:sdtPr>
                <w:tag w:val="_PLD_c99f5008eb7c496ab0332c6e3c621269"/>
                <w:id w:val="1593743058"/>
                <w:lock w:val="sdtLocked"/>
              </w:sdtPr>
              <w:sdtEndPr/>
              <w:sdtContent>
                <w:tc>
                  <w:tcPr>
                    <w:tcW w:w="1828" w:type="pct"/>
                    <w:shd w:val="clear" w:color="auto" w:fill="auto"/>
                  </w:tcPr>
                  <w:p w14:paraId="54194FD9"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6A191830"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115,900,000.00</w:t>
                </w:r>
              </w:p>
            </w:tc>
            <w:tc>
              <w:tcPr>
                <w:tcW w:w="1590" w:type="pct"/>
                <w:shd w:val="clear" w:color="auto" w:fill="auto"/>
              </w:tcPr>
              <w:p w14:paraId="5FC1D9E7"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115,900,000.00</w:t>
                </w:r>
              </w:p>
            </w:tc>
          </w:tr>
          <w:tr w:rsidR="00BF1C61" w14:paraId="790ACF7A" w14:textId="77777777" w:rsidTr="00BF1C61">
            <w:sdt>
              <w:sdtPr>
                <w:tag w:val="_PLD_cba41f27288e4eb38b01308f50786168"/>
                <w:id w:val="1175764092"/>
                <w:lock w:val="sdtLocked"/>
              </w:sdtPr>
              <w:sdtEndPr/>
              <w:sdtContent>
                <w:tc>
                  <w:tcPr>
                    <w:tcW w:w="1828" w:type="pct"/>
                    <w:shd w:val="clear" w:color="auto" w:fill="auto"/>
                  </w:tcPr>
                  <w:p w14:paraId="3E2C359A" w14:textId="77777777" w:rsidR="00BF1C61" w:rsidRDefault="00BF1C61" w:rsidP="00BF1C61">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41112139"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143,318,643.76</w:t>
                </w:r>
              </w:p>
            </w:tc>
            <w:tc>
              <w:tcPr>
                <w:tcW w:w="1590" w:type="pct"/>
                <w:shd w:val="clear" w:color="auto" w:fill="auto"/>
              </w:tcPr>
              <w:p w14:paraId="49345E19" w14:textId="77777777" w:rsidR="00BF1C61" w:rsidRDefault="00BF1C61" w:rsidP="00BF1C61">
                <w:pPr>
                  <w:tabs>
                    <w:tab w:val="right" w:pos="3690"/>
                    <w:tab w:val="right" w:pos="5130"/>
                    <w:tab w:val="right" w:pos="6030"/>
                    <w:tab w:val="right" w:pos="7650"/>
                    <w:tab w:val="right" w:pos="9270"/>
                  </w:tabs>
                  <w:adjustRightInd w:val="0"/>
                  <w:snapToGrid w:val="0"/>
                  <w:jc w:val="right"/>
                  <w:rPr>
                    <w:szCs w:val="21"/>
                  </w:rPr>
                </w:pPr>
                <w:r>
                  <w:t>155,100,000.00</w:t>
                </w:r>
              </w:p>
            </w:tc>
          </w:tr>
        </w:tbl>
        <w:p w14:paraId="2EC678D4" w14:textId="77777777" w:rsidR="00BF1C61" w:rsidRDefault="00BF1C61"/>
        <w:p w14:paraId="0F161A16" w14:textId="77777777" w:rsidR="00BF1C61" w:rsidRDefault="00BF1C61">
          <w:pPr>
            <w:rPr>
              <w:szCs w:val="21"/>
            </w:rPr>
          </w:pPr>
          <w:r>
            <w:rPr>
              <w:rFonts w:hint="eastAsia"/>
              <w:szCs w:val="21"/>
            </w:rPr>
            <w:t>其他说明：</w:t>
          </w:r>
        </w:p>
        <w:sdt>
          <w:sdtPr>
            <w:rPr>
              <w:rFonts w:hint="eastAsia"/>
              <w:szCs w:val="21"/>
            </w:rPr>
            <w:alias w:val="长期应付款分类列示其他说明"/>
            <w:tag w:val="_GBC_431a8b84aeeb4e0fa07aef9d9af1a46d"/>
            <w:id w:val="1321842559"/>
            <w:lock w:val="sdtLocked"/>
            <w:placeholder>
              <w:docPart w:val="GBC22222222222222222222222222222"/>
            </w:placeholder>
          </w:sdtPr>
          <w:sdtEndPr/>
          <w:sdtContent>
            <w:p w14:paraId="5DF372E4" w14:textId="77777777" w:rsidR="00BF1C61" w:rsidRDefault="00BF1C61">
              <w:pPr>
                <w:rPr>
                  <w:szCs w:val="21"/>
                </w:rPr>
              </w:pPr>
              <w:r>
                <w:rPr>
                  <w:rFonts w:hint="eastAsia"/>
                  <w:szCs w:val="21"/>
                </w:rPr>
                <w:t>无</w:t>
              </w:r>
            </w:p>
          </w:sdtContent>
        </w:sdt>
        <w:p w14:paraId="5F8B77CF" w14:textId="77777777" w:rsidR="00BF1C61" w:rsidRDefault="006A1DC3"/>
        <w:bookmarkEnd w:id="190" w:displacedByCustomXml="next"/>
      </w:sdtContent>
    </w:sdt>
    <w:bookmarkEnd w:id="189" w:displacedByCustomXml="prev"/>
    <w:bookmarkStart w:id="191" w:name="_Hlk10536806" w:displacedByCustomXml="next"/>
    <w:bookmarkStart w:id="192" w:name="_Hlk10536877" w:displacedByCustomXml="next"/>
    <w:sdt>
      <w:sdtPr>
        <w:rPr>
          <w:rFonts w:ascii="宋体" w:hAnsi="宋体" w:cs="宋体" w:hint="eastAsia"/>
          <w:b w:val="0"/>
          <w:bCs w:val="0"/>
          <w:kern w:val="0"/>
          <w:szCs w:val="24"/>
        </w:rPr>
        <w:alias w:val="模块:长期应付款"/>
        <w:tag w:val="_SEC_1ac73daea3484386b92787e79e677fbb"/>
        <w:id w:val="-471757708"/>
        <w:lock w:val="sdtLocked"/>
        <w:placeholder>
          <w:docPart w:val="GBC22222222222222222222222222222"/>
        </w:placeholder>
      </w:sdtPr>
      <w:sdtEndPr>
        <w:rPr>
          <w:rFonts w:hint="default"/>
        </w:rPr>
      </w:sdtEndPr>
      <w:sdtContent>
        <w:p w14:paraId="04801805" w14:textId="77777777" w:rsidR="00BF1C61" w:rsidRDefault="00BF1C61">
          <w:pPr>
            <w:pStyle w:val="4"/>
            <w:ind w:left="360" w:hanging="360"/>
          </w:pPr>
          <w:r>
            <w:rPr>
              <w:rFonts w:hint="eastAsia"/>
            </w:rPr>
            <w:t>长期应付款</w:t>
          </w:r>
          <w:bookmarkEnd w:id="191"/>
        </w:p>
        <w:sdt>
          <w:sdtPr>
            <w:alias w:val="是否适用：按款项性质列示长期应付款[双击切换]"/>
            <w:tag w:val="_GBC_a9fa9a5286484f4bb853b1eff824e621"/>
            <w:id w:val="1728488077"/>
            <w:lock w:val="sdtContentLocked"/>
            <w:placeholder>
              <w:docPart w:val="GBC22222222222222222222222222222"/>
            </w:placeholder>
          </w:sdtPr>
          <w:sdtEndPr/>
          <w:sdtContent>
            <w:p w14:paraId="412626CC" w14:textId="77777777" w:rsidR="00BF1C61" w:rsidRDefault="00BF1C6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FAB35AD" w14:textId="77777777" w:rsidR="00BF1C61" w:rsidRDefault="00BF1C61">
          <w:pPr>
            <w:jc w:val="right"/>
            <w:rPr>
              <w:szCs w:val="21"/>
            </w:rPr>
          </w:pPr>
          <w:r>
            <w:rPr>
              <w:rFonts w:hint="eastAsia"/>
              <w:szCs w:val="21"/>
            </w:rPr>
            <w:t>单位：</w:t>
          </w:r>
          <w:sdt>
            <w:sdtPr>
              <w:rPr>
                <w:rFonts w:hint="eastAsia"/>
                <w:szCs w:val="21"/>
              </w:rPr>
              <w:alias w:val="单位：财务附注：长期应付款"/>
              <w:tag w:val="_GBC_8d90e4088fac4efe85a76cd0e30766e1"/>
              <w:id w:val="13980085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571b1adfcb634dcbb4fbdf0991f3e029"/>
              <w:id w:val="-17799354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209"/>
            <w:gridCol w:w="2924"/>
            <w:gridCol w:w="2926"/>
          </w:tblGrid>
          <w:tr w:rsidR="00BF1C61" w14:paraId="23C5D8F2" w14:textId="77777777" w:rsidTr="00BF1C61">
            <w:trPr>
              <w:cantSplit/>
              <w:trHeight w:val="307"/>
            </w:trPr>
            <w:sdt>
              <w:sdtPr>
                <w:tag w:val="_PLD_35c3ed078068475db04283d6d6c22bb5"/>
                <w:id w:val="472414835"/>
                <w:lock w:val="sdtLocked"/>
              </w:sdtPr>
              <w:sdtEndPr/>
              <w:sdtContent>
                <w:tc>
                  <w:tcPr>
                    <w:tcW w:w="1771" w:type="pct"/>
                    <w:shd w:val="clear" w:color="auto" w:fill="auto"/>
                    <w:vAlign w:val="center"/>
                  </w:tcPr>
                  <w:p w14:paraId="16371853" w14:textId="77777777" w:rsidR="00BF1C61" w:rsidRDefault="00BF1C61" w:rsidP="00BF1C61">
                    <w:pPr>
                      <w:jc w:val="center"/>
                      <w:rPr>
                        <w:szCs w:val="21"/>
                      </w:rPr>
                    </w:pPr>
                    <w:r>
                      <w:rPr>
                        <w:rFonts w:hint="eastAsia"/>
                        <w:szCs w:val="21"/>
                      </w:rPr>
                      <w:t>项目</w:t>
                    </w:r>
                  </w:p>
                </w:tc>
              </w:sdtContent>
            </w:sdt>
            <w:sdt>
              <w:sdtPr>
                <w:tag w:val="_PLD_b59846bd1adb4f398cd1737332e81edb"/>
                <w:id w:val="-119232410"/>
                <w:lock w:val="sdtLocked"/>
              </w:sdtPr>
              <w:sdtEndPr/>
              <w:sdtContent>
                <w:tc>
                  <w:tcPr>
                    <w:tcW w:w="1614" w:type="pct"/>
                    <w:shd w:val="clear" w:color="auto" w:fill="auto"/>
                    <w:vAlign w:val="center"/>
                  </w:tcPr>
                  <w:p w14:paraId="5AACDFF9" w14:textId="77777777" w:rsidR="00BF1C61" w:rsidRDefault="00BF1C61" w:rsidP="00BF1C61">
                    <w:pPr>
                      <w:jc w:val="center"/>
                      <w:rPr>
                        <w:szCs w:val="21"/>
                      </w:rPr>
                    </w:pPr>
                    <w:r>
                      <w:rPr>
                        <w:rFonts w:hint="eastAsia"/>
                        <w:szCs w:val="21"/>
                      </w:rPr>
                      <w:t>期末余额</w:t>
                    </w:r>
                  </w:p>
                </w:tc>
              </w:sdtContent>
            </w:sdt>
            <w:sdt>
              <w:sdtPr>
                <w:tag w:val="_PLD_184e30079df94f509e7e7ea9142928df"/>
                <w:id w:val="-1153821926"/>
                <w:lock w:val="sdtLocked"/>
              </w:sdtPr>
              <w:sdtEndPr/>
              <w:sdtContent>
                <w:tc>
                  <w:tcPr>
                    <w:tcW w:w="1615" w:type="pct"/>
                    <w:shd w:val="clear" w:color="auto" w:fill="auto"/>
                    <w:vAlign w:val="center"/>
                  </w:tcPr>
                  <w:p w14:paraId="351939A9" w14:textId="77777777" w:rsidR="00BF1C61" w:rsidRDefault="00BF1C61" w:rsidP="00BF1C61">
                    <w:pPr>
                      <w:jc w:val="center"/>
                      <w:rPr>
                        <w:szCs w:val="21"/>
                      </w:rPr>
                    </w:pPr>
                    <w:r>
                      <w:rPr>
                        <w:rFonts w:hint="eastAsia"/>
                        <w:szCs w:val="21"/>
                      </w:rPr>
                      <w:t>期初余额</w:t>
                    </w:r>
                  </w:p>
                </w:tc>
              </w:sdtContent>
            </w:sdt>
          </w:tr>
          <w:sdt>
            <w:sdtPr>
              <w:rPr>
                <w:szCs w:val="21"/>
              </w:rPr>
              <w:alias w:val="按款项性质列示长期应付款明细"/>
              <w:tag w:val="_TUP_618fba5b46de42ad8e723e9585c5f36d"/>
              <w:id w:val="664978442"/>
              <w:lock w:val="sdtLocked"/>
            </w:sdtPr>
            <w:sdtEndPr>
              <w:rPr>
                <w:rFonts w:hint="eastAsia"/>
              </w:rPr>
            </w:sdtEndPr>
            <w:sdtContent>
              <w:tr w:rsidR="00BF1C61" w14:paraId="4282B3CC" w14:textId="77777777" w:rsidTr="00BF1C61">
                <w:trPr>
                  <w:cantSplit/>
                  <w:trHeight w:val="186"/>
                </w:trPr>
                <w:tc>
                  <w:tcPr>
                    <w:tcW w:w="1771" w:type="pct"/>
                  </w:tcPr>
                  <w:p w14:paraId="78207981" w14:textId="77777777" w:rsidR="00BF1C61" w:rsidRDefault="00BF1C61" w:rsidP="00BF1C61">
                    <w:pPr>
                      <w:rPr>
                        <w:szCs w:val="21"/>
                      </w:rPr>
                    </w:pPr>
                    <w:r w:rsidRPr="00382F9C">
                      <w:rPr>
                        <w:rFonts w:hint="eastAsia"/>
                        <w:kern w:val="2"/>
                        <w:sz w:val="22"/>
                        <w:szCs w:val="22"/>
                      </w:rPr>
                      <w:t>认缴出资款</w:t>
                    </w:r>
                  </w:p>
                </w:tc>
                <w:tc>
                  <w:tcPr>
                    <w:tcW w:w="1614" w:type="pct"/>
                  </w:tcPr>
                  <w:p w14:paraId="10E22F8B" w14:textId="77777777" w:rsidR="00BF1C61" w:rsidRDefault="00BF1C61" w:rsidP="00BF1C61">
                    <w:pPr>
                      <w:jc w:val="right"/>
                      <w:rPr>
                        <w:szCs w:val="21"/>
                      </w:rPr>
                    </w:pPr>
                    <w:r>
                      <w:t>27,418,643.76</w:t>
                    </w:r>
                  </w:p>
                </w:tc>
                <w:tc>
                  <w:tcPr>
                    <w:tcW w:w="1615" w:type="pct"/>
                  </w:tcPr>
                  <w:p w14:paraId="5046ADB4" w14:textId="77777777" w:rsidR="00BF1C61" w:rsidRDefault="00BF1C61" w:rsidP="00BF1C61">
                    <w:pPr>
                      <w:jc w:val="right"/>
                      <w:rPr>
                        <w:szCs w:val="21"/>
                      </w:rPr>
                    </w:pPr>
                    <w:r>
                      <w:t>39,200,000.00</w:t>
                    </w:r>
                  </w:p>
                </w:tc>
              </w:tr>
            </w:sdtContent>
          </w:sdt>
          <w:tr w:rsidR="00BF1C61" w14:paraId="4AA3A022" w14:textId="77777777" w:rsidTr="00BF1C61">
            <w:trPr>
              <w:cantSplit/>
              <w:trHeight w:val="186"/>
            </w:trPr>
            <w:sdt>
              <w:sdtPr>
                <w:tag w:val="_PLD_b9d5f725e3e04d2eb1e0e4d55b521e84"/>
                <w:id w:val="181561003"/>
                <w:lock w:val="sdtLocked"/>
              </w:sdtPr>
              <w:sdtEndPr/>
              <w:sdtContent>
                <w:tc>
                  <w:tcPr>
                    <w:tcW w:w="1771" w:type="pct"/>
                  </w:tcPr>
                  <w:p w14:paraId="2B38780C" w14:textId="77777777" w:rsidR="00BF1C61" w:rsidRDefault="00BF1C61" w:rsidP="00BF1C61">
                    <w:pPr>
                      <w:jc w:val="center"/>
                      <w:rPr>
                        <w:szCs w:val="21"/>
                      </w:rPr>
                    </w:pPr>
                    <w:r>
                      <w:rPr>
                        <w:rFonts w:hint="eastAsia"/>
                        <w:szCs w:val="21"/>
                      </w:rPr>
                      <w:t>合计</w:t>
                    </w:r>
                  </w:p>
                </w:tc>
              </w:sdtContent>
            </w:sdt>
            <w:tc>
              <w:tcPr>
                <w:tcW w:w="1614" w:type="pct"/>
              </w:tcPr>
              <w:p w14:paraId="30621D28" w14:textId="77777777" w:rsidR="00BF1C61" w:rsidRDefault="00BF1C61" w:rsidP="00BF1C61">
                <w:pPr>
                  <w:jc w:val="right"/>
                  <w:rPr>
                    <w:szCs w:val="21"/>
                  </w:rPr>
                </w:pPr>
                <w:r>
                  <w:t>27,418,643.76</w:t>
                </w:r>
              </w:p>
            </w:tc>
            <w:tc>
              <w:tcPr>
                <w:tcW w:w="1615" w:type="pct"/>
              </w:tcPr>
              <w:p w14:paraId="3F05553B" w14:textId="77777777" w:rsidR="00BF1C61" w:rsidRDefault="00BF1C61" w:rsidP="00BF1C61">
                <w:pPr>
                  <w:jc w:val="right"/>
                  <w:rPr>
                    <w:szCs w:val="21"/>
                  </w:rPr>
                </w:pPr>
                <w:r>
                  <w:t>39,200,000.00</w:t>
                </w:r>
              </w:p>
            </w:tc>
          </w:tr>
        </w:tbl>
        <w:p w14:paraId="0243212E" w14:textId="77777777" w:rsidR="00BF1C61" w:rsidRDefault="00BF1C61"/>
        <w:p w14:paraId="645C999B" w14:textId="77777777" w:rsidR="00BF1C61" w:rsidRDefault="00BF1C61">
          <w:pPr>
            <w:snapToGrid w:val="0"/>
            <w:spacing w:line="240" w:lineRule="atLeast"/>
            <w:rPr>
              <w:szCs w:val="21"/>
            </w:rPr>
          </w:pPr>
          <w:r>
            <w:rPr>
              <w:rFonts w:hint="eastAsia"/>
              <w:szCs w:val="21"/>
            </w:rPr>
            <w:t>其他说明：</w:t>
          </w:r>
        </w:p>
        <w:sdt>
          <w:sdtPr>
            <w:rPr>
              <w:szCs w:val="21"/>
            </w:rPr>
            <w:alias w:val="长期应付款的说明"/>
            <w:tag w:val="_GBC_26dfebab321040728d621ff8ca8d9de0"/>
            <w:id w:val="205298774"/>
            <w:lock w:val="sdtLocked"/>
            <w:placeholder>
              <w:docPart w:val="GBC22222222222222222222222222222"/>
            </w:placeholder>
          </w:sdtPr>
          <w:sdtEndPr/>
          <w:sdtContent>
            <w:p w14:paraId="4F7DBC7B" w14:textId="77777777" w:rsidR="00BF1C61" w:rsidRPr="00382F9C" w:rsidRDefault="00BF1C61" w:rsidP="00BF1C61">
              <w:pPr>
                <w:tabs>
                  <w:tab w:val="left" w:pos="426"/>
                  <w:tab w:val="left" w:pos="800"/>
                  <w:tab w:val="left" w:pos="993"/>
                  <w:tab w:val="left" w:pos="1220"/>
                </w:tabs>
                <w:spacing w:beforeLines="50" w:before="120" w:line="360" w:lineRule="exact"/>
                <w:ind w:firstLineChars="200" w:firstLine="420"/>
                <w:jc w:val="both"/>
                <w:rPr>
                  <w:sz w:val="22"/>
                  <w:szCs w:val="22"/>
                </w:rPr>
              </w:pPr>
              <w:r w:rsidRPr="00382F9C">
                <w:rPr>
                  <w:rFonts w:hint="eastAsia"/>
                  <w:sz w:val="22"/>
                  <w:szCs w:val="22"/>
                </w:rPr>
                <w:t>认缴出资款为本公司之子公司北京天海对京城海通承诺认缴的股权出资。</w:t>
              </w:r>
            </w:p>
            <w:p w14:paraId="25B49E1E" w14:textId="77777777" w:rsidR="00BF1C61" w:rsidRPr="00382F9C" w:rsidRDefault="00BF1C61" w:rsidP="00BF1C61">
              <w:pPr>
                <w:spacing w:beforeLines="50" w:before="120" w:line="340" w:lineRule="exact"/>
                <w:ind w:firstLineChars="200" w:firstLine="440"/>
                <w:jc w:val="both"/>
                <w:rPr>
                  <w:sz w:val="22"/>
                  <w:szCs w:val="22"/>
                </w:rPr>
              </w:pPr>
              <w:r w:rsidRPr="00382F9C">
                <w:rPr>
                  <w:rFonts w:hint="eastAsia"/>
                  <w:sz w:val="22"/>
                  <w:szCs w:val="22"/>
                </w:rPr>
                <w:t>京城海通是由北京天海和北京能通租赁公司于2018年8月30日共同设立，主要从事园林式高端科技创新、文化创意及商务办公为主要功能的综合性聚集产业园区的运营管理。注册资本8,000万元，北京天海以货币形式认缴3,920万元，持股49%，认缴出资日期为2021年9月1日前。京城海通股东合作协议第5.5条约定：“公司成立初期及运营阶段如出现亏损，由各方按照各自股权比例予以承担”、“公司盈利，股东按照股权比例进行利润分配”。北京天海按承诺认缴出资确认长期股权投资和长期应付款。</w:t>
              </w:r>
            </w:p>
            <w:p w14:paraId="1D2299CD" w14:textId="77777777" w:rsidR="00BF1C61" w:rsidRDefault="006A1DC3">
              <w:pPr>
                <w:snapToGrid w:val="0"/>
                <w:spacing w:line="240" w:lineRule="atLeast"/>
                <w:rPr>
                  <w:szCs w:val="21"/>
                </w:rPr>
              </w:pPr>
            </w:p>
          </w:sdtContent>
        </w:sdt>
        <w:p w14:paraId="53730A17" w14:textId="77777777" w:rsidR="00BF1C61" w:rsidRDefault="006A1DC3"/>
      </w:sdtContent>
    </w:sdt>
    <w:bookmarkEnd w:id="192" w:displacedByCustomXml="prev"/>
    <w:sdt>
      <w:sdtPr>
        <w:rPr>
          <w:rFonts w:ascii="宋体" w:hAnsi="宋体" w:cs="宋体" w:hint="eastAsia"/>
          <w:b w:val="0"/>
          <w:bCs w:val="0"/>
          <w:kern w:val="0"/>
          <w:szCs w:val="24"/>
        </w:rPr>
        <w:alias w:val="模块:专项应付款"/>
        <w:tag w:val="_GBC_6847689be8c1493eb5db4e6dbab0fdbe"/>
        <w:id w:val="-230848581"/>
        <w:lock w:val="sdtLocked"/>
        <w:placeholder>
          <w:docPart w:val="GBC22222222222222222222222222222"/>
        </w:placeholder>
      </w:sdtPr>
      <w:sdtEndPr>
        <w:rPr>
          <w:rFonts w:cstheme="minorBidi" w:hint="default"/>
          <w:color w:val="000000" w:themeColor="text1"/>
          <w:kern w:val="2"/>
          <w:szCs w:val="21"/>
        </w:rPr>
      </w:sdtEndPr>
      <w:sdtContent>
        <w:p w14:paraId="7F56EC2B" w14:textId="77777777" w:rsidR="00BF1C61" w:rsidRDefault="00BF1C61">
          <w:pPr>
            <w:pStyle w:val="4"/>
          </w:pPr>
          <w:r>
            <w:rPr>
              <w:rFonts w:hint="eastAsia"/>
            </w:rPr>
            <w:t>专项应付款</w:t>
          </w:r>
        </w:p>
        <w:sdt>
          <w:sdtPr>
            <w:alias w:val="是否适用：专项应付款[双击切换]"/>
            <w:tag w:val="_GBC_f70a824e87784429a75fa648d7634cf8"/>
            <w:id w:val="-1483621286"/>
            <w:lock w:val="sdtContentLocked"/>
            <w:placeholder>
              <w:docPart w:val="GBC22222222222222222222222222222"/>
            </w:placeholder>
          </w:sdtPr>
          <w:sdtEndPr/>
          <w:sdtContent>
            <w:p w14:paraId="44AF295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D15129" w14:textId="77777777" w:rsidR="00BF1C61" w:rsidRDefault="00BF1C61">
          <w:pPr>
            <w:jc w:val="right"/>
            <w:rPr>
              <w:szCs w:val="21"/>
            </w:rPr>
          </w:pPr>
          <w:r>
            <w:rPr>
              <w:rFonts w:hint="eastAsia"/>
              <w:szCs w:val="21"/>
            </w:rPr>
            <w:t>单位：</w:t>
          </w:r>
          <w:sdt>
            <w:sdtPr>
              <w:rPr>
                <w:rFonts w:hint="eastAsia"/>
                <w:szCs w:val="21"/>
              </w:rPr>
              <w:alias w:val="单位：财务附注：专项应付款"/>
              <w:tag w:val="_GBC_fbba1675963f41deb7db46c882d2bb66"/>
              <w:id w:val="6490260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b6088dd197e44658d5eb4ad92eace1a"/>
              <w:id w:val="11460848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70"/>
            <w:gridCol w:w="1605"/>
            <w:gridCol w:w="1334"/>
            <w:gridCol w:w="1400"/>
            <w:gridCol w:w="1605"/>
            <w:gridCol w:w="1581"/>
          </w:tblGrid>
          <w:tr w:rsidR="00BF1C61" w14:paraId="7F856F2C" w14:textId="77777777" w:rsidTr="00BF1C61">
            <w:trPr>
              <w:cantSplit/>
            </w:trPr>
            <w:sdt>
              <w:sdtPr>
                <w:tag w:val="_PLD_cd0bf128e15a4ba9af42624758d0f741"/>
                <w:id w:val="1194957723"/>
                <w:lock w:val="sdtLocked"/>
              </w:sdtPr>
              <w:sdtEndPr/>
              <w:sdtContent>
                <w:tc>
                  <w:tcPr>
                    <w:tcW w:w="813" w:type="pct"/>
                    <w:vAlign w:val="center"/>
                  </w:tcPr>
                  <w:p w14:paraId="0F235CFA" w14:textId="77777777" w:rsidR="00BF1C61" w:rsidRDefault="00BF1C61" w:rsidP="00BF1C61">
                    <w:pPr>
                      <w:ind w:right="105"/>
                      <w:jc w:val="center"/>
                      <w:rPr>
                        <w:szCs w:val="21"/>
                      </w:rPr>
                    </w:pPr>
                    <w:r>
                      <w:rPr>
                        <w:rFonts w:hint="eastAsia"/>
                        <w:szCs w:val="21"/>
                      </w:rPr>
                      <w:t>项目</w:t>
                    </w:r>
                  </w:p>
                </w:tc>
              </w:sdtContent>
            </w:sdt>
            <w:sdt>
              <w:sdtPr>
                <w:tag w:val="_PLD_0273ec8ee2454cc3b513b4d9bc176584"/>
                <w:id w:val="-528866314"/>
                <w:lock w:val="sdtLocked"/>
              </w:sdtPr>
              <w:sdtEndPr/>
              <w:sdtContent>
                <w:tc>
                  <w:tcPr>
                    <w:tcW w:w="813" w:type="pct"/>
                  </w:tcPr>
                  <w:p w14:paraId="5AB29672" w14:textId="77777777" w:rsidR="00BF1C61" w:rsidRDefault="00BF1C61" w:rsidP="00BF1C61">
                    <w:pPr>
                      <w:jc w:val="center"/>
                      <w:rPr>
                        <w:szCs w:val="21"/>
                      </w:rPr>
                    </w:pPr>
                    <w:r>
                      <w:rPr>
                        <w:rFonts w:hint="eastAsia"/>
                        <w:szCs w:val="21"/>
                      </w:rPr>
                      <w:t>期初余额</w:t>
                    </w:r>
                  </w:p>
                </w:tc>
              </w:sdtContent>
            </w:sdt>
            <w:sdt>
              <w:sdtPr>
                <w:tag w:val="_PLD_8af6034e00f845329602a9fdcfc9b2dc"/>
                <w:id w:val="-385411836"/>
                <w:lock w:val="sdtLocked"/>
              </w:sdtPr>
              <w:sdtEndPr/>
              <w:sdtContent>
                <w:tc>
                  <w:tcPr>
                    <w:tcW w:w="792" w:type="pct"/>
                    <w:shd w:val="clear" w:color="auto" w:fill="auto"/>
                  </w:tcPr>
                  <w:p w14:paraId="10427307" w14:textId="77777777" w:rsidR="00BF1C61" w:rsidRDefault="00BF1C61" w:rsidP="00BF1C61">
                    <w:pPr>
                      <w:jc w:val="center"/>
                      <w:rPr>
                        <w:szCs w:val="21"/>
                      </w:rPr>
                    </w:pPr>
                    <w:r>
                      <w:rPr>
                        <w:rFonts w:hint="eastAsia"/>
                        <w:szCs w:val="21"/>
                      </w:rPr>
                      <w:t>本期增加</w:t>
                    </w:r>
                  </w:p>
                </w:tc>
              </w:sdtContent>
            </w:sdt>
            <w:sdt>
              <w:sdtPr>
                <w:tag w:val="_PLD_013b3bd484664b418b2949897aaba93a"/>
                <w:id w:val="2031913365"/>
                <w:lock w:val="sdtLocked"/>
              </w:sdtPr>
              <w:sdtEndPr/>
              <w:sdtContent>
                <w:tc>
                  <w:tcPr>
                    <w:tcW w:w="829" w:type="pct"/>
                    <w:shd w:val="clear" w:color="auto" w:fill="auto"/>
                  </w:tcPr>
                  <w:p w14:paraId="60437E53" w14:textId="77777777" w:rsidR="00BF1C61" w:rsidRDefault="00BF1C61" w:rsidP="00BF1C61">
                    <w:pPr>
                      <w:jc w:val="center"/>
                      <w:rPr>
                        <w:szCs w:val="21"/>
                      </w:rPr>
                    </w:pPr>
                    <w:r>
                      <w:rPr>
                        <w:rFonts w:hint="eastAsia"/>
                        <w:szCs w:val="21"/>
                      </w:rPr>
                      <w:t>本期减少</w:t>
                    </w:r>
                  </w:p>
                </w:tc>
              </w:sdtContent>
            </w:sdt>
            <w:sdt>
              <w:sdtPr>
                <w:tag w:val="_PLD_99498b7622144415a46b3eb203e33536"/>
                <w:id w:val="-2127530754"/>
                <w:lock w:val="sdtLocked"/>
              </w:sdtPr>
              <w:sdtEndPr/>
              <w:sdtContent>
                <w:tc>
                  <w:tcPr>
                    <w:tcW w:w="822" w:type="pct"/>
                  </w:tcPr>
                  <w:p w14:paraId="18522B7E" w14:textId="77777777" w:rsidR="00BF1C61" w:rsidRDefault="00BF1C61" w:rsidP="00BF1C61">
                    <w:pPr>
                      <w:jc w:val="center"/>
                      <w:rPr>
                        <w:szCs w:val="21"/>
                      </w:rPr>
                    </w:pPr>
                    <w:r>
                      <w:rPr>
                        <w:rFonts w:hint="eastAsia"/>
                        <w:szCs w:val="21"/>
                      </w:rPr>
                      <w:t>期末余额</w:t>
                    </w:r>
                  </w:p>
                </w:tc>
              </w:sdtContent>
            </w:sdt>
            <w:sdt>
              <w:sdtPr>
                <w:tag w:val="_PLD_435f222fb1ac40efb8892f65ff2d7efe"/>
                <w:id w:val="-2000870126"/>
                <w:lock w:val="sdtLocked"/>
              </w:sdtPr>
              <w:sdtEndPr/>
              <w:sdtContent>
                <w:tc>
                  <w:tcPr>
                    <w:tcW w:w="931" w:type="pct"/>
                    <w:shd w:val="clear" w:color="auto" w:fill="auto"/>
                  </w:tcPr>
                  <w:p w14:paraId="235B457C" w14:textId="77777777" w:rsidR="00BF1C61" w:rsidRDefault="00BF1C61" w:rsidP="00BF1C61">
                    <w:pPr>
                      <w:jc w:val="center"/>
                      <w:rPr>
                        <w:szCs w:val="21"/>
                      </w:rPr>
                    </w:pPr>
                    <w:r>
                      <w:rPr>
                        <w:rFonts w:hint="eastAsia"/>
                        <w:szCs w:val="21"/>
                      </w:rPr>
                      <w:t>形成原因</w:t>
                    </w:r>
                  </w:p>
                </w:tc>
              </w:sdtContent>
            </w:sdt>
          </w:tr>
          <w:sdt>
            <w:sdtPr>
              <w:rPr>
                <w:rFonts w:hint="eastAsia"/>
                <w:szCs w:val="21"/>
              </w:rPr>
              <w:alias w:val="专项应付款明细"/>
              <w:tag w:val="_GBC_cc0d870710d646f3adaaac92c6d0ce7e"/>
              <w:id w:val="1961232672"/>
              <w:lock w:val="sdtLocked"/>
            </w:sdtPr>
            <w:sdtEndPr/>
            <w:sdtContent>
              <w:tr w:rsidR="00BF1C61" w14:paraId="34995928" w14:textId="77777777" w:rsidTr="00BF1C61">
                <w:trPr>
                  <w:cantSplit/>
                </w:trPr>
                <w:tc>
                  <w:tcPr>
                    <w:tcW w:w="813" w:type="pct"/>
                  </w:tcPr>
                  <w:p w14:paraId="3D06F5FA" w14:textId="77777777" w:rsidR="00BF1C61" w:rsidRDefault="00BF1C61" w:rsidP="00BF1C61">
                    <w:pPr>
                      <w:ind w:right="105"/>
                      <w:rPr>
                        <w:szCs w:val="21"/>
                      </w:rPr>
                    </w:pPr>
                    <w:r>
                      <w:t>天海车用</w:t>
                    </w:r>
                    <w:proofErr w:type="gramStart"/>
                    <w:r>
                      <w:t>吕</w:t>
                    </w:r>
                    <w:proofErr w:type="gramEnd"/>
                    <w:r>
                      <w:t>内胆全缠绕复合气瓶项目</w:t>
                    </w:r>
                  </w:p>
                </w:tc>
                <w:tc>
                  <w:tcPr>
                    <w:tcW w:w="813" w:type="pct"/>
                  </w:tcPr>
                  <w:p w14:paraId="4F174F90" w14:textId="77777777" w:rsidR="00BF1C61" w:rsidRDefault="00BF1C61" w:rsidP="00BF1C61">
                    <w:pPr>
                      <w:ind w:right="73"/>
                      <w:jc w:val="right"/>
                      <w:rPr>
                        <w:szCs w:val="21"/>
                      </w:rPr>
                    </w:pPr>
                    <w:r>
                      <w:t>3,900,000.00</w:t>
                    </w:r>
                  </w:p>
                </w:tc>
                <w:tc>
                  <w:tcPr>
                    <w:tcW w:w="792" w:type="pct"/>
                    <w:shd w:val="clear" w:color="auto" w:fill="auto"/>
                  </w:tcPr>
                  <w:p w14:paraId="4C5415B0" w14:textId="77777777" w:rsidR="00BF1C61" w:rsidRDefault="00BF1C61" w:rsidP="00BF1C61">
                    <w:pPr>
                      <w:jc w:val="right"/>
                      <w:rPr>
                        <w:szCs w:val="21"/>
                      </w:rPr>
                    </w:pPr>
                    <w:r>
                      <w:t>0.00</w:t>
                    </w:r>
                  </w:p>
                </w:tc>
                <w:tc>
                  <w:tcPr>
                    <w:tcW w:w="829" w:type="pct"/>
                    <w:shd w:val="clear" w:color="auto" w:fill="auto"/>
                  </w:tcPr>
                  <w:p w14:paraId="50D0DAA0" w14:textId="77777777" w:rsidR="00BF1C61" w:rsidRDefault="00BF1C61" w:rsidP="00BF1C61">
                    <w:pPr>
                      <w:jc w:val="right"/>
                      <w:rPr>
                        <w:szCs w:val="21"/>
                      </w:rPr>
                    </w:pPr>
                    <w:r>
                      <w:t>0.00</w:t>
                    </w:r>
                  </w:p>
                </w:tc>
                <w:tc>
                  <w:tcPr>
                    <w:tcW w:w="822" w:type="pct"/>
                  </w:tcPr>
                  <w:p w14:paraId="77601638" w14:textId="77777777" w:rsidR="00BF1C61" w:rsidRDefault="00BF1C61" w:rsidP="00BF1C61">
                    <w:pPr>
                      <w:ind w:right="73"/>
                      <w:jc w:val="right"/>
                      <w:rPr>
                        <w:szCs w:val="21"/>
                      </w:rPr>
                    </w:pPr>
                    <w:r>
                      <w:t>3,900,000.00</w:t>
                    </w:r>
                  </w:p>
                </w:tc>
                <w:tc>
                  <w:tcPr>
                    <w:tcW w:w="931" w:type="pct"/>
                    <w:shd w:val="clear" w:color="auto" w:fill="auto"/>
                  </w:tcPr>
                  <w:p w14:paraId="3C416A57" w14:textId="77777777" w:rsidR="00BF1C61" w:rsidRDefault="00BF1C61" w:rsidP="00BF1C61">
                    <w:pPr>
                      <w:rPr>
                        <w:szCs w:val="21"/>
                      </w:rPr>
                    </w:pPr>
                    <w:r>
                      <w:t>注1</w:t>
                    </w:r>
                  </w:p>
                </w:tc>
              </w:tr>
            </w:sdtContent>
          </w:sdt>
          <w:sdt>
            <w:sdtPr>
              <w:rPr>
                <w:rFonts w:hint="eastAsia"/>
                <w:szCs w:val="21"/>
              </w:rPr>
              <w:alias w:val="专项应付款明细"/>
              <w:tag w:val="_GBC_cc0d870710d646f3adaaac92c6d0ce7e"/>
              <w:id w:val="1337730601"/>
              <w:lock w:val="sdtLocked"/>
            </w:sdtPr>
            <w:sdtEndPr/>
            <w:sdtContent>
              <w:tr w:rsidR="00BF1C61" w14:paraId="6C69BDBC" w14:textId="77777777" w:rsidTr="00BF1C61">
                <w:trPr>
                  <w:cantSplit/>
                </w:trPr>
                <w:tc>
                  <w:tcPr>
                    <w:tcW w:w="813" w:type="pct"/>
                  </w:tcPr>
                  <w:p w14:paraId="79FE2D4B" w14:textId="77777777" w:rsidR="00BF1C61" w:rsidRDefault="00BF1C61" w:rsidP="00BF1C61">
                    <w:pPr>
                      <w:ind w:right="105"/>
                      <w:rPr>
                        <w:szCs w:val="21"/>
                      </w:rPr>
                    </w:pPr>
                    <w:r>
                      <w:t>天然气储运设备生产基地建设项目</w:t>
                    </w:r>
                  </w:p>
                </w:tc>
                <w:tc>
                  <w:tcPr>
                    <w:tcW w:w="813" w:type="pct"/>
                  </w:tcPr>
                  <w:p w14:paraId="271C8751" w14:textId="77777777" w:rsidR="00BF1C61" w:rsidRDefault="00BF1C61" w:rsidP="00BF1C61">
                    <w:pPr>
                      <w:ind w:right="73"/>
                      <w:jc w:val="right"/>
                      <w:rPr>
                        <w:szCs w:val="21"/>
                      </w:rPr>
                    </w:pPr>
                    <w:r>
                      <w:t>100,000,000.00</w:t>
                    </w:r>
                  </w:p>
                </w:tc>
                <w:tc>
                  <w:tcPr>
                    <w:tcW w:w="792" w:type="pct"/>
                    <w:shd w:val="clear" w:color="auto" w:fill="auto"/>
                  </w:tcPr>
                  <w:p w14:paraId="0C7FE5A7" w14:textId="77777777" w:rsidR="00BF1C61" w:rsidRDefault="00BF1C61" w:rsidP="00BF1C61">
                    <w:pPr>
                      <w:jc w:val="right"/>
                      <w:rPr>
                        <w:szCs w:val="21"/>
                      </w:rPr>
                    </w:pPr>
                    <w:r>
                      <w:t>0.00</w:t>
                    </w:r>
                  </w:p>
                </w:tc>
                <w:tc>
                  <w:tcPr>
                    <w:tcW w:w="829" w:type="pct"/>
                    <w:shd w:val="clear" w:color="auto" w:fill="auto"/>
                  </w:tcPr>
                  <w:p w14:paraId="2199E620" w14:textId="77777777" w:rsidR="00BF1C61" w:rsidRDefault="00BF1C61" w:rsidP="00BF1C61">
                    <w:pPr>
                      <w:jc w:val="right"/>
                      <w:rPr>
                        <w:szCs w:val="21"/>
                      </w:rPr>
                    </w:pPr>
                    <w:r>
                      <w:t>0.00</w:t>
                    </w:r>
                  </w:p>
                </w:tc>
                <w:tc>
                  <w:tcPr>
                    <w:tcW w:w="822" w:type="pct"/>
                  </w:tcPr>
                  <w:p w14:paraId="281E24C8" w14:textId="77777777" w:rsidR="00BF1C61" w:rsidRDefault="00BF1C61" w:rsidP="00BF1C61">
                    <w:pPr>
                      <w:ind w:right="73"/>
                      <w:jc w:val="right"/>
                      <w:rPr>
                        <w:szCs w:val="21"/>
                      </w:rPr>
                    </w:pPr>
                    <w:r>
                      <w:t>100,000,000.00</w:t>
                    </w:r>
                  </w:p>
                </w:tc>
                <w:tc>
                  <w:tcPr>
                    <w:tcW w:w="931" w:type="pct"/>
                    <w:shd w:val="clear" w:color="auto" w:fill="auto"/>
                  </w:tcPr>
                  <w:p w14:paraId="2775C741" w14:textId="77777777" w:rsidR="00BF1C61" w:rsidRDefault="00BF1C61" w:rsidP="00BF1C61">
                    <w:pPr>
                      <w:rPr>
                        <w:szCs w:val="21"/>
                      </w:rPr>
                    </w:pPr>
                    <w:r>
                      <w:t>注2</w:t>
                    </w:r>
                  </w:p>
                </w:tc>
              </w:tr>
            </w:sdtContent>
          </w:sdt>
          <w:sdt>
            <w:sdtPr>
              <w:rPr>
                <w:rFonts w:hint="eastAsia"/>
                <w:szCs w:val="21"/>
              </w:rPr>
              <w:alias w:val="专项应付款明细"/>
              <w:tag w:val="_GBC_cc0d870710d646f3adaaac92c6d0ce7e"/>
              <w:id w:val="897865887"/>
              <w:lock w:val="sdtLocked"/>
            </w:sdtPr>
            <w:sdtEndPr/>
            <w:sdtContent>
              <w:tr w:rsidR="00BF1C61" w14:paraId="7BC9DA5C" w14:textId="77777777" w:rsidTr="00BF1C61">
                <w:trPr>
                  <w:cantSplit/>
                </w:trPr>
                <w:tc>
                  <w:tcPr>
                    <w:tcW w:w="813" w:type="pct"/>
                  </w:tcPr>
                  <w:p w14:paraId="2FA0CD2F" w14:textId="77777777" w:rsidR="00BF1C61" w:rsidRDefault="00BF1C61" w:rsidP="00BF1C61">
                    <w:pPr>
                      <w:ind w:right="105"/>
                      <w:rPr>
                        <w:szCs w:val="21"/>
                      </w:rPr>
                    </w:pPr>
                    <w:r>
                      <w:t>20000只塑料内胆纤维全缠绕复合气瓶智能化数控生产线建设一期项目</w:t>
                    </w:r>
                  </w:p>
                </w:tc>
                <w:tc>
                  <w:tcPr>
                    <w:tcW w:w="813" w:type="pct"/>
                  </w:tcPr>
                  <w:p w14:paraId="46EC4F87" w14:textId="77777777" w:rsidR="00BF1C61" w:rsidRDefault="00BF1C61" w:rsidP="00BF1C61">
                    <w:pPr>
                      <w:ind w:right="73"/>
                      <w:jc w:val="right"/>
                      <w:rPr>
                        <w:szCs w:val="21"/>
                      </w:rPr>
                    </w:pPr>
                    <w:r>
                      <w:t>12,000,000.00</w:t>
                    </w:r>
                  </w:p>
                </w:tc>
                <w:tc>
                  <w:tcPr>
                    <w:tcW w:w="792" w:type="pct"/>
                    <w:shd w:val="clear" w:color="auto" w:fill="auto"/>
                  </w:tcPr>
                  <w:p w14:paraId="72B3C482" w14:textId="77777777" w:rsidR="00BF1C61" w:rsidRDefault="00BF1C61" w:rsidP="00BF1C61">
                    <w:pPr>
                      <w:jc w:val="right"/>
                      <w:rPr>
                        <w:szCs w:val="21"/>
                      </w:rPr>
                    </w:pPr>
                    <w:r>
                      <w:t>0.00</w:t>
                    </w:r>
                  </w:p>
                </w:tc>
                <w:tc>
                  <w:tcPr>
                    <w:tcW w:w="829" w:type="pct"/>
                    <w:shd w:val="clear" w:color="auto" w:fill="auto"/>
                  </w:tcPr>
                  <w:p w14:paraId="7586A097" w14:textId="77777777" w:rsidR="00BF1C61" w:rsidRDefault="00BF1C61" w:rsidP="00BF1C61">
                    <w:pPr>
                      <w:jc w:val="right"/>
                      <w:rPr>
                        <w:szCs w:val="21"/>
                      </w:rPr>
                    </w:pPr>
                    <w:r>
                      <w:t>0.00</w:t>
                    </w:r>
                  </w:p>
                </w:tc>
                <w:tc>
                  <w:tcPr>
                    <w:tcW w:w="822" w:type="pct"/>
                  </w:tcPr>
                  <w:p w14:paraId="48CBBA50" w14:textId="77777777" w:rsidR="00BF1C61" w:rsidRDefault="00BF1C61" w:rsidP="00BF1C61">
                    <w:pPr>
                      <w:ind w:right="73"/>
                      <w:jc w:val="right"/>
                      <w:rPr>
                        <w:szCs w:val="21"/>
                      </w:rPr>
                    </w:pPr>
                    <w:r>
                      <w:t>12,000,000.00</w:t>
                    </w:r>
                  </w:p>
                </w:tc>
                <w:tc>
                  <w:tcPr>
                    <w:tcW w:w="931" w:type="pct"/>
                    <w:shd w:val="clear" w:color="auto" w:fill="auto"/>
                  </w:tcPr>
                  <w:p w14:paraId="4AB779D6" w14:textId="77777777" w:rsidR="00BF1C61" w:rsidRDefault="00BF1C61" w:rsidP="00BF1C61">
                    <w:pPr>
                      <w:rPr>
                        <w:szCs w:val="21"/>
                      </w:rPr>
                    </w:pPr>
                    <w:r>
                      <w:t>注3</w:t>
                    </w:r>
                  </w:p>
                </w:tc>
              </w:tr>
            </w:sdtContent>
          </w:sdt>
          <w:tr w:rsidR="00BF1C61" w14:paraId="55E530CF" w14:textId="77777777" w:rsidTr="00BF1C61">
            <w:trPr>
              <w:cantSplit/>
            </w:trPr>
            <w:sdt>
              <w:sdtPr>
                <w:tag w:val="_PLD_b9429a61eab944fab8cf1cb493279d7f"/>
                <w:id w:val="520672073"/>
                <w:lock w:val="sdtLocked"/>
              </w:sdtPr>
              <w:sdtEndPr/>
              <w:sdtContent>
                <w:tc>
                  <w:tcPr>
                    <w:tcW w:w="813" w:type="pct"/>
                    <w:vAlign w:val="center"/>
                  </w:tcPr>
                  <w:p w14:paraId="09CAF08A" w14:textId="77777777" w:rsidR="00BF1C61" w:rsidRDefault="00BF1C61" w:rsidP="00BF1C61">
                    <w:pPr>
                      <w:ind w:right="105"/>
                      <w:jc w:val="center"/>
                      <w:rPr>
                        <w:color w:val="000000" w:themeColor="text1"/>
                        <w:szCs w:val="21"/>
                      </w:rPr>
                    </w:pPr>
                    <w:r>
                      <w:rPr>
                        <w:rFonts w:hint="eastAsia"/>
                        <w:color w:val="000000" w:themeColor="text1"/>
                        <w:szCs w:val="21"/>
                      </w:rPr>
                      <w:t>合计</w:t>
                    </w:r>
                  </w:p>
                </w:tc>
              </w:sdtContent>
            </w:sdt>
            <w:tc>
              <w:tcPr>
                <w:tcW w:w="813" w:type="pct"/>
              </w:tcPr>
              <w:p w14:paraId="497A8E03" w14:textId="77777777" w:rsidR="00BF1C61" w:rsidRDefault="00BF1C61" w:rsidP="00BF1C61">
                <w:pPr>
                  <w:ind w:right="73"/>
                  <w:jc w:val="right"/>
                  <w:rPr>
                    <w:szCs w:val="21"/>
                  </w:rPr>
                </w:pPr>
                <w:r>
                  <w:t>115,900,000.00</w:t>
                </w:r>
              </w:p>
            </w:tc>
            <w:tc>
              <w:tcPr>
                <w:tcW w:w="792" w:type="pct"/>
                <w:shd w:val="clear" w:color="auto" w:fill="auto"/>
              </w:tcPr>
              <w:p w14:paraId="7DA6E58C" w14:textId="77777777" w:rsidR="00BF1C61" w:rsidRDefault="00BF1C61" w:rsidP="00BF1C61">
                <w:pPr>
                  <w:jc w:val="right"/>
                  <w:rPr>
                    <w:szCs w:val="21"/>
                  </w:rPr>
                </w:pPr>
                <w:r>
                  <w:t>0.00</w:t>
                </w:r>
              </w:p>
            </w:tc>
            <w:tc>
              <w:tcPr>
                <w:tcW w:w="829" w:type="pct"/>
                <w:shd w:val="clear" w:color="auto" w:fill="auto"/>
              </w:tcPr>
              <w:p w14:paraId="06C1319C" w14:textId="77777777" w:rsidR="00BF1C61" w:rsidRDefault="00BF1C61" w:rsidP="00BF1C61">
                <w:pPr>
                  <w:jc w:val="right"/>
                  <w:rPr>
                    <w:szCs w:val="21"/>
                  </w:rPr>
                </w:pPr>
                <w:r>
                  <w:t>0.00</w:t>
                </w:r>
              </w:p>
            </w:tc>
            <w:tc>
              <w:tcPr>
                <w:tcW w:w="822" w:type="pct"/>
              </w:tcPr>
              <w:p w14:paraId="3C98E9FD" w14:textId="77777777" w:rsidR="00BF1C61" w:rsidRDefault="00BF1C61" w:rsidP="00BF1C61">
                <w:pPr>
                  <w:ind w:right="73"/>
                  <w:jc w:val="right"/>
                  <w:rPr>
                    <w:szCs w:val="21"/>
                  </w:rPr>
                </w:pPr>
                <w:r>
                  <w:t>115,900,000.00</w:t>
                </w:r>
              </w:p>
            </w:tc>
            <w:tc>
              <w:tcPr>
                <w:tcW w:w="931" w:type="pct"/>
                <w:shd w:val="clear" w:color="auto" w:fill="auto"/>
              </w:tcPr>
              <w:p w14:paraId="51557137" w14:textId="77777777" w:rsidR="00BF1C61" w:rsidRDefault="00BF1C61" w:rsidP="00BF1C61">
                <w:pPr>
                  <w:jc w:val="center"/>
                  <w:rPr>
                    <w:szCs w:val="21"/>
                  </w:rPr>
                </w:pPr>
                <w:r>
                  <w:rPr>
                    <w:szCs w:val="21"/>
                  </w:rPr>
                  <w:t> </w:t>
                </w:r>
              </w:p>
            </w:tc>
          </w:tr>
        </w:tbl>
        <w:p w14:paraId="548E4945" w14:textId="77777777" w:rsidR="00BF1C61" w:rsidRDefault="00BF1C61"/>
        <w:p w14:paraId="719DAE43" w14:textId="77777777" w:rsidR="00BF1C61" w:rsidRDefault="00BF1C61">
          <w:pPr>
            <w:snapToGrid w:val="0"/>
            <w:rPr>
              <w:szCs w:val="21"/>
            </w:rPr>
          </w:pPr>
          <w:r>
            <w:rPr>
              <w:rFonts w:hint="eastAsia"/>
              <w:szCs w:val="21"/>
            </w:rPr>
            <w:t>其他说明：</w:t>
          </w:r>
        </w:p>
        <w:sdt>
          <w:sdtPr>
            <w:rPr>
              <w:szCs w:val="21"/>
            </w:rPr>
            <w:alias w:val="专项应付款的说明"/>
            <w:tag w:val="_GBC_f206cf7fcce64722bbdcfc85a058978b"/>
            <w:id w:val="88970352"/>
            <w:lock w:val="sdtLocked"/>
            <w:placeholder>
              <w:docPart w:val="GBC22222222222222222222222222222"/>
            </w:placeholder>
          </w:sdtPr>
          <w:sdtEndPr/>
          <w:sdtContent>
            <w:p w14:paraId="49332425" w14:textId="77777777" w:rsidR="00BF1C61" w:rsidRPr="00382F9C" w:rsidRDefault="00BF1C61" w:rsidP="00BF1C61">
              <w:pPr>
                <w:spacing w:beforeLines="100" w:before="240" w:line="360" w:lineRule="exact"/>
                <w:ind w:firstLineChars="200" w:firstLine="420"/>
                <w:jc w:val="both"/>
                <w:rPr>
                  <w:sz w:val="22"/>
                  <w:szCs w:val="22"/>
                </w:rPr>
              </w:pPr>
              <w:r w:rsidRPr="00382F9C">
                <w:rPr>
                  <w:rFonts w:hint="eastAsia"/>
                  <w:sz w:val="22"/>
                  <w:szCs w:val="22"/>
                </w:rPr>
                <w:t>注1：北京天海与京城控股于2009年签订了“京城控股战略产品与技术研发项目资金支持合同”，对北京天海的天海车用铝内胆全缠绕复合气瓶项目给予资金支持1,000万元。期末尚未归还的余额为390万元。</w:t>
              </w:r>
            </w:p>
            <w:p w14:paraId="49FE772F" w14:textId="77777777" w:rsidR="00BF1C61" w:rsidRPr="00382F9C" w:rsidRDefault="00BF1C61" w:rsidP="00BF1C61">
              <w:pPr>
                <w:spacing w:afterLines="50" w:after="120" w:line="360" w:lineRule="exact"/>
                <w:ind w:firstLineChars="200" w:firstLine="440"/>
                <w:jc w:val="both"/>
                <w:rPr>
                  <w:sz w:val="22"/>
                  <w:szCs w:val="22"/>
                </w:rPr>
              </w:pPr>
              <w:r w:rsidRPr="00382F9C">
                <w:rPr>
                  <w:rFonts w:hint="eastAsia"/>
                  <w:sz w:val="22"/>
                  <w:szCs w:val="22"/>
                </w:rPr>
                <w:t>注2：北京市人民政府国有资产监督管理委员会2013年6月4日向京城控股下发了《关于拨付2013年国有资本经营预算资金的通知》（京国资[2013]96号），通知安排1亿元用于天然气储运设备生产基地建设项目。北京天海于2013年8月收到上述资金。</w:t>
              </w:r>
            </w:p>
            <w:p w14:paraId="422F1473" w14:textId="77777777" w:rsidR="00BF1C61" w:rsidRPr="00382F9C" w:rsidRDefault="00BF1C61" w:rsidP="00BF1C61">
              <w:pPr>
                <w:spacing w:beforeLines="50" w:before="120" w:afterLines="50" w:after="120" w:line="360" w:lineRule="exact"/>
                <w:ind w:firstLineChars="200" w:firstLine="440"/>
                <w:jc w:val="both"/>
                <w:rPr>
                  <w:sz w:val="22"/>
                  <w:szCs w:val="22"/>
                </w:rPr>
              </w:pPr>
              <w:r w:rsidRPr="00382F9C">
                <w:rPr>
                  <w:rFonts w:hint="eastAsia"/>
                  <w:sz w:val="22"/>
                  <w:szCs w:val="22"/>
                </w:rPr>
                <w:t>注3：北京市人民政府国有资产监督管理委员会2019年8月16日向京城控股下发了《关于拨付2019年国有资本经营预算资金的通知》（京国资[2019]1691号），通知安排1,200万元用于20000只塑料内胆纤维全缠绕复合气瓶智能化数控生产线建设一期项目。北京天海于2019年9月收到上述资金。</w:t>
              </w:r>
            </w:p>
            <w:p w14:paraId="23305978" w14:textId="77777777" w:rsidR="00BF1C61" w:rsidRDefault="006A1DC3" w:rsidP="00BF1C61">
              <w:pPr>
                <w:snapToGrid w:val="0"/>
                <w:rPr>
                  <w:szCs w:val="21"/>
                </w:rPr>
              </w:pPr>
            </w:p>
          </w:sdtContent>
        </w:sdt>
      </w:sdtContent>
    </w:sdt>
    <w:p w14:paraId="10E51455" w14:textId="77777777" w:rsidR="00BF1C61" w:rsidRDefault="00BF1C61" w:rsidP="005E1CA3">
      <w:pPr>
        <w:pStyle w:val="3"/>
        <w:numPr>
          <w:ilvl w:val="0"/>
          <w:numId w:val="56"/>
        </w:numPr>
        <w:tabs>
          <w:tab w:val="left" w:pos="504"/>
        </w:tabs>
        <w:rPr>
          <w:szCs w:val="21"/>
        </w:rPr>
      </w:pPr>
      <w:r>
        <w:rPr>
          <w:rFonts w:hint="eastAsia"/>
          <w:szCs w:val="21"/>
        </w:rPr>
        <w:t>长期应付职工薪</w:t>
      </w:r>
      <w:proofErr w:type="gramStart"/>
      <w:r>
        <w:rPr>
          <w:rFonts w:hint="eastAsia"/>
          <w:szCs w:val="21"/>
        </w:rPr>
        <w:t>酬</w:t>
      </w:r>
      <w:proofErr w:type="gramEnd"/>
    </w:p>
    <w:sdt>
      <w:sdtPr>
        <w:alias w:val="是否适用：长期应付职工薪酬[双击切换]"/>
        <w:tag w:val="_GBC_077559b601814bb38f16734f98e8c045"/>
        <w:id w:val="1645391246"/>
        <w:lock w:val="sdtContentLocked"/>
        <w:placeholder>
          <w:docPart w:val="GBC22222222222222222222222222222"/>
        </w:placeholder>
      </w:sdtPr>
      <w:sdtEndPr/>
      <w:sdtContent>
        <w:p w14:paraId="3F49BC26"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长期应付职工薪酬"/>
        <w:tag w:val="_GBC_8af4eec42fcd4a7a8402661c45277cf7"/>
        <w:id w:val="-201630935"/>
        <w:lock w:val="sdtLocked"/>
        <w:placeholder>
          <w:docPart w:val="GBC22222222222222222222222222222"/>
        </w:placeholder>
      </w:sdtPr>
      <w:sdtEndPr/>
      <w:sdtContent>
        <w:p w14:paraId="0AC3CB49" w14:textId="77777777" w:rsidR="00BF1C61" w:rsidRDefault="00BF1C61" w:rsidP="005E1CA3">
          <w:pPr>
            <w:pStyle w:val="4"/>
            <w:numPr>
              <w:ilvl w:val="0"/>
              <w:numId w:val="85"/>
            </w:numPr>
          </w:pPr>
          <w:r>
            <w:rPr>
              <w:rFonts w:hint="eastAsia"/>
            </w:rPr>
            <w:t>长期应付职工薪酬表</w:t>
          </w:r>
        </w:p>
        <w:sdt>
          <w:sdtPr>
            <w:alias w:val="是否适用：长期应付职工薪酬表[双击切换]"/>
            <w:tag w:val="_GBC_7391cd215aaf4a7595c44b639646aa7a"/>
            <w:id w:val="-2080352689"/>
            <w:lock w:val="sdtContentLocked"/>
            <w:placeholder>
              <w:docPart w:val="GBC22222222222222222222222222222"/>
            </w:placeholder>
          </w:sdtPr>
          <w:sdtEndPr/>
          <w:sdtContent>
            <w:p w14:paraId="145A5BF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866E77" w14:textId="77777777" w:rsidR="00BF1C61" w:rsidRDefault="00BF1C61">
          <w:pPr>
            <w:jc w:val="right"/>
          </w:pPr>
          <w:r>
            <w:rPr>
              <w:rFonts w:hint="eastAsia"/>
            </w:rPr>
            <w:t>单位：</w:t>
          </w:r>
          <w:sdt>
            <w:sdtPr>
              <w:rPr>
                <w:rFonts w:hint="eastAsia"/>
              </w:rPr>
              <w:alias w:val="单位：财务附注：长期应付职工薪酬"/>
              <w:tag w:val="_GBC_9da16ecedc40480a9563f61db11afc75"/>
              <w:id w:val="16997364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7761043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4"/>
            <w:gridCol w:w="2631"/>
            <w:gridCol w:w="2764"/>
          </w:tblGrid>
          <w:tr w:rsidR="00BF1C61" w14:paraId="08824DE1" w14:textId="77777777" w:rsidTr="00BF1C61">
            <w:sdt>
              <w:sdtPr>
                <w:tag w:val="_PLD_cd74fa482412415587e08c0e74b1531a"/>
                <w:id w:val="-1502731092"/>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6548A85D" w14:textId="77777777" w:rsidR="00BF1C61" w:rsidRDefault="00BF1C61" w:rsidP="00BF1C61">
                    <w:pPr>
                      <w:jc w:val="center"/>
                    </w:pPr>
                    <w:r>
                      <w:rPr>
                        <w:rFonts w:hint="eastAsia"/>
                      </w:rPr>
                      <w:t>项目</w:t>
                    </w:r>
                  </w:p>
                </w:tc>
              </w:sdtContent>
            </w:sdt>
            <w:sdt>
              <w:sdtPr>
                <w:tag w:val="_PLD_d4b575d8eb6648c09575eeeca2ce8fae"/>
                <w:id w:val="410665872"/>
                <w:lock w:val="sdtLocked"/>
              </w:sdtPr>
              <w:sdtEnd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2F6FEF86" w14:textId="77777777" w:rsidR="00BF1C61" w:rsidRDefault="00BF1C61" w:rsidP="00BF1C61">
                    <w:pPr>
                      <w:jc w:val="center"/>
                    </w:pPr>
                    <w:r>
                      <w:rPr>
                        <w:rFonts w:hint="eastAsia"/>
                      </w:rPr>
                      <w:t>期末余额</w:t>
                    </w:r>
                  </w:p>
                </w:tc>
              </w:sdtContent>
            </w:sdt>
            <w:sdt>
              <w:sdtPr>
                <w:tag w:val="_PLD_686b97eea8314637bed99bbd2be9e3af"/>
                <w:id w:val="1123039561"/>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7444A531" w14:textId="77777777" w:rsidR="00BF1C61" w:rsidRDefault="00BF1C61" w:rsidP="00BF1C61">
                    <w:pPr>
                      <w:jc w:val="center"/>
                    </w:pPr>
                    <w:r>
                      <w:rPr>
                        <w:rFonts w:hint="eastAsia"/>
                      </w:rPr>
                      <w:t>期初余额</w:t>
                    </w:r>
                  </w:p>
                </w:tc>
              </w:sdtContent>
            </w:sdt>
          </w:tr>
          <w:tr w:rsidR="00BF1C61" w14:paraId="6587FE7F" w14:textId="77777777" w:rsidTr="00BF1C61">
            <w:sdt>
              <w:sdtPr>
                <w:tag w:val="_PLD_bdc3d864f9914ace9337d47a53645c11"/>
                <w:id w:val="145398104"/>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09F254A2" w14:textId="77777777" w:rsidR="00BF1C61" w:rsidRDefault="00BF1C61" w:rsidP="00BF1C61">
                    <w:r>
                      <w:rPr>
                        <w:rFonts w:hint="eastAsia"/>
                      </w:rPr>
                      <w:t>一、离职后福利-设定受益计划净负债</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30A57E8E" w14:textId="77777777" w:rsidR="00BF1C61" w:rsidRDefault="00BF1C61" w:rsidP="00BF1C61">
                <w:pPr>
                  <w:jc w:val="right"/>
                </w:pPr>
                <w:r>
                  <w:t>26,841,945.17</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57F4CDCC" w14:textId="77777777" w:rsidR="00BF1C61" w:rsidRDefault="00BF1C61" w:rsidP="00BF1C61">
                <w:pPr>
                  <w:jc w:val="right"/>
                </w:pPr>
                <w:r>
                  <w:t>26,035,280.87</w:t>
                </w:r>
              </w:p>
            </w:tc>
          </w:tr>
          <w:tr w:rsidR="00BF1C61" w14:paraId="6582DEE9" w14:textId="77777777" w:rsidTr="00BF1C61">
            <w:sdt>
              <w:sdtPr>
                <w:tag w:val="_PLD_fa41c48347a64d5a92c101ae2e85bac0"/>
                <w:id w:val="854855860"/>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2D3B43DA" w14:textId="77777777" w:rsidR="00BF1C61" w:rsidRDefault="00BF1C61" w:rsidP="00BF1C61">
                    <w:r>
                      <w:rPr>
                        <w:rFonts w:hint="eastAsia"/>
                      </w:rPr>
                      <w:t>二、辞退福利</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55A6C362" w14:textId="77777777" w:rsidR="00BF1C61" w:rsidRDefault="00BF1C61" w:rsidP="00BF1C61">
                <w:pPr>
                  <w:jc w:val="right"/>
                </w:pP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79A2617D" w14:textId="77777777" w:rsidR="00BF1C61" w:rsidRDefault="00BF1C61" w:rsidP="00BF1C61">
                <w:pPr>
                  <w:jc w:val="right"/>
                </w:pPr>
              </w:p>
            </w:tc>
          </w:tr>
          <w:tr w:rsidR="00BF1C61" w14:paraId="6AE7E24E" w14:textId="77777777" w:rsidTr="00BF1C61">
            <w:sdt>
              <w:sdtPr>
                <w:tag w:val="_PLD_ce9866eefc4148f6ac089213063a2b94"/>
                <w:id w:val="602075483"/>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68AE7D10" w14:textId="77777777" w:rsidR="00BF1C61" w:rsidRDefault="00BF1C61" w:rsidP="00BF1C61">
                    <w:r>
                      <w:rPr>
                        <w:rFonts w:hint="eastAsia"/>
                      </w:rPr>
                      <w:t>三、其他长期福利</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0900C8A6" w14:textId="77777777" w:rsidR="00BF1C61" w:rsidRDefault="00BF1C61" w:rsidP="00BF1C61">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7E1E491D" w14:textId="77777777" w:rsidR="00BF1C61" w:rsidRDefault="00BF1C61" w:rsidP="00BF1C61">
                <w:pPr>
                  <w:jc w:val="right"/>
                </w:pPr>
              </w:p>
            </w:tc>
          </w:tr>
          <w:tr w:rsidR="00BF1C61" w14:paraId="02911C67" w14:textId="77777777" w:rsidTr="00BF1C61">
            <w:sdt>
              <w:sdtPr>
                <w:tag w:val="_PLD_9ad91a051a134d5b8b48745d2fe3ca24"/>
                <w:id w:val="-1366754685"/>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5CE1C571" w14:textId="77777777" w:rsidR="00BF1C61" w:rsidRDefault="00BF1C61" w:rsidP="00BF1C61">
                    <w:pPr>
                      <w:jc w:val="center"/>
                    </w:pPr>
                    <w:r>
                      <w:rPr>
                        <w:rFonts w:hint="eastAsia"/>
                      </w:rPr>
                      <w:t>合计</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5C606AAC" w14:textId="77777777" w:rsidR="00BF1C61" w:rsidRDefault="00BF1C61" w:rsidP="00BF1C61">
                <w:pPr>
                  <w:jc w:val="right"/>
                </w:pPr>
                <w:r>
                  <w:t>26,841,945.17</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79E93487" w14:textId="77777777" w:rsidR="00BF1C61" w:rsidRDefault="00BF1C61" w:rsidP="00BF1C61">
                <w:pPr>
                  <w:jc w:val="right"/>
                </w:pPr>
                <w:r>
                  <w:t>26,035,280.87</w:t>
                </w:r>
              </w:p>
            </w:tc>
          </w:tr>
        </w:tbl>
        <w:p w14:paraId="13FB4A8D" w14:textId="77777777" w:rsidR="00BF1C61" w:rsidRDefault="00BF1C61"/>
        <w:p w14:paraId="2A67C05E" w14:textId="77777777" w:rsidR="00BF1C61" w:rsidRDefault="006A1DC3"/>
      </w:sdtContent>
    </w:sdt>
    <w:sdt>
      <w:sdtPr>
        <w:rPr>
          <w:rFonts w:ascii="宋体" w:hAnsi="宋体" w:cs="宋体" w:hint="eastAsia"/>
          <w:b w:val="0"/>
          <w:bCs w:val="0"/>
          <w:kern w:val="0"/>
          <w:szCs w:val="21"/>
        </w:rPr>
        <w:alias w:val="模块:设定受益计划变动情况"/>
        <w:tag w:val="_GBC_afdd9211c159429fa2d6540cc92dda04"/>
        <w:id w:val="684724487"/>
        <w:lock w:val="sdtLocked"/>
        <w:placeholder>
          <w:docPart w:val="GBC22222222222222222222222222222"/>
        </w:placeholder>
      </w:sdtPr>
      <w:sdtEndPr/>
      <w:sdtContent>
        <w:p w14:paraId="17DA9A36" w14:textId="77777777" w:rsidR="00F242A6" w:rsidRDefault="00F242A6">
          <w:pPr>
            <w:pStyle w:val="4"/>
            <w:numPr>
              <w:ilvl w:val="0"/>
              <w:numId w:val="85"/>
            </w:numPr>
            <w:rPr>
              <w:szCs w:val="21"/>
            </w:rPr>
          </w:pPr>
          <w:r>
            <w:rPr>
              <w:rFonts w:hint="eastAsia"/>
              <w:szCs w:val="21"/>
            </w:rPr>
            <w:t>设定受益计划变动情况</w:t>
          </w:r>
        </w:p>
        <w:p w14:paraId="385AD884" w14:textId="77777777" w:rsidR="00F242A6" w:rsidRDefault="00F242A6">
          <w:r>
            <w:rPr>
              <w:rFonts w:hint="eastAsia"/>
            </w:rPr>
            <w:t>设定受益计划义务现值：</w:t>
          </w:r>
        </w:p>
        <w:sdt>
          <w:sdtPr>
            <w:alias w:val="是否适用：设定受益计划义务现值[双击切换]"/>
            <w:tag w:val="_GBC_c4bc86b406e44d69b9ab0374bad05246"/>
            <w:id w:val="-243569361"/>
            <w:lock w:val="sdtContentLocked"/>
          </w:sdtPr>
          <w:sdtEndPr/>
          <w:sdtContent>
            <w:p w14:paraId="10312410" w14:textId="77777777" w:rsidR="00F242A6" w:rsidRDefault="00F242A6">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484120B3" w14:textId="77777777" w:rsidR="00F242A6" w:rsidRDefault="00F242A6">
          <w:pPr>
            <w:jc w:val="right"/>
          </w:pPr>
          <w:r>
            <w:rPr>
              <w:rFonts w:hint="eastAsia"/>
            </w:rPr>
            <w:t>单位：</w:t>
          </w:r>
          <w:sdt>
            <w:sdtPr>
              <w:rPr>
                <w:rFonts w:hint="eastAsia"/>
              </w:rPr>
              <w:alias w:val="单位：财务附注：设定受益计划义务现值"/>
              <w:tag w:val="_GBC_b0c9e6ca28a2421c9518371c2be78bd5"/>
              <w:id w:val="-68120275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37189339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2"/>
            <w:gridCol w:w="2785"/>
            <w:gridCol w:w="2782"/>
          </w:tblGrid>
          <w:tr w:rsidR="00F242A6" w14:paraId="3B75B81F" w14:textId="77777777" w:rsidTr="009123D2">
            <w:sdt>
              <w:sdtPr>
                <w:tag w:val="_PLD_84c74226f1574a22ae5617c1cc5d2a1e"/>
                <w:id w:val="775284389"/>
                <w:lock w:val="sdtLocked"/>
              </w:sdtPr>
              <w:sdtEndPr/>
              <w:sdtContent>
                <w:tc>
                  <w:tcPr>
                    <w:tcW w:w="1924" w:type="pct"/>
                    <w:tcBorders>
                      <w:left w:val="single" w:sz="6" w:space="0" w:color="auto"/>
                      <w:bottom w:val="single" w:sz="6" w:space="0" w:color="auto"/>
                      <w:right w:val="single" w:sz="6" w:space="0" w:color="auto"/>
                    </w:tcBorders>
                    <w:shd w:val="clear" w:color="auto" w:fill="auto"/>
                    <w:vAlign w:val="center"/>
                    <w:hideMark/>
                  </w:tcPr>
                  <w:p w14:paraId="05905749" w14:textId="77777777" w:rsidR="00F242A6" w:rsidRDefault="00F242A6">
                    <w:pPr>
                      <w:jc w:val="center"/>
                    </w:pPr>
                    <w:r>
                      <w:rPr>
                        <w:rFonts w:hint="eastAsia"/>
                      </w:rPr>
                      <w:t>项目</w:t>
                    </w:r>
                  </w:p>
                </w:tc>
              </w:sdtContent>
            </w:sdt>
            <w:sdt>
              <w:sdtPr>
                <w:tag w:val="_PLD_6fe51f04c3fe45b7b35326132992646b"/>
                <w:id w:val="-1590769942"/>
                <w:lock w:val="sdtLocked"/>
              </w:sdtPr>
              <w:sdtEnd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0D714059" w14:textId="77777777" w:rsidR="00F242A6" w:rsidRDefault="00F242A6">
                    <w:pPr>
                      <w:jc w:val="center"/>
                    </w:pPr>
                    <w:r>
                      <w:rPr>
                        <w:rFonts w:hint="eastAsia"/>
                      </w:rPr>
                      <w:t>本期发生额</w:t>
                    </w:r>
                  </w:p>
                </w:tc>
              </w:sdtContent>
            </w:sdt>
            <w:sdt>
              <w:sdtPr>
                <w:tag w:val="_PLD_6fe47bc6584f4f9eb937a9db9062e226"/>
                <w:id w:val="1553807452"/>
                <w:lock w:val="sdtLocked"/>
              </w:sdtPr>
              <w:sdtEnd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4CBE4BFB" w14:textId="77777777" w:rsidR="00F242A6" w:rsidRDefault="00F242A6">
                    <w:pPr>
                      <w:jc w:val="center"/>
                    </w:pPr>
                    <w:r>
                      <w:rPr>
                        <w:rFonts w:hint="eastAsia"/>
                      </w:rPr>
                      <w:t>上期发生额</w:t>
                    </w:r>
                  </w:p>
                </w:tc>
              </w:sdtContent>
            </w:sdt>
          </w:tr>
          <w:tr w:rsidR="00F242A6" w14:paraId="1501E1EE" w14:textId="77777777" w:rsidTr="009123D2">
            <w:sdt>
              <w:sdtPr>
                <w:tag w:val="_PLD_6a962937a21d464a8d71bfbe0424670e"/>
                <w:id w:val="1983348186"/>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2E25523B" w14:textId="77777777" w:rsidR="00F242A6" w:rsidRDefault="00F242A6">
                    <w:r>
                      <w:rPr>
                        <w:rFonts w:hint="eastAsia"/>
                      </w:rPr>
                      <w:t>一、期初余额</w:t>
                    </w:r>
                  </w:p>
                </w:tc>
              </w:sdtContent>
            </w:sd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68D07A85" w14:textId="77777777" w:rsidR="00F242A6" w:rsidRDefault="00F242A6">
                <w:pPr>
                  <w:jc w:val="right"/>
                </w:pPr>
                <w:r>
                  <w:rPr>
                    <w:rFonts w:hint="eastAsia"/>
                  </w:rPr>
                  <w:t>28,709,010.21</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20F93F66" w14:textId="77777777" w:rsidR="00F242A6" w:rsidRDefault="00F242A6">
                <w:pPr>
                  <w:jc w:val="right"/>
                </w:pPr>
                <w:r>
                  <w:rPr>
                    <w:rFonts w:hint="eastAsia"/>
                  </w:rPr>
                  <w:t>27,685,718.77</w:t>
                </w:r>
              </w:p>
            </w:tc>
          </w:tr>
          <w:tr w:rsidR="00F242A6" w14:paraId="50E67089" w14:textId="77777777" w:rsidTr="009123D2">
            <w:sdt>
              <w:sdtPr>
                <w:tag w:val="_PLD_391694c54b6f44458ef39a8b33707c29"/>
                <w:id w:val="1800795872"/>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44531F2" w14:textId="77777777" w:rsidR="00F242A6" w:rsidRDefault="00F242A6">
                    <w:r>
                      <w:rPr>
                        <w:rFonts w:hint="eastAsia"/>
                      </w:rPr>
                      <w:t>二、计入当期损益的设定受益成本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D99B327" w14:textId="77777777" w:rsidR="00F242A6" w:rsidRDefault="00F242A6">
                <w:pPr>
                  <w:jc w:val="right"/>
                </w:pPr>
                <w:r>
                  <w:rPr>
                    <w:rFonts w:hint="eastAsia"/>
                  </w:rPr>
                  <w:t>753,319.16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C7ADFBF" w14:textId="77777777" w:rsidR="00F242A6" w:rsidRDefault="00F242A6">
                <w:pPr>
                  <w:jc w:val="right"/>
                </w:pPr>
                <w:r>
                  <w:rPr>
                    <w:rFonts w:hint="eastAsia"/>
                  </w:rPr>
                  <w:t>2,205,050.88</w:t>
                </w:r>
              </w:p>
            </w:tc>
          </w:tr>
          <w:tr w:rsidR="00F242A6" w14:paraId="72B7D27C" w14:textId="77777777" w:rsidTr="009123D2">
            <w:sdt>
              <w:sdtPr>
                <w:tag w:val="_PLD_1321571e94834eea82d242dbd1ffce8e"/>
                <w:id w:val="1319537898"/>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37822EB" w14:textId="77777777" w:rsidR="00F242A6" w:rsidRDefault="00F242A6">
                    <w:r>
                      <w:t>1.</w:t>
                    </w:r>
                    <w:r>
                      <w:rPr>
                        <w:rFonts w:hint="eastAsia"/>
                      </w:rPr>
                      <w:t>当期服务成本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22E06179" w14:textId="77777777" w:rsidR="00F242A6" w:rsidRDefault="00F242A6">
                <w:pPr>
                  <w:jc w:val="right"/>
                </w:pPr>
                <w:r>
                  <w:rPr>
                    <w:rFonts w:hint="eastAsia"/>
                  </w:rPr>
                  <w:t>52,327.52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508191B" w14:textId="77777777" w:rsidR="00F242A6" w:rsidRDefault="00F242A6">
                <w:pPr>
                  <w:jc w:val="right"/>
                </w:pPr>
                <w:r>
                  <w:rPr>
                    <w:rFonts w:hint="eastAsia"/>
                  </w:rPr>
                  <w:t>841,441.03</w:t>
                </w:r>
              </w:p>
            </w:tc>
          </w:tr>
          <w:tr w:rsidR="00F242A6" w14:paraId="255DCC71" w14:textId="77777777" w:rsidTr="009123D2">
            <w:sdt>
              <w:sdtPr>
                <w:tag w:val="_PLD_33835dbae78f4139aa449bf2c3c3b8d3"/>
                <w:id w:val="156884058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112C94C" w14:textId="77777777" w:rsidR="00F242A6" w:rsidRDefault="00F242A6">
                    <w:r>
                      <w:t>2.</w:t>
                    </w:r>
                    <w:r>
                      <w:rPr>
                        <w:rFonts w:hint="eastAsia"/>
                      </w:rPr>
                      <w:t>过去服务成本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18C131D1" w14:textId="77777777" w:rsidR="00F242A6" w:rsidRDefault="00F242A6">
                <w:pPr>
                  <w:jc w:val="right"/>
                </w:pPr>
                <w:r>
                  <w:rPr>
                    <w:rFonts w:hint="eastAsia"/>
                  </w:rP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6A0E429" w14:textId="77777777" w:rsidR="00F242A6" w:rsidRDefault="00F242A6">
                <w:pPr>
                  <w:jc w:val="right"/>
                </w:pPr>
                <w:r>
                  <w:rPr>
                    <w:rFonts w:hint="eastAsia"/>
                  </w:rPr>
                  <w:t>0.00</w:t>
                </w:r>
              </w:p>
            </w:tc>
          </w:tr>
          <w:tr w:rsidR="00F242A6" w14:paraId="0A705331" w14:textId="77777777" w:rsidTr="009123D2">
            <w:sdt>
              <w:sdtPr>
                <w:tag w:val="_PLD_fff0c1ee7da7435091d0797d53046881"/>
                <w:id w:val="-213177289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A78D2D6" w14:textId="77777777" w:rsidR="00F242A6" w:rsidRDefault="00F242A6">
                    <w:r>
                      <w:t>3.</w:t>
                    </w:r>
                    <w:r>
                      <w:rPr>
                        <w:rFonts w:hint="eastAsia"/>
                      </w:rPr>
                      <w:t>结算利得（损失以“－”表示）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283D0FAB" w14:textId="77777777" w:rsidR="00F242A6" w:rsidRDefault="00F242A6">
                <w:pPr>
                  <w:jc w:val="right"/>
                </w:pPr>
                <w:r>
                  <w:rPr>
                    <w:rFonts w:hint="eastAsia"/>
                  </w:rP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98EE83D" w14:textId="77777777" w:rsidR="00F242A6" w:rsidRDefault="00F242A6">
                <w:pPr>
                  <w:jc w:val="right"/>
                </w:pPr>
                <w:r>
                  <w:rPr>
                    <w:rFonts w:hint="eastAsia"/>
                  </w:rPr>
                  <w:t>0.00</w:t>
                </w:r>
              </w:p>
            </w:tc>
          </w:tr>
          <w:tr w:rsidR="00F242A6" w14:paraId="20BB85A5" w14:textId="77777777" w:rsidTr="009123D2">
            <w:sdt>
              <w:sdtPr>
                <w:tag w:val="_PLD_6fd0a80267714436833bd7083e5853ee"/>
                <w:id w:val="-1781638128"/>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23428EA" w14:textId="77777777" w:rsidR="00F242A6" w:rsidRDefault="00F242A6">
                    <w:r>
                      <w:t>4</w:t>
                    </w:r>
                    <w:r>
                      <w:rPr>
                        <w:rFonts w:hint="eastAsia"/>
                      </w:rPr>
                      <w:t>、利息净额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6124FA1" w14:textId="77777777" w:rsidR="00F242A6" w:rsidRDefault="00F242A6">
                <w:pPr>
                  <w:jc w:val="right"/>
                </w:pPr>
                <w:r>
                  <w:rPr>
                    <w:rFonts w:hint="eastAsia"/>
                  </w:rPr>
                  <w:t>700,991.64</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785BD4A" w14:textId="77777777" w:rsidR="00F242A6" w:rsidRDefault="00F242A6">
                <w:pPr>
                  <w:jc w:val="right"/>
                </w:pPr>
                <w:r>
                  <w:rPr>
                    <w:rFonts w:hint="eastAsia"/>
                  </w:rPr>
                  <w:t>1,363,609.85</w:t>
                </w:r>
              </w:p>
            </w:tc>
          </w:tr>
          <w:tr w:rsidR="00F242A6" w14:paraId="4F94C6D7" w14:textId="77777777" w:rsidTr="009123D2">
            <w:sdt>
              <w:sdtPr>
                <w:tag w:val="_PLD_83f071c9dd794c1fb00470b92c79bef6"/>
                <w:id w:val="584499337"/>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502C28A" w14:textId="77777777" w:rsidR="00F242A6" w:rsidRDefault="00F242A6">
                    <w:r>
                      <w:rPr>
                        <w:rFonts w:hint="eastAsia"/>
                      </w:rPr>
                      <w:t>三、计入其他综合收益的设定收益成本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5EDF96E" w14:textId="77777777" w:rsidR="00F242A6" w:rsidRDefault="00F242A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586CDDE" w14:textId="77777777" w:rsidR="00F242A6" w:rsidRDefault="00F242A6">
                <w:pPr>
                  <w:jc w:val="right"/>
                </w:pPr>
              </w:p>
            </w:tc>
          </w:tr>
          <w:tr w:rsidR="00F242A6" w14:paraId="28174829" w14:textId="77777777" w:rsidTr="009123D2">
            <w:sdt>
              <w:sdtPr>
                <w:tag w:val="_PLD_0f6e179974d34980adeb9d782e7681d9"/>
                <w:id w:val="-1517068251"/>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99D166D" w14:textId="77777777" w:rsidR="00F242A6" w:rsidRDefault="00F242A6">
                    <w:r>
                      <w:t>1.</w:t>
                    </w:r>
                    <w:r>
                      <w:rPr>
                        <w:rFonts w:hint="eastAsia"/>
                      </w:rPr>
                      <w:t>精算利得（损失以“－”表示）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3A7211CA" w14:textId="77777777" w:rsidR="00F242A6" w:rsidRDefault="00F242A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5214315" w14:textId="77777777" w:rsidR="00F242A6" w:rsidRDefault="00F242A6">
                <w:pPr>
                  <w:jc w:val="right"/>
                </w:pPr>
              </w:p>
            </w:tc>
          </w:tr>
          <w:sdt>
            <w:sdtPr>
              <w:alias w:val="设定受益计划义务现值-计入其他综合收益的设定收益成本明细"/>
              <w:tag w:val="_GBC_67c47024df97426aa5b7c5bd281f18d8"/>
              <w:id w:val="69242260"/>
              <w:lock w:val="sdtLocked"/>
            </w:sdtPr>
            <w:sdtEndPr/>
            <w:sdtContent>
              <w:tr w:rsidR="00F242A6" w14:paraId="182B7F31" w14:textId="77777777" w:rsidTr="009123D2">
                <w:tc>
                  <w:tcPr>
                    <w:tcW w:w="1924" w:type="pct"/>
                    <w:tcBorders>
                      <w:top w:val="single" w:sz="6" w:space="0" w:color="auto"/>
                      <w:left w:val="single" w:sz="6" w:space="0" w:color="auto"/>
                      <w:bottom w:val="single" w:sz="6" w:space="0" w:color="auto"/>
                      <w:right w:val="single" w:sz="6" w:space="0" w:color="auto"/>
                    </w:tcBorders>
                    <w:shd w:val="clear" w:color="auto" w:fill="auto"/>
                  </w:tcPr>
                  <w:p w14:paraId="203803F8" w14:textId="77777777" w:rsidR="00F242A6" w:rsidRDefault="00F242A6"/>
                </w:tc>
                <w:tc>
                  <w:tcPr>
                    <w:tcW w:w="1539" w:type="pct"/>
                    <w:tcBorders>
                      <w:top w:val="single" w:sz="4" w:space="0" w:color="auto"/>
                      <w:left w:val="single" w:sz="6" w:space="0" w:color="auto"/>
                      <w:bottom w:val="single" w:sz="4" w:space="0" w:color="auto"/>
                      <w:right w:val="single" w:sz="4" w:space="0" w:color="auto"/>
                    </w:tcBorders>
                    <w:shd w:val="clear" w:color="auto" w:fill="auto"/>
                  </w:tcPr>
                  <w:p w14:paraId="1FFD07FA" w14:textId="77777777" w:rsidR="00F242A6" w:rsidRDefault="00F242A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927D537" w14:textId="77777777" w:rsidR="00F242A6" w:rsidRDefault="00F242A6">
                    <w:pPr>
                      <w:jc w:val="right"/>
                    </w:pPr>
                  </w:p>
                </w:tc>
              </w:tr>
            </w:sdtContent>
          </w:sdt>
          <w:sdt>
            <w:sdtPr>
              <w:alias w:val="设定受益计划义务现值-计入其他综合收益的设定收益成本明细"/>
              <w:tag w:val="_GBC_67c47024df97426aa5b7c5bd281f18d8"/>
              <w:id w:val="-1866052601"/>
              <w:lock w:val="sdtLocked"/>
            </w:sdtPr>
            <w:sdtEndPr/>
            <w:sdtContent>
              <w:tr w:rsidR="00F242A6" w14:paraId="4015F282" w14:textId="77777777" w:rsidTr="009123D2">
                <w:tc>
                  <w:tcPr>
                    <w:tcW w:w="1924" w:type="pct"/>
                    <w:tcBorders>
                      <w:top w:val="single" w:sz="6" w:space="0" w:color="auto"/>
                      <w:left w:val="single" w:sz="6" w:space="0" w:color="auto"/>
                      <w:bottom w:val="single" w:sz="6" w:space="0" w:color="auto"/>
                      <w:right w:val="single" w:sz="6" w:space="0" w:color="auto"/>
                    </w:tcBorders>
                    <w:shd w:val="clear" w:color="auto" w:fill="auto"/>
                  </w:tcPr>
                  <w:p w14:paraId="57BB36F8" w14:textId="77777777" w:rsidR="00F242A6" w:rsidRDefault="00F242A6"/>
                </w:tc>
                <w:tc>
                  <w:tcPr>
                    <w:tcW w:w="1539" w:type="pct"/>
                    <w:tcBorders>
                      <w:top w:val="single" w:sz="4" w:space="0" w:color="auto"/>
                      <w:left w:val="single" w:sz="6" w:space="0" w:color="auto"/>
                      <w:bottom w:val="single" w:sz="4" w:space="0" w:color="auto"/>
                      <w:right w:val="single" w:sz="4" w:space="0" w:color="auto"/>
                    </w:tcBorders>
                    <w:shd w:val="clear" w:color="auto" w:fill="auto"/>
                  </w:tcPr>
                  <w:p w14:paraId="44389C77" w14:textId="77777777" w:rsidR="00F242A6" w:rsidRDefault="00F242A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AD748F0" w14:textId="77777777" w:rsidR="00F242A6" w:rsidRDefault="00F242A6">
                    <w:pPr>
                      <w:jc w:val="right"/>
                    </w:pPr>
                  </w:p>
                </w:tc>
              </w:tr>
            </w:sdtContent>
          </w:sdt>
          <w:tr w:rsidR="00F242A6" w14:paraId="552D3D4F" w14:textId="77777777" w:rsidTr="009123D2">
            <w:sdt>
              <w:sdtPr>
                <w:tag w:val="_PLD_c729a872b31940918796b9ddc8b3d264"/>
                <w:id w:val="-795829721"/>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5053E78" w14:textId="77777777" w:rsidR="00F242A6" w:rsidRDefault="00F242A6">
                    <w:r>
                      <w:rPr>
                        <w:rFonts w:hint="eastAsia"/>
                      </w:rPr>
                      <w:t>四、其他变动</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53A41E2" w14:textId="77777777" w:rsidR="00F242A6" w:rsidRDefault="00F242A6">
                <w:pPr>
                  <w:jc w:val="right"/>
                </w:pPr>
                <w:r>
                  <w:rPr>
                    <w:rFonts w:hint="eastAsia"/>
                  </w:rPr>
                  <w:t>-458,671.28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6FE4F19" w14:textId="77777777" w:rsidR="00F242A6" w:rsidRDefault="00F242A6">
                <w:pPr>
                  <w:jc w:val="right"/>
                </w:pPr>
                <w:r>
                  <w:rPr>
                    <w:rFonts w:hint="eastAsia"/>
                  </w:rPr>
                  <w:t>-1,181,759.44</w:t>
                </w:r>
              </w:p>
            </w:tc>
          </w:tr>
          <w:tr w:rsidR="00F242A6" w14:paraId="6AD7316A" w14:textId="77777777" w:rsidTr="009123D2">
            <w:sdt>
              <w:sdtPr>
                <w:tag w:val="_PLD_b62cb34fbb5f49ada8114d2fa0b2744b"/>
                <w:id w:val="842675244"/>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395E7A0" w14:textId="77777777" w:rsidR="00F242A6" w:rsidRDefault="00F242A6">
                    <w:r>
                      <w:t>1.</w:t>
                    </w:r>
                    <w:r>
                      <w:rPr>
                        <w:rFonts w:hint="eastAsia"/>
                      </w:rPr>
                      <w:t>结算时支付的对价</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8E3BC7D" w14:textId="77777777" w:rsidR="00F242A6" w:rsidRDefault="00F242A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3C2FFAD" w14:textId="77777777" w:rsidR="00F242A6" w:rsidRDefault="00F242A6">
                <w:pPr>
                  <w:jc w:val="right"/>
                </w:pPr>
              </w:p>
            </w:tc>
          </w:tr>
          <w:tr w:rsidR="00F242A6" w14:paraId="1026032A" w14:textId="77777777" w:rsidTr="009123D2">
            <w:sdt>
              <w:sdtPr>
                <w:tag w:val="_PLD_21f834174727463abc6e4576bb81dace"/>
                <w:id w:val="-569115868"/>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C8F97BB" w14:textId="77777777" w:rsidR="00F242A6" w:rsidRDefault="00F242A6">
                    <w:r>
                      <w:t>2.</w:t>
                    </w:r>
                    <w:r>
                      <w:rPr>
                        <w:rFonts w:hint="eastAsia"/>
                      </w:rPr>
                      <w:t>已支付的福利</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BBCD440" w14:textId="77777777" w:rsidR="00F242A6" w:rsidRDefault="00F242A6">
                <w:pPr>
                  <w:jc w:val="right"/>
                </w:pPr>
                <w:r>
                  <w:rPr>
                    <w:rFonts w:hint="eastAsia"/>
                  </w:rPr>
                  <w:t>-458,671.28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62763A1" w14:textId="77777777" w:rsidR="00F242A6" w:rsidRDefault="00F242A6">
                <w:pPr>
                  <w:jc w:val="right"/>
                </w:pPr>
                <w:r>
                  <w:rPr>
                    <w:rFonts w:hint="eastAsia"/>
                  </w:rPr>
                  <w:t>-1,181,759.44</w:t>
                </w:r>
              </w:p>
            </w:tc>
          </w:tr>
          <w:sdt>
            <w:sdtPr>
              <w:alias w:val="设定受益计划义务现值-其他变动明细"/>
              <w:tag w:val="_GBC_9822ec4b942b4732922c8717e4230169"/>
              <w:id w:val="-203334925"/>
              <w:lock w:val="sdtLocked"/>
            </w:sdtPr>
            <w:sdtEndPr/>
            <w:sdtContent>
              <w:tr w:rsidR="00F242A6" w14:paraId="716F5A18" w14:textId="77777777" w:rsidTr="009123D2">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1D541669" w14:textId="77777777" w:rsidR="00F242A6" w:rsidRDefault="00F242A6"/>
                </w:tc>
                <w:tc>
                  <w:tcPr>
                    <w:tcW w:w="1539" w:type="pct"/>
                    <w:tcBorders>
                      <w:top w:val="single" w:sz="4" w:space="0" w:color="auto"/>
                      <w:left w:val="single" w:sz="6" w:space="0" w:color="auto"/>
                      <w:bottom w:val="single" w:sz="4" w:space="0" w:color="auto"/>
                      <w:right w:val="single" w:sz="4" w:space="0" w:color="auto"/>
                    </w:tcBorders>
                    <w:shd w:val="clear" w:color="auto" w:fill="auto"/>
                  </w:tcPr>
                  <w:p w14:paraId="3DEC7DCE" w14:textId="77777777" w:rsidR="00F242A6" w:rsidRDefault="00F242A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4A32280" w14:textId="77777777" w:rsidR="00F242A6" w:rsidRDefault="00F242A6">
                    <w:pPr>
                      <w:jc w:val="right"/>
                    </w:pPr>
                  </w:p>
                </w:tc>
              </w:tr>
            </w:sdtContent>
          </w:sdt>
          <w:sdt>
            <w:sdtPr>
              <w:alias w:val="设定受益计划义务现值-其他变动明细"/>
              <w:tag w:val="_GBC_9822ec4b942b4732922c8717e4230169"/>
              <w:id w:val="-606582389"/>
              <w:lock w:val="sdtLocked"/>
            </w:sdtPr>
            <w:sdtEndPr/>
            <w:sdtContent>
              <w:tr w:rsidR="00F242A6" w14:paraId="52180E23" w14:textId="77777777" w:rsidTr="009123D2">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57E04381" w14:textId="77777777" w:rsidR="00F242A6" w:rsidRDefault="00F242A6"/>
                </w:tc>
                <w:tc>
                  <w:tcPr>
                    <w:tcW w:w="1539" w:type="pct"/>
                    <w:tcBorders>
                      <w:top w:val="single" w:sz="4" w:space="0" w:color="auto"/>
                      <w:left w:val="single" w:sz="6" w:space="0" w:color="auto"/>
                      <w:bottom w:val="single" w:sz="4" w:space="0" w:color="auto"/>
                      <w:right w:val="single" w:sz="4" w:space="0" w:color="auto"/>
                    </w:tcBorders>
                    <w:shd w:val="clear" w:color="auto" w:fill="auto"/>
                  </w:tcPr>
                  <w:p w14:paraId="518A7E35" w14:textId="77777777" w:rsidR="00F242A6" w:rsidRDefault="00F242A6">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918A8FF" w14:textId="77777777" w:rsidR="00F242A6" w:rsidRDefault="00F242A6">
                    <w:pPr>
                      <w:jc w:val="right"/>
                    </w:pPr>
                  </w:p>
                </w:tc>
              </w:tr>
            </w:sdtContent>
          </w:sdt>
          <w:tr w:rsidR="00F242A6" w14:paraId="01682741" w14:textId="77777777" w:rsidTr="009123D2">
            <w:sdt>
              <w:sdtPr>
                <w:tag w:val="_PLD_5e3f7fa86b304b8eb90c329578680944"/>
                <w:id w:val="-10454822"/>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7FE323D6" w14:textId="77777777" w:rsidR="00F242A6" w:rsidRDefault="00F242A6">
                    <w:r>
                      <w:rPr>
                        <w:rFonts w:hint="eastAsia"/>
                      </w:rPr>
                      <w:t>五、期末余额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7E2C1C0" w14:textId="77777777" w:rsidR="00F242A6" w:rsidRDefault="00F242A6">
                <w:pPr>
                  <w:jc w:val="right"/>
                </w:pPr>
                <w:r>
                  <w:rPr>
                    <w:rFonts w:hint="eastAsia"/>
                  </w:rPr>
                  <w:t>29,003,658.09</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12FCA13" w14:textId="77777777" w:rsidR="00F242A6" w:rsidRDefault="00F242A6">
                <w:pPr>
                  <w:jc w:val="right"/>
                </w:pPr>
                <w:r>
                  <w:rPr>
                    <w:rFonts w:hint="eastAsia"/>
                  </w:rPr>
                  <w:t>28,709,010.21</w:t>
                </w:r>
              </w:p>
            </w:tc>
          </w:tr>
        </w:tbl>
        <w:p w14:paraId="13B68EC1" w14:textId="77777777" w:rsidR="00F242A6" w:rsidRDefault="00F242A6"/>
        <w:p w14:paraId="5D8F470C" w14:textId="77777777" w:rsidR="00F242A6" w:rsidRDefault="00F242A6">
          <w:pPr>
            <w:rPr>
              <w:szCs w:val="21"/>
            </w:rPr>
          </w:pPr>
          <w:r>
            <w:rPr>
              <w:rFonts w:hint="eastAsia"/>
              <w:szCs w:val="21"/>
            </w:rPr>
            <w:t>计划资产：</w:t>
          </w:r>
        </w:p>
        <w:sdt>
          <w:sdtPr>
            <w:rPr>
              <w:szCs w:val="21"/>
            </w:rPr>
            <w:alias w:val="是否适用：设定受益计划变动情况_计划资产[双击切换]"/>
            <w:tag w:val="_GBC_c2b590ce2cf24711a0d840605c251bba"/>
            <w:id w:val="-2094306866"/>
            <w:lock w:val="sdtContentLocked"/>
          </w:sdtPr>
          <w:sdtEndPr/>
          <w:sdtContent>
            <w:p w14:paraId="38CA57CC" w14:textId="4E17ACEA" w:rsidR="00F242A6" w:rsidRDefault="00F242A6" w:rsidP="00485CE4">
              <w:r>
                <w:rPr>
                  <w:szCs w:val="21"/>
                </w:rPr>
                <w:fldChar w:fldCharType="begin"/>
              </w:r>
              <w:r w:rsidR="00485CE4">
                <w:rPr>
                  <w:szCs w:val="21"/>
                </w:rPr>
                <w:instrText xml:space="preserve"> MACROBUTTON SnrToggleCheckbox □适用 </w:instrText>
              </w:r>
              <w:r>
                <w:rPr>
                  <w:szCs w:val="21"/>
                </w:rPr>
                <w:fldChar w:fldCharType="end"/>
              </w:r>
              <w:r>
                <w:rPr>
                  <w:szCs w:val="21"/>
                </w:rPr>
                <w:fldChar w:fldCharType="begin"/>
              </w:r>
              <w:r w:rsidR="00485CE4">
                <w:rPr>
                  <w:szCs w:val="21"/>
                </w:rPr>
                <w:instrText xml:space="preserve">MACROBUTTON  SnrToggleCheckbox √不适用 </w:instrText>
              </w:r>
              <w:r>
                <w:rPr>
                  <w:szCs w:val="21"/>
                </w:rPr>
                <w:fldChar w:fldCharType="end"/>
              </w:r>
            </w:p>
          </w:sdtContent>
        </w:sdt>
        <w:p w14:paraId="4596F75D" w14:textId="77777777" w:rsidR="00F242A6" w:rsidRDefault="00F242A6">
          <w:r>
            <w:rPr>
              <w:rFonts w:hint="eastAsia"/>
            </w:rPr>
            <w:t>设定受益计划净负债（净资产）</w:t>
          </w:r>
        </w:p>
        <w:sdt>
          <w:sdtPr>
            <w:alias w:val="是否适用：设定受益计划变动情况_设定受益计划净负债[双击切换]"/>
            <w:tag w:val="_GBC_c9a00f9cf02f40478b9c06d7ded58e74"/>
            <w:id w:val="-1066955921"/>
            <w:lock w:val="sdtContentLocked"/>
          </w:sdtPr>
          <w:sdtEndPr/>
          <w:sdtContent>
            <w:p w14:paraId="4B9C84D9" w14:textId="77777777" w:rsidR="00F242A6" w:rsidRDefault="00F242A6">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4EA15F69" w14:textId="77777777" w:rsidR="00F242A6" w:rsidRDefault="00F242A6">
          <w:pPr>
            <w:jc w:val="right"/>
          </w:pPr>
          <w:r>
            <w:rPr>
              <w:rFonts w:hint="eastAsia"/>
            </w:rPr>
            <w:t>单位：</w:t>
          </w:r>
          <w:sdt>
            <w:sdtPr>
              <w:rPr>
                <w:rFonts w:hint="eastAsia"/>
              </w:rPr>
              <w:alias w:val="单位：财务附注：设定受益计划净负债"/>
              <w:tag w:val="_GBC_54fbb7ef15b042f89b56d20b667a2060"/>
              <w:id w:val="1790779923"/>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元</w:t>
              </w:r>
            </w:sdtContent>
          </w:sdt>
          <w:r>
            <w:t xml:space="preserve">  币种：</w:t>
          </w:r>
          <w:sdt>
            <w:sdtPr>
              <w:alias w:val="币种：财务附注：设定受益计划净负债"/>
              <w:tag w:val="_GBC_2d5d717f2c854d76a0297479a4e0a843"/>
              <w:id w:val="-4637710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3"/>
            <w:gridCol w:w="2773"/>
            <w:gridCol w:w="2773"/>
          </w:tblGrid>
          <w:tr w:rsidR="00F242A6" w14:paraId="6C9B05D9" w14:textId="77777777" w:rsidTr="00BD4BCC">
            <w:sdt>
              <w:sdtPr>
                <w:tag w:val="_PLD_61ac687fac4043bda02be8394aecf94d"/>
                <w:id w:val="-465427709"/>
                <w:lock w:val="sdtLocked"/>
              </w:sdtPr>
              <w:sdtEndPr/>
              <w:sdtContent>
                <w:tc>
                  <w:tcPr>
                    <w:tcW w:w="1936" w:type="pct"/>
                    <w:tcBorders>
                      <w:left w:val="single" w:sz="6" w:space="0" w:color="auto"/>
                      <w:bottom w:val="single" w:sz="6" w:space="0" w:color="auto"/>
                      <w:right w:val="single" w:sz="6" w:space="0" w:color="auto"/>
                    </w:tcBorders>
                    <w:shd w:val="clear" w:color="auto" w:fill="auto"/>
                    <w:vAlign w:val="center"/>
                    <w:hideMark/>
                  </w:tcPr>
                  <w:p w14:paraId="1FD60C2C" w14:textId="77777777" w:rsidR="00F242A6" w:rsidRDefault="00F242A6">
                    <w:pPr>
                      <w:jc w:val="center"/>
                    </w:pPr>
                    <w:r>
                      <w:rPr>
                        <w:rFonts w:hint="eastAsia"/>
                      </w:rPr>
                      <w:t>项目</w:t>
                    </w:r>
                  </w:p>
                </w:tc>
              </w:sdtContent>
            </w:sdt>
            <w:sdt>
              <w:sdtPr>
                <w:tag w:val="_PLD_d4b13d12aa5c4ca19b6be5bdcebb5d2b"/>
                <w:id w:val="-1998870868"/>
                <w:lock w:val="sdtLocked"/>
              </w:sdtPr>
              <w:sdtEnd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719DC355" w14:textId="77777777" w:rsidR="00F242A6" w:rsidRDefault="00F242A6">
                    <w:pPr>
                      <w:jc w:val="center"/>
                    </w:pPr>
                    <w:r>
                      <w:rPr>
                        <w:rFonts w:hint="eastAsia"/>
                      </w:rPr>
                      <w:t>本期发生额</w:t>
                    </w:r>
                  </w:p>
                </w:tc>
              </w:sdtContent>
            </w:sdt>
            <w:sdt>
              <w:sdtPr>
                <w:tag w:val="_PLD_0512a503d7614b0594f8c1afa3ea96b1"/>
                <w:id w:val="1984585092"/>
                <w:lock w:val="sdtLocked"/>
              </w:sdtPr>
              <w:sdtEnd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4C5B7B6E" w14:textId="77777777" w:rsidR="00F242A6" w:rsidRDefault="00F242A6">
                    <w:pPr>
                      <w:jc w:val="center"/>
                    </w:pPr>
                    <w:r>
                      <w:rPr>
                        <w:rFonts w:hint="eastAsia"/>
                      </w:rPr>
                      <w:t>上期发生额</w:t>
                    </w:r>
                  </w:p>
                </w:tc>
              </w:sdtContent>
            </w:sdt>
          </w:tr>
          <w:tr w:rsidR="00F242A6" w14:paraId="3EBD7C3A" w14:textId="77777777" w:rsidTr="00BD4BCC">
            <w:sdt>
              <w:sdtPr>
                <w:tag w:val="_PLD_13ab00000a374a44beda4a3cdc90def7"/>
                <w:id w:val="-301155474"/>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vAlign w:val="center"/>
                  </w:tcPr>
                  <w:p w14:paraId="123C3C56" w14:textId="77777777" w:rsidR="00F242A6" w:rsidRDefault="00F242A6">
                    <w:r>
                      <w:rPr>
                        <w:rFonts w:hint="eastAsia"/>
                      </w:rPr>
                      <w:t>一、期初余额</w:t>
                    </w:r>
                  </w:p>
                </w:tc>
              </w:sdtContent>
            </w:sdt>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2BE3754D" w14:textId="77777777" w:rsidR="00F242A6" w:rsidRDefault="00F242A6">
                <w:pPr>
                  <w:jc w:val="right"/>
                </w:pPr>
                <w:r>
                  <w:rPr>
                    <w:rFonts w:hint="eastAsia"/>
                  </w:rPr>
                  <w:t>28,709,010.21</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5017DE71" w14:textId="77777777" w:rsidR="00F242A6" w:rsidRDefault="00F242A6">
                <w:pPr>
                  <w:jc w:val="right"/>
                </w:pPr>
                <w:r>
                  <w:rPr>
                    <w:rFonts w:hint="eastAsia"/>
                  </w:rPr>
                  <w:t>27,685,718.77</w:t>
                </w:r>
              </w:p>
            </w:tc>
          </w:tr>
          <w:tr w:rsidR="00F242A6" w14:paraId="5AEF5285" w14:textId="77777777" w:rsidTr="00BD4BCC">
            <w:sdt>
              <w:sdtPr>
                <w:tag w:val="_PLD_e11e10f9c7ab4595ad3a9ed8cae1dd8c"/>
                <w:id w:val="-738552322"/>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06539B7C" w14:textId="77777777" w:rsidR="00F242A6" w:rsidRDefault="00F242A6">
                    <w:r>
                      <w:rPr>
                        <w:rFonts w:hint="eastAsia"/>
                      </w:rPr>
                      <w:t>二、计入当期损益的设定受益成本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5080926D" w14:textId="77777777" w:rsidR="00F242A6" w:rsidRDefault="00F242A6">
                <w:pPr>
                  <w:jc w:val="right"/>
                </w:pPr>
                <w:r>
                  <w:rPr>
                    <w:rFonts w:hint="eastAsia"/>
                  </w:rPr>
                  <w:t>753,319.16</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6F7E4A25" w14:textId="77777777" w:rsidR="00F242A6" w:rsidRDefault="00F242A6">
                <w:pPr>
                  <w:jc w:val="right"/>
                </w:pPr>
                <w:r>
                  <w:rPr>
                    <w:rFonts w:hint="eastAsia"/>
                  </w:rPr>
                  <w:t>2,205,050.88</w:t>
                </w:r>
              </w:p>
            </w:tc>
          </w:tr>
          <w:tr w:rsidR="00F242A6" w14:paraId="55E5FA08" w14:textId="77777777" w:rsidTr="00BD4BCC">
            <w:sdt>
              <w:sdtPr>
                <w:tag w:val="_PLD_739df71bdc8643a58d9597c01d63f131"/>
                <w:id w:val="2139911837"/>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2A3D9381" w14:textId="77777777" w:rsidR="00F242A6" w:rsidRDefault="00F242A6">
                    <w:r>
                      <w:rPr>
                        <w:rFonts w:hint="eastAsia"/>
                      </w:rPr>
                      <w:t>三、计入其他综合收益的设定收益成本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175097E1" w14:textId="77777777" w:rsidR="00F242A6" w:rsidRDefault="00F242A6">
                <w:pPr>
                  <w:jc w:val="right"/>
                </w:pPr>
                <w:r>
                  <w:rPr>
                    <w:rFonts w:hint="eastAsia"/>
                  </w:rPr>
                  <w:t>0.00</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09DF4851" w14:textId="77777777" w:rsidR="00F242A6" w:rsidRDefault="00F242A6">
                <w:pPr>
                  <w:jc w:val="right"/>
                </w:pPr>
                <w:r>
                  <w:rPr>
                    <w:rFonts w:hint="eastAsia"/>
                  </w:rPr>
                  <w:t>0.00</w:t>
                </w:r>
              </w:p>
            </w:tc>
          </w:tr>
          <w:tr w:rsidR="00F242A6" w14:paraId="1431AB4E" w14:textId="77777777" w:rsidTr="00BD4BCC">
            <w:sdt>
              <w:sdtPr>
                <w:tag w:val="_PLD_306d25d71297462192a74d9e1e9a6900"/>
                <w:id w:val="-1236848763"/>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72B5DDFE" w14:textId="77777777" w:rsidR="00F242A6" w:rsidRDefault="00F242A6">
                    <w:r>
                      <w:rPr>
                        <w:rFonts w:hint="eastAsia"/>
                      </w:rPr>
                      <w:t>四、其他变动</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4612585A" w14:textId="77777777" w:rsidR="00F242A6" w:rsidRDefault="00F242A6">
                <w:pPr>
                  <w:jc w:val="right"/>
                </w:pPr>
                <w:r>
                  <w:rPr>
                    <w:rFonts w:hint="eastAsia"/>
                  </w:rPr>
                  <w:t>-458,671.28</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48D450EF" w14:textId="77777777" w:rsidR="00F242A6" w:rsidRDefault="00F242A6">
                <w:pPr>
                  <w:jc w:val="right"/>
                </w:pPr>
                <w:r>
                  <w:rPr>
                    <w:rFonts w:hint="eastAsia"/>
                  </w:rPr>
                  <w:t>-1,181,759.44</w:t>
                </w:r>
              </w:p>
            </w:tc>
          </w:tr>
          <w:tr w:rsidR="00F242A6" w14:paraId="6A7BA2D7" w14:textId="77777777" w:rsidTr="00BD4BCC">
            <w:sdt>
              <w:sdtPr>
                <w:tag w:val="_PLD_27a294264bfe47ec8f16ebbbb9d266ed"/>
                <w:id w:val="1256477512"/>
                <w:lock w:val="sdtLocked"/>
              </w:sdtPr>
              <w:sdtEnd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508597F1" w14:textId="77777777" w:rsidR="00F242A6" w:rsidRDefault="00F242A6">
                    <w:r>
                      <w:rPr>
                        <w:rFonts w:hint="eastAsia"/>
                      </w:rPr>
                      <w:t>五、期末余额</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3022D2C4" w14:textId="77777777" w:rsidR="00F242A6" w:rsidRDefault="00F242A6">
                <w:pPr>
                  <w:jc w:val="right"/>
                </w:pPr>
                <w:r>
                  <w:rPr>
                    <w:rFonts w:hint="eastAsia"/>
                  </w:rPr>
                  <w:t>29,003,658.09</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42FC775A" w14:textId="77777777" w:rsidR="00F242A6" w:rsidRDefault="00F242A6">
                <w:pPr>
                  <w:jc w:val="right"/>
                </w:pPr>
                <w:r>
                  <w:rPr>
                    <w:rFonts w:hint="eastAsia"/>
                  </w:rPr>
                  <w:t>28,709,010.21</w:t>
                </w:r>
              </w:p>
            </w:tc>
          </w:tr>
        </w:tbl>
        <w:p w14:paraId="24230892" w14:textId="77777777" w:rsidR="00F242A6" w:rsidRDefault="00F242A6">
          <w:pPr>
            <w:rPr>
              <w:szCs w:val="21"/>
            </w:rPr>
          </w:pPr>
        </w:p>
        <w:p w14:paraId="6F0C832E" w14:textId="77777777" w:rsidR="00F242A6" w:rsidRDefault="00F242A6">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2e34365c15bf476d97ccb2c983bcb127"/>
            <w:id w:val="-80211274"/>
            <w:lock w:val="sdtContentLocked"/>
          </w:sdtPr>
          <w:sdtEndPr/>
          <w:sdtContent>
            <w:p w14:paraId="4E117A1D" w14:textId="77777777" w:rsidR="00F242A6" w:rsidRDefault="00F242A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sdt>
          <w:sdtPr>
            <w:rPr>
              <w:szCs w:val="21"/>
            </w:rPr>
            <w:alias w:val="设定受益计划的内容及与之相关风险、对公司未来现金流量、时间和不确定性的影响说明"/>
            <w:tag w:val="_GBC_f8515160622040f69e1004dae9dd0f07"/>
            <w:id w:val="762181650"/>
            <w:lock w:val="sdtLocked"/>
          </w:sdtPr>
          <w:sdtEndPr/>
          <w:sdtContent>
            <w:p w14:paraId="0F8694DD" w14:textId="77777777" w:rsidR="00F242A6" w:rsidRDefault="00F242A6">
              <w:pPr>
                <w:rPr>
                  <w:szCs w:val="21"/>
                </w:rPr>
              </w:pPr>
              <w:r>
                <w:rPr>
                  <w:szCs w:val="21"/>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sdtContent>
        </w:sdt>
        <w:p w14:paraId="39098C19" w14:textId="77777777" w:rsidR="00F242A6" w:rsidRDefault="00F242A6">
          <w:pPr>
            <w:rPr>
              <w:szCs w:val="21"/>
            </w:rPr>
          </w:pPr>
        </w:p>
        <w:p w14:paraId="3E505C32" w14:textId="77777777" w:rsidR="00F242A6" w:rsidRDefault="00F242A6">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ca3d6135d7d142dba45a1fa5a5c4591a"/>
            <w:id w:val="-1755273346"/>
            <w:lock w:val="sdtContentLocked"/>
          </w:sdtPr>
          <w:sdtEndPr/>
          <w:sdtContent>
            <w:p w14:paraId="2BEDBE16" w14:textId="77777777" w:rsidR="00F242A6" w:rsidRDefault="00F242A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sdt>
          <w:sdtPr>
            <w:rPr>
              <w:szCs w:val="21"/>
            </w:rPr>
            <w:alias w:val="设定受益计划重大精算假设及敏感性分析结果说明"/>
            <w:tag w:val="_GBC_88568cc694784f799327f2375603537e"/>
            <w:id w:val="291258974"/>
            <w:lock w:val="sdtLocked"/>
          </w:sdtPr>
          <w:sdtEndPr/>
          <w:sdtContent>
            <w:p w14:paraId="5AA21640" w14:textId="77777777" w:rsidR="00F242A6" w:rsidRDefault="00F242A6">
              <w:pPr>
                <w:rPr>
                  <w:szCs w:val="21"/>
                </w:rPr>
              </w:pPr>
              <w:r>
                <w:rPr>
                  <w:szCs w:val="21"/>
                </w:rPr>
                <w:t>根据修订的《企业会计准则第9号—职工薪酬》规定，对于设定受益计划，根据预期累计福利单位法，采用</w:t>
              </w:r>
              <w:proofErr w:type="gramStart"/>
              <w:r>
                <w:rPr>
                  <w:szCs w:val="21"/>
                </w:rPr>
                <w:t>无偏且相互</w:t>
              </w:r>
              <w:proofErr w:type="gramEnd"/>
              <w:r>
                <w:rPr>
                  <w:szCs w:val="21"/>
                </w:rPr>
                <w:t>一致的精算假设对有关人口统计变量和财务变量等做出估计，计量设定受益计划所产生的义务，并确定相关义务的归属期间。</w:t>
              </w:r>
            </w:p>
          </w:sdtContent>
        </w:sdt>
        <w:p w14:paraId="173C814D" w14:textId="77777777" w:rsidR="00F242A6" w:rsidRDefault="00F242A6">
          <w:pPr>
            <w:rPr>
              <w:szCs w:val="21"/>
            </w:rPr>
          </w:pPr>
        </w:p>
        <w:p w14:paraId="519C8CFF" w14:textId="5D4C3A06" w:rsidR="00BF1C61" w:rsidRDefault="006A1DC3" w:rsidP="00F242A6">
          <w:pPr>
            <w:rPr>
              <w:szCs w:val="21"/>
            </w:rPr>
          </w:pPr>
        </w:p>
      </w:sdtContent>
    </w:sdt>
    <w:sdt>
      <w:sdtPr>
        <w:rPr>
          <w:szCs w:val="21"/>
        </w:rPr>
        <w:alias w:val="模块:长期应付职工薪酬的其他说明"/>
        <w:tag w:val="_GBC_9d7ebc39babc43788a550e83deca7fdc"/>
        <w:id w:val="1637371397"/>
        <w:lock w:val="sdtLocked"/>
        <w:placeholder>
          <w:docPart w:val="GBC22222222222222222222222222222"/>
        </w:placeholder>
      </w:sdtPr>
      <w:sdtEndPr/>
      <w:sdtContent>
        <w:p w14:paraId="7DD9EE7F" w14:textId="77777777" w:rsidR="00BF1C61" w:rsidRDefault="00BF1C61">
          <w:pPr>
            <w:rPr>
              <w:szCs w:val="21"/>
            </w:rPr>
          </w:pPr>
          <w:r>
            <w:rPr>
              <w:rFonts w:hint="eastAsia"/>
              <w:szCs w:val="21"/>
            </w:rPr>
            <w:t>其他说明：</w:t>
          </w:r>
        </w:p>
        <w:sdt>
          <w:sdtPr>
            <w:rPr>
              <w:szCs w:val="21"/>
            </w:rPr>
            <w:alias w:val="是否适用：长期应付职工薪酬的其他说明[双击切换]"/>
            <w:tag w:val="_GBC_9621d9da5c12475c9b0ae742a1372566"/>
            <w:id w:val="1997301061"/>
            <w:lock w:val="sdtContentLocked"/>
            <w:placeholder>
              <w:docPart w:val="GBC22222222222222222222222222222"/>
            </w:placeholder>
          </w:sdtPr>
          <w:sdtEndPr/>
          <w:sdtContent>
            <w:p w14:paraId="2C9F7280"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F875C8" w14:textId="77777777" w:rsidR="00BF1C61" w:rsidRDefault="006A1DC3">
          <w:pPr>
            <w:rPr>
              <w:szCs w:val="21"/>
            </w:rPr>
          </w:pPr>
        </w:p>
      </w:sdtContent>
    </w:sdt>
    <w:sdt>
      <w:sdtPr>
        <w:rPr>
          <w:rFonts w:ascii="宋体" w:hAnsi="宋体" w:cs="宋体" w:hint="eastAsia"/>
          <w:b w:val="0"/>
          <w:bCs w:val="0"/>
          <w:kern w:val="0"/>
          <w:szCs w:val="21"/>
        </w:rPr>
        <w:alias w:val="模块:预计负债"/>
        <w:tag w:val="_GBC_6b41f75046264d5392c8786bf4fd2da4"/>
        <w:id w:val="862939796"/>
        <w:lock w:val="sdtLocked"/>
        <w:placeholder>
          <w:docPart w:val="GBC22222222222222222222222222222"/>
        </w:placeholder>
      </w:sdtPr>
      <w:sdtEndPr>
        <w:rPr>
          <w:rFonts w:cstheme="minorBidi" w:hint="default"/>
          <w:kern w:val="2"/>
        </w:rPr>
      </w:sdtEndPr>
      <w:sdtContent>
        <w:p w14:paraId="6AE09527"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1941572671"/>
            <w:lock w:val="sdtContentLocked"/>
            <w:placeholder>
              <w:docPart w:val="GBC22222222222222222222222222222"/>
            </w:placeholder>
          </w:sdtPr>
          <w:sdtEndPr/>
          <w:sdtContent>
            <w:p w14:paraId="44C6D8A0"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715BDA" w14:textId="77777777" w:rsidR="00BF1C61" w:rsidRDefault="00BF1C61">
          <w:pPr>
            <w:jc w:val="right"/>
            <w:rPr>
              <w:szCs w:val="21"/>
            </w:rPr>
          </w:pPr>
          <w:r>
            <w:rPr>
              <w:rFonts w:hint="eastAsia"/>
              <w:szCs w:val="21"/>
            </w:rPr>
            <w:t>单位：</w:t>
          </w:r>
          <w:sdt>
            <w:sdtPr>
              <w:rPr>
                <w:rFonts w:hint="eastAsia"/>
                <w:szCs w:val="21"/>
              </w:rPr>
              <w:alias w:val="单位：财务附注：预计负债"/>
              <w:tag w:val="_GBC_cb4f52bf31e64f4c951a1d03c8737c2c"/>
              <w:id w:val="5115792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c1e0a0d54ae34f37b10682c1542f4496"/>
              <w:id w:val="-2588392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223"/>
            <w:gridCol w:w="2224"/>
            <w:gridCol w:w="2224"/>
            <w:gridCol w:w="2224"/>
          </w:tblGrid>
          <w:tr w:rsidR="00BF1C61" w14:paraId="469A14D7" w14:textId="77777777" w:rsidTr="00BF1C61">
            <w:trPr>
              <w:cantSplit/>
            </w:trPr>
            <w:sdt>
              <w:sdtPr>
                <w:tag w:val="_PLD_fc927e21b7894351850a5341390e71f1"/>
                <w:id w:val="-1011909774"/>
                <w:lock w:val="sdtLocked"/>
              </w:sdtPr>
              <w:sdtEndPr/>
              <w:sdtContent>
                <w:tc>
                  <w:tcPr>
                    <w:tcW w:w="1250" w:type="pct"/>
                    <w:vAlign w:val="center"/>
                  </w:tcPr>
                  <w:p w14:paraId="66DD78FC" w14:textId="77777777" w:rsidR="00BF1C61" w:rsidRDefault="00BF1C61" w:rsidP="00BF1C61">
                    <w:pPr>
                      <w:ind w:right="105"/>
                      <w:jc w:val="center"/>
                      <w:rPr>
                        <w:szCs w:val="21"/>
                      </w:rPr>
                    </w:pPr>
                    <w:r>
                      <w:rPr>
                        <w:rFonts w:hint="eastAsia"/>
                        <w:szCs w:val="21"/>
                      </w:rPr>
                      <w:t>项目</w:t>
                    </w:r>
                  </w:p>
                </w:tc>
              </w:sdtContent>
            </w:sdt>
            <w:sdt>
              <w:sdtPr>
                <w:tag w:val="_PLD_6f816d98e70940cfbbbbb868b0aeb358"/>
                <w:id w:val="298573927"/>
                <w:lock w:val="sdtLocked"/>
              </w:sdtPr>
              <w:sdtEndPr/>
              <w:sdtContent>
                <w:tc>
                  <w:tcPr>
                    <w:tcW w:w="1250" w:type="pct"/>
                  </w:tcPr>
                  <w:p w14:paraId="59773DA0" w14:textId="77777777" w:rsidR="00BF1C61" w:rsidRDefault="00BF1C61" w:rsidP="00BF1C61">
                    <w:pPr>
                      <w:jc w:val="center"/>
                      <w:rPr>
                        <w:szCs w:val="21"/>
                      </w:rPr>
                    </w:pPr>
                    <w:r>
                      <w:rPr>
                        <w:rFonts w:hint="eastAsia"/>
                        <w:szCs w:val="21"/>
                      </w:rPr>
                      <w:t>期初余额</w:t>
                    </w:r>
                  </w:p>
                </w:tc>
              </w:sdtContent>
            </w:sdt>
            <w:sdt>
              <w:sdtPr>
                <w:tag w:val="_PLD_5448bfd35d2348cfac66de5cdfbc78a4"/>
                <w:id w:val="884063339"/>
                <w:lock w:val="sdtLocked"/>
              </w:sdtPr>
              <w:sdtEndPr/>
              <w:sdtContent>
                <w:tc>
                  <w:tcPr>
                    <w:tcW w:w="1250" w:type="pct"/>
                  </w:tcPr>
                  <w:p w14:paraId="4E841A69" w14:textId="77777777" w:rsidR="00BF1C61" w:rsidRDefault="00BF1C61" w:rsidP="00BF1C61">
                    <w:pPr>
                      <w:jc w:val="center"/>
                      <w:rPr>
                        <w:szCs w:val="21"/>
                      </w:rPr>
                    </w:pPr>
                    <w:r>
                      <w:rPr>
                        <w:rFonts w:hint="eastAsia"/>
                        <w:szCs w:val="21"/>
                      </w:rPr>
                      <w:t>期末余额</w:t>
                    </w:r>
                  </w:p>
                </w:tc>
              </w:sdtContent>
            </w:sdt>
            <w:sdt>
              <w:sdtPr>
                <w:tag w:val="_PLD_987f713faa85401c883cbd6dd67e70b8"/>
                <w:id w:val="-1096941793"/>
                <w:lock w:val="sdtLocked"/>
              </w:sdtPr>
              <w:sdtEndPr/>
              <w:sdtContent>
                <w:tc>
                  <w:tcPr>
                    <w:tcW w:w="1250" w:type="pct"/>
                  </w:tcPr>
                  <w:p w14:paraId="3CF60E94" w14:textId="77777777" w:rsidR="00BF1C61" w:rsidRDefault="00BF1C61" w:rsidP="00BF1C61">
                    <w:pPr>
                      <w:jc w:val="center"/>
                      <w:rPr>
                        <w:szCs w:val="21"/>
                      </w:rPr>
                    </w:pPr>
                    <w:r>
                      <w:rPr>
                        <w:rFonts w:hint="eastAsia"/>
                        <w:szCs w:val="21"/>
                      </w:rPr>
                      <w:t>形成原因</w:t>
                    </w:r>
                  </w:p>
                </w:tc>
              </w:sdtContent>
            </w:sdt>
          </w:tr>
          <w:tr w:rsidR="00BF1C61" w14:paraId="4B649D72" w14:textId="77777777" w:rsidTr="00BF1C61">
            <w:trPr>
              <w:cantSplit/>
            </w:trPr>
            <w:sdt>
              <w:sdtPr>
                <w:tag w:val="_PLD_93649cbf68b54d57809d9f333071f9a2"/>
                <w:id w:val="-1133169970"/>
                <w:lock w:val="sdtLocked"/>
              </w:sdtPr>
              <w:sdtEndPr/>
              <w:sdtContent>
                <w:tc>
                  <w:tcPr>
                    <w:tcW w:w="1249" w:type="pct"/>
                    <w:shd w:val="clear" w:color="auto" w:fill="auto"/>
                    <w:vAlign w:val="center"/>
                  </w:tcPr>
                  <w:p w14:paraId="201E441D" w14:textId="77777777" w:rsidR="00BF1C61" w:rsidRDefault="00BF1C61" w:rsidP="00BF1C61">
                    <w:pPr>
                      <w:rPr>
                        <w:szCs w:val="21"/>
                      </w:rPr>
                    </w:pPr>
                    <w:r>
                      <w:rPr>
                        <w:rFonts w:hint="eastAsia"/>
                        <w:szCs w:val="21"/>
                      </w:rPr>
                      <w:t>对外提供担保</w:t>
                    </w:r>
                  </w:p>
                </w:tc>
              </w:sdtContent>
            </w:sdt>
            <w:tc>
              <w:tcPr>
                <w:tcW w:w="1250" w:type="pct"/>
              </w:tcPr>
              <w:p w14:paraId="4427D55E" w14:textId="77777777" w:rsidR="00BF1C61" w:rsidRDefault="00BF1C61" w:rsidP="00BF1C61">
                <w:pPr>
                  <w:jc w:val="right"/>
                  <w:rPr>
                    <w:szCs w:val="21"/>
                  </w:rPr>
                </w:pPr>
              </w:p>
            </w:tc>
            <w:tc>
              <w:tcPr>
                <w:tcW w:w="1250" w:type="pct"/>
              </w:tcPr>
              <w:p w14:paraId="47313FE7" w14:textId="77777777" w:rsidR="00BF1C61" w:rsidRDefault="00BF1C61" w:rsidP="00BF1C61">
                <w:pPr>
                  <w:jc w:val="right"/>
                  <w:rPr>
                    <w:szCs w:val="21"/>
                  </w:rPr>
                </w:pPr>
              </w:p>
            </w:tc>
            <w:tc>
              <w:tcPr>
                <w:tcW w:w="1250" w:type="pct"/>
              </w:tcPr>
              <w:p w14:paraId="476D6911" w14:textId="77777777" w:rsidR="00BF1C61" w:rsidRDefault="00BF1C61" w:rsidP="00BF1C61">
                <w:pPr>
                  <w:ind w:right="73"/>
                  <w:rPr>
                    <w:szCs w:val="21"/>
                  </w:rPr>
                </w:pPr>
              </w:p>
            </w:tc>
          </w:tr>
          <w:tr w:rsidR="00BF1C61" w14:paraId="00CA4C96" w14:textId="77777777" w:rsidTr="00BF1C61">
            <w:trPr>
              <w:cantSplit/>
            </w:trPr>
            <w:sdt>
              <w:sdtPr>
                <w:tag w:val="_PLD_81fc69a2cce74d41b4a3275d0b854217"/>
                <w:id w:val="1214768088"/>
                <w:lock w:val="sdtLocked"/>
              </w:sdtPr>
              <w:sdtEndPr/>
              <w:sdtContent>
                <w:tc>
                  <w:tcPr>
                    <w:tcW w:w="1249" w:type="pct"/>
                    <w:shd w:val="clear" w:color="auto" w:fill="auto"/>
                    <w:vAlign w:val="center"/>
                  </w:tcPr>
                  <w:p w14:paraId="6DF90A4F" w14:textId="77777777" w:rsidR="00BF1C61" w:rsidRDefault="00BF1C61" w:rsidP="00BF1C61">
                    <w:pPr>
                      <w:ind w:right="105"/>
                      <w:rPr>
                        <w:szCs w:val="21"/>
                      </w:rPr>
                    </w:pPr>
                    <w:r>
                      <w:rPr>
                        <w:rFonts w:hint="eastAsia"/>
                        <w:szCs w:val="21"/>
                      </w:rPr>
                      <w:t>未决诉讼</w:t>
                    </w:r>
                  </w:p>
                </w:tc>
              </w:sdtContent>
            </w:sdt>
            <w:tc>
              <w:tcPr>
                <w:tcW w:w="1250" w:type="pct"/>
              </w:tcPr>
              <w:p w14:paraId="060D681F" w14:textId="77777777" w:rsidR="00BF1C61" w:rsidRDefault="00BF1C61" w:rsidP="00BF1C61">
                <w:pPr>
                  <w:jc w:val="right"/>
                  <w:rPr>
                    <w:szCs w:val="21"/>
                  </w:rPr>
                </w:pPr>
              </w:p>
            </w:tc>
            <w:tc>
              <w:tcPr>
                <w:tcW w:w="1250" w:type="pct"/>
              </w:tcPr>
              <w:p w14:paraId="4B6024A2" w14:textId="77777777" w:rsidR="00BF1C61" w:rsidRDefault="00BF1C61" w:rsidP="00BF1C61">
                <w:pPr>
                  <w:jc w:val="right"/>
                  <w:rPr>
                    <w:szCs w:val="21"/>
                  </w:rPr>
                </w:pPr>
              </w:p>
            </w:tc>
            <w:tc>
              <w:tcPr>
                <w:tcW w:w="1250" w:type="pct"/>
              </w:tcPr>
              <w:p w14:paraId="426A3D9B" w14:textId="77777777" w:rsidR="00BF1C61" w:rsidRDefault="00BF1C61" w:rsidP="00BF1C61">
                <w:pPr>
                  <w:ind w:right="73"/>
                  <w:rPr>
                    <w:szCs w:val="21"/>
                  </w:rPr>
                </w:pPr>
              </w:p>
            </w:tc>
          </w:tr>
          <w:tr w:rsidR="00BF1C61" w14:paraId="5A3E6CF6" w14:textId="77777777" w:rsidTr="00BF1C61">
            <w:trPr>
              <w:cantSplit/>
            </w:trPr>
            <w:sdt>
              <w:sdtPr>
                <w:tag w:val="_PLD_48494f857e0740f6a4114136294a97a7"/>
                <w:id w:val="1085258276"/>
                <w:lock w:val="sdtLocked"/>
              </w:sdtPr>
              <w:sdtEndPr/>
              <w:sdtContent>
                <w:tc>
                  <w:tcPr>
                    <w:tcW w:w="1249" w:type="pct"/>
                    <w:shd w:val="clear" w:color="auto" w:fill="auto"/>
                    <w:vAlign w:val="center"/>
                  </w:tcPr>
                  <w:p w14:paraId="6BE8D1D5" w14:textId="77777777" w:rsidR="00BF1C61" w:rsidRDefault="00BF1C61" w:rsidP="00BF1C61">
                    <w:pPr>
                      <w:ind w:right="105"/>
                      <w:rPr>
                        <w:szCs w:val="21"/>
                      </w:rPr>
                    </w:pPr>
                    <w:r>
                      <w:rPr>
                        <w:rFonts w:hint="eastAsia"/>
                        <w:szCs w:val="21"/>
                      </w:rPr>
                      <w:t>产品质量保证</w:t>
                    </w:r>
                  </w:p>
                </w:tc>
              </w:sdtContent>
            </w:sdt>
            <w:tc>
              <w:tcPr>
                <w:tcW w:w="1250" w:type="pct"/>
              </w:tcPr>
              <w:p w14:paraId="5DC6D330" w14:textId="77777777" w:rsidR="00BF1C61" w:rsidRDefault="00BF1C61" w:rsidP="00BF1C61">
                <w:pPr>
                  <w:jc w:val="right"/>
                  <w:rPr>
                    <w:szCs w:val="21"/>
                  </w:rPr>
                </w:pPr>
                <w:r w:rsidRPr="00382F9C">
                  <w:rPr>
                    <w:rFonts w:hint="eastAsia"/>
                    <w:color w:val="000000"/>
                    <w:sz w:val="22"/>
                    <w:szCs w:val="22"/>
                    <w:lang w:bidi="ar"/>
                  </w:rPr>
                  <w:t>3,906,332.75</w:t>
                </w:r>
              </w:p>
            </w:tc>
            <w:tc>
              <w:tcPr>
                <w:tcW w:w="1250" w:type="pct"/>
              </w:tcPr>
              <w:p w14:paraId="2FA0B2BA" w14:textId="77777777" w:rsidR="00BF1C61" w:rsidRDefault="00BF1C61" w:rsidP="00BF1C61">
                <w:pPr>
                  <w:jc w:val="right"/>
                  <w:rPr>
                    <w:szCs w:val="21"/>
                  </w:rPr>
                </w:pPr>
                <w:r w:rsidRPr="00382F9C">
                  <w:rPr>
                    <w:rFonts w:hint="eastAsia"/>
                    <w:color w:val="000000"/>
                    <w:sz w:val="22"/>
                    <w:szCs w:val="22"/>
                    <w:lang w:bidi="ar"/>
                  </w:rPr>
                  <w:t>4,847,373.02</w:t>
                </w:r>
              </w:p>
            </w:tc>
            <w:tc>
              <w:tcPr>
                <w:tcW w:w="1250" w:type="pct"/>
              </w:tcPr>
              <w:p w14:paraId="42F55EB0" w14:textId="77777777" w:rsidR="00BF1C61" w:rsidRDefault="00BF1C61" w:rsidP="00BF1C61">
                <w:pPr>
                  <w:ind w:right="73"/>
                  <w:rPr>
                    <w:szCs w:val="21"/>
                  </w:rPr>
                </w:pPr>
                <w:r>
                  <w:t>质量保证金</w:t>
                </w:r>
              </w:p>
            </w:tc>
          </w:tr>
          <w:tr w:rsidR="00BF1C61" w14:paraId="1E00C3C5" w14:textId="77777777" w:rsidTr="00BF1C61">
            <w:trPr>
              <w:cantSplit/>
            </w:trPr>
            <w:sdt>
              <w:sdtPr>
                <w:tag w:val="_PLD_fb0c4fb2f77842b284bbfd3e992ef2c5"/>
                <w:id w:val="1495841719"/>
                <w:lock w:val="sdtLocked"/>
              </w:sdtPr>
              <w:sdtEndPr/>
              <w:sdtContent>
                <w:tc>
                  <w:tcPr>
                    <w:tcW w:w="1249" w:type="pct"/>
                    <w:shd w:val="clear" w:color="auto" w:fill="auto"/>
                  </w:tcPr>
                  <w:p w14:paraId="27E71035" w14:textId="77777777" w:rsidR="00BF1C61" w:rsidRDefault="00BF1C61" w:rsidP="00BF1C61">
                    <w:pPr>
                      <w:ind w:right="105"/>
                      <w:rPr>
                        <w:szCs w:val="21"/>
                      </w:rPr>
                    </w:pPr>
                    <w:r>
                      <w:rPr>
                        <w:rFonts w:hint="eastAsia"/>
                        <w:szCs w:val="21"/>
                      </w:rPr>
                      <w:t>重组义务</w:t>
                    </w:r>
                  </w:p>
                </w:tc>
              </w:sdtContent>
            </w:sdt>
            <w:tc>
              <w:tcPr>
                <w:tcW w:w="1250" w:type="pct"/>
              </w:tcPr>
              <w:p w14:paraId="666577E0" w14:textId="77777777" w:rsidR="00BF1C61" w:rsidRDefault="00BF1C61" w:rsidP="00BF1C61">
                <w:pPr>
                  <w:jc w:val="right"/>
                  <w:rPr>
                    <w:szCs w:val="21"/>
                  </w:rPr>
                </w:pPr>
              </w:p>
            </w:tc>
            <w:tc>
              <w:tcPr>
                <w:tcW w:w="1250" w:type="pct"/>
              </w:tcPr>
              <w:p w14:paraId="5DB4B62C" w14:textId="77777777" w:rsidR="00BF1C61" w:rsidRDefault="00BF1C61" w:rsidP="00BF1C61">
                <w:pPr>
                  <w:jc w:val="right"/>
                  <w:rPr>
                    <w:szCs w:val="21"/>
                  </w:rPr>
                </w:pPr>
              </w:p>
            </w:tc>
            <w:tc>
              <w:tcPr>
                <w:tcW w:w="1250" w:type="pct"/>
              </w:tcPr>
              <w:p w14:paraId="78BDA21A" w14:textId="77777777" w:rsidR="00BF1C61" w:rsidRDefault="00BF1C61" w:rsidP="00BF1C61">
                <w:pPr>
                  <w:rPr>
                    <w:szCs w:val="21"/>
                  </w:rPr>
                </w:pPr>
              </w:p>
            </w:tc>
          </w:tr>
          <w:tr w:rsidR="00BF1C61" w14:paraId="34D95847" w14:textId="77777777" w:rsidTr="00BF1C61">
            <w:trPr>
              <w:cantSplit/>
            </w:trPr>
            <w:sdt>
              <w:sdtPr>
                <w:tag w:val="_PLD_ae406fbfbb59463e918f766883c4e3a3"/>
                <w:id w:val="-1230073759"/>
                <w:lock w:val="sdtLocked"/>
              </w:sdtPr>
              <w:sdtEndPr/>
              <w:sdtContent>
                <w:tc>
                  <w:tcPr>
                    <w:tcW w:w="1249" w:type="pct"/>
                    <w:shd w:val="clear" w:color="auto" w:fill="auto"/>
                  </w:tcPr>
                  <w:p w14:paraId="1E632E04" w14:textId="77777777" w:rsidR="00BF1C61" w:rsidRDefault="00BF1C61" w:rsidP="00BF1C61">
                    <w:pPr>
                      <w:ind w:right="105"/>
                      <w:rPr>
                        <w:szCs w:val="21"/>
                      </w:rPr>
                    </w:pPr>
                    <w:r>
                      <w:rPr>
                        <w:rFonts w:hint="eastAsia"/>
                        <w:szCs w:val="21"/>
                      </w:rPr>
                      <w:t>待执行的亏损合同</w:t>
                    </w:r>
                  </w:p>
                </w:tc>
              </w:sdtContent>
            </w:sdt>
            <w:tc>
              <w:tcPr>
                <w:tcW w:w="1250" w:type="pct"/>
              </w:tcPr>
              <w:p w14:paraId="5DE913F0" w14:textId="77777777" w:rsidR="00BF1C61" w:rsidRDefault="00BF1C61" w:rsidP="00BF1C61">
                <w:pPr>
                  <w:jc w:val="right"/>
                  <w:rPr>
                    <w:szCs w:val="21"/>
                  </w:rPr>
                </w:pPr>
              </w:p>
            </w:tc>
            <w:tc>
              <w:tcPr>
                <w:tcW w:w="1250" w:type="pct"/>
              </w:tcPr>
              <w:p w14:paraId="51AEB8C6" w14:textId="77777777" w:rsidR="00BF1C61" w:rsidRDefault="00BF1C61" w:rsidP="00BF1C61">
                <w:pPr>
                  <w:jc w:val="right"/>
                  <w:rPr>
                    <w:szCs w:val="21"/>
                  </w:rPr>
                </w:pPr>
              </w:p>
            </w:tc>
            <w:tc>
              <w:tcPr>
                <w:tcW w:w="1250" w:type="pct"/>
              </w:tcPr>
              <w:p w14:paraId="36F374EC" w14:textId="77777777" w:rsidR="00BF1C61" w:rsidRDefault="00BF1C61" w:rsidP="00BF1C61">
                <w:pPr>
                  <w:rPr>
                    <w:szCs w:val="21"/>
                  </w:rPr>
                </w:pPr>
              </w:p>
            </w:tc>
          </w:tr>
          <w:tr w:rsidR="00BF1C61" w14:paraId="092C304A" w14:textId="77777777" w:rsidTr="00BF1C61">
            <w:trPr>
              <w:cantSplit/>
            </w:trPr>
            <w:sdt>
              <w:sdtPr>
                <w:tag w:val="_PLD_5fd9d95a8aca464da14aac9b5612ef83"/>
                <w:id w:val="1126509558"/>
                <w:lock w:val="sdtLocked"/>
              </w:sdtPr>
              <w:sdtEndPr/>
              <w:sdtContent>
                <w:tc>
                  <w:tcPr>
                    <w:tcW w:w="1249" w:type="pct"/>
                    <w:shd w:val="clear" w:color="auto" w:fill="auto"/>
                    <w:vAlign w:val="center"/>
                  </w:tcPr>
                  <w:p w14:paraId="111C6DC5" w14:textId="77777777" w:rsidR="00BF1C61" w:rsidRDefault="00BF1C61" w:rsidP="00BF1C61">
                    <w:pPr>
                      <w:ind w:right="105"/>
                    </w:pPr>
                    <w:r>
                      <w:rPr>
                        <w:rFonts w:hint="eastAsia"/>
                      </w:rPr>
                      <w:t>应付退货款</w:t>
                    </w:r>
                  </w:p>
                </w:tc>
              </w:sdtContent>
            </w:sdt>
            <w:tc>
              <w:tcPr>
                <w:tcW w:w="1250" w:type="pct"/>
              </w:tcPr>
              <w:p w14:paraId="0AABC71B" w14:textId="77777777" w:rsidR="00BF1C61" w:rsidRDefault="00BF1C61" w:rsidP="00BF1C61">
                <w:pPr>
                  <w:jc w:val="right"/>
                  <w:rPr>
                    <w:szCs w:val="21"/>
                  </w:rPr>
                </w:pPr>
              </w:p>
            </w:tc>
            <w:tc>
              <w:tcPr>
                <w:tcW w:w="1250" w:type="pct"/>
              </w:tcPr>
              <w:p w14:paraId="7B02148C" w14:textId="77777777" w:rsidR="00BF1C61" w:rsidRDefault="00BF1C61" w:rsidP="00BF1C61">
                <w:pPr>
                  <w:jc w:val="right"/>
                  <w:rPr>
                    <w:szCs w:val="21"/>
                  </w:rPr>
                </w:pPr>
              </w:p>
            </w:tc>
            <w:tc>
              <w:tcPr>
                <w:tcW w:w="1250" w:type="pct"/>
              </w:tcPr>
              <w:p w14:paraId="19DB327A" w14:textId="77777777" w:rsidR="00BF1C61" w:rsidRDefault="00BF1C61" w:rsidP="00BF1C61">
                <w:pPr>
                  <w:ind w:right="73"/>
                  <w:rPr>
                    <w:szCs w:val="21"/>
                  </w:rPr>
                </w:pPr>
              </w:p>
            </w:tc>
          </w:tr>
          <w:tr w:rsidR="00BF1C61" w14:paraId="49D7C3A8" w14:textId="77777777" w:rsidTr="00BF1C61">
            <w:trPr>
              <w:cantSplit/>
            </w:trPr>
            <w:sdt>
              <w:sdtPr>
                <w:tag w:val="_PLD_96e768c848ec42e8bcab0dbff16e2b4b"/>
                <w:id w:val="-1009754140"/>
                <w:lock w:val="sdtLocked"/>
              </w:sdtPr>
              <w:sdtEndPr/>
              <w:sdtContent>
                <w:tc>
                  <w:tcPr>
                    <w:tcW w:w="1249" w:type="pct"/>
                    <w:shd w:val="clear" w:color="auto" w:fill="auto"/>
                    <w:vAlign w:val="center"/>
                  </w:tcPr>
                  <w:p w14:paraId="7F4542AC" w14:textId="77777777" w:rsidR="00BF1C61" w:rsidRDefault="00BF1C61" w:rsidP="00BF1C61">
                    <w:pPr>
                      <w:ind w:right="105"/>
                      <w:rPr>
                        <w:szCs w:val="21"/>
                      </w:rPr>
                    </w:pPr>
                    <w:r>
                      <w:rPr>
                        <w:rFonts w:hint="eastAsia"/>
                        <w:szCs w:val="21"/>
                      </w:rPr>
                      <w:t>其他</w:t>
                    </w:r>
                  </w:p>
                </w:tc>
              </w:sdtContent>
            </w:sdt>
            <w:tc>
              <w:tcPr>
                <w:tcW w:w="1250" w:type="pct"/>
              </w:tcPr>
              <w:p w14:paraId="1F1BBEBE" w14:textId="77777777" w:rsidR="00BF1C61" w:rsidRDefault="00BF1C61" w:rsidP="00BF1C61">
                <w:pPr>
                  <w:jc w:val="right"/>
                  <w:rPr>
                    <w:szCs w:val="21"/>
                  </w:rPr>
                </w:pPr>
              </w:p>
            </w:tc>
            <w:tc>
              <w:tcPr>
                <w:tcW w:w="1250" w:type="pct"/>
              </w:tcPr>
              <w:p w14:paraId="0671350D" w14:textId="77777777" w:rsidR="00BF1C61" w:rsidRDefault="00BF1C61" w:rsidP="00BF1C61">
                <w:pPr>
                  <w:jc w:val="right"/>
                  <w:rPr>
                    <w:szCs w:val="21"/>
                  </w:rPr>
                </w:pPr>
              </w:p>
            </w:tc>
            <w:tc>
              <w:tcPr>
                <w:tcW w:w="1250" w:type="pct"/>
              </w:tcPr>
              <w:p w14:paraId="400CE5C6" w14:textId="77777777" w:rsidR="00BF1C61" w:rsidRDefault="00BF1C61" w:rsidP="00BF1C61">
                <w:pPr>
                  <w:ind w:right="73"/>
                  <w:rPr>
                    <w:szCs w:val="21"/>
                  </w:rPr>
                </w:pPr>
              </w:p>
            </w:tc>
          </w:tr>
          <w:tr w:rsidR="00BF1C61" w14:paraId="762A332E" w14:textId="77777777" w:rsidTr="00BF1C61">
            <w:trPr>
              <w:cantSplit/>
            </w:trPr>
            <w:sdt>
              <w:sdtPr>
                <w:tag w:val="_PLD_b9cf5ec4363246d39880d8a9118c7375"/>
                <w:id w:val="38560668"/>
                <w:lock w:val="sdtLocked"/>
              </w:sdtPr>
              <w:sdtEndPr/>
              <w:sdtContent>
                <w:tc>
                  <w:tcPr>
                    <w:tcW w:w="1249" w:type="pct"/>
                    <w:vAlign w:val="center"/>
                  </w:tcPr>
                  <w:p w14:paraId="7579DEFE" w14:textId="77777777" w:rsidR="00BF1C61" w:rsidRDefault="00BF1C61" w:rsidP="00BF1C61">
                    <w:pPr>
                      <w:ind w:right="105"/>
                      <w:jc w:val="center"/>
                      <w:rPr>
                        <w:szCs w:val="21"/>
                      </w:rPr>
                    </w:pPr>
                    <w:r>
                      <w:rPr>
                        <w:rFonts w:hint="eastAsia"/>
                        <w:szCs w:val="21"/>
                      </w:rPr>
                      <w:t>合计</w:t>
                    </w:r>
                  </w:p>
                </w:tc>
              </w:sdtContent>
            </w:sdt>
            <w:tc>
              <w:tcPr>
                <w:tcW w:w="1250" w:type="pct"/>
              </w:tcPr>
              <w:p w14:paraId="5F6CA3BE" w14:textId="77777777" w:rsidR="00BF1C61" w:rsidRDefault="00BF1C61" w:rsidP="00BF1C61">
                <w:pPr>
                  <w:jc w:val="right"/>
                  <w:rPr>
                    <w:szCs w:val="21"/>
                  </w:rPr>
                </w:pPr>
                <w:r w:rsidRPr="00382F9C">
                  <w:rPr>
                    <w:rFonts w:hint="eastAsia"/>
                    <w:color w:val="000000"/>
                    <w:sz w:val="22"/>
                    <w:szCs w:val="22"/>
                    <w:lang w:bidi="ar"/>
                  </w:rPr>
                  <w:t>3,906,332.75</w:t>
                </w:r>
              </w:p>
            </w:tc>
            <w:tc>
              <w:tcPr>
                <w:tcW w:w="1250" w:type="pct"/>
                <w:vAlign w:val="center"/>
              </w:tcPr>
              <w:p w14:paraId="65D29866" w14:textId="77777777" w:rsidR="00BF1C61" w:rsidRDefault="00BF1C61" w:rsidP="00BF1C61">
                <w:pPr>
                  <w:jc w:val="right"/>
                  <w:rPr>
                    <w:szCs w:val="21"/>
                  </w:rPr>
                </w:pPr>
                <w:r w:rsidRPr="00382F9C">
                  <w:rPr>
                    <w:rFonts w:hint="eastAsia"/>
                    <w:color w:val="000000"/>
                    <w:sz w:val="22"/>
                    <w:szCs w:val="22"/>
                    <w:lang w:bidi="ar"/>
                  </w:rPr>
                  <w:t>4,847,373.02</w:t>
                </w:r>
              </w:p>
            </w:tc>
            <w:tc>
              <w:tcPr>
                <w:tcW w:w="1250" w:type="pct"/>
              </w:tcPr>
              <w:p w14:paraId="5B2D5BDE" w14:textId="77777777" w:rsidR="00BF1C61" w:rsidRDefault="00BF1C61" w:rsidP="00BF1C61">
                <w:pPr>
                  <w:jc w:val="center"/>
                  <w:rPr>
                    <w:color w:val="000000" w:themeColor="text1"/>
                    <w:szCs w:val="21"/>
                  </w:rPr>
                </w:pPr>
                <w:r>
                  <w:rPr>
                    <w:rFonts w:hint="eastAsia"/>
                    <w:color w:val="000000" w:themeColor="text1"/>
                    <w:szCs w:val="21"/>
                  </w:rPr>
                  <w:t>/</w:t>
                </w:r>
              </w:p>
            </w:tc>
          </w:tr>
        </w:tbl>
        <w:p w14:paraId="4BFA5C41" w14:textId="77777777" w:rsidR="00BF1C61" w:rsidRDefault="00BF1C61"/>
        <w:p w14:paraId="5EB1FCDB" w14:textId="77777777" w:rsidR="00BF1C61" w:rsidRDefault="00BF1C61">
          <w:pPr>
            <w:snapToGrid w:val="0"/>
            <w:spacing w:before="60" w:after="60"/>
            <w:rPr>
              <w:szCs w:val="21"/>
            </w:rPr>
          </w:pPr>
          <w:r>
            <w:rPr>
              <w:rFonts w:hint="eastAsia"/>
              <w:szCs w:val="21"/>
            </w:rPr>
            <w:t>其他说明，包括重要预计负债的相关重要假设、估计说明：</w:t>
          </w:r>
        </w:p>
        <w:sdt>
          <w:sdtPr>
            <w:rPr>
              <w:szCs w:val="21"/>
            </w:rPr>
            <w:alias w:val="预计负债的说明"/>
            <w:tag w:val="_GBC_d674f22c00c1425092bd34d8a8834fad"/>
            <w:id w:val="-1354721596"/>
            <w:lock w:val="sdtLocked"/>
            <w:placeholder>
              <w:docPart w:val="GBC22222222222222222222222222222"/>
            </w:placeholder>
          </w:sdtPr>
          <w:sdtEndPr/>
          <w:sdtContent>
            <w:p w14:paraId="6D3E5631" w14:textId="77777777" w:rsidR="00BF1C61" w:rsidRPr="00382F9C" w:rsidRDefault="00BF1C61" w:rsidP="00BF1C61">
              <w:pPr>
                <w:tabs>
                  <w:tab w:val="left" w:pos="426"/>
                  <w:tab w:val="left" w:pos="800"/>
                  <w:tab w:val="left" w:pos="993"/>
                  <w:tab w:val="left" w:pos="1220"/>
                </w:tabs>
                <w:spacing w:beforeLines="50" w:before="120" w:afterLines="50" w:after="120" w:line="360" w:lineRule="exact"/>
                <w:ind w:firstLineChars="200" w:firstLine="420"/>
                <w:jc w:val="both"/>
                <w:rPr>
                  <w:sz w:val="22"/>
                  <w:szCs w:val="22"/>
                </w:rPr>
              </w:pPr>
              <w:r w:rsidRPr="00382F9C">
                <w:rPr>
                  <w:rFonts w:hint="eastAsia"/>
                  <w:sz w:val="22"/>
                  <w:szCs w:val="22"/>
                </w:rPr>
                <w:t>管理层基于销售合同中对质量保证责任的承担年限和历史数据，以LNG产品的年度收入为基数，按照4.25%的比例计提年度产品质量保证金。</w:t>
              </w:r>
            </w:p>
            <w:p w14:paraId="0B7D8094" w14:textId="77777777" w:rsidR="00BF1C61" w:rsidRDefault="006A1DC3" w:rsidP="00BF1C61">
              <w:pPr>
                <w:autoSpaceDE w:val="0"/>
                <w:autoSpaceDN w:val="0"/>
                <w:adjustRightInd w:val="0"/>
                <w:rPr>
                  <w:szCs w:val="21"/>
                </w:rPr>
              </w:pPr>
            </w:p>
          </w:sdtContent>
        </w:sdt>
      </w:sdtContent>
    </w:sdt>
    <w:p w14:paraId="68BA5B18"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GBC_8d74a4d69f6940c3968ca9c4cf2a1b4c"/>
        <w:id w:val="161511598"/>
        <w:lock w:val="sdtLocked"/>
        <w:placeholder>
          <w:docPart w:val="GBC22222222222222222222222222222"/>
        </w:placeholder>
      </w:sdtPr>
      <w:sdtEndPr>
        <w:rPr>
          <w:szCs w:val="24"/>
        </w:rPr>
      </w:sdtEndPr>
      <w:sdtContent>
        <w:p w14:paraId="5045A3CD" w14:textId="77777777" w:rsidR="00BF1C61" w:rsidRDefault="00BF1C61">
          <w:pPr>
            <w:pStyle w:val="affb"/>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12149221"/>
            <w:lock w:val="sdtContentLocked"/>
            <w:placeholder>
              <w:docPart w:val="GBC22222222222222222222222222222"/>
            </w:placeholder>
          </w:sdtPr>
          <w:sdtEndPr/>
          <w:sdtContent>
            <w:p w14:paraId="1AA9C186" w14:textId="77777777" w:rsidR="00BF1C61" w:rsidRDefault="00BF1C61">
              <w:pPr>
                <w:pStyle w:val="affb"/>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7D71E12E" w14:textId="77777777" w:rsidR="00BF1C61" w:rsidRDefault="00BF1C61">
          <w:pPr>
            <w:pStyle w:val="affb"/>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9103115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7193209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01"/>
            <w:gridCol w:w="1442"/>
            <w:gridCol w:w="1457"/>
            <w:gridCol w:w="1441"/>
            <w:gridCol w:w="1485"/>
            <w:gridCol w:w="1567"/>
          </w:tblGrid>
          <w:tr w:rsidR="00BF1C61" w14:paraId="0426C7AC" w14:textId="77777777" w:rsidTr="00BF1C61">
            <w:trPr>
              <w:cantSplit/>
              <w:trHeight w:val="335"/>
            </w:trPr>
            <w:sdt>
              <w:sdtPr>
                <w:tag w:val="_PLD_eeb45564af314089916105a5217e0ff6"/>
                <w:id w:val="-421109549"/>
                <w:lock w:val="sdtLocked"/>
              </w:sdtPr>
              <w:sdtEndPr/>
              <w:sdtContent>
                <w:tc>
                  <w:tcPr>
                    <w:tcW w:w="844" w:type="pct"/>
                    <w:shd w:val="clear" w:color="auto" w:fill="auto"/>
                    <w:vAlign w:val="center"/>
                  </w:tcPr>
                  <w:p w14:paraId="14D8A80F" w14:textId="77777777" w:rsidR="00BF1C61" w:rsidRDefault="00BF1C61" w:rsidP="00BF1C61">
                    <w:pPr>
                      <w:jc w:val="center"/>
                      <w:rPr>
                        <w:szCs w:val="21"/>
                      </w:rPr>
                    </w:pPr>
                    <w:r>
                      <w:rPr>
                        <w:rFonts w:hint="eastAsia"/>
                        <w:szCs w:val="21"/>
                      </w:rPr>
                      <w:t>项目</w:t>
                    </w:r>
                  </w:p>
                </w:tc>
              </w:sdtContent>
            </w:sdt>
            <w:sdt>
              <w:sdtPr>
                <w:tag w:val="_PLD_e0613743f99d4af58a75406a4e2ba5a1"/>
                <w:id w:val="-646664298"/>
                <w:lock w:val="sdtLocked"/>
              </w:sdtPr>
              <w:sdtEndPr/>
              <w:sdtContent>
                <w:tc>
                  <w:tcPr>
                    <w:tcW w:w="811" w:type="pct"/>
                    <w:shd w:val="clear" w:color="auto" w:fill="auto"/>
                    <w:vAlign w:val="center"/>
                  </w:tcPr>
                  <w:p w14:paraId="56B41526" w14:textId="77777777" w:rsidR="00BF1C61" w:rsidRDefault="00BF1C61" w:rsidP="00BF1C61">
                    <w:pPr>
                      <w:jc w:val="center"/>
                      <w:rPr>
                        <w:szCs w:val="21"/>
                      </w:rPr>
                    </w:pPr>
                    <w:r>
                      <w:rPr>
                        <w:rFonts w:hint="eastAsia"/>
                        <w:szCs w:val="21"/>
                      </w:rPr>
                      <w:t>期初余额</w:t>
                    </w:r>
                  </w:p>
                </w:tc>
              </w:sdtContent>
            </w:sdt>
            <w:sdt>
              <w:sdtPr>
                <w:tag w:val="_PLD_a27f928ad4574fe594e5f995d7a37059"/>
                <w:id w:val="2108917642"/>
                <w:lock w:val="sdtLocked"/>
              </w:sdtPr>
              <w:sdtEndPr/>
              <w:sdtContent>
                <w:tc>
                  <w:tcPr>
                    <w:tcW w:w="819" w:type="pct"/>
                    <w:shd w:val="clear" w:color="auto" w:fill="auto"/>
                    <w:vAlign w:val="center"/>
                  </w:tcPr>
                  <w:p w14:paraId="559C3A81" w14:textId="77777777" w:rsidR="00BF1C61" w:rsidRDefault="00BF1C61" w:rsidP="00BF1C61">
                    <w:pPr>
                      <w:jc w:val="center"/>
                      <w:rPr>
                        <w:szCs w:val="21"/>
                      </w:rPr>
                    </w:pPr>
                    <w:r>
                      <w:rPr>
                        <w:rFonts w:hint="eastAsia"/>
                        <w:szCs w:val="21"/>
                      </w:rPr>
                      <w:t>本期增加</w:t>
                    </w:r>
                  </w:p>
                </w:tc>
              </w:sdtContent>
            </w:sdt>
            <w:sdt>
              <w:sdtPr>
                <w:tag w:val="_PLD_ed95bef3663d40fb90dd15d113f7f2c1"/>
                <w:id w:val="415135626"/>
                <w:lock w:val="sdtLocked"/>
              </w:sdtPr>
              <w:sdtEndPr/>
              <w:sdtContent>
                <w:tc>
                  <w:tcPr>
                    <w:tcW w:w="810" w:type="pct"/>
                    <w:shd w:val="clear" w:color="auto" w:fill="auto"/>
                    <w:vAlign w:val="center"/>
                  </w:tcPr>
                  <w:p w14:paraId="657D4FB0" w14:textId="77777777" w:rsidR="00BF1C61" w:rsidRDefault="00BF1C61" w:rsidP="00BF1C61">
                    <w:pPr>
                      <w:jc w:val="center"/>
                      <w:rPr>
                        <w:szCs w:val="21"/>
                      </w:rPr>
                    </w:pPr>
                    <w:r>
                      <w:rPr>
                        <w:rFonts w:hint="eastAsia"/>
                        <w:szCs w:val="21"/>
                      </w:rPr>
                      <w:t>本期减少</w:t>
                    </w:r>
                  </w:p>
                </w:tc>
              </w:sdtContent>
            </w:sdt>
            <w:sdt>
              <w:sdtPr>
                <w:tag w:val="_PLD_367cd0591009413e93857494eaf8170a"/>
                <w:id w:val="885068955"/>
                <w:lock w:val="sdtLocked"/>
              </w:sdtPr>
              <w:sdtEndPr/>
              <w:sdtContent>
                <w:tc>
                  <w:tcPr>
                    <w:tcW w:w="835" w:type="pct"/>
                    <w:shd w:val="clear" w:color="auto" w:fill="auto"/>
                    <w:vAlign w:val="center"/>
                  </w:tcPr>
                  <w:p w14:paraId="1366F133" w14:textId="77777777" w:rsidR="00BF1C61" w:rsidRDefault="00BF1C61" w:rsidP="00BF1C61">
                    <w:pPr>
                      <w:jc w:val="center"/>
                      <w:rPr>
                        <w:szCs w:val="21"/>
                      </w:rPr>
                    </w:pPr>
                    <w:r>
                      <w:rPr>
                        <w:rFonts w:hint="eastAsia"/>
                        <w:szCs w:val="21"/>
                      </w:rPr>
                      <w:t>期末余额</w:t>
                    </w:r>
                  </w:p>
                </w:tc>
              </w:sdtContent>
            </w:sdt>
            <w:sdt>
              <w:sdtPr>
                <w:tag w:val="_PLD_d61ffc61194047d79611cccd8488aece"/>
                <w:id w:val="-579597826"/>
                <w:lock w:val="sdtLocked"/>
              </w:sdtPr>
              <w:sdtEndPr/>
              <w:sdtContent>
                <w:tc>
                  <w:tcPr>
                    <w:tcW w:w="881" w:type="pct"/>
                    <w:shd w:val="clear" w:color="auto" w:fill="auto"/>
                    <w:vAlign w:val="center"/>
                  </w:tcPr>
                  <w:p w14:paraId="6F3FF855" w14:textId="77777777" w:rsidR="00BF1C61" w:rsidRDefault="00BF1C61" w:rsidP="00BF1C61">
                    <w:pPr>
                      <w:jc w:val="center"/>
                      <w:rPr>
                        <w:szCs w:val="21"/>
                      </w:rPr>
                    </w:pPr>
                    <w:r>
                      <w:rPr>
                        <w:rFonts w:hint="eastAsia"/>
                        <w:szCs w:val="21"/>
                      </w:rPr>
                      <w:t>形成原因</w:t>
                    </w:r>
                  </w:p>
                </w:tc>
              </w:sdtContent>
            </w:sdt>
          </w:tr>
          <w:tr w:rsidR="00BF1C61" w14:paraId="186B39E5" w14:textId="77777777" w:rsidTr="00BF1C61">
            <w:trPr>
              <w:cantSplit/>
            </w:trPr>
            <w:sdt>
              <w:sdtPr>
                <w:tag w:val="_PLD_c4ae7ac076814abda447ee2261fb9baa"/>
                <w:id w:val="-1403517709"/>
                <w:lock w:val="sdtLocked"/>
              </w:sdtPr>
              <w:sdtEndPr/>
              <w:sdtContent>
                <w:tc>
                  <w:tcPr>
                    <w:tcW w:w="844" w:type="pct"/>
                    <w:shd w:val="clear" w:color="auto" w:fill="auto"/>
                    <w:vAlign w:val="center"/>
                  </w:tcPr>
                  <w:p w14:paraId="5EC6CF73" w14:textId="77777777" w:rsidR="00BF1C61" w:rsidRDefault="00BF1C61" w:rsidP="00BF1C61">
                    <w:pPr>
                      <w:rPr>
                        <w:szCs w:val="21"/>
                      </w:rPr>
                    </w:pPr>
                    <w:r>
                      <w:rPr>
                        <w:rFonts w:hint="eastAsia"/>
                        <w:szCs w:val="21"/>
                      </w:rPr>
                      <w:t>政府补助</w:t>
                    </w:r>
                  </w:p>
                </w:tc>
              </w:sdtContent>
            </w:sdt>
            <w:tc>
              <w:tcPr>
                <w:tcW w:w="811" w:type="pct"/>
                <w:shd w:val="clear" w:color="auto" w:fill="auto"/>
              </w:tcPr>
              <w:p w14:paraId="0C1150F0" w14:textId="77777777" w:rsidR="00BF1C61" w:rsidRDefault="00BF1C61" w:rsidP="00BF1C61">
                <w:pPr>
                  <w:jc w:val="right"/>
                  <w:rPr>
                    <w:szCs w:val="21"/>
                  </w:rPr>
                </w:pPr>
                <w:r>
                  <w:t>2,052,019.15</w:t>
                </w:r>
              </w:p>
            </w:tc>
            <w:tc>
              <w:tcPr>
                <w:tcW w:w="819" w:type="pct"/>
                <w:shd w:val="clear" w:color="auto" w:fill="auto"/>
              </w:tcPr>
              <w:p w14:paraId="0F5AB8B8" w14:textId="77777777" w:rsidR="00BF1C61" w:rsidRDefault="00BF1C61" w:rsidP="00BF1C61">
                <w:pPr>
                  <w:jc w:val="right"/>
                  <w:rPr>
                    <w:szCs w:val="21"/>
                  </w:rPr>
                </w:pPr>
                <w:r>
                  <w:t>5,000,000.00</w:t>
                </w:r>
              </w:p>
            </w:tc>
            <w:tc>
              <w:tcPr>
                <w:tcW w:w="810" w:type="pct"/>
                <w:shd w:val="clear" w:color="auto" w:fill="auto"/>
              </w:tcPr>
              <w:p w14:paraId="266D20CB" w14:textId="77777777" w:rsidR="00BF1C61" w:rsidRDefault="00BF1C61" w:rsidP="00BF1C61">
                <w:pPr>
                  <w:jc w:val="right"/>
                  <w:rPr>
                    <w:szCs w:val="21"/>
                  </w:rPr>
                </w:pPr>
                <w:r>
                  <w:t>517,835.88</w:t>
                </w:r>
              </w:p>
            </w:tc>
            <w:tc>
              <w:tcPr>
                <w:tcW w:w="835" w:type="pct"/>
                <w:shd w:val="clear" w:color="auto" w:fill="auto"/>
              </w:tcPr>
              <w:p w14:paraId="438FDD31" w14:textId="77777777" w:rsidR="00BF1C61" w:rsidRDefault="00BF1C61" w:rsidP="00BF1C61">
                <w:pPr>
                  <w:jc w:val="right"/>
                  <w:rPr>
                    <w:szCs w:val="21"/>
                  </w:rPr>
                </w:pPr>
                <w:r>
                  <w:t>6,534,183.27</w:t>
                </w:r>
              </w:p>
            </w:tc>
            <w:tc>
              <w:tcPr>
                <w:tcW w:w="881" w:type="pct"/>
                <w:shd w:val="clear" w:color="auto" w:fill="auto"/>
              </w:tcPr>
              <w:p w14:paraId="01258BA7" w14:textId="77777777" w:rsidR="00BF1C61" w:rsidRDefault="00BF1C61" w:rsidP="00BF1C61">
                <w:pPr>
                  <w:rPr>
                    <w:szCs w:val="21"/>
                  </w:rPr>
                </w:pPr>
              </w:p>
            </w:tc>
          </w:tr>
          <w:tr w:rsidR="00BF1C61" w:rsidRPr="007A1138" w14:paraId="4C1C937F" w14:textId="77777777" w:rsidTr="00BF1C61">
            <w:trPr>
              <w:cantSplit/>
            </w:trPr>
            <w:sdt>
              <w:sdtPr>
                <w:tag w:val="_PLD_dc5eff4e97a943cb9b913ed360e42749"/>
                <w:id w:val="506714233"/>
                <w:lock w:val="sdtLocked"/>
              </w:sdtPr>
              <w:sdtEndPr/>
              <w:sdtContent>
                <w:tc>
                  <w:tcPr>
                    <w:tcW w:w="844" w:type="pct"/>
                    <w:shd w:val="clear" w:color="auto" w:fill="auto"/>
                    <w:vAlign w:val="center"/>
                  </w:tcPr>
                  <w:p w14:paraId="6498D0D2" w14:textId="77777777" w:rsidR="00BF1C61" w:rsidRDefault="00BF1C61" w:rsidP="00BF1C61">
                    <w:pPr>
                      <w:jc w:val="center"/>
                      <w:rPr>
                        <w:szCs w:val="21"/>
                      </w:rPr>
                    </w:pPr>
                    <w:r>
                      <w:rPr>
                        <w:rFonts w:hint="eastAsia"/>
                        <w:szCs w:val="21"/>
                      </w:rPr>
                      <w:t>合计</w:t>
                    </w:r>
                  </w:p>
                </w:tc>
              </w:sdtContent>
            </w:sdt>
            <w:tc>
              <w:tcPr>
                <w:tcW w:w="811" w:type="pct"/>
                <w:shd w:val="clear" w:color="auto" w:fill="auto"/>
              </w:tcPr>
              <w:p w14:paraId="558FEA55" w14:textId="77777777" w:rsidR="00BF1C61" w:rsidRDefault="00BF1C61" w:rsidP="00BF1C61">
                <w:pPr>
                  <w:jc w:val="right"/>
                  <w:rPr>
                    <w:szCs w:val="21"/>
                  </w:rPr>
                </w:pPr>
                <w:r>
                  <w:t>2,052,019.15</w:t>
                </w:r>
              </w:p>
            </w:tc>
            <w:tc>
              <w:tcPr>
                <w:tcW w:w="819" w:type="pct"/>
                <w:shd w:val="clear" w:color="auto" w:fill="auto"/>
              </w:tcPr>
              <w:p w14:paraId="0D1D9F8A" w14:textId="77777777" w:rsidR="00BF1C61" w:rsidRDefault="00BF1C61" w:rsidP="00BF1C61">
                <w:pPr>
                  <w:jc w:val="right"/>
                  <w:rPr>
                    <w:szCs w:val="21"/>
                  </w:rPr>
                </w:pPr>
                <w:r>
                  <w:t>5,000,000.00</w:t>
                </w:r>
              </w:p>
            </w:tc>
            <w:tc>
              <w:tcPr>
                <w:tcW w:w="810" w:type="pct"/>
                <w:shd w:val="clear" w:color="auto" w:fill="auto"/>
              </w:tcPr>
              <w:p w14:paraId="447E30BF" w14:textId="77777777" w:rsidR="00BF1C61" w:rsidRDefault="00BF1C61" w:rsidP="00BF1C61">
                <w:pPr>
                  <w:jc w:val="right"/>
                  <w:rPr>
                    <w:szCs w:val="21"/>
                  </w:rPr>
                </w:pPr>
                <w:r>
                  <w:t>517,835.88</w:t>
                </w:r>
              </w:p>
            </w:tc>
            <w:tc>
              <w:tcPr>
                <w:tcW w:w="835" w:type="pct"/>
                <w:shd w:val="clear" w:color="auto" w:fill="auto"/>
              </w:tcPr>
              <w:p w14:paraId="3820F165" w14:textId="77777777" w:rsidR="00BF1C61" w:rsidRDefault="00BF1C61" w:rsidP="00BF1C61">
                <w:pPr>
                  <w:jc w:val="right"/>
                  <w:rPr>
                    <w:szCs w:val="21"/>
                  </w:rPr>
                </w:pPr>
                <w:r>
                  <w:t>6,534,183.27</w:t>
                </w:r>
              </w:p>
            </w:tc>
            <w:tc>
              <w:tcPr>
                <w:tcW w:w="881" w:type="pct"/>
                <w:shd w:val="clear" w:color="auto" w:fill="auto"/>
              </w:tcPr>
              <w:p w14:paraId="62D979A5" w14:textId="77777777" w:rsidR="00BF1C61" w:rsidRDefault="00BF1C61" w:rsidP="00BF1C61">
                <w:pPr>
                  <w:jc w:val="center"/>
                  <w:rPr>
                    <w:szCs w:val="21"/>
                  </w:rPr>
                </w:pPr>
                <w:r>
                  <w:rPr>
                    <w:rFonts w:hint="eastAsia"/>
                    <w:szCs w:val="21"/>
                  </w:rPr>
                  <w:t>/</w:t>
                </w:r>
              </w:p>
            </w:tc>
          </w:tr>
        </w:tbl>
        <w:p w14:paraId="7F533FD5" w14:textId="77777777" w:rsidR="00BF1C61" w:rsidRPr="00CF3412" w:rsidRDefault="006A1DC3"/>
      </w:sdtContent>
    </w:sdt>
    <w:bookmarkStart w:id="193" w:name="_Hlk10537331" w:displacedByCustomXml="next"/>
    <w:sdt>
      <w:sdtPr>
        <w:rPr>
          <w:rFonts w:hint="eastAsia"/>
          <w:szCs w:val="21"/>
        </w:rPr>
        <w:alias w:val="模块:涉及政府补助的负债项目"/>
        <w:tag w:val="_GBC_e1594f7b2d3e4b13b3e32c6cde5b210a"/>
        <w:id w:val="285166724"/>
        <w:lock w:val="sdtLocked"/>
        <w:placeholder>
          <w:docPart w:val="GBC22222222222222222222222222222"/>
        </w:placeholder>
      </w:sdtPr>
      <w:sdtEndPr>
        <w:rPr>
          <w:szCs w:val="24"/>
        </w:rPr>
      </w:sdtEndPr>
      <w:sdtContent>
        <w:p w14:paraId="37C4C045" w14:textId="77777777" w:rsidR="00BF1C61" w:rsidRDefault="00BF1C61">
          <w:pPr>
            <w:rPr>
              <w:szCs w:val="21"/>
            </w:rPr>
          </w:pPr>
          <w:r>
            <w:rPr>
              <w:rFonts w:hint="eastAsia"/>
              <w:szCs w:val="21"/>
            </w:rPr>
            <w:t>涉及政府补助的项目：</w:t>
          </w:r>
        </w:p>
        <w:sdt>
          <w:sdtPr>
            <w:rPr>
              <w:szCs w:val="21"/>
            </w:rPr>
            <w:alias w:val="是否适用：涉及政府补助的项目_递延收益[双击切换]"/>
            <w:tag w:val="_GBC_4c2c8447eb53428b988a5a364f2b236d"/>
            <w:id w:val="340196710"/>
            <w:lock w:val="sdtContentLocked"/>
            <w:placeholder>
              <w:docPart w:val="GBC22222222222222222222222222222"/>
            </w:placeholder>
          </w:sdtPr>
          <w:sdtEndPr/>
          <w:sdtContent>
            <w:p w14:paraId="1210F481"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F80BFBF" w14:textId="77777777" w:rsidR="00BF1C61" w:rsidRDefault="00BF1C61">
          <w:pPr>
            <w:jc w:val="right"/>
            <w:rPr>
              <w:szCs w:val="21"/>
            </w:rPr>
          </w:pPr>
          <w:r>
            <w:rPr>
              <w:rFonts w:hint="eastAsia"/>
              <w:szCs w:val="21"/>
            </w:rPr>
            <w:t>单位：</w:t>
          </w:r>
          <w:sdt>
            <w:sdtPr>
              <w:rPr>
                <w:rFonts w:hint="eastAsia"/>
                <w:szCs w:val="21"/>
              </w:rPr>
              <w:alias w:val="单位：财务附注：涉及政府补助的负债项目"/>
              <w:tag w:val="_GBC_4f9266926e0c4363993dcb162380db9b"/>
              <w:id w:val="-13396967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f798b0de29de4c7da52adfc6a422901f"/>
              <w:id w:val="-15200771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2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25"/>
            <w:gridCol w:w="1321"/>
            <w:gridCol w:w="1321"/>
            <w:gridCol w:w="1050"/>
            <w:gridCol w:w="1110"/>
            <w:gridCol w:w="857"/>
            <w:gridCol w:w="1321"/>
            <w:gridCol w:w="1085"/>
          </w:tblGrid>
          <w:tr w:rsidR="00BF1C61" w14:paraId="5E094532" w14:textId="77777777" w:rsidTr="00BF1C61">
            <w:trPr>
              <w:jc w:val="center"/>
            </w:trPr>
            <w:sdt>
              <w:sdtPr>
                <w:tag w:val="_PLD_1bd0a5248adb4713bfd06318a3648ceb"/>
                <w:id w:val="-874157612"/>
                <w:lock w:val="sdtLocked"/>
              </w:sdtPr>
              <w:sdtEndPr/>
              <w:sdtContent>
                <w:tc>
                  <w:tcPr>
                    <w:tcW w:w="660" w:type="pct"/>
                    <w:tcBorders>
                      <w:top w:val="single" w:sz="4" w:space="0" w:color="auto"/>
                      <w:left w:val="single" w:sz="4" w:space="0" w:color="auto"/>
                      <w:bottom w:val="single" w:sz="4" w:space="0" w:color="auto"/>
                      <w:right w:val="single" w:sz="4" w:space="0" w:color="auto"/>
                    </w:tcBorders>
                    <w:vAlign w:val="center"/>
                  </w:tcPr>
                  <w:p w14:paraId="7948D5C7" w14:textId="77777777" w:rsidR="00BF1C61" w:rsidRDefault="00BF1C61" w:rsidP="00BF1C61">
                    <w:pPr>
                      <w:jc w:val="center"/>
                      <w:rPr>
                        <w:szCs w:val="21"/>
                      </w:rPr>
                    </w:pPr>
                    <w:r>
                      <w:rPr>
                        <w:szCs w:val="21"/>
                      </w:rPr>
                      <w:t>负债项目</w:t>
                    </w:r>
                  </w:p>
                </w:tc>
              </w:sdtContent>
            </w:sdt>
            <w:sdt>
              <w:sdtPr>
                <w:tag w:val="_PLD_11c88b40e8554a8db9e52728554ced53"/>
                <w:id w:val="-835992868"/>
                <w:lock w:val="sdtLocked"/>
              </w:sdtPr>
              <w:sdtEndPr/>
              <w:sdtContent>
                <w:tc>
                  <w:tcPr>
                    <w:tcW w:w="711" w:type="pct"/>
                    <w:tcBorders>
                      <w:top w:val="single" w:sz="4" w:space="0" w:color="auto"/>
                      <w:left w:val="single" w:sz="4" w:space="0" w:color="auto"/>
                      <w:bottom w:val="single" w:sz="4" w:space="0" w:color="auto"/>
                      <w:right w:val="single" w:sz="4" w:space="0" w:color="auto"/>
                    </w:tcBorders>
                    <w:vAlign w:val="center"/>
                  </w:tcPr>
                  <w:p w14:paraId="7A3E39DC" w14:textId="77777777" w:rsidR="00BF1C61" w:rsidRDefault="00BF1C61" w:rsidP="00BF1C61">
                    <w:pPr>
                      <w:jc w:val="center"/>
                      <w:rPr>
                        <w:szCs w:val="21"/>
                      </w:rPr>
                    </w:pPr>
                    <w:r>
                      <w:rPr>
                        <w:szCs w:val="21"/>
                      </w:rPr>
                      <w:t>期初余额</w:t>
                    </w:r>
                  </w:p>
                </w:tc>
              </w:sdtContent>
            </w:sdt>
            <w:sdt>
              <w:sdtPr>
                <w:tag w:val="_PLD_7b99be0925d1402da7bf5455be12c194"/>
                <w:id w:val="-479541814"/>
                <w:lock w:val="sdtLocked"/>
              </w:sdtPr>
              <w:sdtEndPr/>
              <w:sdtContent>
                <w:tc>
                  <w:tcPr>
                    <w:tcW w:w="711" w:type="pct"/>
                    <w:tcBorders>
                      <w:top w:val="single" w:sz="4" w:space="0" w:color="auto"/>
                      <w:left w:val="single" w:sz="4" w:space="0" w:color="auto"/>
                      <w:bottom w:val="single" w:sz="4" w:space="0" w:color="auto"/>
                      <w:right w:val="single" w:sz="4" w:space="0" w:color="auto"/>
                    </w:tcBorders>
                    <w:vAlign w:val="center"/>
                  </w:tcPr>
                  <w:p w14:paraId="403EB5D1" w14:textId="77777777" w:rsidR="00BF1C61" w:rsidRDefault="00BF1C61" w:rsidP="00BF1C61">
                    <w:pPr>
                      <w:jc w:val="center"/>
                      <w:rPr>
                        <w:szCs w:val="21"/>
                      </w:rPr>
                    </w:pPr>
                    <w:r>
                      <w:rPr>
                        <w:szCs w:val="21"/>
                      </w:rPr>
                      <w:t>本期新增补助金额</w:t>
                    </w:r>
                  </w:p>
                </w:tc>
              </w:sdtContent>
            </w:sdt>
            <w:sdt>
              <w:sdtPr>
                <w:tag w:val="_PLD_d945d90b68594904a9453791791d4ffa"/>
                <w:id w:val="1017346321"/>
                <w:lock w:val="sdtLocked"/>
              </w:sdtPr>
              <w:sdtEndPr/>
              <w:sdtContent>
                <w:tc>
                  <w:tcPr>
                    <w:tcW w:w="565" w:type="pct"/>
                    <w:tcBorders>
                      <w:top w:val="single" w:sz="4" w:space="0" w:color="auto"/>
                      <w:left w:val="single" w:sz="4" w:space="0" w:color="auto"/>
                      <w:bottom w:val="single" w:sz="4" w:space="0" w:color="auto"/>
                      <w:right w:val="single" w:sz="4" w:space="0" w:color="auto"/>
                    </w:tcBorders>
                    <w:vAlign w:val="center"/>
                  </w:tcPr>
                  <w:p w14:paraId="40D1E75F" w14:textId="77777777" w:rsidR="00BF1C61" w:rsidRDefault="00BF1C61" w:rsidP="00BF1C61">
                    <w:pPr>
                      <w:jc w:val="center"/>
                      <w:rPr>
                        <w:szCs w:val="21"/>
                      </w:rPr>
                    </w:pPr>
                    <w:r>
                      <w:rPr>
                        <w:szCs w:val="21"/>
                      </w:rPr>
                      <w:t>本期计入营业外收入金额</w:t>
                    </w:r>
                  </w:p>
                </w:tc>
              </w:sdtContent>
            </w:sdt>
            <w:tc>
              <w:tcPr>
                <w:tcW w:w="597"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ac6886b89ddd4b75abc97b3f03668943"/>
                  <w:id w:val="-291668971"/>
                  <w:lock w:val="sdtLocked"/>
                </w:sdtPr>
                <w:sdtEndPr/>
                <w:sdtContent>
                  <w:p w14:paraId="4FA5F630" w14:textId="77777777" w:rsidR="00BF1C61" w:rsidRDefault="00BF1C61" w:rsidP="00BF1C61">
                    <w:pPr>
                      <w:jc w:val="center"/>
                    </w:pPr>
                    <w:r>
                      <w:rPr>
                        <w:rFonts w:hint="eastAsia"/>
                      </w:rPr>
                      <w:t>本期计入其他收益金额</w:t>
                    </w:r>
                  </w:p>
                </w:sdtContent>
              </w:sdt>
            </w:tc>
            <w:sdt>
              <w:sdtPr>
                <w:tag w:val="_PLD_822d9fedb3374c6199e425909b88c066"/>
                <w:id w:val="-1914850139"/>
                <w:lock w:val="sdtLocked"/>
              </w:sdtPr>
              <w:sdtEndPr/>
              <w:sdtContent>
                <w:tc>
                  <w:tcPr>
                    <w:tcW w:w="461" w:type="pct"/>
                    <w:tcBorders>
                      <w:top w:val="single" w:sz="4" w:space="0" w:color="auto"/>
                      <w:left w:val="single" w:sz="4" w:space="0" w:color="auto"/>
                      <w:bottom w:val="single" w:sz="4" w:space="0" w:color="auto"/>
                      <w:right w:val="single" w:sz="4" w:space="0" w:color="auto"/>
                    </w:tcBorders>
                    <w:vAlign w:val="center"/>
                  </w:tcPr>
                  <w:p w14:paraId="2CE25EA3" w14:textId="77777777" w:rsidR="00BF1C61" w:rsidRDefault="00BF1C61" w:rsidP="00BF1C61">
                    <w:pPr>
                      <w:jc w:val="center"/>
                      <w:rPr>
                        <w:szCs w:val="21"/>
                      </w:rPr>
                    </w:pPr>
                    <w:r>
                      <w:rPr>
                        <w:szCs w:val="21"/>
                      </w:rPr>
                      <w:t>其他变动</w:t>
                    </w:r>
                  </w:p>
                </w:tc>
              </w:sdtContent>
            </w:sdt>
            <w:sdt>
              <w:sdtPr>
                <w:tag w:val="_PLD_1a96043f63c146309b6472d84b4d7aa6"/>
                <w:id w:val="-2052757745"/>
                <w:lock w:val="sdtLocked"/>
              </w:sdtPr>
              <w:sdtEndPr/>
              <w:sdtContent>
                <w:tc>
                  <w:tcPr>
                    <w:tcW w:w="711" w:type="pct"/>
                    <w:tcBorders>
                      <w:top w:val="single" w:sz="4" w:space="0" w:color="auto"/>
                      <w:left w:val="single" w:sz="4" w:space="0" w:color="auto"/>
                      <w:bottom w:val="single" w:sz="4" w:space="0" w:color="auto"/>
                      <w:right w:val="single" w:sz="4" w:space="0" w:color="auto"/>
                    </w:tcBorders>
                    <w:vAlign w:val="center"/>
                  </w:tcPr>
                  <w:p w14:paraId="03556CD5" w14:textId="77777777" w:rsidR="00BF1C61" w:rsidRDefault="00BF1C61" w:rsidP="00BF1C61">
                    <w:pPr>
                      <w:jc w:val="center"/>
                      <w:rPr>
                        <w:szCs w:val="21"/>
                      </w:rPr>
                    </w:pPr>
                    <w:r>
                      <w:rPr>
                        <w:szCs w:val="21"/>
                      </w:rPr>
                      <w:t>期末余额</w:t>
                    </w:r>
                  </w:p>
                </w:tc>
              </w:sdtContent>
            </w:sdt>
            <w:sdt>
              <w:sdtPr>
                <w:tag w:val="_PLD_b9b21d1fe20343d597f3219a3532324a"/>
                <w:id w:val="326254081"/>
                <w:lock w:val="sdtLocked"/>
              </w:sdtPr>
              <w:sdtEndPr/>
              <w:sdtContent>
                <w:tc>
                  <w:tcPr>
                    <w:tcW w:w="585" w:type="pct"/>
                    <w:tcBorders>
                      <w:top w:val="single" w:sz="4" w:space="0" w:color="auto"/>
                      <w:left w:val="single" w:sz="4" w:space="0" w:color="auto"/>
                      <w:bottom w:val="single" w:sz="4" w:space="0" w:color="auto"/>
                      <w:right w:val="single" w:sz="4" w:space="0" w:color="auto"/>
                    </w:tcBorders>
                    <w:vAlign w:val="center"/>
                  </w:tcPr>
                  <w:p w14:paraId="7F3CE424" w14:textId="77777777" w:rsidR="00BF1C61" w:rsidRDefault="00BF1C61" w:rsidP="00BF1C61">
                    <w:pPr>
                      <w:jc w:val="center"/>
                      <w:rPr>
                        <w:szCs w:val="21"/>
                      </w:rPr>
                    </w:pPr>
                    <w:r>
                      <w:rPr>
                        <w:szCs w:val="21"/>
                      </w:rPr>
                      <w:t>与资产相关/与收益相关</w:t>
                    </w:r>
                  </w:p>
                </w:tc>
              </w:sdtContent>
            </w:sdt>
          </w:tr>
          <w:sdt>
            <w:sdtPr>
              <w:rPr>
                <w:szCs w:val="21"/>
              </w:rPr>
              <w:alias w:val="涉及政府补助的负债项目明细"/>
              <w:tag w:val="_GBC_57fa178d03fa46a3befea9bbb3ebc131"/>
              <w:id w:val="-34822509"/>
              <w:lock w:val="sdtLocked"/>
            </w:sdtPr>
            <w:sdtEndPr/>
            <w:sdtContent>
              <w:tr w:rsidR="00BF1C61" w14:paraId="1C028628" w14:textId="77777777" w:rsidTr="00BF1C61">
                <w:trPr>
                  <w:jc w:val="center"/>
                </w:trPr>
                <w:tc>
                  <w:tcPr>
                    <w:tcW w:w="660" w:type="pct"/>
                    <w:tcBorders>
                      <w:top w:val="single" w:sz="4" w:space="0" w:color="auto"/>
                      <w:left w:val="single" w:sz="4" w:space="0" w:color="auto"/>
                      <w:bottom w:val="single" w:sz="4" w:space="0" w:color="auto"/>
                      <w:right w:val="single" w:sz="4" w:space="0" w:color="auto"/>
                    </w:tcBorders>
                    <w:vAlign w:val="center"/>
                  </w:tcPr>
                  <w:p w14:paraId="24B07358" w14:textId="77777777" w:rsidR="00BF1C61" w:rsidRDefault="00BF1C61" w:rsidP="00BF1C61">
                    <w:pPr>
                      <w:rPr>
                        <w:szCs w:val="21"/>
                      </w:rPr>
                    </w:pPr>
                    <w:r>
                      <w:t>70MPa氢气</w:t>
                    </w:r>
                    <w:proofErr w:type="gramStart"/>
                    <w:r>
                      <w:t>瓶开发</w:t>
                    </w:r>
                    <w:proofErr w:type="gramEnd"/>
                    <w:r>
                      <w:t>项目</w:t>
                    </w:r>
                  </w:p>
                </w:tc>
                <w:tc>
                  <w:tcPr>
                    <w:tcW w:w="711" w:type="pct"/>
                    <w:tcBorders>
                      <w:top w:val="single" w:sz="4" w:space="0" w:color="auto"/>
                      <w:left w:val="single" w:sz="4" w:space="0" w:color="auto"/>
                      <w:bottom w:val="single" w:sz="4" w:space="0" w:color="auto"/>
                      <w:right w:val="single" w:sz="4" w:space="0" w:color="auto"/>
                    </w:tcBorders>
                  </w:tcPr>
                  <w:p w14:paraId="2045CB31" w14:textId="77777777" w:rsidR="00BF1C61" w:rsidRDefault="00BF1C61" w:rsidP="00BF1C61">
                    <w:pPr>
                      <w:jc w:val="right"/>
                      <w:rPr>
                        <w:szCs w:val="21"/>
                      </w:rPr>
                    </w:pPr>
                    <w:r>
                      <w:t>392,035.39</w:t>
                    </w:r>
                  </w:p>
                </w:tc>
                <w:tc>
                  <w:tcPr>
                    <w:tcW w:w="711" w:type="pct"/>
                    <w:tcBorders>
                      <w:top w:val="single" w:sz="4" w:space="0" w:color="auto"/>
                      <w:left w:val="single" w:sz="4" w:space="0" w:color="auto"/>
                      <w:bottom w:val="single" w:sz="4" w:space="0" w:color="auto"/>
                      <w:right w:val="single" w:sz="4" w:space="0" w:color="auto"/>
                    </w:tcBorders>
                  </w:tcPr>
                  <w:p w14:paraId="3090D092" w14:textId="77777777" w:rsidR="00BF1C61" w:rsidRDefault="00BF1C61" w:rsidP="00BF1C61">
                    <w:pPr>
                      <w:jc w:val="right"/>
                      <w:rPr>
                        <w:szCs w:val="21"/>
                      </w:rPr>
                    </w:pPr>
                    <w:r>
                      <w:t>0.00</w:t>
                    </w:r>
                  </w:p>
                </w:tc>
                <w:tc>
                  <w:tcPr>
                    <w:tcW w:w="565" w:type="pct"/>
                    <w:tcBorders>
                      <w:top w:val="single" w:sz="4" w:space="0" w:color="auto"/>
                      <w:left w:val="single" w:sz="4" w:space="0" w:color="auto"/>
                      <w:bottom w:val="single" w:sz="4" w:space="0" w:color="auto"/>
                      <w:right w:val="single" w:sz="4" w:space="0" w:color="auto"/>
                    </w:tcBorders>
                  </w:tcPr>
                  <w:p w14:paraId="3E9E4C9A" w14:textId="77777777" w:rsidR="00BF1C61" w:rsidRDefault="00BF1C61" w:rsidP="00BF1C61">
                    <w:pPr>
                      <w:jc w:val="right"/>
                      <w:rPr>
                        <w:szCs w:val="21"/>
                      </w:rPr>
                    </w:pPr>
                    <w:r>
                      <w:t>0.00</w:t>
                    </w:r>
                  </w:p>
                </w:tc>
                <w:tc>
                  <w:tcPr>
                    <w:tcW w:w="597" w:type="pct"/>
                    <w:tcBorders>
                      <w:top w:val="single" w:sz="4" w:space="0" w:color="auto"/>
                      <w:left w:val="single" w:sz="4" w:space="0" w:color="auto"/>
                      <w:bottom w:val="single" w:sz="4" w:space="0" w:color="auto"/>
                      <w:right w:val="single" w:sz="4" w:space="0" w:color="auto"/>
                    </w:tcBorders>
                  </w:tcPr>
                  <w:p w14:paraId="59ED886F" w14:textId="77777777" w:rsidR="00BF1C61" w:rsidRDefault="00BF1C61" w:rsidP="00BF1C61">
                    <w:pPr>
                      <w:jc w:val="right"/>
                      <w:rPr>
                        <w:szCs w:val="21"/>
                      </w:rPr>
                    </w:pPr>
                    <w:r>
                      <w:t>15,929.22</w:t>
                    </w:r>
                  </w:p>
                </w:tc>
                <w:tc>
                  <w:tcPr>
                    <w:tcW w:w="461" w:type="pct"/>
                    <w:tcBorders>
                      <w:top w:val="single" w:sz="4" w:space="0" w:color="auto"/>
                      <w:left w:val="single" w:sz="4" w:space="0" w:color="auto"/>
                      <w:bottom w:val="single" w:sz="4" w:space="0" w:color="auto"/>
                      <w:right w:val="single" w:sz="4" w:space="0" w:color="auto"/>
                    </w:tcBorders>
                  </w:tcPr>
                  <w:p w14:paraId="0897F806" w14:textId="77777777" w:rsidR="00BF1C61" w:rsidRDefault="00BF1C61" w:rsidP="00BF1C61">
                    <w:pPr>
                      <w:jc w:val="right"/>
                      <w:rPr>
                        <w:szCs w:val="21"/>
                      </w:rPr>
                    </w:pPr>
                    <w:r>
                      <w:t>0.00</w:t>
                    </w:r>
                  </w:p>
                </w:tc>
                <w:tc>
                  <w:tcPr>
                    <w:tcW w:w="711" w:type="pct"/>
                    <w:tcBorders>
                      <w:top w:val="single" w:sz="4" w:space="0" w:color="auto"/>
                      <w:left w:val="single" w:sz="4" w:space="0" w:color="auto"/>
                      <w:bottom w:val="single" w:sz="4" w:space="0" w:color="auto"/>
                      <w:right w:val="single" w:sz="4" w:space="0" w:color="auto"/>
                    </w:tcBorders>
                  </w:tcPr>
                  <w:p w14:paraId="4912AEA8" w14:textId="77777777" w:rsidR="00BF1C61" w:rsidRDefault="00BF1C61" w:rsidP="00BF1C61">
                    <w:pPr>
                      <w:jc w:val="right"/>
                      <w:rPr>
                        <w:szCs w:val="21"/>
                      </w:rPr>
                    </w:pPr>
                    <w:r>
                      <w:t>376,106.17</w:t>
                    </w:r>
                  </w:p>
                </w:tc>
                <w:tc>
                  <w:tcPr>
                    <w:tcW w:w="585" w:type="pct"/>
                    <w:tcBorders>
                      <w:top w:val="single" w:sz="4" w:space="0" w:color="auto"/>
                      <w:left w:val="single" w:sz="4" w:space="0" w:color="auto"/>
                      <w:bottom w:val="single" w:sz="4" w:space="0" w:color="auto"/>
                      <w:right w:val="single" w:sz="4" w:space="0" w:color="auto"/>
                    </w:tcBorders>
                  </w:tcPr>
                  <w:p w14:paraId="6CC350E0" w14:textId="77777777" w:rsidR="00BF1C61" w:rsidRDefault="00BF1C61" w:rsidP="00BF1C61">
                    <w:pPr>
                      <w:rPr>
                        <w:szCs w:val="21"/>
                      </w:rPr>
                    </w:pPr>
                    <w:r>
                      <w:t>与收益相关</w:t>
                    </w:r>
                  </w:p>
                </w:tc>
              </w:tr>
            </w:sdtContent>
          </w:sdt>
          <w:sdt>
            <w:sdtPr>
              <w:rPr>
                <w:szCs w:val="21"/>
              </w:rPr>
              <w:alias w:val="涉及政府补助的负债项目明细"/>
              <w:tag w:val="_GBC_57fa178d03fa46a3befea9bbb3ebc131"/>
              <w:id w:val="-1422408570"/>
              <w:lock w:val="sdtLocked"/>
            </w:sdtPr>
            <w:sdtEndPr/>
            <w:sdtContent>
              <w:tr w:rsidR="00BF1C61" w14:paraId="571DF9F1" w14:textId="77777777" w:rsidTr="00BF1C61">
                <w:trPr>
                  <w:jc w:val="center"/>
                </w:trPr>
                <w:tc>
                  <w:tcPr>
                    <w:tcW w:w="660" w:type="pct"/>
                    <w:tcBorders>
                      <w:top w:val="single" w:sz="4" w:space="0" w:color="auto"/>
                      <w:left w:val="single" w:sz="4" w:space="0" w:color="auto"/>
                      <w:bottom w:val="single" w:sz="4" w:space="0" w:color="auto"/>
                      <w:right w:val="single" w:sz="4" w:space="0" w:color="auto"/>
                    </w:tcBorders>
                    <w:vAlign w:val="center"/>
                  </w:tcPr>
                  <w:p w14:paraId="27E16BD9" w14:textId="77777777" w:rsidR="00BF1C61" w:rsidRDefault="00BF1C61" w:rsidP="00BF1C61">
                    <w:pPr>
                      <w:rPr>
                        <w:szCs w:val="21"/>
                      </w:rPr>
                    </w:pPr>
                    <w:r>
                      <w:t>2018年省级工业转型升级项目</w:t>
                    </w:r>
                  </w:p>
                </w:tc>
                <w:tc>
                  <w:tcPr>
                    <w:tcW w:w="711" w:type="pct"/>
                    <w:tcBorders>
                      <w:top w:val="single" w:sz="4" w:space="0" w:color="auto"/>
                      <w:left w:val="single" w:sz="4" w:space="0" w:color="auto"/>
                      <w:bottom w:val="single" w:sz="4" w:space="0" w:color="auto"/>
                      <w:right w:val="single" w:sz="4" w:space="0" w:color="auto"/>
                    </w:tcBorders>
                  </w:tcPr>
                  <w:p w14:paraId="0DF329F8" w14:textId="77777777" w:rsidR="00BF1C61" w:rsidRDefault="00BF1C61" w:rsidP="00BF1C61">
                    <w:pPr>
                      <w:jc w:val="right"/>
                      <w:rPr>
                        <w:szCs w:val="21"/>
                      </w:rPr>
                    </w:pPr>
                    <w:r>
                      <w:t>1,659,983.76</w:t>
                    </w:r>
                  </w:p>
                </w:tc>
                <w:tc>
                  <w:tcPr>
                    <w:tcW w:w="711" w:type="pct"/>
                    <w:tcBorders>
                      <w:top w:val="single" w:sz="4" w:space="0" w:color="auto"/>
                      <w:left w:val="single" w:sz="4" w:space="0" w:color="auto"/>
                      <w:bottom w:val="single" w:sz="4" w:space="0" w:color="auto"/>
                      <w:right w:val="single" w:sz="4" w:space="0" w:color="auto"/>
                    </w:tcBorders>
                  </w:tcPr>
                  <w:p w14:paraId="449DC32B" w14:textId="77777777" w:rsidR="00BF1C61" w:rsidRDefault="00BF1C61" w:rsidP="00BF1C61">
                    <w:pPr>
                      <w:jc w:val="right"/>
                      <w:rPr>
                        <w:szCs w:val="21"/>
                      </w:rPr>
                    </w:pPr>
                    <w:r>
                      <w:t>0.00</w:t>
                    </w:r>
                  </w:p>
                </w:tc>
                <w:tc>
                  <w:tcPr>
                    <w:tcW w:w="565" w:type="pct"/>
                    <w:tcBorders>
                      <w:top w:val="single" w:sz="4" w:space="0" w:color="auto"/>
                      <w:left w:val="single" w:sz="4" w:space="0" w:color="auto"/>
                      <w:bottom w:val="single" w:sz="4" w:space="0" w:color="auto"/>
                      <w:right w:val="single" w:sz="4" w:space="0" w:color="auto"/>
                    </w:tcBorders>
                  </w:tcPr>
                  <w:p w14:paraId="73552BAC" w14:textId="77777777" w:rsidR="00BF1C61" w:rsidRDefault="00BF1C61" w:rsidP="00BF1C61">
                    <w:pPr>
                      <w:jc w:val="right"/>
                      <w:rPr>
                        <w:szCs w:val="21"/>
                      </w:rPr>
                    </w:pPr>
                    <w:r>
                      <w:t>0.00</w:t>
                    </w:r>
                  </w:p>
                </w:tc>
                <w:tc>
                  <w:tcPr>
                    <w:tcW w:w="597" w:type="pct"/>
                    <w:tcBorders>
                      <w:top w:val="single" w:sz="4" w:space="0" w:color="auto"/>
                      <w:left w:val="single" w:sz="4" w:space="0" w:color="auto"/>
                      <w:bottom w:val="single" w:sz="4" w:space="0" w:color="auto"/>
                      <w:right w:val="single" w:sz="4" w:space="0" w:color="auto"/>
                    </w:tcBorders>
                  </w:tcPr>
                  <w:p w14:paraId="25796AA2" w14:textId="77777777" w:rsidR="00BF1C61" w:rsidRDefault="00BF1C61" w:rsidP="00BF1C61">
                    <w:pPr>
                      <w:jc w:val="right"/>
                      <w:rPr>
                        <w:szCs w:val="21"/>
                      </w:rPr>
                    </w:pPr>
                    <w:r>
                      <w:t>501,906.66</w:t>
                    </w:r>
                  </w:p>
                </w:tc>
                <w:tc>
                  <w:tcPr>
                    <w:tcW w:w="461" w:type="pct"/>
                    <w:tcBorders>
                      <w:top w:val="single" w:sz="4" w:space="0" w:color="auto"/>
                      <w:left w:val="single" w:sz="4" w:space="0" w:color="auto"/>
                      <w:bottom w:val="single" w:sz="4" w:space="0" w:color="auto"/>
                      <w:right w:val="single" w:sz="4" w:space="0" w:color="auto"/>
                    </w:tcBorders>
                  </w:tcPr>
                  <w:p w14:paraId="3DFC9A26" w14:textId="77777777" w:rsidR="00BF1C61" w:rsidRDefault="00BF1C61" w:rsidP="00BF1C61">
                    <w:pPr>
                      <w:jc w:val="right"/>
                      <w:rPr>
                        <w:szCs w:val="21"/>
                      </w:rPr>
                    </w:pPr>
                    <w:r>
                      <w:t>0.00</w:t>
                    </w:r>
                  </w:p>
                </w:tc>
                <w:tc>
                  <w:tcPr>
                    <w:tcW w:w="711" w:type="pct"/>
                    <w:tcBorders>
                      <w:top w:val="single" w:sz="4" w:space="0" w:color="auto"/>
                      <w:left w:val="single" w:sz="4" w:space="0" w:color="auto"/>
                      <w:bottom w:val="single" w:sz="4" w:space="0" w:color="auto"/>
                      <w:right w:val="single" w:sz="4" w:space="0" w:color="auto"/>
                    </w:tcBorders>
                  </w:tcPr>
                  <w:p w14:paraId="1EB280B8" w14:textId="77777777" w:rsidR="00BF1C61" w:rsidRDefault="00BF1C61" w:rsidP="00BF1C61">
                    <w:pPr>
                      <w:jc w:val="right"/>
                      <w:rPr>
                        <w:szCs w:val="21"/>
                      </w:rPr>
                    </w:pPr>
                    <w:r>
                      <w:t>1,158,077.10</w:t>
                    </w:r>
                  </w:p>
                </w:tc>
                <w:tc>
                  <w:tcPr>
                    <w:tcW w:w="585" w:type="pct"/>
                    <w:tcBorders>
                      <w:top w:val="single" w:sz="4" w:space="0" w:color="auto"/>
                      <w:left w:val="single" w:sz="4" w:space="0" w:color="auto"/>
                      <w:bottom w:val="single" w:sz="4" w:space="0" w:color="auto"/>
                      <w:right w:val="single" w:sz="4" w:space="0" w:color="auto"/>
                    </w:tcBorders>
                  </w:tcPr>
                  <w:p w14:paraId="4100CF50" w14:textId="77777777" w:rsidR="00BF1C61" w:rsidRDefault="00BF1C61" w:rsidP="00BF1C61">
                    <w:pPr>
                      <w:rPr>
                        <w:szCs w:val="21"/>
                      </w:rPr>
                    </w:pPr>
                    <w:r>
                      <w:t>与资产相关</w:t>
                    </w:r>
                  </w:p>
                </w:tc>
              </w:tr>
            </w:sdtContent>
          </w:sdt>
          <w:sdt>
            <w:sdtPr>
              <w:rPr>
                <w:szCs w:val="21"/>
              </w:rPr>
              <w:alias w:val="涉及政府补助的负债项目明细"/>
              <w:tag w:val="_GBC_57fa178d03fa46a3befea9bbb3ebc131"/>
              <w:id w:val="-1285426214"/>
              <w:lock w:val="sdtLocked"/>
            </w:sdtPr>
            <w:sdtEndPr/>
            <w:sdtContent>
              <w:tr w:rsidR="00BF1C61" w14:paraId="00F63136" w14:textId="77777777" w:rsidTr="00BF1C61">
                <w:trPr>
                  <w:jc w:val="center"/>
                </w:trPr>
                <w:tc>
                  <w:tcPr>
                    <w:tcW w:w="660" w:type="pct"/>
                    <w:tcBorders>
                      <w:top w:val="single" w:sz="4" w:space="0" w:color="auto"/>
                      <w:left w:val="single" w:sz="4" w:space="0" w:color="auto"/>
                      <w:bottom w:val="single" w:sz="4" w:space="0" w:color="auto"/>
                      <w:right w:val="single" w:sz="4" w:space="0" w:color="auto"/>
                    </w:tcBorders>
                    <w:vAlign w:val="center"/>
                  </w:tcPr>
                  <w:p w14:paraId="340A7023" w14:textId="77777777" w:rsidR="00BF1C61" w:rsidRDefault="00BF1C61" w:rsidP="00BF1C61">
                    <w:pPr>
                      <w:rPr>
                        <w:szCs w:val="21"/>
                      </w:rPr>
                    </w:pPr>
                    <w:r w:rsidRPr="00D25DDE">
                      <w:rPr>
                        <w:rFonts w:hint="eastAsia"/>
                        <w:color w:val="000000"/>
                        <w:spacing w:val="-6"/>
                        <w:sz w:val="20"/>
                        <w:szCs w:val="20"/>
                      </w:rPr>
                      <w:t>固定式液氢储罐开发项目</w:t>
                    </w:r>
                  </w:p>
                </w:tc>
                <w:tc>
                  <w:tcPr>
                    <w:tcW w:w="711" w:type="pct"/>
                    <w:tcBorders>
                      <w:top w:val="single" w:sz="4" w:space="0" w:color="auto"/>
                      <w:left w:val="single" w:sz="4" w:space="0" w:color="auto"/>
                      <w:bottom w:val="single" w:sz="4" w:space="0" w:color="auto"/>
                      <w:right w:val="single" w:sz="4" w:space="0" w:color="auto"/>
                    </w:tcBorders>
                  </w:tcPr>
                  <w:p w14:paraId="0F7CC389" w14:textId="77777777" w:rsidR="00BF1C61" w:rsidRDefault="00BF1C61" w:rsidP="00BF1C61">
                    <w:pPr>
                      <w:jc w:val="right"/>
                      <w:rPr>
                        <w:szCs w:val="21"/>
                      </w:rPr>
                    </w:pPr>
                    <w:r>
                      <w:t>0.00</w:t>
                    </w:r>
                  </w:p>
                </w:tc>
                <w:tc>
                  <w:tcPr>
                    <w:tcW w:w="711" w:type="pct"/>
                    <w:tcBorders>
                      <w:top w:val="single" w:sz="4" w:space="0" w:color="auto"/>
                      <w:left w:val="single" w:sz="4" w:space="0" w:color="auto"/>
                      <w:bottom w:val="single" w:sz="4" w:space="0" w:color="auto"/>
                      <w:right w:val="single" w:sz="4" w:space="0" w:color="auto"/>
                    </w:tcBorders>
                  </w:tcPr>
                  <w:p w14:paraId="406629EC" w14:textId="77777777" w:rsidR="00BF1C61" w:rsidRDefault="00BF1C61" w:rsidP="00BF1C61">
                    <w:pPr>
                      <w:jc w:val="right"/>
                      <w:rPr>
                        <w:szCs w:val="21"/>
                      </w:rPr>
                    </w:pPr>
                    <w:r>
                      <w:t>2,000,000.00</w:t>
                    </w:r>
                  </w:p>
                </w:tc>
                <w:tc>
                  <w:tcPr>
                    <w:tcW w:w="565" w:type="pct"/>
                    <w:tcBorders>
                      <w:top w:val="single" w:sz="4" w:space="0" w:color="auto"/>
                      <w:left w:val="single" w:sz="4" w:space="0" w:color="auto"/>
                      <w:bottom w:val="single" w:sz="4" w:space="0" w:color="auto"/>
                      <w:right w:val="single" w:sz="4" w:space="0" w:color="auto"/>
                    </w:tcBorders>
                  </w:tcPr>
                  <w:p w14:paraId="2A6323B1" w14:textId="77777777" w:rsidR="00BF1C61" w:rsidRDefault="00BF1C61" w:rsidP="00BF1C61">
                    <w:pPr>
                      <w:jc w:val="right"/>
                      <w:rPr>
                        <w:szCs w:val="21"/>
                      </w:rPr>
                    </w:pPr>
                    <w:r>
                      <w:t>0.00</w:t>
                    </w:r>
                  </w:p>
                </w:tc>
                <w:tc>
                  <w:tcPr>
                    <w:tcW w:w="597" w:type="pct"/>
                    <w:tcBorders>
                      <w:top w:val="single" w:sz="4" w:space="0" w:color="auto"/>
                      <w:left w:val="single" w:sz="4" w:space="0" w:color="auto"/>
                      <w:bottom w:val="single" w:sz="4" w:space="0" w:color="auto"/>
                      <w:right w:val="single" w:sz="4" w:space="0" w:color="auto"/>
                    </w:tcBorders>
                  </w:tcPr>
                  <w:p w14:paraId="385D18CA" w14:textId="77777777" w:rsidR="00BF1C61" w:rsidRDefault="00BF1C61" w:rsidP="00BF1C61">
                    <w:pPr>
                      <w:jc w:val="right"/>
                      <w:rPr>
                        <w:szCs w:val="21"/>
                      </w:rPr>
                    </w:pPr>
                    <w:r>
                      <w:t>0.00</w:t>
                    </w:r>
                  </w:p>
                </w:tc>
                <w:tc>
                  <w:tcPr>
                    <w:tcW w:w="461" w:type="pct"/>
                    <w:tcBorders>
                      <w:top w:val="single" w:sz="4" w:space="0" w:color="auto"/>
                      <w:left w:val="single" w:sz="4" w:space="0" w:color="auto"/>
                      <w:bottom w:val="single" w:sz="4" w:space="0" w:color="auto"/>
                      <w:right w:val="single" w:sz="4" w:space="0" w:color="auto"/>
                    </w:tcBorders>
                  </w:tcPr>
                  <w:p w14:paraId="668CCEE7" w14:textId="77777777" w:rsidR="00BF1C61" w:rsidRDefault="00BF1C61" w:rsidP="00BF1C61">
                    <w:pPr>
                      <w:jc w:val="right"/>
                      <w:rPr>
                        <w:szCs w:val="21"/>
                      </w:rPr>
                    </w:pPr>
                    <w:r>
                      <w:t>0.00</w:t>
                    </w:r>
                  </w:p>
                </w:tc>
                <w:tc>
                  <w:tcPr>
                    <w:tcW w:w="711" w:type="pct"/>
                    <w:tcBorders>
                      <w:top w:val="single" w:sz="4" w:space="0" w:color="auto"/>
                      <w:left w:val="single" w:sz="4" w:space="0" w:color="auto"/>
                      <w:bottom w:val="single" w:sz="4" w:space="0" w:color="auto"/>
                      <w:right w:val="single" w:sz="4" w:space="0" w:color="auto"/>
                    </w:tcBorders>
                  </w:tcPr>
                  <w:p w14:paraId="42EA65BC" w14:textId="77777777" w:rsidR="00BF1C61" w:rsidRDefault="00BF1C61" w:rsidP="00BF1C61">
                    <w:pPr>
                      <w:jc w:val="right"/>
                      <w:rPr>
                        <w:szCs w:val="21"/>
                      </w:rPr>
                    </w:pPr>
                    <w:r>
                      <w:t>2,000,000.00</w:t>
                    </w:r>
                  </w:p>
                </w:tc>
                <w:tc>
                  <w:tcPr>
                    <w:tcW w:w="585" w:type="pct"/>
                    <w:tcBorders>
                      <w:top w:val="single" w:sz="4" w:space="0" w:color="auto"/>
                      <w:left w:val="single" w:sz="4" w:space="0" w:color="auto"/>
                      <w:bottom w:val="single" w:sz="4" w:space="0" w:color="auto"/>
                      <w:right w:val="single" w:sz="4" w:space="0" w:color="auto"/>
                    </w:tcBorders>
                  </w:tcPr>
                  <w:p w14:paraId="354DB3C4" w14:textId="77777777" w:rsidR="00BF1C61" w:rsidRDefault="00BF1C61" w:rsidP="00BF1C61">
                    <w:pPr>
                      <w:rPr>
                        <w:szCs w:val="21"/>
                      </w:rPr>
                    </w:pPr>
                    <w:r>
                      <w:t>与收益相关</w:t>
                    </w:r>
                  </w:p>
                </w:tc>
              </w:tr>
            </w:sdtContent>
          </w:sdt>
          <w:sdt>
            <w:sdtPr>
              <w:rPr>
                <w:szCs w:val="21"/>
              </w:rPr>
              <w:alias w:val="涉及政府补助的负债项目明细"/>
              <w:tag w:val="_GBC_57fa178d03fa46a3befea9bbb3ebc131"/>
              <w:id w:val="1416899651"/>
              <w:lock w:val="sdtLocked"/>
            </w:sdtPr>
            <w:sdtEndPr/>
            <w:sdtContent>
              <w:tr w:rsidR="00BF1C61" w14:paraId="64F7A40F" w14:textId="77777777" w:rsidTr="00BF1C61">
                <w:trPr>
                  <w:jc w:val="center"/>
                </w:trPr>
                <w:tc>
                  <w:tcPr>
                    <w:tcW w:w="660" w:type="pct"/>
                    <w:tcBorders>
                      <w:top w:val="single" w:sz="4" w:space="0" w:color="auto"/>
                      <w:left w:val="single" w:sz="4" w:space="0" w:color="auto"/>
                      <w:bottom w:val="single" w:sz="4" w:space="0" w:color="auto"/>
                      <w:right w:val="single" w:sz="4" w:space="0" w:color="auto"/>
                    </w:tcBorders>
                    <w:vAlign w:val="center"/>
                  </w:tcPr>
                  <w:p w14:paraId="7FCA9145" w14:textId="77777777" w:rsidR="00BF1C61" w:rsidRDefault="00BF1C61" w:rsidP="00BF1C61">
                    <w:pPr>
                      <w:rPr>
                        <w:szCs w:val="21"/>
                      </w:rPr>
                    </w:pPr>
                    <w:r w:rsidRPr="00D25DDE">
                      <w:rPr>
                        <w:rFonts w:hint="eastAsia"/>
                        <w:color w:val="000000"/>
                        <w:spacing w:val="-6"/>
                        <w:sz w:val="20"/>
                        <w:szCs w:val="20"/>
                      </w:rPr>
                      <w:t>车载1000L液氢气瓶的设计研发</w:t>
                    </w:r>
                  </w:p>
                </w:tc>
                <w:tc>
                  <w:tcPr>
                    <w:tcW w:w="711" w:type="pct"/>
                    <w:tcBorders>
                      <w:top w:val="single" w:sz="4" w:space="0" w:color="auto"/>
                      <w:left w:val="single" w:sz="4" w:space="0" w:color="auto"/>
                      <w:bottom w:val="single" w:sz="4" w:space="0" w:color="auto"/>
                      <w:right w:val="single" w:sz="4" w:space="0" w:color="auto"/>
                    </w:tcBorders>
                  </w:tcPr>
                  <w:p w14:paraId="19340E2A" w14:textId="77777777" w:rsidR="00BF1C61" w:rsidRDefault="00BF1C61" w:rsidP="00BF1C61">
                    <w:pPr>
                      <w:jc w:val="right"/>
                      <w:rPr>
                        <w:szCs w:val="21"/>
                      </w:rPr>
                    </w:pPr>
                    <w:r>
                      <w:t>0.00</w:t>
                    </w:r>
                  </w:p>
                </w:tc>
                <w:tc>
                  <w:tcPr>
                    <w:tcW w:w="711" w:type="pct"/>
                    <w:tcBorders>
                      <w:top w:val="single" w:sz="4" w:space="0" w:color="auto"/>
                      <w:left w:val="single" w:sz="4" w:space="0" w:color="auto"/>
                      <w:bottom w:val="single" w:sz="4" w:space="0" w:color="auto"/>
                      <w:right w:val="single" w:sz="4" w:space="0" w:color="auto"/>
                    </w:tcBorders>
                  </w:tcPr>
                  <w:p w14:paraId="7D101747" w14:textId="77777777" w:rsidR="00BF1C61" w:rsidRDefault="00BF1C61" w:rsidP="00BF1C61">
                    <w:pPr>
                      <w:jc w:val="right"/>
                      <w:rPr>
                        <w:szCs w:val="21"/>
                      </w:rPr>
                    </w:pPr>
                    <w:r>
                      <w:t>3,000,000.00</w:t>
                    </w:r>
                  </w:p>
                </w:tc>
                <w:tc>
                  <w:tcPr>
                    <w:tcW w:w="565" w:type="pct"/>
                    <w:tcBorders>
                      <w:top w:val="single" w:sz="4" w:space="0" w:color="auto"/>
                      <w:left w:val="single" w:sz="4" w:space="0" w:color="auto"/>
                      <w:bottom w:val="single" w:sz="4" w:space="0" w:color="auto"/>
                      <w:right w:val="single" w:sz="4" w:space="0" w:color="auto"/>
                    </w:tcBorders>
                  </w:tcPr>
                  <w:p w14:paraId="6D59FD92" w14:textId="77777777" w:rsidR="00BF1C61" w:rsidRDefault="00BF1C61" w:rsidP="00BF1C61">
                    <w:pPr>
                      <w:jc w:val="right"/>
                      <w:rPr>
                        <w:szCs w:val="21"/>
                      </w:rPr>
                    </w:pPr>
                    <w:r>
                      <w:t>0.00</w:t>
                    </w:r>
                  </w:p>
                </w:tc>
                <w:tc>
                  <w:tcPr>
                    <w:tcW w:w="597" w:type="pct"/>
                    <w:tcBorders>
                      <w:top w:val="single" w:sz="4" w:space="0" w:color="auto"/>
                      <w:left w:val="single" w:sz="4" w:space="0" w:color="auto"/>
                      <w:bottom w:val="single" w:sz="4" w:space="0" w:color="auto"/>
                      <w:right w:val="single" w:sz="4" w:space="0" w:color="auto"/>
                    </w:tcBorders>
                  </w:tcPr>
                  <w:p w14:paraId="3061B0C4" w14:textId="77777777" w:rsidR="00BF1C61" w:rsidRDefault="00BF1C61" w:rsidP="00BF1C61">
                    <w:pPr>
                      <w:jc w:val="right"/>
                      <w:rPr>
                        <w:szCs w:val="21"/>
                      </w:rPr>
                    </w:pPr>
                    <w:r>
                      <w:t>0.00</w:t>
                    </w:r>
                  </w:p>
                </w:tc>
                <w:tc>
                  <w:tcPr>
                    <w:tcW w:w="461" w:type="pct"/>
                    <w:tcBorders>
                      <w:top w:val="single" w:sz="4" w:space="0" w:color="auto"/>
                      <w:left w:val="single" w:sz="4" w:space="0" w:color="auto"/>
                      <w:bottom w:val="single" w:sz="4" w:space="0" w:color="auto"/>
                      <w:right w:val="single" w:sz="4" w:space="0" w:color="auto"/>
                    </w:tcBorders>
                  </w:tcPr>
                  <w:p w14:paraId="2EC72A3E" w14:textId="77777777" w:rsidR="00BF1C61" w:rsidRDefault="00BF1C61" w:rsidP="00BF1C61">
                    <w:pPr>
                      <w:jc w:val="right"/>
                      <w:rPr>
                        <w:szCs w:val="21"/>
                      </w:rPr>
                    </w:pPr>
                    <w:r>
                      <w:t>0.00</w:t>
                    </w:r>
                  </w:p>
                </w:tc>
                <w:tc>
                  <w:tcPr>
                    <w:tcW w:w="711" w:type="pct"/>
                    <w:tcBorders>
                      <w:top w:val="single" w:sz="4" w:space="0" w:color="auto"/>
                      <w:left w:val="single" w:sz="4" w:space="0" w:color="auto"/>
                      <w:bottom w:val="single" w:sz="4" w:space="0" w:color="auto"/>
                      <w:right w:val="single" w:sz="4" w:space="0" w:color="auto"/>
                    </w:tcBorders>
                  </w:tcPr>
                  <w:p w14:paraId="29AC5A9A" w14:textId="77777777" w:rsidR="00BF1C61" w:rsidRDefault="00BF1C61" w:rsidP="00BF1C61">
                    <w:pPr>
                      <w:jc w:val="right"/>
                      <w:rPr>
                        <w:szCs w:val="21"/>
                      </w:rPr>
                    </w:pPr>
                    <w:r>
                      <w:t>3,000,000.00</w:t>
                    </w:r>
                  </w:p>
                </w:tc>
                <w:tc>
                  <w:tcPr>
                    <w:tcW w:w="585" w:type="pct"/>
                    <w:tcBorders>
                      <w:top w:val="single" w:sz="4" w:space="0" w:color="auto"/>
                      <w:left w:val="single" w:sz="4" w:space="0" w:color="auto"/>
                      <w:bottom w:val="single" w:sz="4" w:space="0" w:color="auto"/>
                      <w:right w:val="single" w:sz="4" w:space="0" w:color="auto"/>
                    </w:tcBorders>
                  </w:tcPr>
                  <w:p w14:paraId="541C83C3" w14:textId="77777777" w:rsidR="00BF1C61" w:rsidRDefault="00BF1C61" w:rsidP="00BF1C61">
                    <w:pPr>
                      <w:rPr>
                        <w:szCs w:val="21"/>
                      </w:rPr>
                    </w:pPr>
                    <w:r>
                      <w:t>与收益相关</w:t>
                    </w:r>
                  </w:p>
                </w:tc>
              </w:tr>
            </w:sdtContent>
          </w:sdt>
          <w:sdt>
            <w:sdtPr>
              <w:rPr>
                <w:szCs w:val="21"/>
              </w:rPr>
              <w:alias w:val="涉及政府补助的负债项目明细"/>
              <w:tag w:val="_GBC_57fa178d03fa46a3befea9bbb3ebc131"/>
              <w:id w:val="1563980924"/>
              <w:lock w:val="sdtLocked"/>
            </w:sdtPr>
            <w:sdtEndPr/>
            <w:sdtContent>
              <w:tr w:rsidR="00BF1C61" w:rsidRPr="007A1138" w14:paraId="5160ADFC" w14:textId="77777777" w:rsidTr="00BF1C61">
                <w:trPr>
                  <w:jc w:val="center"/>
                </w:trPr>
                <w:tc>
                  <w:tcPr>
                    <w:tcW w:w="660" w:type="pct"/>
                    <w:tcBorders>
                      <w:top w:val="single" w:sz="4" w:space="0" w:color="auto"/>
                      <w:left w:val="single" w:sz="4" w:space="0" w:color="auto"/>
                      <w:bottom w:val="single" w:sz="4" w:space="0" w:color="auto"/>
                      <w:right w:val="single" w:sz="4" w:space="0" w:color="auto"/>
                    </w:tcBorders>
                    <w:vAlign w:val="center"/>
                  </w:tcPr>
                  <w:p w14:paraId="0B5DB396" w14:textId="77777777" w:rsidR="00BF1C61" w:rsidRDefault="00BF1C61" w:rsidP="00BF1C61">
                    <w:pPr>
                      <w:rPr>
                        <w:szCs w:val="21"/>
                      </w:rPr>
                    </w:pPr>
                    <w:r>
                      <w:t>合计</w:t>
                    </w:r>
                  </w:p>
                </w:tc>
                <w:tc>
                  <w:tcPr>
                    <w:tcW w:w="711" w:type="pct"/>
                    <w:tcBorders>
                      <w:top w:val="single" w:sz="4" w:space="0" w:color="auto"/>
                      <w:left w:val="single" w:sz="4" w:space="0" w:color="auto"/>
                      <w:bottom w:val="single" w:sz="4" w:space="0" w:color="auto"/>
                      <w:right w:val="single" w:sz="4" w:space="0" w:color="auto"/>
                    </w:tcBorders>
                  </w:tcPr>
                  <w:p w14:paraId="24BF36B1" w14:textId="77777777" w:rsidR="00BF1C61" w:rsidRDefault="00BF1C61" w:rsidP="00BF1C61">
                    <w:pPr>
                      <w:jc w:val="right"/>
                      <w:rPr>
                        <w:szCs w:val="21"/>
                      </w:rPr>
                    </w:pPr>
                    <w:r>
                      <w:t>2,052,019.15</w:t>
                    </w:r>
                  </w:p>
                </w:tc>
                <w:tc>
                  <w:tcPr>
                    <w:tcW w:w="711" w:type="pct"/>
                    <w:tcBorders>
                      <w:top w:val="single" w:sz="4" w:space="0" w:color="auto"/>
                      <w:left w:val="single" w:sz="4" w:space="0" w:color="auto"/>
                      <w:bottom w:val="single" w:sz="4" w:space="0" w:color="auto"/>
                      <w:right w:val="single" w:sz="4" w:space="0" w:color="auto"/>
                    </w:tcBorders>
                  </w:tcPr>
                  <w:p w14:paraId="56A1FCCA" w14:textId="77777777" w:rsidR="00BF1C61" w:rsidRDefault="00BF1C61" w:rsidP="00BF1C61">
                    <w:pPr>
                      <w:jc w:val="right"/>
                      <w:rPr>
                        <w:szCs w:val="21"/>
                      </w:rPr>
                    </w:pPr>
                    <w:r>
                      <w:t>5,000,000.00</w:t>
                    </w:r>
                  </w:p>
                </w:tc>
                <w:tc>
                  <w:tcPr>
                    <w:tcW w:w="565" w:type="pct"/>
                    <w:tcBorders>
                      <w:top w:val="single" w:sz="4" w:space="0" w:color="auto"/>
                      <w:left w:val="single" w:sz="4" w:space="0" w:color="auto"/>
                      <w:bottom w:val="single" w:sz="4" w:space="0" w:color="auto"/>
                      <w:right w:val="single" w:sz="4" w:space="0" w:color="auto"/>
                    </w:tcBorders>
                  </w:tcPr>
                  <w:p w14:paraId="1F6BBF15" w14:textId="77777777" w:rsidR="00BF1C61" w:rsidRDefault="00BF1C61" w:rsidP="00BF1C61">
                    <w:pPr>
                      <w:jc w:val="right"/>
                      <w:rPr>
                        <w:szCs w:val="21"/>
                      </w:rPr>
                    </w:pPr>
                    <w:r>
                      <w:t>0.00</w:t>
                    </w:r>
                  </w:p>
                </w:tc>
                <w:tc>
                  <w:tcPr>
                    <w:tcW w:w="597" w:type="pct"/>
                    <w:tcBorders>
                      <w:top w:val="single" w:sz="4" w:space="0" w:color="auto"/>
                      <w:left w:val="single" w:sz="4" w:space="0" w:color="auto"/>
                      <w:bottom w:val="single" w:sz="4" w:space="0" w:color="auto"/>
                      <w:right w:val="single" w:sz="4" w:space="0" w:color="auto"/>
                    </w:tcBorders>
                  </w:tcPr>
                  <w:p w14:paraId="038E391D" w14:textId="77777777" w:rsidR="00BF1C61" w:rsidRDefault="00BF1C61" w:rsidP="00BF1C61">
                    <w:pPr>
                      <w:jc w:val="right"/>
                      <w:rPr>
                        <w:szCs w:val="21"/>
                      </w:rPr>
                    </w:pPr>
                    <w:r>
                      <w:t>517,835.88</w:t>
                    </w:r>
                  </w:p>
                </w:tc>
                <w:tc>
                  <w:tcPr>
                    <w:tcW w:w="461" w:type="pct"/>
                    <w:tcBorders>
                      <w:top w:val="single" w:sz="4" w:space="0" w:color="auto"/>
                      <w:left w:val="single" w:sz="4" w:space="0" w:color="auto"/>
                      <w:bottom w:val="single" w:sz="4" w:space="0" w:color="auto"/>
                      <w:right w:val="single" w:sz="4" w:space="0" w:color="auto"/>
                    </w:tcBorders>
                  </w:tcPr>
                  <w:p w14:paraId="0231AEA8" w14:textId="77777777" w:rsidR="00BF1C61" w:rsidRDefault="00BF1C61" w:rsidP="00BF1C61">
                    <w:pPr>
                      <w:jc w:val="right"/>
                      <w:rPr>
                        <w:szCs w:val="21"/>
                      </w:rPr>
                    </w:pPr>
                    <w:r>
                      <w:t>0.00</w:t>
                    </w:r>
                  </w:p>
                </w:tc>
                <w:tc>
                  <w:tcPr>
                    <w:tcW w:w="711" w:type="pct"/>
                    <w:tcBorders>
                      <w:top w:val="single" w:sz="4" w:space="0" w:color="auto"/>
                      <w:left w:val="single" w:sz="4" w:space="0" w:color="auto"/>
                      <w:bottom w:val="single" w:sz="4" w:space="0" w:color="auto"/>
                      <w:right w:val="single" w:sz="4" w:space="0" w:color="auto"/>
                    </w:tcBorders>
                  </w:tcPr>
                  <w:p w14:paraId="47062172" w14:textId="77777777" w:rsidR="00BF1C61" w:rsidRDefault="00BF1C61" w:rsidP="00BF1C61">
                    <w:pPr>
                      <w:jc w:val="right"/>
                      <w:rPr>
                        <w:szCs w:val="21"/>
                      </w:rPr>
                    </w:pPr>
                    <w:r>
                      <w:t>6,534,183.27</w:t>
                    </w:r>
                  </w:p>
                </w:tc>
                <w:tc>
                  <w:tcPr>
                    <w:tcW w:w="585" w:type="pct"/>
                    <w:tcBorders>
                      <w:top w:val="single" w:sz="4" w:space="0" w:color="auto"/>
                      <w:left w:val="single" w:sz="4" w:space="0" w:color="auto"/>
                      <w:bottom w:val="single" w:sz="4" w:space="0" w:color="auto"/>
                      <w:right w:val="single" w:sz="4" w:space="0" w:color="auto"/>
                    </w:tcBorders>
                  </w:tcPr>
                  <w:p w14:paraId="513DF805" w14:textId="77777777" w:rsidR="00BF1C61" w:rsidRDefault="00BF1C61" w:rsidP="00BF1C61">
                    <w:pPr>
                      <w:rPr>
                        <w:szCs w:val="21"/>
                      </w:rPr>
                    </w:pPr>
                    <w:r>
                      <w:t>—</w:t>
                    </w:r>
                  </w:p>
                </w:tc>
              </w:tr>
            </w:sdtContent>
          </w:sdt>
        </w:tbl>
        <w:p w14:paraId="04FF720B" w14:textId="77777777" w:rsidR="00BF1C61" w:rsidRPr="007A1138" w:rsidRDefault="006A1DC3" w:rsidP="00BF1C61"/>
      </w:sdtContent>
    </w:sdt>
    <w:bookmarkEnd w:id="193"/>
    <w:p w14:paraId="56C6CD23" w14:textId="77777777" w:rsidR="00BF1C61" w:rsidRDefault="00BF1C61">
      <w:pPr>
        <w:pStyle w:val="affb"/>
        <w:ind w:left="704" w:firstLineChars="0" w:firstLine="0"/>
        <w:rPr>
          <w:rFonts w:ascii="宋体" w:hAnsi="宋体"/>
          <w:szCs w:val="21"/>
        </w:rPr>
      </w:pPr>
    </w:p>
    <w:bookmarkStart w:id="194" w:name="OLE_LINK85" w:displacedByCustomXml="next"/>
    <w:bookmarkStart w:id="195" w:name="OLE_LINK84" w:displacedByCustomXml="next"/>
    <w:sdt>
      <w:sdtPr>
        <w:rPr>
          <w:rFonts w:hint="eastAsia"/>
          <w:szCs w:val="21"/>
        </w:rPr>
        <w:alias w:val="模块:递延收益其他说明"/>
        <w:tag w:val="_GBC_3e5bdbca1c524ed19d397da3dfaf83a9"/>
        <w:id w:val="-248505906"/>
        <w:lock w:val="sdtLocked"/>
        <w:placeholder>
          <w:docPart w:val="GBC22222222222222222222222222222"/>
        </w:placeholder>
      </w:sdtPr>
      <w:sdtEndPr>
        <w:rPr>
          <w:rFonts w:hint="default"/>
        </w:rPr>
      </w:sdtEndPr>
      <w:sdtContent>
        <w:p w14:paraId="23B899F3" w14:textId="77777777" w:rsidR="00BF1C61" w:rsidRDefault="00BF1C61">
          <w:pPr>
            <w:spacing w:before="60" w:after="60"/>
            <w:rPr>
              <w:szCs w:val="21"/>
            </w:rPr>
          </w:pPr>
          <w:r>
            <w:rPr>
              <w:rFonts w:hint="eastAsia"/>
              <w:szCs w:val="21"/>
            </w:rPr>
            <w:t>其他说明：</w:t>
          </w:r>
        </w:p>
        <w:sdt>
          <w:sdtPr>
            <w:rPr>
              <w:szCs w:val="21"/>
            </w:rPr>
            <w:alias w:val="是否适用：递延收益的其他说明[双击切换]"/>
            <w:tag w:val="_GBC_da5e8f76ba934c9e8efb4ab4d41c9f8c"/>
            <w:id w:val="-1378003647"/>
            <w:lock w:val="sdtContentLocked"/>
            <w:placeholder>
              <w:docPart w:val="GBC22222222222222222222222222222"/>
            </w:placeholder>
          </w:sdtPr>
          <w:sdtEndPr/>
          <w:sdtContent>
            <w:p w14:paraId="7BF6B7C5" w14:textId="77777777" w:rsidR="00BF1C61" w:rsidRDefault="00BF1C61">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递延收益的其他说明"/>
            <w:tag w:val="_GBC_e8c5cb3f7d5541eda9cccad5c92bc633"/>
            <w:id w:val="20211270"/>
            <w:lock w:val="sdtLocked"/>
            <w:placeholder>
              <w:docPart w:val="GBC22222222222222222222222222222"/>
            </w:placeholder>
          </w:sdtPr>
          <w:sdtEndPr/>
          <w:sdtContent>
            <w:p w14:paraId="42F4FF1F" w14:textId="77777777" w:rsidR="00BF1C61" w:rsidRPr="00382F9C" w:rsidRDefault="00BF1C61" w:rsidP="00BF1C61">
              <w:pPr>
                <w:tabs>
                  <w:tab w:val="left" w:pos="900"/>
                  <w:tab w:val="left" w:pos="1000"/>
                  <w:tab w:val="left" w:pos="1100"/>
                </w:tabs>
                <w:spacing w:beforeLines="100" w:before="240" w:line="360" w:lineRule="exact"/>
                <w:ind w:firstLineChars="200" w:firstLine="420"/>
                <w:jc w:val="both"/>
                <w:rPr>
                  <w:sz w:val="22"/>
                  <w:szCs w:val="22"/>
                </w:rPr>
              </w:pPr>
              <w:r w:rsidRPr="00382F9C">
                <w:rPr>
                  <w:rFonts w:hint="eastAsia"/>
                  <w:sz w:val="22"/>
                  <w:szCs w:val="22"/>
                </w:rPr>
                <w:t>注1：70MPa氢气</w:t>
              </w:r>
              <w:proofErr w:type="gramStart"/>
              <w:r w:rsidRPr="00382F9C">
                <w:rPr>
                  <w:rFonts w:hint="eastAsia"/>
                  <w:sz w:val="22"/>
                  <w:szCs w:val="22"/>
                </w:rPr>
                <w:t>瓶开发</w:t>
              </w:r>
              <w:proofErr w:type="gramEnd"/>
              <w:r w:rsidRPr="00382F9C">
                <w:rPr>
                  <w:rFonts w:hint="eastAsia"/>
                  <w:sz w:val="22"/>
                  <w:szCs w:val="22"/>
                </w:rPr>
                <w:t>项目来源北京市科学技术委员会对燃料电池轿车用70MPa氢气</w:t>
              </w:r>
              <w:proofErr w:type="gramStart"/>
              <w:r w:rsidRPr="00382F9C">
                <w:rPr>
                  <w:rFonts w:hint="eastAsia"/>
                  <w:sz w:val="22"/>
                  <w:szCs w:val="22"/>
                </w:rPr>
                <w:t>瓶开发</w:t>
              </w:r>
              <w:proofErr w:type="gramEnd"/>
              <w:r w:rsidRPr="00382F9C">
                <w:rPr>
                  <w:rFonts w:hint="eastAsia"/>
                  <w:sz w:val="22"/>
                  <w:szCs w:val="22"/>
                </w:rPr>
                <w:t>及认证。</w:t>
              </w:r>
            </w:p>
            <w:p w14:paraId="4BEC1A28" w14:textId="77777777" w:rsidR="00BF1C61" w:rsidRDefault="00BF1C61" w:rsidP="00BF1C61">
              <w:pPr>
                <w:tabs>
                  <w:tab w:val="left" w:pos="900"/>
                  <w:tab w:val="left" w:pos="1000"/>
                  <w:tab w:val="left" w:pos="1100"/>
                </w:tabs>
                <w:spacing w:beforeLines="100" w:before="240" w:line="360" w:lineRule="exact"/>
                <w:ind w:firstLineChars="200" w:firstLine="440"/>
                <w:jc w:val="both"/>
                <w:rPr>
                  <w:sz w:val="22"/>
                  <w:szCs w:val="22"/>
                </w:rPr>
              </w:pPr>
              <w:r w:rsidRPr="00382F9C">
                <w:rPr>
                  <w:rFonts w:hint="eastAsia"/>
                  <w:sz w:val="22"/>
                  <w:szCs w:val="22"/>
                </w:rPr>
                <w:t>注2：2018年省级工业转型升级项目来源承德市财政局《关于下达2018年省级工业转型升级（技改）专项资金的通知》。</w:t>
              </w:r>
            </w:p>
            <w:p w14:paraId="3BB45ED4" w14:textId="77777777" w:rsidR="00BF1C61" w:rsidRPr="00281204" w:rsidRDefault="00BF1C61" w:rsidP="00BF1C61">
              <w:pPr>
                <w:tabs>
                  <w:tab w:val="left" w:pos="900"/>
                  <w:tab w:val="left" w:pos="1000"/>
                  <w:tab w:val="left" w:pos="1100"/>
                </w:tabs>
                <w:spacing w:beforeLines="100" w:before="240" w:line="360" w:lineRule="exact"/>
                <w:ind w:firstLineChars="200" w:firstLine="440"/>
                <w:jc w:val="both"/>
                <w:rPr>
                  <w:sz w:val="22"/>
                  <w:szCs w:val="22"/>
                </w:rPr>
              </w:pPr>
              <w:r w:rsidRPr="00281204">
                <w:rPr>
                  <w:rFonts w:hint="eastAsia"/>
                  <w:sz w:val="22"/>
                  <w:szCs w:val="22"/>
                </w:rPr>
                <w:t>注3：固定式液氢储罐开发项目来源北京市科学技术委员会下发《车用</w:t>
              </w:r>
              <w:r w:rsidRPr="00281204">
                <w:rPr>
                  <w:sz w:val="22"/>
                  <w:szCs w:val="22"/>
                </w:rPr>
                <w:t>1000L液氢储氢系统、固定式液氢储罐等关键技术研发及产品开发》研发经费。</w:t>
              </w:r>
            </w:p>
            <w:p w14:paraId="11A6ACE1" w14:textId="77777777" w:rsidR="00BF1C61" w:rsidRPr="000D3908" w:rsidRDefault="00BF1C61" w:rsidP="00BF1C61">
              <w:pPr>
                <w:tabs>
                  <w:tab w:val="left" w:pos="900"/>
                  <w:tab w:val="left" w:pos="1000"/>
                  <w:tab w:val="left" w:pos="1100"/>
                </w:tabs>
                <w:spacing w:beforeLines="100" w:before="240" w:line="360" w:lineRule="exact"/>
                <w:ind w:firstLineChars="200" w:firstLine="440"/>
                <w:jc w:val="both"/>
                <w:rPr>
                  <w:sz w:val="22"/>
                  <w:szCs w:val="22"/>
                </w:rPr>
              </w:pPr>
              <w:r w:rsidRPr="00281204">
                <w:rPr>
                  <w:rFonts w:hint="eastAsia"/>
                  <w:sz w:val="22"/>
                  <w:szCs w:val="22"/>
                </w:rPr>
                <w:t>注4：车载1000L液氢气瓶的设计研发来源北京市科学技术委员会下发《车用</w:t>
              </w:r>
              <w:r w:rsidRPr="00281204">
                <w:rPr>
                  <w:sz w:val="22"/>
                  <w:szCs w:val="22"/>
                </w:rPr>
                <w:t>1000L液氢储氢系统、固定式液氢储罐等关键技术研发及产品开发》研发经费。</w:t>
              </w:r>
            </w:p>
            <w:p w14:paraId="4243009D" w14:textId="77777777" w:rsidR="00BF1C61" w:rsidRDefault="006A1DC3" w:rsidP="00BF1C61">
              <w:pPr>
                <w:rPr>
                  <w:szCs w:val="21"/>
                </w:rPr>
              </w:pPr>
            </w:p>
          </w:sdtContent>
        </w:sdt>
      </w:sdtContent>
    </w:sdt>
    <w:bookmarkEnd w:id="194" w:displacedByCustomXml="prev"/>
    <w:bookmarkEnd w:id="195" w:displacedByCustomXml="prev"/>
    <w:bookmarkStart w:id="196" w:name="_Hlk10537430" w:displacedByCustomXml="next"/>
    <w:sdt>
      <w:sdtPr>
        <w:rPr>
          <w:rFonts w:ascii="宋体" w:hAnsi="宋体" w:cs="宋体" w:hint="eastAsia"/>
          <w:b w:val="0"/>
          <w:bCs w:val="0"/>
          <w:kern w:val="0"/>
          <w:szCs w:val="21"/>
        </w:rPr>
        <w:alias w:val="模块:其他非流动负债"/>
        <w:tag w:val="_GBC_ebdcd37ba77540d78079b1e51c20b6ce"/>
        <w:id w:val="-1126313983"/>
        <w:lock w:val="sdtLocked"/>
        <w:placeholder>
          <w:docPart w:val="GBC22222222222222222222222222222"/>
        </w:placeholder>
      </w:sdtPr>
      <w:sdtEndPr>
        <w:rPr>
          <w:rFonts w:cstheme="minorBidi" w:hint="default"/>
          <w:color w:val="000000" w:themeColor="text1"/>
          <w:kern w:val="2"/>
        </w:rPr>
      </w:sdtEndPr>
      <w:sdtContent>
        <w:p w14:paraId="1F7B6ED0"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1183716527"/>
            <w:lock w:val="sdtContentLocked"/>
            <w:placeholder>
              <w:docPart w:val="GBC22222222222222222222222222222"/>
            </w:placeholder>
          </w:sdtPr>
          <w:sdtEndPr/>
          <w:sdtContent>
            <w:p w14:paraId="5D56EAFE"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81EC69" w14:textId="77777777" w:rsidR="00BF1C61" w:rsidRDefault="006A1DC3">
          <w:pPr>
            <w:rPr>
              <w:szCs w:val="21"/>
            </w:rPr>
          </w:pPr>
        </w:p>
      </w:sdtContent>
    </w:sdt>
    <w:bookmarkEnd w:id="196" w:displacedByCustomXml="prev"/>
    <w:sdt>
      <w:sdtPr>
        <w:rPr>
          <w:rFonts w:ascii="宋体" w:hAnsi="宋体" w:cs="宋体" w:hint="eastAsia"/>
          <w:b w:val="0"/>
          <w:bCs w:val="0"/>
          <w:kern w:val="0"/>
          <w:szCs w:val="21"/>
        </w:rPr>
        <w:alias w:val="模块:股本"/>
        <w:tag w:val="_GBC_7f4b2f9bba854132af4bbd6504a10383"/>
        <w:id w:val="-1748334846"/>
        <w:lock w:val="sdtLocked"/>
        <w:placeholder>
          <w:docPart w:val="GBC22222222222222222222222222222"/>
        </w:placeholder>
      </w:sdtPr>
      <w:sdtEndPr>
        <w:rPr>
          <w:rFonts w:cstheme="minorBidi" w:hint="default"/>
          <w:color w:val="000000" w:themeColor="text1"/>
        </w:rPr>
      </w:sdtEndPr>
      <w:sdtContent>
        <w:p w14:paraId="155765B1"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664829681"/>
            <w:lock w:val="sdtContentLocked"/>
          </w:sdtPr>
          <w:sdtEndPr/>
          <w:sdtContent>
            <w:p w14:paraId="54E5003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045C0FA" w14:textId="77777777" w:rsidR="00BF1C61" w:rsidRDefault="00BF1C61">
          <w:pPr>
            <w:jc w:val="right"/>
            <w:rPr>
              <w:szCs w:val="21"/>
            </w:rPr>
          </w:pPr>
          <w:r>
            <w:rPr>
              <w:rFonts w:hint="eastAsia"/>
              <w:szCs w:val="21"/>
            </w:rPr>
            <w:t>单位：</w:t>
          </w:r>
          <w:sdt>
            <w:sdtPr>
              <w:rPr>
                <w:rFonts w:hint="eastAsia"/>
                <w:szCs w:val="21"/>
              </w:rPr>
              <w:alias w:val="单位：财务附注：股本"/>
              <w:tag w:val="_GBC_cf915ea45a234de2a2455824dedc3c82"/>
              <w:id w:val="1022356082"/>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2dcc7ff328cf480296bdddce64b88cf1"/>
              <w:id w:val="192983684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483"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90"/>
            <w:gridCol w:w="1687"/>
            <w:gridCol w:w="1582"/>
            <w:gridCol w:w="427"/>
            <w:gridCol w:w="691"/>
            <w:gridCol w:w="718"/>
            <w:gridCol w:w="1582"/>
            <w:gridCol w:w="1846"/>
          </w:tblGrid>
          <w:tr w:rsidR="00BF1C61" w14:paraId="06CDA20F" w14:textId="77777777" w:rsidTr="00BF1C61">
            <w:trPr>
              <w:cantSplit/>
              <w:trHeight w:val="270"/>
            </w:trPr>
            <w:tc>
              <w:tcPr>
                <w:tcW w:w="701" w:type="pct"/>
                <w:vMerge w:val="restart"/>
                <w:tcBorders>
                  <w:top w:val="single" w:sz="4" w:space="0" w:color="auto"/>
                  <w:left w:val="single" w:sz="4" w:space="0" w:color="auto"/>
                  <w:bottom w:val="single" w:sz="4" w:space="0" w:color="auto"/>
                  <w:right w:val="single" w:sz="4" w:space="0" w:color="auto"/>
                </w:tcBorders>
              </w:tcPr>
              <w:p w14:paraId="3F091ADA" w14:textId="77777777" w:rsidR="00BF1C61" w:rsidRDefault="00BF1C61" w:rsidP="00BF1C61">
                <w:pPr>
                  <w:jc w:val="center"/>
                  <w:rPr>
                    <w:szCs w:val="21"/>
                  </w:rPr>
                </w:pPr>
              </w:p>
            </w:tc>
            <w:sdt>
              <w:sdtPr>
                <w:tag w:val="_PLD_7ad9a0911e364e48bc565dc3ed809692"/>
                <w:id w:val="-332453482"/>
                <w:lock w:val="sdtLocked"/>
              </w:sdtPr>
              <w:sdtEndPr/>
              <w:sdtContent>
                <w:tc>
                  <w:tcPr>
                    <w:tcW w:w="850" w:type="pct"/>
                    <w:vMerge w:val="restart"/>
                    <w:tcBorders>
                      <w:top w:val="single" w:sz="4" w:space="0" w:color="auto"/>
                      <w:left w:val="single" w:sz="4" w:space="0" w:color="auto"/>
                      <w:right w:val="single" w:sz="4" w:space="0" w:color="auto"/>
                    </w:tcBorders>
                    <w:vAlign w:val="center"/>
                  </w:tcPr>
                  <w:p w14:paraId="5B57E38D" w14:textId="77777777" w:rsidR="00BF1C61" w:rsidRDefault="00BF1C61" w:rsidP="00BF1C61">
                    <w:pPr>
                      <w:jc w:val="center"/>
                      <w:rPr>
                        <w:szCs w:val="21"/>
                      </w:rPr>
                    </w:pPr>
                    <w:r>
                      <w:rPr>
                        <w:rFonts w:hint="eastAsia"/>
                        <w:szCs w:val="21"/>
                      </w:rPr>
                      <w:t>期初余额</w:t>
                    </w:r>
                  </w:p>
                </w:tc>
              </w:sdtContent>
            </w:sdt>
            <w:sdt>
              <w:sdtPr>
                <w:tag w:val="_PLD_33945fdb28e344edaa7d118a9aa07d7d"/>
                <w:id w:val="-1659381334"/>
                <w:lock w:val="sdtLocked"/>
              </w:sdtPr>
              <w:sdtEndPr/>
              <w:sdtContent>
                <w:tc>
                  <w:tcPr>
                    <w:tcW w:w="2518" w:type="pct"/>
                    <w:gridSpan w:val="5"/>
                    <w:tcBorders>
                      <w:top w:val="single" w:sz="4" w:space="0" w:color="auto"/>
                      <w:left w:val="single" w:sz="4" w:space="0" w:color="auto"/>
                      <w:bottom w:val="single" w:sz="4" w:space="0" w:color="auto"/>
                      <w:right w:val="single" w:sz="4" w:space="0" w:color="auto"/>
                    </w:tcBorders>
                    <w:vAlign w:val="center"/>
                  </w:tcPr>
                  <w:p w14:paraId="55C18791" w14:textId="77777777" w:rsidR="00BF1C61" w:rsidRDefault="00BF1C61" w:rsidP="00BF1C61">
                    <w:pPr>
                      <w:jc w:val="center"/>
                      <w:rPr>
                        <w:szCs w:val="21"/>
                      </w:rPr>
                    </w:pPr>
                    <w:r>
                      <w:rPr>
                        <w:rFonts w:hint="eastAsia"/>
                        <w:szCs w:val="21"/>
                      </w:rPr>
                      <w:t>本次变动增减（+、一）</w:t>
                    </w:r>
                  </w:p>
                </w:tc>
              </w:sdtContent>
            </w:sdt>
            <w:sdt>
              <w:sdtPr>
                <w:tag w:val="_PLD_a0390714e323429ab6e793f9a610df70"/>
                <w:id w:val="-1273315328"/>
                <w:lock w:val="sdtLocked"/>
              </w:sdtPr>
              <w:sdtEndPr/>
              <w:sdtContent>
                <w:tc>
                  <w:tcPr>
                    <w:tcW w:w="932" w:type="pct"/>
                    <w:vMerge w:val="restart"/>
                    <w:tcBorders>
                      <w:top w:val="single" w:sz="4" w:space="0" w:color="auto"/>
                      <w:left w:val="single" w:sz="4" w:space="0" w:color="auto"/>
                      <w:right w:val="single" w:sz="4" w:space="0" w:color="auto"/>
                    </w:tcBorders>
                    <w:vAlign w:val="center"/>
                  </w:tcPr>
                  <w:p w14:paraId="7C7A9C5D" w14:textId="77777777" w:rsidR="00BF1C61" w:rsidRDefault="00BF1C61" w:rsidP="00BF1C61">
                    <w:pPr>
                      <w:jc w:val="center"/>
                      <w:rPr>
                        <w:szCs w:val="21"/>
                      </w:rPr>
                    </w:pPr>
                    <w:r>
                      <w:rPr>
                        <w:rFonts w:hint="eastAsia"/>
                        <w:szCs w:val="21"/>
                      </w:rPr>
                      <w:t>期末余额</w:t>
                    </w:r>
                  </w:p>
                </w:tc>
              </w:sdtContent>
            </w:sdt>
          </w:tr>
          <w:tr w:rsidR="00BF1C61" w14:paraId="0D57A0E6" w14:textId="77777777" w:rsidTr="00BF1C61">
            <w:trPr>
              <w:cantSplit/>
              <w:trHeight w:val="312"/>
            </w:trPr>
            <w:tc>
              <w:tcPr>
                <w:tcW w:w="701" w:type="pct"/>
                <w:vMerge/>
                <w:tcBorders>
                  <w:top w:val="single" w:sz="4" w:space="0" w:color="auto"/>
                  <w:left w:val="single" w:sz="4" w:space="0" w:color="auto"/>
                  <w:bottom w:val="single" w:sz="4" w:space="0" w:color="auto"/>
                  <w:right w:val="single" w:sz="4" w:space="0" w:color="auto"/>
                </w:tcBorders>
              </w:tcPr>
              <w:p w14:paraId="19CEE01C" w14:textId="77777777" w:rsidR="00BF1C61" w:rsidRDefault="00BF1C61" w:rsidP="00BF1C61">
                <w:pPr>
                  <w:rPr>
                    <w:szCs w:val="21"/>
                  </w:rPr>
                </w:pPr>
              </w:p>
            </w:tc>
            <w:tc>
              <w:tcPr>
                <w:tcW w:w="850" w:type="pct"/>
                <w:vMerge/>
                <w:tcBorders>
                  <w:left w:val="single" w:sz="4" w:space="0" w:color="auto"/>
                  <w:bottom w:val="single" w:sz="4" w:space="0" w:color="auto"/>
                  <w:right w:val="single" w:sz="4" w:space="0" w:color="auto"/>
                </w:tcBorders>
              </w:tcPr>
              <w:p w14:paraId="307850AA" w14:textId="77777777" w:rsidR="00BF1C61" w:rsidRDefault="00BF1C61" w:rsidP="00BF1C61">
                <w:pPr>
                  <w:ind w:leftChars="-119" w:left="-250" w:firstLineChars="119" w:firstLine="250"/>
                  <w:rPr>
                    <w:szCs w:val="21"/>
                  </w:rPr>
                </w:pPr>
              </w:p>
            </w:tc>
            <w:sdt>
              <w:sdtPr>
                <w:tag w:val="_PLD_fe0b182c33854e5bb51d2d2a3cd1dd7f"/>
                <w:id w:val="888770542"/>
                <w:lock w:val="sdtLocked"/>
              </w:sdtPr>
              <w:sdtEndPr/>
              <w:sdtContent>
                <w:tc>
                  <w:tcPr>
                    <w:tcW w:w="797" w:type="pct"/>
                    <w:tcBorders>
                      <w:top w:val="single" w:sz="4" w:space="0" w:color="auto"/>
                      <w:left w:val="single" w:sz="4" w:space="0" w:color="auto"/>
                      <w:bottom w:val="single" w:sz="4" w:space="0" w:color="auto"/>
                      <w:right w:val="single" w:sz="4" w:space="0" w:color="auto"/>
                    </w:tcBorders>
                    <w:vAlign w:val="center"/>
                  </w:tcPr>
                  <w:p w14:paraId="12BB4FF8" w14:textId="77777777" w:rsidR="00BF1C61" w:rsidRDefault="00BF1C61" w:rsidP="00BF1C61">
                    <w:pPr>
                      <w:jc w:val="center"/>
                      <w:rPr>
                        <w:szCs w:val="21"/>
                      </w:rPr>
                    </w:pPr>
                    <w:r>
                      <w:rPr>
                        <w:rFonts w:hint="eastAsia"/>
                        <w:szCs w:val="21"/>
                      </w:rPr>
                      <w:t>发行</w:t>
                    </w:r>
                  </w:p>
                  <w:p w14:paraId="36F79823" w14:textId="77777777" w:rsidR="00BF1C61" w:rsidRDefault="00BF1C61" w:rsidP="00BF1C61">
                    <w:pPr>
                      <w:jc w:val="center"/>
                      <w:rPr>
                        <w:szCs w:val="21"/>
                      </w:rPr>
                    </w:pPr>
                    <w:r>
                      <w:rPr>
                        <w:rFonts w:hint="eastAsia"/>
                        <w:szCs w:val="21"/>
                      </w:rPr>
                      <w:t>新股</w:t>
                    </w:r>
                  </w:p>
                </w:tc>
              </w:sdtContent>
            </w:sdt>
            <w:sdt>
              <w:sdtPr>
                <w:tag w:val="_PLD_80e7c94a1831488d89d22be722443897"/>
                <w:id w:val="155271394"/>
                <w:lock w:val="sdtLocked"/>
              </w:sdtPr>
              <w:sdtEndPr/>
              <w:sdtContent>
                <w:tc>
                  <w:tcPr>
                    <w:tcW w:w="215" w:type="pct"/>
                    <w:tcBorders>
                      <w:top w:val="single" w:sz="4" w:space="0" w:color="auto"/>
                      <w:left w:val="single" w:sz="4" w:space="0" w:color="auto"/>
                      <w:bottom w:val="single" w:sz="4" w:space="0" w:color="auto"/>
                      <w:right w:val="single" w:sz="4" w:space="0" w:color="auto"/>
                    </w:tcBorders>
                    <w:vAlign w:val="center"/>
                  </w:tcPr>
                  <w:p w14:paraId="539455A6" w14:textId="77777777" w:rsidR="00BF1C61" w:rsidRDefault="00BF1C61" w:rsidP="00BF1C61">
                    <w:pPr>
                      <w:jc w:val="center"/>
                      <w:rPr>
                        <w:szCs w:val="21"/>
                      </w:rPr>
                    </w:pPr>
                    <w:r>
                      <w:rPr>
                        <w:rFonts w:hint="eastAsia"/>
                        <w:szCs w:val="21"/>
                      </w:rPr>
                      <w:t>送股</w:t>
                    </w:r>
                  </w:p>
                </w:tc>
              </w:sdtContent>
            </w:sdt>
            <w:sdt>
              <w:sdtPr>
                <w:tag w:val="_PLD_c1d7f04883eb4aaa9c52067f145ec081"/>
                <w:id w:val="1607461455"/>
                <w:lock w:val="sdtLocked"/>
              </w:sdtPr>
              <w:sdtEndPr/>
              <w:sdtContent>
                <w:tc>
                  <w:tcPr>
                    <w:tcW w:w="348" w:type="pct"/>
                    <w:tcBorders>
                      <w:top w:val="single" w:sz="4" w:space="0" w:color="auto"/>
                      <w:left w:val="single" w:sz="4" w:space="0" w:color="auto"/>
                      <w:bottom w:val="single" w:sz="4" w:space="0" w:color="auto"/>
                      <w:right w:val="single" w:sz="4" w:space="0" w:color="auto"/>
                    </w:tcBorders>
                    <w:vAlign w:val="center"/>
                  </w:tcPr>
                  <w:p w14:paraId="7CA6A076" w14:textId="77777777" w:rsidR="00BF1C61" w:rsidRDefault="00BF1C61" w:rsidP="00BF1C61">
                    <w:pPr>
                      <w:jc w:val="center"/>
                      <w:rPr>
                        <w:szCs w:val="21"/>
                      </w:rPr>
                    </w:pPr>
                    <w:r>
                      <w:rPr>
                        <w:rFonts w:hint="eastAsia"/>
                        <w:szCs w:val="21"/>
                      </w:rPr>
                      <w:t>公积金</w:t>
                    </w:r>
                  </w:p>
                  <w:p w14:paraId="1F66C2EF" w14:textId="77777777" w:rsidR="00BF1C61" w:rsidRDefault="00BF1C61" w:rsidP="00BF1C61">
                    <w:pPr>
                      <w:jc w:val="center"/>
                      <w:rPr>
                        <w:szCs w:val="21"/>
                      </w:rPr>
                    </w:pPr>
                    <w:r>
                      <w:rPr>
                        <w:rFonts w:hint="eastAsia"/>
                        <w:szCs w:val="21"/>
                      </w:rPr>
                      <w:t>转股</w:t>
                    </w:r>
                  </w:p>
                </w:tc>
              </w:sdtContent>
            </w:sdt>
            <w:sdt>
              <w:sdtPr>
                <w:tag w:val="_PLD_6e44c9cf090243e19b20f1e88e8231ef"/>
                <w:id w:val="932860309"/>
                <w:lock w:val="sdtLocked"/>
              </w:sdtPr>
              <w:sdtEndPr/>
              <w:sdtContent>
                <w:tc>
                  <w:tcPr>
                    <w:tcW w:w="362" w:type="pct"/>
                    <w:tcBorders>
                      <w:top w:val="single" w:sz="4" w:space="0" w:color="auto"/>
                      <w:left w:val="single" w:sz="4" w:space="0" w:color="auto"/>
                      <w:bottom w:val="single" w:sz="4" w:space="0" w:color="auto"/>
                      <w:right w:val="single" w:sz="4" w:space="0" w:color="auto"/>
                    </w:tcBorders>
                    <w:vAlign w:val="center"/>
                  </w:tcPr>
                  <w:p w14:paraId="44510C3D" w14:textId="77777777" w:rsidR="00BF1C61" w:rsidRDefault="00BF1C61" w:rsidP="00BF1C61">
                    <w:pPr>
                      <w:jc w:val="center"/>
                      <w:rPr>
                        <w:szCs w:val="21"/>
                      </w:rPr>
                    </w:pPr>
                    <w:r>
                      <w:rPr>
                        <w:rFonts w:hint="eastAsia"/>
                        <w:szCs w:val="21"/>
                      </w:rPr>
                      <w:t>其他</w:t>
                    </w:r>
                  </w:p>
                </w:tc>
              </w:sdtContent>
            </w:sdt>
            <w:sdt>
              <w:sdtPr>
                <w:tag w:val="_PLD_0cee72421f954c94ba296c709c84ef52"/>
                <w:id w:val="426785001"/>
                <w:lock w:val="sdtLocked"/>
              </w:sdtPr>
              <w:sdtEndPr/>
              <w:sdtContent>
                <w:tc>
                  <w:tcPr>
                    <w:tcW w:w="797" w:type="pct"/>
                    <w:tcBorders>
                      <w:top w:val="single" w:sz="4" w:space="0" w:color="auto"/>
                      <w:left w:val="single" w:sz="4" w:space="0" w:color="auto"/>
                      <w:bottom w:val="single" w:sz="4" w:space="0" w:color="auto"/>
                      <w:right w:val="single" w:sz="4" w:space="0" w:color="auto"/>
                    </w:tcBorders>
                    <w:vAlign w:val="center"/>
                  </w:tcPr>
                  <w:p w14:paraId="744F4996" w14:textId="77777777" w:rsidR="00BF1C61" w:rsidRDefault="00BF1C61" w:rsidP="00BF1C61">
                    <w:pPr>
                      <w:jc w:val="center"/>
                      <w:rPr>
                        <w:szCs w:val="21"/>
                      </w:rPr>
                    </w:pPr>
                    <w:r>
                      <w:rPr>
                        <w:rFonts w:hint="eastAsia"/>
                        <w:szCs w:val="21"/>
                      </w:rPr>
                      <w:t>小计</w:t>
                    </w:r>
                  </w:p>
                </w:tc>
              </w:sdtContent>
            </w:sdt>
            <w:tc>
              <w:tcPr>
                <w:tcW w:w="932" w:type="pct"/>
                <w:vMerge/>
                <w:tcBorders>
                  <w:left w:val="single" w:sz="4" w:space="0" w:color="auto"/>
                  <w:bottom w:val="single" w:sz="4" w:space="0" w:color="auto"/>
                  <w:right w:val="single" w:sz="4" w:space="0" w:color="auto"/>
                </w:tcBorders>
              </w:tcPr>
              <w:p w14:paraId="20C6FFFF" w14:textId="77777777" w:rsidR="00BF1C61" w:rsidRDefault="00BF1C61" w:rsidP="00BF1C61">
                <w:pPr>
                  <w:rPr>
                    <w:szCs w:val="21"/>
                  </w:rPr>
                </w:pPr>
              </w:p>
            </w:tc>
          </w:tr>
          <w:tr w:rsidR="00BF1C61" w14:paraId="01B82172" w14:textId="77777777" w:rsidTr="00BF1C61">
            <w:trPr>
              <w:cantSplit/>
            </w:trPr>
            <w:tc>
              <w:tcPr>
                <w:tcW w:w="701" w:type="pct"/>
                <w:tcBorders>
                  <w:top w:val="single" w:sz="4" w:space="0" w:color="auto"/>
                  <w:left w:val="single" w:sz="4" w:space="0" w:color="auto"/>
                  <w:bottom w:val="single" w:sz="4" w:space="0" w:color="auto"/>
                  <w:right w:val="single" w:sz="4" w:space="0" w:color="auto"/>
                </w:tcBorders>
              </w:tcPr>
              <w:p w14:paraId="75C44110" w14:textId="77777777" w:rsidR="00BF1C61" w:rsidRDefault="00BF1C61" w:rsidP="00BF1C61">
                <w:pPr>
                  <w:jc w:val="center"/>
                </w:pPr>
                <w:r>
                  <w:t>有限</w:t>
                </w:r>
                <w:proofErr w:type="gramStart"/>
                <w:r>
                  <w:t>售条件</w:t>
                </w:r>
                <w:proofErr w:type="gramEnd"/>
                <w:r>
                  <w:t>股份合计</w:t>
                </w:r>
              </w:p>
            </w:tc>
            <w:tc>
              <w:tcPr>
                <w:tcW w:w="850" w:type="pct"/>
                <w:tcBorders>
                  <w:top w:val="single" w:sz="4" w:space="0" w:color="auto"/>
                  <w:left w:val="single" w:sz="4" w:space="0" w:color="auto"/>
                  <w:bottom w:val="single" w:sz="4" w:space="0" w:color="auto"/>
                  <w:right w:val="single" w:sz="4" w:space="0" w:color="auto"/>
                </w:tcBorders>
              </w:tcPr>
              <w:p w14:paraId="0500F4C8" w14:textId="77777777" w:rsidR="00BF1C61" w:rsidRDefault="00BF1C61" w:rsidP="00BF1C61">
                <w:pPr>
                  <w:jc w:val="right"/>
                  <w:rPr>
                    <w:szCs w:val="21"/>
                  </w:rPr>
                </w:pPr>
                <w:r>
                  <w:t xml:space="preserve">　</w:t>
                </w:r>
              </w:p>
            </w:tc>
            <w:tc>
              <w:tcPr>
                <w:tcW w:w="797" w:type="pct"/>
                <w:tcBorders>
                  <w:top w:val="single" w:sz="4" w:space="0" w:color="auto"/>
                  <w:left w:val="single" w:sz="4" w:space="0" w:color="auto"/>
                  <w:bottom w:val="single" w:sz="4" w:space="0" w:color="auto"/>
                  <w:right w:val="single" w:sz="4" w:space="0" w:color="auto"/>
                </w:tcBorders>
              </w:tcPr>
              <w:p w14:paraId="10BB5AC6" w14:textId="77777777" w:rsidR="00BF1C61" w:rsidRDefault="00BF1C61" w:rsidP="00BF1C61">
                <w:pPr>
                  <w:jc w:val="right"/>
                  <w:rPr>
                    <w:szCs w:val="21"/>
                  </w:rPr>
                </w:pPr>
                <w:r>
                  <w:t>63,000,000.00</w:t>
                </w:r>
              </w:p>
            </w:tc>
            <w:tc>
              <w:tcPr>
                <w:tcW w:w="215" w:type="pct"/>
                <w:tcBorders>
                  <w:top w:val="single" w:sz="4" w:space="0" w:color="auto"/>
                  <w:left w:val="single" w:sz="4" w:space="0" w:color="auto"/>
                  <w:bottom w:val="single" w:sz="4" w:space="0" w:color="auto"/>
                  <w:right w:val="single" w:sz="4" w:space="0" w:color="auto"/>
                </w:tcBorders>
              </w:tcPr>
              <w:p w14:paraId="7E9627A8" w14:textId="77777777" w:rsidR="00BF1C61" w:rsidRDefault="00BF1C61" w:rsidP="00BF1C61">
                <w:pPr>
                  <w:jc w:val="right"/>
                  <w:rPr>
                    <w:szCs w:val="21"/>
                  </w:rPr>
                </w:pPr>
                <w:r>
                  <w:t xml:space="preserve">　</w:t>
                </w:r>
              </w:p>
            </w:tc>
            <w:tc>
              <w:tcPr>
                <w:tcW w:w="348" w:type="pct"/>
                <w:tcBorders>
                  <w:top w:val="single" w:sz="4" w:space="0" w:color="auto"/>
                  <w:left w:val="single" w:sz="4" w:space="0" w:color="auto"/>
                  <w:bottom w:val="single" w:sz="4" w:space="0" w:color="auto"/>
                  <w:right w:val="single" w:sz="4" w:space="0" w:color="auto"/>
                </w:tcBorders>
              </w:tcPr>
              <w:p w14:paraId="617C4E0B" w14:textId="77777777" w:rsidR="00BF1C61" w:rsidRDefault="00BF1C61" w:rsidP="00BF1C61">
                <w:pPr>
                  <w:jc w:val="right"/>
                  <w:rPr>
                    <w:szCs w:val="21"/>
                  </w:rPr>
                </w:pPr>
                <w:r>
                  <w:t xml:space="preserve">　</w:t>
                </w:r>
              </w:p>
            </w:tc>
            <w:tc>
              <w:tcPr>
                <w:tcW w:w="362" w:type="pct"/>
                <w:tcBorders>
                  <w:top w:val="single" w:sz="4" w:space="0" w:color="auto"/>
                  <w:left w:val="single" w:sz="4" w:space="0" w:color="auto"/>
                  <w:bottom w:val="single" w:sz="4" w:space="0" w:color="auto"/>
                  <w:right w:val="single" w:sz="4" w:space="0" w:color="auto"/>
                </w:tcBorders>
              </w:tcPr>
              <w:p w14:paraId="78CAD921" w14:textId="77777777" w:rsidR="00BF1C61" w:rsidRDefault="00BF1C61" w:rsidP="00BF1C61">
                <w:pPr>
                  <w:jc w:val="right"/>
                  <w:rPr>
                    <w:szCs w:val="21"/>
                  </w:rPr>
                </w:pPr>
                <w:r>
                  <w:t xml:space="preserve">　</w:t>
                </w:r>
              </w:p>
            </w:tc>
            <w:tc>
              <w:tcPr>
                <w:tcW w:w="797" w:type="pct"/>
                <w:tcBorders>
                  <w:top w:val="single" w:sz="4" w:space="0" w:color="auto"/>
                  <w:left w:val="single" w:sz="4" w:space="0" w:color="auto"/>
                  <w:bottom w:val="single" w:sz="4" w:space="0" w:color="auto"/>
                  <w:right w:val="single" w:sz="4" w:space="0" w:color="auto"/>
                </w:tcBorders>
              </w:tcPr>
              <w:p w14:paraId="18F8BEBA" w14:textId="77777777" w:rsidR="00BF1C61" w:rsidRDefault="00BF1C61" w:rsidP="00BF1C61">
                <w:pPr>
                  <w:jc w:val="right"/>
                  <w:rPr>
                    <w:szCs w:val="21"/>
                  </w:rPr>
                </w:pPr>
                <w:r w:rsidRPr="00433F36">
                  <w:t>63,000,000.00</w:t>
                </w:r>
              </w:p>
            </w:tc>
            <w:tc>
              <w:tcPr>
                <w:tcW w:w="932" w:type="pct"/>
                <w:tcBorders>
                  <w:top w:val="single" w:sz="4" w:space="0" w:color="auto"/>
                  <w:left w:val="single" w:sz="4" w:space="0" w:color="auto"/>
                  <w:bottom w:val="single" w:sz="4" w:space="0" w:color="auto"/>
                  <w:right w:val="single" w:sz="4" w:space="0" w:color="auto"/>
                </w:tcBorders>
              </w:tcPr>
              <w:p w14:paraId="19B9A33D" w14:textId="77777777" w:rsidR="00BF1C61" w:rsidRDefault="00BF1C61" w:rsidP="00BF1C61">
                <w:pPr>
                  <w:jc w:val="right"/>
                  <w:rPr>
                    <w:szCs w:val="21"/>
                  </w:rPr>
                </w:pPr>
                <w:r>
                  <w:t>63,000,000.00</w:t>
                </w:r>
              </w:p>
            </w:tc>
          </w:tr>
          <w:tr w:rsidR="00BF1C61" w14:paraId="76534403" w14:textId="77777777" w:rsidTr="00BF1C61">
            <w:trPr>
              <w:cantSplit/>
            </w:trPr>
            <w:tc>
              <w:tcPr>
                <w:tcW w:w="701" w:type="pct"/>
                <w:tcBorders>
                  <w:top w:val="single" w:sz="4" w:space="0" w:color="auto"/>
                  <w:left w:val="single" w:sz="4" w:space="0" w:color="auto"/>
                  <w:bottom w:val="single" w:sz="4" w:space="0" w:color="auto"/>
                  <w:right w:val="single" w:sz="4" w:space="0" w:color="auto"/>
                </w:tcBorders>
              </w:tcPr>
              <w:p w14:paraId="0FE7D46E" w14:textId="77777777" w:rsidR="00BF1C61" w:rsidRDefault="00BF1C61" w:rsidP="00BF1C61">
                <w:pPr>
                  <w:jc w:val="center"/>
                </w:pPr>
                <w:r>
                  <w:t>无限</w:t>
                </w:r>
                <w:proofErr w:type="gramStart"/>
                <w:r>
                  <w:t>售条件</w:t>
                </w:r>
                <w:proofErr w:type="gramEnd"/>
                <w:r>
                  <w:t>股份合计</w:t>
                </w:r>
              </w:p>
            </w:tc>
            <w:tc>
              <w:tcPr>
                <w:tcW w:w="850" w:type="pct"/>
                <w:tcBorders>
                  <w:top w:val="single" w:sz="4" w:space="0" w:color="auto"/>
                  <w:left w:val="single" w:sz="4" w:space="0" w:color="auto"/>
                  <w:bottom w:val="single" w:sz="4" w:space="0" w:color="auto"/>
                  <w:right w:val="single" w:sz="4" w:space="0" w:color="auto"/>
                </w:tcBorders>
              </w:tcPr>
              <w:p w14:paraId="4BCD346A" w14:textId="77777777" w:rsidR="00BF1C61" w:rsidRDefault="00BF1C61" w:rsidP="00BF1C61">
                <w:pPr>
                  <w:jc w:val="right"/>
                  <w:rPr>
                    <w:szCs w:val="21"/>
                  </w:rPr>
                </w:pPr>
                <w:r>
                  <w:t>422,000,000.00</w:t>
                </w:r>
              </w:p>
            </w:tc>
            <w:tc>
              <w:tcPr>
                <w:tcW w:w="797" w:type="pct"/>
                <w:tcBorders>
                  <w:top w:val="single" w:sz="4" w:space="0" w:color="auto"/>
                  <w:left w:val="single" w:sz="4" w:space="0" w:color="auto"/>
                  <w:bottom w:val="single" w:sz="4" w:space="0" w:color="auto"/>
                  <w:right w:val="single" w:sz="4" w:space="0" w:color="auto"/>
                </w:tcBorders>
              </w:tcPr>
              <w:p w14:paraId="1A6096AF" w14:textId="77777777" w:rsidR="00BF1C61" w:rsidRDefault="00BF1C61" w:rsidP="00BF1C61">
                <w:pPr>
                  <w:jc w:val="right"/>
                  <w:rPr>
                    <w:szCs w:val="21"/>
                  </w:rPr>
                </w:pPr>
                <w:r>
                  <w:t xml:space="preserve">　</w:t>
                </w:r>
              </w:p>
            </w:tc>
            <w:tc>
              <w:tcPr>
                <w:tcW w:w="215" w:type="pct"/>
                <w:tcBorders>
                  <w:top w:val="single" w:sz="4" w:space="0" w:color="auto"/>
                  <w:left w:val="single" w:sz="4" w:space="0" w:color="auto"/>
                  <w:bottom w:val="single" w:sz="4" w:space="0" w:color="auto"/>
                  <w:right w:val="single" w:sz="4" w:space="0" w:color="auto"/>
                </w:tcBorders>
              </w:tcPr>
              <w:p w14:paraId="068178B1" w14:textId="77777777" w:rsidR="00BF1C61" w:rsidRDefault="00BF1C61" w:rsidP="00BF1C61">
                <w:pPr>
                  <w:jc w:val="right"/>
                  <w:rPr>
                    <w:szCs w:val="21"/>
                  </w:rPr>
                </w:pPr>
                <w:r>
                  <w:t xml:space="preserve">　</w:t>
                </w:r>
              </w:p>
            </w:tc>
            <w:tc>
              <w:tcPr>
                <w:tcW w:w="348" w:type="pct"/>
                <w:tcBorders>
                  <w:top w:val="single" w:sz="4" w:space="0" w:color="auto"/>
                  <w:left w:val="single" w:sz="4" w:space="0" w:color="auto"/>
                  <w:bottom w:val="single" w:sz="4" w:space="0" w:color="auto"/>
                  <w:right w:val="single" w:sz="4" w:space="0" w:color="auto"/>
                </w:tcBorders>
              </w:tcPr>
              <w:p w14:paraId="2FFFCBDC" w14:textId="77777777" w:rsidR="00BF1C61" w:rsidRDefault="00BF1C61" w:rsidP="00BF1C61">
                <w:pPr>
                  <w:jc w:val="right"/>
                  <w:rPr>
                    <w:szCs w:val="21"/>
                  </w:rPr>
                </w:pPr>
                <w:r>
                  <w:t xml:space="preserve">　</w:t>
                </w:r>
              </w:p>
            </w:tc>
            <w:tc>
              <w:tcPr>
                <w:tcW w:w="362" w:type="pct"/>
                <w:tcBorders>
                  <w:top w:val="single" w:sz="4" w:space="0" w:color="auto"/>
                  <w:left w:val="single" w:sz="4" w:space="0" w:color="auto"/>
                  <w:bottom w:val="single" w:sz="4" w:space="0" w:color="auto"/>
                  <w:right w:val="single" w:sz="4" w:space="0" w:color="auto"/>
                </w:tcBorders>
              </w:tcPr>
              <w:p w14:paraId="033C7B30" w14:textId="77777777" w:rsidR="00BF1C61" w:rsidRDefault="00BF1C61" w:rsidP="00BF1C61">
                <w:pPr>
                  <w:jc w:val="right"/>
                  <w:rPr>
                    <w:szCs w:val="21"/>
                  </w:rPr>
                </w:pPr>
                <w:r>
                  <w:t xml:space="preserve">　</w:t>
                </w:r>
              </w:p>
            </w:tc>
            <w:tc>
              <w:tcPr>
                <w:tcW w:w="797" w:type="pct"/>
                <w:tcBorders>
                  <w:top w:val="single" w:sz="4" w:space="0" w:color="auto"/>
                  <w:left w:val="single" w:sz="4" w:space="0" w:color="auto"/>
                  <w:bottom w:val="single" w:sz="4" w:space="0" w:color="auto"/>
                  <w:right w:val="single" w:sz="4" w:space="0" w:color="auto"/>
                </w:tcBorders>
              </w:tcPr>
              <w:p w14:paraId="424E7FC2" w14:textId="77777777" w:rsidR="00BF1C61" w:rsidRDefault="00BF1C61" w:rsidP="00BF1C61">
                <w:pPr>
                  <w:jc w:val="right"/>
                  <w:rPr>
                    <w:szCs w:val="21"/>
                  </w:rPr>
                </w:pPr>
                <w:r>
                  <w:t xml:space="preserve">　</w:t>
                </w:r>
              </w:p>
            </w:tc>
            <w:tc>
              <w:tcPr>
                <w:tcW w:w="932" w:type="pct"/>
                <w:tcBorders>
                  <w:top w:val="single" w:sz="4" w:space="0" w:color="auto"/>
                  <w:left w:val="single" w:sz="4" w:space="0" w:color="auto"/>
                  <w:bottom w:val="single" w:sz="4" w:space="0" w:color="auto"/>
                  <w:right w:val="single" w:sz="4" w:space="0" w:color="auto"/>
                </w:tcBorders>
              </w:tcPr>
              <w:p w14:paraId="58880C78" w14:textId="77777777" w:rsidR="00BF1C61" w:rsidRDefault="00BF1C61" w:rsidP="00BF1C61">
                <w:pPr>
                  <w:jc w:val="right"/>
                  <w:rPr>
                    <w:szCs w:val="21"/>
                  </w:rPr>
                </w:pPr>
                <w:r>
                  <w:t>422,000,000.00</w:t>
                </w:r>
              </w:p>
            </w:tc>
          </w:tr>
          <w:tr w:rsidR="00BF1C61" w14:paraId="123E8FC8" w14:textId="77777777" w:rsidTr="00BF1C61">
            <w:trPr>
              <w:cantSplit/>
            </w:trPr>
            <w:sdt>
              <w:sdtPr>
                <w:tag w:val="_PLD_0c4dca616a0e4126a03d9e8b2ef3c6bc"/>
                <w:id w:val="-2098860839"/>
                <w:lock w:val="sdtLocked"/>
              </w:sdtPr>
              <w:sdtEndPr/>
              <w:sdtContent>
                <w:tc>
                  <w:tcPr>
                    <w:tcW w:w="701" w:type="pct"/>
                    <w:tcBorders>
                      <w:top w:val="single" w:sz="4" w:space="0" w:color="auto"/>
                      <w:left w:val="single" w:sz="4" w:space="0" w:color="auto"/>
                      <w:bottom w:val="single" w:sz="4" w:space="0" w:color="auto"/>
                      <w:right w:val="single" w:sz="4" w:space="0" w:color="auto"/>
                    </w:tcBorders>
                  </w:tcPr>
                  <w:p w14:paraId="736520EC" w14:textId="77777777" w:rsidR="00BF1C61" w:rsidRDefault="00BF1C61" w:rsidP="00BF1C61">
                    <w:pPr>
                      <w:jc w:val="center"/>
                      <w:rPr>
                        <w:szCs w:val="21"/>
                      </w:rPr>
                    </w:pPr>
                    <w:r>
                      <w:rPr>
                        <w:rFonts w:hint="eastAsia"/>
                        <w:szCs w:val="21"/>
                      </w:rPr>
                      <w:t>股份总数</w:t>
                    </w:r>
                  </w:p>
                </w:tc>
              </w:sdtContent>
            </w:sdt>
            <w:tc>
              <w:tcPr>
                <w:tcW w:w="850" w:type="pct"/>
                <w:tcBorders>
                  <w:top w:val="single" w:sz="4" w:space="0" w:color="auto"/>
                  <w:left w:val="single" w:sz="4" w:space="0" w:color="auto"/>
                  <w:bottom w:val="single" w:sz="4" w:space="0" w:color="auto"/>
                  <w:right w:val="single" w:sz="4" w:space="0" w:color="auto"/>
                </w:tcBorders>
              </w:tcPr>
              <w:p w14:paraId="09ACE510" w14:textId="77777777" w:rsidR="00BF1C61" w:rsidRDefault="00BF1C61" w:rsidP="00BF1C61">
                <w:pPr>
                  <w:jc w:val="right"/>
                  <w:rPr>
                    <w:szCs w:val="21"/>
                  </w:rPr>
                </w:pPr>
                <w:r>
                  <w:t>422,000,000.00</w:t>
                </w:r>
              </w:p>
            </w:tc>
            <w:tc>
              <w:tcPr>
                <w:tcW w:w="797" w:type="pct"/>
                <w:tcBorders>
                  <w:top w:val="single" w:sz="4" w:space="0" w:color="auto"/>
                  <w:left w:val="single" w:sz="4" w:space="0" w:color="auto"/>
                  <w:bottom w:val="single" w:sz="4" w:space="0" w:color="auto"/>
                  <w:right w:val="single" w:sz="4" w:space="0" w:color="auto"/>
                </w:tcBorders>
              </w:tcPr>
              <w:p w14:paraId="48DC5CDF" w14:textId="77777777" w:rsidR="00BF1C61" w:rsidRDefault="00BF1C61" w:rsidP="00BF1C61">
                <w:pPr>
                  <w:jc w:val="right"/>
                  <w:rPr>
                    <w:szCs w:val="21"/>
                  </w:rPr>
                </w:pPr>
                <w:r>
                  <w:t>63,000,000.00</w:t>
                </w:r>
              </w:p>
            </w:tc>
            <w:tc>
              <w:tcPr>
                <w:tcW w:w="215" w:type="pct"/>
                <w:tcBorders>
                  <w:top w:val="single" w:sz="4" w:space="0" w:color="auto"/>
                  <w:left w:val="single" w:sz="4" w:space="0" w:color="auto"/>
                  <w:bottom w:val="single" w:sz="4" w:space="0" w:color="auto"/>
                  <w:right w:val="single" w:sz="4" w:space="0" w:color="auto"/>
                </w:tcBorders>
              </w:tcPr>
              <w:p w14:paraId="48E3AA7B" w14:textId="77777777" w:rsidR="00BF1C61" w:rsidRDefault="00BF1C61" w:rsidP="00BF1C61">
                <w:pPr>
                  <w:jc w:val="right"/>
                  <w:rPr>
                    <w:szCs w:val="21"/>
                  </w:rPr>
                </w:pPr>
              </w:p>
            </w:tc>
            <w:tc>
              <w:tcPr>
                <w:tcW w:w="348" w:type="pct"/>
                <w:tcBorders>
                  <w:top w:val="single" w:sz="4" w:space="0" w:color="auto"/>
                  <w:left w:val="single" w:sz="4" w:space="0" w:color="auto"/>
                  <w:bottom w:val="single" w:sz="4" w:space="0" w:color="auto"/>
                  <w:right w:val="single" w:sz="4" w:space="0" w:color="auto"/>
                </w:tcBorders>
              </w:tcPr>
              <w:p w14:paraId="611017DC" w14:textId="77777777" w:rsidR="00BF1C61" w:rsidRDefault="00BF1C61" w:rsidP="00BF1C61">
                <w:pPr>
                  <w:jc w:val="right"/>
                  <w:rPr>
                    <w:szCs w:val="21"/>
                  </w:rPr>
                </w:pPr>
              </w:p>
            </w:tc>
            <w:tc>
              <w:tcPr>
                <w:tcW w:w="362" w:type="pct"/>
                <w:tcBorders>
                  <w:top w:val="single" w:sz="4" w:space="0" w:color="auto"/>
                  <w:left w:val="single" w:sz="4" w:space="0" w:color="auto"/>
                  <w:bottom w:val="single" w:sz="4" w:space="0" w:color="auto"/>
                  <w:right w:val="single" w:sz="4" w:space="0" w:color="auto"/>
                </w:tcBorders>
              </w:tcPr>
              <w:p w14:paraId="41703155" w14:textId="77777777" w:rsidR="00BF1C61" w:rsidRDefault="00BF1C61" w:rsidP="00BF1C61">
                <w:pPr>
                  <w:jc w:val="right"/>
                  <w:rPr>
                    <w:szCs w:val="21"/>
                  </w:rPr>
                </w:pPr>
              </w:p>
            </w:tc>
            <w:tc>
              <w:tcPr>
                <w:tcW w:w="797" w:type="pct"/>
                <w:tcBorders>
                  <w:top w:val="single" w:sz="4" w:space="0" w:color="auto"/>
                  <w:left w:val="single" w:sz="4" w:space="0" w:color="auto"/>
                  <w:bottom w:val="single" w:sz="4" w:space="0" w:color="auto"/>
                  <w:right w:val="single" w:sz="4" w:space="0" w:color="auto"/>
                </w:tcBorders>
              </w:tcPr>
              <w:p w14:paraId="08215EA0" w14:textId="77777777" w:rsidR="00BF1C61" w:rsidRDefault="00BF1C61" w:rsidP="00BF1C61">
                <w:pPr>
                  <w:jc w:val="right"/>
                  <w:rPr>
                    <w:szCs w:val="21"/>
                  </w:rPr>
                </w:pPr>
                <w:r w:rsidRPr="00433F36">
                  <w:rPr>
                    <w:szCs w:val="21"/>
                  </w:rPr>
                  <w:t>63,000,000.00</w:t>
                </w:r>
              </w:p>
            </w:tc>
            <w:tc>
              <w:tcPr>
                <w:tcW w:w="932" w:type="pct"/>
                <w:tcBorders>
                  <w:top w:val="single" w:sz="4" w:space="0" w:color="auto"/>
                  <w:left w:val="single" w:sz="4" w:space="0" w:color="auto"/>
                  <w:bottom w:val="single" w:sz="4" w:space="0" w:color="auto"/>
                  <w:right w:val="single" w:sz="4" w:space="0" w:color="auto"/>
                </w:tcBorders>
              </w:tcPr>
              <w:p w14:paraId="0337E450" w14:textId="77777777" w:rsidR="00BF1C61" w:rsidRDefault="00BF1C61" w:rsidP="00BF1C61">
                <w:pPr>
                  <w:jc w:val="right"/>
                  <w:rPr>
                    <w:szCs w:val="21"/>
                  </w:rPr>
                </w:pPr>
                <w:r>
                  <w:t>485,000,000.00</w:t>
                </w:r>
              </w:p>
            </w:tc>
          </w:tr>
        </w:tbl>
        <w:p w14:paraId="051EA069" w14:textId="77777777" w:rsidR="00BF1C61" w:rsidRDefault="00BF1C61"/>
        <w:p w14:paraId="02FCA1D5" w14:textId="77777777" w:rsidR="00BF1C61" w:rsidRDefault="00BF1C61">
          <w:pPr>
            <w:spacing w:before="60" w:after="60"/>
            <w:rPr>
              <w:szCs w:val="21"/>
            </w:rPr>
          </w:pPr>
          <w:r>
            <w:rPr>
              <w:rFonts w:hint="eastAsia"/>
              <w:szCs w:val="21"/>
            </w:rPr>
            <w:t>其他说明：</w:t>
          </w:r>
        </w:p>
        <w:sdt>
          <w:sdtPr>
            <w:rPr>
              <w:szCs w:val="21"/>
            </w:rPr>
            <w:alias w:val="股本变动情况说明"/>
            <w:tag w:val="_GBC_752687f835754470ad7a125ef32391e4"/>
            <w:id w:val="-1089544794"/>
            <w:lock w:val="sdtLocked"/>
          </w:sdtPr>
          <w:sdtEndPr/>
          <w:sdtContent>
            <w:p w14:paraId="30D91902" w14:textId="77777777" w:rsidR="00BF1C61" w:rsidRDefault="00BF1C61" w:rsidP="00BF1C61">
              <w:pPr>
                <w:rPr>
                  <w:szCs w:val="21"/>
                </w:rPr>
              </w:pPr>
              <w:r w:rsidRPr="00816C1A">
                <w:rPr>
                  <w:rFonts w:hint="eastAsia"/>
                  <w:sz w:val="22"/>
                  <w:szCs w:val="22"/>
                </w:rPr>
                <w:t>所有本公司的股份均为每股面值人民币1元的普通股。</w:t>
              </w:r>
            </w:p>
          </w:sdtContent>
        </w:sdt>
      </w:sdtContent>
    </w:sdt>
    <w:p w14:paraId="13A13726" w14:textId="77777777" w:rsidR="00BF1C61" w:rsidRDefault="00BF1C61">
      <w:pPr>
        <w:rPr>
          <w:szCs w:val="21"/>
        </w:rPr>
      </w:pPr>
    </w:p>
    <w:p w14:paraId="2ACD79FC" w14:textId="77777777" w:rsidR="00BF1C61" w:rsidRDefault="00BF1C61" w:rsidP="005E1CA3">
      <w:pPr>
        <w:pStyle w:val="3"/>
        <w:numPr>
          <w:ilvl w:val="0"/>
          <w:numId w:val="56"/>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hAnsi="宋体" w:cs="宋体" w:hint="eastAsia"/>
          <w:b w:val="0"/>
          <w:bCs w:val="0"/>
          <w:kern w:val="0"/>
          <w:szCs w:val="24"/>
        </w:rPr>
        <w:alias w:val="模块:其他权益工具"/>
        <w:tag w:val="_GBC_4f862512b6914630932c1857df6db6e4"/>
        <w:id w:val="1190337429"/>
        <w:lock w:val="sdtLocked"/>
        <w:placeholder>
          <w:docPart w:val="GBC22222222222222222222222222222"/>
        </w:placeholder>
      </w:sdtPr>
      <w:sdtEndPr>
        <w:rPr>
          <w:szCs w:val="21"/>
        </w:rPr>
      </w:sdtEndPr>
      <w:sdtContent>
        <w:p w14:paraId="27CD6F79" w14:textId="77777777" w:rsidR="00BF1C61" w:rsidRDefault="00BF1C61" w:rsidP="005E1CA3">
          <w:pPr>
            <w:pStyle w:val="4"/>
            <w:numPr>
              <w:ilvl w:val="0"/>
              <w:numId w:val="86"/>
            </w:numPr>
          </w:pPr>
          <w:r>
            <w:rPr>
              <w:rFonts w:hint="eastAsia"/>
            </w:rPr>
            <w:t>期末发行在外的优先股、永续债等其他金融工具基本情况</w:t>
          </w:r>
        </w:p>
        <w:sdt>
          <w:sdtPr>
            <w:alias w:val="是否适用：期末发行在外的优先股、永续债等其他金融工具基本情况[双击切换]"/>
            <w:tag w:val="_GBC_54d54ac45fe745e1aad9be61a846261f"/>
            <w:id w:val="-1093470748"/>
            <w:lock w:val="sdtContentLocked"/>
            <w:placeholder>
              <w:docPart w:val="GBC22222222222222222222222222222"/>
            </w:placeholder>
          </w:sdtPr>
          <w:sdtEndPr/>
          <w:sdtContent>
            <w:p w14:paraId="0F3A2DE8"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FFD28E" w14:textId="77777777" w:rsidR="00BF1C61" w:rsidRDefault="00BF1C61"/>
        <w:p w14:paraId="023D710C" w14:textId="77777777" w:rsidR="00BF1C61" w:rsidRDefault="00BF1C61" w:rsidP="005E1CA3">
          <w:pPr>
            <w:pStyle w:val="4"/>
            <w:numPr>
              <w:ilvl w:val="0"/>
              <w:numId w:val="86"/>
            </w:numPr>
            <w:rPr>
              <w:szCs w:val="21"/>
            </w:rPr>
          </w:pPr>
          <w:r>
            <w:rPr>
              <w:rFonts w:hint="eastAsia"/>
              <w:szCs w:val="21"/>
            </w:rPr>
            <w:t>期末</w:t>
          </w:r>
          <w:r>
            <w:rPr>
              <w:rFonts w:hint="eastAsia"/>
            </w:rPr>
            <w:t>发行</w:t>
          </w:r>
          <w:r>
            <w:rPr>
              <w:rFonts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1946987777"/>
            <w:lock w:val="sdtContentLocked"/>
            <w:placeholder>
              <w:docPart w:val="GBC22222222222222222222222222222"/>
            </w:placeholder>
          </w:sdtPr>
          <w:sdtEndPr/>
          <w:sdtContent>
            <w:p w14:paraId="0A269C93"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516443" w14:textId="77777777" w:rsidR="00BF1C61" w:rsidRDefault="00BF1C61">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6229f0070f0a4c838e1e39f678f8a7bb"/>
            <w:id w:val="1640298544"/>
            <w:lock w:val="sdtContentLocked"/>
            <w:placeholder>
              <w:docPart w:val="GBC22222222222222222222222222222"/>
            </w:placeholder>
          </w:sdtPr>
          <w:sdtEndPr/>
          <w:sdtContent>
            <w:p w14:paraId="7B8012ED"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6312AC" w14:textId="77777777" w:rsidR="00BF1C61" w:rsidRDefault="00BF1C61">
          <w:pPr>
            <w:rPr>
              <w:szCs w:val="21"/>
            </w:rPr>
          </w:pPr>
        </w:p>
        <w:p w14:paraId="22D03E1B" w14:textId="77777777" w:rsidR="00BF1C61" w:rsidRDefault="00BF1C61">
          <w:pPr>
            <w:rPr>
              <w:szCs w:val="21"/>
            </w:rPr>
          </w:pPr>
          <w:r>
            <w:rPr>
              <w:rFonts w:hint="eastAsia"/>
              <w:szCs w:val="21"/>
            </w:rPr>
            <w:t>其他说明:</w:t>
          </w:r>
        </w:p>
        <w:sdt>
          <w:sdtPr>
            <w:rPr>
              <w:szCs w:val="21"/>
            </w:rPr>
            <w:alias w:val="是否适用：其他权益工具的其他说明[双击切换]"/>
            <w:tag w:val="_GBC_297d299126b041159b18d012f9a18c2e"/>
            <w:id w:val="-911382354"/>
            <w:lock w:val="sdtContentLocked"/>
            <w:placeholder>
              <w:docPart w:val="GBC22222222222222222222222222222"/>
            </w:placeholder>
          </w:sdtPr>
          <w:sdtEndPr/>
          <w:sdtContent>
            <w:p w14:paraId="29EB61C2"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12220C" w14:textId="77777777" w:rsidR="00BF1C61" w:rsidRDefault="006A1DC3">
          <w:pPr>
            <w:rPr>
              <w:szCs w:val="21"/>
            </w:rPr>
          </w:pPr>
        </w:p>
      </w:sdtContent>
    </w:sdt>
    <w:sdt>
      <w:sdtPr>
        <w:rPr>
          <w:rFonts w:ascii="宋体" w:hAnsi="宋体" w:cs="宋体" w:hint="eastAsia"/>
          <w:b w:val="0"/>
          <w:bCs w:val="0"/>
          <w:kern w:val="0"/>
          <w:szCs w:val="21"/>
        </w:rPr>
        <w:alias w:val="模块:资本公积"/>
        <w:tag w:val="_GBC_23fef1c643714b9f82710e33a1bef935"/>
        <w:id w:val="48275816"/>
        <w:lock w:val="sdtLocked"/>
        <w:placeholder>
          <w:docPart w:val="GBC22222222222222222222222222222"/>
        </w:placeholder>
      </w:sdtPr>
      <w:sdtEndPr>
        <w:rPr>
          <w:rFonts w:cstheme="minorBidi" w:hint="default"/>
          <w:color w:val="000000" w:themeColor="text1"/>
          <w:kern w:val="2"/>
        </w:rPr>
      </w:sdtEndPr>
      <w:sdtContent>
        <w:p w14:paraId="40B106A4" w14:textId="77777777" w:rsidR="00BF1C61" w:rsidRPr="005D16F0" w:rsidRDefault="00BF1C61" w:rsidP="005E1CA3">
          <w:pPr>
            <w:pStyle w:val="3"/>
            <w:numPr>
              <w:ilvl w:val="0"/>
              <w:numId w:val="56"/>
            </w:numPr>
            <w:tabs>
              <w:tab w:val="left" w:pos="504"/>
            </w:tabs>
            <w:rPr>
              <w:rFonts w:ascii="宋体" w:hAnsi="宋体"/>
              <w:szCs w:val="21"/>
            </w:rPr>
          </w:pPr>
          <w:r w:rsidRPr="005D16F0">
            <w:rPr>
              <w:rFonts w:ascii="宋体" w:hAnsi="宋体" w:hint="eastAsia"/>
              <w:szCs w:val="21"/>
            </w:rPr>
            <w:t>资本公积</w:t>
          </w:r>
        </w:p>
        <w:sdt>
          <w:sdtPr>
            <w:alias w:val="是否适用：资本公积[双击切换]"/>
            <w:tag w:val="_GBC_70f32b67ce344a03adfc93d4ed72949a"/>
            <w:id w:val="1651550706"/>
            <w:lock w:val="sdtContentLocked"/>
            <w:placeholder>
              <w:docPart w:val="GBC22222222222222222222222222222"/>
            </w:placeholder>
          </w:sdtPr>
          <w:sdtEndPr/>
          <w:sdtContent>
            <w:p w14:paraId="6258AB1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A7EE83" w14:textId="77777777" w:rsidR="00BF1C61" w:rsidRDefault="00BF1C61">
          <w:pPr>
            <w:jc w:val="right"/>
            <w:rPr>
              <w:szCs w:val="21"/>
            </w:rPr>
          </w:pPr>
          <w:r>
            <w:rPr>
              <w:rFonts w:hint="eastAsia"/>
              <w:szCs w:val="21"/>
            </w:rPr>
            <w:lastRenderedPageBreak/>
            <w:t>单位：</w:t>
          </w:r>
          <w:sdt>
            <w:sdtPr>
              <w:rPr>
                <w:rFonts w:hint="eastAsia"/>
                <w:szCs w:val="21"/>
              </w:rPr>
              <w:alias w:val="单位：财务附注：资本公积"/>
              <w:tag w:val="_GBC_88633009fdc64f4e8238c38541b33615"/>
              <w:id w:val="1113324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36aa96d47cb426abc64fc00b61c9353"/>
              <w:id w:val="-17391648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76"/>
            <w:gridCol w:w="1787"/>
            <w:gridCol w:w="1821"/>
            <w:gridCol w:w="1805"/>
            <w:gridCol w:w="1804"/>
          </w:tblGrid>
          <w:tr w:rsidR="00BF1C61" w14:paraId="70B8CDD9" w14:textId="77777777" w:rsidTr="00BF1C61">
            <w:sdt>
              <w:sdtPr>
                <w:tag w:val="_PLD_177c011500e64862903c4c16dbb2f31f"/>
                <w:id w:val="-409845094"/>
                <w:lock w:val="sdtLocked"/>
              </w:sdtPr>
              <w:sdtEndPr/>
              <w:sdtContent>
                <w:tc>
                  <w:tcPr>
                    <w:tcW w:w="942" w:type="pct"/>
                    <w:vAlign w:val="center"/>
                  </w:tcPr>
                  <w:p w14:paraId="0B76060A" w14:textId="77777777" w:rsidR="00BF1C61" w:rsidRDefault="00BF1C61" w:rsidP="00BF1C61">
                    <w:pPr>
                      <w:autoSpaceDE w:val="0"/>
                      <w:autoSpaceDN w:val="0"/>
                      <w:adjustRightInd w:val="0"/>
                      <w:snapToGrid w:val="0"/>
                      <w:jc w:val="center"/>
                      <w:rPr>
                        <w:szCs w:val="21"/>
                      </w:rPr>
                    </w:pPr>
                    <w:r>
                      <w:rPr>
                        <w:rFonts w:hint="eastAsia"/>
                        <w:szCs w:val="21"/>
                      </w:rPr>
                      <w:t>项目</w:t>
                    </w:r>
                  </w:p>
                </w:tc>
              </w:sdtContent>
            </w:sdt>
            <w:sdt>
              <w:sdtPr>
                <w:tag w:val="_PLD_1519f0add67f49df9173f37c00215eef"/>
                <w:id w:val="1377513743"/>
                <w:lock w:val="sdtLocked"/>
              </w:sdtPr>
              <w:sdtEndPr/>
              <w:sdtContent>
                <w:tc>
                  <w:tcPr>
                    <w:tcW w:w="1005" w:type="pct"/>
                    <w:vAlign w:val="center"/>
                  </w:tcPr>
                  <w:p w14:paraId="49D25738" w14:textId="77777777" w:rsidR="00BF1C61" w:rsidRDefault="00BF1C61" w:rsidP="00BF1C61">
                    <w:pPr>
                      <w:autoSpaceDE w:val="0"/>
                      <w:autoSpaceDN w:val="0"/>
                      <w:adjustRightInd w:val="0"/>
                      <w:snapToGrid w:val="0"/>
                      <w:jc w:val="center"/>
                      <w:rPr>
                        <w:szCs w:val="21"/>
                      </w:rPr>
                    </w:pPr>
                    <w:r>
                      <w:rPr>
                        <w:rFonts w:hint="eastAsia"/>
                        <w:szCs w:val="21"/>
                      </w:rPr>
                      <w:t>期初余额</w:t>
                    </w:r>
                  </w:p>
                </w:tc>
              </w:sdtContent>
            </w:sdt>
            <w:sdt>
              <w:sdtPr>
                <w:tag w:val="_PLD_dcbf1fd9bcaa41fc8ff4def2d0e55143"/>
                <w:id w:val="1565222117"/>
                <w:lock w:val="sdtLocked"/>
              </w:sdtPr>
              <w:sdtEndPr/>
              <w:sdtContent>
                <w:tc>
                  <w:tcPr>
                    <w:tcW w:w="1024" w:type="pct"/>
                    <w:vAlign w:val="center"/>
                  </w:tcPr>
                  <w:p w14:paraId="2568D1EB" w14:textId="77777777" w:rsidR="00BF1C61" w:rsidRDefault="00BF1C61" w:rsidP="00BF1C61">
                    <w:pPr>
                      <w:autoSpaceDE w:val="0"/>
                      <w:autoSpaceDN w:val="0"/>
                      <w:adjustRightInd w:val="0"/>
                      <w:snapToGrid w:val="0"/>
                      <w:jc w:val="center"/>
                      <w:rPr>
                        <w:szCs w:val="21"/>
                      </w:rPr>
                    </w:pPr>
                    <w:r>
                      <w:rPr>
                        <w:rFonts w:hint="eastAsia"/>
                        <w:szCs w:val="21"/>
                      </w:rPr>
                      <w:t>本期增加</w:t>
                    </w:r>
                  </w:p>
                </w:tc>
              </w:sdtContent>
            </w:sdt>
            <w:sdt>
              <w:sdtPr>
                <w:tag w:val="_PLD_9d88d0ce99474d389c660c414306497d"/>
                <w:id w:val="-141269335"/>
                <w:lock w:val="sdtLocked"/>
              </w:sdtPr>
              <w:sdtEndPr/>
              <w:sdtContent>
                <w:tc>
                  <w:tcPr>
                    <w:tcW w:w="1015" w:type="pct"/>
                    <w:vAlign w:val="center"/>
                  </w:tcPr>
                  <w:p w14:paraId="4149DE4A" w14:textId="77777777" w:rsidR="00BF1C61" w:rsidRDefault="00BF1C61" w:rsidP="00BF1C61">
                    <w:pPr>
                      <w:autoSpaceDE w:val="0"/>
                      <w:autoSpaceDN w:val="0"/>
                      <w:adjustRightInd w:val="0"/>
                      <w:snapToGrid w:val="0"/>
                      <w:jc w:val="center"/>
                      <w:rPr>
                        <w:szCs w:val="21"/>
                      </w:rPr>
                    </w:pPr>
                    <w:r>
                      <w:rPr>
                        <w:rFonts w:hint="eastAsia"/>
                        <w:szCs w:val="21"/>
                      </w:rPr>
                      <w:t>本期减少</w:t>
                    </w:r>
                  </w:p>
                </w:tc>
              </w:sdtContent>
            </w:sdt>
            <w:sdt>
              <w:sdtPr>
                <w:tag w:val="_PLD_4c3f2255a4a24c1cae63eb0cc7781f12"/>
                <w:id w:val="-1068873384"/>
                <w:lock w:val="sdtLocked"/>
              </w:sdtPr>
              <w:sdtEndPr/>
              <w:sdtContent>
                <w:tc>
                  <w:tcPr>
                    <w:tcW w:w="1014" w:type="pct"/>
                    <w:vAlign w:val="center"/>
                  </w:tcPr>
                  <w:p w14:paraId="49E1A662" w14:textId="77777777" w:rsidR="00BF1C61" w:rsidRDefault="00BF1C61" w:rsidP="00BF1C61">
                    <w:pPr>
                      <w:autoSpaceDE w:val="0"/>
                      <w:autoSpaceDN w:val="0"/>
                      <w:adjustRightInd w:val="0"/>
                      <w:snapToGrid w:val="0"/>
                      <w:jc w:val="center"/>
                      <w:rPr>
                        <w:szCs w:val="21"/>
                      </w:rPr>
                    </w:pPr>
                    <w:r>
                      <w:rPr>
                        <w:rFonts w:hint="eastAsia"/>
                        <w:szCs w:val="21"/>
                      </w:rPr>
                      <w:t>期末余额</w:t>
                    </w:r>
                  </w:p>
                </w:tc>
              </w:sdtContent>
            </w:sdt>
          </w:tr>
          <w:tr w:rsidR="00BF1C61" w14:paraId="5CCECD73" w14:textId="77777777" w:rsidTr="00BF1C61">
            <w:sdt>
              <w:sdtPr>
                <w:tag w:val="_PLD_6f0c6094ea774cff87e6eacd4eb8ba12"/>
                <w:id w:val="254415355"/>
                <w:lock w:val="sdtLocked"/>
              </w:sdtPr>
              <w:sdtEndPr/>
              <w:sdtContent>
                <w:tc>
                  <w:tcPr>
                    <w:tcW w:w="942" w:type="pct"/>
                    <w:shd w:val="clear" w:color="auto" w:fill="auto"/>
                  </w:tcPr>
                  <w:p w14:paraId="7CBDEC46" w14:textId="77777777" w:rsidR="00BF1C61" w:rsidRDefault="00BF1C61" w:rsidP="00BF1C61">
                    <w:pPr>
                      <w:autoSpaceDE w:val="0"/>
                      <w:autoSpaceDN w:val="0"/>
                      <w:adjustRightInd w:val="0"/>
                      <w:snapToGrid w:val="0"/>
                      <w:rPr>
                        <w:szCs w:val="21"/>
                      </w:rPr>
                    </w:pPr>
                    <w:r>
                      <w:rPr>
                        <w:rFonts w:hint="eastAsia"/>
                        <w:szCs w:val="21"/>
                      </w:rPr>
                      <w:t>资本溢价（股本溢价）</w:t>
                    </w:r>
                  </w:p>
                </w:tc>
              </w:sdtContent>
            </w:sdt>
            <w:tc>
              <w:tcPr>
                <w:tcW w:w="1005" w:type="pct"/>
                <w:shd w:val="clear" w:color="auto" w:fill="auto"/>
              </w:tcPr>
              <w:p w14:paraId="1D1E2FBE" w14:textId="77777777" w:rsidR="00BF1C61" w:rsidRDefault="00BF1C61" w:rsidP="00BF1C61">
                <w:pPr>
                  <w:autoSpaceDE w:val="0"/>
                  <w:autoSpaceDN w:val="0"/>
                  <w:adjustRightInd w:val="0"/>
                  <w:snapToGrid w:val="0"/>
                  <w:jc w:val="right"/>
                  <w:rPr>
                    <w:szCs w:val="21"/>
                  </w:rPr>
                </w:pPr>
                <w:r>
                  <w:t>561,384,250.65</w:t>
                </w:r>
              </w:p>
            </w:tc>
            <w:tc>
              <w:tcPr>
                <w:tcW w:w="1024" w:type="pct"/>
                <w:shd w:val="clear" w:color="auto" w:fill="auto"/>
              </w:tcPr>
              <w:p w14:paraId="2A1A5EAC" w14:textId="1B7BE0C1" w:rsidR="00BF1C61" w:rsidRDefault="00C35A5F" w:rsidP="00BF1C61">
                <w:pPr>
                  <w:autoSpaceDE w:val="0"/>
                  <w:autoSpaceDN w:val="0"/>
                  <w:adjustRightInd w:val="0"/>
                  <w:snapToGrid w:val="0"/>
                  <w:jc w:val="right"/>
                  <w:rPr>
                    <w:szCs w:val="21"/>
                  </w:rPr>
                </w:pPr>
                <w:r w:rsidRPr="00C35A5F">
                  <w:t>145,651,490.68</w:t>
                </w:r>
              </w:p>
            </w:tc>
            <w:tc>
              <w:tcPr>
                <w:tcW w:w="1015" w:type="pct"/>
                <w:shd w:val="clear" w:color="auto" w:fill="auto"/>
              </w:tcPr>
              <w:p w14:paraId="50AEAD5F" w14:textId="77777777" w:rsidR="00BF1C61" w:rsidRDefault="00BF1C61" w:rsidP="00BF1C61">
                <w:pPr>
                  <w:autoSpaceDE w:val="0"/>
                  <w:autoSpaceDN w:val="0"/>
                  <w:adjustRightInd w:val="0"/>
                  <w:snapToGrid w:val="0"/>
                  <w:jc w:val="right"/>
                  <w:rPr>
                    <w:szCs w:val="21"/>
                  </w:rPr>
                </w:pPr>
                <w:r>
                  <w:t>0.00</w:t>
                </w:r>
              </w:p>
            </w:tc>
            <w:tc>
              <w:tcPr>
                <w:tcW w:w="1014" w:type="pct"/>
                <w:shd w:val="clear" w:color="auto" w:fill="auto"/>
              </w:tcPr>
              <w:p w14:paraId="583DFAE3" w14:textId="079C952D" w:rsidR="00BF1C61" w:rsidRDefault="00C35A5F" w:rsidP="00BF1C61">
                <w:pPr>
                  <w:autoSpaceDE w:val="0"/>
                  <w:autoSpaceDN w:val="0"/>
                  <w:adjustRightInd w:val="0"/>
                  <w:snapToGrid w:val="0"/>
                  <w:jc w:val="right"/>
                  <w:rPr>
                    <w:szCs w:val="21"/>
                  </w:rPr>
                </w:pPr>
                <w:r w:rsidRPr="00C35A5F">
                  <w:t>707,035,741.33</w:t>
                </w:r>
              </w:p>
            </w:tc>
          </w:tr>
          <w:tr w:rsidR="00BF1C61" w14:paraId="609605D6" w14:textId="77777777" w:rsidTr="00BF1C61">
            <w:sdt>
              <w:sdtPr>
                <w:tag w:val="_PLD_0d65c4a2c84c464d8e7b1cc66155d272"/>
                <w:id w:val="131146476"/>
                <w:lock w:val="sdtLocked"/>
              </w:sdtPr>
              <w:sdtEndPr/>
              <w:sdtContent>
                <w:tc>
                  <w:tcPr>
                    <w:tcW w:w="942" w:type="pct"/>
                    <w:shd w:val="clear" w:color="auto" w:fill="auto"/>
                  </w:tcPr>
                  <w:p w14:paraId="04AC9FB4" w14:textId="77777777" w:rsidR="00BF1C61" w:rsidRDefault="00BF1C61" w:rsidP="00BF1C61">
                    <w:pPr>
                      <w:autoSpaceDE w:val="0"/>
                      <w:autoSpaceDN w:val="0"/>
                      <w:adjustRightInd w:val="0"/>
                      <w:snapToGrid w:val="0"/>
                      <w:rPr>
                        <w:szCs w:val="21"/>
                      </w:rPr>
                    </w:pPr>
                    <w:r>
                      <w:rPr>
                        <w:rFonts w:hint="eastAsia"/>
                        <w:szCs w:val="21"/>
                      </w:rPr>
                      <w:t>其他资本公积</w:t>
                    </w:r>
                  </w:p>
                </w:tc>
              </w:sdtContent>
            </w:sdt>
            <w:tc>
              <w:tcPr>
                <w:tcW w:w="1005" w:type="pct"/>
                <w:shd w:val="clear" w:color="auto" w:fill="auto"/>
              </w:tcPr>
              <w:p w14:paraId="6D777795" w14:textId="77777777" w:rsidR="00BF1C61" w:rsidRDefault="00BF1C61" w:rsidP="00BF1C61">
                <w:pPr>
                  <w:autoSpaceDE w:val="0"/>
                  <w:autoSpaceDN w:val="0"/>
                  <w:adjustRightInd w:val="0"/>
                  <w:snapToGrid w:val="0"/>
                  <w:jc w:val="right"/>
                  <w:rPr>
                    <w:szCs w:val="21"/>
                  </w:rPr>
                </w:pPr>
                <w:r>
                  <w:t>125,964,838.95</w:t>
                </w:r>
              </w:p>
            </w:tc>
            <w:tc>
              <w:tcPr>
                <w:tcW w:w="1024" w:type="pct"/>
                <w:shd w:val="clear" w:color="auto" w:fill="auto"/>
              </w:tcPr>
              <w:p w14:paraId="1B337C01" w14:textId="0FFEBB0E" w:rsidR="00BF1C61" w:rsidRDefault="00AC5CF1" w:rsidP="00BF1C61">
                <w:pPr>
                  <w:autoSpaceDE w:val="0"/>
                  <w:autoSpaceDN w:val="0"/>
                  <w:adjustRightInd w:val="0"/>
                  <w:snapToGrid w:val="0"/>
                  <w:jc w:val="right"/>
                  <w:rPr>
                    <w:szCs w:val="21"/>
                  </w:rPr>
                </w:pPr>
                <w:r w:rsidRPr="00AC5CF1">
                  <w:rPr>
                    <w:rFonts w:hint="eastAsia"/>
                    <w:szCs w:val="21"/>
                    <w:highlight w:val="magenta"/>
                  </w:rPr>
                  <w:t>0.00</w:t>
                </w:r>
              </w:p>
            </w:tc>
            <w:tc>
              <w:tcPr>
                <w:tcW w:w="1015" w:type="pct"/>
                <w:shd w:val="clear" w:color="auto" w:fill="auto"/>
              </w:tcPr>
              <w:p w14:paraId="2128E2FE" w14:textId="77777777" w:rsidR="00BF1C61" w:rsidRDefault="00BF1C61" w:rsidP="00BF1C61">
                <w:pPr>
                  <w:autoSpaceDE w:val="0"/>
                  <w:autoSpaceDN w:val="0"/>
                  <w:adjustRightInd w:val="0"/>
                  <w:snapToGrid w:val="0"/>
                  <w:jc w:val="right"/>
                  <w:rPr>
                    <w:szCs w:val="21"/>
                  </w:rPr>
                </w:pPr>
                <w:r>
                  <w:t>0.00</w:t>
                </w:r>
              </w:p>
            </w:tc>
            <w:tc>
              <w:tcPr>
                <w:tcW w:w="1014" w:type="pct"/>
                <w:shd w:val="clear" w:color="auto" w:fill="auto"/>
              </w:tcPr>
              <w:p w14:paraId="3898FFB1" w14:textId="19E278EF" w:rsidR="00BF1C61" w:rsidRDefault="00C35A5F" w:rsidP="00BF1C61">
                <w:pPr>
                  <w:autoSpaceDE w:val="0"/>
                  <w:autoSpaceDN w:val="0"/>
                  <w:adjustRightInd w:val="0"/>
                  <w:snapToGrid w:val="0"/>
                  <w:jc w:val="right"/>
                  <w:rPr>
                    <w:szCs w:val="21"/>
                  </w:rPr>
                </w:pPr>
                <w:r w:rsidRPr="00C35A5F">
                  <w:t>125,964,838.95</w:t>
                </w:r>
              </w:p>
            </w:tc>
          </w:tr>
          <w:tr w:rsidR="00BF1C61" w14:paraId="0F38566B" w14:textId="77777777" w:rsidTr="00BF1C61">
            <w:sdt>
              <w:sdtPr>
                <w:tag w:val="_PLD_2d6988ed902d4f2a9c423d885cfc336e"/>
                <w:id w:val="204693073"/>
                <w:lock w:val="sdtLocked"/>
              </w:sdtPr>
              <w:sdtEndPr/>
              <w:sdtContent>
                <w:tc>
                  <w:tcPr>
                    <w:tcW w:w="942" w:type="pct"/>
                    <w:vAlign w:val="center"/>
                  </w:tcPr>
                  <w:p w14:paraId="766AC917" w14:textId="77777777" w:rsidR="00BF1C61" w:rsidRDefault="00BF1C61" w:rsidP="00BF1C61">
                    <w:pPr>
                      <w:autoSpaceDE w:val="0"/>
                      <w:autoSpaceDN w:val="0"/>
                      <w:adjustRightInd w:val="0"/>
                      <w:snapToGrid w:val="0"/>
                      <w:jc w:val="center"/>
                      <w:rPr>
                        <w:szCs w:val="21"/>
                      </w:rPr>
                    </w:pPr>
                    <w:r>
                      <w:rPr>
                        <w:rFonts w:hint="eastAsia"/>
                        <w:szCs w:val="21"/>
                      </w:rPr>
                      <w:t>合计</w:t>
                    </w:r>
                  </w:p>
                </w:tc>
              </w:sdtContent>
            </w:sdt>
            <w:tc>
              <w:tcPr>
                <w:tcW w:w="1005" w:type="pct"/>
              </w:tcPr>
              <w:p w14:paraId="79B17C33" w14:textId="77777777" w:rsidR="00BF1C61" w:rsidRDefault="00BF1C61" w:rsidP="00BF1C61">
                <w:pPr>
                  <w:autoSpaceDE w:val="0"/>
                  <w:autoSpaceDN w:val="0"/>
                  <w:adjustRightInd w:val="0"/>
                  <w:snapToGrid w:val="0"/>
                  <w:jc w:val="right"/>
                  <w:rPr>
                    <w:szCs w:val="21"/>
                  </w:rPr>
                </w:pPr>
                <w:r>
                  <w:t>687,349,089.60</w:t>
                </w:r>
              </w:p>
            </w:tc>
            <w:tc>
              <w:tcPr>
                <w:tcW w:w="1024" w:type="pct"/>
              </w:tcPr>
              <w:p w14:paraId="28F6B2AE" w14:textId="77777777" w:rsidR="00BF1C61" w:rsidRDefault="00BF1C61" w:rsidP="00BF1C61">
                <w:pPr>
                  <w:autoSpaceDE w:val="0"/>
                  <w:autoSpaceDN w:val="0"/>
                  <w:adjustRightInd w:val="0"/>
                  <w:snapToGrid w:val="0"/>
                  <w:jc w:val="right"/>
                  <w:rPr>
                    <w:szCs w:val="21"/>
                  </w:rPr>
                </w:pPr>
                <w:r>
                  <w:t>145,651,490.68</w:t>
                </w:r>
              </w:p>
            </w:tc>
            <w:tc>
              <w:tcPr>
                <w:tcW w:w="1015" w:type="pct"/>
              </w:tcPr>
              <w:p w14:paraId="1B318452" w14:textId="77777777" w:rsidR="00BF1C61" w:rsidRDefault="00BF1C61" w:rsidP="00BF1C61">
                <w:pPr>
                  <w:autoSpaceDE w:val="0"/>
                  <w:autoSpaceDN w:val="0"/>
                  <w:adjustRightInd w:val="0"/>
                  <w:snapToGrid w:val="0"/>
                  <w:jc w:val="right"/>
                  <w:rPr>
                    <w:szCs w:val="21"/>
                  </w:rPr>
                </w:pPr>
                <w:r>
                  <w:t>0.00</w:t>
                </w:r>
              </w:p>
            </w:tc>
            <w:tc>
              <w:tcPr>
                <w:tcW w:w="1014" w:type="pct"/>
              </w:tcPr>
              <w:p w14:paraId="55ADFFBA" w14:textId="77777777" w:rsidR="00BF1C61" w:rsidRDefault="00BF1C61" w:rsidP="00BF1C61">
                <w:pPr>
                  <w:autoSpaceDE w:val="0"/>
                  <w:autoSpaceDN w:val="0"/>
                  <w:adjustRightInd w:val="0"/>
                  <w:snapToGrid w:val="0"/>
                  <w:jc w:val="right"/>
                  <w:rPr>
                    <w:szCs w:val="21"/>
                  </w:rPr>
                </w:pPr>
                <w:r>
                  <w:t>833,000,580.28</w:t>
                </w:r>
              </w:p>
            </w:tc>
          </w:tr>
        </w:tbl>
        <w:p w14:paraId="7F580429" w14:textId="77777777" w:rsidR="00BF1C61" w:rsidRDefault="00BF1C61"/>
        <w:p w14:paraId="6EA4890F" w14:textId="77777777" w:rsidR="00BF1C61" w:rsidRDefault="00BF1C61">
          <w:pPr>
            <w:rPr>
              <w:szCs w:val="21"/>
            </w:rPr>
          </w:pPr>
          <w:r w:rsidRPr="005D16F0">
            <w:rPr>
              <w:rFonts w:hint="eastAsia"/>
              <w:szCs w:val="21"/>
            </w:rPr>
            <w:t>其他说明</w:t>
          </w:r>
          <w:r>
            <w:rPr>
              <w:rFonts w:hint="eastAsia"/>
              <w:szCs w:val="21"/>
            </w:rPr>
            <w:t>，包括本期增减变动情况、变动原因说明：</w:t>
          </w:r>
        </w:p>
        <w:sdt>
          <w:sdtPr>
            <w:rPr>
              <w:szCs w:val="21"/>
            </w:rPr>
            <w:alias w:val="资本公积说明"/>
            <w:tag w:val="_GBC_014f0762b4274266bec2aa5231aa0981"/>
            <w:id w:val="-1654436003"/>
            <w:lock w:val="sdtLocked"/>
            <w:placeholder>
              <w:docPart w:val="GBC22222222222222222222222222222"/>
            </w:placeholder>
          </w:sdtPr>
          <w:sdtEndPr/>
          <w:sdtContent>
            <w:p w14:paraId="392B0181" w14:textId="6C6E1BF6" w:rsidR="00BF1C61" w:rsidRPr="00AB227E" w:rsidRDefault="00BF1C61" w:rsidP="00BF1C61">
              <w:pPr>
                <w:tabs>
                  <w:tab w:val="left" w:pos="900"/>
                  <w:tab w:val="left" w:pos="1000"/>
                  <w:tab w:val="left" w:pos="1100"/>
                </w:tabs>
                <w:spacing w:beforeLines="100" w:before="240" w:line="360" w:lineRule="exact"/>
                <w:ind w:firstLineChars="200" w:firstLine="420"/>
                <w:jc w:val="both"/>
                <w:rPr>
                  <w:sz w:val="22"/>
                  <w:szCs w:val="22"/>
                </w:rPr>
              </w:pPr>
              <w:r w:rsidRPr="00816C1A">
                <w:rPr>
                  <w:rFonts w:hint="eastAsia"/>
                  <w:sz w:val="22"/>
                  <w:szCs w:val="22"/>
                </w:rPr>
                <w:t>1：截止</w:t>
              </w:r>
              <w:r w:rsidRPr="00816C1A">
                <w:rPr>
                  <w:sz w:val="22"/>
                  <w:szCs w:val="22"/>
                </w:rPr>
                <w:t>2020年6月30日，非公开发行A股</w:t>
              </w:r>
              <w:r w:rsidRPr="00816C1A">
                <w:rPr>
                  <w:rFonts w:hint="eastAsia"/>
                  <w:sz w:val="22"/>
                  <w:szCs w:val="22"/>
                </w:rPr>
                <w:t>有限</w:t>
              </w:r>
              <w:proofErr w:type="gramStart"/>
              <w:r w:rsidRPr="00816C1A">
                <w:rPr>
                  <w:rFonts w:hint="eastAsia"/>
                  <w:sz w:val="22"/>
                  <w:szCs w:val="22"/>
                </w:rPr>
                <w:t>售条件</w:t>
              </w:r>
              <w:proofErr w:type="gramEnd"/>
              <w:r w:rsidRPr="00816C1A">
                <w:rPr>
                  <w:sz w:val="22"/>
                  <w:szCs w:val="22"/>
                </w:rPr>
                <w:t>股票63,000,000股，募集资金总额为人民币 214</w:t>
              </w:r>
              <w:r w:rsidRPr="00816C1A">
                <w:rPr>
                  <w:rFonts w:hint="eastAsia"/>
                  <w:sz w:val="22"/>
                  <w:szCs w:val="22"/>
                </w:rPr>
                <w:t>,</w:t>
              </w:r>
              <w:r w:rsidRPr="00816C1A">
                <w:rPr>
                  <w:sz w:val="22"/>
                  <w:szCs w:val="22"/>
                </w:rPr>
                <w:t>830</w:t>
              </w:r>
              <w:r w:rsidRPr="00816C1A">
                <w:rPr>
                  <w:rFonts w:hint="eastAsia"/>
                  <w:sz w:val="22"/>
                  <w:szCs w:val="22"/>
                </w:rPr>
                <w:t>,</w:t>
              </w:r>
              <w:r w:rsidRPr="00816C1A">
                <w:rPr>
                  <w:sz w:val="22"/>
                  <w:szCs w:val="22"/>
                </w:rPr>
                <w:t>000 元，扣除各项发行费用人民币 7,104,802.</w:t>
              </w:r>
              <w:r w:rsidR="00C35A5F">
                <w:rPr>
                  <w:rFonts w:hint="eastAsia"/>
                  <w:sz w:val="22"/>
                  <w:szCs w:val="22"/>
                </w:rPr>
                <w:t>04</w:t>
              </w:r>
              <w:r w:rsidRPr="00816C1A">
                <w:rPr>
                  <w:sz w:val="22"/>
                  <w:szCs w:val="22"/>
                </w:rPr>
                <w:t>元（不含税），实际募集资金净额为人民币207,725</w:t>
              </w:r>
              <w:r w:rsidRPr="00816C1A">
                <w:rPr>
                  <w:rFonts w:hint="eastAsia"/>
                  <w:sz w:val="22"/>
                  <w:szCs w:val="22"/>
                </w:rPr>
                <w:t>,</w:t>
              </w:r>
              <w:r w:rsidRPr="00816C1A">
                <w:rPr>
                  <w:sz w:val="22"/>
                  <w:szCs w:val="22"/>
                </w:rPr>
                <w:t>197.96元, 其中新增注册资本（股本）人民币 63,000,000.00 元，增加资本公积人民币 144,725,197.96 元。</w:t>
              </w:r>
            </w:p>
            <w:p w14:paraId="41E591D9" w14:textId="77777777" w:rsidR="00BF1C61" w:rsidRPr="00AB227E" w:rsidRDefault="00BF1C61" w:rsidP="00BF1C61">
              <w:pPr>
                <w:tabs>
                  <w:tab w:val="left" w:pos="900"/>
                  <w:tab w:val="left" w:pos="1000"/>
                  <w:tab w:val="left" w:pos="1100"/>
                </w:tabs>
                <w:spacing w:beforeLines="100" w:before="240" w:line="360" w:lineRule="exact"/>
                <w:ind w:firstLineChars="200" w:firstLine="440"/>
                <w:jc w:val="both"/>
                <w:rPr>
                  <w:sz w:val="22"/>
                  <w:szCs w:val="22"/>
                </w:rPr>
              </w:pPr>
              <w:r w:rsidRPr="00AB227E">
                <w:rPr>
                  <w:rFonts w:hint="eastAsia"/>
                  <w:sz w:val="22"/>
                  <w:szCs w:val="22"/>
                </w:rPr>
                <w:t>2：本公司之子公司天海美洲公司收回自然人股东郑国祥和郭志红所持有的天海美洲公司股份520股，天海美洲公司减少注册资本145.927万美元。本次少数股东减资事项增加资本公积926,292.72元。</w:t>
              </w:r>
            </w:p>
            <w:p w14:paraId="1F18FF76" w14:textId="77777777" w:rsidR="00BF1C61" w:rsidRDefault="006A1DC3">
              <w:pPr>
                <w:rPr>
                  <w:szCs w:val="21"/>
                </w:rPr>
              </w:pPr>
            </w:p>
          </w:sdtContent>
        </w:sdt>
      </w:sdtContent>
    </w:sdt>
    <w:p w14:paraId="1D0D0C3D" w14:textId="77777777" w:rsidR="00BF1C61" w:rsidRDefault="00BF1C61">
      <w:pPr>
        <w:rPr>
          <w:szCs w:val="21"/>
        </w:rPr>
      </w:pPr>
    </w:p>
    <w:sdt>
      <w:sdtPr>
        <w:rPr>
          <w:rFonts w:ascii="宋体" w:hAnsi="宋体" w:cs="宋体" w:hint="eastAsia"/>
          <w:b w:val="0"/>
          <w:bCs w:val="0"/>
          <w:kern w:val="0"/>
          <w:szCs w:val="21"/>
        </w:rPr>
        <w:alias w:val="模块:库存股"/>
        <w:tag w:val="_GBC_02198eb4b89045c5af2f3bcd240e18af"/>
        <w:id w:val="1741517572"/>
        <w:lock w:val="sdtLocked"/>
        <w:placeholder>
          <w:docPart w:val="GBC22222222222222222222222222222"/>
        </w:placeholder>
      </w:sdtPr>
      <w:sdtEndPr>
        <w:rPr>
          <w:rFonts w:cstheme="minorBidi" w:hint="default"/>
          <w:color w:val="000000" w:themeColor="text1"/>
          <w:kern w:val="2"/>
        </w:rPr>
      </w:sdtEndPr>
      <w:sdtContent>
        <w:p w14:paraId="189B46BF"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2064713095"/>
            <w:lock w:val="sdtContentLocked"/>
            <w:placeholder>
              <w:docPart w:val="GBC22222222222222222222222222222"/>
            </w:placeholder>
          </w:sdtPr>
          <w:sdtEndPr/>
          <w:sdtContent>
            <w:p w14:paraId="17F5C4E9"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8FE8F9" w14:textId="77777777" w:rsidR="00BF1C61" w:rsidRPr="005D16F0" w:rsidRDefault="006A1DC3">
          <w:pPr>
            <w:rPr>
              <w:b/>
              <w:szCs w:val="21"/>
            </w:rPr>
          </w:pPr>
        </w:p>
      </w:sdtContent>
    </w:sdt>
    <w:bookmarkStart w:id="197" w:name="_Hlk10537776" w:displacedByCustomXml="next"/>
    <w:sdt>
      <w:sdtPr>
        <w:rPr>
          <w:rFonts w:ascii="宋体" w:hAnsi="宋体" w:cs="宋体" w:hint="eastAsia"/>
          <w:b w:val="0"/>
          <w:bCs w:val="0"/>
          <w:kern w:val="0"/>
          <w:szCs w:val="21"/>
        </w:rPr>
        <w:alias w:val="模块:其他综合收益"/>
        <w:tag w:val="_GBC_de162f89125c4dc8abd2331e6cce7184"/>
        <w:id w:val="-900127117"/>
        <w:lock w:val="sdtLocked"/>
        <w:placeholder>
          <w:docPart w:val="GBC22222222222222222222222222222"/>
        </w:placeholder>
      </w:sdtPr>
      <w:sdtEndPr/>
      <w:sdtContent>
        <w:p w14:paraId="0DE9797E"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964501753"/>
            <w:lock w:val="sdtContentLocked"/>
            <w:placeholder>
              <w:docPart w:val="GBC22222222222222222222222222222"/>
            </w:placeholder>
          </w:sdtPr>
          <w:sdtEndPr/>
          <w:sdtContent>
            <w:p w14:paraId="50E692DD"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9D1C0D" w14:textId="77777777" w:rsidR="00BF1C61" w:rsidRDefault="00BF1C61">
          <w:pPr>
            <w:jc w:val="right"/>
            <w:rPr>
              <w:szCs w:val="21"/>
            </w:rPr>
          </w:pPr>
          <w:r>
            <w:rPr>
              <w:rFonts w:hint="eastAsia"/>
              <w:szCs w:val="21"/>
            </w:rPr>
            <w:t>单位：</w:t>
          </w:r>
          <w:sdt>
            <w:sdtPr>
              <w:rPr>
                <w:rFonts w:hint="eastAsia"/>
                <w:szCs w:val="21"/>
              </w:rPr>
              <w:alias w:val="单位：财务附注：其他综合收益情况"/>
              <w:tag w:val="_GBC_3fcad98da74248809a759048ca194814"/>
              <w:id w:val="19994567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3909f37aa0cc4eda82ff1503a6abe503"/>
              <w:id w:val="15851054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411"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0"/>
            <w:gridCol w:w="1476"/>
            <w:gridCol w:w="1266"/>
            <w:gridCol w:w="636"/>
            <w:gridCol w:w="636"/>
            <w:gridCol w:w="636"/>
            <w:gridCol w:w="1266"/>
            <w:gridCol w:w="1161"/>
            <w:gridCol w:w="1476"/>
          </w:tblGrid>
          <w:tr w:rsidR="00BF1C61" w14:paraId="1F961913" w14:textId="77777777" w:rsidTr="00BF1C61">
            <w:trPr>
              <w:trHeight w:val="215"/>
            </w:trPr>
            <w:sdt>
              <w:sdtPr>
                <w:tag w:val="_PLD_965475dfd86e41c29d1b9f1fdff70ee0"/>
                <w:id w:val="1693420340"/>
                <w:lock w:val="sdtLocked"/>
              </w:sdtPr>
              <w:sdtEndPr/>
              <w:sdtContent>
                <w:tc>
                  <w:tcPr>
                    <w:tcW w:w="808" w:type="pct"/>
                    <w:vMerge w:val="restart"/>
                    <w:shd w:val="clear" w:color="auto" w:fill="auto"/>
                    <w:vAlign w:val="center"/>
                  </w:tcPr>
                  <w:p w14:paraId="7E49EA8C" w14:textId="77777777" w:rsidR="00BF1C61" w:rsidRDefault="00BF1C61" w:rsidP="00BF1C61">
                    <w:pPr>
                      <w:jc w:val="center"/>
                      <w:rPr>
                        <w:szCs w:val="21"/>
                      </w:rPr>
                    </w:pPr>
                    <w:r>
                      <w:rPr>
                        <w:rFonts w:hint="eastAsia"/>
                        <w:szCs w:val="21"/>
                      </w:rPr>
                      <w:t>项目</w:t>
                    </w:r>
                  </w:p>
                </w:tc>
              </w:sdtContent>
            </w:sdt>
            <w:sdt>
              <w:sdtPr>
                <w:tag w:val="_PLD_8a675a3cac5041d29cfb92203b87e9a6"/>
                <w:id w:val="-1184355894"/>
                <w:lock w:val="sdtLocked"/>
              </w:sdtPr>
              <w:sdtEndPr/>
              <w:sdtContent>
                <w:tc>
                  <w:tcPr>
                    <w:tcW w:w="754" w:type="pct"/>
                    <w:vMerge w:val="restart"/>
                    <w:shd w:val="clear" w:color="auto" w:fill="auto"/>
                    <w:vAlign w:val="center"/>
                  </w:tcPr>
                  <w:p w14:paraId="74B7F62A" w14:textId="77777777" w:rsidR="00BF1C61" w:rsidRDefault="00BF1C61" w:rsidP="00BF1C61">
                    <w:pPr>
                      <w:jc w:val="center"/>
                      <w:rPr>
                        <w:szCs w:val="21"/>
                      </w:rPr>
                    </w:pPr>
                    <w:r>
                      <w:rPr>
                        <w:rFonts w:hint="eastAsia"/>
                        <w:szCs w:val="21"/>
                      </w:rPr>
                      <w:t>期初</w:t>
                    </w:r>
                  </w:p>
                  <w:p w14:paraId="506BAC75" w14:textId="77777777" w:rsidR="00BF1C61" w:rsidRDefault="00BF1C61" w:rsidP="00BF1C61">
                    <w:pPr>
                      <w:jc w:val="center"/>
                      <w:rPr>
                        <w:szCs w:val="21"/>
                      </w:rPr>
                    </w:pPr>
                    <w:r>
                      <w:rPr>
                        <w:rFonts w:hint="eastAsia"/>
                        <w:szCs w:val="21"/>
                      </w:rPr>
                      <w:t>余额</w:t>
                    </w:r>
                  </w:p>
                </w:tc>
              </w:sdtContent>
            </w:sdt>
            <w:sdt>
              <w:sdtPr>
                <w:tag w:val="_PLD_5ff455f3c2164019b5e694c1e00e4104"/>
                <w:id w:val="-2060927652"/>
                <w:lock w:val="sdtLocked"/>
              </w:sdtPr>
              <w:sdtEndPr/>
              <w:sdtContent>
                <w:tc>
                  <w:tcPr>
                    <w:tcW w:w="2792" w:type="pct"/>
                    <w:gridSpan w:val="6"/>
                    <w:shd w:val="clear" w:color="auto" w:fill="auto"/>
                    <w:vAlign w:val="center"/>
                  </w:tcPr>
                  <w:p w14:paraId="4DC3E071" w14:textId="77777777" w:rsidR="00BF1C61" w:rsidRDefault="00BF1C61" w:rsidP="00BF1C61">
                    <w:pPr>
                      <w:jc w:val="center"/>
                      <w:rPr>
                        <w:szCs w:val="21"/>
                      </w:rPr>
                    </w:pPr>
                    <w:r>
                      <w:rPr>
                        <w:rFonts w:hint="eastAsia"/>
                        <w:szCs w:val="21"/>
                      </w:rPr>
                      <w:t>本期发生金额</w:t>
                    </w:r>
                  </w:p>
                </w:tc>
              </w:sdtContent>
            </w:sdt>
            <w:sdt>
              <w:sdtPr>
                <w:tag w:val="_PLD_e74e1b8e6f7d453b8d88ebfc65c302f4"/>
                <w:id w:val="-937055024"/>
                <w:lock w:val="sdtLocked"/>
              </w:sdtPr>
              <w:sdtEndPr/>
              <w:sdtContent>
                <w:tc>
                  <w:tcPr>
                    <w:tcW w:w="646" w:type="pct"/>
                    <w:vMerge w:val="restart"/>
                    <w:shd w:val="clear" w:color="auto" w:fill="auto"/>
                    <w:vAlign w:val="center"/>
                  </w:tcPr>
                  <w:p w14:paraId="6E862404" w14:textId="77777777" w:rsidR="00BF1C61" w:rsidRDefault="00BF1C61" w:rsidP="00BF1C61">
                    <w:pPr>
                      <w:jc w:val="center"/>
                      <w:rPr>
                        <w:szCs w:val="21"/>
                      </w:rPr>
                    </w:pPr>
                    <w:r>
                      <w:rPr>
                        <w:rFonts w:hint="eastAsia"/>
                        <w:szCs w:val="21"/>
                      </w:rPr>
                      <w:t>期末</w:t>
                    </w:r>
                  </w:p>
                  <w:p w14:paraId="2B20ACE8" w14:textId="77777777" w:rsidR="00BF1C61" w:rsidRDefault="00BF1C61" w:rsidP="00BF1C61">
                    <w:pPr>
                      <w:jc w:val="center"/>
                      <w:rPr>
                        <w:szCs w:val="21"/>
                      </w:rPr>
                    </w:pPr>
                    <w:r>
                      <w:rPr>
                        <w:rFonts w:hint="eastAsia"/>
                        <w:szCs w:val="21"/>
                      </w:rPr>
                      <w:t>余额</w:t>
                    </w:r>
                  </w:p>
                </w:tc>
              </w:sdtContent>
            </w:sdt>
          </w:tr>
          <w:tr w:rsidR="00BF1C61" w14:paraId="3AADD9D0" w14:textId="77777777" w:rsidTr="00BF1C61">
            <w:tc>
              <w:tcPr>
                <w:tcW w:w="808" w:type="pct"/>
                <w:vMerge/>
                <w:shd w:val="clear" w:color="auto" w:fill="auto"/>
              </w:tcPr>
              <w:p w14:paraId="5C4CAABE" w14:textId="77777777" w:rsidR="00BF1C61" w:rsidRDefault="00BF1C61" w:rsidP="00BF1C61">
                <w:pPr>
                  <w:jc w:val="center"/>
                  <w:rPr>
                    <w:szCs w:val="21"/>
                  </w:rPr>
                </w:pPr>
              </w:p>
            </w:tc>
            <w:tc>
              <w:tcPr>
                <w:tcW w:w="754" w:type="pct"/>
                <w:vMerge/>
                <w:shd w:val="clear" w:color="auto" w:fill="auto"/>
              </w:tcPr>
              <w:p w14:paraId="043F27C0" w14:textId="77777777" w:rsidR="00BF1C61" w:rsidRDefault="00BF1C61" w:rsidP="00BF1C61">
                <w:pPr>
                  <w:jc w:val="center"/>
                  <w:rPr>
                    <w:szCs w:val="21"/>
                  </w:rPr>
                </w:pPr>
              </w:p>
            </w:tc>
            <w:sdt>
              <w:sdtPr>
                <w:tag w:val="_PLD_17c016c4311444368218ab16d2bc7a4c"/>
                <w:id w:val="400260898"/>
                <w:lock w:val="sdtLocked"/>
              </w:sdtPr>
              <w:sdtEndPr/>
              <w:sdtContent>
                <w:tc>
                  <w:tcPr>
                    <w:tcW w:w="646" w:type="pct"/>
                    <w:shd w:val="clear" w:color="auto" w:fill="auto"/>
                    <w:vAlign w:val="center"/>
                  </w:tcPr>
                  <w:p w14:paraId="05E4935F" w14:textId="77777777" w:rsidR="00BF1C61" w:rsidRDefault="00BF1C61" w:rsidP="00BF1C61">
                    <w:pPr>
                      <w:jc w:val="center"/>
                      <w:rPr>
                        <w:szCs w:val="21"/>
                      </w:rPr>
                    </w:pPr>
                    <w:r>
                      <w:rPr>
                        <w:rFonts w:hint="eastAsia"/>
                        <w:szCs w:val="21"/>
                      </w:rPr>
                      <w:t>本期所得税前发生额</w:t>
                    </w:r>
                  </w:p>
                </w:tc>
              </w:sdtContent>
            </w:sdt>
            <w:sdt>
              <w:sdtPr>
                <w:tag w:val="_PLD_8f95da21a802457ea1d7d10d5c90efb0"/>
                <w:id w:val="-2042494466"/>
                <w:lock w:val="sdtLocked"/>
              </w:sdtPr>
              <w:sdtEndPr/>
              <w:sdtContent>
                <w:tc>
                  <w:tcPr>
                    <w:tcW w:w="429" w:type="pct"/>
                    <w:shd w:val="clear" w:color="auto" w:fill="auto"/>
                    <w:vAlign w:val="center"/>
                  </w:tcPr>
                  <w:p w14:paraId="2CF653D8" w14:textId="77777777" w:rsidR="00BF1C61" w:rsidRDefault="00BF1C61" w:rsidP="00BF1C61">
                    <w:pPr>
                      <w:jc w:val="center"/>
                      <w:rPr>
                        <w:szCs w:val="21"/>
                      </w:rPr>
                    </w:pPr>
                    <w:r>
                      <w:rPr>
                        <w:rFonts w:hint="eastAsia"/>
                        <w:szCs w:val="21"/>
                      </w:rPr>
                      <w:t>减：前期计入其他综合收益当期转入损益</w:t>
                    </w:r>
                  </w:p>
                </w:tc>
              </w:sdtContent>
            </w:sdt>
            <w:tc>
              <w:tcPr>
                <w:tcW w:w="429" w:type="pct"/>
              </w:tcPr>
              <w:sdt>
                <w:sdtPr>
                  <w:rPr>
                    <w:rFonts w:hint="eastAsia"/>
                    <w:szCs w:val="21"/>
                  </w:rPr>
                  <w:tag w:val="_PLD_7f99e647a5874f909c48e6c0bbc8d50a"/>
                  <w:id w:val="-1413004334"/>
                  <w:lock w:val="sdtLocked"/>
                </w:sdtPr>
                <w:sdtEndPr/>
                <w:sdtContent>
                  <w:p w14:paraId="00FB3F05" w14:textId="77777777" w:rsidR="00BF1C61" w:rsidRDefault="00BF1C61" w:rsidP="00BF1C61">
                    <w:pPr>
                      <w:jc w:val="center"/>
                    </w:pPr>
                    <w:r>
                      <w:rPr>
                        <w:rFonts w:hint="eastAsia"/>
                        <w:szCs w:val="21"/>
                      </w:rPr>
                      <w:t>减：前期计入其他综合收益当期转入留存收益</w:t>
                    </w:r>
                  </w:p>
                </w:sdtContent>
              </w:sdt>
            </w:tc>
            <w:sdt>
              <w:sdtPr>
                <w:tag w:val="_PLD_6ee499a1144a462687fb064cc4588343"/>
                <w:id w:val="786081267"/>
                <w:lock w:val="sdtLocked"/>
              </w:sdtPr>
              <w:sdtEndPr/>
              <w:sdtContent>
                <w:tc>
                  <w:tcPr>
                    <w:tcW w:w="429" w:type="pct"/>
                    <w:shd w:val="clear" w:color="auto" w:fill="auto"/>
                    <w:vAlign w:val="center"/>
                  </w:tcPr>
                  <w:p w14:paraId="41AD431C" w14:textId="77777777" w:rsidR="00BF1C61" w:rsidRDefault="00BF1C61" w:rsidP="00BF1C61">
                    <w:pPr>
                      <w:jc w:val="center"/>
                      <w:rPr>
                        <w:szCs w:val="21"/>
                      </w:rPr>
                    </w:pPr>
                    <w:r>
                      <w:rPr>
                        <w:rFonts w:hint="eastAsia"/>
                        <w:szCs w:val="21"/>
                      </w:rPr>
                      <w:t>减：所得税费用</w:t>
                    </w:r>
                  </w:p>
                </w:tc>
              </w:sdtContent>
            </w:sdt>
            <w:sdt>
              <w:sdtPr>
                <w:tag w:val="_PLD_97d686c5a0f042d49d097afc52b9ab56"/>
                <w:id w:val="-1307473195"/>
                <w:lock w:val="sdtLocked"/>
              </w:sdtPr>
              <w:sdtEndPr/>
              <w:sdtContent>
                <w:tc>
                  <w:tcPr>
                    <w:tcW w:w="429" w:type="pct"/>
                    <w:shd w:val="clear" w:color="auto" w:fill="auto"/>
                    <w:vAlign w:val="center"/>
                  </w:tcPr>
                  <w:p w14:paraId="2EF46E07" w14:textId="77777777" w:rsidR="00BF1C61" w:rsidRDefault="00BF1C61" w:rsidP="00BF1C61">
                    <w:pPr>
                      <w:jc w:val="center"/>
                      <w:rPr>
                        <w:szCs w:val="21"/>
                      </w:rPr>
                    </w:pPr>
                    <w:r>
                      <w:rPr>
                        <w:rFonts w:hint="eastAsia"/>
                        <w:szCs w:val="21"/>
                      </w:rPr>
                      <w:t>税后归属于母公司</w:t>
                    </w:r>
                  </w:p>
                </w:tc>
              </w:sdtContent>
            </w:sdt>
            <w:sdt>
              <w:sdtPr>
                <w:tag w:val="_PLD_dc8c642f883f4ca1b1bbacf56198209b"/>
                <w:id w:val="1918670058"/>
                <w:lock w:val="sdtLocked"/>
              </w:sdtPr>
              <w:sdtEndPr/>
              <w:sdtContent>
                <w:tc>
                  <w:tcPr>
                    <w:tcW w:w="429" w:type="pct"/>
                    <w:shd w:val="clear" w:color="auto" w:fill="auto"/>
                    <w:vAlign w:val="center"/>
                  </w:tcPr>
                  <w:p w14:paraId="722DD436" w14:textId="77777777" w:rsidR="00BF1C61" w:rsidRDefault="00BF1C61" w:rsidP="00BF1C61">
                    <w:pPr>
                      <w:jc w:val="center"/>
                      <w:rPr>
                        <w:szCs w:val="21"/>
                      </w:rPr>
                    </w:pPr>
                    <w:r>
                      <w:rPr>
                        <w:rFonts w:hint="eastAsia"/>
                        <w:szCs w:val="21"/>
                      </w:rPr>
                      <w:t>税后归属于少数股东</w:t>
                    </w:r>
                  </w:p>
                </w:tc>
              </w:sdtContent>
            </w:sdt>
            <w:tc>
              <w:tcPr>
                <w:tcW w:w="646" w:type="pct"/>
                <w:vMerge/>
                <w:shd w:val="clear" w:color="auto" w:fill="auto"/>
              </w:tcPr>
              <w:p w14:paraId="63331B5E" w14:textId="77777777" w:rsidR="00BF1C61" w:rsidRDefault="00BF1C61" w:rsidP="00BF1C61">
                <w:pPr>
                  <w:jc w:val="center"/>
                  <w:rPr>
                    <w:szCs w:val="21"/>
                  </w:rPr>
                </w:pPr>
              </w:p>
            </w:tc>
          </w:tr>
          <w:tr w:rsidR="00BF1C61" w14:paraId="6D373FCD" w14:textId="77777777" w:rsidTr="00BF1C61">
            <w:sdt>
              <w:sdtPr>
                <w:tag w:val="_PLD_3f00f48c9230468fa9ebc3f871b6cb34"/>
                <w:id w:val="574941734"/>
                <w:lock w:val="sdtLocked"/>
              </w:sdtPr>
              <w:sdtEndPr/>
              <w:sdtContent>
                <w:tc>
                  <w:tcPr>
                    <w:tcW w:w="808" w:type="pct"/>
                    <w:shd w:val="clear" w:color="auto" w:fill="auto"/>
                    <w:vAlign w:val="center"/>
                  </w:tcPr>
                  <w:p w14:paraId="3A89D349" w14:textId="77777777" w:rsidR="00BF1C61" w:rsidRDefault="00BF1C61" w:rsidP="00BF1C61">
                    <w:pPr>
                      <w:rPr>
                        <w:szCs w:val="21"/>
                      </w:rPr>
                    </w:pPr>
                    <w:r>
                      <w:rPr>
                        <w:rFonts w:hint="eastAsia"/>
                        <w:szCs w:val="21"/>
                      </w:rPr>
                      <w:t>一、不能重分类进损益的其他综合收益</w:t>
                    </w:r>
                  </w:p>
                </w:tc>
              </w:sdtContent>
            </w:sdt>
            <w:tc>
              <w:tcPr>
                <w:tcW w:w="754" w:type="pct"/>
                <w:shd w:val="clear" w:color="auto" w:fill="auto"/>
              </w:tcPr>
              <w:p w14:paraId="547B5F60" w14:textId="77777777" w:rsidR="00BF1C61" w:rsidRDefault="00BF1C61" w:rsidP="00BF1C61">
                <w:pPr>
                  <w:jc w:val="right"/>
                  <w:rPr>
                    <w:szCs w:val="21"/>
                  </w:rPr>
                </w:pPr>
                <w:r>
                  <w:t>160,000.00</w:t>
                </w:r>
              </w:p>
            </w:tc>
            <w:tc>
              <w:tcPr>
                <w:tcW w:w="646" w:type="pct"/>
                <w:shd w:val="clear" w:color="auto" w:fill="auto"/>
              </w:tcPr>
              <w:p w14:paraId="1C06C722" w14:textId="77777777" w:rsidR="00BF1C61" w:rsidRDefault="00BF1C61" w:rsidP="00BF1C61">
                <w:pPr>
                  <w:jc w:val="right"/>
                  <w:rPr>
                    <w:szCs w:val="21"/>
                  </w:rPr>
                </w:pPr>
              </w:p>
            </w:tc>
            <w:tc>
              <w:tcPr>
                <w:tcW w:w="429" w:type="pct"/>
                <w:shd w:val="clear" w:color="auto" w:fill="auto"/>
              </w:tcPr>
              <w:p w14:paraId="4B123459" w14:textId="77777777" w:rsidR="00BF1C61" w:rsidRDefault="00BF1C61" w:rsidP="00BF1C61">
                <w:pPr>
                  <w:jc w:val="right"/>
                  <w:rPr>
                    <w:szCs w:val="21"/>
                  </w:rPr>
                </w:pPr>
              </w:p>
            </w:tc>
            <w:tc>
              <w:tcPr>
                <w:tcW w:w="429" w:type="pct"/>
              </w:tcPr>
              <w:p w14:paraId="146F21BC" w14:textId="77777777" w:rsidR="00BF1C61" w:rsidRDefault="00BF1C61" w:rsidP="00BF1C61">
                <w:pPr>
                  <w:jc w:val="right"/>
                  <w:rPr>
                    <w:szCs w:val="21"/>
                  </w:rPr>
                </w:pPr>
              </w:p>
            </w:tc>
            <w:tc>
              <w:tcPr>
                <w:tcW w:w="429" w:type="pct"/>
                <w:shd w:val="clear" w:color="auto" w:fill="auto"/>
              </w:tcPr>
              <w:p w14:paraId="066DF641" w14:textId="77777777" w:rsidR="00BF1C61" w:rsidRDefault="00BF1C61" w:rsidP="00BF1C61">
                <w:pPr>
                  <w:jc w:val="right"/>
                  <w:rPr>
                    <w:szCs w:val="21"/>
                  </w:rPr>
                </w:pPr>
              </w:p>
            </w:tc>
            <w:tc>
              <w:tcPr>
                <w:tcW w:w="429" w:type="pct"/>
                <w:shd w:val="clear" w:color="auto" w:fill="auto"/>
              </w:tcPr>
              <w:p w14:paraId="438CBDA1" w14:textId="77777777" w:rsidR="00BF1C61" w:rsidRDefault="00BF1C61" w:rsidP="00BF1C61">
                <w:pPr>
                  <w:jc w:val="right"/>
                  <w:rPr>
                    <w:szCs w:val="21"/>
                  </w:rPr>
                </w:pPr>
              </w:p>
            </w:tc>
            <w:tc>
              <w:tcPr>
                <w:tcW w:w="429" w:type="pct"/>
                <w:shd w:val="clear" w:color="auto" w:fill="auto"/>
              </w:tcPr>
              <w:p w14:paraId="0953B52A" w14:textId="77777777" w:rsidR="00BF1C61" w:rsidRDefault="00BF1C61" w:rsidP="00BF1C61">
                <w:pPr>
                  <w:jc w:val="right"/>
                  <w:rPr>
                    <w:szCs w:val="21"/>
                  </w:rPr>
                </w:pPr>
              </w:p>
            </w:tc>
            <w:tc>
              <w:tcPr>
                <w:tcW w:w="646" w:type="pct"/>
                <w:shd w:val="clear" w:color="auto" w:fill="auto"/>
              </w:tcPr>
              <w:p w14:paraId="6B59C068" w14:textId="77777777" w:rsidR="00BF1C61" w:rsidRDefault="00BF1C61" w:rsidP="00BF1C61">
                <w:pPr>
                  <w:jc w:val="right"/>
                  <w:rPr>
                    <w:szCs w:val="21"/>
                  </w:rPr>
                </w:pPr>
                <w:r>
                  <w:t>160,000.00</w:t>
                </w:r>
              </w:p>
            </w:tc>
          </w:tr>
          <w:tr w:rsidR="00BF1C61" w14:paraId="071A28DC" w14:textId="77777777" w:rsidTr="00BF1C61">
            <w:sdt>
              <w:sdtPr>
                <w:tag w:val="_PLD_aad1fbfb983445dfa58a193c37b83e24"/>
                <w:id w:val="379295213"/>
                <w:lock w:val="sdtLocked"/>
              </w:sdtPr>
              <w:sdtEndPr/>
              <w:sdtContent>
                <w:tc>
                  <w:tcPr>
                    <w:tcW w:w="808" w:type="pct"/>
                    <w:shd w:val="clear" w:color="auto" w:fill="auto"/>
                    <w:vAlign w:val="center"/>
                  </w:tcPr>
                  <w:p w14:paraId="7B979C92" w14:textId="77777777" w:rsidR="00BF1C61" w:rsidRDefault="00BF1C61" w:rsidP="00BF1C61">
                    <w:pPr>
                      <w:rPr>
                        <w:szCs w:val="21"/>
                      </w:rPr>
                    </w:pPr>
                    <w:r>
                      <w:rPr>
                        <w:rFonts w:hint="eastAsia"/>
                        <w:szCs w:val="21"/>
                      </w:rPr>
                      <w:t>其中：重新计量设定受益计划变动额</w:t>
                    </w:r>
                  </w:p>
                </w:tc>
              </w:sdtContent>
            </w:sdt>
            <w:tc>
              <w:tcPr>
                <w:tcW w:w="754" w:type="pct"/>
                <w:shd w:val="clear" w:color="auto" w:fill="auto"/>
              </w:tcPr>
              <w:p w14:paraId="025E8C0C" w14:textId="77777777" w:rsidR="00BF1C61" w:rsidRDefault="00BF1C61" w:rsidP="00BF1C61">
                <w:pPr>
                  <w:jc w:val="right"/>
                  <w:rPr>
                    <w:szCs w:val="21"/>
                  </w:rPr>
                </w:pPr>
                <w:r>
                  <w:t>160,000.00</w:t>
                </w:r>
              </w:p>
            </w:tc>
            <w:tc>
              <w:tcPr>
                <w:tcW w:w="646" w:type="pct"/>
                <w:shd w:val="clear" w:color="auto" w:fill="auto"/>
              </w:tcPr>
              <w:p w14:paraId="002F5758" w14:textId="77777777" w:rsidR="00BF1C61" w:rsidRDefault="00BF1C61" w:rsidP="00BF1C61">
                <w:pPr>
                  <w:jc w:val="right"/>
                  <w:rPr>
                    <w:szCs w:val="21"/>
                  </w:rPr>
                </w:pPr>
              </w:p>
            </w:tc>
            <w:tc>
              <w:tcPr>
                <w:tcW w:w="429" w:type="pct"/>
                <w:shd w:val="clear" w:color="auto" w:fill="auto"/>
              </w:tcPr>
              <w:p w14:paraId="33367A2D" w14:textId="77777777" w:rsidR="00BF1C61" w:rsidRDefault="00BF1C61" w:rsidP="00BF1C61">
                <w:pPr>
                  <w:jc w:val="right"/>
                  <w:rPr>
                    <w:szCs w:val="21"/>
                  </w:rPr>
                </w:pPr>
              </w:p>
            </w:tc>
            <w:tc>
              <w:tcPr>
                <w:tcW w:w="429" w:type="pct"/>
              </w:tcPr>
              <w:p w14:paraId="4BF9EB74" w14:textId="77777777" w:rsidR="00BF1C61" w:rsidRDefault="00BF1C61" w:rsidP="00BF1C61">
                <w:pPr>
                  <w:jc w:val="right"/>
                  <w:rPr>
                    <w:szCs w:val="21"/>
                  </w:rPr>
                </w:pPr>
              </w:p>
            </w:tc>
            <w:tc>
              <w:tcPr>
                <w:tcW w:w="429" w:type="pct"/>
                <w:shd w:val="clear" w:color="auto" w:fill="auto"/>
              </w:tcPr>
              <w:p w14:paraId="4DCAAC4A" w14:textId="77777777" w:rsidR="00BF1C61" w:rsidRDefault="00BF1C61" w:rsidP="00BF1C61">
                <w:pPr>
                  <w:jc w:val="right"/>
                  <w:rPr>
                    <w:szCs w:val="21"/>
                  </w:rPr>
                </w:pPr>
              </w:p>
            </w:tc>
            <w:tc>
              <w:tcPr>
                <w:tcW w:w="429" w:type="pct"/>
                <w:shd w:val="clear" w:color="auto" w:fill="auto"/>
              </w:tcPr>
              <w:p w14:paraId="734062FA" w14:textId="77777777" w:rsidR="00BF1C61" w:rsidRDefault="00BF1C61" w:rsidP="00BF1C61">
                <w:pPr>
                  <w:jc w:val="right"/>
                  <w:rPr>
                    <w:szCs w:val="21"/>
                  </w:rPr>
                </w:pPr>
              </w:p>
            </w:tc>
            <w:tc>
              <w:tcPr>
                <w:tcW w:w="429" w:type="pct"/>
                <w:shd w:val="clear" w:color="auto" w:fill="auto"/>
              </w:tcPr>
              <w:p w14:paraId="082217B2" w14:textId="77777777" w:rsidR="00BF1C61" w:rsidRDefault="00BF1C61" w:rsidP="00BF1C61">
                <w:pPr>
                  <w:jc w:val="right"/>
                  <w:rPr>
                    <w:szCs w:val="21"/>
                  </w:rPr>
                </w:pPr>
              </w:p>
            </w:tc>
            <w:tc>
              <w:tcPr>
                <w:tcW w:w="646" w:type="pct"/>
                <w:shd w:val="clear" w:color="auto" w:fill="auto"/>
              </w:tcPr>
              <w:p w14:paraId="1EF3B958" w14:textId="77777777" w:rsidR="00BF1C61" w:rsidRDefault="00BF1C61" w:rsidP="00BF1C61">
                <w:pPr>
                  <w:jc w:val="right"/>
                  <w:rPr>
                    <w:szCs w:val="21"/>
                  </w:rPr>
                </w:pPr>
                <w:r>
                  <w:t>160,000.00</w:t>
                </w:r>
              </w:p>
            </w:tc>
          </w:tr>
          <w:tr w:rsidR="00BF1C61" w14:paraId="113D6C19" w14:textId="77777777" w:rsidTr="00BF1C61">
            <w:sdt>
              <w:sdtPr>
                <w:tag w:val="_PLD_00edb91bbb194fa5b7655c196b9adc24"/>
                <w:id w:val="-48536152"/>
                <w:lock w:val="sdtLocked"/>
              </w:sdtPr>
              <w:sdtEndPr/>
              <w:sdtContent>
                <w:tc>
                  <w:tcPr>
                    <w:tcW w:w="808" w:type="pct"/>
                    <w:shd w:val="clear" w:color="auto" w:fill="auto"/>
                    <w:vAlign w:val="center"/>
                  </w:tcPr>
                  <w:p w14:paraId="119E22C4" w14:textId="77777777" w:rsidR="00BF1C61" w:rsidRDefault="00BF1C61" w:rsidP="00BF1C61">
                    <w:pPr>
                      <w:rPr>
                        <w:szCs w:val="21"/>
                      </w:rPr>
                    </w:pPr>
                    <w:r>
                      <w:rPr>
                        <w:rFonts w:hint="eastAsia"/>
                        <w:szCs w:val="21"/>
                      </w:rPr>
                      <w:t xml:space="preserve">  权益法下不能转损益的其</w:t>
                    </w:r>
                    <w:r>
                      <w:rPr>
                        <w:rFonts w:hint="eastAsia"/>
                        <w:szCs w:val="21"/>
                      </w:rPr>
                      <w:lastRenderedPageBreak/>
                      <w:t>他综合收益</w:t>
                    </w:r>
                  </w:p>
                </w:tc>
              </w:sdtContent>
            </w:sdt>
            <w:tc>
              <w:tcPr>
                <w:tcW w:w="754" w:type="pct"/>
                <w:shd w:val="clear" w:color="auto" w:fill="auto"/>
              </w:tcPr>
              <w:p w14:paraId="7AA87E6F" w14:textId="77777777" w:rsidR="00BF1C61" w:rsidRDefault="00BF1C61" w:rsidP="00BF1C61">
                <w:pPr>
                  <w:jc w:val="right"/>
                  <w:rPr>
                    <w:szCs w:val="21"/>
                  </w:rPr>
                </w:pPr>
              </w:p>
            </w:tc>
            <w:tc>
              <w:tcPr>
                <w:tcW w:w="646" w:type="pct"/>
                <w:shd w:val="clear" w:color="auto" w:fill="auto"/>
              </w:tcPr>
              <w:p w14:paraId="2D07623C" w14:textId="77777777" w:rsidR="00BF1C61" w:rsidRDefault="00BF1C61" w:rsidP="00BF1C61">
                <w:pPr>
                  <w:jc w:val="right"/>
                  <w:rPr>
                    <w:szCs w:val="21"/>
                  </w:rPr>
                </w:pPr>
              </w:p>
            </w:tc>
            <w:tc>
              <w:tcPr>
                <w:tcW w:w="429" w:type="pct"/>
                <w:shd w:val="clear" w:color="auto" w:fill="auto"/>
              </w:tcPr>
              <w:p w14:paraId="0F505FA8" w14:textId="77777777" w:rsidR="00BF1C61" w:rsidRDefault="00BF1C61" w:rsidP="00BF1C61">
                <w:pPr>
                  <w:jc w:val="right"/>
                  <w:rPr>
                    <w:szCs w:val="21"/>
                  </w:rPr>
                </w:pPr>
              </w:p>
            </w:tc>
            <w:tc>
              <w:tcPr>
                <w:tcW w:w="429" w:type="pct"/>
              </w:tcPr>
              <w:p w14:paraId="19726AED" w14:textId="77777777" w:rsidR="00BF1C61" w:rsidRDefault="00BF1C61" w:rsidP="00BF1C61">
                <w:pPr>
                  <w:jc w:val="right"/>
                  <w:rPr>
                    <w:szCs w:val="21"/>
                  </w:rPr>
                </w:pPr>
              </w:p>
            </w:tc>
            <w:tc>
              <w:tcPr>
                <w:tcW w:w="429" w:type="pct"/>
                <w:shd w:val="clear" w:color="auto" w:fill="auto"/>
              </w:tcPr>
              <w:p w14:paraId="557CD718" w14:textId="77777777" w:rsidR="00BF1C61" w:rsidRDefault="00BF1C61" w:rsidP="00BF1C61">
                <w:pPr>
                  <w:jc w:val="right"/>
                  <w:rPr>
                    <w:szCs w:val="21"/>
                  </w:rPr>
                </w:pPr>
              </w:p>
            </w:tc>
            <w:tc>
              <w:tcPr>
                <w:tcW w:w="429" w:type="pct"/>
                <w:shd w:val="clear" w:color="auto" w:fill="auto"/>
              </w:tcPr>
              <w:p w14:paraId="31549B1F" w14:textId="77777777" w:rsidR="00BF1C61" w:rsidRDefault="00BF1C61" w:rsidP="00BF1C61">
                <w:pPr>
                  <w:jc w:val="right"/>
                  <w:rPr>
                    <w:szCs w:val="21"/>
                  </w:rPr>
                </w:pPr>
              </w:p>
            </w:tc>
            <w:tc>
              <w:tcPr>
                <w:tcW w:w="429" w:type="pct"/>
                <w:shd w:val="clear" w:color="auto" w:fill="auto"/>
              </w:tcPr>
              <w:p w14:paraId="15CFC137" w14:textId="77777777" w:rsidR="00BF1C61" w:rsidRDefault="00BF1C61" w:rsidP="00BF1C61">
                <w:pPr>
                  <w:jc w:val="right"/>
                  <w:rPr>
                    <w:szCs w:val="21"/>
                  </w:rPr>
                </w:pPr>
              </w:p>
            </w:tc>
            <w:tc>
              <w:tcPr>
                <w:tcW w:w="646" w:type="pct"/>
                <w:shd w:val="clear" w:color="auto" w:fill="auto"/>
              </w:tcPr>
              <w:p w14:paraId="5E34235C" w14:textId="77777777" w:rsidR="00BF1C61" w:rsidRDefault="00BF1C61" w:rsidP="00BF1C61">
                <w:pPr>
                  <w:jc w:val="right"/>
                  <w:rPr>
                    <w:szCs w:val="21"/>
                  </w:rPr>
                </w:pPr>
              </w:p>
            </w:tc>
          </w:tr>
          <w:tr w:rsidR="00BF1C61" w14:paraId="5355BFBE" w14:textId="77777777" w:rsidTr="00BF1C61">
            <w:sdt>
              <w:sdtPr>
                <w:tag w:val="_PLD_296624bab915467fb3ca81e8914cb225"/>
                <w:id w:val="1105766303"/>
                <w:lock w:val="sdtLocked"/>
              </w:sdtPr>
              <w:sdtEndPr/>
              <w:sdtContent>
                <w:tc>
                  <w:tcPr>
                    <w:tcW w:w="808" w:type="pct"/>
                    <w:shd w:val="clear" w:color="auto" w:fill="auto"/>
                    <w:vAlign w:val="center"/>
                  </w:tcPr>
                  <w:p w14:paraId="7C68AF3B" w14:textId="77777777" w:rsidR="00BF1C61" w:rsidRDefault="00BF1C61" w:rsidP="00BF1C61">
                    <w:pPr>
                      <w:ind w:firstLineChars="100" w:firstLine="210"/>
                    </w:pPr>
                    <w:r>
                      <w:rPr>
                        <w:rFonts w:hint="eastAsia"/>
                      </w:rPr>
                      <w:t>其他权益工具投资公允价值变动</w:t>
                    </w:r>
                  </w:p>
                </w:tc>
              </w:sdtContent>
            </w:sdt>
            <w:tc>
              <w:tcPr>
                <w:tcW w:w="754" w:type="pct"/>
                <w:shd w:val="clear" w:color="auto" w:fill="auto"/>
              </w:tcPr>
              <w:p w14:paraId="57175475" w14:textId="77777777" w:rsidR="00BF1C61" w:rsidRDefault="00BF1C61" w:rsidP="00BF1C61">
                <w:pPr>
                  <w:jc w:val="right"/>
                </w:pPr>
              </w:p>
            </w:tc>
            <w:tc>
              <w:tcPr>
                <w:tcW w:w="646" w:type="pct"/>
                <w:shd w:val="clear" w:color="auto" w:fill="auto"/>
              </w:tcPr>
              <w:p w14:paraId="350FE73E" w14:textId="77777777" w:rsidR="00BF1C61" w:rsidRDefault="00BF1C61" w:rsidP="00BF1C61">
                <w:pPr>
                  <w:jc w:val="right"/>
                  <w:rPr>
                    <w:szCs w:val="21"/>
                  </w:rPr>
                </w:pPr>
              </w:p>
            </w:tc>
            <w:tc>
              <w:tcPr>
                <w:tcW w:w="429" w:type="pct"/>
                <w:shd w:val="clear" w:color="auto" w:fill="auto"/>
              </w:tcPr>
              <w:p w14:paraId="3E270E17" w14:textId="77777777" w:rsidR="00BF1C61" w:rsidRDefault="00BF1C61" w:rsidP="00BF1C61">
                <w:pPr>
                  <w:jc w:val="right"/>
                  <w:rPr>
                    <w:szCs w:val="21"/>
                  </w:rPr>
                </w:pPr>
              </w:p>
            </w:tc>
            <w:tc>
              <w:tcPr>
                <w:tcW w:w="429" w:type="pct"/>
              </w:tcPr>
              <w:p w14:paraId="7B5456A7" w14:textId="77777777" w:rsidR="00BF1C61" w:rsidRDefault="00BF1C61" w:rsidP="00BF1C61">
                <w:pPr>
                  <w:jc w:val="right"/>
                  <w:rPr>
                    <w:szCs w:val="21"/>
                  </w:rPr>
                </w:pPr>
              </w:p>
            </w:tc>
            <w:tc>
              <w:tcPr>
                <w:tcW w:w="429" w:type="pct"/>
                <w:shd w:val="clear" w:color="auto" w:fill="auto"/>
              </w:tcPr>
              <w:p w14:paraId="6D8D3DC0" w14:textId="77777777" w:rsidR="00BF1C61" w:rsidRDefault="00BF1C61" w:rsidP="00BF1C61">
                <w:pPr>
                  <w:jc w:val="right"/>
                  <w:rPr>
                    <w:szCs w:val="21"/>
                  </w:rPr>
                </w:pPr>
              </w:p>
            </w:tc>
            <w:tc>
              <w:tcPr>
                <w:tcW w:w="429" w:type="pct"/>
                <w:shd w:val="clear" w:color="auto" w:fill="auto"/>
              </w:tcPr>
              <w:p w14:paraId="5E86DCF8" w14:textId="77777777" w:rsidR="00BF1C61" w:rsidRDefault="00BF1C61" w:rsidP="00BF1C61">
                <w:pPr>
                  <w:jc w:val="right"/>
                  <w:rPr>
                    <w:szCs w:val="21"/>
                  </w:rPr>
                </w:pPr>
              </w:p>
            </w:tc>
            <w:tc>
              <w:tcPr>
                <w:tcW w:w="429" w:type="pct"/>
                <w:shd w:val="clear" w:color="auto" w:fill="auto"/>
              </w:tcPr>
              <w:p w14:paraId="76D7F76C" w14:textId="77777777" w:rsidR="00BF1C61" w:rsidRDefault="00BF1C61" w:rsidP="00BF1C61">
                <w:pPr>
                  <w:jc w:val="right"/>
                  <w:rPr>
                    <w:szCs w:val="21"/>
                  </w:rPr>
                </w:pPr>
              </w:p>
            </w:tc>
            <w:tc>
              <w:tcPr>
                <w:tcW w:w="646" w:type="pct"/>
                <w:shd w:val="clear" w:color="auto" w:fill="auto"/>
              </w:tcPr>
              <w:p w14:paraId="563BE890" w14:textId="77777777" w:rsidR="00BF1C61" w:rsidRDefault="00BF1C61" w:rsidP="00BF1C61">
                <w:pPr>
                  <w:jc w:val="right"/>
                  <w:rPr>
                    <w:szCs w:val="21"/>
                  </w:rPr>
                </w:pPr>
              </w:p>
            </w:tc>
          </w:tr>
          <w:tr w:rsidR="00BF1C61" w14:paraId="15CB153B" w14:textId="77777777" w:rsidTr="00BF1C61">
            <w:sdt>
              <w:sdtPr>
                <w:tag w:val="_PLD_1ab24655d3604e7a8b8f0a20c2590d22"/>
                <w:id w:val="-757362310"/>
                <w:lock w:val="sdtLocked"/>
              </w:sdtPr>
              <w:sdtEndPr/>
              <w:sdtContent>
                <w:tc>
                  <w:tcPr>
                    <w:tcW w:w="808" w:type="pct"/>
                    <w:shd w:val="clear" w:color="auto" w:fill="auto"/>
                    <w:vAlign w:val="center"/>
                  </w:tcPr>
                  <w:p w14:paraId="1BA9B74A" w14:textId="77777777" w:rsidR="00BF1C61" w:rsidRDefault="00BF1C61" w:rsidP="00BF1C61">
                    <w:pPr>
                      <w:ind w:firstLineChars="100" w:firstLine="210"/>
                    </w:pPr>
                    <w:r>
                      <w:rPr>
                        <w:rFonts w:hint="eastAsia"/>
                      </w:rPr>
                      <w:t>企业自身信用风险公允价值变动</w:t>
                    </w:r>
                  </w:p>
                </w:tc>
              </w:sdtContent>
            </w:sdt>
            <w:tc>
              <w:tcPr>
                <w:tcW w:w="754" w:type="pct"/>
                <w:shd w:val="clear" w:color="auto" w:fill="auto"/>
              </w:tcPr>
              <w:p w14:paraId="58E94E80" w14:textId="77777777" w:rsidR="00BF1C61" w:rsidRDefault="00BF1C61" w:rsidP="00BF1C61">
                <w:pPr>
                  <w:jc w:val="right"/>
                  <w:rPr>
                    <w:szCs w:val="21"/>
                  </w:rPr>
                </w:pPr>
              </w:p>
            </w:tc>
            <w:tc>
              <w:tcPr>
                <w:tcW w:w="646" w:type="pct"/>
                <w:shd w:val="clear" w:color="auto" w:fill="auto"/>
              </w:tcPr>
              <w:p w14:paraId="09755C52" w14:textId="77777777" w:rsidR="00BF1C61" w:rsidRDefault="00BF1C61" w:rsidP="00BF1C61">
                <w:pPr>
                  <w:jc w:val="right"/>
                  <w:rPr>
                    <w:szCs w:val="21"/>
                  </w:rPr>
                </w:pPr>
              </w:p>
            </w:tc>
            <w:tc>
              <w:tcPr>
                <w:tcW w:w="429" w:type="pct"/>
                <w:shd w:val="clear" w:color="auto" w:fill="auto"/>
              </w:tcPr>
              <w:p w14:paraId="766364C4" w14:textId="77777777" w:rsidR="00BF1C61" w:rsidRDefault="00BF1C61" w:rsidP="00BF1C61">
                <w:pPr>
                  <w:jc w:val="right"/>
                  <w:rPr>
                    <w:szCs w:val="21"/>
                  </w:rPr>
                </w:pPr>
              </w:p>
            </w:tc>
            <w:tc>
              <w:tcPr>
                <w:tcW w:w="429" w:type="pct"/>
              </w:tcPr>
              <w:p w14:paraId="5E1DAF22" w14:textId="77777777" w:rsidR="00BF1C61" w:rsidRDefault="00BF1C61" w:rsidP="00BF1C61">
                <w:pPr>
                  <w:jc w:val="right"/>
                  <w:rPr>
                    <w:szCs w:val="21"/>
                  </w:rPr>
                </w:pPr>
              </w:p>
            </w:tc>
            <w:tc>
              <w:tcPr>
                <w:tcW w:w="429" w:type="pct"/>
                <w:shd w:val="clear" w:color="auto" w:fill="auto"/>
              </w:tcPr>
              <w:p w14:paraId="33D495FA" w14:textId="77777777" w:rsidR="00BF1C61" w:rsidRDefault="00BF1C61" w:rsidP="00BF1C61">
                <w:pPr>
                  <w:jc w:val="right"/>
                  <w:rPr>
                    <w:szCs w:val="21"/>
                  </w:rPr>
                </w:pPr>
              </w:p>
            </w:tc>
            <w:tc>
              <w:tcPr>
                <w:tcW w:w="429" w:type="pct"/>
                <w:shd w:val="clear" w:color="auto" w:fill="auto"/>
              </w:tcPr>
              <w:p w14:paraId="7D8A5D80" w14:textId="77777777" w:rsidR="00BF1C61" w:rsidRDefault="00BF1C61" w:rsidP="00BF1C61">
                <w:pPr>
                  <w:jc w:val="right"/>
                  <w:rPr>
                    <w:szCs w:val="21"/>
                  </w:rPr>
                </w:pPr>
              </w:p>
            </w:tc>
            <w:tc>
              <w:tcPr>
                <w:tcW w:w="429" w:type="pct"/>
                <w:shd w:val="clear" w:color="auto" w:fill="auto"/>
              </w:tcPr>
              <w:p w14:paraId="4031F4DB" w14:textId="77777777" w:rsidR="00BF1C61" w:rsidRDefault="00BF1C61" w:rsidP="00BF1C61">
                <w:pPr>
                  <w:jc w:val="right"/>
                  <w:rPr>
                    <w:szCs w:val="21"/>
                  </w:rPr>
                </w:pPr>
              </w:p>
            </w:tc>
            <w:tc>
              <w:tcPr>
                <w:tcW w:w="646" w:type="pct"/>
                <w:shd w:val="clear" w:color="auto" w:fill="auto"/>
              </w:tcPr>
              <w:p w14:paraId="578B4B0D" w14:textId="77777777" w:rsidR="00BF1C61" w:rsidRDefault="00BF1C61" w:rsidP="00BF1C61">
                <w:pPr>
                  <w:jc w:val="right"/>
                  <w:rPr>
                    <w:szCs w:val="21"/>
                  </w:rPr>
                </w:pPr>
              </w:p>
            </w:tc>
          </w:tr>
          <w:sdt>
            <w:sdtPr>
              <w:rPr>
                <w:rFonts w:hint="eastAsia"/>
                <w:szCs w:val="21"/>
              </w:rPr>
              <w:alias w:val="以后不能重分类进损益的其他综合收益明细"/>
              <w:tag w:val="_TUP_6bc82a2204c3421d8f43f9411fd8c0fe"/>
              <w:id w:val="1476641562"/>
              <w:lock w:val="sdtLocked"/>
            </w:sdtPr>
            <w:sdtEndPr/>
            <w:sdtContent>
              <w:tr w:rsidR="00BF1C61" w14:paraId="174492B2" w14:textId="77777777" w:rsidTr="00BF1C61">
                <w:tc>
                  <w:tcPr>
                    <w:tcW w:w="808" w:type="pct"/>
                    <w:shd w:val="clear" w:color="auto" w:fill="auto"/>
                  </w:tcPr>
                  <w:p w14:paraId="2AFA344E" w14:textId="77777777" w:rsidR="00BF1C61" w:rsidRDefault="00BF1C61" w:rsidP="00BF1C61">
                    <w:pPr>
                      <w:rPr>
                        <w:szCs w:val="21"/>
                      </w:rPr>
                    </w:pPr>
                  </w:p>
                </w:tc>
                <w:tc>
                  <w:tcPr>
                    <w:tcW w:w="754" w:type="pct"/>
                    <w:shd w:val="clear" w:color="auto" w:fill="auto"/>
                  </w:tcPr>
                  <w:p w14:paraId="5BB54CD5" w14:textId="77777777" w:rsidR="00BF1C61" w:rsidRDefault="00BF1C61" w:rsidP="00BF1C61">
                    <w:pPr>
                      <w:jc w:val="right"/>
                      <w:rPr>
                        <w:szCs w:val="21"/>
                      </w:rPr>
                    </w:pPr>
                  </w:p>
                </w:tc>
                <w:tc>
                  <w:tcPr>
                    <w:tcW w:w="646" w:type="pct"/>
                    <w:shd w:val="clear" w:color="auto" w:fill="auto"/>
                  </w:tcPr>
                  <w:p w14:paraId="55515F92" w14:textId="77777777" w:rsidR="00BF1C61" w:rsidRDefault="00BF1C61" w:rsidP="00BF1C61">
                    <w:pPr>
                      <w:jc w:val="right"/>
                      <w:rPr>
                        <w:szCs w:val="21"/>
                      </w:rPr>
                    </w:pPr>
                  </w:p>
                </w:tc>
                <w:tc>
                  <w:tcPr>
                    <w:tcW w:w="429" w:type="pct"/>
                    <w:shd w:val="clear" w:color="auto" w:fill="auto"/>
                  </w:tcPr>
                  <w:p w14:paraId="2DCC35DD" w14:textId="77777777" w:rsidR="00BF1C61" w:rsidRDefault="00BF1C61" w:rsidP="00BF1C61">
                    <w:pPr>
                      <w:jc w:val="right"/>
                      <w:rPr>
                        <w:szCs w:val="21"/>
                      </w:rPr>
                    </w:pPr>
                  </w:p>
                </w:tc>
                <w:tc>
                  <w:tcPr>
                    <w:tcW w:w="429" w:type="pct"/>
                  </w:tcPr>
                  <w:p w14:paraId="0E3B2040" w14:textId="77777777" w:rsidR="00BF1C61" w:rsidRDefault="00BF1C61" w:rsidP="00BF1C61">
                    <w:pPr>
                      <w:jc w:val="right"/>
                      <w:rPr>
                        <w:szCs w:val="21"/>
                      </w:rPr>
                    </w:pPr>
                  </w:p>
                </w:tc>
                <w:tc>
                  <w:tcPr>
                    <w:tcW w:w="429" w:type="pct"/>
                    <w:shd w:val="clear" w:color="auto" w:fill="auto"/>
                  </w:tcPr>
                  <w:p w14:paraId="0D50FD3D" w14:textId="77777777" w:rsidR="00BF1C61" w:rsidRDefault="00BF1C61" w:rsidP="00BF1C61">
                    <w:pPr>
                      <w:jc w:val="right"/>
                      <w:rPr>
                        <w:szCs w:val="21"/>
                      </w:rPr>
                    </w:pPr>
                  </w:p>
                </w:tc>
                <w:tc>
                  <w:tcPr>
                    <w:tcW w:w="429" w:type="pct"/>
                    <w:shd w:val="clear" w:color="auto" w:fill="auto"/>
                  </w:tcPr>
                  <w:p w14:paraId="770FB34C" w14:textId="77777777" w:rsidR="00BF1C61" w:rsidRDefault="00BF1C61" w:rsidP="00BF1C61">
                    <w:pPr>
                      <w:jc w:val="right"/>
                      <w:rPr>
                        <w:szCs w:val="21"/>
                      </w:rPr>
                    </w:pPr>
                  </w:p>
                </w:tc>
                <w:tc>
                  <w:tcPr>
                    <w:tcW w:w="429" w:type="pct"/>
                    <w:shd w:val="clear" w:color="auto" w:fill="auto"/>
                  </w:tcPr>
                  <w:p w14:paraId="305E55E8" w14:textId="77777777" w:rsidR="00BF1C61" w:rsidRDefault="00BF1C61" w:rsidP="00BF1C61">
                    <w:pPr>
                      <w:jc w:val="right"/>
                      <w:rPr>
                        <w:szCs w:val="21"/>
                      </w:rPr>
                    </w:pPr>
                  </w:p>
                </w:tc>
                <w:tc>
                  <w:tcPr>
                    <w:tcW w:w="646" w:type="pct"/>
                    <w:shd w:val="clear" w:color="auto" w:fill="auto"/>
                  </w:tcPr>
                  <w:p w14:paraId="2E128351" w14:textId="77777777" w:rsidR="00BF1C61" w:rsidRDefault="00BF1C61" w:rsidP="00BF1C61">
                    <w:pPr>
                      <w:jc w:val="right"/>
                      <w:rPr>
                        <w:szCs w:val="21"/>
                      </w:rPr>
                    </w:pPr>
                  </w:p>
                </w:tc>
              </w:tr>
            </w:sdtContent>
          </w:sdt>
          <w:sdt>
            <w:sdtPr>
              <w:rPr>
                <w:rFonts w:hint="eastAsia"/>
                <w:szCs w:val="21"/>
              </w:rPr>
              <w:alias w:val="以后不能重分类进损益的其他综合收益明细"/>
              <w:tag w:val="_TUP_6bc82a2204c3421d8f43f9411fd8c0fe"/>
              <w:id w:val="394332752"/>
              <w:lock w:val="sdtLocked"/>
            </w:sdtPr>
            <w:sdtEndPr/>
            <w:sdtContent>
              <w:tr w:rsidR="00BF1C61" w14:paraId="7E76DF68" w14:textId="77777777" w:rsidTr="00BF1C61">
                <w:tc>
                  <w:tcPr>
                    <w:tcW w:w="808" w:type="pct"/>
                    <w:shd w:val="clear" w:color="auto" w:fill="auto"/>
                  </w:tcPr>
                  <w:p w14:paraId="3CBC6917" w14:textId="77777777" w:rsidR="00BF1C61" w:rsidRDefault="00BF1C61" w:rsidP="00BF1C61">
                    <w:pPr>
                      <w:rPr>
                        <w:szCs w:val="21"/>
                      </w:rPr>
                    </w:pPr>
                  </w:p>
                </w:tc>
                <w:tc>
                  <w:tcPr>
                    <w:tcW w:w="754" w:type="pct"/>
                    <w:shd w:val="clear" w:color="auto" w:fill="auto"/>
                  </w:tcPr>
                  <w:p w14:paraId="23187A90" w14:textId="77777777" w:rsidR="00BF1C61" w:rsidRDefault="00BF1C61" w:rsidP="00BF1C61">
                    <w:pPr>
                      <w:jc w:val="right"/>
                      <w:rPr>
                        <w:szCs w:val="21"/>
                      </w:rPr>
                    </w:pPr>
                  </w:p>
                </w:tc>
                <w:tc>
                  <w:tcPr>
                    <w:tcW w:w="646" w:type="pct"/>
                    <w:shd w:val="clear" w:color="auto" w:fill="auto"/>
                  </w:tcPr>
                  <w:p w14:paraId="7D22ACAB" w14:textId="77777777" w:rsidR="00BF1C61" w:rsidRDefault="00BF1C61" w:rsidP="00BF1C61">
                    <w:pPr>
                      <w:jc w:val="right"/>
                      <w:rPr>
                        <w:szCs w:val="21"/>
                      </w:rPr>
                    </w:pPr>
                  </w:p>
                </w:tc>
                <w:tc>
                  <w:tcPr>
                    <w:tcW w:w="429" w:type="pct"/>
                    <w:shd w:val="clear" w:color="auto" w:fill="auto"/>
                  </w:tcPr>
                  <w:p w14:paraId="36470B77" w14:textId="77777777" w:rsidR="00BF1C61" w:rsidRDefault="00BF1C61" w:rsidP="00BF1C61">
                    <w:pPr>
                      <w:jc w:val="right"/>
                      <w:rPr>
                        <w:szCs w:val="21"/>
                      </w:rPr>
                    </w:pPr>
                  </w:p>
                </w:tc>
                <w:tc>
                  <w:tcPr>
                    <w:tcW w:w="429" w:type="pct"/>
                  </w:tcPr>
                  <w:p w14:paraId="5E8FAB12" w14:textId="77777777" w:rsidR="00BF1C61" w:rsidRDefault="00BF1C61" w:rsidP="00BF1C61">
                    <w:pPr>
                      <w:jc w:val="right"/>
                      <w:rPr>
                        <w:szCs w:val="21"/>
                      </w:rPr>
                    </w:pPr>
                  </w:p>
                </w:tc>
                <w:tc>
                  <w:tcPr>
                    <w:tcW w:w="429" w:type="pct"/>
                    <w:shd w:val="clear" w:color="auto" w:fill="auto"/>
                  </w:tcPr>
                  <w:p w14:paraId="48A2BF62" w14:textId="77777777" w:rsidR="00BF1C61" w:rsidRDefault="00BF1C61" w:rsidP="00BF1C61">
                    <w:pPr>
                      <w:jc w:val="right"/>
                      <w:rPr>
                        <w:szCs w:val="21"/>
                      </w:rPr>
                    </w:pPr>
                  </w:p>
                </w:tc>
                <w:tc>
                  <w:tcPr>
                    <w:tcW w:w="429" w:type="pct"/>
                    <w:shd w:val="clear" w:color="auto" w:fill="auto"/>
                  </w:tcPr>
                  <w:p w14:paraId="2694F762" w14:textId="77777777" w:rsidR="00BF1C61" w:rsidRDefault="00BF1C61" w:rsidP="00BF1C61">
                    <w:pPr>
                      <w:jc w:val="right"/>
                      <w:rPr>
                        <w:szCs w:val="21"/>
                      </w:rPr>
                    </w:pPr>
                  </w:p>
                </w:tc>
                <w:tc>
                  <w:tcPr>
                    <w:tcW w:w="429" w:type="pct"/>
                    <w:shd w:val="clear" w:color="auto" w:fill="auto"/>
                  </w:tcPr>
                  <w:p w14:paraId="3BE329D7" w14:textId="77777777" w:rsidR="00BF1C61" w:rsidRDefault="00BF1C61" w:rsidP="00BF1C61">
                    <w:pPr>
                      <w:jc w:val="right"/>
                      <w:rPr>
                        <w:szCs w:val="21"/>
                      </w:rPr>
                    </w:pPr>
                  </w:p>
                </w:tc>
                <w:tc>
                  <w:tcPr>
                    <w:tcW w:w="646" w:type="pct"/>
                    <w:shd w:val="clear" w:color="auto" w:fill="auto"/>
                  </w:tcPr>
                  <w:p w14:paraId="14C902A3" w14:textId="77777777" w:rsidR="00BF1C61" w:rsidRDefault="00BF1C61" w:rsidP="00BF1C61">
                    <w:pPr>
                      <w:jc w:val="right"/>
                      <w:rPr>
                        <w:szCs w:val="21"/>
                      </w:rPr>
                    </w:pPr>
                  </w:p>
                </w:tc>
              </w:tr>
            </w:sdtContent>
          </w:sdt>
          <w:tr w:rsidR="00BF1C61" w14:paraId="2B10CD9F" w14:textId="77777777" w:rsidTr="00BF1C61">
            <w:sdt>
              <w:sdtPr>
                <w:tag w:val="_PLD_4316f8eb3def474d974d5bd228f05848"/>
                <w:id w:val="-108198905"/>
                <w:lock w:val="sdtLocked"/>
              </w:sdtPr>
              <w:sdtEndPr/>
              <w:sdtContent>
                <w:tc>
                  <w:tcPr>
                    <w:tcW w:w="808" w:type="pct"/>
                    <w:shd w:val="clear" w:color="auto" w:fill="auto"/>
                  </w:tcPr>
                  <w:p w14:paraId="3165A1D4" w14:textId="77777777" w:rsidR="00BF1C61" w:rsidRDefault="00BF1C61" w:rsidP="00BF1C61">
                    <w:pPr>
                      <w:rPr>
                        <w:szCs w:val="21"/>
                      </w:rPr>
                    </w:pPr>
                    <w:r>
                      <w:rPr>
                        <w:rFonts w:hint="eastAsia"/>
                        <w:szCs w:val="21"/>
                      </w:rPr>
                      <w:t>二、将重分类进损益的其他综合收益</w:t>
                    </w:r>
                  </w:p>
                </w:tc>
              </w:sdtContent>
            </w:sdt>
            <w:tc>
              <w:tcPr>
                <w:tcW w:w="754" w:type="pct"/>
                <w:shd w:val="clear" w:color="auto" w:fill="auto"/>
              </w:tcPr>
              <w:p w14:paraId="22FDFE09" w14:textId="77777777" w:rsidR="00BF1C61" w:rsidRDefault="00BF1C61" w:rsidP="00BF1C61">
                <w:pPr>
                  <w:jc w:val="right"/>
                  <w:rPr>
                    <w:szCs w:val="21"/>
                  </w:rPr>
                </w:pPr>
                <w:r>
                  <w:t>2,594,544.50</w:t>
                </w:r>
              </w:p>
            </w:tc>
            <w:tc>
              <w:tcPr>
                <w:tcW w:w="646" w:type="pct"/>
                <w:shd w:val="clear" w:color="auto" w:fill="auto"/>
              </w:tcPr>
              <w:p w14:paraId="050765B5" w14:textId="77777777" w:rsidR="00BF1C61" w:rsidRDefault="00BF1C61" w:rsidP="00BF1C61">
                <w:pPr>
                  <w:jc w:val="right"/>
                  <w:rPr>
                    <w:szCs w:val="21"/>
                  </w:rPr>
                </w:pPr>
                <w:r>
                  <w:t>343,846.44</w:t>
                </w:r>
              </w:p>
            </w:tc>
            <w:tc>
              <w:tcPr>
                <w:tcW w:w="429" w:type="pct"/>
                <w:shd w:val="clear" w:color="auto" w:fill="auto"/>
              </w:tcPr>
              <w:p w14:paraId="07D57A58" w14:textId="77777777" w:rsidR="00BF1C61" w:rsidRDefault="00BF1C61" w:rsidP="00BF1C61">
                <w:pPr>
                  <w:jc w:val="right"/>
                  <w:rPr>
                    <w:szCs w:val="21"/>
                  </w:rPr>
                </w:pPr>
              </w:p>
            </w:tc>
            <w:tc>
              <w:tcPr>
                <w:tcW w:w="429" w:type="pct"/>
              </w:tcPr>
              <w:p w14:paraId="23C32E2E" w14:textId="77777777" w:rsidR="00BF1C61" w:rsidRDefault="00BF1C61" w:rsidP="00BF1C61">
                <w:pPr>
                  <w:jc w:val="right"/>
                  <w:rPr>
                    <w:szCs w:val="21"/>
                  </w:rPr>
                </w:pPr>
              </w:p>
            </w:tc>
            <w:tc>
              <w:tcPr>
                <w:tcW w:w="429" w:type="pct"/>
                <w:shd w:val="clear" w:color="auto" w:fill="auto"/>
              </w:tcPr>
              <w:p w14:paraId="11CF54A2" w14:textId="77777777" w:rsidR="00BF1C61" w:rsidRDefault="00BF1C61" w:rsidP="00BF1C61">
                <w:pPr>
                  <w:jc w:val="right"/>
                  <w:rPr>
                    <w:szCs w:val="21"/>
                  </w:rPr>
                </w:pPr>
              </w:p>
            </w:tc>
            <w:tc>
              <w:tcPr>
                <w:tcW w:w="429" w:type="pct"/>
                <w:shd w:val="clear" w:color="auto" w:fill="auto"/>
              </w:tcPr>
              <w:p w14:paraId="59EE8DFC" w14:textId="77777777" w:rsidR="00BF1C61" w:rsidRDefault="00BF1C61" w:rsidP="00BF1C61">
                <w:pPr>
                  <w:jc w:val="right"/>
                  <w:rPr>
                    <w:szCs w:val="21"/>
                  </w:rPr>
                </w:pPr>
                <w:r>
                  <w:t>319,559.11</w:t>
                </w:r>
              </w:p>
            </w:tc>
            <w:tc>
              <w:tcPr>
                <w:tcW w:w="429" w:type="pct"/>
                <w:shd w:val="clear" w:color="auto" w:fill="auto"/>
              </w:tcPr>
              <w:p w14:paraId="2FC9F329" w14:textId="77777777" w:rsidR="00BF1C61" w:rsidRDefault="00BF1C61" w:rsidP="00BF1C61">
                <w:pPr>
                  <w:jc w:val="right"/>
                  <w:rPr>
                    <w:szCs w:val="21"/>
                  </w:rPr>
                </w:pPr>
                <w:r>
                  <w:t>24,287.33</w:t>
                </w:r>
              </w:p>
            </w:tc>
            <w:tc>
              <w:tcPr>
                <w:tcW w:w="646" w:type="pct"/>
                <w:shd w:val="clear" w:color="auto" w:fill="auto"/>
              </w:tcPr>
              <w:p w14:paraId="718233F9" w14:textId="77777777" w:rsidR="00BF1C61" w:rsidRDefault="00BF1C61" w:rsidP="00BF1C61">
                <w:pPr>
                  <w:jc w:val="right"/>
                  <w:rPr>
                    <w:szCs w:val="21"/>
                  </w:rPr>
                </w:pPr>
                <w:r>
                  <w:t>2,914,103.61</w:t>
                </w:r>
              </w:p>
            </w:tc>
          </w:tr>
          <w:tr w:rsidR="00BF1C61" w14:paraId="7D945FCD" w14:textId="77777777" w:rsidTr="00BF1C61">
            <w:sdt>
              <w:sdtPr>
                <w:tag w:val="_PLD_c943cf2f4cb34d3c9fb95405c1a3062c"/>
                <w:id w:val="-861821901"/>
                <w:lock w:val="sdtLocked"/>
              </w:sdtPr>
              <w:sdtEndPr/>
              <w:sdtContent>
                <w:tc>
                  <w:tcPr>
                    <w:tcW w:w="808" w:type="pct"/>
                    <w:shd w:val="clear" w:color="auto" w:fill="auto"/>
                  </w:tcPr>
                  <w:p w14:paraId="3EAD1179" w14:textId="77777777" w:rsidR="00BF1C61" w:rsidRDefault="00BF1C61" w:rsidP="00BF1C61">
                    <w:pPr>
                      <w:rPr>
                        <w:szCs w:val="21"/>
                      </w:rPr>
                    </w:pPr>
                    <w:r>
                      <w:rPr>
                        <w:rFonts w:hint="eastAsia"/>
                        <w:szCs w:val="21"/>
                      </w:rPr>
                      <w:t>其中：权益法下可转损益的其他综合收益</w:t>
                    </w:r>
                  </w:p>
                </w:tc>
              </w:sdtContent>
            </w:sdt>
            <w:tc>
              <w:tcPr>
                <w:tcW w:w="754" w:type="pct"/>
                <w:shd w:val="clear" w:color="auto" w:fill="auto"/>
              </w:tcPr>
              <w:p w14:paraId="10841817" w14:textId="77777777" w:rsidR="00BF1C61" w:rsidRDefault="00BF1C61" w:rsidP="00BF1C61">
                <w:pPr>
                  <w:jc w:val="right"/>
                  <w:rPr>
                    <w:szCs w:val="21"/>
                  </w:rPr>
                </w:pPr>
              </w:p>
            </w:tc>
            <w:tc>
              <w:tcPr>
                <w:tcW w:w="646" w:type="pct"/>
                <w:shd w:val="clear" w:color="auto" w:fill="auto"/>
              </w:tcPr>
              <w:p w14:paraId="369CE89F" w14:textId="77777777" w:rsidR="00BF1C61" w:rsidRDefault="00BF1C61" w:rsidP="00BF1C61">
                <w:pPr>
                  <w:jc w:val="right"/>
                  <w:rPr>
                    <w:szCs w:val="21"/>
                  </w:rPr>
                </w:pPr>
              </w:p>
            </w:tc>
            <w:tc>
              <w:tcPr>
                <w:tcW w:w="429" w:type="pct"/>
                <w:shd w:val="clear" w:color="auto" w:fill="auto"/>
              </w:tcPr>
              <w:p w14:paraId="3C94F36E" w14:textId="77777777" w:rsidR="00BF1C61" w:rsidRDefault="00BF1C61" w:rsidP="00BF1C61">
                <w:pPr>
                  <w:jc w:val="right"/>
                  <w:rPr>
                    <w:szCs w:val="21"/>
                  </w:rPr>
                </w:pPr>
              </w:p>
            </w:tc>
            <w:tc>
              <w:tcPr>
                <w:tcW w:w="429" w:type="pct"/>
              </w:tcPr>
              <w:p w14:paraId="394B8A5E" w14:textId="77777777" w:rsidR="00BF1C61" w:rsidRDefault="00BF1C61" w:rsidP="00BF1C61">
                <w:pPr>
                  <w:jc w:val="right"/>
                  <w:rPr>
                    <w:szCs w:val="21"/>
                  </w:rPr>
                </w:pPr>
              </w:p>
            </w:tc>
            <w:tc>
              <w:tcPr>
                <w:tcW w:w="429" w:type="pct"/>
                <w:shd w:val="clear" w:color="auto" w:fill="auto"/>
              </w:tcPr>
              <w:p w14:paraId="220815F6" w14:textId="77777777" w:rsidR="00BF1C61" w:rsidRDefault="00BF1C61" w:rsidP="00BF1C61">
                <w:pPr>
                  <w:jc w:val="right"/>
                  <w:rPr>
                    <w:szCs w:val="21"/>
                  </w:rPr>
                </w:pPr>
              </w:p>
            </w:tc>
            <w:tc>
              <w:tcPr>
                <w:tcW w:w="429" w:type="pct"/>
                <w:shd w:val="clear" w:color="auto" w:fill="auto"/>
              </w:tcPr>
              <w:p w14:paraId="2B3F41BB" w14:textId="77777777" w:rsidR="00BF1C61" w:rsidRDefault="00BF1C61" w:rsidP="00BF1C61">
                <w:pPr>
                  <w:jc w:val="right"/>
                  <w:rPr>
                    <w:szCs w:val="21"/>
                  </w:rPr>
                </w:pPr>
              </w:p>
            </w:tc>
            <w:tc>
              <w:tcPr>
                <w:tcW w:w="429" w:type="pct"/>
                <w:shd w:val="clear" w:color="auto" w:fill="auto"/>
              </w:tcPr>
              <w:p w14:paraId="34C961B9" w14:textId="77777777" w:rsidR="00BF1C61" w:rsidRDefault="00BF1C61" w:rsidP="00BF1C61">
                <w:pPr>
                  <w:jc w:val="right"/>
                  <w:rPr>
                    <w:szCs w:val="21"/>
                  </w:rPr>
                </w:pPr>
              </w:p>
            </w:tc>
            <w:tc>
              <w:tcPr>
                <w:tcW w:w="646" w:type="pct"/>
                <w:shd w:val="clear" w:color="auto" w:fill="auto"/>
              </w:tcPr>
              <w:p w14:paraId="2CB6D84A" w14:textId="77777777" w:rsidR="00BF1C61" w:rsidRDefault="00BF1C61" w:rsidP="00BF1C61">
                <w:pPr>
                  <w:jc w:val="right"/>
                  <w:rPr>
                    <w:szCs w:val="21"/>
                  </w:rPr>
                </w:pPr>
              </w:p>
            </w:tc>
          </w:tr>
          <w:tr w:rsidR="00BF1C61" w14:paraId="74EE0E56" w14:textId="77777777" w:rsidTr="00BF1C61">
            <w:sdt>
              <w:sdtPr>
                <w:tag w:val="_PLD_05c7e2483e664174af98c56352aea31b"/>
                <w:id w:val="-1736084329"/>
                <w:lock w:val="sdtLocked"/>
              </w:sdtPr>
              <w:sdtEndPr/>
              <w:sdtContent>
                <w:tc>
                  <w:tcPr>
                    <w:tcW w:w="808" w:type="pct"/>
                    <w:shd w:val="clear" w:color="auto" w:fill="auto"/>
                  </w:tcPr>
                  <w:p w14:paraId="402C4245" w14:textId="77777777" w:rsidR="00BF1C61" w:rsidRDefault="00BF1C61" w:rsidP="00BF1C61">
                    <w:pPr>
                      <w:ind w:firstLineChars="100" w:firstLine="210"/>
                    </w:pPr>
                    <w:r>
                      <w:rPr>
                        <w:rFonts w:hint="eastAsia"/>
                      </w:rPr>
                      <w:t>其他债权投资公允价值变动</w:t>
                    </w:r>
                  </w:p>
                </w:tc>
              </w:sdtContent>
            </w:sdt>
            <w:tc>
              <w:tcPr>
                <w:tcW w:w="754" w:type="pct"/>
                <w:shd w:val="clear" w:color="auto" w:fill="auto"/>
              </w:tcPr>
              <w:p w14:paraId="7CF72236" w14:textId="77777777" w:rsidR="00BF1C61" w:rsidRDefault="00BF1C61" w:rsidP="00BF1C61">
                <w:pPr>
                  <w:jc w:val="right"/>
                  <w:rPr>
                    <w:szCs w:val="21"/>
                  </w:rPr>
                </w:pPr>
              </w:p>
            </w:tc>
            <w:tc>
              <w:tcPr>
                <w:tcW w:w="646" w:type="pct"/>
                <w:shd w:val="clear" w:color="auto" w:fill="auto"/>
              </w:tcPr>
              <w:p w14:paraId="2FE866F5" w14:textId="77777777" w:rsidR="00BF1C61" w:rsidRDefault="00BF1C61" w:rsidP="00BF1C61">
                <w:pPr>
                  <w:jc w:val="right"/>
                  <w:rPr>
                    <w:szCs w:val="21"/>
                  </w:rPr>
                </w:pPr>
              </w:p>
            </w:tc>
            <w:tc>
              <w:tcPr>
                <w:tcW w:w="429" w:type="pct"/>
                <w:shd w:val="clear" w:color="auto" w:fill="auto"/>
              </w:tcPr>
              <w:p w14:paraId="01C289DE" w14:textId="77777777" w:rsidR="00BF1C61" w:rsidRDefault="00BF1C61" w:rsidP="00BF1C61">
                <w:pPr>
                  <w:jc w:val="right"/>
                  <w:rPr>
                    <w:szCs w:val="21"/>
                  </w:rPr>
                </w:pPr>
              </w:p>
            </w:tc>
            <w:tc>
              <w:tcPr>
                <w:tcW w:w="429" w:type="pct"/>
              </w:tcPr>
              <w:p w14:paraId="1F2FBA5B" w14:textId="77777777" w:rsidR="00BF1C61" w:rsidRDefault="00BF1C61" w:rsidP="00BF1C61">
                <w:pPr>
                  <w:jc w:val="right"/>
                  <w:rPr>
                    <w:szCs w:val="21"/>
                  </w:rPr>
                </w:pPr>
              </w:p>
            </w:tc>
            <w:tc>
              <w:tcPr>
                <w:tcW w:w="429" w:type="pct"/>
                <w:shd w:val="clear" w:color="auto" w:fill="auto"/>
              </w:tcPr>
              <w:p w14:paraId="050CEB17" w14:textId="77777777" w:rsidR="00BF1C61" w:rsidRDefault="00BF1C61" w:rsidP="00BF1C61">
                <w:pPr>
                  <w:jc w:val="right"/>
                  <w:rPr>
                    <w:szCs w:val="21"/>
                  </w:rPr>
                </w:pPr>
              </w:p>
            </w:tc>
            <w:tc>
              <w:tcPr>
                <w:tcW w:w="429" w:type="pct"/>
                <w:shd w:val="clear" w:color="auto" w:fill="auto"/>
              </w:tcPr>
              <w:p w14:paraId="5BA3740C" w14:textId="77777777" w:rsidR="00BF1C61" w:rsidRDefault="00BF1C61" w:rsidP="00BF1C61">
                <w:pPr>
                  <w:jc w:val="right"/>
                  <w:rPr>
                    <w:szCs w:val="21"/>
                  </w:rPr>
                </w:pPr>
              </w:p>
            </w:tc>
            <w:tc>
              <w:tcPr>
                <w:tcW w:w="429" w:type="pct"/>
                <w:shd w:val="clear" w:color="auto" w:fill="auto"/>
              </w:tcPr>
              <w:p w14:paraId="28A7CE06" w14:textId="77777777" w:rsidR="00BF1C61" w:rsidRDefault="00BF1C61" w:rsidP="00BF1C61">
                <w:pPr>
                  <w:jc w:val="right"/>
                  <w:rPr>
                    <w:szCs w:val="21"/>
                  </w:rPr>
                </w:pPr>
              </w:p>
            </w:tc>
            <w:tc>
              <w:tcPr>
                <w:tcW w:w="646" w:type="pct"/>
                <w:shd w:val="clear" w:color="auto" w:fill="auto"/>
              </w:tcPr>
              <w:p w14:paraId="4897719A" w14:textId="77777777" w:rsidR="00BF1C61" w:rsidRDefault="00BF1C61" w:rsidP="00BF1C61">
                <w:pPr>
                  <w:jc w:val="right"/>
                  <w:rPr>
                    <w:szCs w:val="21"/>
                  </w:rPr>
                </w:pPr>
              </w:p>
            </w:tc>
          </w:tr>
          <w:tr w:rsidR="00BF1C61" w14:paraId="16B0AD7F" w14:textId="77777777" w:rsidTr="00BF1C61">
            <w:sdt>
              <w:sdtPr>
                <w:tag w:val="_PLD_67d6f101a03d467d995419510214a616"/>
                <w:id w:val="761267480"/>
                <w:lock w:val="sdtLocked"/>
              </w:sdtPr>
              <w:sdtEndPr/>
              <w:sdtContent>
                <w:tc>
                  <w:tcPr>
                    <w:tcW w:w="808" w:type="pct"/>
                    <w:shd w:val="clear" w:color="auto" w:fill="auto"/>
                  </w:tcPr>
                  <w:p w14:paraId="6BA900EF" w14:textId="77777777" w:rsidR="00BF1C61" w:rsidRDefault="00BF1C61" w:rsidP="00BF1C61">
                    <w:pPr>
                      <w:ind w:firstLineChars="100" w:firstLine="210"/>
                    </w:pPr>
                    <w:r>
                      <w:rPr>
                        <w:rFonts w:hint="eastAsia"/>
                      </w:rPr>
                      <w:t>金融资产重分类计入其他综合收益的金额</w:t>
                    </w:r>
                  </w:p>
                </w:tc>
              </w:sdtContent>
            </w:sdt>
            <w:tc>
              <w:tcPr>
                <w:tcW w:w="754" w:type="pct"/>
                <w:shd w:val="clear" w:color="auto" w:fill="auto"/>
              </w:tcPr>
              <w:p w14:paraId="4D95CF3A" w14:textId="77777777" w:rsidR="00BF1C61" w:rsidRDefault="00BF1C61" w:rsidP="00BF1C61">
                <w:pPr>
                  <w:jc w:val="right"/>
                  <w:rPr>
                    <w:szCs w:val="21"/>
                  </w:rPr>
                </w:pPr>
              </w:p>
            </w:tc>
            <w:tc>
              <w:tcPr>
                <w:tcW w:w="646" w:type="pct"/>
                <w:shd w:val="clear" w:color="auto" w:fill="auto"/>
              </w:tcPr>
              <w:p w14:paraId="073BCE66" w14:textId="77777777" w:rsidR="00BF1C61" w:rsidRDefault="00BF1C61" w:rsidP="00BF1C61">
                <w:pPr>
                  <w:jc w:val="right"/>
                  <w:rPr>
                    <w:szCs w:val="21"/>
                  </w:rPr>
                </w:pPr>
              </w:p>
            </w:tc>
            <w:tc>
              <w:tcPr>
                <w:tcW w:w="429" w:type="pct"/>
                <w:shd w:val="clear" w:color="auto" w:fill="auto"/>
              </w:tcPr>
              <w:p w14:paraId="1C69C8DE" w14:textId="77777777" w:rsidR="00BF1C61" w:rsidRDefault="00BF1C61" w:rsidP="00BF1C61">
                <w:pPr>
                  <w:jc w:val="right"/>
                  <w:rPr>
                    <w:szCs w:val="21"/>
                  </w:rPr>
                </w:pPr>
              </w:p>
            </w:tc>
            <w:tc>
              <w:tcPr>
                <w:tcW w:w="429" w:type="pct"/>
              </w:tcPr>
              <w:p w14:paraId="214BADC3" w14:textId="77777777" w:rsidR="00BF1C61" w:rsidRDefault="00BF1C61" w:rsidP="00BF1C61">
                <w:pPr>
                  <w:jc w:val="right"/>
                  <w:rPr>
                    <w:szCs w:val="21"/>
                  </w:rPr>
                </w:pPr>
              </w:p>
            </w:tc>
            <w:tc>
              <w:tcPr>
                <w:tcW w:w="429" w:type="pct"/>
                <w:shd w:val="clear" w:color="auto" w:fill="auto"/>
              </w:tcPr>
              <w:p w14:paraId="6F55E5C2" w14:textId="77777777" w:rsidR="00BF1C61" w:rsidRDefault="00BF1C61" w:rsidP="00BF1C61">
                <w:pPr>
                  <w:jc w:val="right"/>
                  <w:rPr>
                    <w:szCs w:val="21"/>
                  </w:rPr>
                </w:pPr>
              </w:p>
            </w:tc>
            <w:tc>
              <w:tcPr>
                <w:tcW w:w="429" w:type="pct"/>
                <w:shd w:val="clear" w:color="auto" w:fill="auto"/>
              </w:tcPr>
              <w:p w14:paraId="4D5C2E19" w14:textId="77777777" w:rsidR="00BF1C61" w:rsidRDefault="00BF1C61" w:rsidP="00BF1C61">
                <w:pPr>
                  <w:jc w:val="right"/>
                  <w:rPr>
                    <w:szCs w:val="21"/>
                  </w:rPr>
                </w:pPr>
              </w:p>
            </w:tc>
            <w:tc>
              <w:tcPr>
                <w:tcW w:w="429" w:type="pct"/>
                <w:shd w:val="clear" w:color="auto" w:fill="auto"/>
              </w:tcPr>
              <w:p w14:paraId="64616134" w14:textId="77777777" w:rsidR="00BF1C61" w:rsidRDefault="00BF1C61" w:rsidP="00BF1C61">
                <w:pPr>
                  <w:jc w:val="right"/>
                  <w:rPr>
                    <w:szCs w:val="21"/>
                  </w:rPr>
                </w:pPr>
              </w:p>
            </w:tc>
            <w:tc>
              <w:tcPr>
                <w:tcW w:w="646" w:type="pct"/>
                <w:shd w:val="clear" w:color="auto" w:fill="auto"/>
              </w:tcPr>
              <w:p w14:paraId="06DAE5DB" w14:textId="77777777" w:rsidR="00BF1C61" w:rsidRDefault="00BF1C61" w:rsidP="00BF1C61">
                <w:pPr>
                  <w:jc w:val="right"/>
                  <w:rPr>
                    <w:szCs w:val="21"/>
                  </w:rPr>
                </w:pPr>
              </w:p>
            </w:tc>
          </w:tr>
          <w:tr w:rsidR="00BF1C61" w14:paraId="6D8C5D22" w14:textId="77777777" w:rsidTr="00BF1C61">
            <w:sdt>
              <w:sdtPr>
                <w:tag w:val="_PLD_b7f5af5728364a0f8a18e5ed26751100"/>
                <w:id w:val="-1488773124"/>
                <w:lock w:val="sdtLocked"/>
              </w:sdtPr>
              <w:sdtEndPr/>
              <w:sdtContent>
                <w:tc>
                  <w:tcPr>
                    <w:tcW w:w="808" w:type="pct"/>
                    <w:shd w:val="clear" w:color="auto" w:fill="auto"/>
                  </w:tcPr>
                  <w:p w14:paraId="12FC97B0" w14:textId="77777777" w:rsidR="00BF1C61" w:rsidRDefault="00BF1C61" w:rsidP="00BF1C61">
                    <w:pPr>
                      <w:ind w:firstLineChars="100" w:firstLine="210"/>
                    </w:pPr>
                    <w:r>
                      <w:rPr>
                        <w:rFonts w:hint="eastAsia"/>
                      </w:rPr>
                      <w:t>其他债权投资信用减值准备</w:t>
                    </w:r>
                  </w:p>
                </w:tc>
              </w:sdtContent>
            </w:sdt>
            <w:tc>
              <w:tcPr>
                <w:tcW w:w="754" w:type="pct"/>
                <w:shd w:val="clear" w:color="auto" w:fill="auto"/>
              </w:tcPr>
              <w:p w14:paraId="7F53F767" w14:textId="77777777" w:rsidR="00BF1C61" w:rsidRDefault="00BF1C61" w:rsidP="00BF1C61">
                <w:pPr>
                  <w:jc w:val="right"/>
                  <w:rPr>
                    <w:szCs w:val="21"/>
                  </w:rPr>
                </w:pPr>
              </w:p>
            </w:tc>
            <w:tc>
              <w:tcPr>
                <w:tcW w:w="646" w:type="pct"/>
                <w:shd w:val="clear" w:color="auto" w:fill="auto"/>
              </w:tcPr>
              <w:p w14:paraId="53471AA9" w14:textId="77777777" w:rsidR="00BF1C61" w:rsidRDefault="00BF1C61" w:rsidP="00BF1C61">
                <w:pPr>
                  <w:jc w:val="right"/>
                  <w:rPr>
                    <w:szCs w:val="21"/>
                  </w:rPr>
                </w:pPr>
              </w:p>
            </w:tc>
            <w:tc>
              <w:tcPr>
                <w:tcW w:w="429" w:type="pct"/>
                <w:shd w:val="clear" w:color="auto" w:fill="auto"/>
              </w:tcPr>
              <w:p w14:paraId="69D6A321" w14:textId="77777777" w:rsidR="00BF1C61" w:rsidRDefault="00BF1C61" w:rsidP="00BF1C61">
                <w:pPr>
                  <w:jc w:val="right"/>
                  <w:rPr>
                    <w:szCs w:val="21"/>
                  </w:rPr>
                </w:pPr>
              </w:p>
            </w:tc>
            <w:tc>
              <w:tcPr>
                <w:tcW w:w="429" w:type="pct"/>
              </w:tcPr>
              <w:p w14:paraId="6A3D0BBE" w14:textId="77777777" w:rsidR="00BF1C61" w:rsidRDefault="00BF1C61" w:rsidP="00BF1C61">
                <w:pPr>
                  <w:jc w:val="right"/>
                  <w:rPr>
                    <w:szCs w:val="21"/>
                  </w:rPr>
                </w:pPr>
              </w:p>
            </w:tc>
            <w:tc>
              <w:tcPr>
                <w:tcW w:w="429" w:type="pct"/>
                <w:shd w:val="clear" w:color="auto" w:fill="auto"/>
              </w:tcPr>
              <w:p w14:paraId="42F8614C" w14:textId="77777777" w:rsidR="00BF1C61" w:rsidRDefault="00BF1C61" w:rsidP="00BF1C61">
                <w:pPr>
                  <w:jc w:val="right"/>
                  <w:rPr>
                    <w:szCs w:val="21"/>
                  </w:rPr>
                </w:pPr>
              </w:p>
            </w:tc>
            <w:tc>
              <w:tcPr>
                <w:tcW w:w="429" w:type="pct"/>
                <w:shd w:val="clear" w:color="auto" w:fill="auto"/>
              </w:tcPr>
              <w:p w14:paraId="4DB98251" w14:textId="77777777" w:rsidR="00BF1C61" w:rsidRDefault="00BF1C61" w:rsidP="00BF1C61">
                <w:pPr>
                  <w:jc w:val="right"/>
                  <w:rPr>
                    <w:szCs w:val="21"/>
                  </w:rPr>
                </w:pPr>
              </w:p>
            </w:tc>
            <w:tc>
              <w:tcPr>
                <w:tcW w:w="429" w:type="pct"/>
                <w:shd w:val="clear" w:color="auto" w:fill="auto"/>
              </w:tcPr>
              <w:p w14:paraId="60C931DE" w14:textId="77777777" w:rsidR="00BF1C61" w:rsidRDefault="00BF1C61" w:rsidP="00BF1C61">
                <w:pPr>
                  <w:jc w:val="right"/>
                  <w:rPr>
                    <w:szCs w:val="21"/>
                  </w:rPr>
                </w:pPr>
              </w:p>
            </w:tc>
            <w:tc>
              <w:tcPr>
                <w:tcW w:w="646" w:type="pct"/>
                <w:shd w:val="clear" w:color="auto" w:fill="auto"/>
              </w:tcPr>
              <w:p w14:paraId="218B06B0" w14:textId="77777777" w:rsidR="00BF1C61" w:rsidRDefault="00BF1C61" w:rsidP="00BF1C61">
                <w:pPr>
                  <w:jc w:val="right"/>
                  <w:rPr>
                    <w:szCs w:val="21"/>
                  </w:rPr>
                </w:pPr>
              </w:p>
            </w:tc>
          </w:tr>
          <w:tr w:rsidR="00BF1C61" w14:paraId="32686196" w14:textId="77777777" w:rsidTr="00BF1C61">
            <w:sdt>
              <w:sdtPr>
                <w:tag w:val="_PLD_87be35a6f331456eb4e213fe998f1437"/>
                <w:id w:val="1397634222"/>
                <w:lock w:val="sdtLocked"/>
              </w:sdtPr>
              <w:sdtEndPr/>
              <w:sdtContent>
                <w:tc>
                  <w:tcPr>
                    <w:tcW w:w="808" w:type="pct"/>
                    <w:shd w:val="clear" w:color="auto" w:fill="auto"/>
                  </w:tcPr>
                  <w:p w14:paraId="3CDDE154" w14:textId="77777777" w:rsidR="00BF1C61" w:rsidRDefault="00BF1C61" w:rsidP="00BF1C61">
                    <w:pPr>
                      <w:rPr>
                        <w:szCs w:val="21"/>
                      </w:rPr>
                    </w:pPr>
                    <w:r>
                      <w:rPr>
                        <w:rFonts w:hint="eastAsia"/>
                        <w:szCs w:val="21"/>
                      </w:rPr>
                      <w:t xml:space="preserve">  </w:t>
                    </w:r>
                    <w:r>
                      <w:t>现金流量套期储备</w:t>
                    </w:r>
                  </w:p>
                </w:tc>
              </w:sdtContent>
            </w:sdt>
            <w:tc>
              <w:tcPr>
                <w:tcW w:w="754" w:type="pct"/>
                <w:shd w:val="clear" w:color="auto" w:fill="auto"/>
              </w:tcPr>
              <w:p w14:paraId="271A36A6" w14:textId="77777777" w:rsidR="00BF1C61" w:rsidRDefault="00BF1C61" w:rsidP="00BF1C61">
                <w:pPr>
                  <w:jc w:val="right"/>
                  <w:rPr>
                    <w:szCs w:val="21"/>
                  </w:rPr>
                </w:pPr>
              </w:p>
            </w:tc>
            <w:tc>
              <w:tcPr>
                <w:tcW w:w="646" w:type="pct"/>
                <w:shd w:val="clear" w:color="auto" w:fill="auto"/>
              </w:tcPr>
              <w:p w14:paraId="33AF3DB2" w14:textId="77777777" w:rsidR="00BF1C61" w:rsidRDefault="00BF1C61" w:rsidP="00BF1C61">
                <w:pPr>
                  <w:jc w:val="right"/>
                  <w:rPr>
                    <w:szCs w:val="21"/>
                  </w:rPr>
                </w:pPr>
              </w:p>
            </w:tc>
            <w:tc>
              <w:tcPr>
                <w:tcW w:w="429" w:type="pct"/>
                <w:shd w:val="clear" w:color="auto" w:fill="auto"/>
              </w:tcPr>
              <w:p w14:paraId="64DEA2C3" w14:textId="77777777" w:rsidR="00BF1C61" w:rsidRDefault="00BF1C61" w:rsidP="00BF1C61">
                <w:pPr>
                  <w:jc w:val="right"/>
                  <w:rPr>
                    <w:szCs w:val="21"/>
                  </w:rPr>
                </w:pPr>
              </w:p>
            </w:tc>
            <w:tc>
              <w:tcPr>
                <w:tcW w:w="429" w:type="pct"/>
              </w:tcPr>
              <w:p w14:paraId="4C170F85" w14:textId="77777777" w:rsidR="00BF1C61" w:rsidRDefault="00BF1C61" w:rsidP="00BF1C61">
                <w:pPr>
                  <w:jc w:val="right"/>
                  <w:rPr>
                    <w:szCs w:val="21"/>
                  </w:rPr>
                </w:pPr>
              </w:p>
            </w:tc>
            <w:tc>
              <w:tcPr>
                <w:tcW w:w="429" w:type="pct"/>
                <w:shd w:val="clear" w:color="auto" w:fill="auto"/>
              </w:tcPr>
              <w:p w14:paraId="2BBB44BF" w14:textId="77777777" w:rsidR="00BF1C61" w:rsidRDefault="00BF1C61" w:rsidP="00BF1C61">
                <w:pPr>
                  <w:jc w:val="right"/>
                  <w:rPr>
                    <w:szCs w:val="21"/>
                  </w:rPr>
                </w:pPr>
              </w:p>
            </w:tc>
            <w:tc>
              <w:tcPr>
                <w:tcW w:w="429" w:type="pct"/>
                <w:shd w:val="clear" w:color="auto" w:fill="auto"/>
              </w:tcPr>
              <w:p w14:paraId="4A492EA6" w14:textId="77777777" w:rsidR="00BF1C61" w:rsidRDefault="00BF1C61" w:rsidP="00BF1C61">
                <w:pPr>
                  <w:jc w:val="right"/>
                  <w:rPr>
                    <w:szCs w:val="21"/>
                  </w:rPr>
                </w:pPr>
              </w:p>
            </w:tc>
            <w:tc>
              <w:tcPr>
                <w:tcW w:w="429" w:type="pct"/>
                <w:shd w:val="clear" w:color="auto" w:fill="auto"/>
              </w:tcPr>
              <w:p w14:paraId="748F7948" w14:textId="77777777" w:rsidR="00BF1C61" w:rsidRDefault="00BF1C61" w:rsidP="00BF1C61">
                <w:pPr>
                  <w:jc w:val="right"/>
                  <w:rPr>
                    <w:szCs w:val="21"/>
                  </w:rPr>
                </w:pPr>
              </w:p>
            </w:tc>
            <w:tc>
              <w:tcPr>
                <w:tcW w:w="646" w:type="pct"/>
                <w:shd w:val="clear" w:color="auto" w:fill="auto"/>
              </w:tcPr>
              <w:p w14:paraId="3F2CBD56" w14:textId="77777777" w:rsidR="00BF1C61" w:rsidRDefault="00BF1C61" w:rsidP="00BF1C61">
                <w:pPr>
                  <w:jc w:val="right"/>
                  <w:rPr>
                    <w:szCs w:val="21"/>
                  </w:rPr>
                </w:pPr>
              </w:p>
            </w:tc>
          </w:tr>
          <w:tr w:rsidR="00BF1C61" w14:paraId="6D57912F" w14:textId="77777777" w:rsidTr="00BF1C61">
            <w:sdt>
              <w:sdtPr>
                <w:tag w:val="_PLD_7096ad729dde4fc1a4c67915bc5f19df"/>
                <w:id w:val="1524355026"/>
                <w:lock w:val="sdtLocked"/>
              </w:sdtPr>
              <w:sdtEndPr/>
              <w:sdtContent>
                <w:tc>
                  <w:tcPr>
                    <w:tcW w:w="808" w:type="pct"/>
                    <w:shd w:val="clear" w:color="auto" w:fill="auto"/>
                  </w:tcPr>
                  <w:p w14:paraId="69748D0F" w14:textId="77777777" w:rsidR="00BF1C61" w:rsidRDefault="00BF1C61" w:rsidP="00BF1C61">
                    <w:pPr>
                      <w:rPr>
                        <w:szCs w:val="21"/>
                      </w:rPr>
                    </w:pPr>
                    <w:r>
                      <w:rPr>
                        <w:rFonts w:hint="eastAsia"/>
                        <w:szCs w:val="21"/>
                      </w:rPr>
                      <w:t xml:space="preserve">  外币财务报表折算差额</w:t>
                    </w:r>
                  </w:p>
                </w:tc>
              </w:sdtContent>
            </w:sdt>
            <w:tc>
              <w:tcPr>
                <w:tcW w:w="754" w:type="pct"/>
                <w:shd w:val="clear" w:color="auto" w:fill="auto"/>
              </w:tcPr>
              <w:p w14:paraId="375462EC" w14:textId="77777777" w:rsidR="00BF1C61" w:rsidRDefault="00BF1C61" w:rsidP="00BF1C61">
                <w:pPr>
                  <w:jc w:val="right"/>
                  <w:rPr>
                    <w:szCs w:val="21"/>
                  </w:rPr>
                </w:pPr>
                <w:r>
                  <w:t>2,594,544.50</w:t>
                </w:r>
              </w:p>
            </w:tc>
            <w:tc>
              <w:tcPr>
                <w:tcW w:w="646" w:type="pct"/>
                <w:shd w:val="clear" w:color="auto" w:fill="auto"/>
              </w:tcPr>
              <w:p w14:paraId="3B63D5D8" w14:textId="77777777" w:rsidR="00BF1C61" w:rsidRDefault="00BF1C61" w:rsidP="00BF1C61">
                <w:pPr>
                  <w:jc w:val="right"/>
                  <w:rPr>
                    <w:szCs w:val="21"/>
                  </w:rPr>
                </w:pPr>
                <w:r>
                  <w:t>343,846.44</w:t>
                </w:r>
              </w:p>
            </w:tc>
            <w:tc>
              <w:tcPr>
                <w:tcW w:w="429" w:type="pct"/>
                <w:shd w:val="clear" w:color="auto" w:fill="auto"/>
              </w:tcPr>
              <w:p w14:paraId="000F9EB5" w14:textId="77777777" w:rsidR="00BF1C61" w:rsidRDefault="00BF1C61" w:rsidP="00BF1C61">
                <w:pPr>
                  <w:jc w:val="right"/>
                  <w:rPr>
                    <w:szCs w:val="21"/>
                  </w:rPr>
                </w:pPr>
              </w:p>
            </w:tc>
            <w:tc>
              <w:tcPr>
                <w:tcW w:w="429" w:type="pct"/>
              </w:tcPr>
              <w:p w14:paraId="7248340F" w14:textId="77777777" w:rsidR="00BF1C61" w:rsidRDefault="00BF1C61" w:rsidP="00BF1C61">
                <w:pPr>
                  <w:jc w:val="right"/>
                  <w:rPr>
                    <w:szCs w:val="21"/>
                  </w:rPr>
                </w:pPr>
              </w:p>
            </w:tc>
            <w:tc>
              <w:tcPr>
                <w:tcW w:w="429" w:type="pct"/>
                <w:shd w:val="clear" w:color="auto" w:fill="auto"/>
              </w:tcPr>
              <w:p w14:paraId="57020707" w14:textId="77777777" w:rsidR="00BF1C61" w:rsidRDefault="00BF1C61" w:rsidP="00BF1C61">
                <w:pPr>
                  <w:jc w:val="right"/>
                  <w:rPr>
                    <w:szCs w:val="21"/>
                  </w:rPr>
                </w:pPr>
              </w:p>
            </w:tc>
            <w:tc>
              <w:tcPr>
                <w:tcW w:w="429" w:type="pct"/>
                <w:shd w:val="clear" w:color="auto" w:fill="auto"/>
              </w:tcPr>
              <w:p w14:paraId="03D48E75" w14:textId="77777777" w:rsidR="00BF1C61" w:rsidRDefault="00BF1C61" w:rsidP="00BF1C61">
                <w:pPr>
                  <w:jc w:val="right"/>
                  <w:rPr>
                    <w:szCs w:val="21"/>
                  </w:rPr>
                </w:pPr>
                <w:r>
                  <w:t>319,559.11</w:t>
                </w:r>
              </w:p>
            </w:tc>
            <w:tc>
              <w:tcPr>
                <w:tcW w:w="429" w:type="pct"/>
                <w:shd w:val="clear" w:color="auto" w:fill="auto"/>
              </w:tcPr>
              <w:p w14:paraId="0C69DC19" w14:textId="77777777" w:rsidR="00BF1C61" w:rsidRDefault="00BF1C61" w:rsidP="00BF1C61">
                <w:pPr>
                  <w:jc w:val="right"/>
                  <w:rPr>
                    <w:szCs w:val="21"/>
                  </w:rPr>
                </w:pPr>
                <w:r>
                  <w:t>24,287.33</w:t>
                </w:r>
              </w:p>
            </w:tc>
            <w:tc>
              <w:tcPr>
                <w:tcW w:w="646" w:type="pct"/>
                <w:shd w:val="clear" w:color="auto" w:fill="auto"/>
              </w:tcPr>
              <w:p w14:paraId="542D6A65" w14:textId="77777777" w:rsidR="00BF1C61" w:rsidRDefault="00BF1C61" w:rsidP="00BF1C61">
                <w:pPr>
                  <w:jc w:val="right"/>
                  <w:rPr>
                    <w:szCs w:val="21"/>
                  </w:rPr>
                </w:pPr>
                <w:r>
                  <w:t>2,914,103.61</w:t>
                </w:r>
              </w:p>
            </w:tc>
          </w:tr>
          <w:sdt>
            <w:sdtPr>
              <w:rPr>
                <w:rFonts w:hint="eastAsia"/>
                <w:szCs w:val="21"/>
              </w:rPr>
              <w:alias w:val="以后将重分类进损益的其他综合收益明细"/>
              <w:tag w:val="_TUP_56d4648d761a4a9a9f94fac2aeb735b6"/>
              <w:id w:val="33082884"/>
              <w:lock w:val="sdtLocked"/>
            </w:sdtPr>
            <w:sdtEndPr/>
            <w:sdtContent>
              <w:tr w:rsidR="00BF1C61" w14:paraId="54AFC0F2" w14:textId="77777777" w:rsidTr="00BF1C61">
                <w:tc>
                  <w:tcPr>
                    <w:tcW w:w="808" w:type="pct"/>
                    <w:tcBorders>
                      <w:bottom w:val="single" w:sz="4" w:space="0" w:color="auto"/>
                    </w:tcBorders>
                    <w:shd w:val="clear" w:color="auto" w:fill="auto"/>
                  </w:tcPr>
                  <w:p w14:paraId="5369B8E0" w14:textId="77777777" w:rsidR="00BF1C61" w:rsidRDefault="00BF1C61" w:rsidP="00BF1C61">
                    <w:pPr>
                      <w:rPr>
                        <w:szCs w:val="21"/>
                      </w:rPr>
                    </w:pPr>
                  </w:p>
                </w:tc>
                <w:tc>
                  <w:tcPr>
                    <w:tcW w:w="754" w:type="pct"/>
                    <w:shd w:val="clear" w:color="auto" w:fill="auto"/>
                  </w:tcPr>
                  <w:p w14:paraId="19E64C82" w14:textId="77777777" w:rsidR="00BF1C61" w:rsidRDefault="00BF1C61" w:rsidP="00BF1C61">
                    <w:pPr>
                      <w:jc w:val="right"/>
                      <w:rPr>
                        <w:szCs w:val="21"/>
                      </w:rPr>
                    </w:pPr>
                  </w:p>
                </w:tc>
                <w:tc>
                  <w:tcPr>
                    <w:tcW w:w="646" w:type="pct"/>
                    <w:shd w:val="clear" w:color="auto" w:fill="auto"/>
                  </w:tcPr>
                  <w:p w14:paraId="3311D69E" w14:textId="77777777" w:rsidR="00BF1C61" w:rsidRDefault="00BF1C61" w:rsidP="00BF1C61">
                    <w:pPr>
                      <w:jc w:val="right"/>
                      <w:rPr>
                        <w:szCs w:val="21"/>
                      </w:rPr>
                    </w:pPr>
                  </w:p>
                </w:tc>
                <w:tc>
                  <w:tcPr>
                    <w:tcW w:w="429" w:type="pct"/>
                    <w:shd w:val="clear" w:color="auto" w:fill="auto"/>
                  </w:tcPr>
                  <w:p w14:paraId="4E633880" w14:textId="77777777" w:rsidR="00BF1C61" w:rsidRDefault="00BF1C61" w:rsidP="00BF1C61">
                    <w:pPr>
                      <w:jc w:val="right"/>
                      <w:rPr>
                        <w:szCs w:val="21"/>
                      </w:rPr>
                    </w:pPr>
                  </w:p>
                </w:tc>
                <w:tc>
                  <w:tcPr>
                    <w:tcW w:w="429" w:type="pct"/>
                  </w:tcPr>
                  <w:p w14:paraId="4F7B5CD1" w14:textId="77777777" w:rsidR="00BF1C61" w:rsidRDefault="00BF1C61" w:rsidP="00BF1C61">
                    <w:pPr>
                      <w:jc w:val="right"/>
                      <w:rPr>
                        <w:szCs w:val="21"/>
                      </w:rPr>
                    </w:pPr>
                  </w:p>
                </w:tc>
                <w:tc>
                  <w:tcPr>
                    <w:tcW w:w="429" w:type="pct"/>
                    <w:shd w:val="clear" w:color="auto" w:fill="auto"/>
                  </w:tcPr>
                  <w:p w14:paraId="4AA4A15B" w14:textId="77777777" w:rsidR="00BF1C61" w:rsidRDefault="00BF1C61" w:rsidP="00BF1C61">
                    <w:pPr>
                      <w:jc w:val="right"/>
                      <w:rPr>
                        <w:szCs w:val="21"/>
                      </w:rPr>
                    </w:pPr>
                  </w:p>
                </w:tc>
                <w:tc>
                  <w:tcPr>
                    <w:tcW w:w="429" w:type="pct"/>
                    <w:shd w:val="clear" w:color="auto" w:fill="auto"/>
                  </w:tcPr>
                  <w:p w14:paraId="28CEFB53" w14:textId="77777777" w:rsidR="00BF1C61" w:rsidRDefault="00BF1C61" w:rsidP="00BF1C61">
                    <w:pPr>
                      <w:jc w:val="right"/>
                      <w:rPr>
                        <w:szCs w:val="21"/>
                      </w:rPr>
                    </w:pPr>
                  </w:p>
                </w:tc>
                <w:tc>
                  <w:tcPr>
                    <w:tcW w:w="429" w:type="pct"/>
                    <w:shd w:val="clear" w:color="auto" w:fill="auto"/>
                  </w:tcPr>
                  <w:p w14:paraId="278C5BC5" w14:textId="77777777" w:rsidR="00BF1C61" w:rsidRDefault="00BF1C61" w:rsidP="00BF1C61">
                    <w:pPr>
                      <w:jc w:val="right"/>
                      <w:rPr>
                        <w:szCs w:val="21"/>
                      </w:rPr>
                    </w:pPr>
                  </w:p>
                </w:tc>
                <w:tc>
                  <w:tcPr>
                    <w:tcW w:w="646" w:type="pct"/>
                    <w:shd w:val="clear" w:color="auto" w:fill="auto"/>
                  </w:tcPr>
                  <w:p w14:paraId="4EA96C62" w14:textId="77777777" w:rsidR="00BF1C61" w:rsidRDefault="00BF1C61" w:rsidP="00BF1C61">
                    <w:pPr>
                      <w:jc w:val="right"/>
                      <w:rPr>
                        <w:szCs w:val="21"/>
                      </w:rPr>
                    </w:pPr>
                  </w:p>
                </w:tc>
              </w:tr>
            </w:sdtContent>
          </w:sdt>
          <w:sdt>
            <w:sdtPr>
              <w:rPr>
                <w:rFonts w:hint="eastAsia"/>
                <w:szCs w:val="21"/>
              </w:rPr>
              <w:alias w:val="以后将重分类进损益的其他综合收益明细"/>
              <w:tag w:val="_TUP_56d4648d761a4a9a9f94fac2aeb735b6"/>
              <w:id w:val="-765771065"/>
              <w:lock w:val="sdtLocked"/>
            </w:sdtPr>
            <w:sdtEndPr/>
            <w:sdtContent>
              <w:tr w:rsidR="00BF1C61" w14:paraId="14E5311C" w14:textId="77777777" w:rsidTr="00BF1C61">
                <w:tc>
                  <w:tcPr>
                    <w:tcW w:w="808" w:type="pct"/>
                    <w:tcBorders>
                      <w:bottom w:val="single" w:sz="4" w:space="0" w:color="auto"/>
                    </w:tcBorders>
                    <w:shd w:val="clear" w:color="auto" w:fill="auto"/>
                  </w:tcPr>
                  <w:p w14:paraId="7589D97B" w14:textId="77777777" w:rsidR="00BF1C61" w:rsidRDefault="00BF1C61" w:rsidP="00BF1C61">
                    <w:pPr>
                      <w:rPr>
                        <w:szCs w:val="21"/>
                      </w:rPr>
                    </w:pPr>
                  </w:p>
                </w:tc>
                <w:tc>
                  <w:tcPr>
                    <w:tcW w:w="754" w:type="pct"/>
                    <w:shd w:val="clear" w:color="auto" w:fill="auto"/>
                  </w:tcPr>
                  <w:p w14:paraId="44692E28" w14:textId="77777777" w:rsidR="00BF1C61" w:rsidRDefault="00BF1C61" w:rsidP="00BF1C61">
                    <w:pPr>
                      <w:jc w:val="right"/>
                      <w:rPr>
                        <w:szCs w:val="21"/>
                      </w:rPr>
                    </w:pPr>
                  </w:p>
                </w:tc>
                <w:tc>
                  <w:tcPr>
                    <w:tcW w:w="646" w:type="pct"/>
                    <w:shd w:val="clear" w:color="auto" w:fill="auto"/>
                  </w:tcPr>
                  <w:p w14:paraId="121C92B8" w14:textId="77777777" w:rsidR="00BF1C61" w:rsidRDefault="00BF1C61" w:rsidP="00BF1C61">
                    <w:pPr>
                      <w:jc w:val="right"/>
                      <w:rPr>
                        <w:szCs w:val="21"/>
                      </w:rPr>
                    </w:pPr>
                  </w:p>
                </w:tc>
                <w:tc>
                  <w:tcPr>
                    <w:tcW w:w="429" w:type="pct"/>
                    <w:shd w:val="clear" w:color="auto" w:fill="auto"/>
                  </w:tcPr>
                  <w:p w14:paraId="6D355CAE" w14:textId="77777777" w:rsidR="00BF1C61" w:rsidRDefault="00BF1C61" w:rsidP="00BF1C61">
                    <w:pPr>
                      <w:jc w:val="right"/>
                      <w:rPr>
                        <w:szCs w:val="21"/>
                      </w:rPr>
                    </w:pPr>
                  </w:p>
                </w:tc>
                <w:tc>
                  <w:tcPr>
                    <w:tcW w:w="429" w:type="pct"/>
                  </w:tcPr>
                  <w:p w14:paraId="33317620" w14:textId="77777777" w:rsidR="00BF1C61" w:rsidRDefault="00BF1C61" w:rsidP="00BF1C61">
                    <w:pPr>
                      <w:jc w:val="right"/>
                      <w:rPr>
                        <w:szCs w:val="21"/>
                      </w:rPr>
                    </w:pPr>
                  </w:p>
                </w:tc>
                <w:tc>
                  <w:tcPr>
                    <w:tcW w:w="429" w:type="pct"/>
                    <w:shd w:val="clear" w:color="auto" w:fill="auto"/>
                  </w:tcPr>
                  <w:p w14:paraId="0B8D674B" w14:textId="77777777" w:rsidR="00BF1C61" w:rsidRDefault="00BF1C61" w:rsidP="00BF1C61">
                    <w:pPr>
                      <w:jc w:val="right"/>
                      <w:rPr>
                        <w:szCs w:val="21"/>
                      </w:rPr>
                    </w:pPr>
                  </w:p>
                </w:tc>
                <w:tc>
                  <w:tcPr>
                    <w:tcW w:w="429" w:type="pct"/>
                    <w:shd w:val="clear" w:color="auto" w:fill="auto"/>
                  </w:tcPr>
                  <w:p w14:paraId="4AC06E87" w14:textId="77777777" w:rsidR="00BF1C61" w:rsidRDefault="00BF1C61" w:rsidP="00BF1C61">
                    <w:pPr>
                      <w:jc w:val="right"/>
                      <w:rPr>
                        <w:szCs w:val="21"/>
                      </w:rPr>
                    </w:pPr>
                  </w:p>
                </w:tc>
                <w:tc>
                  <w:tcPr>
                    <w:tcW w:w="429" w:type="pct"/>
                    <w:shd w:val="clear" w:color="auto" w:fill="auto"/>
                  </w:tcPr>
                  <w:p w14:paraId="535D196B" w14:textId="77777777" w:rsidR="00BF1C61" w:rsidRDefault="00BF1C61" w:rsidP="00BF1C61">
                    <w:pPr>
                      <w:jc w:val="right"/>
                      <w:rPr>
                        <w:szCs w:val="21"/>
                      </w:rPr>
                    </w:pPr>
                  </w:p>
                </w:tc>
                <w:tc>
                  <w:tcPr>
                    <w:tcW w:w="646" w:type="pct"/>
                    <w:shd w:val="clear" w:color="auto" w:fill="auto"/>
                  </w:tcPr>
                  <w:p w14:paraId="35A4F8AF" w14:textId="77777777" w:rsidR="00BF1C61" w:rsidRDefault="00BF1C61" w:rsidP="00BF1C61">
                    <w:pPr>
                      <w:jc w:val="right"/>
                      <w:rPr>
                        <w:szCs w:val="21"/>
                      </w:rPr>
                    </w:pPr>
                  </w:p>
                </w:tc>
              </w:tr>
            </w:sdtContent>
          </w:sdt>
          <w:tr w:rsidR="00BF1C61" w14:paraId="25DA8CC3" w14:textId="77777777" w:rsidTr="00BF1C61">
            <w:sdt>
              <w:sdtPr>
                <w:tag w:val="_PLD_da397a12577f4c5f8c92faa7b167ad8e"/>
                <w:id w:val="331420254"/>
                <w:lock w:val="sdtLocked"/>
              </w:sdtPr>
              <w:sdtEndPr/>
              <w:sdtContent>
                <w:tc>
                  <w:tcPr>
                    <w:tcW w:w="808" w:type="pct"/>
                    <w:shd w:val="clear" w:color="auto" w:fill="auto"/>
                    <w:vAlign w:val="center"/>
                  </w:tcPr>
                  <w:p w14:paraId="3799C95A" w14:textId="77777777" w:rsidR="00BF1C61" w:rsidRDefault="00BF1C61" w:rsidP="00BF1C61">
                    <w:pPr>
                      <w:rPr>
                        <w:szCs w:val="21"/>
                      </w:rPr>
                    </w:pPr>
                    <w:r>
                      <w:rPr>
                        <w:rFonts w:hint="eastAsia"/>
                        <w:szCs w:val="21"/>
                      </w:rPr>
                      <w:t>其他综合收益合计</w:t>
                    </w:r>
                  </w:p>
                </w:tc>
              </w:sdtContent>
            </w:sdt>
            <w:tc>
              <w:tcPr>
                <w:tcW w:w="754" w:type="pct"/>
                <w:shd w:val="clear" w:color="auto" w:fill="auto"/>
              </w:tcPr>
              <w:p w14:paraId="21CE54CB" w14:textId="77777777" w:rsidR="00BF1C61" w:rsidRDefault="00BF1C61" w:rsidP="00BF1C61">
                <w:pPr>
                  <w:jc w:val="right"/>
                  <w:rPr>
                    <w:szCs w:val="21"/>
                  </w:rPr>
                </w:pPr>
                <w:r>
                  <w:t>2,754,544.50</w:t>
                </w:r>
              </w:p>
            </w:tc>
            <w:tc>
              <w:tcPr>
                <w:tcW w:w="646" w:type="pct"/>
                <w:shd w:val="clear" w:color="auto" w:fill="auto"/>
              </w:tcPr>
              <w:p w14:paraId="0397B416" w14:textId="77777777" w:rsidR="00BF1C61" w:rsidRDefault="00BF1C61" w:rsidP="00BF1C61">
                <w:pPr>
                  <w:jc w:val="right"/>
                  <w:rPr>
                    <w:szCs w:val="21"/>
                  </w:rPr>
                </w:pPr>
                <w:r>
                  <w:t>343,846.44</w:t>
                </w:r>
              </w:p>
            </w:tc>
            <w:tc>
              <w:tcPr>
                <w:tcW w:w="429" w:type="pct"/>
                <w:shd w:val="clear" w:color="auto" w:fill="auto"/>
              </w:tcPr>
              <w:p w14:paraId="6DE45647" w14:textId="77777777" w:rsidR="00BF1C61" w:rsidRDefault="00BF1C61" w:rsidP="00BF1C61">
                <w:pPr>
                  <w:jc w:val="right"/>
                  <w:rPr>
                    <w:szCs w:val="21"/>
                  </w:rPr>
                </w:pPr>
              </w:p>
            </w:tc>
            <w:tc>
              <w:tcPr>
                <w:tcW w:w="429" w:type="pct"/>
              </w:tcPr>
              <w:p w14:paraId="6BCEDB06" w14:textId="77777777" w:rsidR="00BF1C61" w:rsidRDefault="00BF1C61" w:rsidP="00BF1C61">
                <w:pPr>
                  <w:jc w:val="right"/>
                  <w:rPr>
                    <w:szCs w:val="21"/>
                  </w:rPr>
                </w:pPr>
              </w:p>
            </w:tc>
            <w:tc>
              <w:tcPr>
                <w:tcW w:w="429" w:type="pct"/>
                <w:shd w:val="clear" w:color="auto" w:fill="auto"/>
              </w:tcPr>
              <w:p w14:paraId="79B5717C" w14:textId="77777777" w:rsidR="00BF1C61" w:rsidRDefault="00BF1C61" w:rsidP="00BF1C61">
                <w:pPr>
                  <w:jc w:val="right"/>
                  <w:rPr>
                    <w:szCs w:val="21"/>
                  </w:rPr>
                </w:pPr>
              </w:p>
            </w:tc>
            <w:tc>
              <w:tcPr>
                <w:tcW w:w="429" w:type="pct"/>
                <w:shd w:val="clear" w:color="auto" w:fill="auto"/>
              </w:tcPr>
              <w:p w14:paraId="40CF8913" w14:textId="77777777" w:rsidR="00BF1C61" w:rsidRDefault="00BF1C61" w:rsidP="00BF1C61">
                <w:pPr>
                  <w:jc w:val="right"/>
                  <w:rPr>
                    <w:szCs w:val="21"/>
                  </w:rPr>
                </w:pPr>
                <w:r>
                  <w:t>319,559.11</w:t>
                </w:r>
              </w:p>
            </w:tc>
            <w:tc>
              <w:tcPr>
                <w:tcW w:w="429" w:type="pct"/>
                <w:shd w:val="clear" w:color="auto" w:fill="auto"/>
              </w:tcPr>
              <w:p w14:paraId="74CA6E73" w14:textId="77777777" w:rsidR="00BF1C61" w:rsidRDefault="00BF1C61" w:rsidP="00BF1C61">
                <w:pPr>
                  <w:jc w:val="right"/>
                  <w:rPr>
                    <w:szCs w:val="21"/>
                  </w:rPr>
                </w:pPr>
                <w:r>
                  <w:t>24,287.33</w:t>
                </w:r>
              </w:p>
            </w:tc>
            <w:tc>
              <w:tcPr>
                <w:tcW w:w="646" w:type="pct"/>
                <w:shd w:val="clear" w:color="auto" w:fill="auto"/>
              </w:tcPr>
              <w:p w14:paraId="14FC15BC" w14:textId="77777777" w:rsidR="00BF1C61" w:rsidRDefault="00BF1C61" w:rsidP="00BF1C61">
                <w:pPr>
                  <w:jc w:val="right"/>
                  <w:rPr>
                    <w:szCs w:val="21"/>
                  </w:rPr>
                </w:pPr>
                <w:r>
                  <w:t>3,074,103.61</w:t>
                </w:r>
              </w:p>
            </w:tc>
          </w:tr>
        </w:tbl>
        <w:p w14:paraId="4C56E8E9" w14:textId="77777777" w:rsidR="00BF1C61" w:rsidRDefault="00BF1C61"/>
        <w:p w14:paraId="3D3204D7" w14:textId="77777777" w:rsidR="00BF1C61" w:rsidRDefault="00BF1C61">
          <w:pPr>
            <w:spacing w:before="60" w:after="60"/>
            <w:rPr>
              <w:b/>
              <w:szCs w:val="21"/>
            </w:rPr>
          </w:pPr>
          <w:r>
            <w:rPr>
              <w:rFonts w:hint="eastAsia"/>
              <w:szCs w:val="21"/>
            </w:rPr>
            <w:t>其他说明，包括对现金流量套期损益的有效部分转为被套</w:t>
          </w:r>
          <w:proofErr w:type="gramStart"/>
          <w:r>
            <w:rPr>
              <w:rFonts w:hint="eastAsia"/>
              <w:szCs w:val="21"/>
            </w:rPr>
            <w:t>期项目</w:t>
          </w:r>
          <w:proofErr w:type="gramEnd"/>
          <w:r>
            <w:rPr>
              <w:rFonts w:hint="eastAsia"/>
              <w:szCs w:val="21"/>
            </w:rPr>
            <w:t>初始确认金额调整：</w:t>
          </w:r>
        </w:p>
        <w:sdt>
          <w:sdtPr>
            <w:rPr>
              <w:rFonts w:hint="eastAsia"/>
              <w:szCs w:val="21"/>
            </w:rPr>
            <w:alias w:val="综合收益情况"/>
            <w:tag w:val="_GBC_c389c92b3ef04746a88c157ed2e05698"/>
            <w:id w:val="-223761729"/>
            <w:lock w:val="sdtLocked"/>
            <w:placeholder>
              <w:docPart w:val="GBC22222222222222222222222222222"/>
            </w:placeholder>
          </w:sdtPr>
          <w:sdtEndPr/>
          <w:sdtContent>
            <w:p w14:paraId="42F08FE9" w14:textId="77777777" w:rsidR="00BF1C61" w:rsidRDefault="00BF1C61">
              <w:pPr>
                <w:rPr>
                  <w:szCs w:val="21"/>
                </w:rPr>
              </w:pPr>
              <w:r>
                <w:rPr>
                  <w:rFonts w:hint="eastAsia"/>
                  <w:szCs w:val="21"/>
                </w:rPr>
                <w:t>无</w:t>
              </w:r>
            </w:p>
          </w:sdtContent>
        </w:sdt>
      </w:sdtContent>
    </w:sdt>
    <w:bookmarkEnd w:id="197" w:displacedByCustomXml="prev"/>
    <w:p w14:paraId="21CDB563" w14:textId="77777777" w:rsidR="00BF1C61" w:rsidRDefault="00BF1C61">
      <w:pPr>
        <w:rPr>
          <w:szCs w:val="21"/>
        </w:rPr>
      </w:pPr>
    </w:p>
    <w:sdt>
      <w:sdtPr>
        <w:rPr>
          <w:rFonts w:ascii="宋体" w:hAnsi="宋体" w:cs="宋体" w:hint="eastAsia"/>
          <w:b w:val="0"/>
          <w:bCs w:val="0"/>
          <w:kern w:val="0"/>
          <w:szCs w:val="21"/>
        </w:rPr>
        <w:alias w:val="模块:专项储备"/>
        <w:tag w:val="_GBC_8a08fa7a416e4e52a104ea9b06479f9e"/>
        <w:id w:val="421762462"/>
        <w:lock w:val="sdtLocked"/>
        <w:placeholder>
          <w:docPart w:val="GBC22222222222222222222222222222"/>
        </w:placeholder>
      </w:sdtPr>
      <w:sdtEndPr>
        <w:rPr>
          <w:rFonts w:cstheme="minorBidi" w:hint="default"/>
          <w:color w:val="000000" w:themeColor="text1"/>
        </w:rPr>
      </w:sdtEndPr>
      <w:sdtContent>
        <w:p w14:paraId="6BB46556"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1230350587"/>
            <w:lock w:val="sdtContentLocked"/>
            <w:placeholder>
              <w:docPart w:val="GBC22222222222222222222222222222"/>
            </w:placeholder>
          </w:sdtPr>
          <w:sdtEndPr/>
          <w:sdtContent>
            <w:p w14:paraId="02A0944C"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65EB6B" w14:textId="77777777" w:rsidR="00BF1C61" w:rsidRDefault="006A1DC3">
          <w:pPr>
            <w:rPr>
              <w:szCs w:val="21"/>
            </w:rPr>
          </w:pPr>
        </w:p>
      </w:sdtContent>
    </w:sdt>
    <w:sdt>
      <w:sdtPr>
        <w:rPr>
          <w:rFonts w:ascii="宋体" w:hAnsi="宋体" w:cs="宋体" w:hint="eastAsia"/>
          <w:b w:val="0"/>
          <w:bCs w:val="0"/>
          <w:kern w:val="0"/>
          <w:szCs w:val="21"/>
        </w:rPr>
        <w:alias w:val="模块:盈余公积"/>
        <w:tag w:val="_GBC_fc97b66d150f4d31ba9096ec58341715"/>
        <w:id w:val="-904989274"/>
        <w:lock w:val="sdtLocked"/>
        <w:placeholder>
          <w:docPart w:val="GBC22222222222222222222222222222"/>
        </w:placeholder>
      </w:sdtPr>
      <w:sdtEndPr>
        <w:rPr>
          <w:rFonts w:cstheme="minorBidi" w:hint="default"/>
          <w:kern w:val="2"/>
        </w:rPr>
      </w:sdtEndPr>
      <w:sdtContent>
        <w:p w14:paraId="1205507A"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902413694"/>
            <w:lock w:val="sdtContentLocked"/>
            <w:placeholder>
              <w:docPart w:val="GBC22222222222222222222222222222"/>
            </w:placeholder>
          </w:sdtPr>
          <w:sdtEndPr/>
          <w:sdtContent>
            <w:p w14:paraId="70ED1250"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E47787" w14:textId="77777777" w:rsidR="00BF1C61" w:rsidRDefault="00BF1C61">
          <w:pPr>
            <w:jc w:val="right"/>
            <w:rPr>
              <w:szCs w:val="21"/>
            </w:rPr>
          </w:pPr>
          <w:r>
            <w:rPr>
              <w:rFonts w:hint="eastAsia"/>
              <w:szCs w:val="21"/>
            </w:rPr>
            <w:t>单位：</w:t>
          </w:r>
          <w:sdt>
            <w:sdtPr>
              <w:rPr>
                <w:rFonts w:hint="eastAsia"/>
                <w:szCs w:val="21"/>
              </w:rPr>
              <w:alias w:val="单位：财务附注：盈余公积"/>
              <w:tag w:val="_GBC_ea3204141ce3498eaccd14c833f64973"/>
              <w:id w:val="-3696038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f5c6664d47b9454d919a38095dd3c48d"/>
              <w:id w:val="-6479024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71"/>
            <w:gridCol w:w="1798"/>
            <w:gridCol w:w="1804"/>
            <w:gridCol w:w="1816"/>
            <w:gridCol w:w="1804"/>
          </w:tblGrid>
          <w:tr w:rsidR="00BF1C61" w14:paraId="20C0206F" w14:textId="77777777" w:rsidTr="00BF1C61">
            <w:sdt>
              <w:sdtPr>
                <w:tag w:val="_PLD_70f0cea3df9b4646bf8f9454719b4599"/>
                <w:id w:val="-378860538"/>
                <w:lock w:val="sdtLocked"/>
              </w:sdtPr>
              <w:sdtEndPr/>
              <w:sdtContent>
                <w:tc>
                  <w:tcPr>
                    <w:tcW w:w="940" w:type="pct"/>
                  </w:tcPr>
                  <w:p w14:paraId="44CA689C" w14:textId="77777777" w:rsidR="00BF1C61" w:rsidRDefault="00BF1C61" w:rsidP="00BF1C61">
                    <w:pPr>
                      <w:autoSpaceDE w:val="0"/>
                      <w:autoSpaceDN w:val="0"/>
                      <w:adjustRightInd w:val="0"/>
                      <w:snapToGrid w:val="0"/>
                      <w:jc w:val="center"/>
                      <w:rPr>
                        <w:szCs w:val="21"/>
                      </w:rPr>
                    </w:pPr>
                    <w:r>
                      <w:rPr>
                        <w:rFonts w:hint="eastAsia"/>
                        <w:szCs w:val="21"/>
                      </w:rPr>
                      <w:t>项目</w:t>
                    </w:r>
                  </w:p>
                </w:tc>
              </w:sdtContent>
            </w:sdt>
            <w:sdt>
              <w:sdtPr>
                <w:tag w:val="_PLD_5466d5e3c2b64aeb9abc2e1a21f2e6c0"/>
                <w:id w:val="-1696837235"/>
                <w:lock w:val="sdtLocked"/>
              </w:sdtPr>
              <w:sdtEndPr/>
              <w:sdtContent>
                <w:tc>
                  <w:tcPr>
                    <w:tcW w:w="1011" w:type="pct"/>
                  </w:tcPr>
                  <w:p w14:paraId="241BF819" w14:textId="77777777" w:rsidR="00BF1C61" w:rsidRDefault="00BF1C61" w:rsidP="00BF1C61">
                    <w:pPr>
                      <w:autoSpaceDE w:val="0"/>
                      <w:autoSpaceDN w:val="0"/>
                      <w:adjustRightInd w:val="0"/>
                      <w:snapToGrid w:val="0"/>
                      <w:jc w:val="center"/>
                      <w:rPr>
                        <w:szCs w:val="21"/>
                      </w:rPr>
                    </w:pPr>
                    <w:r>
                      <w:rPr>
                        <w:rFonts w:hint="eastAsia"/>
                        <w:szCs w:val="21"/>
                      </w:rPr>
                      <w:t>期初余额</w:t>
                    </w:r>
                  </w:p>
                </w:tc>
              </w:sdtContent>
            </w:sdt>
            <w:sdt>
              <w:sdtPr>
                <w:tag w:val="_PLD_44b0c825c55949b98cff671f8777dd39"/>
                <w:id w:val="-687903355"/>
                <w:lock w:val="sdtLocked"/>
              </w:sdtPr>
              <w:sdtEndPr/>
              <w:sdtContent>
                <w:tc>
                  <w:tcPr>
                    <w:tcW w:w="1014" w:type="pct"/>
                  </w:tcPr>
                  <w:p w14:paraId="60099F3D" w14:textId="77777777" w:rsidR="00BF1C61" w:rsidRDefault="00BF1C61" w:rsidP="00BF1C61">
                    <w:pPr>
                      <w:autoSpaceDE w:val="0"/>
                      <w:autoSpaceDN w:val="0"/>
                      <w:adjustRightInd w:val="0"/>
                      <w:snapToGrid w:val="0"/>
                      <w:jc w:val="center"/>
                      <w:rPr>
                        <w:szCs w:val="21"/>
                      </w:rPr>
                    </w:pPr>
                    <w:r>
                      <w:rPr>
                        <w:rFonts w:hint="eastAsia"/>
                        <w:szCs w:val="21"/>
                      </w:rPr>
                      <w:t>本期增加</w:t>
                    </w:r>
                  </w:p>
                </w:tc>
              </w:sdtContent>
            </w:sdt>
            <w:sdt>
              <w:sdtPr>
                <w:tag w:val="_PLD_111b02bee52f4f1a879468aa2243106f"/>
                <w:id w:val="-818797798"/>
                <w:lock w:val="sdtLocked"/>
              </w:sdtPr>
              <w:sdtEndPr/>
              <w:sdtContent>
                <w:tc>
                  <w:tcPr>
                    <w:tcW w:w="1021" w:type="pct"/>
                  </w:tcPr>
                  <w:p w14:paraId="6C2EBDED" w14:textId="77777777" w:rsidR="00BF1C61" w:rsidRDefault="00BF1C61" w:rsidP="00BF1C61">
                    <w:pPr>
                      <w:autoSpaceDE w:val="0"/>
                      <w:autoSpaceDN w:val="0"/>
                      <w:adjustRightInd w:val="0"/>
                      <w:snapToGrid w:val="0"/>
                      <w:jc w:val="center"/>
                      <w:rPr>
                        <w:szCs w:val="21"/>
                      </w:rPr>
                    </w:pPr>
                    <w:r>
                      <w:rPr>
                        <w:rFonts w:hint="eastAsia"/>
                        <w:szCs w:val="21"/>
                      </w:rPr>
                      <w:t>本期减少</w:t>
                    </w:r>
                  </w:p>
                </w:tc>
              </w:sdtContent>
            </w:sdt>
            <w:sdt>
              <w:sdtPr>
                <w:tag w:val="_PLD_e6d9dff1341d44c99d9c3f51d8fd2c2f"/>
                <w:id w:val="-422186177"/>
                <w:lock w:val="sdtLocked"/>
              </w:sdtPr>
              <w:sdtEndPr/>
              <w:sdtContent>
                <w:tc>
                  <w:tcPr>
                    <w:tcW w:w="1014" w:type="pct"/>
                  </w:tcPr>
                  <w:p w14:paraId="583913F9" w14:textId="77777777" w:rsidR="00BF1C61" w:rsidRDefault="00BF1C61" w:rsidP="00BF1C61">
                    <w:pPr>
                      <w:autoSpaceDE w:val="0"/>
                      <w:autoSpaceDN w:val="0"/>
                      <w:adjustRightInd w:val="0"/>
                      <w:snapToGrid w:val="0"/>
                      <w:jc w:val="center"/>
                      <w:rPr>
                        <w:szCs w:val="21"/>
                      </w:rPr>
                    </w:pPr>
                    <w:r>
                      <w:rPr>
                        <w:rFonts w:hint="eastAsia"/>
                        <w:szCs w:val="21"/>
                      </w:rPr>
                      <w:t>期末余额</w:t>
                    </w:r>
                  </w:p>
                </w:tc>
              </w:sdtContent>
            </w:sdt>
          </w:tr>
          <w:tr w:rsidR="00BF1C61" w14:paraId="1780F7BE" w14:textId="77777777" w:rsidTr="00BF1C61">
            <w:sdt>
              <w:sdtPr>
                <w:tag w:val="_PLD_fc05a7682db944fc88b1d5bf0888fab6"/>
                <w:id w:val="716701322"/>
                <w:lock w:val="sdtLocked"/>
              </w:sdtPr>
              <w:sdtEndPr/>
              <w:sdtContent>
                <w:tc>
                  <w:tcPr>
                    <w:tcW w:w="940" w:type="pct"/>
                    <w:shd w:val="clear" w:color="auto" w:fill="auto"/>
                    <w:vAlign w:val="center"/>
                  </w:tcPr>
                  <w:p w14:paraId="05A90829" w14:textId="77777777" w:rsidR="00BF1C61" w:rsidRDefault="00BF1C61" w:rsidP="00BF1C61">
                    <w:pPr>
                      <w:autoSpaceDE w:val="0"/>
                      <w:autoSpaceDN w:val="0"/>
                      <w:adjustRightInd w:val="0"/>
                      <w:snapToGrid w:val="0"/>
                      <w:rPr>
                        <w:szCs w:val="21"/>
                      </w:rPr>
                    </w:pPr>
                    <w:r>
                      <w:rPr>
                        <w:rFonts w:hint="eastAsia"/>
                        <w:szCs w:val="21"/>
                      </w:rPr>
                      <w:t>法定盈余公积</w:t>
                    </w:r>
                  </w:p>
                </w:tc>
              </w:sdtContent>
            </w:sdt>
            <w:tc>
              <w:tcPr>
                <w:tcW w:w="1011" w:type="pct"/>
                <w:shd w:val="clear" w:color="auto" w:fill="auto"/>
              </w:tcPr>
              <w:p w14:paraId="40AACB76" w14:textId="77777777" w:rsidR="00BF1C61" w:rsidRDefault="00BF1C61" w:rsidP="00BF1C61">
                <w:pPr>
                  <w:autoSpaceDE w:val="0"/>
                  <w:autoSpaceDN w:val="0"/>
                  <w:adjustRightInd w:val="0"/>
                  <w:snapToGrid w:val="0"/>
                  <w:ind w:right="180"/>
                  <w:jc w:val="right"/>
                  <w:rPr>
                    <w:szCs w:val="21"/>
                  </w:rPr>
                </w:pPr>
                <w:r>
                  <w:t>41,838,334.73</w:t>
                </w:r>
              </w:p>
            </w:tc>
            <w:tc>
              <w:tcPr>
                <w:tcW w:w="1014" w:type="pct"/>
                <w:shd w:val="clear" w:color="auto" w:fill="auto"/>
              </w:tcPr>
              <w:p w14:paraId="734C3B0A" w14:textId="77777777" w:rsidR="00BF1C61" w:rsidRDefault="00BF1C61" w:rsidP="00BF1C61">
                <w:pPr>
                  <w:autoSpaceDE w:val="0"/>
                  <w:autoSpaceDN w:val="0"/>
                  <w:adjustRightInd w:val="0"/>
                  <w:snapToGrid w:val="0"/>
                  <w:ind w:right="180"/>
                  <w:jc w:val="right"/>
                  <w:rPr>
                    <w:szCs w:val="21"/>
                  </w:rPr>
                </w:pPr>
                <w:r>
                  <w:t>0.00</w:t>
                </w:r>
              </w:p>
            </w:tc>
            <w:tc>
              <w:tcPr>
                <w:tcW w:w="1021" w:type="pct"/>
                <w:shd w:val="clear" w:color="auto" w:fill="auto"/>
              </w:tcPr>
              <w:p w14:paraId="4E81F248" w14:textId="77777777" w:rsidR="00BF1C61" w:rsidRDefault="00BF1C61" w:rsidP="00BF1C61">
                <w:pPr>
                  <w:autoSpaceDE w:val="0"/>
                  <w:autoSpaceDN w:val="0"/>
                  <w:adjustRightInd w:val="0"/>
                  <w:snapToGrid w:val="0"/>
                  <w:ind w:right="180"/>
                  <w:jc w:val="right"/>
                  <w:rPr>
                    <w:szCs w:val="21"/>
                  </w:rPr>
                </w:pPr>
                <w:r>
                  <w:t>0.00</w:t>
                </w:r>
              </w:p>
            </w:tc>
            <w:tc>
              <w:tcPr>
                <w:tcW w:w="1014" w:type="pct"/>
                <w:shd w:val="clear" w:color="auto" w:fill="auto"/>
              </w:tcPr>
              <w:p w14:paraId="6A38938A" w14:textId="77777777" w:rsidR="00BF1C61" w:rsidRDefault="00BF1C61" w:rsidP="00BF1C61">
                <w:pPr>
                  <w:autoSpaceDE w:val="0"/>
                  <w:autoSpaceDN w:val="0"/>
                  <w:adjustRightInd w:val="0"/>
                  <w:snapToGrid w:val="0"/>
                  <w:ind w:right="180"/>
                  <w:jc w:val="right"/>
                  <w:rPr>
                    <w:szCs w:val="21"/>
                  </w:rPr>
                </w:pPr>
                <w:r>
                  <w:t>41,838,334.73</w:t>
                </w:r>
              </w:p>
            </w:tc>
          </w:tr>
          <w:tr w:rsidR="00BF1C61" w14:paraId="0D6D80B6" w14:textId="77777777" w:rsidTr="00BF1C61">
            <w:sdt>
              <w:sdtPr>
                <w:tag w:val="_PLD_d129220e9acf4011b78a05d75624a2b7"/>
                <w:id w:val="1825244137"/>
                <w:lock w:val="sdtLocked"/>
              </w:sdtPr>
              <w:sdtEndPr/>
              <w:sdtContent>
                <w:tc>
                  <w:tcPr>
                    <w:tcW w:w="940" w:type="pct"/>
                    <w:shd w:val="clear" w:color="auto" w:fill="auto"/>
                    <w:vAlign w:val="center"/>
                  </w:tcPr>
                  <w:p w14:paraId="49ACE8FF" w14:textId="77777777" w:rsidR="00BF1C61" w:rsidRDefault="00BF1C61" w:rsidP="00BF1C61">
                    <w:pPr>
                      <w:autoSpaceDE w:val="0"/>
                      <w:autoSpaceDN w:val="0"/>
                      <w:adjustRightInd w:val="0"/>
                      <w:snapToGrid w:val="0"/>
                      <w:rPr>
                        <w:szCs w:val="21"/>
                      </w:rPr>
                    </w:pPr>
                    <w:r>
                      <w:rPr>
                        <w:rFonts w:hint="eastAsia"/>
                        <w:szCs w:val="21"/>
                      </w:rPr>
                      <w:t>任意盈余公积</w:t>
                    </w:r>
                  </w:p>
                </w:tc>
              </w:sdtContent>
            </w:sdt>
            <w:tc>
              <w:tcPr>
                <w:tcW w:w="1011" w:type="pct"/>
                <w:shd w:val="clear" w:color="auto" w:fill="auto"/>
              </w:tcPr>
              <w:p w14:paraId="09736897" w14:textId="77777777" w:rsidR="00BF1C61" w:rsidRDefault="00BF1C61" w:rsidP="00BF1C61">
                <w:pPr>
                  <w:autoSpaceDE w:val="0"/>
                  <w:autoSpaceDN w:val="0"/>
                  <w:adjustRightInd w:val="0"/>
                  <w:snapToGrid w:val="0"/>
                  <w:ind w:right="180"/>
                  <w:jc w:val="right"/>
                  <w:rPr>
                    <w:szCs w:val="21"/>
                  </w:rPr>
                </w:pPr>
                <w:r>
                  <w:t>2,906,035.91</w:t>
                </w:r>
              </w:p>
            </w:tc>
            <w:tc>
              <w:tcPr>
                <w:tcW w:w="1014" w:type="pct"/>
                <w:shd w:val="clear" w:color="auto" w:fill="auto"/>
              </w:tcPr>
              <w:p w14:paraId="2B801630" w14:textId="77777777" w:rsidR="00BF1C61" w:rsidRDefault="00BF1C61" w:rsidP="00BF1C61">
                <w:pPr>
                  <w:autoSpaceDE w:val="0"/>
                  <w:autoSpaceDN w:val="0"/>
                  <w:adjustRightInd w:val="0"/>
                  <w:snapToGrid w:val="0"/>
                  <w:ind w:right="180"/>
                  <w:jc w:val="right"/>
                  <w:rPr>
                    <w:szCs w:val="21"/>
                  </w:rPr>
                </w:pPr>
                <w:r>
                  <w:t>0.00</w:t>
                </w:r>
              </w:p>
            </w:tc>
            <w:tc>
              <w:tcPr>
                <w:tcW w:w="1021" w:type="pct"/>
                <w:shd w:val="clear" w:color="auto" w:fill="auto"/>
              </w:tcPr>
              <w:p w14:paraId="6BE00527" w14:textId="77777777" w:rsidR="00BF1C61" w:rsidRDefault="00BF1C61" w:rsidP="00BF1C61">
                <w:pPr>
                  <w:autoSpaceDE w:val="0"/>
                  <w:autoSpaceDN w:val="0"/>
                  <w:adjustRightInd w:val="0"/>
                  <w:snapToGrid w:val="0"/>
                  <w:ind w:right="180"/>
                  <w:jc w:val="right"/>
                  <w:rPr>
                    <w:szCs w:val="21"/>
                  </w:rPr>
                </w:pPr>
                <w:r>
                  <w:t>0.00</w:t>
                </w:r>
              </w:p>
            </w:tc>
            <w:tc>
              <w:tcPr>
                <w:tcW w:w="1014" w:type="pct"/>
                <w:shd w:val="clear" w:color="auto" w:fill="auto"/>
              </w:tcPr>
              <w:p w14:paraId="0C32A195" w14:textId="77777777" w:rsidR="00BF1C61" w:rsidRDefault="00BF1C61" w:rsidP="00BF1C61">
                <w:pPr>
                  <w:autoSpaceDE w:val="0"/>
                  <w:autoSpaceDN w:val="0"/>
                  <w:adjustRightInd w:val="0"/>
                  <w:snapToGrid w:val="0"/>
                  <w:ind w:right="180"/>
                  <w:jc w:val="right"/>
                  <w:rPr>
                    <w:szCs w:val="21"/>
                  </w:rPr>
                </w:pPr>
                <w:r>
                  <w:t>2,906,035.91</w:t>
                </w:r>
              </w:p>
            </w:tc>
          </w:tr>
          <w:tr w:rsidR="00BF1C61" w14:paraId="5F92E359" w14:textId="77777777" w:rsidTr="00BF1C61">
            <w:sdt>
              <w:sdtPr>
                <w:tag w:val="_PLD_ec6472288a1e40028c081a6dc314eaf7"/>
                <w:id w:val="1276454460"/>
                <w:lock w:val="sdtLocked"/>
              </w:sdtPr>
              <w:sdtEndPr/>
              <w:sdtContent>
                <w:tc>
                  <w:tcPr>
                    <w:tcW w:w="940" w:type="pct"/>
                    <w:shd w:val="clear" w:color="auto" w:fill="auto"/>
                    <w:vAlign w:val="center"/>
                  </w:tcPr>
                  <w:p w14:paraId="3CEF86B5" w14:textId="77777777" w:rsidR="00BF1C61" w:rsidRDefault="00BF1C61" w:rsidP="00BF1C61">
                    <w:pPr>
                      <w:autoSpaceDE w:val="0"/>
                      <w:autoSpaceDN w:val="0"/>
                      <w:adjustRightInd w:val="0"/>
                      <w:snapToGrid w:val="0"/>
                      <w:rPr>
                        <w:szCs w:val="21"/>
                      </w:rPr>
                    </w:pPr>
                    <w:r>
                      <w:rPr>
                        <w:rFonts w:hint="eastAsia"/>
                        <w:szCs w:val="21"/>
                      </w:rPr>
                      <w:t>储备基金</w:t>
                    </w:r>
                  </w:p>
                </w:tc>
              </w:sdtContent>
            </w:sdt>
            <w:tc>
              <w:tcPr>
                <w:tcW w:w="1011" w:type="pct"/>
                <w:shd w:val="clear" w:color="auto" w:fill="auto"/>
              </w:tcPr>
              <w:p w14:paraId="4C0F9742" w14:textId="77777777" w:rsidR="00BF1C61" w:rsidRDefault="00BF1C61" w:rsidP="00BF1C61">
                <w:pPr>
                  <w:autoSpaceDE w:val="0"/>
                  <w:autoSpaceDN w:val="0"/>
                  <w:adjustRightInd w:val="0"/>
                  <w:snapToGrid w:val="0"/>
                  <w:ind w:right="180"/>
                  <w:jc w:val="right"/>
                  <w:rPr>
                    <w:szCs w:val="21"/>
                  </w:rPr>
                </w:pPr>
                <w:r>
                  <w:t>460,638.52</w:t>
                </w:r>
              </w:p>
            </w:tc>
            <w:tc>
              <w:tcPr>
                <w:tcW w:w="1014" w:type="pct"/>
                <w:shd w:val="clear" w:color="auto" w:fill="auto"/>
              </w:tcPr>
              <w:p w14:paraId="0D2AA016" w14:textId="77777777" w:rsidR="00BF1C61" w:rsidRDefault="00BF1C61" w:rsidP="00BF1C61">
                <w:pPr>
                  <w:autoSpaceDE w:val="0"/>
                  <w:autoSpaceDN w:val="0"/>
                  <w:adjustRightInd w:val="0"/>
                  <w:snapToGrid w:val="0"/>
                  <w:ind w:right="180"/>
                  <w:jc w:val="right"/>
                  <w:rPr>
                    <w:szCs w:val="21"/>
                  </w:rPr>
                </w:pPr>
                <w:r>
                  <w:t>0.00</w:t>
                </w:r>
              </w:p>
            </w:tc>
            <w:tc>
              <w:tcPr>
                <w:tcW w:w="1021" w:type="pct"/>
                <w:shd w:val="clear" w:color="auto" w:fill="auto"/>
              </w:tcPr>
              <w:p w14:paraId="374C2F0E" w14:textId="77777777" w:rsidR="00BF1C61" w:rsidRDefault="00BF1C61" w:rsidP="00BF1C61">
                <w:pPr>
                  <w:autoSpaceDE w:val="0"/>
                  <w:autoSpaceDN w:val="0"/>
                  <w:adjustRightInd w:val="0"/>
                  <w:snapToGrid w:val="0"/>
                  <w:ind w:right="180"/>
                  <w:jc w:val="right"/>
                  <w:rPr>
                    <w:szCs w:val="21"/>
                  </w:rPr>
                </w:pPr>
                <w:r>
                  <w:t>0.00</w:t>
                </w:r>
              </w:p>
            </w:tc>
            <w:tc>
              <w:tcPr>
                <w:tcW w:w="1014" w:type="pct"/>
                <w:shd w:val="clear" w:color="auto" w:fill="auto"/>
              </w:tcPr>
              <w:p w14:paraId="00B5F55F" w14:textId="77777777" w:rsidR="00BF1C61" w:rsidRDefault="00BF1C61" w:rsidP="00BF1C61">
                <w:pPr>
                  <w:autoSpaceDE w:val="0"/>
                  <w:autoSpaceDN w:val="0"/>
                  <w:adjustRightInd w:val="0"/>
                  <w:snapToGrid w:val="0"/>
                  <w:ind w:right="180"/>
                  <w:jc w:val="right"/>
                  <w:rPr>
                    <w:szCs w:val="21"/>
                  </w:rPr>
                </w:pPr>
                <w:r>
                  <w:t>460,638.52</w:t>
                </w:r>
              </w:p>
            </w:tc>
          </w:tr>
          <w:tr w:rsidR="00BF1C61" w14:paraId="29CB3C4D" w14:textId="77777777" w:rsidTr="00BF1C61">
            <w:sdt>
              <w:sdtPr>
                <w:tag w:val="_PLD_52c035d80b984cfb905e017b1d87986d"/>
                <w:id w:val="580102448"/>
                <w:lock w:val="sdtLocked"/>
              </w:sdtPr>
              <w:sdtEndPr/>
              <w:sdtContent>
                <w:tc>
                  <w:tcPr>
                    <w:tcW w:w="940" w:type="pct"/>
                    <w:shd w:val="clear" w:color="auto" w:fill="auto"/>
                    <w:vAlign w:val="center"/>
                  </w:tcPr>
                  <w:p w14:paraId="2128C31F" w14:textId="77777777" w:rsidR="00BF1C61" w:rsidRDefault="00BF1C61" w:rsidP="00BF1C61">
                    <w:pPr>
                      <w:autoSpaceDE w:val="0"/>
                      <w:autoSpaceDN w:val="0"/>
                      <w:adjustRightInd w:val="0"/>
                      <w:snapToGrid w:val="0"/>
                      <w:rPr>
                        <w:szCs w:val="21"/>
                      </w:rPr>
                    </w:pPr>
                    <w:r>
                      <w:rPr>
                        <w:rFonts w:hint="eastAsia"/>
                        <w:szCs w:val="21"/>
                      </w:rPr>
                      <w:t>企业发展基金</w:t>
                    </w:r>
                  </w:p>
                </w:tc>
              </w:sdtContent>
            </w:sdt>
            <w:tc>
              <w:tcPr>
                <w:tcW w:w="1011" w:type="pct"/>
                <w:shd w:val="clear" w:color="auto" w:fill="auto"/>
              </w:tcPr>
              <w:p w14:paraId="33D24FE2" w14:textId="77777777" w:rsidR="00BF1C61" w:rsidRDefault="00BF1C61" w:rsidP="00BF1C61">
                <w:pPr>
                  <w:autoSpaceDE w:val="0"/>
                  <w:autoSpaceDN w:val="0"/>
                  <w:adjustRightInd w:val="0"/>
                  <w:snapToGrid w:val="0"/>
                  <w:ind w:right="180"/>
                  <w:jc w:val="right"/>
                  <w:rPr>
                    <w:szCs w:val="21"/>
                  </w:rPr>
                </w:pPr>
                <w:r>
                  <w:t>460,638.52</w:t>
                </w:r>
              </w:p>
            </w:tc>
            <w:tc>
              <w:tcPr>
                <w:tcW w:w="1014" w:type="pct"/>
                <w:shd w:val="clear" w:color="auto" w:fill="auto"/>
              </w:tcPr>
              <w:p w14:paraId="264F5FDA" w14:textId="77777777" w:rsidR="00BF1C61" w:rsidRDefault="00BF1C61" w:rsidP="00BF1C61">
                <w:pPr>
                  <w:autoSpaceDE w:val="0"/>
                  <w:autoSpaceDN w:val="0"/>
                  <w:adjustRightInd w:val="0"/>
                  <w:snapToGrid w:val="0"/>
                  <w:ind w:right="180"/>
                  <w:jc w:val="right"/>
                  <w:rPr>
                    <w:szCs w:val="21"/>
                  </w:rPr>
                </w:pPr>
                <w:r>
                  <w:t>0.00</w:t>
                </w:r>
              </w:p>
            </w:tc>
            <w:tc>
              <w:tcPr>
                <w:tcW w:w="1021" w:type="pct"/>
                <w:shd w:val="clear" w:color="auto" w:fill="auto"/>
              </w:tcPr>
              <w:p w14:paraId="4E1D045D" w14:textId="77777777" w:rsidR="00BF1C61" w:rsidRDefault="00BF1C61" w:rsidP="00BF1C61">
                <w:pPr>
                  <w:autoSpaceDE w:val="0"/>
                  <w:autoSpaceDN w:val="0"/>
                  <w:adjustRightInd w:val="0"/>
                  <w:snapToGrid w:val="0"/>
                  <w:ind w:right="180"/>
                  <w:jc w:val="right"/>
                  <w:rPr>
                    <w:szCs w:val="21"/>
                  </w:rPr>
                </w:pPr>
                <w:r>
                  <w:t>0.00</w:t>
                </w:r>
              </w:p>
            </w:tc>
            <w:tc>
              <w:tcPr>
                <w:tcW w:w="1014" w:type="pct"/>
                <w:shd w:val="clear" w:color="auto" w:fill="auto"/>
              </w:tcPr>
              <w:p w14:paraId="4A3D3947" w14:textId="77777777" w:rsidR="00BF1C61" w:rsidRDefault="00BF1C61" w:rsidP="00BF1C61">
                <w:pPr>
                  <w:autoSpaceDE w:val="0"/>
                  <w:autoSpaceDN w:val="0"/>
                  <w:adjustRightInd w:val="0"/>
                  <w:snapToGrid w:val="0"/>
                  <w:ind w:right="180"/>
                  <w:jc w:val="right"/>
                  <w:rPr>
                    <w:szCs w:val="21"/>
                  </w:rPr>
                </w:pPr>
                <w:r>
                  <w:t>460,638.52</w:t>
                </w:r>
              </w:p>
            </w:tc>
          </w:tr>
          <w:tr w:rsidR="00BF1C61" w14:paraId="4C060E65" w14:textId="77777777" w:rsidTr="00BF1C61">
            <w:sdt>
              <w:sdtPr>
                <w:tag w:val="_PLD_cad42018de8f4c088028eed7649f24a3"/>
                <w:id w:val="88661600"/>
                <w:lock w:val="sdtLocked"/>
              </w:sdtPr>
              <w:sdtEndPr/>
              <w:sdtContent>
                <w:tc>
                  <w:tcPr>
                    <w:tcW w:w="940" w:type="pct"/>
                    <w:shd w:val="clear" w:color="auto" w:fill="auto"/>
                    <w:vAlign w:val="center"/>
                  </w:tcPr>
                  <w:p w14:paraId="74D511D6" w14:textId="77777777" w:rsidR="00BF1C61" w:rsidRDefault="00BF1C61" w:rsidP="00BF1C61">
                    <w:pPr>
                      <w:autoSpaceDE w:val="0"/>
                      <w:autoSpaceDN w:val="0"/>
                      <w:adjustRightInd w:val="0"/>
                      <w:snapToGrid w:val="0"/>
                      <w:rPr>
                        <w:szCs w:val="21"/>
                      </w:rPr>
                    </w:pPr>
                    <w:r>
                      <w:rPr>
                        <w:rFonts w:hint="eastAsia"/>
                        <w:szCs w:val="21"/>
                      </w:rPr>
                      <w:t>其他</w:t>
                    </w:r>
                  </w:p>
                </w:tc>
              </w:sdtContent>
            </w:sdt>
            <w:tc>
              <w:tcPr>
                <w:tcW w:w="1011" w:type="pct"/>
                <w:shd w:val="clear" w:color="auto" w:fill="auto"/>
              </w:tcPr>
              <w:p w14:paraId="2D1A43F7" w14:textId="77777777" w:rsidR="00BF1C61" w:rsidRDefault="00BF1C61" w:rsidP="00BF1C61">
                <w:pPr>
                  <w:autoSpaceDE w:val="0"/>
                  <w:autoSpaceDN w:val="0"/>
                  <w:adjustRightInd w:val="0"/>
                  <w:snapToGrid w:val="0"/>
                  <w:ind w:right="180"/>
                  <w:jc w:val="right"/>
                  <w:rPr>
                    <w:szCs w:val="21"/>
                  </w:rPr>
                </w:pPr>
              </w:p>
            </w:tc>
            <w:tc>
              <w:tcPr>
                <w:tcW w:w="1014" w:type="pct"/>
                <w:shd w:val="clear" w:color="auto" w:fill="auto"/>
              </w:tcPr>
              <w:p w14:paraId="63AE3312" w14:textId="77777777" w:rsidR="00BF1C61" w:rsidRDefault="00BF1C61" w:rsidP="00BF1C61">
                <w:pPr>
                  <w:autoSpaceDE w:val="0"/>
                  <w:autoSpaceDN w:val="0"/>
                  <w:adjustRightInd w:val="0"/>
                  <w:snapToGrid w:val="0"/>
                  <w:ind w:right="180"/>
                  <w:jc w:val="right"/>
                  <w:rPr>
                    <w:szCs w:val="21"/>
                  </w:rPr>
                </w:pPr>
              </w:p>
            </w:tc>
            <w:tc>
              <w:tcPr>
                <w:tcW w:w="1021" w:type="pct"/>
                <w:shd w:val="clear" w:color="auto" w:fill="auto"/>
              </w:tcPr>
              <w:p w14:paraId="2CEA194D" w14:textId="77777777" w:rsidR="00BF1C61" w:rsidRDefault="00BF1C61" w:rsidP="00BF1C61">
                <w:pPr>
                  <w:autoSpaceDE w:val="0"/>
                  <w:autoSpaceDN w:val="0"/>
                  <w:adjustRightInd w:val="0"/>
                  <w:snapToGrid w:val="0"/>
                  <w:ind w:right="180"/>
                  <w:jc w:val="right"/>
                  <w:rPr>
                    <w:szCs w:val="21"/>
                  </w:rPr>
                </w:pPr>
              </w:p>
            </w:tc>
            <w:tc>
              <w:tcPr>
                <w:tcW w:w="1014" w:type="pct"/>
                <w:shd w:val="clear" w:color="auto" w:fill="auto"/>
              </w:tcPr>
              <w:p w14:paraId="2BD957B2" w14:textId="77777777" w:rsidR="00BF1C61" w:rsidRDefault="00BF1C61" w:rsidP="00BF1C61">
                <w:pPr>
                  <w:autoSpaceDE w:val="0"/>
                  <w:autoSpaceDN w:val="0"/>
                  <w:adjustRightInd w:val="0"/>
                  <w:snapToGrid w:val="0"/>
                  <w:ind w:right="180"/>
                  <w:jc w:val="right"/>
                  <w:rPr>
                    <w:szCs w:val="21"/>
                  </w:rPr>
                </w:pPr>
              </w:p>
            </w:tc>
          </w:tr>
          <w:tr w:rsidR="00BF1C61" w14:paraId="2DFEB675" w14:textId="77777777" w:rsidTr="00BF1C61">
            <w:sdt>
              <w:sdtPr>
                <w:tag w:val="_PLD_f8e1917adbcf4318b4ab05bf11aaef0c"/>
                <w:id w:val="1910954253"/>
                <w:lock w:val="sdtLocked"/>
              </w:sdtPr>
              <w:sdtEndPr/>
              <w:sdtContent>
                <w:tc>
                  <w:tcPr>
                    <w:tcW w:w="940" w:type="pct"/>
                  </w:tcPr>
                  <w:p w14:paraId="1F632484" w14:textId="77777777" w:rsidR="00BF1C61" w:rsidRDefault="00BF1C61" w:rsidP="00BF1C61">
                    <w:pPr>
                      <w:autoSpaceDE w:val="0"/>
                      <w:autoSpaceDN w:val="0"/>
                      <w:adjustRightInd w:val="0"/>
                      <w:snapToGrid w:val="0"/>
                      <w:jc w:val="center"/>
                      <w:rPr>
                        <w:szCs w:val="21"/>
                      </w:rPr>
                    </w:pPr>
                    <w:r>
                      <w:rPr>
                        <w:rFonts w:hint="eastAsia"/>
                        <w:szCs w:val="21"/>
                      </w:rPr>
                      <w:t>合计</w:t>
                    </w:r>
                  </w:p>
                </w:tc>
              </w:sdtContent>
            </w:sdt>
            <w:tc>
              <w:tcPr>
                <w:tcW w:w="1011" w:type="pct"/>
              </w:tcPr>
              <w:p w14:paraId="397C9E0A" w14:textId="77777777" w:rsidR="00BF1C61" w:rsidRDefault="00BF1C61" w:rsidP="00BF1C61">
                <w:pPr>
                  <w:autoSpaceDE w:val="0"/>
                  <w:autoSpaceDN w:val="0"/>
                  <w:adjustRightInd w:val="0"/>
                  <w:snapToGrid w:val="0"/>
                  <w:ind w:right="180"/>
                  <w:jc w:val="right"/>
                  <w:rPr>
                    <w:szCs w:val="21"/>
                  </w:rPr>
                </w:pPr>
                <w:r>
                  <w:t>45,665,647.68</w:t>
                </w:r>
              </w:p>
            </w:tc>
            <w:tc>
              <w:tcPr>
                <w:tcW w:w="1014" w:type="pct"/>
              </w:tcPr>
              <w:p w14:paraId="7CC7C769" w14:textId="77777777" w:rsidR="00BF1C61" w:rsidRDefault="00BF1C61" w:rsidP="00BF1C61">
                <w:pPr>
                  <w:autoSpaceDE w:val="0"/>
                  <w:autoSpaceDN w:val="0"/>
                  <w:adjustRightInd w:val="0"/>
                  <w:snapToGrid w:val="0"/>
                  <w:ind w:right="180"/>
                  <w:jc w:val="right"/>
                  <w:rPr>
                    <w:szCs w:val="21"/>
                  </w:rPr>
                </w:pPr>
                <w:r>
                  <w:t>0.00</w:t>
                </w:r>
              </w:p>
            </w:tc>
            <w:tc>
              <w:tcPr>
                <w:tcW w:w="1021" w:type="pct"/>
              </w:tcPr>
              <w:p w14:paraId="173A08EC" w14:textId="77777777" w:rsidR="00BF1C61" w:rsidRDefault="00BF1C61" w:rsidP="00BF1C61">
                <w:pPr>
                  <w:autoSpaceDE w:val="0"/>
                  <w:autoSpaceDN w:val="0"/>
                  <w:adjustRightInd w:val="0"/>
                  <w:snapToGrid w:val="0"/>
                  <w:ind w:right="180"/>
                  <w:jc w:val="right"/>
                  <w:rPr>
                    <w:szCs w:val="21"/>
                  </w:rPr>
                </w:pPr>
                <w:r>
                  <w:t>0.00</w:t>
                </w:r>
              </w:p>
            </w:tc>
            <w:tc>
              <w:tcPr>
                <w:tcW w:w="1014" w:type="pct"/>
              </w:tcPr>
              <w:p w14:paraId="2875104A" w14:textId="77777777" w:rsidR="00BF1C61" w:rsidRDefault="00BF1C61" w:rsidP="00BF1C61">
                <w:pPr>
                  <w:autoSpaceDE w:val="0"/>
                  <w:autoSpaceDN w:val="0"/>
                  <w:adjustRightInd w:val="0"/>
                  <w:snapToGrid w:val="0"/>
                  <w:ind w:right="180"/>
                  <w:jc w:val="right"/>
                  <w:rPr>
                    <w:szCs w:val="21"/>
                  </w:rPr>
                </w:pPr>
                <w:r>
                  <w:t>45,665,647.68</w:t>
                </w:r>
              </w:p>
            </w:tc>
          </w:tr>
        </w:tbl>
        <w:p w14:paraId="1FAA7C99" w14:textId="77777777" w:rsidR="00BF1C61" w:rsidRDefault="00BF1C61"/>
        <w:p w14:paraId="6A7AC81B" w14:textId="77777777" w:rsidR="00BF1C61" w:rsidRDefault="00BF1C61">
          <w:pPr>
            <w:spacing w:before="60" w:after="60"/>
            <w:rPr>
              <w:szCs w:val="21"/>
            </w:rPr>
          </w:pPr>
          <w:r>
            <w:rPr>
              <w:rFonts w:hint="eastAsia"/>
              <w:szCs w:val="21"/>
            </w:rPr>
            <w:t>盈余公积说明，包括本期增减变动情况、变动原因说明：</w:t>
          </w:r>
        </w:p>
        <w:sdt>
          <w:sdtPr>
            <w:rPr>
              <w:szCs w:val="21"/>
            </w:rPr>
            <w:alias w:val="盈余公积说明"/>
            <w:tag w:val="_GBC_33c5d1ed862f4b36950b5ea2188f5b09"/>
            <w:id w:val="460311100"/>
            <w:lock w:val="sdtLocked"/>
            <w:placeholder>
              <w:docPart w:val="GBC22222222222222222222222222222"/>
            </w:placeholder>
          </w:sdtPr>
          <w:sdtEndPr/>
          <w:sdtContent>
            <w:p w14:paraId="035B9B70" w14:textId="77777777" w:rsidR="00BF1C61" w:rsidRDefault="00BF1C61">
              <w:pPr>
                <w:autoSpaceDE w:val="0"/>
                <w:autoSpaceDN w:val="0"/>
                <w:adjustRightInd w:val="0"/>
                <w:rPr>
                  <w:color w:val="000000" w:themeColor="text1"/>
                  <w:szCs w:val="21"/>
                </w:rPr>
              </w:pPr>
              <w:r>
                <w:rPr>
                  <w:rFonts w:hint="eastAsia"/>
                  <w:szCs w:val="21"/>
                </w:rPr>
                <w:t>无</w:t>
              </w:r>
            </w:p>
          </w:sdtContent>
        </w:sdt>
      </w:sdtContent>
    </w:sdt>
    <w:p w14:paraId="6C66D32E"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未分配利润</w:t>
      </w:r>
    </w:p>
    <w:p w14:paraId="3FC06E18" w14:textId="77777777" w:rsidR="00BF1C61" w:rsidRDefault="006A1DC3">
      <w:sdt>
        <w:sdtPr>
          <w:alias w:val="是否适用：未分配利润[双击切换]"/>
          <w:tag w:val="_GBC_32c558bdbb77445cabeee783e5ff910e"/>
          <w:id w:val="1136689247"/>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
      <w:sdtPr>
        <w:rPr>
          <w:rFonts w:hint="eastAsia"/>
          <w:b/>
          <w:bCs/>
          <w:szCs w:val="21"/>
        </w:rPr>
        <w:alias w:val="模块:未分配利润"/>
        <w:tag w:val="_GBC_2cdd2861806d471aa767f92841b30fbf"/>
        <w:id w:val="578103526"/>
        <w:lock w:val="sdtLocked"/>
        <w:placeholder>
          <w:docPart w:val="GBC22222222222222222222222222222"/>
        </w:placeholder>
      </w:sdtPr>
      <w:sdtEndPr>
        <w:rPr>
          <w:b w:val="0"/>
          <w:bCs w:val="0"/>
        </w:rPr>
      </w:sdtEndPr>
      <w:sdtContent>
        <w:p w14:paraId="544C553A" w14:textId="77777777" w:rsidR="00BF1C61" w:rsidRDefault="00BF1C61">
          <w:pPr>
            <w:jc w:val="right"/>
            <w:rPr>
              <w:szCs w:val="21"/>
            </w:rPr>
          </w:pPr>
          <w:r>
            <w:rPr>
              <w:rFonts w:hint="eastAsia"/>
              <w:szCs w:val="21"/>
            </w:rPr>
            <w:t>单位：</w:t>
          </w:r>
          <w:sdt>
            <w:sdtPr>
              <w:rPr>
                <w:rFonts w:hint="eastAsia"/>
                <w:szCs w:val="21"/>
              </w:rPr>
              <w:alias w:val="单位：财务附注：未分配利润"/>
              <w:tag w:val="_GBC_cfb07ff3eded4b49916cfc42d821bab6"/>
              <w:id w:val="2127069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55c70fe731be4b84be72ea88afd989b8"/>
              <w:id w:val="-11673126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429"/>
            <w:gridCol w:w="2776"/>
            <w:gridCol w:w="2690"/>
          </w:tblGrid>
          <w:tr w:rsidR="00BF1C61" w14:paraId="440E273E" w14:textId="77777777" w:rsidTr="00BF1C61">
            <w:trPr>
              <w:cantSplit/>
            </w:trPr>
            <w:sdt>
              <w:sdtPr>
                <w:tag w:val="_PLD_b6dc2bd7eebb4e6d9f1ccea8d86e6f47"/>
                <w:id w:val="698749269"/>
                <w:lock w:val="sdtLocked"/>
              </w:sdtPr>
              <w:sdtEndPr/>
              <w:sdtContent>
                <w:tc>
                  <w:tcPr>
                    <w:tcW w:w="1927" w:type="pct"/>
                    <w:vAlign w:val="center"/>
                  </w:tcPr>
                  <w:p w14:paraId="0F6E68FE" w14:textId="77777777" w:rsidR="00BF1C61" w:rsidRDefault="00BF1C61" w:rsidP="00BF1C61">
                    <w:pPr>
                      <w:jc w:val="center"/>
                      <w:rPr>
                        <w:szCs w:val="21"/>
                      </w:rPr>
                    </w:pPr>
                    <w:r>
                      <w:rPr>
                        <w:rFonts w:hint="eastAsia"/>
                        <w:szCs w:val="21"/>
                      </w:rPr>
                      <w:t>项目</w:t>
                    </w:r>
                  </w:p>
                </w:tc>
              </w:sdtContent>
            </w:sdt>
            <w:sdt>
              <w:sdtPr>
                <w:tag w:val="_PLD_6e60054e3c3747d1a0ffc87edacae2b6"/>
                <w:id w:val="848378994"/>
                <w:lock w:val="sdtLocked"/>
              </w:sdtPr>
              <w:sdtEndPr/>
              <w:sdtContent>
                <w:tc>
                  <w:tcPr>
                    <w:tcW w:w="1560" w:type="pct"/>
                    <w:vAlign w:val="center"/>
                  </w:tcPr>
                  <w:p w14:paraId="19BE805D" w14:textId="77777777" w:rsidR="00BF1C61" w:rsidRDefault="00BF1C61" w:rsidP="00BF1C61">
                    <w:pPr>
                      <w:jc w:val="center"/>
                      <w:rPr>
                        <w:szCs w:val="21"/>
                      </w:rPr>
                    </w:pPr>
                    <w:r>
                      <w:rPr>
                        <w:rFonts w:hint="eastAsia"/>
                        <w:szCs w:val="21"/>
                      </w:rPr>
                      <w:t>本期</w:t>
                    </w:r>
                  </w:p>
                </w:tc>
              </w:sdtContent>
            </w:sdt>
            <w:sdt>
              <w:sdtPr>
                <w:tag w:val="_PLD_9afd54e9959d4b22b00bfe92596a2a16"/>
                <w:id w:val="1150865841"/>
                <w:lock w:val="sdtLocked"/>
              </w:sdtPr>
              <w:sdtEndPr/>
              <w:sdtContent>
                <w:tc>
                  <w:tcPr>
                    <w:tcW w:w="1512" w:type="pct"/>
                    <w:vAlign w:val="center"/>
                  </w:tcPr>
                  <w:p w14:paraId="3C4F2A14" w14:textId="77777777" w:rsidR="00BF1C61" w:rsidRDefault="00BF1C61" w:rsidP="00BF1C61">
                    <w:pPr>
                      <w:jc w:val="center"/>
                      <w:rPr>
                        <w:szCs w:val="21"/>
                      </w:rPr>
                    </w:pPr>
                    <w:r>
                      <w:rPr>
                        <w:rFonts w:hint="eastAsia"/>
                        <w:szCs w:val="21"/>
                      </w:rPr>
                      <w:t>上年度</w:t>
                    </w:r>
                  </w:p>
                </w:tc>
              </w:sdtContent>
            </w:sdt>
          </w:tr>
          <w:tr w:rsidR="00BF1C61" w14:paraId="076B7664" w14:textId="77777777" w:rsidTr="00BF1C61">
            <w:trPr>
              <w:cantSplit/>
            </w:trPr>
            <w:sdt>
              <w:sdtPr>
                <w:tag w:val="_PLD_3790b8d7d129484381d1c2fa2fa8d23c"/>
                <w:id w:val="-787891588"/>
                <w:lock w:val="sdtLocked"/>
              </w:sdtPr>
              <w:sdtEndPr/>
              <w:sdtContent>
                <w:tc>
                  <w:tcPr>
                    <w:tcW w:w="1927" w:type="pct"/>
                  </w:tcPr>
                  <w:p w14:paraId="6E045787" w14:textId="77777777" w:rsidR="00BF1C61" w:rsidRDefault="00BF1C61" w:rsidP="00BF1C61">
                    <w:pPr>
                      <w:rPr>
                        <w:szCs w:val="21"/>
                      </w:rPr>
                    </w:pPr>
                    <w:r>
                      <w:rPr>
                        <w:rFonts w:hint="eastAsia"/>
                        <w:szCs w:val="21"/>
                      </w:rPr>
                      <w:t>调整前上期末未分配利润</w:t>
                    </w:r>
                  </w:p>
                </w:tc>
              </w:sdtContent>
            </w:sdt>
            <w:tc>
              <w:tcPr>
                <w:tcW w:w="1560" w:type="pct"/>
              </w:tcPr>
              <w:p w14:paraId="379EC65C" w14:textId="77777777" w:rsidR="00BF1C61" w:rsidRDefault="00BF1C61" w:rsidP="00BF1C61">
                <w:pPr>
                  <w:ind w:right="6"/>
                  <w:jc w:val="right"/>
                  <w:rPr>
                    <w:szCs w:val="21"/>
                  </w:rPr>
                </w:pPr>
                <w:r>
                  <w:t>-820,483,186.46</w:t>
                </w:r>
              </w:p>
            </w:tc>
            <w:tc>
              <w:tcPr>
                <w:tcW w:w="1512" w:type="pct"/>
              </w:tcPr>
              <w:p w14:paraId="612C9C0D" w14:textId="77777777" w:rsidR="00BF1C61" w:rsidRDefault="00BF1C61" w:rsidP="00BF1C61">
                <w:pPr>
                  <w:jc w:val="right"/>
                  <w:rPr>
                    <w:szCs w:val="21"/>
                  </w:rPr>
                </w:pPr>
                <w:r>
                  <w:t>-690,446,430.91</w:t>
                </w:r>
              </w:p>
            </w:tc>
          </w:tr>
          <w:tr w:rsidR="00BF1C61" w14:paraId="065B4690" w14:textId="77777777" w:rsidTr="00BF1C61">
            <w:trPr>
              <w:cantSplit/>
            </w:trPr>
            <w:sdt>
              <w:sdtPr>
                <w:tag w:val="_PLD_99b1e9805f3e4b93aa362504b83793b1"/>
                <w:id w:val="-1938901448"/>
                <w:lock w:val="sdtLocked"/>
              </w:sdtPr>
              <w:sdtEndPr/>
              <w:sdtContent>
                <w:tc>
                  <w:tcPr>
                    <w:tcW w:w="1927" w:type="pct"/>
                  </w:tcPr>
                  <w:p w14:paraId="40A9A1BC" w14:textId="77777777" w:rsidR="00BF1C61" w:rsidRDefault="00BF1C61" w:rsidP="00BF1C61">
                    <w:pPr>
                      <w:rPr>
                        <w:szCs w:val="21"/>
                      </w:rPr>
                    </w:pPr>
                    <w:r>
                      <w:rPr>
                        <w:rFonts w:hint="eastAsia"/>
                        <w:szCs w:val="21"/>
                      </w:rPr>
                      <w:t>调整期初未分配利润合计数（调增</w:t>
                    </w:r>
                    <w:r>
                      <w:rPr>
                        <w:szCs w:val="21"/>
                      </w:rPr>
                      <w:t>+</w:t>
                    </w:r>
                    <w:r>
                      <w:rPr>
                        <w:rFonts w:hint="eastAsia"/>
                        <w:szCs w:val="21"/>
                      </w:rPr>
                      <w:t>，调减－）</w:t>
                    </w:r>
                  </w:p>
                </w:tc>
              </w:sdtContent>
            </w:sdt>
            <w:tc>
              <w:tcPr>
                <w:tcW w:w="1560" w:type="pct"/>
              </w:tcPr>
              <w:p w14:paraId="46AE871B" w14:textId="77777777" w:rsidR="00BF1C61" w:rsidRDefault="00BF1C61" w:rsidP="00BF1C61">
                <w:pPr>
                  <w:ind w:right="6"/>
                  <w:jc w:val="right"/>
                  <w:rPr>
                    <w:szCs w:val="21"/>
                  </w:rPr>
                </w:pPr>
              </w:p>
            </w:tc>
            <w:tc>
              <w:tcPr>
                <w:tcW w:w="1512" w:type="pct"/>
              </w:tcPr>
              <w:p w14:paraId="30820089" w14:textId="77777777" w:rsidR="00BF1C61" w:rsidRDefault="00BF1C61" w:rsidP="00BF1C61">
                <w:pPr>
                  <w:ind w:right="6"/>
                  <w:jc w:val="right"/>
                  <w:rPr>
                    <w:szCs w:val="21"/>
                  </w:rPr>
                </w:pPr>
              </w:p>
            </w:tc>
          </w:tr>
          <w:tr w:rsidR="00BF1C61" w14:paraId="5DE50ED9" w14:textId="77777777" w:rsidTr="00BF1C61">
            <w:trPr>
              <w:cantSplit/>
            </w:trPr>
            <w:sdt>
              <w:sdtPr>
                <w:tag w:val="_PLD_7a98e2bc7c1b48d785851921473e7f5f"/>
                <w:id w:val="-414316906"/>
                <w:lock w:val="sdtLocked"/>
              </w:sdtPr>
              <w:sdtEndPr/>
              <w:sdtContent>
                <w:tc>
                  <w:tcPr>
                    <w:tcW w:w="1927" w:type="pct"/>
                  </w:tcPr>
                  <w:p w14:paraId="76AEBE07" w14:textId="77777777" w:rsidR="00BF1C61" w:rsidRDefault="00BF1C61" w:rsidP="00BF1C61">
                    <w:pPr>
                      <w:rPr>
                        <w:szCs w:val="21"/>
                      </w:rPr>
                    </w:pPr>
                    <w:r>
                      <w:rPr>
                        <w:rFonts w:hint="eastAsia"/>
                        <w:szCs w:val="21"/>
                      </w:rPr>
                      <w:t>调整后期初未分配利润</w:t>
                    </w:r>
                  </w:p>
                </w:tc>
              </w:sdtContent>
            </w:sdt>
            <w:tc>
              <w:tcPr>
                <w:tcW w:w="1560" w:type="pct"/>
              </w:tcPr>
              <w:p w14:paraId="28BD09D5" w14:textId="77777777" w:rsidR="00BF1C61" w:rsidRDefault="00BF1C61" w:rsidP="00BF1C61">
                <w:pPr>
                  <w:ind w:right="6"/>
                  <w:jc w:val="right"/>
                  <w:rPr>
                    <w:szCs w:val="21"/>
                  </w:rPr>
                </w:pPr>
                <w:r>
                  <w:t>-820,483,186.46</w:t>
                </w:r>
              </w:p>
            </w:tc>
            <w:tc>
              <w:tcPr>
                <w:tcW w:w="1512" w:type="pct"/>
              </w:tcPr>
              <w:p w14:paraId="772EEA72" w14:textId="77777777" w:rsidR="00BF1C61" w:rsidRDefault="00BF1C61" w:rsidP="00BF1C61">
                <w:pPr>
                  <w:ind w:right="6"/>
                  <w:jc w:val="right"/>
                  <w:rPr>
                    <w:szCs w:val="21"/>
                  </w:rPr>
                </w:pPr>
                <w:r>
                  <w:t>-690,446,430.91</w:t>
                </w:r>
              </w:p>
            </w:tc>
          </w:tr>
          <w:tr w:rsidR="00BF1C61" w14:paraId="06B35B00" w14:textId="77777777" w:rsidTr="00BF1C61">
            <w:trPr>
              <w:cantSplit/>
            </w:trPr>
            <w:sdt>
              <w:sdtPr>
                <w:tag w:val="_PLD_2a8ba0dc26a946cbb60b0ff473f157c1"/>
                <w:id w:val="-209959009"/>
                <w:lock w:val="sdtLocked"/>
              </w:sdtPr>
              <w:sdtEndPr/>
              <w:sdtContent>
                <w:tc>
                  <w:tcPr>
                    <w:tcW w:w="1927" w:type="pct"/>
                  </w:tcPr>
                  <w:p w14:paraId="3777895A" w14:textId="77777777" w:rsidR="00BF1C61" w:rsidRDefault="00BF1C61" w:rsidP="00BF1C61">
                    <w:pPr>
                      <w:ind w:right="6"/>
                      <w:rPr>
                        <w:szCs w:val="21"/>
                      </w:rPr>
                    </w:pPr>
                    <w:r>
                      <w:rPr>
                        <w:rFonts w:hint="eastAsia"/>
                        <w:szCs w:val="21"/>
                      </w:rPr>
                      <w:t>加：本期归属于母公司所有者的净利润</w:t>
                    </w:r>
                  </w:p>
                </w:tc>
              </w:sdtContent>
            </w:sdt>
            <w:tc>
              <w:tcPr>
                <w:tcW w:w="1560" w:type="pct"/>
              </w:tcPr>
              <w:p w14:paraId="7FDD1875" w14:textId="77777777" w:rsidR="00BF1C61" w:rsidRDefault="00BF1C61" w:rsidP="00BF1C61">
                <w:pPr>
                  <w:ind w:right="6"/>
                  <w:jc w:val="right"/>
                  <w:rPr>
                    <w:szCs w:val="21"/>
                  </w:rPr>
                </w:pPr>
                <w:r>
                  <w:t>-24,089,791.77</w:t>
                </w:r>
              </w:p>
            </w:tc>
            <w:tc>
              <w:tcPr>
                <w:tcW w:w="1512" w:type="pct"/>
              </w:tcPr>
              <w:p w14:paraId="60004DBE" w14:textId="77777777" w:rsidR="00BF1C61" w:rsidRDefault="00BF1C61" w:rsidP="00BF1C61">
                <w:pPr>
                  <w:ind w:right="6"/>
                  <w:jc w:val="right"/>
                  <w:rPr>
                    <w:szCs w:val="21"/>
                  </w:rPr>
                </w:pPr>
                <w:r>
                  <w:t>-130,036,755.55</w:t>
                </w:r>
              </w:p>
            </w:tc>
          </w:tr>
          <w:tr w:rsidR="00BF1C61" w14:paraId="194519AA" w14:textId="77777777" w:rsidTr="00BF1C61">
            <w:trPr>
              <w:cantSplit/>
            </w:trPr>
            <w:sdt>
              <w:sdtPr>
                <w:tag w:val="_PLD_97aab68ad9b74921a7946fa4d2999e51"/>
                <w:id w:val="46650185"/>
                <w:lock w:val="sdtLocked"/>
              </w:sdtPr>
              <w:sdtEndPr/>
              <w:sdtContent>
                <w:tc>
                  <w:tcPr>
                    <w:tcW w:w="1927" w:type="pct"/>
                  </w:tcPr>
                  <w:p w14:paraId="29B6D4D6" w14:textId="77777777" w:rsidR="00BF1C61" w:rsidRDefault="00BF1C61" w:rsidP="00BF1C61">
                    <w:pPr>
                      <w:autoSpaceDE w:val="0"/>
                      <w:autoSpaceDN w:val="0"/>
                      <w:adjustRightInd w:val="0"/>
                      <w:rPr>
                        <w:szCs w:val="21"/>
                      </w:rPr>
                    </w:pPr>
                    <w:r>
                      <w:rPr>
                        <w:rFonts w:hint="eastAsia"/>
                        <w:szCs w:val="21"/>
                      </w:rPr>
                      <w:t>减：提取法定盈余公积</w:t>
                    </w:r>
                  </w:p>
                </w:tc>
              </w:sdtContent>
            </w:sdt>
            <w:tc>
              <w:tcPr>
                <w:tcW w:w="1560" w:type="pct"/>
              </w:tcPr>
              <w:p w14:paraId="660FD44E" w14:textId="77777777" w:rsidR="00BF1C61" w:rsidRDefault="00BF1C61" w:rsidP="00BF1C61">
                <w:pPr>
                  <w:jc w:val="right"/>
                  <w:rPr>
                    <w:szCs w:val="21"/>
                  </w:rPr>
                </w:pPr>
              </w:p>
            </w:tc>
            <w:tc>
              <w:tcPr>
                <w:tcW w:w="1512" w:type="pct"/>
              </w:tcPr>
              <w:p w14:paraId="0850A7E1" w14:textId="77777777" w:rsidR="00BF1C61" w:rsidRDefault="00BF1C61" w:rsidP="00BF1C61">
                <w:pPr>
                  <w:ind w:right="6"/>
                  <w:jc w:val="right"/>
                  <w:rPr>
                    <w:szCs w:val="21"/>
                  </w:rPr>
                </w:pPr>
              </w:p>
            </w:tc>
          </w:tr>
          <w:tr w:rsidR="00BF1C61" w14:paraId="48F24593" w14:textId="77777777" w:rsidTr="00BF1C61">
            <w:trPr>
              <w:cantSplit/>
            </w:trPr>
            <w:sdt>
              <w:sdtPr>
                <w:tag w:val="_PLD_76ebcf558d244f77a28b1f8b843a2b3a"/>
                <w:id w:val="195282937"/>
                <w:lock w:val="sdtLocked"/>
              </w:sdtPr>
              <w:sdtEndPr/>
              <w:sdtContent>
                <w:tc>
                  <w:tcPr>
                    <w:tcW w:w="1927" w:type="pct"/>
                  </w:tcPr>
                  <w:p w14:paraId="0AF647B5" w14:textId="77777777" w:rsidR="00BF1C61" w:rsidRDefault="00BF1C61" w:rsidP="00BF1C61">
                    <w:pPr>
                      <w:autoSpaceDE w:val="0"/>
                      <w:autoSpaceDN w:val="0"/>
                      <w:adjustRightInd w:val="0"/>
                      <w:ind w:firstLine="420"/>
                      <w:rPr>
                        <w:szCs w:val="21"/>
                      </w:rPr>
                    </w:pPr>
                    <w:r>
                      <w:rPr>
                        <w:rFonts w:hint="eastAsia"/>
                        <w:szCs w:val="21"/>
                      </w:rPr>
                      <w:t>提取任意盈余公积</w:t>
                    </w:r>
                  </w:p>
                </w:tc>
              </w:sdtContent>
            </w:sdt>
            <w:tc>
              <w:tcPr>
                <w:tcW w:w="1560" w:type="pct"/>
              </w:tcPr>
              <w:p w14:paraId="2529A008" w14:textId="77777777" w:rsidR="00BF1C61" w:rsidRDefault="00BF1C61" w:rsidP="00BF1C61">
                <w:pPr>
                  <w:jc w:val="right"/>
                  <w:rPr>
                    <w:szCs w:val="21"/>
                  </w:rPr>
                </w:pPr>
              </w:p>
            </w:tc>
            <w:tc>
              <w:tcPr>
                <w:tcW w:w="1512" w:type="pct"/>
              </w:tcPr>
              <w:p w14:paraId="48ED0C00" w14:textId="77777777" w:rsidR="00BF1C61" w:rsidRDefault="00BF1C61" w:rsidP="00BF1C61">
                <w:pPr>
                  <w:ind w:right="6"/>
                  <w:jc w:val="right"/>
                  <w:rPr>
                    <w:szCs w:val="21"/>
                  </w:rPr>
                </w:pPr>
              </w:p>
            </w:tc>
          </w:tr>
          <w:tr w:rsidR="00BF1C61" w14:paraId="600C6FB6" w14:textId="77777777" w:rsidTr="00BF1C61">
            <w:trPr>
              <w:cantSplit/>
            </w:trPr>
            <w:sdt>
              <w:sdtPr>
                <w:tag w:val="_PLD_c773909db1b34f04acac84ec73864a3f"/>
                <w:id w:val="327407652"/>
                <w:lock w:val="sdtLocked"/>
              </w:sdtPr>
              <w:sdtEndPr/>
              <w:sdtContent>
                <w:tc>
                  <w:tcPr>
                    <w:tcW w:w="1927" w:type="pct"/>
                  </w:tcPr>
                  <w:p w14:paraId="1163EF9F" w14:textId="77777777" w:rsidR="00BF1C61" w:rsidRDefault="00BF1C61" w:rsidP="00BF1C61">
                    <w:pPr>
                      <w:autoSpaceDE w:val="0"/>
                      <w:autoSpaceDN w:val="0"/>
                      <w:adjustRightInd w:val="0"/>
                      <w:ind w:firstLine="420"/>
                      <w:rPr>
                        <w:szCs w:val="21"/>
                      </w:rPr>
                    </w:pPr>
                    <w:r>
                      <w:rPr>
                        <w:rFonts w:hint="eastAsia"/>
                        <w:szCs w:val="21"/>
                      </w:rPr>
                      <w:t>提取一般风险准备</w:t>
                    </w:r>
                  </w:p>
                </w:tc>
              </w:sdtContent>
            </w:sdt>
            <w:tc>
              <w:tcPr>
                <w:tcW w:w="1560" w:type="pct"/>
              </w:tcPr>
              <w:p w14:paraId="41EC6AB9" w14:textId="77777777" w:rsidR="00BF1C61" w:rsidRDefault="00BF1C61" w:rsidP="00BF1C61">
                <w:pPr>
                  <w:jc w:val="right"/>
                  <w:rPr>
                    <w:szCs w:val="21"/>
                  </w:rPr>
                </w:pPr>
              </w:p>
            </w:tc>
            <w:tc>
              <w:tcPr>
                <w:tcW w:w="1512" w:type="pct"/>
              </w:tcPr>
              <w:p w14:paraId="25C70B62" w14:textId="77777777" w:rsidR="00BF1C61" w:rsidRDefault="00BF1C61" w:rsidP="00BF1C61">
                <w:pPr>
                  <w:ind w:right="6"/>
                  <w:jc w:val="right"/>
                  <w:rPr>
                    <w:szCs w:val="21"/>
                  </w:rPr>
                </w:pPr>
              </w:p>
            </w:tc>
          </w:tr>
          <w:tr w:rsidR="00BF1C61" w14:paraId="68BF8A2E" w14:textId="77777777" w:rsidTr="00BF1C61">
            <w:trPr>
              <w:cantSplit/>
            </w:trPr>
            <w:sdt>
              <w:sdtPr>
                <w:tag w:val="_PLD_d2ba40ebcadd4931bdef6468fc324069"/>
                <w:id w:val="1368029674"/>
                <w:lock w:val="sdtLocked"/>
              </w:sdtPr>
              <w:sdtEndPr/>
              <w:sdtContent>
                <w:tc>
                  <w:tcPr>
                    <w:tcW w:w="1927" w:type="pct"/>
                  </w:tcPr>
                  <w:p w14:paraId="58269366" w14:textId="77777777" w:rsidR="00BF1C61" w:rsidRDefault="00BF1C61" w:rsidP="00BF1C61">
                    <w:pPr>
                      <w:autoSpaceDE w:val="0"/>
                      <w:autoSpaceDN w:val="0"/>
                      <w:adjustRightInd w:val="0"/>
                      <w:ind w:firstLine="420"/>
                      <w:rPr>
                        <w:szCs w:val="21"/>
                      </w:rPr>
                    </w:pPr>
                    <w:r>
                      <w:rPr>
                        <w:rFonts w:hint="eastAsia"/>
                        <w:szCs w:val="21"/>
                      </w:rPr>
                      <w:t>应付普通股股利</w:t>
                    </w:r>
                  </w:p>
                </w:tc>
              </w:sdtContent>
            </w:sdt>
            <w:tc>
              <w:tcPr>
                <w:tcW w:w="1560" w:type="pct"/>
              </w:tcPr>
              <w:p w14:paraId="5AF19AAD" w14:textId="77777777" w:rsidR="00BF1C61" w:rsidRDefault="00BF1C61" w:rsidP="00BF1C61">
                <w:pPr>
                  <w:jc w:val="right"/>
                  <w:rPr>
                    <w:szCs w:val="21"/>
                  </w:rPr>
                </w:pPr>
              </w:p>
            </w:tc>
            <w:tc>
              <w:tcPr>
                <w:tcW w:w="1512" w:type="pct"/>
              </w:tcPr>
              <w:p w14:paraId="01C7CAE6" w14:textId="77777777" w:rsidR="00BF1C61" w:rsidRDefault="00BF1C61" w:rsidP="00BF1C61">
                <w:pPr>
                  <w:ind w:right="6"/>
                  <w:jc w:val="right"/>
                  <w:rPr>
                    <w:szCs w:val="21"/>
                  </w:rPr>
                </w:pPr>
              </w:p>
            </w:tc>
          </w:tr>
          <w:tr w:rsidR="00BF1C61" w14:paraId="5E05AEA4" w14:textId="77777777" w:rsidTr="00BF1C61">
            <w:trPr>
              <w:cantSplit/>
            </w:trPr>
            <w:sdt>
              <w:sdtPr>
                <w:tag w:val="_PLD_d8041f36a4744fe893cd617b9149d704"/>
                <w:id w:val="1881214116"/>
                <w:lock w:val="sdtLocked"/>
              </w:sdtPr>
              <w:sdtEndPr/>
              <w:sdtContent>
                <w:tc>
                  <w:tcPr>
                    <w:tcW w:w="1927" w:type="pct"/>
                  </w:tcPr>
                  <w:p w14:paraId="1725027F" w14:textId="77777777" w:rsidR="00BF1C61" w:rsidRDefault="00BF1C61" w:rsidP="00BF1C61">
                    <w:pPr>
                      <w:autoSpaceDE w:val="0"/>
                      <w:autoSpaceDN w:val="0"/>
                      <w:adjustRightInd w:val="0"/>
                      <w:ind w:firstLine="420"/>
                      <w:rPr>
                        <w:szCs w:val="21"/>
                      </w:rPr>
                    </w:pPr>
                    <w:r>
                      <w:rPr>
                        <w:rFonts w:hint="eastAsia"/>
                        <w:szCs w:val="21"/>
                      </w:rPr>
                      <w:t>转作股本的普通股股利</w:t>
                    </w:r>
                  </w:p>
                </w:tc>
              </w:sdtContent>
            </w:sdt>
            <w:tc>
              <w:tcPr>
                <w:tcW w:w="1560" w:type="pct"/>
              </w:tcPr>
              <w:p w14:paraId="01DD8F51" w14:textId="77777777" w:rsidR="00BF1C61" w:rsidRDefault="00BF1C61" w:rsidP="00BF1C61">
                <w:pPr>
                  <w:jc w:val="right"/>
                  <w:rPr>
                    <w:szCs w:val="21"/>
                  </w:rPr>
                </w:pPr>
              </w:p>
            </w:tc>
            <w:tc>
              <w:tcPr>
                <w:tcW w:w="1512" w:type="pct"/>
              </w:tcPr>
              <w:p w14:paraId="2BCFCD5A" w14:textId="77777777" w:rsidR="00BF1C61" w:rsidRDefault="00BF1C61" w:rsidP="00BF1C61">
                <w:pPr>
                  <w:ind w:right="6"/>
                  <w:jc w:val="right"/>
                  <w:rPr>
                    <w:szCs w:val="21"/>
                  </w:rPr>
                </w:pPr>
              </w:p>
            </w:tc>
          </w:tr>
          <w:tr w:rsidR="00BF1C61" w14:paraId="5DE5B7CE" w14:textId="77777777" w:rsidTr="00BF1C61">
            <w:trPr>
              <w:cantSplit/>
            </w:trPr>
            <w:sdt>
              <w:sdtPr>
                <w:tag w:val="_PLD_0654c3e21e6d4aa0a63a12e93a24988a"/>
                <w:id w:val="1296111633"/>
                <w:lock w:val="sdtLocked"/>
              </w:sdtPr>
              <w:sdtEndPr/>
              <w:sdtContent>
                <w:tc>
                  <w:tcPr>
                    <w:tcW w:w="1927" w:type="pct"/>
                  </w:tcPr>
                  <w:p w14:paraId="1B09BC39" w14:textId="77777777" w:rsidR="00BF1C61" w:rsidRDefault="00BF1C61" w:rsidP="00BF1C61">
                    <w:pPr>
                      <w:autoSpaceDE w:val="0"/>
                      <w:autoSpaceDN w:val="0"/>
                      <w:adjustRightInd w:val="0"/>
                      <w:rPr>
                        <w:szCs w:val="21"/>
                      </w:rPr>
                    </w:pPr>
                    <w:r>
                      <w:rPr>
                        <w:rFonts w:hint="eastAsia"/>
                        <w:szCs w:val="21"/>
                      </w:rPr>
                      <w:t>期末未分配利润</w:t>
                    </w:r>
                  </w:p>
                </w:tc>
              </w:sdtContent>
            </w:sdt>
            <w:tc>
              <w:tcPr>
                <w:tcW w:w="1560" w:type="pct"/>
              </w:tcPr>
              <w:p w14:paraId="5F8686BC" w14:textId="77777777" w:rsidR="00BF1C61" w:rsidRDefault="00BF1C61" w:rsidP="00BF1C61">
                <w:pPr>
                  <w:jc w:val="right"/>
                  <w:rPr>
                    <w:szCs w:val="21"/>
                  </w:rPr>
                </w:pPr>
                <w:r>
                  <w:t>-844,572,978.23</w:t>
                </w:r>
              </w:p>
            </w:tc>
            <w:tc>
              <w:tcPr>
                <w:tcW w:w="1512" w:type="pct"/>
              </w:tcPr>
              <w:p w14:paraId="46EBC4B2" w14:textId="77777777" w:rsidR="00BF1C61" w:rsidRDefault="00BF1C61" w:rsidP="00BF1C61">
                <w:pPr>
                  <w:ind w:right="6"/>
                  <w:jc w:val="right"/>
                  <w:rPr>
                    <w:szCs w:val="21"/>
                  </w:rPr>
                </w:pPr>
                <w:r>
                  <w:t>-820,483,186.46</w:t>
                </w:r>
              </w:p>
            </w:tc>
          </w:tr>
        </w:tbl>
        <w:p w14:paraId="50C93D31" w14:textId="77777777" w:rsidR="00BF1C61" w:rsidRDefault="00BF1C61"/>
        <w:p w14:paraId="533D5518" w14:textId="77777777" w:rsidR="00BF1C61" w:rsidRDefault="00BF1C61">
          <w:pPr>
            <w:spacing w:before="60" w:after="60"/>
            <w:rPr>
              <w:color w:val="000000" w:themeColor="text1"/>
              <w:szCs w:val="21"/>
            </w:rPr>
          </w:pPr>
          <w:r>
            <w:rPr>
              <w:rFonts w:hint="eastAsia"/>
              <w:color w:val="000000" w:themeColor="text1"/>
              <w:szCs w:val="21"/>
            </w:rPr>
            <w:t>调整期初未分配利润明细：</w:t>
          </w:r>
        </w:p>
        <w:p w14:paraId="72F660D1" w14:textId="77777777" w:rsidR="00BF1C61" w:rsidRDefault="00BF1C61">
          <w:pPr>
            <w:rPr>
              <w:szCs w:val="21"/>
            </w:rPr>
          </w:pPr>
          <w:r>
            <w:rPr>
              <w:rFonts w:hint="eastAsia"/>
              <w:szCs w:val="21"/>
            </w:rPr>
            <w:t>1、由于《企业会计准则》及其相关新规定进行追溯调整，影响期初未分配利润</w:t>
          </w:r>
          <w:sdt>
            <w:sdtPr>
              <w:rPr>
                <w:rFonts w:hint="eastAsia"/>
                <w:szCs w:val="21"/>
              </w:rPr>
              <w:alias w:val="依据《企业会计准则》及其相关规定进行追溯调整影响年初未分配利润合计"/>
              <w:tag w:val="_GBC_a54a245e74754754a6239606b5ebbb06"/>
              <w:id w:val="-1621371849"/>
              <w:lock w:val="sdtLocked"/>
              <w:placeholder>
                <w:docPart w:val="GBC22222222222222222222222222222"/>
              </w:placeholder>
            </w:sdtPr>
            <w:sdtEndPr/>
            <w:sdtContent>
              <w:r>
                <w:rPr>
                  <w:rFonts w:hint="eastAsia"/>
                  <w:szCs w:val="21"/>
                </w:rPr>
                <w:t>0</w:t>
              </w:r>
            </w:sdtContent>
          </w:sdt>
          <w:r>
            <w:rPr>
              <w:rFonts w:hint="eastAsia"/>
              <w:szCs w:val="21"/>
            </w:rPr>
            <w:t xml:space="preserve"> 元。</w:t>
          </w:r>
        </w:p>
        <w:p w14:paraId="70ED2FBA" w14:textId="77777777" w:rsidR="00BF1C61" w:rsidRDefault="00BF1C61">
          <w:pPr>
            <w:rPr>
              <w:szCs w:val="21"/>
            </w:rPr>
          </w:pPr>
          <w:r>
            <w:rPr>
              <w:rFonts w:hint="eastAsia"/>
              <w:szCs w:val="21"/>
            </w:rPr>
            <w:t>2、由于会计政策变更，影响期初未分配利润</w:t>
          </w:r>
          <w:sdt>
            <w:sdtPr>
              <w:rPr>
                <w:rFonts w:hint="eastAsia"/>
                <w:szCs w:val="21"/>
              </w:rPr>
              <w:alias w:val="由于会计政策变更影响年初未分配利润"/>
              <w:tag w:val="_GBC_8295d6891c8842f58b58e4223b4e1700"/>
              <w:id w:val="-1117985543"/>
              <w:lock w:val="sdtLocked"/>
              <w:placeholder>
                <w:docPart w:val="GBC22222222222222222222222222222"/>
              </w:placeholder>
            </w:sdtPr>
            <w:sdtEndPr/>
            <w:sdtContent>
              <w:r>
                <w:rPr>
                  <w:rFonts w:hint="eastAsia"/>
                  <w:szCs w:val="21"/>
                </w:rPr>
                <w:t>0</w:t>
              </w:r>
            </w:sdtContent>
          </w:sdt>
          <w:r>
            <w:rPr>
              <w:rFonts w:hint="eastAsia"/>
              <w:szCs w:val="21"/>
            </w:rPr>
            <w:t xml:space="preserve"> 元。</w:t>
          </w:r>
        </w:p>
        <w:p w14:paraId="564CF1DF" w14:textId="77777777" w:rsidR="00BF1C61" w:rsidRDefault="00BF1C61">
          <w:pPr>
            <w:rPr>
              <w:szCs w:val="21"/>
            </w:rPr>
          </w:pPr>
          <w:r>
            <w:rPr>
              <w:rFonts w:hint="eastAsia"/>
              <w:szCs w:val="21"/>
            </w:rPr>
            <w:t>3、由于重大会计差错更正，影响期初未分配利润</w:t>
          </w:r>
          <w:sdt>
            <w:sdtPr>
              <w:rPr>
                <w:rFonts w:hint="eastAsia"/>
                <w:szCs w:val="21"/>
              </w:rPr>
              <w:alias w:val="由于重大会计差错更正影响年初未分配利润"/>
              <w:tag w:val="_GBC_34728ea6faff41218abab9b8fede268c"/>
              <w:id w:val="-1662922238"/>
              <w:lock w:val="sdtLocked"/>
              <w:placeholder>
                <w:docPart w:val="GBC22222222222222222222222222222"/>
              </w:placeholder>
            </w:sdtPr>
            <w:sdtEndPr/>
            <w:sdtContent>
              <w:r>
                <w:rPr>
                  <w:rFonts w:hint="eastAsia"/>
                  <w:szCs w:val="21"/>
                </w:rPr>
                <w:t>0</w:t>
              </w:r>
            </w:sdtContent>
          </w:sdt>
          <w:r>
            <w:rPr>
              <w:rFonts w:hint="eastAsia"/>
              <w:szCs w:val="21"/>
            </w:rPr>
            <w:t xml:space="preserve"> 元。</w:t>
          </w:r>
        </w:p>
        <w:p w14:paraId="60E7E93A" w14:textId="77777777" w:rsidR="00BF1C61" w:rsidRDefault="00BF1C61">
          <w:pPr>
            <w:rPr>
              <w:szCs w:val="21"/>
            </w:rPr>
          </w:pPr>
          <w:r>
            <w:rPr>
              <w:rFonts w:hint="eastAsia"/>
              <w:szCs w:val="21"/>
            </w:rPr>
            <w:t>4、由于同</w:t>
          </w:r>
          <w:proofErr w:type="gramStart"/>
          <w:r>
            <w:rPr>
              <w:rFonts w:hint="eastAsia"/>
              <w:szCs w:val="21"/>
            </w:rPr>
            <w:t>一控制</w:t>
          </w:r>
          <w:proofErr w:type="gramEnd"/>
          <w:r>
            <w:rPr>
              <w:rFonts w:hint="eastAsia"/>
              <w:szCs w:val="21"/>
            </w:rPr>
            <w:t>导致的合并范围变更，影响期初未分配利润</w:t>
          </w:r>
          <w:sdt>
            <w:sdtPr>
              <w:rPr>
                <w:rFonts w:hint="eastAsia"/>
                <w:szCs w:val="21"/>
              </w:rPr>
              <w:alias w:val="同一控制导致的合并范围变更影响年初未分配利润"/>
              <w:tag w:val="_GBC_4d9b7a873cb94aba9044210a45f81108"/>
              <w:id w:val="-214126330"/>
              <w:lock w:val="sdtLocked"/>
              <w:placeholder>
                <w:docPart w:val="GBC22222222222222222222222222222"/>
              </w:placeholder>
            </w:sdtPr>
            <w:sdtEndPr/>
            <w:sdtContent>
              <w:r>
                <w:rPr>
                  <w:rFonts w:hint="eastAsia"/>
                  <w:szCs w:val="21"/>
                </w:rPr>
                <w:t>0</w:t>
              </w:r>
            </w:sdtContent>
          </w:sdt>
          <w:r>
            <w:rPr>
              <w:rFonts w:hint="eastAsia"/>
              <w:szCs w:val="21"/>
            </w:rPr>
            <w:t xml:space="preserve"> 元。</w:t>
          </w:r>
        </w:p>
        <w:p w14:paraId="3BEB4185" w14:textId="77777777" w:rsidR="00BF1C61" w:rsidRDefault="00BF1C61">
          <w:pPr>
            <w:rPr>
              <w:szCs w:val="21"/>
            </w:rPr>
          </w:pPr>
          <w:r>
            <w:rPr>
              <w:rFonts w:hint="eastAsia"/>
              <w:szCs w:val="21"/>
            </w:rPr>
            <w:t>5、其他调整合计影响期初未分配利润</w:t>
          </w:r>
          <w:sdt>
            <w:sdtPr>
              <w:rPr>
                <w:rFonts w:hint="eastAsia"/>
                <w:szCs w:val="21"/>
              </w:rPr>
              <w:alias w:val="其他调整合计影响年初未分配利润"/>
              <w:tag w:val="_GBC_ccd86b3788e04a70a2e6a2167027d7cb"/>
              <w:id w:val="-1850006743"/>
              <w:lock w:val="sdtLocked"/>
              <w:placeholder>
                <w:docPart w:val="GBC22222222222222222222222222222"/>
              </w:placeholder>
            </w:sdtPr>
            <w:sdtEndPr/>
            <w:sdtContent>
              <w:r>
                <w:rPr>
                  <w:rFonts w:hint="eastAsia"/>
                  <w:szCs w:val="21"/>
                </w:rPr>
                <w:t>0</w:t>
              </w:r>
            </w:sdtContent>
          </w:sdt>
          <w:r>
            <w:rPr>
              <w:rFonts w:hint="eastAsia"/>
              <w:szCs w:val="21"/>
            </w:rPr>
            <w:t xml:space="preserve"> 元。</w:t>
          </w:r>
        </w:p>
      </w:sdtContent>
    </w:sdt>
    <w:p w14:paraId="4B3D50ED" w14:textId="77777777" w:rsidR="00BF1C61" w:rsidRDefault="00BF1C61">
      <w:pPr>
        <w:rPr>
          <w:szCs w:val="21"/>
        </w:rPr>
      </w:pPr>
    </w:p>
    <w:sdt>
      <w:sdtPr>
        <w:rPr>
          <w:rFonts w:ascii="宋体" w:hAnsi="宋体" w:cs="宋体" w:hint="eastAsia"/>
          <w:b w:val="0"/>
          <w:bCs w:val="0"/>
          <w:kern w:val="0"/>
          <w:szCs w:val="21"/>
        </w:rPr>
        <w:alias w:val="模块:营业收入和营业成本"/>
        <w:tag w:val="_GBC_a3a22662ec3d4fb69e12845051ced996"/>
        <w:id w:val="-613204043"/>
        <w:lock w:val="sdtLocked"/>
        <w:placeholder>
          <w:docPart w:val="GBC22222222222222222222222222222"/>
        </w:placeholder>
      </w:sdtPr>
      <w:sdtEndPr>
        <w:rPr>
          <w:rFonts w:hint="default"/>
        </w:rPr>
      </w:sdtEndPr>
      <w:sdtContent>
        <w:p w14:paraId="0A566420" w14:textId="77777777" w:rsidR="00BF1C61" w:rsidRDefault="00BF1C61" w:rsidP="005E1CA3">
          <w:pPr>
            <w:pStyle w:val="3"/>
            <w:numPr>
              <w:ilvl w:val="0"/>
              <w:numId w:val="56"/>
            </w:numPr>
            <w:tabs>
              <w:tab w:val="left" w:pos="504"/>
            </w:tabs>
            <w:rPr>
              <w:szCs w:val="21"/>
            </w:rPr>
          </w:pPr>
          <w:r>
            <w:rPr>
              <w:szCs w:val="21"/>
            </w:rPr>
            <w:t>营业</w:t>
          </w:r>
          <w:r>
            <w:rPr>
              <w:rFonts w:ascii="宋体" w:hAnsi="宋体"/>
              <w:szCs w:val="21"/>
            </w:rPr>
            <w:t>收入</w:t>
          </w:r>
          <w:r>
            <w:rPr>
              <w:szCs w:val="21"/>
            </w:rPr>
            <w:t>和营业成本</w:t>
          </w:r>
        </w:p>
        <w:p w14:paraId="2F4BD2CD" w14:textId="77777777" w:rsidR="00BF1C61" w:rsidRDefault="00BF1C61" w:rsidP="005E1CA3">
          <w:pPr>
            <w:pStyle w:val="4"/>
            <w:numPr>
              <w:ilvl w:val="0"/>
              <w:numId w:val="87"/>
            </w:numPr>
            <w:ind w:left="426" w:hanging="426"/>
          </w:pPr>
          <w:r>
            <w:rPr>
              <w:rFonts w:hint="eastAsia"/>
            </w:rPr>
            <w:t>营业收入和营业成本情况</w:t>
          </w:r>
        </w:p>
        <w:sdt>
          <w:sdtPr>
            <w:alias w:val="是否适用：营业收入和营业成本[双击切换]"/>
            <w:tag w:val="_GBC_876680c4ba6b433896b625efff84d599"/>
            <w:id w:val="1639227634"/>
            <w:lock w:val="sdtContentLocked"/>
            <w:placeholder>
              <w:docPart w:val="GBC22222222222222222222222222222"/>
            </w:placeholder>
          </w:sdtPr>
          <w:sdtEndPr/>
          <w:sdtContent>
            <w:p w14:paraId="0AE2DEA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83D6BA" w14:textId="77777777" w:rsidR="00BF1C61" w:rsidRDefault="00BF1C61">
          <w:pPr>
            <w:jc w:val="right"/>
            <w:rPr>
              <w:szCs w:val="21"/>
            </w:rPr>
          </w:pPr>
          <w:r>
            <w:rPr>
              <w:rFonts w:hint="eastAsia"/>
              <w:bCs/>
              <w:szCs w:val="21"/>
            </w:rPr>
            <w:t>单位：</w:t>
          </w:r>
          <w:sdt>
            <w:sdtPr>
              <w:rPr>
                <w:rFonts w:hint="eastAsia"/>
                <w:bCs/>
                <w:szCs w:val="21"/>
              </w:rPr>
              <w:alias w:val="单位：财务附注：营业收入"/>
              <w:tag w:val="_GBC_611ed6dd25a247cf86a0fb98cd86e68f"/>
              <w:id w:val="-10401176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ba5cd3776b804cc291ae4c216c605f02"/>
              <w:id w:val="2062969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Style w:val="g1"/>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7"/>
            <w:gridCol w:w="1864"/>
            <w:gridCol w:w="1877"/>
            <w:gridCol w:w="1875"/>
            <w:gridCol w:w="1875"/>
          </w:tblGrid>
          <w:tr w:rsidR="00BF1C61" w14:paraId="5DEEC52A" w14:textId="77777777" w:rsidTr="00BF1C61">
            <w:sdt>
              <w:sdtPr>
                <w:tag w:val="_PLD_d41752618c6a4ee08ca01f5944b34b81"/>
                <w:id w:val="-71199604"/>
                <w:lock w:val="sdtLocked"/>
              </w:sdtPr>
              <w:sdtEndPr/>
              <w:sdtContent>
                <w:tc>
                  <w:tcPr>
                    <w:tcW w:w="804" w:type="pct"/>
                    <w:vMerge w:val="restart"/>
                    <w:tcBorders>
                      <w:top w:val="single" w:sz="4" w:space="0" w:color="auto"/>
                      <w:left w:val="single" w:sz="4" w:space="0" w:color="auto"/>
                      <w:right w:val="single" w:sz="4" w:space="0" w:color="auto"/>
                    </w:tcBorders>
                    <w:shd w:val="clear" w:color="auto" w:fill="auto"/>
                    <w:vAlign w:val="center"/>
                  </w:tcPr>
                  <w:p w14:paraId="28D16A4C" w14:textId="77777777" w:rsidR="00BF1C61" w:rsidRDefault="00BF1C61" w:rsidP="00BF1C61">
                    <w:pPr>
                      <w:jc w:val="center"/>
                      <w:rPr>
                        <w:szCs w:val="21"/>
                      </w:rPr>
                    </w:pPr>
                    <w:r>
                      <w:rPr>
                        <w:rFonts w:hint="eastAsia"/>
                        <w:szCs w:val="21"/>
                      </w:rPr>
                      <w:t>项目</w:t>
                    </w:r>
                  </w:p>
                </w:tc>
              </w:sdtContent>
            </w:sdt>
            <w:sdt>
              <w:sdtPr>
                <w:tag w:val="_PLD_f88658ae6cb94ea390736e112b0d5ffc"/>
                <w:id w:val="276149572"/>
                <w:lock w:val="sdtLocked"/>
              </w:sdtPr>
              <w:sdtEnd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E7BF74" w14:textId="77777777" w:rsidR="00BF1C61" w:rsidRDefault="00BF1C61" w:rsidP="00BF1C61">
                    <w:pPr>
                      <w:jc w:val="center"/>
                      <w:rPr>
                        <w:szCs w:val="21"/>
                      </w:rPr>
                    </w:pPr>
                    <w:r>
                      <w:rPr>
                        <w:rFonts w:hint="eastAsia"/>
                        <w:szCs w:val="21"/>
                      </w:rPr>
                      <w:t>本期发生额</w:t>
                    </w:r>
                  </w:p>
                </w:tc>
              </w:sdtContent>
            </w:sdt>
            <w:sdt>
              <w:sdtPr>
                <w:tag w:val="_PLD_0840d72efce94f22bdf4d566046b2e87"/>
                <w:id w:val="1443494955"/>
                <w:lock w:val="sdtLocked"/>
              </w:sdtPr>
              <w:sdtEnd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A87073" w14:textId="77777777" w:rsidR="00BF1C61" w:rsidRDefault="00BF1C61" w:rsidP="00BF1C61">
                    <w:pPr>
                      <w:jc w:val="center"/>
                      <w:rPr>
                        <w:szCs w:val="21"/>
                      </w:rPr>
                    </w:pPr>
                    <w:r>
                      <w:rPr>
                        <w:rFonts w:hint="eastAsia"/>
                        <w:szCs w:val="21"/>
                      </w:rPr>
                      <w:t>上期发生额</w:t>
                    </w:r>
                  </w:p>
                </w:tc>
              </w:sdtContent>
            </w:sdt>
          </w:tr>
          <w:tr w:rsidR="00BF1C61" w14:paraId="0951139F" w14:textId="77777777" w:rsidTr="00BF1C61">
            <w:tc>
              <w:tcPr>
                <w:tcW w:w="804" w:type="pct"/>
                <w:vMerge/>
                <w:tcBorders>
                  <w:left w:val="single" w:sz="4" w:space="0" w:color="auto"/>
                  <w:bottom w:val="single" w:sz="4" w:space="0" w:color="auto"/>
                  <w:right w:val="single" w:sz="4" w:space="0" w:color="auto"/>
                </w:tcBorders>
                <w:shd w:val="clear" w:color="auto" w:fill="auto"/>
              </w:tcPr>
              <w:p w14:paraId="2C0ED0D9" w14:textId="77777777" w:rsidR="00BF1C61" w:rsidRDefault="00BF1C61" w:rsidP="00BF1C61">
                <w:pPr>
                  <w:jc w:val="center"/>
                  <w:rPr>
                    <w:szCs w:val="21"/>
                  </w:rPr>
                </w:pPr>
              </w:p>
            </w:tc>
            <w:sdt>
              <w:sdtPr>
                <w:tag w:val="_PLD_39942ac1f2654fa6bda80d7116d83859"/>
                <w:id w:val="1810979295"/>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F6EE095" w14:textId="77777777" w:rsidR="00BF1C61" w:rsidRDefault="00BF1C61" w:rsidP="00BF1C61">
                    <w:pPr>
                      <w:jc w:val="center"/>
                      <w:rPr>
                        <w:szCs w:val="21"/>
                      </w:rPr>
                    </w:pPr>
                    <w:r>
                      <w:rPr>
                        <w:rFonts w:hint="eastAsia"/>
                        <w:szCs w:val="21"/>
                      </w:rPr>
                      <w:t>收入</w:t>
                    </w:r>
                  </w:p>
                </w:tc>
              </w:sdtContent>
            </w:sdt>
            <w:sdt>
              <w:sdtPr>
                <w:tag w:val="_PLD_5075262c52564bf09f90a67ee6a84b17"/>
                <w:id w:val="437265796"/>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6BAAA678" w14:textId="77777777" w:rsidR="00BF1C61" w:rsidRDefault="00BF1C61" w:rsidP="00BF1C61">
                    <w:pPr>
                      <w:jc w:val="center"/>
                      <w:rPr>
                        <w:szCs w:val="21"/>
                      </w:rPr>
                    </w:pPr>
                    <w:r>
                      <w:rPr>
                        <w:rFonts w:hint="eastAsia"/>
                        <w:szCs w:val="21"/>
                      </w:rPr>
                      <w:t>成本</w:t>
                    </w:r>
                  </w:p>
                </w:tc>
              </w:sdtContent>
            </w:sdt>
            <w:sdt>
              <w:sdtPr>
                <w:tag w:val="_PLD_33a1015c666d49cba108bce6aafea1f7"/>
                <w:id w:val="-1737462658"/>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0CC12A7B" w14:textId="77777777" w:rsidR="00BF1C61" w:rsidRDefault="00BF1C61" w:rsidP="00BF1C61">
                    <w:pPr>
                      <w:jc w:val="center"/>
                      <w:rPr>
                        <w:szCs w:val="21"/>
                      </w:rPr>
                    </w:pPr>
                    <w:r>
                      <w:rPr>
                        <w:rFonts w:hint="eastAsia"/>
                        <w:szCs w:val="21"/>
                      </w:rPr>
                      <w:t>收入</w:t>
                    </w:r>
                  </w:p>
                </w:tc>
              </w:sdtContent>
            </w:sdt>
            <w:sdt>
              <w:sdtPr>
                <w:tag w:val="_PLD_d09deaa2e4d443459a3584a1d7e92203"/>
                <w:id w:val="-2009209791"/>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9875EEA" w14:textId="77777777" w:rsidR="00BF1C61" w:rsidRDefault="00BF1C61" w:rsidP="00BF1C61">
                    <w:pPr>
                      <w:jc w:val="center"/>
                      <w:rPr>
                        <w:szCs w:val="21"/>
                      </w:rPr>
                    </w:pPr>
                    <w:r>
                      <w:rPr>
                        <w:rFonts w:hint="eastAsia"/>
                        <w:szCs w:val="21"/>
                      </w:rPr>
                      <w:t>成本</w:t>
                    </w:r>
                  </w:p>
                </w:tc>
              </w:sdtContent>
            </w:sdt>
          </w:tr>
          <w:tr w:rsidR="00BF1C61" w14:paraId="692AC326" w14:textId="77777777" w:rsidTr="00BF1C61">
            <w:sdt>
              <w:sdtPr>
                <w:tag w:val="_PLD_b7bfcd00fb124eaf81fd672b23a24a00"/>
                <w:id w:val="-314188591"/>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066A81B9" w14:textId="77777777" w:rsidR="00BF1C61" w:rsidRDefault="00BF1C61" w:rsidP="00BF1C61">
                    <w:pPr>
                      <w:rPr>
                        <w:szCs w:val="21"/>
                      </w:rPr>
                    </w:pPr>
                    <w:r>
                      <w:rPr>
                        <w:rFonts w:hint="eastAsia"/>
                        <w:szCs w:val="21"/>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3EFF4A35" w14:textId="77777777" w:rsidR="00BF1C61" w:rsidRDefault="00BF1C61" w:rsidP="00BF1C61">
                <w:pPr>
                  <w:jc w:val="right"/>
                  <w:rPr>
                    <w:szCs w:val="21"/>
                  </w:rPr>
                </w:pPr>
                <w:r>
                  <w:t>485,274,619.95</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62CEAF57" w14:textId="77777777" w:rsidR="00BF1C61" w:rsidRDefault="00BF1C61" w:rsidP="00BF1C61">
                <w:pPr>
                  <w:jc w:val="right"/>
                  <w:rPr>
                    <w:szCs w:val="21"/>
                  </w:rPr>
                </w:pPr>
                <w:r w:rsidRPr="00A65CA1">
                  <w:rPr>
                    <w:rFonts w:cs="Calibri" w:hint="eastAsia"/>
                    <w:color w:val="000000"/>
                    <w:sz w:val="20"/>
                    <w:szCs w:val="20"/>
                  </w:rPr>
                  <w:t>417,037,790.15</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2E297F83" w14:textId="77777777" w:rsidR="00BF1C61" w:rsidRDefault="00BF1C61" w:rsidP="00BF1C61">
                <w:pPr>
                  <w:jc w:val="right"/>
                  <w:rPr>
                    <w:szCs w:val="21"/>
                  </w:rPr>
                </w:pPr>
                <w:r>
                  <w:t>575,703,089.13</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090D9571" w14:textId="77777777" w:rsidR="00BF1C61" w:rsidRDefault="00BF1C61" w:rsidP="00BF1C61">
                <w:pPr>
                  <w:jc w:val="right"/>
                  <w:rPr>
                    <w:szCs w:val="21"/>
                  </w:rPr>
                </w:pPr>
                <w:r>
                  <w:t>522,388,206.41</w:t>
                </w:r>
              </w:p>
            </w:tc>
          </w:tr>
          <w:tr w:rsidR="00BF1C61" w14:paraId="71990FBB" w14:textId="77777777" w:rsidTr="00BF1C61">
            <w:sdt>
              <w:sdtPr>
                <w:tag w:val="_PLD_a17f3dcab1c140c8a4254ddfe38c4d7d"/>
                <w:id w:val="-1191291404"/>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288D845D" w14:textId="77777777" w:rsidR="00BF1C61" w:rsidRDefault="00BF1C61" w:rsidP="00BF1C61">
                    <w:pPr>
                      <w:rPr>
                        <w:szCs w:val="21"/>
                      </w:rPr>
                    </w:pPr>
                    <w:r>
                      <w:rPr>
                        <w:rFonts w:hint="eastAsia"/>
                        <w:szCs w:val="21"/>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581BAB6A" w14:textId="77777777" w:rsidR="00BF1C61" w:rsidRDefault="00BF1C61" w:rsidP="00BF1C61">
                <w:pPr>
                  <w:jc w:val="right"/>
                  <w:rPr>
                    <w:szCs w:val="21"/>
                  </w:rPr>
                </w:pPr>
                <w:r>
                  <w:t>38,557,028.82</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388BF439" w14:textId="77777777" w:rsidR="00BF1C61" w:rsidRDefault="00BF1C61" w:rsidP="00BF1C61">
                <w:pPr>
                  <w:jc w:val="right"/>
                  <w:rPr>
                    <w:szCs w:val="21"/>
                  </w:rPr>
                </w:pPr>
                <w:r w:rsidRPr="00A65CA1">
                  <w:t>43,615,492.35</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6C250C11" w14:textId="77777777" w:rsidR="00BF1C61" w:rsidRDefault="00BF1C61" w:rsidP="00BF1C61">
                <w:pPr>
                  <w:jc w:val="right"/>
                  <w:rPr>
                    <w:szCs w:val="21"/>
                  </w:rPr>
                </w:pPr>
                <w:r>
                  <w:t>19,454,529.51</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644CCE73" w14:textId="77777777" w:rsidR="00BF1C61" w:rsidRDefault="00BF1C61" w:rsidP="00BF1C61">
                <w:pPr>
                  <w:jc w:val="right"/>
                  <w:rPr>
                    <w:szCs w:val="21"/>
                  </w:rPr>
                </w:pPr>
                <w:r>
                  <w:t>7,462,525.64</w:t>
                </w:r>
              </w:p>
            </w:tc>
          </w:tr>
          <w:tr w:rsidR="00BF1C61" w14:paraId="6DE7090D" w14:textId="77777777" w:rsidTr="00BF1C61">
            <w:sdt>
              <w:sdtPr>
                <w:tag w:val="_PLD_d6cf597d82bf4ed089aa5592301f1642"/>
                <w:id w:val="-657998807"/>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17FD5FBD" w14:textId="77777777" w:rsidR="00BF1C61" w:rsidRDefault="00BF1C61" w:rsidP="00BF1C61">
                    <w:pPr>
                      <w:jc w:val="center"/>
                      <w:rPr>
                        <w:szCs w:val="21"/>
                      </w:rPr>
                    </w:pPr>
                    <w:r>
                      <w:rPr>
                        <w:rFonts w:hint="eastAsia"/>
                        <w:szCs w:val="21"/>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6E4E913A" w14:textId="77777777" w:rsidR="00BF1C61" w:rsidRDefault="00BF1C61" w:rsidP="00BF1C61">
                <w:pPr>
                  <w:jc w:val="right"/>
                  <w:rPr>
                    <w:szCs w:val="21"/>
                  </w:rPr>
                </w:pPr>
                <w:r>
                  <w:t>523,831,648.77</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5726476B" w14:textId="77777777" w:rsidR="00BF1C61" w:rsidRPr="00A65CA1" w:rsidRDefault="00BF1C61" w:rsidP="00BF1C61">
                <w:pPr>
                  <w:jc w:val="right"/>
                  <w:rPr>
                    <w:szCs w:val="21"/>
                  </w:rPr>
                </w:pPr>
                <w:r w:rsidRPr="00A65CA1">
                  <w:rPr>
                    <w:rFonts w:cs="Calibri" w:hint="eastAsia"/>
                    <w:bCs/>
                    <w:color w:val="000000"/>
                    <w:sz w:val="20"/>
                    <w:szCs w:val="20"/>
                  </w:rPr>
                  <w:t>460,653,282.50</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728EBCB1" w14:textId="77777777" w:rsidR="00BF1C61" w:rsidRDefault="00BF1C61" w:rsidP="00BF1C61">
                <w:pPr>
                  <w:jc w:val="right"/>
                  <w:rPr>
                    <w:szCs w:val="21"/>
                  </w:rPr>
                </w:pPr>
                <w:r>
                  <w:t>595,157,618.64</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68E9D6EC" w14:textId="77777777" w:rsidR="00BF1C61" w:rsidRDefault="00BF1C61" w:rsidP="00BF1C61">
                <w:pPr>
                  <w:jc w:val="right"/>
                  <w:rPr>
                    <w:szCs w:val="21"/>
                  </w:rPr>
                </w:pPr>
                <w:r>
                  <w:t>529,850,732.05</w:t>
                </w:r>
              </w:p>
            </w:tc>
          </w:tr>
        </w:tbl>
        <w:p w14:paraId="53533873" w14:textId="77777777" w:rsidR="00BF1C61" w:rsidRDefault="00BF1C61"/>
        <w:p w14:paraId="3AA97004" w14:textId="77777777" w:rsidR="00BF1C61" w:rsidRDefault="006A1DC3">
          <w:pPr>
            <w:rPr>
              <w:szCs w:val="21"/>
            </w:rPr>
          </w:pPr>
        </w:p>
      </w:sdtContent>
    </w:sdt>
    <w:bookmarkStart w:id="198" w:name="_Hlk10538044" w:displacedByCustomXml="next"/>
    <w:bookmarkStart w:id="199" w:name="_Hlk10538056" w:displacedByCustomXml="next"/>
    <w:sdt>
      <w:sdtPr>
        <w:rPr>
          <w:rFonts w:ascii="宋体" w:hAnsi="宋体" w:cs="宋体" w:hint="eastAsia"/>
          <w:b w:val="0"/>
          <w:bCs w:val="0"/>
          <w:kern w:val="0"/>
          <w:szCs w:val="24"/>
        </w:rPr>
        <w:alias w:val="模块:合同产生的收入的情况"/>
        <w:tag w:val="_SEC_a8e15093e1ef4b64a05aa66b1647502c"/>
        <w:id w:val="-366529098"/>
        <w:lock w:val="sdtLocked"/>
        <w:placeholder>
          <w:docPart w:val="GBC22222222222222222222222222222"/>
        </w:placeholder>
      </w:sdtPr>
      <w:sdtEndPr>
        <w:rPr>
          <w:rFonts w:hint="default"/>
          <w:szCs w:val="21"/>
        </w:rPr>
      </w:sdtEndPr>
      <w:sdtContent>
        <w:p w14:paraId="113B13EF" w14:textId="77777777" w:rsidR="00BF1C61" w:rsidRDefault="00BF1C61" w:rsidP="005E1CA3">
          <w:pPr>
            <w:pStyle w:val="4"/>
            <w:numPr>
              <w:ilvl w:val="0"/>
              <w:numId w:val="87"/>
            </w:numPr>
            <w:ind w:left="426" w:hanging="426"/>
          </w:pPr>
          <w:r>
            <w:rPr>
              <w:rFonts w:hint="eastAsia"/>
            </w:rPr>
            <w:t>合同产生的收入的情况</w:t>
          </w:r>
          <w:bookmarkEnd w:id="198"/>
        </w:p>
        <w:sdt>
          <w:sdtPr>
            <w:rPr>
              <w:rFonts w:ascii="宋体" w:hAnsi="宋体"/>
              <w:szCs w:val="21"/>
            </w:rPr>
            <w:alias w:val="是否适用：合同产生的收入[双击切换]"/>
            <w:tag w:val="_GBC_c21770085a2f4dd3922bd8eb4c58558c"/>
            <w:id w:val="1747922213"/>
            <w:lock w:val="sdtContentLocked"/>
            <w:placeholder>
              <w:docPart w:val="GBC22222222222222222222222222222"/>
            </w:placeholder>
          </w:sdtPr>
          <w:sdtEndPr/>
          <w:sdtContent>
            <w:p w14:paraId="2278806F" w14:textId="77777777" w:rsidR="00BF1C61" w:rsidRDefault="00BF1C61">
              <w:pPr>
                <w:pStyle w:val="affb"/>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03E3D62E" w14:textId="77777777" w:rsidR="00BF1C61" w:rsidRDefault="00BF1C61">
          <w:pPr>
            <w:pStyle w:val="affb"/>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ad3fa206b47145cea9728c5ff60d9346"/>
              <w:id w:val="7337486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bbe175f0f61a42949a1146ca1734e362"/>
              <w:id w:val="1009291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99"/>
            <w:gridCol w:w="4050"/>
          </w:tblGrid>
          <w:tr w:rsidR="00BF1C61" w14:paraId="4D1D219E" w14:textId="77777777" w:rsidTr="00BF1C61">
            <w:sdt>
              <w:sdtPr>
                <w:rPr>
                  <w:rFonts w:hint="eastAsia"/>
                  <w:szCs w:val="21"/>
                </w:rPr>
                <w:tag w:val="_PLD_bf90fdfeb0c2419ba1ce17d060f1056f"/>
                <w:id w:val="233669696"/>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69C4A7F" w14:textId="77777777" w:rsidR="00BF1C61" w:rsidRDefault="00BF1C61" w:rsidP="00BF1C61">
                    <w:pPr>
                      <w:jc w:val="center"/>
                      <w:rPr>
                        <w:szCs w:val="21"/>
                      </w:rPr>
                    </w:pPr>
                    <w:r>
                      <w:rPr>
                        <w:rFonts w:hint="eastAsia"/>
                        <w:szCs w:val="21"/>
                      </w:rPr>
                      <w:t>合同分类</w:t>
                    </w:r>
                  </w:p>
                </w:tc>
              </w:sdtContent>
            </w:sdt>
            <w:sdt>
              <w:sdtPr>
                <w:rPr>
                  <w:rFonts w:hint="eastAsia"/>
                  <w:szCs w:val="21"/>
                </w:rPr>
                <w:tag w:val="_PLD_db6b6651438f4eec8a8c96f0e8c1dca2"/>
                <w:id w:val="-686293180"/>
                <w:lock w:val="sdtLocked"/>
              </w:sdtPr>
              <w:sdtEndPr/>
              <w:sdtContent>
                <w:tc>
                  <w:tcPr>
                    <w:tcW w:w="2238" w:type="pct"/>
                    <w:tcBorders>
                      <w:top w:val="single" w:sz="4" w:space="0" w:color="auto"/>
                      <w:left w:val="single" w:sz="4" w:space="0" w:color="auto"/>
                      <w:bottom w:val="single" w:sz="4" w:space="0" w:color="auto"/>
                      <w:right w:val="single" w:sz="4" w:space="0" w:color="auto"/>
                    </w:tcBorders>
                    <w:vAlign w:val="center"/>
                  </w:tcPr>
                  <w:p w14:paraId="44E2D549" w14:textId="77777777" w:rsidR="00BF1C61" w:rsidRDefault="00BF1C61" w:rsidP="00BF1C61">
                    <w:pPr>
                      <w:jc w:val="center"/>
                      <w:rPr>
                        <w:color w:val="808080"/>
                        <w:szCs w:val="21"/>
                      </w:rPr>
                    </w:pPr>
                    <w:r>
                      <w:rPr>
                        <w:rFonts w:hint="eastAsia"/>
                        <w:szCs w:val="21"/>
                      </w:rPr>
                      <w:t>合计</w:t>
                    </w:r>
                  </w:p>
                </w:tc>
              </w:sdtContent>
            </w:sdt>
          </w:tr>
          <w:tr w:rsidR="00BF1C61" w14:paraId="01B23A1E" w14:textId="77777777" w:rsidTr="00BF1C61">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b01740e1773145b8849df786a44184de"/>
                  <w:id w:val="1308208480"/>
                  <w:lock w:val="sdtLocked"/>
                </w:sdtPr>
                <w:sdtEndPr/>
                <w:sdtContent>
                  <w:p w14:paraId="719F8AE7" w14:textId="77777777" w:rsidR="00BF1C61" w:rsidRDefault="00BF1C61" w:rsidP="00BF1C61">
                    <w:pPr>
                      <w:rPr>
                        <w:szCs w:val="21"/>
                      </w:rPr>
                    </w:pPr>
                    <w:r>
                      <w:rPr>
                        <w:rFonts w:hint="eastAsia"/>
                        <w:szCs w:val="21"/>
                      </w:rPr>
                      <w:t>商品类型</w:t>
                    </w:r>
                  </w:p>
                </w:sdtContent>
              </w:sdt>
            </w:tc>
            <w:sdt>
              <w:sdtPr>
                <w:rPr>
                  <w:szCs w:val="21"/>
                </w:rPr>
                <w:alias w:val="商品类型合同产生的收入"/>
                <w:tag w:val="_GBC_d7e93835acce452384af33551ba7f585"/>
                <w:id w:val="-1854569724"/>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10A0BE53" w14:textId="77777777" w:rsidR="00BF1C61" w:rsidRDefault="00BF1C61" w:rsidP="00BF1C61">
                    <w:pPr>
                      <w:jc w:val="right"/>
                      <w:rPr>
                        <w:szCs w:val="21"/>
                      </w:rPr>
                    </w:pPr>
                    <w:r>
                      <w:rPr>
                        <w:rFonts w:hint="eastAsia"/>
                      </w:rPr>
                      <w:t xml:space="preserve">　</w:t>
                    </w:r>
                  </w:p>
                </w:tc>
              </w:sdtContent>
            </w:sdt>
          </w:tr>
          <w:tr w:rsidR="00BF1C61" w14:paraId="4075D75B" w14:textId="77777777" w:rsidTr="00BF1C61">
            <w:sdt>
              <w:sdtPr>
                <w:rPr>
                  <w:rFonts w:hint="eastAsia"/>
                  <w:szCs w:val="21"/>
                </w:rPr>
                <w:alias w:val="分部商品类型明细名称"/>
                <w:tag w:val="_GBC_9b24d072ad6f4b69a94ec304db6192c3"/>
                <w:id w:val="2123571320"/>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D6C3AB6" w14:textId="77777777" w:rsidR="00BF1C61" w:rsidRDefault="00BF1C61" w:rsidP="00BF1C61">
                    <w:pPr>
                      <w:ind w:firstLineChars="200" w:firstLine="420"/>
                      <w:rPr>
                        <w:szCs w:val="21"/>
                      </w:rPr>
                    </w:pPr>
                    <w:r>
                      <w:rPr>
                        <w:rFonts w:hint="eastAsia"/>
                        <w:szCs w:val="21"/>
                      </w:rPr>
                      <w:t>其中：钢质无缝气瓶</w:t>
                    </w:r>
                  </w:p>
                </w:tc>
              </w:sdtContent>
            </w:sdt>
            <w:sdt>
              <w:sdtPr>
                <w:rPr>
                  <w:szCs w:val="21"/>
                </w:rPr>
                <w:alias w:val="商品类型明细合同产生的收入"/>
                <w:tag w:val="_GBC_4e6bfa20e78f4111b81144120f593c56"/>
                <w:id w:val="-437457534"/>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2C15193C" w14:textId="77777777" w:rsidR="00BF1C61" w:rsidRDefault="00BF1C61" w:rsidP="00BF1C61">
                    <w:pPr>
                      <w:jc w:val="right"/>
                      <w:rPr>
                        <w:szCs w:val="21"/>
                      </w:rPr>
                    </w:pPr>
                    <w:r w:rsidRPr="005D16F0">
                      <w:rPr>
                        <w:sz w:val="20"/>
                        <w:szCs w:val="20"/>
                      </w:rPr>
                      <w:t>207,812,689.70</w:t>
                    </w:r>
                  </w:p>
                </w:tc>
              </w:sdtContent>
            </w:sdt>
          </w:tr>
          <w:tr w:rsidR="00BF1C61" w14:paraId="3F0A3933" w14:textId="77777777" w:rsidTr="00BF1C61">
            <w:sdt>
              <w:sdtPr>
                <w:rPr>
                  <w:rFonts w:hint="eastAsia"/>
                  <w:szCs w:val="21"/>
                </w:rPr>
                <w:alias w:val="分部商品类型明细名称"/>
                <w:tag w:val="_GBC_9b24d072ad6f4b69a94ec304db6192c3"/>
                <w:id w:val="27612091"/>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3D39F9F" w14:textId="77777777" w:rsidR="00BF1C61" w:rsidRDefault="00BF1C61" w:rsidP="00BF1C61">
                    <w:pPr>
                      <w:ind w:firstLineChars="200" w:firstLine="420"/>
                      <w:rPr>
                        <w:szCs w:val="21"/>
                      </w:rPr>
                    </w:pPr>
                    <w:r>
                      <w:rPr>
                        <w:rFonts w:hint="eastAsia"/>
                        <w:szCs w:val="21"/>
                      </w:rPr>
                      <w:t>缠绕瓶</w:t>
                    </w:r>
                  </w:p>
                </w:tc>
              </w:sdtContent>
            </w:sdt>
            <w:sdt>
              <w:sdtPr>
                <w:rPr>
                  <w:szCs w:val="21"/>
                </w:rPr>
                <w:alias w:val="商品类型明细合同产生的收入"/>
                <w:tag w:val="_GBC_4e6bfa20e78f4111b81144120f593c56"/>
                <w:id w:val="2051407090"/>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689F36E7" w14:textId="77777777" w:rsidR="00BF1C61" w:rsidRDefault="00BF1C61" w:rsidP="00BF1C61">
                    <w:pPr>
                      <w:jc w:val="right"/>
                      <w:rPr>
                        <w:szCs w:val="21"/>
                      </w:rPr>
                    </w:pPr>
                    <w:r w:rsidRPr="005D16F0">
                      <w:rPr>
                        <w:sz w:val="20"/>
                        <w:szCs w:val="20"/>
                      </w:rPr>
                      <w:t>43,656,034.81</w:t>
                    </w:r>
                  </w:p>
                </w:tc>
              </w:sdtContent>
            </w:sdt>
          </w:tr>
          <w:tr w:rsidR="00BF1C61" w14:paraId="1145684D" w14:textId="77777777" w:rsidTr="00BF1C61">
            <w:sdt>
              <w:sdtPr>
                <w:rPr>
                  <w:rFonts w:hint="eastAsia"/>
                  <w:szCs w:val="21"/>
                </w:rPr>
                <w:alias w:val="分部商品类型明细名称"/>
                <w:tag w:val="_GBC_9b24d072ad6f4b69a94ec304db6192c3"/>
                <w:id w:val="1069925543"/>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64127FB" w14:textId="77777777" w:rsidR="00BF1C61" w:rsidRDefault="00BF1C61" w:rsidP="00BF1C61">
                    <w:pPr>
                      <w:ind w:firstLineChars="200" w:firstLine="420"/>
                      <w:rPr>
                        <w:szCs w:val="21"/>
                      </w:rPr>
                    </w:pPr>
                    <w:r>
                      <w:rPr>
                        <w:rFonts w:hint="eastAsia"/>
                        <w:szCs w:val="21"/>
                      </w:rPr>
                      <w:t>低温瓶</w:t>
                    </w:r>
                  </w:p>
                </w:tc>
              </w:sdtContent>
            </w:sdt>
            <w:sdt>
              <w:sdtPr>
                <w:rPr>
                  <w:szCs w:val="21"/>
                </w:rPr>
                <w:alias w:val="商品类型明细合同产生的收入"/>
                <w:tag w:val="_GBC_4e6bfa20e78f4111b81144120f593c56"/>
                <w:id w:val="-1806311642"/>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0CA7827B" w14:textId="77777777" w:rsidR="00BF1C61" w:rsidRDefault="00BF1C61" w:rsidP="00BF1C61">
                    <w:pPr>
                      <w:jc w:val="right"/>
                      <w:rPr>
                        <w:szCs w:val="21"/>
                      </w:rPr>
                    </w:pPr>
                    <w:r w:rsidRPr="005D16F0">
                      <w:rPr>
                        <w:sz w:val="20"/>
                        <w:szCs w:val="20"/>
                      </w:rPr>
                      <w:t>87,432,964.03</w:t>
                    </w:r>
                  </w:p>
                </w:tc>
              </w:sdtContent>
            </w:sdt>
          </w:tr>
          <w:tr w:rsidR="00BF1C61" w14:paraId="549DD140" w14:textId="77777777" w:rsidTr="00BF1C61">
            <w:sdt>
              <w:sdtPr>
                <w:rPr>
                  <w:rFonts w:hint="eastAsia"/>
                  <w:szCs w:val="21"/>
                </w:rPr>
                <w:alias w:val="分部商品类型明细名称"/>
                <w:tag w:val="_GBC_9b24d072ad6f4b69a94ec304db6192c3"/>
                <w:id w:val="422996900"/>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EBF0D9E" w14:textId="77777777" w:rsidR="00BF1C61" w:rsidRDefault="00BF1C61" w:rsidP="00BF1C61">
                    <w:pPr>
                      <w:ind w:firstLineChars="200" w:firstLine="420"/>
                      <w:rPr>
                        <w:szCs w:val="21"/>
                      </w:rPr>
                    </w:pPr>
                    <w:r>
                      <w:rPr>
                        <w:rFonts w:hint="eastAsia"/>
                        <w:szCs w:val="21"/>
                      </w:rPr>
                      <w:t>低温储运装备</w:t>
                    </w:r>
                  </w:p>
                </w:tc>
              </w:sdtContent>
            </w:sdt>
            <w:sdt>
              <w:sdtPr>
                <w:rPr>
                  <w:szCs w:val="21"/>
                </w:rPr>
                <w:alias w:val="商品类型明细合同产生的收入"/>
                <w:tag w:val="_GBC_4e6bfa20e78f4111b81144120f593c56"/>
                <w:id w:val="-1062251270"/>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727A305A" w14:textId="77777777" w:rsidR="00BF1C61" w:rsidRDefault="00BF1C61" w:rsidP="00BF1C61">
                    <w:pPr>
                      <w:jc w:val="right"/>
                      <w:rPr>
                        <w:szCs w:val="21"/>
                      </w:rPr>
                    </w:pPr>
                    <w:r w:rsidRPr="005D16F0">
                      <w:rPr>
                        <w:sz w:val="20"/>
                        <w:szCs w:val="20"/>
                      </w:rPr>
                      <w:t>75,647,600.29</w:t>
                    </w:r>
                  </w:p>
                </w:tc>
              </w:sdtContent>
            </w:sdt>
          </w:tr>
          <w:tr w:rsidR="00BF1C61" w14:paraId="0375C50F" w14:textId="77777777" w:rsidTr="00BF1C61">
            <w:sdt>
              <w:sdtPr>
                <w:rPr>
                  <w:rFonts w:hint="eastAsia"/>
                  <w:szCs w:val="21"/>
                </w:rPr>
                <w:alias w:val="分部商品类型明细名称"/>
                <w:tag w:val="_GBC_9b24d072ad6f4b69a94ec304db6192c3"/>
                <w:id w:val="1178777473"/>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45715519" w14:textId="77777777" w:rsidR="00BF1C61" w:rsidRDefault="00BF1C61" w:rsidP="00BF1C61">
                    <w:pPr>
                      <w:ind w:firstLineChars="200" w:firstLine="420"/>
                      <w:rPr>
                        <w:szCs w:val="21"/>
                      </w:rPr>
                    </w:pPr>
                    <w:r>
                      <w:rPr>
                        <w:rFonts w:hint="eastAsia"/>
                        <w:szCs w:val="21"/>
                      </w:rPr>
                      <w:t>其他</w:t>
                    </w:r>
                  </w:p>
                </w:tc>
              </w:sdtContent>
            </w:sdt>
            <w:sdt>
              <w:sdtPr>
                <w:rPr>
                  <w:szCs w:val="21"/>
                </w:rPr>
                <w:alias w:val="商品类型明细合同产生的收入"/>
                <w:tag w:val="_GBC_4e6bfa20e78f4111b81144120f593c56"/>
                <w:id w:val="1036779708"/>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27DA798C" w14:textId="77777777" w:rsidR="00BF1C61" w:rsidRDefault="00BF1C61" w:rsidP="00BF1C61">
                    <w:pPr>
                      <w:jc w:val="right"/>
                      <w:rPr>
                        <w:szCs w:val="21"/>
                      </w:rPr>
                    </w:pPr>
                    <w:r w:rsidRPr="005D16F0">
                      <w:rPr>
                        <w:sz w:val="20"/>
                        <w:szCs w:val="20"/>
                      </w:rPr>
                      <w:t>70,725,331.12</w:t>
                    </w:r>
                  </w:p>
                </w:tc>
              </w:sdtContent>
            </w:sdt>
          </w:tr>
          <w:tr w:rsidR="00BF1C61" w14:paraId="431B9786" w14:textId="77777777" w:rsidTr="00BF1C61">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0753f1e3ffaa40ba888fec6a046a67fa"/>
                  <w:id w:val="1732115215"/>
                  <w:lock w:val="sdtLocked"/>
                </w:sdtPr>
                <w:sdtEndPr/>
                <w:sdtContent>
                  <w:p w14:paraId="581571B7" w14:textId="77777777" w:rsidR="00BF1C61" w:rsidRDefault="00BF1C61" w:rsidP="00BF1C61">
                    <w:pPr>
                      <w:rPr>
                        <w:szCs w:val="21"/>
                      </w:rPr>
                    </w:pPr>
                    <w:r>
                      <w:rPr>
                        <w:rFonts w:hint="eastAsia"/>
                        <w:szCs w:val="21"/>
                      </w:rPr>
                      <w:t>按经营地区分类</w:t>
                    </w:r>
                  </w:p>
                </w:sdtContent>
              </w:sdt>
            </w:tc>
            <w:sdt>
              <w:sdtPr>
                <w:rPr>
                  <w:szCs w:val="21"/>
                </w:rPr>
                <w:alias w:val="按经营地区分类合同产生的收入"/>
                <w:tag w:val="_GBC_c7c210722fd54724bfc6fc92bceb1fb7"/>
                <w:id w:val="-860362323"/>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49B86C32" w14:textId="77777777" w:rsidR="00BF1C61" w:rsidRDefault="00BF1C61" w:rsidP="00BF1C61">
                    <w:pPr>
                      <w:jc w:val="right"/>
                      <w:rPr>
                        <w:szCs w:val="21"/>
                      </w:rPr>
                    </w:pPr>
                    <w:r>
                      <w:rPr>
                        <w:rFonts w:hint="eastAsia"/>
                      </w:rPr>
                      <w:t xml:space="preserve">　</w:t>
                    </w:r>
                  </w:p>
                </w:tc>
              </w:sdtContent>
            </w:sdt>
          </w:tr>
          <w:tr w:rsidR="00BF1C61" w14:paraId="552DA126" w14:textId="77777777" w:rsidTr="00BF1C61">
            <w:sdt>
              <w:sdtPr>
                <w:rPr>
                  <w:rFonts w:hint="eastAsia"/>
                  <w:szCs w:val="21"/>
                </w:rPr>
                <w:alias w:val="分部按经营地区分类明细名称"/>
                <w:tag w:val="_GBC_2164a57364264b61b1897be5a1ac0855"/>
                <w:id w:val="252869651"/>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490D5F6" w14:textId="77777777" w:rsidR="00BF1C61" w:rsidRDefault="00BF1C61" w:rsidP="00BF1C61">
                    <w:pPr>
                      <w:ind w:firstLineChars="200" w:firstLine="420"/>
                      <w:rPr>
                        <w:szCs w:val="21"/>
                      </w:rPr>
                    </w:pPr>
                    <w:r>
                      <w:rPr>
                        <w:rFonts w:hint="eastAsia"/>
                        <w:szCs w:val="21"/>
                      </w:rPr>
                      <w:t>其中：</w:t>
                    </w:r>
                    <w:proofErr w:type="gramStart"/>
                    <w:r>
                      <w:rPr>
                        <w:rFonts w:hint="eastAsia"/>
                        <w:szCs w:val="21"/>
                      </w:rPr>
                      <w:t>国内</w:t>
                    </w:r>
                    <w:proofErr w:type="gramEnd"/>
                  </w:p>
                </w:tc>
              </w:sdtContent>
            </w:sdt>
            <w:sdt>
              <w:sdtPr>
                <w:rPr>
                  <w:szCs w:val="21"/>
                </w:rPr>
                <w:alias w:val="按经营地区分类明细合同产生的收入"/>
                <w:tag w:val="_GBC_74f78b337dec41cb88520f72ad77f2e2"/>
                <w:id w:val="981355326"/>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136CEF86" w14:textId="77777777" w:rsidR="00BF1C61" w:rsidRDefault="00BF1C61" w:rsidP="00BF1C61">
                    <w:pPr>
                      <w:jc w:val="right"/>
                      <w:rPr>
                        <w:szCs w:val="21"/>
                      </w:rPr>
                    </w:pPr>
                    <w:r w:rsidRPr="005D16F0">
                      <w:rPr>
                        <w:rFonts w:cs="Calibri"/>
                        <w:color w:val="000000"/>
                        <w:sz w:val="20"/>
                        <w:szCs w:val="20"/>
                      </w:rPr>
                      <w:t>309,381,513.33</w:t>
                    </w:r>
                  </w:p>
                </w:tc>
              </w:sdtContent>
            </w:sdt>
          </w:tr>
          <w:tr w:rsidR="00BF1C61" w14:paraId="6B19939A" w14:textId="77777777" w:rsidTr="00BF1C61">
            <w:sdt>
              <w:sdtPr>
                <w:rPr>
                  <w:rFonts w:hint="eastAsia"/>
                  <w:szCs w:val="21"/>
                </w:rPr>
                <w:alias w:val="分部按经营地区分类明细名称"/>
                <w:tag w:val="_GBC_2164a57364264b61b1897be5a1ac0855"/>
                <w:id w:val="-612672787"/>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28C14DB" w14:textId="77777777" w:rsidR="00BF1C61" w:rsidRDefault="00BF1C61" w:rsidP="00BF1C61">
                    <w:pPr>
                      <w:ind w:firstLineChars="200" w:firstLine="420"/>
                      <w:rPr>
                        <w:szCs w:val="21"/>
                      </w:rPr>
                    </w:pPr>
                    <w:r>
                      <w:rPr>
                        <w:rFonts w:hint="eastAsia"/>
                        <w:szCs w:val="21"/>
                      </w:rPr>
                      <w:t xml:space="preserve">  　</w:t>
                    </w:r>
                    <w:proofErr w:type="gramStart"/>
                    <w:r>
                      <w:rPr>
                        <w:rFonts w:hint="eastAsia"/>
                        <w:szCs w:val="21"/>
                      </w:rPr>
                      <w:t>国外</w:t>
                    </w:r>
                    <w:proofErr w:type="gramEnd"/>
                  </w:p>
                </w:tc>
              </w:sdtContent>
            </w:sdt>
            <w:sdt>
              <w:sdtPr>
                <w:rPr>
                  <w:szCs w:val="21"/>
                </w:rPr>
                <w:alias w:val="按经营地区分类明细合同产生的收入"/>
                <w:tag w:val="_GBC_74f78b337dec41cb88520f72ad77f2e2"/>
                <w:id w:val="-1744643884"/>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6308FE88" w14:textId="77777777" w:rsidR="00BF1C61" w:rsidRDefault="00BF1C61" w:rsidP="00BF1C61">
                    <w:pPr>
                      <w:jc w:val="right"/>
                      <w:rPr>
                        <w:szCs w:val="21"/>
                      </w:rPr>
                    </w:pPr>
                    <w:r w:rsidRPr="005D16F0">
                      <w:rPr>
                        <w:rFonts w:cs="Calibri"/>
                        <w:color w:val="000000"/>
                        <w:sz w:val="20"/>
                        <w:szCs w:val="20"/>
                      </w:rPr>
                      <w:t>175,893,106.62</w:t>
                    </w:r>
                  </w:p>
                </w:tc>
              </w:sdtContent>
            </w:sdt>
          </w:tr>
          <w:tr w:rsidR="00BF1C61" w14:paraId="7D9E9B60" w14:textId="77777777" w:rsidTr="00BF1C61">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f3015d8e4f6f44f98d89060b6c75233c"/>
                  <w:id w:val="-1180503657"/>
                  <w:lock w:val="sdtLocked"/>
                </w:sdtPr>
                <w:sdtEndPr/>
                <w:sdtContent>
                  <w:p w14:paraId="4F405FE0" w14:textId="77777777" w:rsidR="00BF1C61" w:rsidRDefault="00BF1C61" w:rsidP="00BF1C61">
                    <w:pPr>
                      <w:rPr>
                        <w:szCs w:val="21"/>
                      </w:rPr>
                    </w:pPr>
                    <w:r>
                      <w:rPr>
                        <w:rFonts w:hint="eastAsia"/>
                        <w:szCs w:val="21"/>
                      </w:rPr>
                      <w:t>市场或客户类型</w:t>
                    </w:r>
                  </w:p>
                </w:sdtContent>
              </w:sdt>
            </w:tc>
            <w:sdt>
              <w:sdtPr>
                <w:rPr>
                  <w:szCs w:val="21"/>
                </w:rPr>
                <w:alias w:val="市场或客户类型合同产生的收入"/>
                <w:tag w:val="_GBC_6777bb26db2942879a19d2c08e185734"/>
                <w:id w:val="-1848470561"/>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73AAE1A0" w14:textId="77777777" w:rsidR="00BF1C61" w:rsidRDefault="00BF1C61" w:rsidP="00BF1C61">
                    <w:pPr>
                      <w:jc w:val="right"/>
                      <w:rPr>
                        <w:szCs w:val="21"/>
                      </w:rPr>
                    </w:pPr>
                    <w:r>
                      <w:rPr>
                        <w:rFonts w:hint="eastAsia"/>
                      </w:rPr>
                      <w:t xml:space="preserve">　</w:t>
                    </w:r>
                  </w:p>
                </w:tc>
              </w:sdtContent>
            </w:sdt>
          </w:tr>
          <w:tr w:rsidR="00BF1C61" w14:paraId="621B4842" w14:textId="77777777" w:rsidTr="00BF1C61">
            <w:sdt>
              <w:sdtPr>
                <w:rPr>
                  <w:rFonts w:hint="eastAsia"/>
                  <w:szCs w:val="21"/>
                </w:rPr>
                <w:alias w:val="分部市场或客户类型明细名称"/>
                <w:tag w:val="_GBC_46263ca243a5438eb43ca6bbb6d7b5e0"/>
                <w:id w:val="1116637231"/>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48BBB393" w14:textId="77777777" w:rsidR="00BF1C61" w:rsidRDefault="00BF1C61" w:rsidP="00BF1C61">
                    <w:pPr>
                      <w:ind w:firstLineChars="200" w:firstLine="420"/>
                      <w:rPr>
                        <w:szCs w:val="21"/>
                      </w:rPr>
                    </w:pPr>
                    <w:r>
                      <w:rPr>
                        <w:rFonts w:hint="eastAsia"/>
                      </w:rPr>
                      <w:t xml:space="preserve">　</w:t>
                    </w:r>
                  </w:p>
                </w:tc>
              </w:sdtContent>
            </w:sdt>
            <w:sdt>
              <w:sdtPr>
                <w:rPr>
                  <w:szCs w:val="21"/>
                </w:rPr>
                <w:alias w:val="市场或客户类型明细合同产生的收入"/>
                <w:tag w:val="_GBC_d6738395127e4cf2b746f96bafd73a5b"/>
                <w:id w:val="-737475752"/>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63E4F86D" w14:textId="77777777" w:rsidR="00BF1C61" w:rsidRDefault="00BF1C61" w:rsidP="00BF1C61">
                    <w:pPr>
                      <w:jc w:val="right"/>
                      <w:rPr>
                        <w:szCs w:val="21"/>
                      </w:rPr>
                    </w:pPr>
                    <w:r>
                      <w:rPr>
                        <w:rFonts w:hint="eastAsia"/>
                      </w:rPr>
                      <w:t xml:space="preserve">　</w:t>
                    </w:r>
                  </w:p>
                </w:tc>
              </w:sdtContent>
            </w:sdt>
          </w:tr>
          <w:tr w:rsidR="00BF1C61" w14:paraId="561C9304" w14:textId="77777777" w:rsidTr="00BF1C61">
            <w:sdt>
              <w:sdtPr>
                <w:rPr>
                  <w:rFonts w:hint="eastAsia"/>
                  <w:szCs w:val="21"/>
                </w:rPr>
                <w:alias w:val="分部市场或客户类型明细名称"/>
                <w:tag w:val="_GBC_46263ca243a5438eb43ca6bbb6d7b5e0"/>
                <w:id w:val="-1992397609"/>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4BB003F0" w14:textId="77777777" w:rsidR="00BF1C61" w:rsidRDefault="00BF1C61" w:rsidP="00BF1C61">
                    <w:pPr>
                      <w:ind w:firstLineChars="200" w:firstLine="420"/>
                      <w:rPr>
                        <w:szCs w:val="21"/>
                      </w:rPr>
                    </w:pPr>
                    <w:r>
                      <w:rPr>
                        <w:rFonts w:hint="eastAsia"/>
                      </w:rPr>
                      <w:t xml:space="preserve">　</w:t>
                    </w:r>
                  </w:p>
                </w:tc>
              </w:sdtContent>
            </w:sdt>
            <w:sdt>
              <w:sdtPr>
                <w:rPr>
                  <w:szCs w:val="21"/>
                </w:rPr>
                <w:alias w:val="市场或客户类型明细合同产生的收入"/>
                <w:tag w:val="_GBC_d6738395127e4cf2b746f96bafd73a5b"/>
                <w:id w:val="-1111129663"/>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3A93E09C" w14:textId="77777777" w:rsidR="00BF1C61" w:rsidRDefault="00BF1C61" w:rsidP="00BF1C61">
                    <w:pPr>
                      <w:jc w:val="right"/>
                      <w:rPr>
                        <w:szCs w:val="21"/>
                      </w:rPr>
                    </w:pPr>
                    <w:r>
                      <w:rPr>
                        <w:rFonts w:hint="eastAsia"/>
                      </w:rPr>
                      <w:t xml:space="preserve">　</w:t>
                    </w:r>
                  </w:p>
                </w:tc>
              </w:sdtContent>
            </w:sdt>
          </w:tr>
          <w:tr w:rsidR="00BF1C61" w14:paraId="119C43E3" w14:textId="77777777" w:rsidTr="00BF1C61">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ccff2704278f451594422937a2c2e3a6"/>
                  <w:id w:val="715702857"/>
                  <w:lock w:val="sdtLocked"/>
                </w:sdtPr>
                <w:sdtEndPr/>
                <w:sdtContent>
                  <w:p w14:paraId="2140F232" w14:textId="77777777" w:rsidR="00BF1C61" w:rsidRDefault="00BF1C61" w:rsidP="00BF1C61">
                    <w:pPr>
                      <w:rPr>
                        <w:szCs w:val="21"/>
                      </w:rPr>
                    </w:pPr>
                    <w:r>
                      <w:rPr>
                        <w:rFonts w:hint="eastAsia"/>
                        <w:szCs w:val="21"/>
                      </w:rPr>
                      <w:t>合同类型</w:t>
                    </w:r>
                  </w:p>
                </w:sdtContent>
              </w:sdt>
            </w:tc>
            <w:sdt>
              <w:sdtPr>
                <w:rPr>
                  <w:szCs w:val="21"/>
                </w:rPr>
                <w:alias w:val="合同类型合同产生的收入"/>
                <w:tag w:val="_GBC_a97a78c90f714313a04ad4488720c929"/>
                <w:id w:val="-557554533"/>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539837AA" w14:textId="77777777" w:rsidR="00BF1C61" w:rsidRDefault="00BF1C61" w:rsidP="00BF1C61">
                    <w:pPr>
                      <w:jc w:val="right"/>
                      <w:rPr>
                        <w:szCs w:val="21"/>
                      </w:rPr>
                    </w:pPr>
                    <w:r>
                      <w:rPr>
                        <w:rFonts w:hint="eastAsia"/>
                      </w:rPr>
                      <w:t xml:space="preserve">　</w:t>
                    </w:r>
                  </w:p>
                </w:tc>
              </w:sdtContent>
            </w:sdt>
          </w:tr>
          <w:tr w:rsidR="00BF1C61" w14:paraId="681C7F97" w14:textId="77777777" w:rsidTr="00BF1C61">
            <w:sdt>
              <w:sdtPr>
                <w:rPr>
                  <w:rFonts w:hint="eastAsia"/>
                  <w:szCs w:val="21"/>
                </w:rPr>
                <w:alias w:val="分部合同类型明细名称"/>
                <w:tag w:val="_GBC_a02cc814630948fcb4dd9235544cdf25"/>
                <w:id w:val="-672800346"/>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2E507C0" w14:textId="77777777" w:rsidR="00BF1C61" w:rsidRDefault="00BF1C61" w:rsidP="00BF1C61">
                    <w:pPr>
                      <w:ind w:firstLineChars="200" w:firstLine="420"/>
                      <w:rPr>
                        <w:szCs w:val="21"/>
                      </w:rPr>
                    </w:pPr>
                    <w:r>
                      <w:rPr>
                        <w:rFonts w:hint="eastAsia"/>
                      </w:rPr>
                      <w:t xml:space="preserve">　</w:t>
                    </w:r>
                  </w:p>
                </w:tc>
              </w:sdtContent>
            </w:sdt>
            <w:sdt>
              <w:sdtPr>
                <w:rPr>
                  <w:szCs w:val="21"/>
                </w:rPr>
                <w:alias w:val="合同类型明细合同产生的收入"/>
                <w:tag w:val="_GBC_82778718ce4e48d9bebb3ace296a4a51"/>
                <w:id w:val="-33431179"/>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176711A4" w14:textId="77777777" w:rsidR="00BF1C61" w:rsidRDefault="00BF1C61" w:rsidP="00BF1C61">
                    <w:pPr>
                      <w:jc w:val="right"/>
                      <w:rPr>
                        <w:szCs w:val="21"/>
                      </w:rPr>
                    </w:pPr>
                    <w:r>
                      <w:rPr>
                        <w:rFonts w:hint="eastAsia"/>
                      </w:rPr>
                      <w:t xml:space="preserve">　</w:t>
                    </w:r>
                  </w:p>
                </w:tc>
              </w:sdtContent>
            </w:sdt>
          </w:tr>
          <w:tr w:rsidR="00BF1C61" w14:paraId="64D8AF19" w14:textId="77777777" w:rsidTr="00BF1C61">
            <w:sdt>
              <w:sdtPr>
                <w:rPr>
                  <w:rFonts w:hint="eastAsia"/>
                  <w:szCs w:val="21"/>
                </w:rPr>
                <w:alias w:val="分部合同类型明细名称"/>
                <w:tag w:val="_GBC_a02cc814630948fcb4dd9235544cdf25"/>
                <w:id w:val="-1311710243"/>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857BAD8" w14:textId="77777777" w:rsidR="00BF1C61" w:rsidRDefault="00BF1C61" w:rsidP="00BF1C61">
                    <w:pPr>
                      <w:ind w:firstLineChars="200" w:firstLine="420"/>
                      <w:rPr>
                        <w:szCs w:val="21"/>
                      </w:rPr>
                    </w:pPr>
                    <w:r>
                      <w:rPr>
                        <w:rFonts w:hint="eastAsia"/>
                      </w:rPr>
                      <w:t xml:space="preserve">　</w:t>
                    </w:r>
                  </w:p>
                </w:tc>
              </w:sdtContent>
            </w:sdt>
            <w:sdt>
              <w:sdtPr>
                <w:rPr>
                  <w:szCs w:val="21"/>
                </w:rPr>
                <w:alias w:val="合同类型明细合同产生的收入"/>
                <w:tag w:val="_GBC_82778718ce4e48d9bebb3ace296a4a51"/>
                <w:id w:val="-113211233"/>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48A7B507" w14:textId="77777777" w:rsidR="00BF1C61" w:rsidRDefault="00BF1C61" w:rsidP="00BF1C61">
                    <w:pPr>
                      <w:jc w:val="right"/>
                      <w:rPr>
                        <w:szCs w:val="21"/>
                      </w:rPr>
                    </w:pPr>
                    <w:r>
                      <w:rPr>
                        <w:rFonts w:hint="eastAsia"/>
                      </w:rPr>
                      <w:t xml:space="preserve">　</w:t>
                    </w:r>
                  </w:p>
                </w:tc>
              </w:sdtContent>
            </w:sdt>
          </w:tr>
          <w:tr w:rsidR="00BF1C61" w14:paraId="72A75565" w14:textId="77777777" w:rsidTr="00BF1C61">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85dc2e765fac44eaa8eca35d3e66ca6e"/>
                  <w:id w:val="-1480914810"/>
                  <w:lock w:val="sdtLocked"/>
                </w:sdtPr>
                <w:sdtEndPr/>
                <w:sdtContent>
                  <w:p w14:paraId="67C23EF3" w14:textId="77777777" w:rsidR="00BF1C61" w:rsidRDefault="00BF1C61" w:rsidP="00BF1C61">
                    <w:pPr>
                      <w:rPr>
                        <w:szCs w:val="21"/>
                      </w:rPr>
                    </w:pPr>
                    <w:r>
                      <w:rPr>
                        <w:rFonts w:hint="eastAsia"/>
                        <w:szCs w:val="21"/>
                      </w:rPr>
                      <w:t>按商品转让的时间分类</w:t>
                    </w:r>
                  </w:p>
                </w:sdtContent>
              </w:sdt>
            </w:tc>
            <w:sdt>
              <w:sdtPr>
                <w:rPr>
                  <w:szCs w:val="21"/>
                </w:rPr>
                <w:alias w:val="按商品转让的时间分类合同产生的收入"/>
                <w:tag w:val="_GBC_3106a8573ba34af395e99aa3da3b88eb"/>
                <w:id w:val="1008793554"/>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21F5ED8F" w14:textId="77777777" w:rsidR="00BF1C61" w:rsidRDefault="00BF1C61" w:rsidP="00BF1C61">
                    <w:pPr>
                      <w:jc w:val="right"/>
                      <w:rPr>
                        <w:szCs w:val="21"/>
                      </w:rPr>
                    </w:pPr>
                    <w:r>
                      <w:rPr>
                        <w:rFonts w:hint="eastAsia"/>
                      </w:rPr>
                      <w:t xml:space="preserve">　</w:t>
                    </w:r>
                  </w:p>
                </w:tc>
              </w:sdtContent>
            </w:sdt>
          </w:tr>
          <w:tr w:rsidR="00BF1C61" w14:paraId="20441078" w14:textId="77777777" w:rsidTr="00BF1C61">
            <w:sdt>
              <w:sdtPr>
                <w:rPr>
                  <w:rFonts w:hint="eastAsia"/>
                  <w:szCs w:val="21"/>
                </w:rPr>
                <w:alias w:val="分部按商品转让的时间分类明细名称"/>
                <w:tag w:val="_GBC_e7756cba04264ef8a2d621d20a3d8041"/>
                <w:id w:val="-1721735378"/>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8840AB7" w14:textId="77777777" w:rsidR="00BF1C61" w:rsidRDefault="00BF1C61" w:rsidP="00BF1C61">
                    <w:pPr>
                      <w:ind w:firstLineChars="200" w:firstLine="420"/>
                      <w:rPr>
                        <w:szCs w:val="21"/>
                      </w:rPr>
                    </w:pPr>
                    <w:r>
                      <w:rPr>
                        <w:rFonts w:hint="eastAsia"/>
                      </w:rPr>
                      <w:t xml:space="preserve">　</w:t>
                    </w:r>
                  </w:p>
                </w:tc>
              </w:sdtContent>
            </w:sdt>
            <w:sdt>
              <w:sdtPr>
                <w:rPr>
                  <w:szCs w:val="21"/>
                </w:rPr>
                <w:alias w:val="按商品转让的时间分类明细合同产生的收入"/>
                <w:tag w:val="_GBC_735990eb00f647478a43e2b07fec3bd5"/>
                <w:id w:val="-1711332853"/>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1C9BCE3F" w14:textId="77777777" w:rsidR="00BF1C61" w:rsidRDefault="00BF1C61" w:rsidP="00BF1C61">
                    <w:pPr>
                      <w:jc w:val="right"/>
                      <w:rPr>
                        <w:szCs w:val="21"/>
                      </w:rPr>
                    </w:pPr>
                    <w:r>
                      <w:rPr>
                        <w:rFonts w:hint="eastAsia"/>
                      </w:rPr>
                      <w:t xml:space="preserve">　</w:t>
                    </w:r>
                  </w:p>
                </w:tc>
              </w:sdtContent>
            </w:sdt>
          </w:tr>
          <w:tr w:rsidR="00BF1C61" w14:paraId="16B1333C" w14:textId="77777777" w:rsidTr="00BF1C61">
            <w:sdt>
              <w:sdtPr>
                <w:rPr>
                  <w:rFonts w:hint="eastAsia"/>
                  <w:szCs w:val="21"/>
                </w:rPr>
                <w:alias w:val="分部按商品转让的时间分类明细名称"/>
                <w:tag w:val="_GBC_e7756cba04264ef8a2d621d20a3d8041"/>
                <w:id w:val="1425374915"/>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E388D4E" w14:textId="77777777" w:rsidR="00BF1C61" w:rsidRDefault="00BF1C61" w:rsidP="00BF1C61">
                    <w:pPr>
                      <w:ind w:firstLineChars="200" w:firstLine="420"/>
                      <w:rPr>
                        <w:szCs w:val="21"/>
                      </w:rPr>
                    </w:pPr>
                    <w:r>
                      <w:rPr>
                        <w:rFonts w:hint="eastAsia"/>
                      </w:rPr>
                      <w:t xml:space="preserve">　</w:t>
                    </w:r>
                  </w:p>
                </w:tc>
              </w:sdtContent>
            </w:sdt>
            <w:sdt>
              <w:sdtPr>
                <w:rPr>
                  <w:szCs w:val="21"/>
                </w:rPr>
                <w:alias w:val="按商品转让的时间分类明细合同产生的收入"/>
                <w:tag w:val="_GBC_735990eb00f647478a43e2b07fec3bd5"/>
                <w:id w:val="1530680098"/>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0A91CEA4" w14:textId="77777777" w:rsidR="00BF1C61" w:rsidRDefault="00BF1C61" w:rsidP="00BF1C61">
                    <w:pPr>
                      <w:jc w:val="right"/>
                      <w:rPr>
                        <w:szCs w:val="21"/>
                      </w:rPr>
                    </w:pPr>
                    <w:r>
                      <w:rPr>
                        <w:rFonts w:hint="eastAsia"/>
                      </w:rPr>
                      <w:t xml:space="preserve">　</w:t>
                    </w:r>
                  </w:p>
                </w:tc>
              </w:sdtContent>
            </w:sdt>
          </w:tr>
          <w:tr w:rsidR="00BF1C61" w14:paraId="111C78E5" w14:textId="77777777" w:rsidTr="00BF1C61">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zCs w:val="21"/>
                    <w:shd w:val="clear" w:color="auto" w:fill="FFFFFF"/>
                  </w:rPr>
                  <w:tag w:val="_PLD_6d3cfe1f5ad9443593e2e5b1d5b8a567"/>
                  <w:id w:val="-1801069135"/>
                  <w:lock w:val="sdtLocked"/>
                </w:sdtPr>
                <w:sdtEndPr>
                  <w:rPr>
                    <w:color w:val="auto"/>
                    <w:shd w:val="clear" w:color="auto" w:fill="auto"/>
                  </w:rPr>
                </w:sdtEndPr>
                <w:sdtContent>
                  <w:p w14:paraId="27074D7B" w14:textId="77777777" w:rsidR="00BF1C61" w:rsidRDefault="00BF1C61" w:rsidP="00BF1C61">
                    <w:pPr>
                      <w:rPr>
                        <w:szCs w:val="21"/>
                      </w:rPr>
                    </w:pPr>
                    <w:r>
                      <w:rPr>
                        <w:rFonts w:hint="eastAsia"/>
                        <w:color w:val="000000"/>
                        <w:szCs w:val="21"/>
                        <w:shd w:val="clear" w:color="auto" w:fill="FFFFFF"/>
                      </w:rPr>
                      <w:t>按</w:t>
                    </w:r>
                    <w:r>
                      <w:rPr>
                        <w:rFonts w:hint="eastAsia"/>
                        <w:szCs w:val="21"/>
                      </w:rPr>
                      <w:t>合同期限分类</w:t>
                    </w:r>
                  </w:p>
                </w:sdtContent>
              </w:sdt>
            </w:tc>
            <w:sdt>
              <w:sdtPr>
                <w:rPr>
                  <w:szCs w:val="21"/>
                </w:rPr>
                <w:alias w:val="按合同期限分类合同产生的收入"/>
                <w:tag w:val="_GBC_33b3bfe2df1f44958c8eb3172fa9c28e"/>
                <w:id w:val="753021502"/>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5E342280" w14:textId="77777777" w:rsidR="00BF1C61" w:rsidRDefault="00BF1C61" w:rsidP="00BF1C61">
                    <w:pPr>
                      <w:jc w:val="right"/>
                      <w:rPr>
                        <w:szCs w:val="21"/>
                      </w:rPr>
                    </w:pPr>
                    <w:r>
                      <w:rPr>
                        <w:rFonts w:hint="eastAsia"/>
                      </w:rPr>
                      <w:t xml:space="preserve">　</w:t>
                    </w:r>
                  </w:p>
                </w:tc>
              </w:sdtContent>
            </w:sdt>
          </w:tr>
          <w:tr w:rsidR="00BF1C61" w14:paraId="5AFE6C55" w14:textId="77777777" w:rsidTr="00BF1C61">
            <w:sdt>
              <w:sdtPr>
                <w:rPr>
                  <w:rFonts w:hint="eastAsia"/>
                  <w:szCs w:val="21"/>
                </w:rPr>
                <w:alias w:val="分部按合同期限分类明细名称"/>
                <w:tag w:val="_GBC_264557d9e22748239eb705abd00aea51"/>
                <w:id w:val="-1232380671"/>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C56AE5B" w14:textId="77777777" w:rsidR="00BF1C61" w:rsidRDefault="00BF1C61" w:rsidP="00BF1C61">
                    <w:pPr>
                      <w:ind w:firstLineChars="200" w:firstLine="420"/>
                      <w:rPr>
                        <w:szCs w:val="21"/>
                      </w:rPr>
                    </w:pPr>
                    <w:r>
                      <w:rPr>
                        <w:rFonts w:hint="eastAsia"/>
                      </w:rPr>
                      <w:t xml:space="preserve">　</w:t>
                    </w:r>
                  </w:p>
                </w:tc>
              </w:sdtContent>
            </w:sdt>
            <w:sdt>
              <w:sdtPr>
                <w:rPr>
                  <w:szCs w:val="21"/>
                </w:rPr>
                <w:alias w:val="按合同期限分类明细合同产生的收入"/>
                <w:tag w:val="_GBC_d94f61bfa5c5407a8cb762ebdebcbd72"/>
                <w:id w:val="1340431211"/>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746B7F45" w14:textId="77777777" w:rsidR="00BF1C61" w:rsidRDefault="00BF1C61" w:rsidP="00BF1C61">
                    <w:pPr>
                      <w:jc w:val="right"/>
                      <w:rPr>
                        <w:szCs w:val="21"/>
                      </w:rPr>
                    </w:pPr>
                    <w:r>
                      <w:rPr>
                        <w:rFonts w:hint="eastAsia"/>
                      </w:rPr>
                      <w:t xml:space="preserve">　</w:t>
                    </w:r>
                  </w:p>
                </w:tc>
              </w:sdtContent>
            </w:sdt>
          </w:tr>
          <w:tr w:rsidR="00BF1C61" w14:paraId="785EAB1F" w14:textId="77777777" w:rsidTr="00BF1C61">
            <w:sdt>
              <w:sdtPr>
                <w:rPr>
                  <w:rFonts w:hint="eastAsia"/>
                  <w:szCs w:val="21"/>
                </w:rPr>
                <w:alias w:val="分部按合同期限分类明细名称"/>
                <w:tag w:val="_GBC_264557d9e22748239eb705abd00aea51"/>
                <w:id w:val="1774279617"/>
                <w:lock w:val="sdtLocked"/>
                <w:showingPlcHdr/>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D8ED2DE" w14:textId="77777777" w:rsidR="00BF1C61" w:rsidRDefault="00BF1C61" w:rsidP="00BF1C61">
                    <w:pPr>
                      <w:ind w:firstLineChars="200" w:firstLine="420"/>
                      <w:rPr>
                        <w:szCs w:val="21"/>
                      </w:rPr>
                    </w:pPr>
                    <w:r>
                      <w:rPr>
                        <w:rFonts w:hint="eastAsia"/>
                      </w:rPr>
                      <w:t xml:space="preserve">　</w:t>
                    </w:r>
                  </w:p>
                </w:tc>
              </w:sdtContent>
            </w:sdt>
            <w:sdt>
              <w:sdtPr>
                <w:rPr>
                  <w:szCs w:val="21"/>
                </w:rPr>
                <w:alias w:val="按合同期限分类明细合同产生的收入"/>
                <w:tag w:val="_GBC_d94f61bfa5c5407a8cb762ebdebcbd72"/>
                <w:id w:val="1644855172"/>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1B3C6E42" w14:textId="77777777" w:rsidR="00BF1C61" w:rsidRDefault="00BF1C61" w:rsidP="00BF1C61">
                    <w:pPr>
                      <w:jc w:val="right"/>
                      <w:rPr>
                        <w:szCs w:val="21"/>
                      </w:rPr>
                    </w:pPr>
                    <w:r>
                      <w:rPr>
                        <w:rFonts w:hint="eastAsia"/>
                      </w:rPr>
                      <w:t xml:space="preserve">　</w:t>
                    </w:r>
                  </w:p>
                </w:tc>
              </w:sdtContent>
            </w:sdt>
          </w:tr>
          <w:tr w:rsidR="00BF1C61" w14:paraId="2F366EE7" w14:textId="77777777" w:rsidTr="00BF1C61">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zCs w:val="21"/>
                    <w:shd w:val="clear" w:color="auto" w:fill="FFFFFF"/>
                  </w:rPr>
                  <w:tag w:val="_PLD_088d8e12be9a4705973169ff95637f45"/>
                  <w:id w:val="947506852"/>
                  <w:lock w:val="sdtLocked"/>
                </w:sdtPr>
                <w:sdtEndPr>
                  <w:rPr>
                    <w:color w:val="auto"/>
                    <w:shd w:val="clear" w:color="auto" w:fill="auto"/>
                  </w:rPr>
                </w:sdtEndPr>
                <w:sdtContent>
                  <w:p w14:paraId="62D7B999" w14:textId="77777777" w:rsidR="00BF1C61" w:rsidRDefault="00BF1C61" w:rsidP="00BF1C61">
                    <w:pPr>
                      <w:rPr>
                        <w:szCs w:val="21"/>
                      </w:rPr>
                    </w:pPr>
                    <w:r>
                      <w:rPr>
                        <w:rFonts w:hint="eastAsia"/>
                        <w:color w:val="000000"/>
                        <w:szCs w:val="21"/>
                        <w:shd w:val="clear" w:color="auto" w:fill="FFFFFF"/>
                      </w:rPr>
                      <w:t>按</w:t>
                    </w:r>
                    <w:r>
                      <w:rPr>
                        <w:rFonts w:hint="eastAsia"/>
                        <w:szCs w:val="21"/>
                      </w:rPr>
                      <w:t>销售渠道分类</w:t>
                    </w:r>
                  </w:p>
                </w:sdtContent>
              </w:sdt>
            </w:tc>
            <w:sdt>
              <w:sdtPr>
                <w:rPr>
                  <w:szCs w:val="21"/>
                </w:rPr>
                <w:alias w:val="按销售渠道分类合同产生的收入"/>
                <w:tag w:val="_GBC_9d2cba1cfc5248c989fd290b828270d4"/>
                <w:id w:val="-484779401"/>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08F80DCF" w14:textId="77777777" w:rsidR="00BF1C61" w:rsidRDefault="00BF1C61" w:rsidP="00BF1C61">
                    <w:pPr>
                      <w:jc w:val="right"/>
                      <w:rPr>
                        <w:szCs w:val="21"/>
                      </w:rPr>
                    </w:pPr>
                    <w:r>
                      <w:rPr>
                        <w:rFonts w:hint="eastAsia"/>
                      </w:rPr>
                      <w:t xml:space="preserve">　</w:t>
                    </w:r>
                  </w:p>
                </w:tc>
              </w:sdtContent>
            </w:sdt>
          </w:tr>
          <w:tr w:rsidR="00BF1C61" w14:paraId="1E9C047B" w14:textId="77777777" w:rsidTr="00BF1C61">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61453ad2ba3743f2bbbec0bd3c2e2bce"/>
                  <w:id w:val="1711690832"/>
                  <w:lock w:val="sdtLocked"/>
                </w:sdtPr>
                <w:sdtEndPr/>
                <w:sdtContent>
                  <w:p w14:paraId="5649704E" w14:textId="77777777" w:rsidR="00BF1C61" w:rsidRDefault="00BF1C61" w:rsidP="00BF1C61">
                    <w:pPr>
                      <w:jc w:val="center"/>
                      <w:rPr>
                        <w:szCs w:val="21"/>
                      </w:rPr>
                    </w:pPr>
                    <w:r>
                      <w:rPr>
                        <w:rFonts w:hint="eastAsia"/>
                        <w:szCs w:val="21"/>
                      </w:rPr>
                      <w:t>合计</w:t>
                    </w:r>
                  </w:p>
                </w:sdtContent>
              </w:sdt>
            </w:tc>
            <w:sdt>
              <w:sdtPr>
                <w:rPr>
                  <w:szCs w:val="21"/>
                </w:rPr>
                <w:alias w:val="合同产生的收入"/>
                <w:tag w:val="_GBC_463fdb24770148078bc9ecdf4126a76b"/>
                <w:id w:val="-808786817"/>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5A6638C0" w14:textId="77777777" w:rsidR="00BF1C61" w:rsidRDefault="00BF1C61" w:rsidP="00BF1C61">
                    <w:pPr>
                      <w:jc w:val="right"/>
                      <w:rPr>
                        <w:szCs w:val="21"/>
                      </w:rPr>
                    </w:pPr>
                    <w:r w:rsidRPr="00382F9C">
                      <w:rPr>
                        <w:rFonts w:hint="eastAsia"/>
                        <w:b/>
                        <w:bCs/>
                        <w:sz w:val="20"/>
                        <w:szCs w:val="20"/>
                      </w:rPr>
                      <w:t>485,274,619.95</w:t>
                    </w:r>
                  </w:p>
                </w:tc>
              </w:sdtContent>
            </w:sdt>
          </w:tr>
        </w:tbl>
        <w:p w14:paraId="62649748" w14:textId="77777777" w:rsidR="00BF1C61" w:rsidRDefault="00BF1C61"/>
        <w:p w14:paraId="480C92A0" w14:textId="77777777" w:rsidR="00BF1C61" w:rsidRDefault="00BF1C61">
          <w:r>
            <w:rPr>
              <w:rFonts w:hint="eastAsia"/>
            </w:rPr>
            <w:t>合同产生的收入说明：</w:t>
          </w:r>
        </w:p>
        <w:p w14:paraId="2561EC6D" w14:textId="77777777" w:rsidR="00BF1C61" w:rsidRDefault="006A1DC3">
          <w:sdt>
            <w:sdtPr>
              <w:alias w:val="合同产生的收入说明"/>
              <w:tag w:val="_GBC_5df8a240d4764103ad340ee5d91d16d6"/>
              <w:id w:val="1188411056"/>
              <w:lock w:val="sdtLocked"/>
              <w:placeholder>
                <w:docPart w:val="GBC22222222222222222222222222222"/>
              </w:placeholder>
            </w:sdtPr>
            <w:sdtEndPr/>
            <w:sdtContent>
              <w:r w:rsidR="00BF1C61">
                <w:rPr>
                  <w:rFonts w:hint="eastAsia"/>
                </w:rPr>
                <w:t>无</w:t>
              </w:r>
            </w:sdtContent>
          </w:sdt>
        </w:p>
        <w:p w14:paraId="38B7E571" w14:textId="77777777" w:rsidR="00BF1C61" w:rsidRDefault="006A1DC3">
          <w:pPr>
            <w:rPr>
              <w:szCs w:val="21"/>
            </w:rPr>
          </w:pPr>
        </w:p>
      </w:sdtContent>
    </w:sdt>
    <w:bookmarkEnd w:id="199" w:displacedByCustomXml="prev"/>
    <w:bookmarkStart w:id="200" w:name="_Hlk10538083" w:displacedByCustomXml="next"/>
    <w:bookmarkStart w:id="201" w:name="_Hlk10538092" w:displacedByCustomXml="next"/>
    <w:sdt>
      <w:sdtPr>
        <w:rPr>
          <w:rFonts w:ascii="宋体" w:hAnsi="宋体" w:cs="宋体" w:hint="eastAsia"/>
          <w:b w:val="0"/>
          <w:bCs w:val="0"/>
          <w:kern w:val="0"/>
          <w:szCs w:val="24"/>
        </w:rPr>
        <w:alias w:val="模块:履约义务的说明"/>
        <w:tag w:val="_SEC_c2d2612c37d449d6b1ff5194855fc52c"/>
        <w:id w:val="190658046"/>
        <w:lock w:val="sdtLocked"/>
        <w:placeholder>
          <w:docPart w:val="GBC22222222222222222222222222222"/>
        </w:placeholder>
      </w:sdtPr>
      <w:sdtEndPr>
        <w:rPr>
          <w:rFonts w:hint="default"/>
          <w:szCs w:val="21"/>
        </w:rPr>
      </w:sdtEndPr>
      <w:sdtContent>
        <w:p w14:paraId="01EA03B6" w14:textId="77777777" w:rsidR="00BF1C61" w:rsidRDefault="00BF1C61" w:rsidP="005E1CA3">
          <w:pPr>
            <w:pStyle w:val="4"/>
            <w:numPr>
              <w:ilvl w:val="0"/>
              <w:numId w:val="87"/>
            </w:numPr>
            <w:ind w:left="426" w:hanging="426"/>
          </w:pPr>
          <w:r>
            <w:rPr>
              <w:rFonts w:hint="eastAsia"/>
            </w:rPr>
            <w:t>履约义务的说明</w:t>
          </w:r>
          <w:bookmarkEnd w:id="200"/>
        </w:p>
        <w:sdt>
          <w:sdtPr>
            <w:alias w:val="是否适用：履约义务的说明[双击切换]"/>
            <w:tag w:val="_GBC_cb7f024e61b74dffae341dc41978348f"/>
            <w:id w:val="-748420549"/>
            <w:lock w:val="sdtContentLocked"/>
            <w:placeholder>
              <w:docPart w:val="GBC22222222222222222222222222222"/>
            </w:placeholder>
          </w:sdtPr>
          <w:sdtEndPr/>
          <w:sdtContent>
            <w:p w14:paraId="099D0090"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履约义务的说明"/>
            <w:tag w:val="_GBC_6630c6fe771842c38c46817107ddd376"/>
            <w:id w:val="-856877089"/>
            <w:lock w:val="sdtLocked"/>
            <w:placeholder>
              <w:docPart w:val="GBC22222222222222222222222222222"/>
            </w:placeholder>
          </w:sdtPr>
          <w:sdtEndPr/>
          <w:sdtContent>
            <w:p w14:paraId="672B4491" w14:textId="77777777" w:rsidR="00BF1C61" w:rsidRPr="00382F9C" w:rsidRDefault="00BF1C61" w:rsidP="00BF1C61">
              <w:pPr>
                <w:tabs>
                  <w:tab w:val="left" w:pos="800"/>
                  <w:tab w:val="left" w:pos="1100"/>
                  <w:tab w:val="left" w:pos="1713"/>
                </w:tabs>
                <w:spacing w:beforeLines="100" w:before="240" w:line="360" w:lineRule="exact"/>
                <w:ind w:firstLineChars="200" w:firstLine="420"/>
                <w:jc w:val="both"/>
                <w:rPr>
                  <w:sz w:val="22"/>
                  <w:szCs w:val="22"/>
                </w:rPr>
              </w:pPr>
              <w:r w:rsidRPr="00382F9C">
                <w:rPr>
                  <w:rFonts w:hint="eastAsia"/>
                  <w:sz w:val="22"/>
                  <w:szCs w:val="22"/>
                </w:rPr>
                <w:t>本集团履约义务通常的履行时间在3个月以内，本集团作为主要责任人直接进行销售。一般在产品送达客户指定地点或在工厂内进行交货，转移对产品的控制权，付款方式通常有以下三种情况：</w:t>
              </w:r>
              <w:proofErr w:type="gramStart"/>
              <w:r w:rsidRPr="00382F9C">
                <w:rPr>
                  <w:rFonts w:hint="eastAsia"/>
                  <w:sz w:val="22"/>
                  <w:szCs w:val="22"/>
                </w:rPr>
                <w:t>有授信</w:t>
              </w:r>
              <w:proofErr w:type="gramEnd"/>
              <w:r w:rsidRPr="00382F9C">
                <w:rPr>
                  <w:rFonts w:hint="eastAsia"/>
                  <w:sz w:val="22"/>
                  <w:szCs w:val="22"/>
                </w:rPr>
                <w:t>额度的在本集团授信额度内进行发货，无授信额度的客户，在发货前全额收款，或者根据合同相关条款收取一定比例的款项后安排发货，在发货的同时或者将货物送达客户指定的目的地，商品控制权转移给客户，本集团取得无条件收款权利。本集团不承担预期将退还给客户的款项等类似义务，其产品质量保证按照法定的产品质量要求执行。</w:t>
              </w:r>
            </w:p>
            <w:p w14:paraId="01F25E9D" w14:textId="77777777" w:rsidR="00BF1C61" w:rsidRPr="005D16F0" w:rsidRDefault="006A1DC3"/>
          </w:sdtContent>
        </w:sdt>
      </w:sdtContent>
    </w:sdt>
    <w:bookmarkEnd w:id="201" w:displacedByCustomXml="prev"/>
    <w:bookmarkStart w:id="202" w:name="_Hlk10538107" w:displacedByCustomXml="next"/>
    <w:bookmarkStart w:id="203" w:name="_Hlk10538117" w:displacedByCustomXml="next"/>
    <w:sdt>
      <w:sdtPr>
        <w:rPr>
          <w:rFonts w:ascii="宋体" w:hAnsi="宋体" w:cs="宋体" w:hint="eastAsia"/>
          <w:b w:val="0"/>
          <w:bCs w:val="0"/>
          <w:kern w:val="0"/>
          <w:szCs w:val="24"/>
        </w:rPr>
        <w:alias w:val="模块:分摊至剩余履约义务的说明"/>
        <w:tag w:val="_SEC_52c497559d5c4501875a7b175ab4b1eb"/>
        <w:id w:val="-1327974862"/>
        <w:lock w:val="sdtLocked"/>
        <w:placeholder>
          <w:docPart w:val="GBC22222222222222222222222222222"/>
        </w:placeholder>
      </w:sdtPr>
      <w:sdtEndPr>
        <w:rPr>
          <w:rFonts w:hint="default"/>
          <w:szCs w:val="21"/>
        </w:rPr>
      </w:sdtEndPr>
      <w:sdtContent>
        <w:p w14:paraId="4A245F76" w14:textId="77777777" w:rsidR="00BF1C61" w:rsidRDefault="00BF1C61" w:rsidP="005E1CA3">
          <w:pPr>
            <w:pStyle w:val="4"/>
            <w:numPr>
              <w:ilvl w:val="0"/>
              <w:numId w:val="87"/>
            </w:numPr>
            <w:ind w:left="426" w:hanging="426"/>
          </w:pPr>
          <w:r>
            <w:rPr>
              <w:rFonts w:hint="eastAsia"/>
            </w:rPr>
            <w:t>分摊至剩余履约义务的说明</w:t>
          </w:r>
          <w:bookmarkEnd w:id="202"/>
        </w:p>
        <w:sdt>
          <w:sdtPr>
            <w:alias w:val="是否适用：分摊至剩余履约义务的说明[双击切换]"/>
            <w:tag w:val="_GBC_3e12eb65fc9e4c7b80815a7392be58f2"/>
            <w:id w:val="-1753194279"/>
            <w:lock w:val="sdtContentLocked"/>
            <w:placeholder>
              <w:docPart w:val="GBC22222222222222222222222222222"/>
            </w:placeholder>
          </w:sdtPr>
          <w:sdtEndPr/>
          <w:sdtContent>
            <w:p w14:paraId="706F1512" w14:textId="77777777" w:rsidR="00BF1C61" w:rsidRDefault="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3" w:displacedByCustomXml="prev"/>
    <w:p w14:paraId="70885743" w14:textId="77777777" w:rsidR="00BF1C61" w:rsidRDefault="00BF1C61">
      <w:pPr>
        <w:rPr>
          <w:szCs w:val="21"/>
        </w:rPr>
      </w:pPr>
    </w:p>
    <w:bookmarkStart w:id="204" w:name="_Hlk41487523" w:displacedByCustomXml="next"/>
    <w:sdt>
      <w:sdtPr>
        <w:rPr>
          <w:rFonts w:hint="eastAsia"/>
          <w:szCs w:val="21"/>
        </w:rPr>
        <w:alias w:val="模块:营业收入和营业成本的说明"/>
        <w:tag w:val="_SEC_530aa03318f04819b92848bd4d1e0874"/>
        <w:id w:val="441807397"/>
        <w:lock w:val="sdtLocked"/>
        <w:placeholder>
          <w:docPart w:val="GBC22222222222222222222222222222"/>
        </w:placeholder>
      </w:sdtPr>
      <w:sdtEndPr/>
      <w:sdtContent>
        <w:bookmarkStart w:id="205" w:name="_Hlk26364697" w:displacedByCustomXml="prev"/>
        <w:bookmarkEnd w:id="205" w:displacedByCustomXml="prev"/>
        <w:p w14:paraId="39888BC4" w14:textId="77777777" w:rsidR="00BF1C61" w:rsidRDefault="00BF1C61">
          <w:pPr>
            <w:spacing w:before="60" w:after="60"/>
            <w:rPr>
              <w:szCs w:val="21"/>
            </w:rPr>
          </w:pPr>
          <w:r>
            <w:rPr>
              <w:rFonts w:hint="eastAsia"/>
              <w:szCs w:val="21"/>
            </w:rPr>
            <w:t>其他说明：</w:t>
          </w:r>
        </w:p>
        <w:sdt>
          <w:sdtPr>
            <w:rPr>
              <w:szCs w:val="21"/>
            </w:rPr>
            <w:alias w:val="主营业务说明"/>
            <w:tag w:val="_GBC_72a96250960e4e188d2fa1097869655e"/>
            <w:id w:val="-36739493"/>
            <w:lock w:val="sdtLocked"/>
            <w:placeholder>
              <w:docPart w:val="GBC22222222222222222222222222222"/>
            </w:placeholder>
          </w:sdtPr>
          <w:sdtEndPr/>
          <w:sdtContent>
            <w:p w14:paraId="4666C3BB" w14:textId="77777777" w:rsidR="00BF1C61" w:rsidRPr="00445C88" w:rsidRDefault="00BF1C61" w:rsidP="00BF1C61">
              <w:pPr>
                <w:spacing w:beforeLines="100" w:before="240" w:line="360" w:lineRule="exact"/>
                <w:ind w:firstLineChars="200" w:firstLine="420"/>
                <w:jc w:val="both"/>
                <w:rPr>
                  <w:sz w:val="22"/>
                  <w:szCs w:val="20"/>
                </w:rPr>
              </w:pPr>
              <w:r w:rsidRPr="00382F9C">
                <w:rPr>
                  <w:rFonts w:hint="eastAsia"/>
                  <w:sz w:val="22"/>
                  <w:szCs w:val="22"/>
                </w:rPr>
                <w:t>本集团于合同开始日对合同进行评估，认为向客户转让商品的承诺与合同中其他承诺不可单独区分，应将每个合同整体作为一个单项履约义务。</w:t>
              </w:r>
            </w:p>
            <w:p w14:paraId="6F6FBB7E" w14:textId="77777777" w:rsidR="00BF1C61" w:rsidRDefault="006A1DC3">
              <w:pPr>
                <w:rPr>
                  <w:szCs w:val="21"/>
                </w:rPr>
              </w:pPr>
            </w:p>
          </w:sdtContent>
        </w:sdt>
      </w:sdtContent>
    </w:sdt>
    <w:bookmarkEnd w:id="204" w:displacedByCustomXml="prev"/>
    <w:sdt>
      <w:sdtPr>
        <w:rPr>
          <w:rFonts w:ascii="宋体" w:hAnsi="宋体" w:cs="宋体" w:hint="eastAsia"/>
          <w:b w:val="0"/>
          <w:bCs w:val="0"/>
          <w:kern w:val="0"/>
          <w:szCs w:val="21"/>
        </w:rPr>
        <w:alias w:val="模块:税金及附加"/>
        <w:tag w:val="_GBC_38185835049143dd873ff3e7d0941647"/>
        <w:id w:val="1716082272"/>
        <w:lock w:val="sdtLocked"/>
        <w:placeholder>
          <w:docPart w:val="GBC22222222222222222222222222222"/>
        </w:placeholder>
      </w:sdtPr>
      <w:sdtEndPr>
        <w:rPr>
          <w:rFonts w:cstheme="minorBidi"/>
          <w:kern w:val="2"/>
        </w:rPr>
      </w:sdtEndPr>
      <w:sdtContent>
        <w:p w14:paraId="2C78B375"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1435092107"/>
            <w:lock w:val="sdtContentLocked"/>
            <w:placeholder>
              <w:docPart w:val="GBC22222222222222222222222222222"/>
            </w:placeholder>
          </w:sdtPr>
          <w:sdtEndPr/>
          <w:sdtContent>
            <w:p w14:paraId="2D894B86"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231A1E" w14:textId="77777777" w:rsidR="00BF1C61" w:rsidRDefault="00BF1C61">
          <w:pPr>
            <w:jc w:val="right"/>
            <w:rPr>
              <w:b/>
              <w:szCs w:val="21"/>
            </w:rPr>
          </w:pPr>
          <w:r>
            <w:rPr>
              <w:rFonts w:hint="eastAsia"/>
              <w:szCs w:val="21"/>
            </w:rPr>
            <w:t>单位：</w:t>
          </w:r>
          <w:sdt>
            <w:sdtPr>
              <w:rPr>
                <w:rFonts w:hint="eastAsia"/>
                <w:szCs w:val="21"/>
              </w:rPr>
              <w:alias w:val="单位：财务附注：税金及附加"/>
              <w:tag w:val="_GBC_bdd382ceb0b74413bcc8ce354afae4a8"/>
              <w:id w:val="20677556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ecf8b53c11ec4336b91007df3f6b5f78"/>
              <w:id w:val="-9880088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57"/>
            <w:gridCol w:w="3018"/>
            <w:gridCol w:w="3018"/>
          </w:tblGrid>
          <w:tr w:rsidR="00BF1C61" w14:paraId="51C316B6" w14:textId="77777777" w:rsidTr="00BF1C61">
            <w:sdt>
              <w:sdtPr>
                <w:tag w:val="_PLD_444bcf5500dc4f7f9041afd20c147408"/>
                <w:id w:val="-1589766368"/>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68AD9A7B"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项目</w:t>
                    </w:r>
                  </w:p>
                </w:tc>
              </w:sdtContent>
            </w:sdt>
            <w:sdt>
              <w:sdtPr>
                <w:tag w:val="_PLD_986496e04f5841889074687e953bf8a9"/>
                <w:id w:val="1834492613"/>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670C599E" w14:textId="77777777" w:rsidR="00BF1C61" w:rsidRDefault="00BF1C61" w:rsidP="00BF1C61">
                    <w:pPr>
                      <w:jc w:val="center"/>
                      <w:rPr>
                        <w:szCs w:val="21"/>
                      </w:rPr>
                    </w:pPr>
                    <w:r>
                      <w:rPr>
                        <w:rFonts w:hint="eastAsia"/>
                        <w:szCs w:val="21"/>
                      </w:rPr>
                      <w:t>本期发生额</w:t>
                    </w:r>
                  </w:p>
                </w:tc>
              </w:sdtContent>
            </w:sdt>
            <w:sdt>
              <w:sdtPr>
                <w:tag w:val="_PLD_4ab1376344dc484195a5459c78069a64"/>
                <w:id w:val="515120407"/>
                <w:lock w:val="sdtLocked"/>
              </w:sdtPr>
              <w:sdtEndPr/>
              <w:sdtContent>
                <w:tc>
                  <w:tcPr>
                    <w:tcW w:w="1697" w:type="pct"/>
                    <w:tcBorders>
                      <w:top w:val="single" w:sz="6" w:space="0" w:color="auto"/>
                      <w:left w:val="single" w:sz="6" w:space="0" w:color="auto"/>
                      <w:bottom w:val="single" w:sz="6" w:space="0" w:color="auto"/>
                      <w:right w:val="single" w:sz="6" w:space="0" w:color="auto"/>
                    </w:tcBorders>
                    <w:vAlign w:val="center"/>
                  </w:tcPr>
                  <w:p w14:paraId="5FD6E2AE" w14:textId="77777777" w:rsidR="00BF1C61" w:rsidRDefault="00BF1C61" w:rsidP="00BF1C61">
                    <w:pPr>
                      <w:jc w:val="center"/>
                      <w:rPr>
                        <w:szCs w:val="21"/>
                      </w:rPr>
                    </w:pPr>
                    <w:r>
                      <w:rPr>
                        <w:rFonts w:hint="eastAsia"/>
                        <w:szCs w:val="21"/>
                      </w:rPr>
                      <w:t>上期发生额</w:t>
                    </w:r>
                  </w:p>
                </w:tc>
              </w:sdtContent>
            </w:sdt>
          </w:tr>
          <w:tr w:rsidR="00BF1C61" w14:paraId="61D31F6E" w14:textId="77777777" w:rsidTr="00BF1C61">
            <w:sdt>
              <w:sdtPr>
                <w:tag w:val="_PLD_8e35b9a5fb67490d9247e452751213f6"/>
                <w:id w:val="930628969"/>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44B145E" w14:textId="77777777" w:rsidR="00BF1C61" w:rsidRDefault="00BF1C61" w:rsidP="00BF1C61">
                    <w:pPr>
                      <w:autoSpaceDE w:val="0"/>
                      <w:autoSpaceDN w:val="0"/>
                      <w:adjustRightInd w:val="0"/>
                      <w:snapToGrid w:val="0"/>
                      <w:spacing w:line="240" w:lineRule="atLeast"/>
                      <w:rPr>
                        <w:szCs w:val="21"/>
                      </w:rPr>
                    </w:pPr>
                    <w:r>
                      <w:rPr>
                        <w:rFonts w:hint="eastAsia"/>
                        <w:szCs w:val="21"/>
                      </w:rPr>
                      <w:t>消费税</w:t>
                    </w:r>
                  </w:p>
                </w:tc>
              </w:sdtContent>
            </w:sdt>
            <w:tc>
              <w:tcPr>
                <w:tcW w:w="1697" w:type="pct"/>
                <w:tcBorders>
                  <w:top w:val="single" w:sz="6" w:space="0" w:color="auto"/>
                  <w:left w:val="single" w:sz="6" w:space="0" w:color="auto"/>
                  <w:bottom w:val="single" w:sz="6" w:space="0" w:color="auto"/>
                  <w:right w:val="single" w:sz="6" w:space="0" w:color="auto"/>
                </w:tcBorders>
              </w:tcPr>
              <w:p w14:paraId="0F59223C" w14:textId="77777777" w:rsidR="00BF1C61" w:rsidRDefault="00BF1C61" w:rsidP="00BF1C61">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6983013B" w14:textId="77777777" w:rsidR="00BF1C61" w:rsidRDefault="00BF1C61" w:rsidP="00BF1C61">
                <w:pPr>
                  <w:jc w:val="right"/>
                  <w:rPr>
                    <w:szCs w:val="21"/>
                  </w:rPr>
                </w:pPr>
              </w:p>
            </w:tc>
          </w:tr>
          <w:tr w:rsidR="00BF1C61" w14:paraId="52078716" w14:textId="77777777" w:rsidTr="00BF1C61">
            <w:sdt>
              <w:sdtPr>
                <w:tag w:val="_PLD_96613ba294b7436e815c20ce0acaf4b5"/>
                <w:id w:val="573788132"/>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7B69A77C" w14:textId="77777777" w:rsidR="00BF1C61" w:rsidRDefault="00BF1C61" w:rsidP="00BF1C61">
                    <w:pPr>
                      <w:autoSpaceDE w:val="0"/>
                      <w:autoSpaceDN w:val="0"/>
                      <w:adjustRightInd w:val="0"/>
                      <w:snapToGrid w:val="0"/>
                      <w:spacing w:line="240" w:lineRule="atLeast"/>
                      <w:rPr>
                        <w:szCs w:val="21"/>
                      </w:rPr>
                    </w:pPr>
                    <w:r>
                      <w:rPr>
                        <w:rFonts w:hint="eastAsia"/>
                        <w:szCs w:val="21"/>
                      </w:rPr>
                      <w:t>营业税</w:t>
                    </w:r>
                  </w:p>
                </w:tc>
              </w:sdtContent>
            </w:sdt>
            <w:tc>
              <w:tcPr>
                <w:tcW w:w="1697" w:type="pct"/>
                <w:tcBorders>
                  <w:top w:val="single" w:sz="6" w:space="0" w:color="auto"/>
                  <w:left w:val="single" w:sz="6" w:space="0" w:color="auto"/>
                  <w:bottom w:val="single" w:sz="6" w:space="0" w:color="auto"/>
                  <w:right w:val="single" w:sz="6" w:space="0" w:color="auto"/>
                </w:tcBorders>
              </w:tcPr>
              <w:p w14:paraId="1F4B28CD" w14:textId="77777777" w:rsidR="00BF1C61" w:rsidRDefault="00BF1C61" w:rsidP="00BF1C61">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2168F18E" w14:textId="77777777" w:rsidR="00BF1C61" w:rsidRDefault="00BF1C61" w:rsidP="00BF1C61">
                <w:pPr>
                  <w:jc w:val="right"/>
                  <w:rPr>
                    <w:szCs w:val="21"/>
                  </w:rPr>
                </w:pPr>
              </w:p>
            </w:tc>
          </w:tr>
          <w:tr w:rsidR="00BF1C61" w14:paraId="540DE3F6" w14:textId="77777777" w:rsidTr="00BF1C61">
            <w:sdt>
              <w:sdtPr>
                <w:tag w:val="_PLD_8cf16cf7ff9548dc8b24e9b30e22cdcc"/>
                <w:id w:val="792725421"/>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05D6412B" w14:textId="77777777" w:rsidR="00BF1C61" w:rsidRDefault="00BF1C61" w:rsidP="00BF1C61">
                    <w:pPr>
                      <w:autoSpaceDE w:val="0"/>
                      <w:autoSpaceDN w:val="0"/>
                      <w:adjustRightInd w:val="0"/>
                      <w:snapToGrid w:val="0"/>
                      <w:spacing w:line="240" w:lineRule="atLeast"/>
                      <w:rPr>
                        <w:szCs w:val="21"/>
                      </w:rPr>
                    </w:pPr>
                    <w:r>
                      <w:rPr>
                        <w:rFonts w:hint="eastAsia"/>
                        <w:szCs w:val="21"/>
                      </w:rPr>
                      <w:t>城市维护建设税</w:t>
                    </w:r>
                  </w:p>
                </w:tc>
              </w:sdtContent>
            </w:sdt>
            <w:tc>
              <w:tcPr>
                <w:tcW w:w="1697" w:type="pct"/>
                <w:tcBorders>
                  <w:top w:val="single" w:sz="6" w:space="0" w:color="auto"/>
                  <w:left w:val="single" w:sz="6" w:space="0" w:color="auto"/>
                  <w:bottom w:val="single" w:sz="6" w:space="0" w:color="auto"/>
                  <w:right w:val="single" w:sz="6" w:space="0" w:color="auto"/>
                </w:tcBorders>
              </w:tcPr>
              <w:p w14:paraId="078ED0DD" w14:textId="77777777" w:rsidR="00BF1C61" w:rsidRDefault="00BF1C61" w:rsidP="00BF1C61">
                <w:pPr>
                  <w:autoSpaceDE w:val="0"/>
                  <w:autoSpaceDN w:val="0"/>
                  <w:adjustRightInd w:val="0"/>
                  <w:snapToGrid w:val="0"/>
                  <w:spacing w:line="240" w:lineRule="atLeast"/>
                  <w:jc w:val="right"/>
                  <w:rPr>
                    <w:szCs w:val="21"/>
                  </w:rPr>
                </w:pPr>
                <w:r>
                  <w:t>265,324.40</w:t>
                </w:r>
              </w:p>
            </w:tc>
            <w:tc>
              <w:tcPr>
                <w:tcW w:w="1697" w:type="pct"/>
                <w:tcBorders>
                  <w:top w:val="single" w:sz="6" w:space="0" w:color="auto"/>
                  <w:left w:val="single" w:sz="6" w:space="0" w:color="auto"/>
                  <w:bottom w:val="single" w:sz="6" w:space="0" w:color="auto"/>
                  <w:right w:val="single" w:sz="6" w:space="0" w:color="auto"/>
                </w:tcBorders>
              </w:tcPr>
              <w:p w14:paraId="0CEF5148" w14:textId="77777777" w:rsidR="00BF1C61" w:rsidRDefault="00BF1C61" w:rsidP="00BF1C61">
                <w:pPr>
                  <w:jc w:val="right"/>
                  <w:rPr>
                    <w:szCs w:val="21"/>
                  </w:rPr>
                </w:pPr>
                <w:r>
                  <w:t>819,479.05</w:t>
                </w:r>
              </w:p>
            </w:tc>
          </w:tr>
          <w:tr w:rsidR="00BF1C61" w14:paraId="606D2B30" w14:textId="77777777" w:rsidTr="00BF1C61">
            <w:sdt>
              <w:sdtPr>
                <w:tag w:val="_PLD_a93da99d2b574d26b1c4d61b4ee79236"/>
                <w:id w:val="-832677682"/>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33EF4609" w14:textId="77777777" w:rsidR="00BF1C61" w:rsidRDefault="00BF1C61" w:rsidP="00BF1C61">
                    <w:pPr>
                      <w:autoSpaceDE w:val="0"/>
                      <w:autoSpaceDN w:val="0"/>
                      <w:adjustRightInd w:val="0"/>
                      <w:snapToGrid w:val="0"/>
                      <w:spacing w:line="240" w:lineRule="atLeast"/>
                      <w:rPr>
                        <w:szCs w:val="21"/>
                      </w:rPr>
                    </w:pPr>
                    <w:r>
                      <w:rPr>
                        <w:rFonts w:hint="eastAsia"/>
                        <w:szCs w:val="21"/>
                      </w:rPr>
                      <w:t>教育费附加</w:t>
                    </w:r>
                  </w:p>
                </w:tc>
              </w:sdtContent>
            </w:sdt>
            <w:tc>
              <w:tcPr>
                <w:tcW w:w="1697" w:type="pct"/>
                <w:tcBorders>
                  <w:top w:val="single" w:sz="6" w:space="0" w:color="auto"/>
                  <w:left w:val="single" w:sz="6" w:space="0" w:color="auto"/>
                  <w:bottom w:val="single" w:sz="6" w:space="0" w:color="auto"/>
                  <w:right w:val="single" w:sz="6" w:space="0" w:color="auto"/>
                </w:tcBorders>
              </w:tcPr>
              <w:p w14:paraId="7D5E8FCC" w14:textId="77777777" w:rsidR="00BF1C61" w:rsidRDefault="00BF1C61" w:rsidP="00BF1C61">
                <w:pPr>
                  <w:autoSpaceDE w:val="0"/>
                  <w:autoSpaceDN w:val="0"/>
                  <w:adjustRightInd w:val="0"/>
                  <w:snapToGrid w:val="0"/>
                  <w:spacing w:line="240" w:lineRule="atLeast"/>
                  <w:jc w:val="right"/>
                  <w:rPr>
                    <w:szCs w:val="21"/>
                  </w:rPr>
                </w:pPr>
                <w:r>
                  <w:t>209,099.78</w:t>
                </w:r>
              </w:p>
            </w:tc>
            <w:tc>
              <w:tcPr>
                <w:tcW w:w="1697" w:type="pct"/>
                <w:tcBorders>
                  <w:top w:val="single" w:sz="6" w:space="0" w:color="auto"/>
                  <w:left w:val="single" w:sz="6" w:space="0" w:color="auto"/>
                  <w:bottom w:val="single" w:sz="6" w:space="0" w:color="auto"/>
                  <w:right w:val="single" w:sz="6" w:space="0" w:color="auto"/>
                </w:tcBorders>
              </w:tcPr>
              <w:p w14:paraId="2FBF7EB8" w14:textId="77777777" w:rsidR="00BF1C61" w:rsidRDefault="00BF1C61" w:rsidP="00BF1C61">
                <w:pPr>
                  <w:jc w:val="right"/>
                  <w:rPr>
                    <w:szCs w:val="21"/>
                  </w:rPr>
                </w:pPr>
                <w:r>
                  <w:t>598,181.95</w:t>
                </w:r>
              </w:p>
            </w:tc>
          </w:tr>
          <w:tr w:rsidR="00BF1C61" w14:paraId="476AF7AB" w14:textId="77777777" w:rsidTr="00BF1C61">
            <w:sdt>
              <w:sdtPr>
                <w:tag w:val="_PLD_dff1a5ad8e734dc1aa2e23b417599ecc"/>
                <w:id w:val="1012569472"/>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571EC22D" w14:textId="77777777" w:rsidR="00BF1C61" w:rsidRDefault="00BF1C61" w:rsidP="00BF1C61">
                    <w:pPr>
                      <w:autoSpaceDE w:val="0"/>
                      <w:autoSpaceDN w:val="0"/>
                      <w:adjustRightInd w:val="0"/>
                      <w:snapToGrid w:val="0"/>
                      <w:spacing w:line="240" w:lineRule="atLeast"/>
                      <w:rPr>
                        <w:szCs w:val="21"/>
                      </w:rPr>
                    </w:pPr>
                    <w:r>
                      <w:rPr>
                        <w:rFonts w:hint="eastAsia"/>
                        <w:szCs w:val="21"/>
                      </w:rPr>
                      <w:t>资源税</w:t>
                    </w:r>
                  </w:p>
                </w:tc>
              </w:sdtContent>
            </w:sdt>
            <w:tc>
              <w:tcPr>
                <w:tcW w:w="1697" w:type="pct"/>
                <w:tcBorders>
                  <w:top w:val="single" w:sz="6" w:space="0" w:color="auto"/>
                  <w:left w:val="single" w:sz="6" w:space="0" w:color="auto"/>
                  <w:bottom w:val="single" w:sz="6" w:space="0" w:color="auto"/>
                  <w:right w:val="single" w:sz="6" w:space="0" w:color="auto"/>
                </w:tcBorders>
              </w:tcPr>
              <w:p w14:paraId="520C2E36" w14:textId="77777777" w:rsidR="00BF1C61" w:rsidRDefault="00BF1C61" w:rsidP="00BF1C61">
                <w:pPr>
                  <w:autoSpaceDE w:val="0"/>
                  <w:autoSpaceDN w:val="0"/>
                  <w:adjustRightInd w:val="0"/>
                  <w:snapToGrid w:val="0"/>
                  <w:spacing w:line="240" w:lineRule="atLeast"/>
                  <w:jc w:val="right"/>
                  <w:rPr>
                    <w:szCs w:val="21"/>
                  </w:rPr>
                </w:pPr>
                <w:r>
                  <w:t>14,851.20</w:t>
                </w:r>
              </w:p>
            </w:tc>
            <w:tc>
              <w:tcPr>
                <w:tcW w:w="1697" w:type="pct"/>
                <w:tcBorders>
                  <w:top w:val="single" w:sz="6" w:space="0" w:color="auto"/>
                  <w:left w:val="single" w:sz="6" w:space="0" w:color="auto"/>
                  <w:bottom w:val="single" w:sz="6" w:space="0" w:color="auto"/>
                  <w:right w:val="single" w:sz="6" w:space="0" w:color="auto"/>
                </w:tcBorders>
              </w:tcPr>
              <w:p w14:paraId="38559CBE" w14:textId="77777777" w:rsidR="00BF1C61" w:rsidRDefault="00BF1C61" w:rsidP="00BF1C61">
                <w:pPr>
                  <w:jc w:val="right"/>
                  <w:rPr>
                    <w:szCs w:val="21"/>
                  </w:rPr>
                </w:pPr>
                <w:r>
                  <w:t>6,238.39</w:t>
                </w:r>
              </w:p>
            </w:tc>
          </w:tr>
          <w:tr w:rsidR="00BF1C61" w14:paraId="010B6893" w14:textId="77777777" w:rsidTr="00BF1C61">
            <w:sdt>
              <w:sdtPr>
                <w:tag w:val="_PLD_b9d06144a0444b1fa73f16e038275ef3"/>
                <w:id w:val="-1362898782"/>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6DAC425F" w14:textId="77777777" w:rsidR="00BF1C61" w:rsidRDefault="00BF1C61" w:rsidP="00BF1C61">
                    <w:pPr>
                      <w:autoSpaceDE w:val="0"/>
                      <w:autoSpaceDN w:val="0"/>
                      <w:adjustRightInd w:val="0"/>
                      <w:snapToGrid w:val="0"/>
                      <w:spacing w:line="240" w:lineRule="atLeast"/>
                      <w:rPr>
                        <w:szCs w:val="21"/>
                      </w:rPr>
                    </w:pPr>
                    <w:r>
                      <w:t>房产税</w:t>
                    </w:r>
                  </w:p>
                </w:tc>
              </w:sdtContent>
            </w:sdt>
            <w:tc>
              <w:tcPr>
                <w:tcW w:w="1697" w:type="pct"/>
                <w:tcBorders>
                  <w:top w:val="single" w:sz="6" w:space="0" w:color="auto"/>
                  <w:left w:val="single" w:sz="6" w:space="0" w:color="auto"/>
                  <w:bottom w:val="single" w:sz="6" w:space="0" w:color="auto"/>
                  <w:right w:val="single" w:sz="6" w:space="0" w:color="auto"/>
                </w:tcBorders>
              </w:tcPr>
              <w:p w14:paraId="047B1BE5" w14:textId="77777777" w:rsidR="00BF1C61" w:rsidRDefault="00BF1C61" w:rsidP="00BF1C61">
                <w:pPr>
                  <w:autoSpaceDE w:val="0"/>
                  <w:autoSpaceDN w:val="0"/>
                  <w:adjustRightInd w:val="0"/>
                  <w:snapToGrid w:val="0"/>
                  <w:spacing w:line="240" w:lineRule="atLeast"/>
                  <w:jc w:val="right"/>
                  <w:rPr>
                    <w:szCs w:val="21"/>
                  </w:rPr>
                </w:pPr>
                <w:r>
                  <w:t>2,597,765.33</w:t>
                </w:r>
              </w:p>
            </w:tc>
            <w:tc>
              <w:tcPr>
                <w:tcW w:w="1697" w:type="pct"/>
                <w:tcBorders>
                  <w:top w:val="single" w:sz="6" w:space="0" w:color="auto"/>
                  <w:left w:val="single" w:sz="6" w:space="0" w:color="auto"/>
                  <w:bottom w:val="single" w:sz="6" w:space="0" w:color="auto"/>
                  <w:right w:val="single" w:sz="6" w:space="0" w:color="auto"/>
                </w:tcBorders>
              </w:tcPr>
              <w:p w14:paraId="01E9CA88" w14:textId="77777777" w:rsidR="00BF1C61" w:rsidRDefault="00BF1C61" w:rsidP="00BF1C61">
                <w:pPr>
                  <w:jc w:val="right"/>
                  <w:rPr>
                    <w:szCs w:val="21"/>
                  </w:rPr>
                </w:pPr>
                <w:r>
                  <w:t>1,856,881.40</w:t>
                </w:r>
              </w:p>
            </w:tc>
          </w:tr>
          <w:tr w:rsidR="00BF1C61" w14:paraId="58976B88" w14:textId="77777777" w:rsidTr="00BF1C61">
            <w:sdt>
              <w:sdtPr>
                <w:tag w:val="_PLD_56542612dda549b3b872b8d74818af22"/>
                <w:id w:val="826950537"/>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2DB7867A" w14:textId="77777777" w:rsidR="00BF1C61" w:rsidRDefault="00BF1C61" w:rsidP="00BF1C61">
                    <w:pPr>
                      <w:autoSpaceDE w:val="0"/>
                      <w:autoSpaceDN w:val="0"/>
                      <w:adjustRightInd w:val="0"/>
                      <w:snapToGrid w:val="0"/>
                      <w:spacing w:line="240" w:lineRule="atLeast"/>
                      <w:rPr>
                        <w:szCs w:val="21"/>
                      </w:rPr>
                    </w:pPr>
                    <w:r>
                      <w:t>土地使用税</w:t>
                    </w:r>
                  </w:p>
                </w:tc>
              </w:sdtContent>
            </w:sdt>
            <w:tc>
              <w:tcPr>
                <w:tcW w:w="1697" w:type="pct"/>
                <w:tcBorders>
                  <w:top w:val="single" w:sz="6" w:space="0" w:color="auto"/>
                  <w:left w:val="single" w:sz="6" w:space="0" w:color="auto"/>
                  <w:bottom w:val="single" w:sz="6" w:space="0" w:color="auto"/>
                  <w:right w:val="single" w:sz="6" w:space="0" w:color="auto"/>
                </w:tcBorders>
              </w:tcPr>
              <w:p w14:paraId="74AED432" w14:textId="77777777" w:rsidR="00BF1C61" w:rsidRDefault="00BF1C61" w:rsidP="00BF1C61">
                <w:pPr>
                  <w:autoSpaceDE w:val="0"/>
                  <w:autoSpaceDN w:val="0"/>
                  <w:adjustRightInd w:val="0"/>
                  <w:snapToGrid w:val="0"/>
                  <w:spacing w:line="240" w:lineRule="atLeast"/>
                  <w:jc w:val="right"/>
                  <w:rPr>
                    <w:szCs w:val="21"/>
                  </w:rPr>
                </w:pPr>
                <w:r>
                  <w:t>482,616.13</w:t>
                </w:r>
              </w:p>
            </w:tc>
            <w:tc>
              <w:tcPr>
                <w:tcW w:w="1697" w:type="pct"/>
                <w:tcBorders>
                  <w:top w:val="single" w:sz="6" w:space="0" w:color="auto"/>
                  <w:left w:val="single" w:sz="6" w:space="0" w:color="auto"/>
                  <w:bottom w:val="single" w:sz="6" w:space="0" w:color="auto"/>
                  <w:right w:val="single" w:sz="6" w:space="0" w:color="auto"/>
                </w:tcBorders>
              </w:tcPr>
              <w:p w14:paraId="720F8613" w14:textId="77777777" w:rsidR="00BF1C61" w:rsidRDefault="00BF1C61" w:rsidP="00BF1C61">
                <w:pPr>
                  <w:jc w:val="right"/>
                  <w:rPr>
                    <w:szCs w:val="21"/>
                  </w:rPr>
                </w:pPr>
                <w:r>
                  <w:t>608,481.69</w:t>
                </w:r>
              </w:p>
            </w:tc>
          </w:tr>
          <w:tr w:rsidR="00BF1C61" w14:paraId="605C3127" w14:textId="77777777" w:rsidTr="00BF1C61">
            <w:sdt>
              <w:sdtPr>
                <w:tag w:val="_PLD_d9fbd1807768486db09587132cc0eacf"/>
                <w:id w:val="1088821040"/>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4051826" w14:textId="77777777" w:rsidR="00BF1C61" w:rsidRDefault="00BF1C61" w:rsidP="00BF1C61">
                    <w:pPr>
                      <w:autoSpaceDE w:val="0"/>
                      <w:autoSpaceDN w:val="0"/>
                      <w:adjustRightInd w:val="0"/>
                      <w:snapToGrid w:val="0"/>
                      <w:spacing w:line="240" w:lineRule="atLeast"/>
                      <w:rPr>
                        <w:szCs w:val="21"/>
                      </w:rPr>
                    </w:pPr>
                    <w:r>
                      <w:t>车船使用税</w:t>
                    </w:r>
                  </w:p>
                </w:tc>
              </w:sdtContent>
            </w:sdt>
            <w:tc>
              <w:tcPr>
                <w:tcW w:w="1697" w:type="pct"/>
                <w:tcBorders>
                  <w:top w:val="single" w:sz="6" w:space="0" w:color="auto"/>
                  <w:left w:val="single" w:sz="6" w:space="0" w:color="auto"/>
                  <w:bottom w:val="single" w:sz="6" w:space="0" w:color="auto"/>
                  <w:right w:val="single" w:sz="6" w:space="0" w:color="auto"/>
                </w:tcBorders>
              </w:tcPr>
              <w:p w14:paraId="127C382F" w14:textId="77777777" w:rsidR="00BF1C61" w:rsidRDefault="00BF1C61" w:rsidP="00BF1C61">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42841666" w14:textId="77777777" w:rsidR="00BF1C61" w:rsidRDefault="00BF1C61" w:rsidP="00BF1C61">
                <w:pPr>
                  <w:jc w:val="right"/>
                  <w:rPr>
                    <w:szCs w:val="21"/>
                  </w:rPr>
                </w:pPr>
              </w:p>
            </w:tc>
          </w:tr>
          <w:tr w:rsidR="00BF1C61" w14:paraId="023DDBCE" w14:textId="77777777" w:rsidTr="00BF1C61">
            <w:sdt>
              <w:sdtPr>
                <w:tag w:val="_PLD_a0bc60e9b74b40a288471dbbe366af2d"/>
                <w:id w:val="-925579765"/>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BD686CD" w14:textId="77777777" w:rsidR="00BF1C61" w:rsidRDefault="00BF1C61" w:rsidP="00BF1C61">
                    <w:pPr>
                      <w:autoSpaceDE w:val="0"/>
                      <w:autoSpaceDN w:val="0"/>
                      <w:adjustRightInd w:val="0"/>
                      <w:snapToGrid w:val="0"/>
                      <w:spacing w:line="240" w:lineRule="atLeast"/>
                      <w:rPr>
                        <w:szCs w:val="21"/>
                      </w:rPr>
                    </w:pPr>
                    <w:r>
                      <w:t>印花税</w:t>
                    </w:r>
                  </w:p>
                </w:tc>
              </w:sdtContent>
            </w:sdt>
            <w:tc>
              <w:tcPr>
                <w:tcW w:w="1697" w:type="pct"/>
                <w:tcBorders>
                  <w:top w:val="single" w:sz="6" w:space="0" w:color="auto"/>
                  <w:left w:val="single" w:sz="6" w:space="0" w:color="auto"/>
                  <w:bottom w:val="single" w:sz="6" w:space="0" w:color="auto"/>
                  <w:right w:val="single" w:sz="6" w:space="0" w:color="auto"/>
                </w:tcBorders>
              </w:tcPr>
              <w:p w14:paraId="7FFE33F2" w14:textId="77777777" w:rsidR="00BF1C61" w:rsidRDefault="00BF1C61" w:rsidP="00BF1C61">
                <w:pPr>
                  <w:autoSpaceDE w:val="0"/>
                  <w:autoSpaceDN w:val="0"/>
                  <w:adjustRightInd w:val="0"/>
                  <w:snapToGrid w:val="0"/>
                  <w:spacing w:line="240" w:lineRule="atLeast"/>
                  <w:jc w:val="right"/>
                  <w:rPr>
                    <w:szCs w:val="21"/>
                  </w:rPr>
                </w:pPr>
                <w:r>
                  <w:t>169,231.09</w:t>
                </w:r>
              </w:p>
            </w:tc>
            <w:tc>
              <w:tcPr>
                <w:tcW w:w="1697" w:type="pct"/>
                <w:tcBorders>
                  <w:top w:val="single" w:sz="6" w:space="0" w:color="auto"/>
                  <w:left w:val="single" w:sz="6" w:space="0" w:color="auto"/>
                  <w:bottom w:val="single" w:sz="6" w:space="0" w:color="auto"/>
                  <w:right w:val="single" w:sz="6" w:space="0" w:color="auto"/>
                </w:tcBorders>
              </w:tcPr>
              <w:p w14:paraId="561BC412" w14:textId="77777777" w:rsidR="00BF1C61" w:rsidRDefault="00BF1C61" w:rsidP="00BF1C61">
                <w:pPr>
                  <w:jc w:val="right"/>
                  <w:rPr>
                    <w:szCs w:val="21"/>
                  </w:rPr>
                </w:pPr>
                <w:r>
                  <w:t>99,733.82</w:t>
                </w:r>
              </w:p>
            </w:tc>
          </w:tr>
          <w:sdt>
            <w:sdtPr>
              <w:rPr>
                <w:szCs w:val="21"/>
              </w:rPr>
              <w:alias w:val="税金及附加明细"/>
              <w:tag w:val="_GBC_ec40da632a7e4b998c9f045c23f7af1b"/>
              <w:id w:val="-388270904"/>
              <w:lock w:val="sdtLocked"/>
            </w:sdtPr>
            <w:sdtEndPr/>
            <w:sdtContent>
              <w:tr w:rsidR="00BF1C61" w14:paraId="1F2BC63E" w14:textId="77777777" w:rsidTr="00BF1C61">
                <w:tc>
                  <w:tcPr>
                    <w:tcW w:w="1606" w:type="pct"/>
                    <w:tcBorders>
                      <w:top w:val="single" w:sz="6" w:space="0" w:color="auto"/>
                      <w:left w:val="single" w:sz="6" w:space="0" w:color="auto"/>
                      <w:bottom w:val="single" w:sz="6" w:space="0" w:color="auto"/>
                      <w:right w:val="single" w:sz="6" w:space="0" w:color="auto"/>
                    </w:tcBorders>
                    <w:vAlign w:val="center"/>
                  </w:tcPr>
                  <w:p w14:paraId="1A262B94" w14:textId="77777777" w:rsidR="00BF1C61" w:rsidRDefault="00BF1C61" w:rsidP="00BF1C61">
                    <w:pPr>
                      <w:autoSpaceDE w:val="0"/>
                      <w:autoSpaceDN w:val="0"/>
                      <w:adjustRightInd w:val="0"/>
                      <w:snapToGrid w:val="0"/>
                      <w:spacing w:line="240" w:lineRule="atLeast"/>
                      <w:rPr>
                        <w:szCs w:val="21"/>
                      </w:rPr>
                    </w:pPr>
                    <w:r>
                      <w:t>残疾人保障金</w:t>
                    </w:r>
                  </w:p>
                </w:tc>
                <w:tc>
                  <w:tcPr>
                    <w:tcW w:w="1697" w:type="pct"/>
                    <w:tcBorders>
                      <w:top w:val="single" w:sz="6" w:space="0" w:color="auto"/>
                      <w:left w:val="single" w:sz="6" w:space="0" w:color="auto"/>
                      <w:bottom w:val="single" w:sz="6" w:space="0" w:color="auto"/>
                      <w:right w:val="single" w:sz="6" w:space="0" w:color="auto"/>
                    </w:tcBorders>
                  </w:tcPr>
                  <w:p w14:paraId="45629A05" w14:textId="77777777" w:rsidR="00BF1C61" w:rsidRDefault="00BF1C61" w:rsidP="00BF1C61">
                    <w:pPr>
                      <w:autoSpaceDE w:val="0"/>
                      <w:autoSpaceDN w:val="0"/>
                      <w:adjustRightInd w:val="0"/>
                      <w:snapToGrid w:val="0"/>
                      <w:spacing w:line="240" w:lineRule="atLeast"/>
                      <w:jc w:val="right"/>
                      <w:rPr>
                        <w:szCs w:val="21"/>
                      </w:rPr>
                    </w:pPr>
                    <w:r>
                      <w:t>335,000.00</w:t>
                    </w:r>
                  </w:p>
                </w:tc>
                <w:tc>
                  <w:tcPr>
                    <w:tcW w:w="1697" w:type="pct"/>
                    <w:tcBorders>
                      <w:top w:val="single" w:sz="6" w:space="0" w:color="auto"/>
                      <w:left w:val="single" w:sz="6" w:space="0" w:color="auto"/>
                      <w:bottom w:val="single" w:sz="6" w:space="0" w:color="auto"/>
                      <w:right w:val="single" w:sz="6" w:space="0" w:color="auto"/>
                    </w:tcBorders>
                  </w:tcPr>
                  <w:p w14:paraId="72BB86B5" w14:textId="77777777" w:rsidR="00BF1C61" w:rsidRDefault="00BF1C61" w:rsidP="00BF1C61">
                    <w:pPr>
                      <w:jc w:val="right"/>
                      <w:rPr>
                        <w:szCs w:val="21"/>
                      </w:rPr>
                    </w:pPr>
                    <w:r>
                      <w:t>295,000.00</w:t>
                    </w:r>
                  </w:p>
                </w:tc>
              </w:tr>
            </w:sdtContent>
          </w:sdt>
          <w:sdt>
            <w:sdtPr>
              <w:rPr>
                <w:szCs w:val="21"/>
              </w:rPr>
              <w:alias w:val="税金及附加明细"/>
              <w:tag w:val="_GBC_ec40da632a7e4b998c9f045c23f7af1b"/>
              <w:id w:val="1754313586"/>
              <w:lock w:val="sdtLocked"/>
            </w:sdtPr>
            <w:sdtEndPr/>
            <w:sdtContent>
              <w:tr w:rsidR="00BF1C61" w14:paraId="39641F74" w14:textId="77777777" w:rsidTr="00BF1C61">
                <w:tc>
                  <w:tcPr>
                    <w:tcW w:w="1606" w:type="pct"/>
                    <w:tcBorders>
                      <w:top w:val="single" w:sz="6" w:space="0" w:color="auto"/>
                      <w:left w:val="single" w:sz="6" w:space="0" w:color="auto"/>
                      <w:bottom w:val="single" w:sz="6" w:space="0" w:color="auto"/>
                      <w:right w:val="single" w:sz="6" w:space="0" w:color="auto"/>
                    </w:tcBorders>
                    <w:vAlign w:val="center"/>
                  </w:tcPr>
                  <w:p w14:paraId="6D60EEFE" w14:textId="77777777" w:rsidR="00BF1C61" w:rsidRDefault="00BF1C61" w:rsidP="00BF1C61">
                    <w:pPr>
                      <w:autoSpaceDE w:val="0"/>
                      <w:autoSpaceDN w:val="0"/>
                      <w:adjustRightInd w:val="0"/>
                      <w:snapToGrid w:val="0"/>
                      <w:spacing w:line="240" w:lineRule="atLeast"/>
                      <w:rPr>
                        <w:szCs w:val="21"/>
                      </w:rPr>
                    </w:pPr>
                    <w:r>
                      <w:t>环境保护税</w:t>
                    </w:r>
                  </w:p>
                </w:tc>
                <w:tc>
                  <w:tcPr>
                    <w:tcW w:w="1697" w:type="pct"/>
                    <w:tcBorders>
                      <w:top w:val="single" w:sz="6" w:space="0" w:color="auto"/>
                      <w:left w:val="single" w:sz="6" w:space="0" w:color="auto"/>
                      <w:bottom w:val="single" w:sz="6" w:space="0" w:color="auto"/>
                      <w:right w:val="single" w:sz="6" w:space="0" w:color="auto"/>
                    </w:tcBorders>
                  </w:tcPr>
                  <w:p w14:paraId="3ABD8880" w14:textId="77777777" w:rsidR="00BF1C61" w:rsidRDefault="00BF1C61" w:rsidP="00BF1C61">
                    <w:pPr>
                      <w:autoSpaceDE w:val="0"/>
                      <w:autoSpaceDN w:val="0"/>
                      <w:adjustRightInd w:val="0"/>
                      <w:snapToGrid w:val="0"/>
                      <w:spacing w:line="240" w:lineRule="atLeast"/>
                      <w:jc w:val="right"/>
                      <w:rPr>
                        <w:szCs w:val="21"/>
                      </w:rPr>
                    </w:pPr>
                    <w:r>
                      <w:t>30,037.04</w:t>
                    </w:r>
                  </w:p>
                </w:tc>
                <w:tc>
                  <w:tcPr>
                    <w:tcW w:w="1697" w:type="pct"/>
                    <w:tcBorders>
                      <w:top w:val="single" w:sz="6" w:space="0" w:color="auto"/>
                      <w:left w:val="single" w:sz="6" w:space="0" w:color="auto"/>
                      <w:bottom w:val="single" w:sz="6" w:space="0" w:color="auto"/>
                      <w:right w:val="single" w:sz="6" w:space="0" w:color="auto"/>
                    </w:tcBorders>
                  </w:tcPr>
                  <w:p w14:paraId="142A64A7" w14:textId="77777777" w:rsidR="00BF1C61" w:rsidRDefault="00BF1C61" w:rsidP="00BF1C61">
                    <w:pPr>
                      <w:jc w:val="right"/>
                      <w:rPr>
                        <w:szCs w:val="21"/>
                      </w:rPr>
                    </w:pPr>
                    <w:r>
                      <w:t>18,001.21</w:t>
                    </w:r>
                  </w:p>
                </w:tc>
              </w:tr>
            </w:sdtContent>
          </w:sdt>
          <w:sdt>
            <w:sdtPr>
              <w:rPr>
                <w:szCs w:val="21"/>
              </w:rPr>
              <w:alias w:val="税金及附加明细"/>
              <w:tag w:val="_GBC_ec40da632a7e4b998c9f045c23f7af1b"/>
              <w:id w:val="-2116659233"/>
              <w:lock w:val="sdtLocked"/>
            </w:sdtPr>
            <w:sdtEndPr/>
            <w:sdtContent>
              <w:tr w:rsidR="00BF1C61" w14:paraId="06F71426" w14:textId="77777777" w:rsidTr="00BF1C61">
                <w:tc>
                  <w:tcPr>
                    <w:tcW w:w="1606" w:type="pct"/>
                    <w:tcBorders>
                      <w:top w:val="single" w:sz="6" w:space="0" w:color="auto"/>
                      <w:left w:val="single" w:sz="6" w:space="0" w:color="auto"/>
                      <w:bottom w:val="single" w:sz="6" w:space="0" w:color="auto"/>
                      <w:right w:val="single" w:sz="6" w:space="0" w:color="auto"/>
                    </w:tcBorders>
                    <w:vAlign w:val="center"/>
                  </w:tcPr>
                  <w:p w14:paraId="5117753D" w14:textId="77777777" w:rsidR="00BF1C61" w:rsidRDefault="00BF1C61" w:rsidP="00BF1C61">
                    <w:pPr>
                      <w:autoSpaceDE w:val="0"/>
                      <w:autoSpaceDN w:val="0"/>
                      <w:adjustRightInd w:val="0"/>
                      <w:snapToGrid w:val="0"/>
                      <w:spacing w:line="240" w:lineRule="atLeast"/>
                      <w:rPr>
                        <w:szCs w:val="21"/>
                      </w:rPr>
                    </w:pPr>
                    <w:r>
                      <w:t>其他</w:t>
                    </w:r>
                  </w:p>
                </w:tc>
                <w:tc>
                  <w:tcPr>
                    <w:tcW w:w="1697" w:type="pct"/>
                    <w:tcBorders>
                      <w:top w:val="single" w:sz="6" w:space="0" w:color="auto"/>
                      <w:left w:val="single" w:sz="6" w:space="0" w:color="auto"/>
                      <w:bottom w:val="single" w:sz="6" w:space="0" w:color="auto"/>
                      <w:right w:val="single" w:sz="6" w:space="0" w:color="auto"/>
                    </w:tcBorders>
                  </w:tcPr>
                  <w:p w14:paraId="0BF985AC" w14:textId="77777777" w:rsidR="00BF1C61" w:rsidRDefault="00BF1C61" w:rsidP="00BF1C61">
                    <w:pPr>
                      <w:autoSpaceDE w:val="0"/>
                      <w:autoSpaceDN w:val="0"/>
                      <w:adjustRightInd w:val="0"/>
                      <w:snapToGrid w:val="0"/>
                      <w:spacing w:line="240" w:lineRule="atLeast"/>
                      <w:jc w:val="right"/>
                      <w:rPr>
                        <w:szCs w:val="21"/>
                      </w:rPr>
                    </w:pPr>
                    <w:r>
                      <w:t>103,292.00</w:t>
                    </w:r>
                  </w:p>
                </w:tc>
                <w:tc>
                  <w:tcPr>
                    <w:tcW w:w="1697" w:type="pct"/>
                    <w:tcBorders>
                      <w:top w:val="single" w:sz="6" w:space="0" w:color="auto"/>
                      <w:left w:val="single" w:sz="6" w:space="0" w:color="auto"/>
                      <w:bottom w:val="single" w:sz="6" w:space="0" w:color="auto"/>
                      <w:right w:val="single" w:sz="6" w:space="0" w:color="auto"/>
                    </w:tcBorders>
                  </w:tcPr>
                  <w:p w14:paraId="7E89C929" w14:textId="77777777" w:rsidR="00BF1C61" w:rsidRDefault="00BF1C61" w:rsidP="00BF1C61">
                    <w:pPr>
                      <w:jc w:val="right"/>
                      <w:rPr>
                        <w:szCs w:val="21"/>
                      </w:rPr>
                    </w:pPr>
                    <w:r>
                      <w:t>409.35</w:t>
                    </w:r>
                  </w:p>
                </w:tc>
              </w:tr>
            </w:sdtContent>
          </w:sdt>
          <w:tr w:rsidR="00BF1C61" w14:paraId="5A2FDD79" w14:textId="77777777" w:rsidTr="00BF1C61">
            <w:sdt>
              <w:sdtPr>
                <w:tag w:val="_PLD_447085d4b34d4e7e8574b5b78f65bf27"/>
                <w:id w:val="1473635538"/>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FCC98CC"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合计</w:t>
                    </w:r>
                  </w:p>
                </w:tc>
              </w:sdtContent>
            </w:sdt>
            <w:tc>
              <w:tcPr>
                <w:tcW w:w="1697" w:type="pct"/>
                <w:tcBorders>
                  <w:top w:val="single" w:sz="6" w:space="0" w:color="auto"/>
                  <w:left w:val="single" w:sz="6" w:space="0" w:color="auto"/>
                  <w:bottom w:val="single" w:sz="6" w:space="0" w:color="auto"/>
                  <w:right w:val="single" w:sz="6" w:space="0" w:color="auto"/>
                </w:tcBorders>
              </w:tcPr>
              <w:p w14:paraId="770E9D47" w14:textId="77777777" w:rsidR="00BF1C61" w:rsidRDefault="00BF1C61" w:rsidP="00BF1C61">
                <w:pPr>
                  <w:autoSpaceDE w:val="0"/>
                  <w:autoSpaceDN w:val="0"/>
                  <w:adjustRightInd w:val="0"/>
                  <w:snapToGrid w:val="0"/>
                  <w:spacing w:line="240" w:lineRule="atLeast"/>
                  <w:jc w:val="right"/>
                  <w:rPr>
                    <w:szCs w:val="21"/>
                  </w:rPr>
                </w:pPr>
                <w:r>
                  <w:t>4,207,216.97</w:t>
                </w:r>
              </w:p>
            </w:tc>
            <w:tc>
              <w:tcPr>
                <w:tcW w:w="1697" w:type="pct"/>
                <w:tcBorders>
                  <w:top w:val="single" w:sz="6" w:space="0" w:color="auto"/>
                  <w:left w:val="single" w:sz="6" w:space="0" w:color="auto"/>
                  <w:bottom w:val="single" w:sz="6" w:space="0" w:color="auto"/>
                  <w:right w:val="single" w:sz="6" w:space="0" w:color="auto"/>
                </w:tcBorders>
              </w:tcPr>
              <w:p w14:paraId="06B49E77" w14:textId="77777777" w:rsidR="00BF1C61" w:rsidRDefault="00BF1C61" w:rsidP="00BF1C61">
                <w:pPr>
                  <w:jc w:val="right"/>
                  <w:rPr>
                    <w:szCs w:val="21"/>
                  </w:rPr>
                </w:pPr>
                <w:r>
                  <w:t>4,302,406.86</w:t>
                </w:r>
              </w:p>
            </w:tc>
          </w:tr>
        </w:tbl>
        <w:p w14:paraId="7950452B" w14:textId="77777777" w:rsidR="00BF1C61" w:rsidRDefault="00BF1C61"/>
        <w:p w14:paraId="177A7723" w14:textId="77777777" w:rsidR="00BF1C61" w:rsidRDefault="00BF1C61">
          <w:pPr>
            <w:spacing w:before="60" w:after="60"/>
            <w:rPr>
              <w:szCs w:val="21"/>
            </w:rPr>
          </w:pPr>
          <w:r>
            <w:rPr>
              <w:rFonts w:hint="eastAsia"/>
              <w:szCs w:val="21"/>
            </w:rPr>
            <w:t>其他说明：</w:t>
          </w:r>
        </w:p>
        <w:sdt>
          <w:sdtPr>
            <w:rPr>
              <w:rFonts w:hint="eastAsia"/>
              <w:szCs w:val="21"/>
            </w:rPr>
            <w:alias w:val="税金及附加说明"/>
            <w:tag w:val="_GBC_f78e413320ad4d20a3dab91dff935491"/>
            <w:id w:val="-982468046"/>
            <w:lock w:val="sdtLocked"/>
            <w:placeholder>
              <w:docPart w:val="GBC22222222222222222222222222222"/>
            </w:placeholder>
          </w:sdtPr>
          <w:sdtEndPr/>
          <w:sdtContent>
            <w:p w14:paraId="50393E93" w14:textId="77777777" w:rsidR="00BF1C61" w:rsidRDefault="00BF1C61">
              <w:pPr>
                <w:rPr>
                  <w:szCs w:val="21"/>
                </w:rPr>
              </w:pPr>
              <w:r>
                <w:rPr>
                  <w:rFonts w:hint="eastAsia"/>
                  <w:szCs w:val="21"/>
                </w:rPr>
                <w:t>无</w:t>
              </w:r>
            </w:p>
          </w:sdtContent>
        </w:sdt>
      </w:sdtContent>
    </w:sdt>
    <w:p w14:paraId="3F226478" w14:textId="77777777" w:rsidR="00BF1C61" w:rsidRDefault="00BF1C61">
      <w:pPr>
        <w:rPr>
          <w:szCs w:val="21"/>
        </w:rPr>
      </w:pPr>
    </w:p>
    <w:sdt>
      <w:sdtPr>
        <w:rPr>
          <w:rFonts w:ascii="宋体" w:hAnsi="宋体" w:cs="宋体" w:hint="eastAsia"/>
          <w:b w:val="0"/>
          <w:bCs w:val="0"/>
          <w:kern w:val="0"/>
          <w:szCs w:val="21"/>
        </w:rPr>
        <w:alias w:val="模块:成本费用"/>
        <w:tag w:val="_GBC_3faa14b862dd44e8a54b6137b70adace"/>
        <w:id w:val="1830474957"/>
        <w:lock w:val="sdtLocked"/>
        <w:placeholder>
          <w:docPart w:val="GBC22222222222222222222222222222"/>
        </w:placeholder>
      </w:sdtPr>
      <w:sdtEndPr>
        <w:rPr>
          <w:rFonts w:cstheme="minorBidi"/>
          <w:kern w:val="2"/>
        </w:rPr>
      </w:sdtEndPr>
      <w:sdtContent>
        <w:p w14:paraId="25752BFB" w14:textId="77777777" w:rsidR="00BF1C61" w:rsidRDefault="00BF1C61" w:rsidP="005E1CA3">
          <w:pPr>
            <w:pStyle w:val="3"/>
            <w:numPr>
              <w:ilvl w:val="0"/>
              <w:numId w:val="56"/>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5302d6af48674660a2279c7c8a87bb8c"/>
            <w:id w:val="-383564963"/>
            <w:lock w:val="sdtContentLocked"/>
            <w:placeholder>
              <w:docPart w:val="GBC22222222222222222222222222222"/>
            </w:placeholder>
          </w:sdtPr>
          <w:sdtEndPr/>
          <w:sdtContent>
            <w:p w14:paraId="1B25149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94184E" w14:textId="77777777" w:rsidR="00BF1C61" w:rsidRDefault="00BF1C61">
          <w:pPr>
            <w:pStyle w:val="affb"/>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19073712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21182839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2693"/>
            <w:gridCol w:w="2420"/>
          </w:tblGrid>
          <w:tr w:rsidR="00BF1C61" w14:paraId="35E79D1F" w14:textId="77777777" w:rsidTr="00BF1C61">
            <w:sdt>
              <w:sdtPr>
                <w:tag w:val="_PLD_16c47970a3b145c98f438f3cb34ff636"/>
                <w:id w:val="-485933470"/>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47569A9" w14:textId="77777777" w:rsidR="00BF1C61" w:rsidRDefault="00BF1C61" w:rsidP="00BF1C61">
                    <w:pPr>
                      <w:jc w:val="center"/>
                      <w:rPr>
                        <w:szCs w:val="21"/>
                      </w:rPr>
                    </w:pPr>
                    <w:r>
                      <w:rPr>
                        <w:rFonts w:hint="eastAsia"/>
                        <w:szCs w:val="21"/>
                      </w:rPr>
                      <w:t>项目</w:t>
                    </w:r>
                  </w:p>
                </w:tc>
              </w:sdtContent>
            </w:sdt>
            <w:sdt>
              <w:sdtPr>
                <w:tag w:val="_PLD_b3ce435531054240b373e649bc9ae7a1"/>
                <w:id w:val="-1779940635"/>
                <w:lock w:val="sdtLocked"/>
              </w:sdtPr>
              <w:sdtEnd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7636605" w14:textId="77777777" w:rsidR="00BF1C61" w:rsidRDefault="00BF1C61" w:rsidP="00BF1C61">
                    <w:pPr>
                      <w:jc w:val="center"/>
                      <w:rPr>
                        <w:szCs w:val="21"/>
                      </w:rPr>
                    </w:pPr>
                    <w:r>
                      <w:rPr>
                        <w:rFonts w:hint="eastAsia"/>
                        <w:szCs w:val="21"/>
                      </w:rPr>
                      <w:t>本期发生额</w:t>
                    </w:r>
                  </w:p>
                </w:tc>
              </w:sdtContent>
            </w:sdt>
            <w:sdt>
              <w:sdtPr>
                <w:tag w:val="_PLD_9480cd5806624557b975b5d0ce06575b"/>
                <w:id w:val="-1614365079"/>
                <w:lock w:val="sdtLocked"/>
              </w:sdtPr>
              <w:sdtEnd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B4D7755" w14:textId="77777777" w:rsidR="00BF1C61" w:rsidRDefault="00BF1C61" w:rsidP="00BF1C61">
                    <w:pPr>
                      <w:jc w:val="center"/>
                      <w:rPr>
                        <w:szCs w:val="21"/>
                      </w:rPr>
                    </w:pPr>
                    <w:r>
                      <w:rPr>
                        <w:rFonts w:hint="eastAsia"/>
                        <w:szCs w:val="21"/>
                      </w:rPr>
                      <w:t>上期发生额</w:t>
                    </w:r>
                  </w:p>
                </w:tc>
              </w:sdtContent>
            </w:sdt>
          </w:tr>
          <w:sdt>
            <w:sdtPr>
              <w:rPr>
                <w:szCs w:val="21"/>
              </w:rPr>
              <w:alias w:val="销售费用明细"/>
              <w:tag w:val="_GBC_8b0e6f0534ed42879aaed18b46dbec7d"/>
              <w:id w:val="926920551"/>
              <w:lock w:val="sdtLocked"/>
            </w:sdtPr>
            <w:sdtEndPr/>
            <w:sdtContent>
              <w:tr w:rsidR="00BF1C61" w14:paraId="0DE8F909"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1836C4E" w14:textId="77777777" w:rsidR="00BF1C61" w:rsidRDefault="00BF1C61" w:rsidP="00BF1C61">
                    <w:pPr>
                      <w:rPr>
                        <w:szCs w:val="21"/>
                      </w:rPr>
                    </w:pPr>
                    <w:r>
                      <w:t>职工薪酬</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9DEAF18" w14:textId="77777777" w:rsidR="00BF1C61" w:rsidRDefault="00BF1C61" w:rsidP="00BF1C61">
                    <w:pPr>
                      <w:jc w:val="right"/>
                      <w:rPr>
                        <w:szCs w:val="21"/>
                      </w:rPr>
                    </w:pPr>
                    <w:r>
                      <w:t>10,015,063.05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EF025D9" w14:textId="77777777" w:rsidR="00BF1C61" w:rsidRPr="001914E1" w:rsidRDefault="00BF1C61" w:rsidP="00BF1C61">
                    <w:pPr>
                      <w:jc w:val="right"/>
                      <w:rPr>
                        <w:szCs w:val="21"/>
                      </w:rPr>
                    </w:pPr>
                    <w:r w:rsidRPr="001914E1">
                      <w:rPr>
                        <w:szCs w:val="21"/>
                      </w:rPr>
                      <w:t>11,766,366.05</w:t>
                    </w:r>
                  </w:p>
                </w:tc>
              </w:tr>
            </w:sdtContent>
          </w:sdt>
          <w:sdt>
            <w:sdtPr>
              <w:rPr>
                <w:szCs w:val="21"/>
              </w:rPr>
              <w:alias w:val="销售费用明细"/>
              <w:tag w:val="_GBC_8b0e6f0534ed42879aaed18b46dbec7d"/>
              <w:id w:val="1443578753"/>
              <w:lock w:val="sdtLocked"/>
            </w:sdtPr>
            <w:sdtEndPr/>
            <w:sdtContent>
              <w:tr w:rsidR="00BF1C61" w14:paraId="6090C202"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DA683D8" w14:textId="77777777" w:rsidR="00BF1C61" w:rsidRDefault="00BF1C61" w:rsidP="00BF1C61">
                    <w:pPr>
                      <w:rPr>
                        <w:szCs w:val="21"/>
                      </w:rPr>
                    </w:pPr>
                    <w:r>
                      <w:t>业务经费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81CCA70" w14:textId="77777777" w:rsidR="00BF1C61" w:rsidRDefault="00BF1C61" w:rsidP="00BF1C61">
                    <w:pPr>
                      <w:jc w:val="right"/>
                      <w:rPr>
                        <w:szCs w:val="21"/>
                      </w:rPr>
                    </w:pPr>
                    <w:r>
                      <w:t>754,501.81</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38F03C7" w14:textId="77777777" w:rsidR="00BF1C61" w:rsidRPr="001914E1" w:rsidRDefault="00BF1C61" w:rsidP="00BF1C61">
                    <w:pPr>
                      <w:jc w:val="right"/>
                      <w:rPr>
                        <w:szCs w:val="21"/>
                      </w:rPr>
                    </w:pPr>
                    <w:r w:rsidRPr="001914E1">
                      <w:rPr>
                        <w:szCs w:val="21"/>
                      </w:rPr>
                      <w:t>827,999.45</w:t>
                    </w:r>
                  </w:p>
                </w:tc>
              </w:tr>
            </w:sdtContent>
          </w:sdt>
          <w:sdt>
            <w:sdtPr>
              <w:rPr>
                <w:szCs w:val="21"/>
              </w:rPr>
              <w:alias w:val="销售费用明细"/>
              <w:tag w:val="_GBC_8b0e6f0534ed42879aaed18b46dbec7d"/>
              <w:id w:val="4709441"/>
              <w:lock w:val="sdtLocked"/>
            </w:sdtPr>
            <w:sdtEndPr/>
            <w:sdtContent>
              <w:tr w:rsidR="00BF1C61" w14:paraId="76D9ACEB"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C6FA2F7" w14:textId="77777777" w:rsidR="00BF1C61" w:rsidRDefault="00BF1C61" w:rsidP="00BF1C61">
                    <w:pPr>
                      <w:rPr>
                        <w:szCs w:val="21"/>
                      </w:rPr>
                    </w:pPr>
                    <w:r>
                      <w:t>运输费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1CBA835" w14:textId="77777777" w:rsidR="00BF1C61" w:rsidRDefault="00BF1C61" w:rsidP="00BF1C61">
                    <w:pPr>
                      <w:jc w:val="right"/>
                      <w:rPr>
                        <w:szCs w:val="21"/>
                      </w:rPr>
                    </w:pPr>
                    <w:r>
                      <w:t>6,472,887.99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D00E83A" w14:textId="77777777" w:rsidR="00BF1C61" w:rsidRPr="001914E1" w:rsidRDefault="00BF1C61" w:rsidP="00BF1C61">
                    <w:pPr>
                      <w:jc w:val="right"/>
                      <w:rPr>
                        <w:szCs w:val="21"/>
                      </w:rPr>
                    </w:pPr>
                    <w:r w:rsidRPr="001914E1">
                      <w:rPr>
                        <w:rFonts w:cs="Calibri"/>
                        <w:szCs w:val="21"/>
                      </w:rPr>
                      <w:t>7,875,685.47</w:t>
                    </w:r>
                  </w:p>
                </w:tc>
              </w:tr>
            </w:sdtContent>
          </w:sdt>
          <w:sdt>
            <w:sdtPr>
              <w:rPr>
                <w:szCs w:val="21"/>
              </w:rPr>
              <w:alias w:val="销售费用明细"/>
              <w:tag w:val="_GBC_8b0e6f0534ed42879aaed18b46dbec7d"/>
              <w:id w:val="356700357"/>
              <w:lock w:val="sdtLocked"/>
            </w:sdtPr>
            <w:sdtEndPr/>
            <w:sdtContent>
              <w:tr w:rsidR="00BF1C61" w14:paraId="43611FE1"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7CBA7E3" w14:textId="77777777" w:rsidR="00BF1C61" w:rsidRDefault="00BF1C61" w:rsidP="00BF1C61">
                    <w:pPr>
                      <w:rPr>
                        <w:szCs w:val="21"/>
                      </w:rPr>
                    </w:pPr>
                    <w:r>
                      <w:t>仓储保管费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AF47452" w14:textId="77777777" w:rsidR="00BF1C61" w:rsidRDefault="00BF1C61" w:rsidP="00BF1C61">
                    <w:pPr>
                      <w:jc w:val="right"/>
                      <w:rPr>
                        <w:szCs w:val="21"/>
                      </w:rPr>
                    </w:pPr>
                    <w:r>
                      <w:t>77,236.64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F1F6B39" w14:textId="77777777" w:rsidR="00BF1C61" w:rsidRPr="001914E1" w:rsidRDefault="00BF1C61" w:rsidP="00BF1C61">
                    <w:pPr>
                      <w:jc w:val="right"/>
                      <w:rPr>
                        <w:szCs w:val="21"/>
                      </w:rPr>
                    </w:pPr>
                    <w:r w:rsidRPr="001914E1">
                      <w:rPr>
                        <w:szCs w:val="21"/>
                      </w:rPr>
                      <w:t>774,159.11</w:t>
                    </w:r>
                  </w:p>
                </w:tc>
              </w:tr>
            </w:sdtContent>
          </w:sdt>
          <w:sdt>
            <w:sdtPr>
              <w:rPr>
                <w:szCs w:val="21"/>
              </w:rPr>
              <w:alias w:val="销售费用明细"/>
              <w:tag w:val="_GBC_8b0e6f0534ed42879aaed18b46dbec7d"/>
              <w:id w:val="-1966880772"/>
              <w:lock w:val="sdtLocked"/>
            </w:sdtPr>
            <w:sdtEndPr/>
            <w:sdtContent>
              <w:tr w:rsidR="00BF1C61" w14:paraId="495961FD"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010E118" w14:textId="77777777" w:rsidR="00BF1C61" w:rsidRDefault="00BF1C61" w:rsidP="00BF1C61">
                    <w:pPr>
                      <w:rPr>
                        <w:szCs w:val="21"/>
                      </w:rPr>
                    </w:pPr>
                    <w:r>
                      <w:t>展览费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2980DD8" w14:textId="77777777" w:rsidR="00BF1C61" w:rsidRDefault="00BF1C61" w:rsidP="00BF1C61">
                    <w:pPr>
                      <w:jc w:val="right"/>
                      <w:rPr>
                        <w:szCs w:val="21"/>
                      </w:rPr>
                    </w:pPr>
                    <w:r>
                      <w:t>251,618.71</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E57CCD2" w14:textId="77777777" w:rsidR="00BF1C61" w:rsidRPr="001914E1" w:rsidRDefault="00BF1C61" w:rsidP="00BF1C61">
                    <w:pPr>
                      <w:jc w:val="right"/>
                      <w:rPr>
                        <w:szCs w:val="21"/>
                      </w:rPr>
                    </w:pPr>
                    <w:r w:rsidRPr="001914E1">
                      <w:rPr>
                        <w:szCs w:val="21"/>
                      </w:rPr>
                      <w:t>354,988.89</w:t>
                    </w:r>
                  </w:p>
                </w:tc>
              </w:tr>
            </w:sdtContent>
          </w:sdt>
          <w:sdt>
            <w:sdtPr>
              <w:rPr>
                <w:szCs w:val="21"/>
              </w:rPr>
              <w:alias w:val="销售费用明细"/>
              <w:tag w:val="_GBC_8b0e6f0534ed42879aaed18b46dbec7d"/>
              <w:id w:val="1938714488"/>
              <w:lock w:val="sdtLocked"/>
            </w:sdtPr>
            <w:sdtEndPr/>
            <w:sdtContent>
              <w:tr w:rsidR="00BF1C61" w14:paraId="387E3503"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5110E9D" w14:textId="77777777" w:rsidR="00BF1C61" w:rsidRDefault="00BF1C61" w:rsidP="00BF1C61">
                    <w:pPr>
                      <w:rPr>
                        <w:szCs w:val="21"/>
                      </w:rPr>
                    </w:pPr>
                    <w:r>
                      <w:t>售后服务费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A6A5F7E" w14:textId="77777777" w:rsidR="00BF1C61" w:rsidRDefault="00BF1C61" w:rsidP="00BF1C61">
                    <w:pPr>
                      <w:jc w:val="right"/>
                      <w:rPr>
                        <w:szCs w:val="21"/>
                      </w:rPr>
                    </w:pPr>
                    <w:r>
                      <w:t>3,391,131.13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DDE6965" w14:textId="77777777" w:rsidR="00BF1C61" w:rsidRPr="001914E1" w:rsidRDefault="00BF1C61" w:rsidP="00BF1C61">
                    <w:pPr>
                      <w:jc w:val="right"/>
                      <w:rPr>
                        <w:szCs w:val="21"/>
                      </w:rPr>
                    </w:pPr>
                    <w:r w:rsidRPr="001914E1">
                      <w:rPr>
                        <w:szCs w:val="21"/>
                      </w:rPr>
                      <w:t>4,149,692.15</w:t>
                    </w:r>
                  </w:p>
                </w:tc>
              </w:tr>
            </w:sdtContent>
          </w:sdt>
          <w:sdt>
            <w:sdtPr>
              <w:rPr>
                <w:szCs w:val="21"/>
              </w:rPr>
              <w:alias w:val="销售费用明细"/>
              <w:tag w:val="_GBC_8b0e6f0534ed42879aaed18b46dbec7d"/>
              <w:id w:val="-1554386120"/>
              <w:lock w:val="sdtLocked"/>
            </w:sdtPr>
            <w:sdtEndPr/>
            <w:sdtContent>
              <w:tr w:rsidR="00BF1C61" w14:paraId="6F2622AA"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CC48E74" w14:textId="77777777" w:rsidR="00BF1C61" w:rsidRDefault="00BF1C61" w:rsidP="00BF1C61">
                    <w:pPr>
                      <w:rPr>
                        <w:szCs w:val="21"/>
                      </w:rPr>
                    </w:pPr>
                    <w:r>
                      <w:t>修理费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B99D439" w14:textId="77777777" w:rsidR="00BF1C61" w:rsidRDefault="00BF1C61" w:rsidP="00BF1C61">
                    <w:pPr>
                      <w:jc w:val="right"/>
                      <w:rPr>
                        <w:szCs w:val="21"/>
                      </w:rPr>
                    </w:pPr>
                    <w:r>
                      <w:t>140,190.81</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76F97F9" w14:textId="77777777" w:rsidR="00BF1C61" w:rsidRPr="001914E1" w:rsidRDefault="00BF1C61" w:rsidP="00BF1C61">
                    <w:pPr>
                      <w:jc w:val="right"/>
                      <w:rPr>
                        <w:szCs w:val="21"/>
                      </w:rPr>
                    </w:pPr>
                    <w:r w:rsidRPr="001914E1">
                      <w:rPr>
                        <w:szCs w:val="21"/>
                      </w:rPr>
                      <w:t>422,636.83</w:t>
                    </w:r>
                  </w:p>
                </w:tc>
              </w:tr>
            </w:sdtContent>
          </w:sdt>
          <w:sdt>
            <w:sdtPr>
              <w:rPr>
                <w:szCs w:val="21"/>
              </w:rPr>
              <w:alias w:val="销售费用明细"/>
              <w:tag w:val="_GBC_8b0e6f0534ed42879aaed18b46dbec7d"/>
              <w:id w:val="736209564"/>
              <w:lock w:val="sdtLocked"/>
            </w:sdtPr>
            <w:sdtEndPr/>
            <w:sdtContent>
              <w:tr w:rsidR="00BF1C61" w14:paraId="1CD6D253"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50CD396" w14:textId="77777777" w:rsidR="00BF1C61" w:rsidRDefault="00BF1C61" w:rsidP="00BF1C61">
                    <w:pPr>
                      <w:rPr>
                        <w:szCs w:val="21"/>
                      </w:rPr>
                    </w:pPr>
                    <w:r>
                      <w:t>办公费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81DF6D5" w14:textId="77777777" w:rsidR="00BF1C61" w:rsidRDefault="00BF1C61" w:rsidP="00BF1C61">
                    <w:pPr>
                      <w:jc w:val="right"/>
                      <w:rPr>
                        <w:szCs w:val="21"/>
                      </w:rPr>
                    </w:pPr>
                    <w:r>
                      <w:t>69,645.70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0934550" w14:textId="77777777" w:rsidR="00BF1C61" w:rsidRPr="001914E1" w:rsidRDefault="00BF1C61" w:rsidP="00BF1C61">
                    <w:pPr>
                      <w:jc w:val="right"/>
                      <w:rPr>
                        <w:szCs w:val="21"/>
                      </w:rPr>
                    </w:pPr>
                    <w:r w:rsidRPr="001914E1">
                      <w:rPr>
                        <w:szCs w:val="21"/>
                      </w:rPr>
                      <w:t>339,385.78</w:t>
                    </w:r>
                  </w:p>
                </w:tc>
              </w:tr>
            </w:sdtContent>
          </w:sdt>
          <w:sdt>
            <w:sdtPr>
              <w:rPr>
                <w:szCs w:val="21"/>
              </w:rPr>
              <w:alias w:val="销售费用明细"/>
              <w:tag w:val="_GBC_8b0e6f0534ed42879aaed18b46dbec7d"/>
              <w:id w:val="-1971116323"/>
              <w:lock w:val="sdtLocked"/>
            </w:sdtPr>
            <w:sdtEndPr/>
            <w:sdtContent>
              <w:tr w:rsidR="00BF1C61" w14:paraId="468628E3"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84F7FD5" w14:textId="77777777" w:rsidR="00BF1C61" w:rsidRDefault="00BF1C61" w:rsidP="00BF1C61">
                    <w:pPr>
                      <w:rPr>
                        <w:szCs w:val="21"/>
                      </w:rPr>
                    </w:pPr>
                    <w:r>
                      <w:t>差旅费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CE80BBD" w14:textId="77777777" w:rsidR="00BF1C61" w:rsidRDefault="00BF1C61" w:rsidP="00BF1C61">
                    <w:pPr>
                      <w:jc w:val="right"/>
                      <w:rPr>
                        <w:szCs w:val="21"/>
                      </w:rPr>
                    </w:pPr>
                    <w:r>
                      <w:t>660,825.54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D1700CB" w14:textId="77777777" w:rsidR="00BF1C61" w:rsidRPr="001914E1" w:rsidRDefault="00BF1C61" w:rsidP="00BF1C61">
                    <w:pPr>
                      <w:jc w:val="right"/>
                      <w:rPr>
                        <w:szCs w:val="21"/>
                      </w:rPr>
                    </w:pPr>
                    <w:r w:rsidRPr="001914E1">
                      <w:rPr>
                        <w:szCs w:val="21"/>
                      </w:rPr>
                      <w:t>1,606,833.01</w:t>
                    </w:r>
                  </w:p>
                </w:tc>
              </w:tr>
            </w:sdtContent>
          </w:sdt>
          <w:sdt>
            <w:sdtPr>
              <w:rPr>
                <w:szCs w:val="21"/>
              </w:rPr>
              <w:alias w:val="销售费用明细"/>
              <w:tag w:val="_GBC_8b0e6f0534ed42879aaed18b46dbec7d"/>
              <w:id w:val="798963839"/>
              <w:lock w:val="sdtLocked"/>
            </w:sdtPr>
            <w:sdtEndPr/>
            <w:sdtContent>
              <w:tr w:rsidR="00BF1C61" w14:paraId="5D1041D5"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3DB6EB3" w14:textId="77777777" w:rsidR="00BF1C61" w:rsidRDefault="00BF1C61" w:rsidP="00BF1C61">
                    <w:pPr>
                      <w:rPr>
                        <w:szCs w:val="21"/>
                      </w:rPr>
                    </w:pPr>
                    <w:r>
                      <w:t>包装费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4328186" w14:textId="77777777" w:rsidR="00BF1C61" w:rsidRDefault="00BF1C61" w:rsidP="00BF1C61">
                    <w:pPr>
                      <w:jc w:val="right"/>
                      <w:rPr>
                        <w:szCs w:val="21"/>
                      </w:rPr>
                    </w:pPr>
                    <w:r>
                      <w:t>567,118.13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09FC9E0" w14:textId="77777777" w:rsidR="00BF1C61" w:rsidRPr="001914E1" w:rsidRDefault="00BF1C61" w:rsidP="00BF1C61">
                    <w:pPr>
                      <w:jc w:val="right"/>
                      <w:rPr>
                        <w:szCs w:val="21"/>
                      </w:rPr>
                    </w:pPr>
                    <w:r w:rsidRPr="001914E1">
                      <w:rPr>
                        <w:rFonts w:cs="Calibri"/>
                        <w:color w:val="000000"/>
                        <w:szCs w:val="21"/>
                      </w:rPr>
                      <w:t>860,090.05</w:t>
                    </w:r>
                  </w:p>
                </w:tc>
              </w:tr>
            </w:sdtContent>
          </w:sdt>
          <w:sdt>
            <w:sdtPr>
              <w:rPr>
                <w:szCs w:val="21"/>
              </w:rPr>
              <w:alias w:val="销售费用明细"/>
              <w:tag w:val="_GBC_8b0e6f0534ed42879aaed18b46dbec7d"/>
              <w:id w:val="-1092075063"/>
              <w:lock w:val="sdtLocked"/>
            </w:sdtPr>
            <w:sdtEndPr/>
            <w:sdtContent>
              <w:tr w:rsidR="00BF1C61" w14:paraId="7B5D4B30" w14:textId="77777777" w:rsidTr="00BF1C6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3BA6FB4" w14:textId="77777777" w:rsidR="00BF1C61" w:rsidRDefault="00BF1C61" w:rsidP="00BF1C61">
                    <w:pPr>
                      <w:rPr>
                        <w:szCs w:val="21"/>
                      </w:rPr>
                    </w:pPr>
                    <w:r>
                      <w:t>其他</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25C38BD" w14:textId="77777777" w:rsidR="00BF1C61" w:rsidRDefault="00BF1C61" w:rsidP="00BF1C61">
                    <w:pPr>
                      <w:jc w:val="right"/>
                      <w:rPr>
                        <w:szCs w:val="21"/>
                      </w:rPr>
                    </w:pPr>
                    <w:r>
                      <w:t>1,219,560.47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6F9772A" w14:textId="77777777" w:rsidR="00BF1C61" w:rsidRPr="001914E1" w:rsidRDefault="00BF1C61" w:rsidP="00BF1C61">
                    <w:pPr>
                      <w:jc w:val="right"/>
                      <w:rPr>
                        <w:szCs w:val="21"/>
                      </w:rPr>
                    </w:pPr>
                    <w:r w:rsidRPr="001914E1">
                      <w:rPr>
                        <w:szCs w:val="21"/>
                      </w:rPr>
                      <w:t>1,052,116.12</w:t>
                    </w:r>
                  </w:p>
                </w:tc>
              </w:tr>
            </w:sdtContent>
          </w:sdt>
          <w:tr w:rsidR="00BF1C61" w14:paraId="05D5840D" w14:textId="77777777" w:rsidTr="00BF1C61">
            <w:sdt>
              <w:sdtPr>
                <w:tag w:val="_PLD_bb83cc20a1fb4ed7973343e471dad9ef"/>
                <w:id w:val="536853528"/>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51A74D6" w14:textId="77777777" w:rsidR="00BF1C61" w:rsidRDefault="00BF1C61" w:rsidP="00BF1C61">
                    <w:pPr>
                      <w:jc w:val="center"/>
                      <w:rPr>
                        <w:szCs w:val="21"/>
                      </w:rPr>
                    </w:pPr>
                    <w:r>
                      <w:rPr>
                        <w:rFonts w:hint="eastAsia"/>
                        <w:szCs w:val="21"/>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tcPr>
              <w:p w14:paraId="23010E16" w14:textId="77777777" w:rsidR="00BF1C61" w:rsidRDefault="00BF1C61" w:rsidP="00BF1C61">
                <w:pPr>
                  <w:jc w:val="right"/>
                  <w:rPr>
                    <w:szCs w:val="21"/>
                  </w:rPr>
                </w:pPr>
                <w:r>
                  <w:t>23,619,779.98</w:t>
                </w:r>
              </w:p>
            </w:tc>
            <w:tc>
              <w:tcPr>
                <w:tcW w:w="1337" w:type="pct"/>
                <w:tcBorders>
                  <w:top w:val="single" w:sz="4" w:space="0" w:color="auto"/>
                  <w:left w:val="single" w:sz="4" w:space="0" w:color="auto"/>
                  <w:bottom w:val="single" w:sz="4" w:space="0" w:color="auto"/>
                  <w:right w:val="single" w:sz="4" w:space="0" w:color="auto"/>
                </w:tcBorders>
                <w:shd w:val="clear" w:color="auto" w:fill="auto"/>
              </w:tcPr>
              <w:p w14:paraId="7A861B62" w14:textId="77777777" w:rsidR="00BF1C61" w:rsidRPr="001914E1" w:rsidRDefault="00BF1C61" w:rsidP="00BF1C61">
                <w:pPr>
                  <w:jc w:val="right"/>
                  <w:rPr>
                    <w:szCs w:val="21"/>
                  </w:rPr>
                </w:pPr>
                <w:r w:rsidRPr="001914E1">
                  <w:rPr>
                    <w:szCs w:val="21"/>
                  </w:rPr>
                  <w:t>30,029,952.91</w:t>
                </w:r>
              </w:p>
            </w:tc>
          </w:tr>
        </w:tbl>
        <w:p w14:paraId="6B37AD87" w14:textId="77777777" w:rsidR="00BF1C61" w:rsidRDefault="00BF1C61"/>
        <w:p w14:paraId="520906D5" w14:textId="77777777" w:rsidR="00BF1C61" w:rsidRDefault="00BF1C61">
          <w:pPr>
            <w:spacing w:before="60" w:after="60"/>
            <w:rPr>
              <w:szCs w:val="21"/>
            </w:rPr>
          </w:pPr>
          <w:r>
            <w:rPr>
              <w:rFonts w:hint="eastAsia"/>
              <w:szCs w:val="21"/>
            </w:rPr>
            <w:t>其他说明：</w:t>
          </w:r>
        </w:p>
        <w:sdt>
          <w:sdtPr>
            <w:rPr>
              <w:szCs w:val="21"/>
            </w:rPr>
            <w:alias w:val="销售费用的其他说明事项"/>
            <w:tag w:val="_GBC_42921bca5478449e9dd3932a8303975a"/>
            <w:id w:val="1306430205"/>
            <w:lock w:val="sdtLocked"/>
            <w:placeholder>
              <w:docPart w:val="GBC22222222222222222222222222222"/>
            </w:placeholder>
          </w:sdtPr>
          <w:sdtEndPr/>
          <w:sdtContent>
            <w:p w14:paraId="3F57FDB5" w14:textId="77777777" w:rsidR="00BF1C61" w:rsidRDefault="00BF1C61">
              <w:pPr>
                <w:rPr>
                  <w:szCs w:val="21"/>
                </w:rPr>
              </w:pPr>
              <w:r>
                <w:rPr>
                  <w:rFonts w:hint="eastAsia"/>
                  <w:szCs w:val="21"/>
                </w:rPr>
                <w:t>无</w:t>
              </w:r>
            </w:p>
          </w:sdtContent>
        </w:sdt>
      </w:sdtContent>
    </w:sdt>
    <w:p w14:paraId="2DACEAE9" w14:textId="77777777" w:rsidR="00BF1C61" w:rsidRDefault="00BF1C61">
      <w:pPr>
        <w:rPr>
          <w:szCs w:val="21"/>
        </w:rPr>
      </w:pPr>
    </w:p>
    <w:sdt>
      <w:sdtPr>
        <w:rPr>
          <w:rFonts w:ascii="宋体" w:hAnsi="宋体" w:cs="宋体" w:hint="eastAsia"/>
          <w:b w:val="0"/>
          <w:bCs w:val="0"/>
          <w:kern w:val="0"/>
          <w:szCs w:val="21"/>
        </w:rPr>
        <w:alias w:val="模块:管理费用"/>
        <w:tag w:val="_GBC_d5a6283bdea64513980a0cc618e2ec60"/>
        <w:id w:val="-167941524"/>
        <w:lock w:val="sdtLocked"/>
        <w:placeholder>
          <w:docPart w:val="GBC22222222222222222222222222222"/>
        </w:placeholder>
      </w:sdtPr>
      <w:sdtEndPr/>
      <w:sdtContent>
        <w:p w14:paraId="5DBCC489" w14:textId="77777777" w:rsidR="00BF1C61" w:rsidRDefault="00BF1C61" w:rsidP="005E1CA3">
          <w:pPr>
            <w:pStyle w:val="3"/>
            <w:numPr>
              <w:ilvl w:val="0"/>
              <w:numId w:val="56"/>
            </w:numPr>
            <w:tabs>
              <w:tab w:val="left" w:pos="504"/>
            </w:tabs>
            <w:rPr>
              <w:szCs w:val="21"/>
            </w:rPr>
          </w:pPr>
          <w:r>
            <w:rPr>
              <w:rFonts w:hint="eastAsia"/>
              <w:szCs w:val="21"/>
            </w:rPr>
            <w:t>管理费用</w:t>
          </w:r>
        </w:p>
        <w:sdt>
          <w:sdtPr>
            <w:alias w:val="是否适用：管理费用[双击切换]"/>
            <w:tag w:val="_GBC_864c9dd9adce435698261f1da02ab8fb"/>
            <w:id w:val="463478598"/>
            <w:lock w:val="sdtContentLocked"/>
            <w:placeholder>
              <w:docPart w:val="GBC22222222222222222222222222222"/>
            </w:placeholder>
          </w:sdtPr>
          <w:sdtEndPr/>
          <w:sdtContent>
            <w:p w14:paraId="2DCC9815"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F32F14" w14:textId="77777777" w:rsidR="00BF1C61" w:rsidRDefault="00BF1C61">
          <w:pPr>
            <w:jc w:val="right"/>
          </w:pPr>
          <w:r>
            <w:rPr>
              <w:rFonts w:hint="eastAsia"/>
            </w:rPr>
            <w:t>单位：</w:t>
          </w:r>
          <w:sdt>
            <w:sdtPr>
              <w:rPr>
                <w:rFonts w:hint="eastAsia"/>
              </w:rPr>
              <w:alias w:val="单位：管理费用"/>
              <w:tag w:val="_GBC_b8198aec3f7748d28785c1eebbf02df7"/>
              <w:id w:val="1945169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f92af61f8b3b45ba9ec818ede9725428"/>
              <w:id w:val="-16333206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BF1C61" w14:paraId="22D7A657" w14:textId="77777777" w:rsidTr="00BF1C61">
            <w:sdt>
              <w:sdtPr>
                <w:tag w:val="_PLD_249fd0c096ba421285089a0fada9d43a"/>
                <w:id w:val="-72530273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861D6C0" w14:textId="77777777" w:rsidR="00BF1C61" w:rsidRDefault="00BF1C61" w:rsidP="00BF1C61">
                    <w:pPr>
                      <w:jc w:val="center"/>
                    </w:pPr>
                    <w:r>
                      <w:rPr>
                        <w:rFonts w:hint="eastAsia"/>
                      </w:rPr>
                      <w:t>项目</w:t>
                    </w:r>
                  </w:p>
                </w:tc>
              </w:sdtContent>
            </w:sdt>
            <w:sdt>
              <w:sdtPr>
                <w:tag w:val="_PLD_acf5bcbf929244268be56ad5d0f3ea18"/>
                <w:id w:val="-1508428516"/>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C785E57" w14:textId="77777777" w:rsidR="00BF1C61" w:rsidRDefault="00BF1C61" w:rsidP="00BF1C61">
                    <w:pPr>
                      <w:jc w:val="center"/>
                    </w:pPr>
                    <w:r>
                      <w:rPr>
                        <w:rFonts w:hint="eastAsia"/>
                      </w:rPr>
                      <w:t>本期发生额</w:t>
                    </w:r>
                  </w:p>
                </w:tc>
              </w:sdtContent>
            </w:sdt>
            <w:sdt>
              <w:sdtPr>
                <w:tag w:val="_PLD_d37d8a59d4d74c26ac22dc33983efa29"/>
                <w:id w:val="-1082054915"/>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0C7FA3C" w14:textId="77777777" w:rsidR="00BF1C61" w:rsidRDefault="00BF1C61" w:rsidP="00BF1C61">
                    <w:pPr>
                      <w:jc w:val="center"/>
                    </w:pPr>
                    <w:r>
                      <w:rPr>
                        <w:rFonts w:hint="eastAsia"/>
                      </w:rPr>
                      <w:t>上期发生额</w:t>
                    </w:r>
                  </w:p>
                </w:tc>
              </w:sdtContent>
            </w:sdt>
          </w:tr>
          <w:sdt>
            <w:sdtPr>
              <w:rPr>
                <w:rFonts w:hint="eastAsia"/>
              </w:rPr>
              <w:alias w:val="管理费用明细"/>
              <w:tag w:val="_GBC_1330575ab4a44e46920401d3d7599402"/>
              <w:id w:val="194282025"/>
              <w:lock w:val="sdtLocked"/>
            </w:sdtPr>
            <w:sdtEndPr/>
            <w:sdtContent>
              <w:tr w:rsidR="00BF1C61" w14:paraId="01E15D8A"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6152994" w14:textId="77777777" w:rsidR="00BF1C61" w:rsidRDefault="00BF1C61" w:rsidP="00BF1C61">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4E8E1AB" w14:textId="77777777" w:rsidR="00BF1C61" w:rsidRDefault="00BF1C61" w:rsidP="00BF1C61">
                    <w:pPr>
                      <w:jc w:val="right"/>
                    </w:pPr>
                    <w:r>
                      <w:t>1,231,862.33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5261ADC" w14:textId="77777777" w:rsidR="00BF1C61" w:rsidRDefault="00BF1C61" w:rsidP="00BF1C61">
                    <w:pPr>
                      <w:jc w:val="right"/>
                    </w:pPr>
                    <w:r>
                      <w:t>2,135,882.12</w:t>
                    </w:r>
                  </w:p>
                </w:tc>
              </w:tr>
            </w:sdtContent>
          </w:sdt>
          <w:sdt>
            <w:sdtPr>
              <w:rPr>
                <w:rFonts w:hint="eastAsia"/>
              </w:rPr>
              <w:alias w:val="管理费用明细"/>
              <w:tag w:val="_GBC_1330575ab4a44e46920401d3d7599402"/>
              <w:id w:val="-1145738092"/>
              <w:lock w:val="sdtLocked"/>
            </w:sdtPr>
            <w:sdtEndPr/>
            <w:sdtContent>
              <w:tr w:rsidR="00BF1C61" w14:paraId="58F3F521"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DCE3506" w14:textId="77777777" w:rsidR="00BF1C61" w:rsidRDefault="00BF1C61" w:rsidP="00BF1C61">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AD5025F" w14:textId="77777777" w:rsidR="00BF1C61" w:rsidRDefault="00BF1C61" w:rsidP="00BF1C61">
                    <w:pPr>
                      <w:jc w:val="right"/>
                    </w:pPr>
                    <w:r>
                      <w:t>211,179.40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8C8C32A" w14:textId="77777777" w:rsidR="00BF1C61" w:rsidRDefault="00BF1C61" w:rsidP="00BF1C61">
                    <w:pPr>
                      <w:jc w:val="right"/>
                    </w:pPr>
                    <w:r>
                      <w:t>518,495.75</w:t>
                    </w:r>
                  </w:p>
                </w:tc>
              </w:tr>
            </w:sdtContent>
          </w:sdt>
          <w:sdt>
            <w:sdtPr>
              <w:rPr>
                <w:rFonts w:hint="eastAsia"/>
              </w:rPr>
              <w:alias w:val="管理费用明细"/>
              <w:tag w:val="_GBC_1330575ab4a44e46920401d3d7599402"/>
              <w:id w:val="-1242862757"/>
              <w:lock w:val="sdtLocked"/>
            </w:sdtPr>
            <w:sdtEndPr/>
            <w:sdtContent>
              <w:tr w:rsidR="00BF1C61" w14:paraId="6924F0CA"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20FC8C9" w14:textId="77777777" w:rsidR="00BF1C61" w:rsidRDefault="00BF1C61" w:rsidP="00BF1C61">
                    <w:r>
                      <w:t>能源费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29679AC" w14:textId="77777777" w:rsidR="00BF1C61" w:rsidRDefault="00BF1C61" w:rsidP="00BF1C61">
                    <w:pPr>
                      <w:jc w:val="right"/>
                    </w:pPr>
                    <w:r>
                      <w:t>19,427.29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1C68D3A" w14:textId="77777777" w:rsidR="00BF1C61" w:rsidRDefault="00BF1C61" w:rsidP="00BF1C61">
                    <w:pPr>
                      <w:jc w:val="right"/>
                    </w:pPr>
                    <w:r>
                      <w:t>162,273.81</w:t>
                    </w:r>
                  </w:p>
                </w:tc>
              </w:tr>
            </w:sdtContent>
          </w:sdt>
          <w:sdt>
            <w:sdtPr>
              <w:rPr>
                <w:rFonts w:hint="eastAsia"/>
              </w:rPr>
              <w:alias w:val="管理费用明细"/>
              <w:tag w:val="_GBC_1330575ab4a44e46920401d3d7599402"/>
              <w:id w:val="-888030394"/>
              <w:lock w:val="sdtLocked"/>
            </w:sdtPr>
            <w:sdtEndPr/>
            <w:sdtContent>
              <w:tr w:rsidR="00BF1C61" w14:paraId="14BB8D5B"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9366600" w14:textId="77777777" w:rsidR="00BF1C61" w:rsidRDefault="00BF1C61" w:rsidP="00BF1C61">
                    <w: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6F3E810" w14:textId="77777777" w:rsidR="00BF1C61" w:rsidRDefault="00BF1C61" w:rsidP="00BF1C61">
                    <w:pPr>
                      <w:jc w:val="right"/>
                    </w:pPr>
                    <w:r>
                      <w:t>346,939.32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61A9464" w14:textId="77777777" w:rsidR="00BF1C61" w:rsidRDefault="00BF1C61" w:rsidP="00BF1C61">
                    <w:pPr>
                      <w:jc w:val="right"/>
                    </w:pPr>
                    <w:r>
                      <w:t>215,256.79</w:t>
                    </w:r>
                  </w:p>
                </w:tc>
              </w:tr>
            </w:sdtContent>
          </w:sdt>
          <w:sdt>
            <w:sdtPr>
              <w:rPr>
                <w:rFonts w:hint="eastAsia"/>
              </w:rPr>
              <w:alias w:val="管理费用明细"/>
              <w:tag w:val="_GBC_1330575ab4a44e46920401d3d7599402"/>
              <w:id w:val="-571341765"/>
              <w:lock w:val="sdtLocked"/>
            </w:sdtPr>
            <w:sdtEndPr/>
            <w:sdtContent>
              <w:tr w:rsidR="00BF1C61" w14:paraId="7DFA5C71"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A2AAB68" w14:textId="77777777" w:rsidR="00BF1C61" w:rsidRDefault="00BF1C61" w:rsidP="00BF1C61">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1FE9C55" w14:textId="77777777" w:rsidR="00BF1C61" w:rsidRDefault="00BF1C61" w:rsidP="00BF1C61">
                    <w:pPr>
                      <w:jc w:val="right"/>
                    </w:pPr>
                    <w:r>
                      <w:t>443,047.70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FC043EB" w14:textId="77777777" w:rsidR="00BF1C61" w:rsidRDefault="00BF1C61" w:rsidP="00BF1C61">
                    <w:pPr>
                      <w:jc w:val="right"/>
                    </w:pPr>
                    <w:r>
                      <w:t>2,176,326.10</w:t>
                    </w:r>
                  </w:p>
                </w:tc>
              </w:tr>
            </w:sdtContent>
          </w:sdt>
          <w:sdt>
            <w:sdtPr>
              <w:rPr>
                <w:rFonts w:hint="eastAsia"/>
              </w:rPr>
              <w:alias w:val="管理费用明细"/>
              <w:tag w:val="_GBC_1330575ab4a44e46920401d3d7599402"/>
              <w:id w:val="-2023313565"/>
              <w:lock w:val="sdtLocked"/>
            </w:sdtPr>
            <w:sdtEndPr/>
            <w:sdtContent>
              <w:tr w:rsidR="00BF1C61" w14:paraId="491371BE"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8B96599" w14:textId="77777777" w:rsidR="00BF1C61" w:rsidRDefault="00BF1C61" w:rsidP="00BF1C61">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B7B4C83" w14:textId="77777777" w:rsidR="00BF1C61" w:rsidRDefault="00BF1C61" w:rsidP="00BF1C61">
                    <w:pPr>
                      <w:jc w:val="right"/>
                    </w:pPr>
                    <w:r>
                      <w:t>24,606,625.07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43324B1" w14:textId="77777777" w:rsidR="00BF1C61" w:rsidRDefault="00BF1C61" w:rsidP="00BF1C61">
                    <w:pPr>
                      <w:jc w:val="right"/>
                    </w:pPr>
                    <w:r>
                      <w:t>33,396,466.56</w:t>
                    </w:r>
                  </w:p>
                </w:tc>
              </w:tr>
            </w:sdtContent>
          </w:sdt>
          <w:sdt>
            <w:sdtPr>
              <w:rPr>
                <w:rFonts w:hint="eastAsia"/>
              </w:rPr>
              <w:alias w:val="管理费用明细"/>
              <w:tag w:val="_GBC_1330575ab4a44e46920401d3d7599402"/>
              <w:id w:val="-769310441"/>
              <w:lock w:val="sdtLocked"/>
            </w:sdtPr>
            <w:sdtEndPr/>
            <w:sdtContent>
              <w:tr w:rsidR="00BF1C61" w14:paraId="3F55B048"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9FF5EE4" w14:textId="77777777" w:rsidR="00BF1C61" w:rsidRDefault="00BF1C61" w:rsidP="00BF1C61">
                    <w: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4E814A4" w14:textId="77777777" w:rsidR="00BF1C61" w:rsidRDefault="00BF1C61" w:rsidP="00BF1C61">
                    <w:pPr>
                      <w:jc w:val="right"/>
                    </w:pPr>
                    <w:r>
                      <w:t>844,773.18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66C99D0" w14:textId="77777777" w:rsidR="00BF1C61" w:rsidRDefault="00BF1C61" w:rsidP="00BF1C61">
                    <w:pPr>
                      <w:jc w:val="right"/>
                    </w:pPr>
                    <w:r>
                      <w:t>1,567,142.28</w:t>
                    </w:r>
                  </w:p>
                </w:tc>
              </w:tr>
            </w:sdtContent>
          </w:sdt>
          <w:sdt>
            <w:sdtPr>
              <w:rPr>
                <w:rFonts w:hint="eastAsia"/>
              </w:rPr>
              <w:alias w:val="管理费用明细"/>
              <w:tag w:val="_GBC_1330575ab4a44e46920401d3d7599402"/>
              <w:id w:val="1777830537"/>
              <w:lock w:val="sdtLocked"/>
            </w:sdtPr>
            <w:sdtEndPr/>
            <w:sdtContent>
              <w:tr w:rsidR="00BF1C61" w14:paraId="0178C5BE"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5588D67" w14:textId="77777777" w:rsidR="00BF1C61" w:rsidRDefault="00BF1C61" w:rsidP="00BF1C61">
                    <w:r>
                      <w:t>业务宣传费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1357AB1" w14:textId="77777777" w:rsidR="00BF1C61" w:rsidRDefault="00BF1C61" w:rsidP="00BF1C61">
                    <w:pPr>
                      <w:jc w:val="right"/>
                    </w:pPr>
                    <w:r>
                      <w:t>4,055.87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BB09CB6" w14:textId="77777777" w:rsidR="00BF1C61" w:rsidRDefault="00BF1C61" w:rsidP="00BF1C61">
                    <w:pPr>
                      <w:jc w:val="right"/>
                    </w:pPr>
                    <w:r>
                      <w:t>333,145.79</w:t>
                    </w:r>
                  </w:p>
                </w:tc>
              </w:tr>
            </w:sdtContent>
          </w:sdt>
          <w:sdt>
            <w:sdtPr>
              <w:rPr>
                <w:rFonts w:hint="eastAsia"/>
              </w:rPr>
              <w:alias w:val="管理费用明细"/>
              <w:tag w:val="_GBC_1330575ab4a44e46920401d3d7599402"/>
              <w:id w:val="12660258"/>
              <w:lock w:val="sdtLocked"/>
            </w:sdtPr>
            <w:sdtEndPr/>
            <w:sdtContent>
              <w:tr w:rsidR="00BF1C61" w14:paraId="3AB5CD47"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146B26A" w14:textId="77777777" w:rsidR="00BF1C61" w:rsidRDefault="00BF1C61" w:rsidP="00BF1C61">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0373C50" w14:textId="77777777" w:rsidR="00BF1C61" w:rsidRDefault="00BF1C61" w:rsidP="00BF1C61">
                    <w:pPr>
                      <w:jc w:val="right"/>
                    </w:pPr>
                    <w:r>
                      <w:t>99,967.81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211AA0F" w14:textId="77777777" w:rsidR="00BF1C61" w:rsidRDefault="00BF1C61" w:rsidP="00BF1C61">
                    <w:pPr>
                      <w:jc w:val="right"/>
                    </w:pPr>
                    <w:r>
                      <w:t>285,560.01</w:t>
                    </w:r>
                  </w:p>
                </w:tc>
              </w:tr>
            </w:sdtContent>
          </w:sdt>
          <w:sdt>
            <w:sdtPr>
              <w:rPr>
                <w:rFonts w:hint="eastAsia"/>
              </w:rPr>
              <w:alias w:val="管理费用明细"/>
              <w:tag w:val="_GBC_1330575ab4a44e46920401d3d7599402"/>
              <w:id w:val="403505344"/>
              <w:lock w:val="sdtLocked"/>
            </w:sdtPr>
            <w:sdtEndPr/>
            <w:sdtContent>
              <w:tr w:rsidR="00BF1C61" w14:paraId="60CF89D9"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B90EFBC" w14:textId="77777777" w:rsidR="00BF1C61" w:rsidRDefault="00BF1C61" w:rsidP="00BF1C61">
                    <w: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24A026C" w14:textId="77777777" w:rsidR="00BF1C61" w:rsidRDefault="00BF1C61" w:rsidP="00BF1C61">
                    <w:pPr>
                      <w:jc w:val="right"/>
                    </w:pPr>
                    <w:r>
                      <w:t>687,218.24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C4BBE47" w14:textId="77777777" w:rsidR="00BF1C61" w:rsidRDefault="00BF1C61" w:rsidP="00BF1C61">
                    <w:pPr>
                      <w:jc w:val="right"/>
                    </w:pPr>
                    <w:r>
                      <w:t>1,514,059.93</w:t>
                    </w:r>
                  </w:p>
                </w:tc>
              </w:tr>
            </w:sdtContent>
          </w:sdt>
          <w:sdt>
            <w:sdtPr>
              <w:rPr>
                <w:rFonts w:hint="eastAsia"/>
              </w:rPr>
              <w:alias w:val="管理费用明细"/>
              <w:tag w:val="_GBC_1330575ab4a44e46920401d3d7599402"/>
              <w:id w:val="144791465"/>
              <w:lock w:val="sdtLocked"/>
            </w:sdtPr>
            <w:sdtEndPr/>
            <w:sdtContent>
              <w:tr w:rsidR="00BF1C61" w14:paraId="431AC795"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4E844CB" w14:textId="77777777" w:rsidR="00BF1C61" w:rsidRDefault="00BF1C61" w:rsidP="00BF1C61">
                    <w:r>
                      <w:t>聘请中介机构费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DA3D5FF" w14:textId="77777777" w:rsidR="00BF1C61" w:rsidRDefault="00BF1C61" w:rsidP="00BF1C61">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1555E99" w14:textId="77777777" w:rsidR="00BF1C61" w:rsidRDefault="00BF1C61" w:rsidP="00BF1C61">
                    <w:pPr>
                      <w:jc w:val="right"/>
                    </w:pPr>
                  </w:p>
                </w:tc>
              </w:tr>
            </w:sdtContent>
          </w:sdt>
          <w:sdt>
            <w:sdtPr>
              <w:rPr>
                <w:rFonts w:hint="eastAsia"/>
              </w:rPr>
              <w:alias w:val="管理费用明细"/>
              <w:tag w:val="_GBC_1330575ab4a44e46920401d3d7599402"/>
              <w:id w:val="1210537778"/>
              <w:lock w:val="sdtLocked"/>
            </w:sdtPr>
            <w:sdtEndPr/>
            <w:sdtContent>
              <w:tr w:rsidR="00BF1C61" w14:paraId="1725E7AC"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5677B37" w14:textId="77777777" w:rsidR="00BF1C61" w:rsidRDefault="00BF1C61" w:rsidP="00BF1C61">
                    <w:r>
                      <w:t> -审计服务费用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DEEDB5A" w14:textId="77777777" w:rsidR="00BF1C61" w:rsidRDefault="00BF1C61" w:rsidP="00BF1C61">
                    <w:pPr>
                      <w:jc w:val="right"/>
                    </w:pPr>
                    <w:r>
                      <w:t>216,775.54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F61D499" w14:textId="77777777" w:rsidR="00BF1C61" w:rsidRDefault="00BF1C61" w:rsidP="00BF1C61">
                    <w:pPr>
                      <w:jc w:val="right"/>
                    </w:pPr>
                    <w:r>
                      <w:t>389,501.55</w:t>
                    </w:r>
                  </w:p>
                </w:tc>
              </w:tr>
            </w:sdtContent>
          </w:sdt>
          <w:sdt>
            <w:sdtPr>
              <w:rPr>
                <w:rFonts w:hint="eastAsia"/>
              </w:rPr>
              <w:alias w:val="管理费用明细"/>
              <w:tag w:val="_GBC_1330575ab4a44e46920401d3d7599402"/>
              <w:id w:val="1551027781"/>
              <w:lock w:val="sdtLocked"/>
            </w:sdtPr>
            <w:sdtEndPr/>
            <w:sdtContent>
              <w:tr w:rsidR="00BF1C61" w14:paraId="4164FFFB"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4356F27" w14:textId="77777777" w:rsidR="00BF1C61" w:rsidRDefault="00BF1C61" w:rsidP="00BF1C61">
                    <w:r>
                      <w:t> -税务服务费用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0F5F174" w14:textId="77777777" w:rsidR="00BF1C61" w:rsidRDefault="00BF1C61" w:rsidP="00BF1C61">
                    <w:pPr>
                      <w:jc w:val="right"/>
                    </w:pPr>
                    <w:r>
                      <w:t>0.00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63CB127" w14:textId="77777777" w:rsidR="00BF1C61" w:rsidRDefault="00BF1C61" w:rsidP="00BF1C61">
                    <w:pPr>
                      <w:jc w:val="right"/>
                    </w:pPr>
                    <w:r>
                      <w:t>66,037.73</w:t>
                    </w:r>
                  </w:p>
                </w:tc>
              </w:tr>
            </w:sdtContent>
          </w:sdt>
          <w:sdt>
            <w:sdtPr>
              <w:rPr>
                <w:rFonts w:hint="eastAsia"/>
              </w:rPr>
              <w:alias w:val="管理费用明细"/>
              <w:tag w:val="_GBC_1330575ab4a44e46920401d3d7599402"/>
              <w:id w:val="-2104257320"/>
              <w:lock w:val="sdtLocked"/>
            </w:sdtPr>
            <w:sdtEndPr/>
            <w:sdtContent>
              <w:tr w:rsidR="00BF1C61" w14:paraId="0DCD3D22"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ABD1FB7" w14:textId="77777777" w:rsidR="00BF1C61" w:rsidRDefault="00BF1C61" w:rsidP="00BF1C61">
                    <w:r>
                      <w:t> -其他服务费用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476A006" w14:textId="77777777" w:rsidR="00BF1C61" w:rsidRDefault="00BF1C61" w:rsidP="00BF1C61">
                    <w:pPr>
                      <w:jc w:val="right"/>
                    </w:pPr>
                    <w:r>
                      <w:t>805,771.97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5E5D946" w14:textId="77777777" w:rsidR="00BF1C61" w:rsidRDefault="00BF1C61" w:rsidP="00BF1C61">
                    <w:pPr>
                      <w:jc w:val="right"/>
                    </w:pPr>
                    <w:r>
                      <w:t>723,515.31</w:t>
                    </w:r>
                  </w:p>
                </w:tc>
              </w:tr>
            </w:sdtContent>
          </w:sdt>
          <w:sdt>
            <w:sdtPr>
              <w:rPr>
                <w:rFonts w:hint="eastAsia"/>
              </w:rPr>
              <w:alias w:val="管理费用明细"/>
              <w:tag w:val="_GBC_1330575ab4a44e46920401d3d7599402"/>
              <w:id w:val="-1825273341"/>
              <w:lock w:val="sdtLocked"/>
            </w:sdtPr>
            <w:sdtEndPr/>
            <w:sdtContent>
              <w:tr w:rsidR="00BF1C61" w14:paraId="68228020"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5AEE7A5" w14:textId="77777777" w:rsidR="00BF1C61" w:rsidRDefault="00BF1C61" w:rsidP="00BF1C61">
                    <w:r>
                      <w:t> -律师服务费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1F95172" w14:textId="77777777" w:rsidR="00BF1C61" w:rsidRDefault="00BF1C61" w:rsidP="00BF1C61">
                    <w:pPr>
                      <w:jc w:val="right"/>
                    </w:pPr>
                    <w:r>
                      <w:t>758,795.56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4B67E93" w14:textId="77777777" w:rsidR="00BF1C61" w:rsidRDefault="00BF1C61" w:rsidP="00BF1C61">
                    <w:pPr>
                      <w:jc w:val="right"/>
                    </w:pPr>
                    <w:r>
                      <w:t>1,243,894.61</w:t>
                    </w:r>
                  </w:p>
                </w:tc>
              </w:tr>
            </w:sdtContent>
          </w:sdt>
          <w:sdt>
            <w:sdtPr>
              <w:rPr>
                <w:rFonts w:hint="eastAsia"/>
              </w:rPr>
              <w:alias w:val="管理费用明细"/>
              <w:tag w:val="_GBC_1330575ab4a44e46920401d3d7599402"/>
              <w:id w:val="-238949742"/>
              <w:lock w:val="sdtLocked"/>
            </w:sdtPr>
            <w:sdtEndPr/>
            <w:sdtContent>
              <w:tr w:rsidR="00BF1C61" w14:paraId="68B1A3B2"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E9A4AB5" w14:textId="77777777" w:rsidR="00BF1C61" w:rsidRDefault="00BF1C61" w:rsidP="00BF1C61">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030B7A0" w14:textId="77777777" w:rsidR="00BF1C61" w:rsidRDefault="00BF1C61" w:rsidP="00BF1C61">
                    <w:pPr>
                      <w:jc w:val="right"/>
                    </w:pPr>
                    <w:r>
                      <w:t>2,028,187.69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80165F7" w14:textId="77777777" w:rsidR="00BF1C61" w:rsidRDefault="00BF1C61" w:rsidP="00BF1C61">
                    <w:pPr>
                      <w:jc w:val="right"/>
                    </w:pPr>
                    <w:r>
                      <w:t>2,986,511.92</w:t>
                    </w:r>
                  </w:p>
                </w:tc>
              </w:tr>
            </w:sdtContent>
          </w:sdt>
          <w:tr w:rsidR="00BF1C61" w14:paraId="25601728" w14:textId="77777777" w:rsidTr="00BF1C61">
            <w:sdt>
              <w:sdtPr>
                <w:tag w:val="_PLD_a1574943c0c74f868555494c72b6afa6"/>
                <w:id w:val="140610336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1E1E452" w14:textId="77777777" w:rsidR="00BF1C61" w:rsidRDefault="00BF1C61" w:rsidP="00BF1C61">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5200CC8B" w14:textId="77777777" w:rsidR="00BF1C61" w:rsidRDefault="00BF1C61" w:rsidP="00BF1C61">
                <w:pPr>
                  <w:jc w:val="right"/>
                </w:pPr>
                <w:r>
                  <w:t>32,304,626.97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3B3D787" w14:textId="77777777" w:rsidR="00BF1C61" w:rsidRDefault="00BF1C61" w:rsidP="00BF1C61">
                <w:pPr>
                  <w:jc w:val="right"/>
                </w:pPr>
                <w:r>
                  <w:t>47,714,070.26</w:t>
                </w:r>
              </w:p>
            </w:tc>
          </w:tr>
        </w:tbl>
        <w:p w14:paraId="72652D73" w14:textId="77777777" w:rsidR="00BF1C61" w:rsidRDefault="00BF1C61"/>
        <w:p w14:paraId="2E8D7F67" w14:textId="77777777" w:rsidR="00BF1C61" w:rsidRDefault="00BF1C61">
          <w:pPr>
            <w:rPr>
              <w:szCs w:val="21"/>
            </w:rPr>
          </w:pPr>
          <w:r>
            <w:rPr>
              <w:rFonts w:hint="eastAsia"/>
              <w:szCs w:val="21"/>
            </w:rPr>
            <w:t>其他说明：</w:t>
          </w:r>
        </w:p>
        <w:sdt>
          <w:sdtPr>
            <w:rPr>
              <w:szCs w:val="21"/>
            </w:rPr>
            <w:alias w:val="管理费用的其他说明事项"/>
            <w:tag w:val="_GBC_2ddba7c397f842b2a457e4f7fe020aca"/>
            <w:id w:val="-1663459872"/>
            <w:lock w:val="sdtLocked"/>
            <w:placeholder>
              <w:docPart w:val="GBC22222222222222222222222222222"/>
            </w:placeholder>
          </w:sdtPr>
          <w:sdtEndPr/>
          <w:sdtContent>
            <w:p w14:paraId="055D582E" w14:textId="77777777" w:rsidR="00BF1C61" w:rsidRDefault="00BF1C61">
              <w:pPr>
                <w:rPr>
                  <w:szCs w:val="21"/>
                </w:rPr>
              </w:pPr>
              <w:r>
                <w:rPr>
                  <w:rFonts w:hint="eastAsia"/>
                  <w:szCs w:val="21"/>
                </w:rPr>
                <w:t>无</w:t>
              </w:r>
            </w:p>
          </w:sdtContent>
        </w:sdt>
      </w:sdtContent>
    </w:sdt>
    <w:p w14:paraId="690C944E" w14:textId="77777777" w:rsidR="00BF1C61" w:rsidRDefault="00BF1C61">
      <w:pPr>
        <w:rPr>
          <w:szCs w:val="21"/>
        </w:rPr>
      </w:pPr>
    </w:p>
    <w:bookmarkStart w:id="206" w:name="_Hlk10538261" w:displacedByCustomXml="next"/>
    <w:sdt>
      <w:sdtPr>
        <w:rPr>
          <w:rFonts w:ascii="宋体" w:hAnsi="宋体" w:cs="宋体" w:hint="eastAsia"/>
          <w:b w:val="0"/>
          <w:bCs w:val="0"/>
          <w:kern w:val="0"/>
          <w:szCs w:val="21"/>
        </w:rPr>
        <w:alias w:val="模块:研发费用"/>
        <w:tag w:val="_SEC_5070ecc0a0324b189a4ec7d6e218c5d7"/>
        <w:id w:val="-228384798"/>
        <w:lock w:val="sdtLocked"/>
        <w:placeholder>
          <w:docPart w:val="GBC22222222222222222222222222222"/>
        </w:placeholder>
      </w:sdtPr>
      <w:sdtEndPr>
        <w:rPr>
          <w:rFonts w:hint="default"/>
        </w:rPr>
      </w:sdtEndPr>
      <w:sdtContent>
        <w:p w14:paraId="22A26C00" w14:textId="77777777" w:rsidR="00BF1C61" w:rsidRDefault="00BF1C61" w:rsidP="005E1CA3">
          <w:pPr>
            <w:pStyle w:val="3"/>
            <w:numPr>
              <w:ilvl w:val="0"/>
              <w:numId w:val="56"/>
            </w:numPr>
            <w:tabs>
              <w:tab w:val="left" w:pos="504"/>
            </w:tabs>
            <w:rPr>
              <w:szCs w:val="21"/>
            </w:rPr>
          </w:pPr>
          <w:r>
            <w:rPr>
              <w:rFonts w:hint="eastAsia"/>
              <w:szCs w:val="21"/>
            </w:rPr>
            <w:t>研发费用</w:t>
          </w:r>
        </w:p>
        <w:sdt>
          <w:sdtPr>
            <w:rPr>
              <w:szCs w:val="21"/>
            </w:rPr>
            <w:alias w:val="是否适用：研发费用[双击切换]"/>
            <w:tag w:val="_GBC_48b4a6beb6f54c3ba7c01af3727337bb"/>
            <w:id w:val="191049841"/>
            <w:lock w:val="sdtContentLocked"/>
            <w:placeholder>
              <w:docPart w:val="GBC22222222222222222222222222222"/>
            </w:placeholder>
          </w:sdtPr>
          <w:sdtEndPr/>
          <w:sdtContent>
            <w:p w14:paraId="4C15F28C"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06C7B2" w14:textId="77777777" w:rsidR="00BF1C61" w:rsidRDefault="00BF1C61">
          <w:pPr>
            <w:pStyle w:val="affb"/>
            <w:ind w:left="420" w:firstLineChars="0" w:firstLine="0"/>
            <w:jc w:val="right"/>
            <w:rPr>
              <w:szCs w:val="21"/>
            </w:rPr>
          </w:pPr>
          <w:r>
            <w:rPr>
              <w:rFonts w:hint="eastAsia"/>
              <w:szCs w:val="21"/>
            </w:rPr>
            <w:t>单位：</w:t>
          </w:r>
          <w:sdt>
            <w:sdtPr>
              <w:rPr>
                <w:rFonts w:hint="eastAsia"/>
                <w:szCs w:val="21"/>
              </w:rPr>
              <w:alias w:val="单位：研发费用"/>
              <w:tag w:val="_GBC_a0292321d82f46b8823ab163b1084fea"/>
              <w:id w:val="-15780477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a0b2b92cacc24641a2d69fc025b920ea"/>
              <w:id w:val="6875649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BF1C61" w14:paraId="42928412" w14:textId="77777777" w:rsidTr="00BF1C61">
            <w:sdt>
              <w:sdtPr>
                <w:tag w:val="_PLD_878c2bf88dff43e8bf48fe187921cf85"/>
                <w:id w:val="157200038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7C279B2D" w14:textId="77777777" w:rsidR="00BF1C61" w:rsidRDefault="00BF1C61" w:rsidP="00BF1C61">
                    <w:pPr>
                      <w:jc w:val="center"/>
                      <w:rPr>
                        <w:szCs w:val="21"/>
                      </w:rPr>
                    </w:pPr>
                    <w:r>
                      <w:rPr>
                        <w:rFonts w:hint="eastAsia"/>
                        <w:szCs w:val="21"/>
                      </w:rPr>
                      <w:t>项目</w:t>
                    </w:r>
                  </w:p>
                </w:tc>
              </w:sdtContent>
            </w:sdt>
            <w:sdt>
              <w:sdtPr>
                <w:tag w:val="_PLD_043e1c3ae76a497c9be9c1eef3db33c6"/>
                <w:id w:val="617721039"/>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679114D" w14:textId="77777777" w:rsidR="00BF1C61" w:rsidRDefault="00BF1C61" w:rsidP="00BF1C61">
                    <w:pPr>
                      <w:jc w:val="center"/>
                      <w:rPr>
                        <w:szCs w:val="21"/>
                      </w:rPr>
                    </w:pPr>
                    <w:r>
                      <w:rPr>
                        <w:rFonts w:hint="eastAsia"/>
                        <w:szCs w:val="21"/>
                      </w:rPr>
                      <w:t>本期发生额</w:t>
                    </w:r>
                  </w:p>
                </w:tc>
              </w:sdtContent>
            </w:sdt>
            <w:sdt>
              <w:sdtPr>
                <w:tag w:val="_PLD_d0588c88282b4dae9e42d7ffd38d27c6"/>
                <w:id w:val="-303077250"/>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3D99710B" w14:textId="77777777" w:rsidR="00BF1C61" w:rsidRDefault="00BF1C61" w:rsidP="00BF1C61">
                    <w:pPr>
                      <w:jc w:val="center"/>
                      <w:rPr>
                        <w:szCs w:val="21"/>
                      </w:rPr>
                    </w:pPr>
                    <w:r>
                      <w:rPr>
                        <w:rFonts w:hint="eastAsia"/>
                        <w:szCs w:val="21"/>
                      </w:rPr>
                      <w:t>上期发生额</w:t>
                    </w:r>
                  </w:p>
                </w:tc>
              </w:sdtContent>
            </w:sdt>
          </w:tr>
          <w:sdt>
            <w:sdtPr>
              <w:rPr>
                <w:szCs w:val="21"/>
              </w:rPr>
              <w:alias w:val="研发费用明细"/>
              <w:tag w:val="_TUP_78c47ce77ce942a2a4c5b824fc4daeaa"/>
              <w:id w:val="-255528585"/>
              <w:lock w:val="sdtLocked"/>
            </w:sdtPr>
            <w:sdtEndPr/>
            <w:sdtContent>
              <w:tr w:rsidR="00BF1C61" w14:paraId="7EE0F53C"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9E16E8C" w14:textId="77777777" w:rsidR="00BF1C61" w:rsidRDefault="00BF1C61" w:rsidP="00BF1C61">
                    <w:pPr>
                      <w:rPr>
                        <w:szCs w:val="21"/>
                      </w:rPr>
                    </w:pPr>
                    <w:r>
                      <w:t>研发费用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85AB9B1" w14:textId="77777777" w:rsidR="00BF1C61" w:rsidRDefault="00BF1C61" w:rsidP="00BF1C61">
                    <w:pPr>
                      <w:jc w:val="right"/>
                      <w:rPr>
                        <w:szCs w:val="21"/>
                      </w:rPr>
                    </w:pPr>
                    <w:r>
                      <w:t>9,163,732.02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B92840F" w14:textId="77777777" w:rsidR="00BF1C61" w:rsidRDefault="00BF1C61" w:rsidP="00BF1C61">
                    <w:pPr>
                      <w:jc w:val="right"/>
                      <w:rPr>
                        <w:szCs w:val="21"/>
                      </w:rPr>
                    </w:pPr>
                    <w:r>
                      <w:t>4,488,434.23</w:t>
                    </w:r>
                  </w:p>
                </w:tc>
              </w:tr>
            </w:sdtContent>
          </w:sdt>
          <w:tr w:rsidR="00BF1C61" w14:paraId="1F414A8F" w14:textId="77777777" w:rsidTr="00BF1C61">
            <w:sdt>
              <w:sdtPr>
                <w:tag w:val="_PLD_5a23b545f4d04be78e814a8fcf71e521"/>
                <w:id w:val="-751353984"/>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72CEB12" w14:textId="77777777" w:rsidR="00BF1C61" w:rsidRDefault="00BF1C61" w:rsidP="00BF1C61">
                    <w:pPr>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3142D726" w14:textId="77777777" w:rsidR="00BF1C61" w:rsidRDefault="00BF1C61" w:rsidP="00BF1C61">
                <w:pPr>
                  <w:jc w:val="right"/>
                  <w:rPr>
                    <w:szCs w:val="21"/>
                  </w:rPr>
                </w:pPr>
                <w:r>
                  <w:t>9,163,732.02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C449CD3" w14:textId="77777777" w:rsidR="00BF1C61" w:rsidRDefault="00BF1C61" w:rsidP="00BF1C61">
                <w:pPr>
                  <w:jc w:val="right"/>
                  <w:rPr>
                    <w:szCs w:val="21"/>
                  </w:rPr>
                </w:pPr>
                <w:r>
                  <w:t>4,488,434.23</w:t>
                </w:r>
              </w:p>
            </w:tc>
          </w:tr>
        </w:tbl>
        <w:p w14:paraId="26D605D3" w14:textId="77777777" w:rsidR="00BF1C61" w:rsidRDefault="00BF1C61"/>
        <w:p w14:paraId="7BAA3A21" w14:textId="77777777" w:rsidR="00BF1C61" w:rsidRDefault="00BF1C61">
          <w:pPr>
            <w:rPr>
              <w:szCs w:val="21"/>
            </w:rPr>
          </w:pPr>
          <w:r>
            <w:rPr>
              <w:rFonts w:hint="eastAsia"/>
              <w:szCs w:val="21"/>
            </w:rPr>
            <w:t>其他说明：</w:t>
          </w:r>
        </w:p>
        <w:sdt>
          <w:sdtPr>
            <w:alias w:val="研发费用其他说明"/>
            <w:tag w:val="_GBC_f09ad1e9748e43059f8db34f9454426c"/>
            <w:id w:val="1802580123"/>
            <w:lock w:val="sdtLocked"/>
            <w:placeholder>
              <w:docPart w:val="GBC22222222222222222222222222222"/>
            </w:placeholder>
          </w:sdtPr>
          <w:sdtEndPr/>
          <w:sdtContent>
            <w:p w14:paraId="4C84F2F5" w14:textId="77777777" w:rsidR="00BF1C61" w:rsidRDefault="00BF1C61">
              <w:r>
                <w:rPr>
                  <w:rFonts w:hint="eastAsia"/>
                </w:rPr>
                <w:t>无</w:t>
              </w:r>
            </w:p>
          </w:sdtContent>
        </w:sdt>
        <w:p w14:paraId="23697B4B" w14:textId="77777777" w:rsidR="00BF1C61" w:rsidRDefault="006A1DC3">
          <w:pPr>
            <w:rPr>
              <w:szCs w:val="21"/>
            </w:rPr>
          </w:pPr>
        </w:p>
      </w:sdtContent>
    </w:sdt>
    <w:bookmarkEnd w:id="206" w:displacedByCustomXml="prev"/>
    <w:sdt>
      <w:sdtPr>
        <w:rPr>
          <w:rFonts w:ascii="宋体" w:hAnsi="宋体" w:cs="宋体" w:hint="eastAsia"/>
          <w:b w:val="0"/>
          <w:bCs w:val="0"/>
          <w:kern w:val="0"/>
          <w:szCs w:val="21"/>
        </w:rPr>
        <w:alias w:val="模块:财务费用"/>
        <w:tag w:val="_GBC_aeeadad5456b4097a79668e5a1cadb17"/>
        <w:id w:val="368801908"/>
        <w:lock w:val="sdtLocked"/>
        <w:placeholder>
          <w:docPart w:val="GBC22222222222222222222222222222"/>
        </w:placeholder>
      </w:sdtPr>
      <w:sdtEndPr/>
      <w:sdtContent>
        <w:p w14:paraId="20ABC15E" w14:textId="77777777" w:rsidR="00BF1C61" w:rsidRDefault="00BF1C61" w:rsidP="005E1CA3">
          <w:pPr>
            <w:pStyle w:val="3"/>
            <w:numPr>
              <w:ilvl w:val="0"/>
              <w:numId w:val="56"/>
            </w:numPr>
            <w:tabs>
              <w:tab w:val="left" w:pos="504"/>
            </w:tabs>
            <w:rPr>
              <w:szCs w:val="21"/>
            </w:rPr>
          </w:pPr>
          <w:r>
            <w:rPr>
              <w:rFonts w:hint="eastAsia"/>
              <w:szCs w:val="21"/>
            </w:rPr>
            <w:t>财务费用</w:t>
          </w:r>
        </w:p>
        <w:sdt>
          <w:sdtPr>
            <w:alias w:val="是否适用：财务费用[双击切换]"/>
            <w:tag w:val="_GBC_699d8bdb2f1f4504a0ea4ccbc8889cfa"/>
            <w:id w:val="-2147270501"/>
            <w:lock w:val="sdtContentLocked"/>
            <w:placeholder>
              <w:docPart w:val="GBC22222222222222222222222222222"/>
            </w:placeholder>
          </w:sdtPr>
          <w:sdtEndPr/>
          <w:sdtContent>
            <w:p w14:paraId="7825F3CF"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074309" w14:textId="77777777" w:rsidR="00BF1C61" w:rsidRDefault="00BF1C61">
          <w:pPr>
            <w:jc w:val="right"/>
          </w:pPr>
          <w:r>
            <w:rPr>
              <w:rFonts w:hint="eastAsia"/>
            </w:rPr>
            <w:t>单位：</w:t>
          </w:r>
          <w:sdt>
            <w:sdtPr>
              <w:rPr>
                <w:rFonts w:hint="eastAsia"/>
              </w:rPr>
              <w:alias w:val="单位：财务费用"/>
              <w:tag w:val="_GBC_eb9e02dce68144759561a3427fb3099a"/>
              <w:id w:val="-8853325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8e992a76854b4bd0a3f5cd49b31a4604"/>
              <w:id w:val="786417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BF1C61" w14:paraId="1B769712" w14:textId="77777777" w:rsidTr="00BF1C61">
            <w:sdt>
              <w:sdtPr>
                <w:tag w:val="_PLD_c57c227174f044c4bfa2c0fda1e37156"/>
                <w:id w:val="197880296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8A38D68" w14:textId="77777777" w:rsidR="00BF1C61" w:rsidRDefault="00BF1C61" w:rsidP="00BF1C61">
                    <w:pPr>
                      <w:jc w:val="center"/>
                    </w:pPr>
                    <w:r>
                      <w:rPr>
                        <w:rFonts w:hint="eastAsia"/>
                      </w:rPr>
                      <w:t>项目</w:t>
                    </w:r>
                  </w:p>
                </w:tc>
              </w:sdtContent>
            </w:sdt>
            <w:sdt>
              <w:sdtPr>
                <w:tag w:val="_PLD_d7b23aa0bcb6433894875c858270ab7f"/>
                <w:id w:val="1761488423"/>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574A028" w14:textId="77777777" w:rsidR="00BF1C61" w:rsidRDefault="00BF1C61" w:rsidP="00BF1C61">
                    <w:pPr>
                      <w:jc w:val="center"/>
                    </w:pPr>
                    <w:r>
                      <w:rPr>
                        <w:rFonts w:hint="eastAsia"/>
                      </w:rPr>
                      <w:t>本期发生额</w:t>
                    </w:r>
                  </w:p>
                </w:tc>
              </w:sdtContent>
            </w:sdt>
            <w:sdt>
              <w:sdtPr>
                <w:tag w:val="_PLD_d79245f93e3d475b953b3e44bb1c6425"/>
                <w:id w:val="-860204245"/>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630DC0D" w14:textId="77777777" w:rsidR="00BF1C61" w:rsidRDefault="00BF1C61" w:rsidP="00BF1C61">
                    <w:pPr>
                      <w:jc w:val="center"/>
                    </w:pPr>
                    <w:r>
                      <w:rPr>
                        <w:rFonts w:hint="eastAsia"/>
                      </w:rPr>
                      <w:t>上期发生额</w:t>
                    </w:r>
                  </w:p>
                </w:tc>
              </w:sdtContent>
            </w:sdt>
          </w:tr>
          <w:sdt>
            <w:sdtPr>
              <w:rPr>
                <w:rFonts w:hint="eastAsia"/>
              </w:rPr>
              <w:alias w:val="财务费用明细"/>
              <w:tag w:val="_GBC_6315cf92135646dfa5694359777c36b0"/>
              <w:id w:val="-61719452"/>
              <w:lock w:val="sdtLocked"/>
            </w:sdtPr>
            <w:sdtEndPr/>
            <w:sdtContent>
              <w:tr w:rsidR="00BF1C61" w14:paraId="17AADE53"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F8E57CB" w14:textId="77777777" w:rsidR="00BF1C61" w:rsidRDefault="00BF1C61" w:rsidP="00BF1C61">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2CAE0D0" w14:textId="77777777" w:rsidR="00BF1C61" w:rsidRDefault="00BF1C61" w:rsidP="00BF1C61">
                    <w:pPr>
                      <w:jc w:val="right"/>
                    </w:pPr>
                    <w:r>
                      <w:t>9,519,858.78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C1F4BC7" w14:textId="77777777" w:rsidR="00BF1C61" w:rsidRDefault="00BF1C61" w:rsidP="00BF1C61">
                    <w:pPr>
                      <w:jc w:val="right"/>
                    </w:pPr>
                    <w:r>
                      <w:t>10,606,563.98</w:t>
                    </w:r>
                  </w:p>
                </w:tc>
              </w:tr>
            </w:sdtContent>
          </w:sdt>
          <w:sdt>
            <w:sdtPr>
              <w:rPr>
                <w:rFonts w:hint="eastAsia"/>
              </w:rPr>
              <w:alias w:val="财务费用明细"/>
              <w:tag w:val="_GBC_6315cf92135646dfa5694359777c36b0"/>
              <w:id w:val="134770967"/>
              <w:lock w:val="sdtLocked"/>
            </w:sdtPr>
            <w:sdtEndPr/>
            <w:sdtContent>
              <w:tr w:rsidR="00BF1C61" w14:paraId="63CD459B"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11FD625" w14:textId="77777777" w:rsidR="00BF1C61" w:rsidRDefault="00BF1C61" w:rsidP="00BF1C61">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D670191" w14:textId="77777777" w:rsidR="00BF1C61" w:rsidRDefault="00BF1C61" w:rsidP="00BF1C61">
                    <w:pPr>
                      <w:jc w:val="right"/>
                    </w:pPr>
                    <w:r>
                      <w:rPr>
                        <w:rFonts w:hint="eastAsia"/>
                      </w:rPr>
                      <w:t>-</w:t>
                    </w:r>
                    <w:r>
                      <w:t>675,591.55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3B3CD06" w14:textId="77777777" w:rsidR="00BF1C61" w:rsidRDefault="00BF1C61" w:rsidP="00BF1C61">
                    <w:pPr>
                      <w:jc w:val="right"/>
                    </w:pPr>
                    <w:r>
                      <w:rPr>
                        <w:rFonts w:hint="eastAsia"/>
                      </w:rPr>
                      <w:t>-</w:t>
                    </w:r>
                    <w:r>
                      <w:t>63,953.07</w:t>
                    </w:r>
                  </w:p>
                </w:tc>
              </w:tr>
            </w:sdtContent>
          </w:sdt>
          <w:sdt>
            <w:sdtPr>
              <w:rPr>
                <w:rFonts w:hint="eastAsia"/>
              </w:rPr>
              <w:alias w:val="财务费用明细"/>
              <w:tag w:val="_GBC_6315cf92135646dfa5694359777c36b0"/>
              <w:id w:val="-423186534"/>
              <w:lock w:val="sdtLocked"/>
            </w:sdtPr>
            <w:sdtEndPr/>
            <w:sdtContent>
              <w:tr w:rsidR="00BF1C61" w14:paraId="217E34C6"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4F430C3" w14:textId="77777777" w:rsidR="00BF1C61" w:rsidRDefault="00BF1C61" w:rsidP="00BF1C61">
                    <w:r>
                      <w:t>加：汇兑损失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6FF806F" w14:textId="77777777" w:rsidR="00BF1C61" w:rsidRDefault="00BF1C61" w:rsidP="00BF1C61">
                    <w:pPr>
                      <w:jc w:val="right"/>
                    </w:pPr>
                    <w:r>
                      <w:t>257,722.14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2EEE2C4" w14:textId="77777777" w:rsidR="00BF1C61" w:rsidRDefault="00BF1C61" w:rsidP="00BF1C61">
                    <w:pPr>
                      <w:jc w:val="right"/>
                    </w:pPr>
                    <w:r>
                      <w:t>-137,532.79</w:t>
                    </w:r>
                  </w:p>
                </w:tc>
              </w:tr>
            </w:sdtContent>
          </w:sdt>
          <w:sdt>
            <w:sdtPr>
              <w:rPr>
                <w:rFonts w:hint="eastAsia"/>
              </w:rPr>
              <w:alias w:val="财务费用明细"/>
              <w:tag w:val="_GBC_6315cf92135646dfa5694359777c36b0"/>
              <w:id w:val="169610785"/>
              <w:lock w:val="sdtLocked"/>
            </w:sdtPr>
            <w:sdtEndPr/>
            <w:sdtContent>
              <w:tr w:rsidR="00BF1C61" w14:paraId="035CBA09" w14:textId="77777777" w:rsidTr="00BF1C61">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1BB52EC" w14:textId="77777777" w:rsidR="00BF1C61" w:rsidRDefault="00BF1C61" w:rsidP="00BF1C61">
                    <w:r>
                      <w:t>加：其他支出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A68DAB0" w14:textId="77777777" w:rsidR="00BF1C61" w:rsidRDefault="00BF1C61" w:rsidP="00BF1C61">
                    <w:pPr>
                      <w:jc w:val="right"/>
                    </w:pPr>
                    <w:r>
                      <w:t>622,025.85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39A5932" w14:textId="77777777" w:rsidR="00BF1C61" w:rsidRDefault="00BF1C61" w:rsidP="00BF1C61">
                    <w:pPr>
                      <w:jc w:val="right"/>
                    </w:pPr>
                    <w:r>
                      <w:t>540,212.15</w:t>
                    </w:r>
                  </w:p>
                </w:tc>
              </w:tr>
            </w:sdtContent>
          </w:sdt>
          <w:tr w:rsidR="00BF1C61" w14:paraId="13C6ECEE" w14:textId="77777777" w:rsidTr="00BF1C61">
            <w:sdt>
              <w:sdtPr>
                <w:tag w:val="_PLD_27965316bcaf4972b01a6dd60323d7f4"/>
                <w:id w:val="166605955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7599E99" w14:textId="77777777" w:rsidR="00BF1C61" w:rsidRDefault="00BF1C61" w:rsidP="00BF1C61">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64261751" w14:textId="77777777" w:rsidR="00BF1C61" w:rsidRDefault="00BF1C61" w:rsidP="00BF1C61">
                <w:pPr>
                  <w:jc w:val="right"/>
                </w:pPr>
                <w:r>
                  <w:t>9,724,015.22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459600F" w14:textId="77777777" w:rsidR="00BF1C61" w:rsidRDefault="00BF1C61" w:rsidP="00BF1C61">
                <w:pPr>
                  <w:jc w:val="right"/>
                </w:pPr>
                <w:r>
                  <w:t>10,945,290.27</w:t>
                </w:r>
              </w:p>
            </w:tc>
          </w:tr>
        </w:tbl>
        <w:p w14:paraId="517C12E5" w14:textId="77777777" w:rsidR="00BF1C61" w:rsidRDefault="00BF1C61"/>
        <w:p w14:paraId="1FEDAA05" w14:textId="77777777" w:rsidR="00BF1C61" w:rsidRDefault="00BF1C61">
          <w:pPr>
            <w:rPr>
              <w:szCs w:val="21"/>
            </w:rPr>
          </w:pPr>
          <w:r>
            <w:rPr>
              <w:rFonts w:hint="eastAsia"/>
              <w:szCs w:val="21"/>
            </w:rPr>
            <w:t>其他说明：</w:t>
          </w:r>
        </w:p>
        <w:sdt>
          <w:sdtPr>
            <w:rPr>
              <w:szCs w:val="21"/>
            </w:rPr>
            <w:alias w:val="财务费用的其他说明事项"/>
            <w:tag w:val="_GBC_5bd15645edcc4a51b94ddca48ee9be98"/>
            <w:id w:val="-294372479"/>
            <w:lock w:val="sdtLocked"/>
            <w:placeholder>
              <w:docPart w:val="GBC22222222222222222222222222222"/>
            </w:placeholder>
          </w:sdtPr>
          <w:sdtEndPr/>
          <w:sdtContent>
            <w:p w14:paraId="7BA03896" w14:textId="77777777" w:rsidR="00BF1C61" w:rsidRPr="005D16F0" w:rsidRDefault="00BF1C61" w:rsidP="00BF1C61">
              <w:pPr>
                <w:tabs>
                  <w:tab w:val="left" w:pos="800"/>
                </w:tabs>
                <w:spacing w:beforeLines="100" w:before="240" w:line="360" w:lineRule="auto"/>
                <w:jc w:val="both"/>
                <w:outlineLvl w:val="1"/>
                <w:rPr>
                  <w:sz w:val="22"/>
                  <w:szCs w:val="22"/>
                </w:rPr>
              </w:pPr>
              <w:r>
                <w:rPr>
                  <w:rFonts w:hint="eastAsia"/>
                  <w:szCs w:val="21"/>
                </w:rPr>
                <w:t>无</w:t>
              </w:r>
            </w:p>
          </w:sdtContent>
        </w:sdt>
      </w:sdtContent>
    </w:sdt>
    <w:sdt>
      <w:sdtPr>
        <w:rPr>
          <w:rFonts w:ascii="宋体" w:hAnsi="宋体" w:cs="宋体" w:hint="eastAsia"/>
          <w:b w:val="0"/>
          <w:bCs w:val="0"/>
          <w:kern w:val="0"/>
          <w:szCs w:val="24"/>
        </w:rPr>
        <w:alias w:val="模块:其他收益"/>
        <w:tag w:val="_SEC_b7dd1353107541ffa3a1d66fbb85a037"/>
        <w:id w:val="907193665"/>
        <w:lock w:val="sdtLocked"/>
        <w:placeholder>
          <w:docPart w:val="GBC22222222222222222222222222222"/>
        </w:placeholder>
      </w:sdtPr>
      <w:sdtEndPr>
        <w:rPr>
          <w:rFonts w:hint="default"/>
        </w:rPr>
      </w:sdtEndPr>
      <w:sdtContent>
        <w:p w14:paraId="4CA7CA3A" w14:textId="77777777" w:rsidR="00BF1C61" w:rsidRDefault="00BF1C61" w:rsidP="005E1CA3">
          <w:pPr>
            <w:pStyle w:val="3"/>
            <w:numPr>
              <w:ilvl w:val="0"/>
              <w:numId w:val="56"/>
            </w:numPr>
            <w:tabs>
              <w:tab w:val="left" w:pos="504"/>
            </w:tabs>
          </w:pPr>
          <w:r>
            <w:rPr>
              <w:rFonts w:hint="eastAsia"/>
            </w:rPr>
            <w:t>其他收益</w:t>
          </w:r>
        </w:p>
        <w:sdt>
          <w:sdtPr>
            <w:alias w:val="是否适用：财务报表其他收益[双击切换]"/>
            <w:tag w:val="_GBC_86fde94b0d4e4b1f997adc6f063babf7"/>
            <w:id w:val="1581482984"/>
            <w:lock w:val="sdtContentLocked"/>
            <w:placeholder>
              <w:docPart w:val="GBC22222222222222222222222222222"/>
            </w:placeholder>
          </w:sdtPr>
          <w:sdtEndPr/>
          <w:sdtContent>
            <w:p w14:paraId="5C05F719"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E566BA" w14:textId="77777777" w:rsidR="00BF1C61" w:rsidRDefault="00BF1C61">
          <w:pPr>
            <w:jc w:val="right"/>
            <w:rPr>
              <w:rFonts w:cstheme="minorBidi"/>
              <w:bCs/>
              <w:szCs w:val="22"/>
            </w:rPr>
          </w:pPr>
          <w:r>
            <w:rPr>
              <w:rFonts w:cstheme="minorBidi"/>
              <w:bCs/>
              <w:szCs w:val="22"/>
            </w:rPr>
            <w:t>单位：</w:t>
          </w:r>
          <w:sdt>
            <w:sdtPr>
              <w:rPr>
                <w:rFonts w:cstheme="minorBidi"/>
                <w:bCs/>
                <w:szCs w:val="22"/>
              </w:rPr>
              <w:alias w:val="单位：财务报表其他收益明细"/>
              <w:tag w:val="_GBC_12755937dc3b48a489abda6cc5cda8d6"/>
              <w:id w:val="-9232563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cstheme="minorBidi" w:hint="eastAsia"/>
                  <w:bCs/>
                  <w:szCs w:val="22"/>
                </w:rPr>
                <w:t>元</w:t>
              </w:r>
            </w:sdtContent>
          </w:sdt>
          <w:r>
            <w:rPr>
              <w:rFonts w:cstheme="minorBidi"/>
              <w:bCs/>
              <w:szCs w:val="22"/>
            </w:rPr>
            <w:t xml:space="preserve">  币种：</w:t>
          </w:r>
          <w:sdt>
            <w:sdtPr>
              <w:rPr>
                <w:rFonts w:cstheme="minorBidi"/>
                <w:bCs/>
                <w:szCs w:val="22"/>
              </w:rPr>
              <w:alias w:val="币种：财务报表其他收益明细"/>
              <w:tag w:val="_GBC_3daaaf66c73e4201b067378f3d17e13f"/>
              <w:id w:val="6560351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theme="minorBidi" w:hint="eastAsia"/>
                  <w:bCs/>
                  <w:szCs w:val="22"/>
                </w:rPr>
                <w:t>人民币</w:t>
              </w:r>
            </w:sdtContent>
          </w:sdt>
        </w:p>
        <w:tbl>
          <w:tblPr>
            <w:tblStyle w:val="g2"/>
            <w:tblW w:w="0" w:type="auto"/>
            <w:tblLook w:val="04A0" w:firstRow="1" w:lastRow="0" w:firstColumn="1" w:lastColumn="0" w:noHBand="0" w:noVBand="1"/>
          </w:tblPr>
          <w:tblGrid>
            <w:gridCol w:w="4077"/>
            <w:gridCol w:w="2552"/>
            <w:gridCol w:w="2420"/>
          </w:tblGrid>
          <w:tr w:rsidR="00BF1C61" w14:paraId="7CCB59E0" w14:textId="77777777" w:rsidTr="00BF1C61">
            <w:tc>
              <w:tcPr>
                <w:tcW w:w="4077" w:type="dxa"/>
              </w:tcPr>
              <w:sdt>
                <w:sdtPr>
                  <w:rPr>
                    <w:rFonts w:hint="eastAsia"/>
                  </w:rPr>
                  <w:tag w:val="_PLD_92b33ced889140b7b84894c5f486f4e6"/>
                  <w:id w:val="351156418"/>
                  <w:lock w:val="sdtLocked"/>
                </w:sdtPr>
                <w:sdtEndPr/>
                <w:sdtContent>
                  <w:p w14:paraId="5AA2D5F2" w14:textId="77777777" w:rsidR="00BF1C61" w:rsidRDefault="00BF1C61" w:rsidP="00BF1C61">
                    <w:pPr>
                      <w:jc w:val="center"/>
                    </w:pPr>
                    <w:r>
                      <w:rPr>
                        <w:rFonts w:hint="eastAsia"/>
                      </w:rPr>
                      <w:t>项目</w:t>
                    </w:r>
                  </w:p>
                </w:sdtContent>
              </w:sdt>
            </w:tc>
            <w:tc>
              <w:tcPr>
                <w:tcW w:w="2552" w:type="dxa"/>
              </w:tcPr>
              <w:sdt>
                <w:sdtPr>
                  <w:rPr>
                    <w:rFonts w:hint="eastAsia"/>
                  </w:rPr>
                  <w:tag w:val="_PLD_73b3023fbaed423bbb8ca1ec42a2eaf9"/>
                  <w:id w:val="-815107861"/>
                  <w:lock w:val="sdtLocked"/>
                </w:sdtPr>
                <w:sdtEndPr/>
                <w:sdtContent>
                  <w:p w14:paraId="33F67FCE" w14:textId="77777777" w:rsidR="00BF1C61" w:rsidRDefault="00BF1C61" w:rsidP="00BF1C61">
                    <w:pPr>
                      <w:jc w:val="center"/>
                    </w:pPr>
                    <w:r>
                      <w:rPr>
                        <w:rFonts w:hint="eastAsia"/>
                      </w:rPr>
                      <w:t>本期发生额</w:t>
                    </w:r>
                  </w:p>
                </w:sdtContent>
              </w:sdt>
            </w:tc>
            <w:tc>
              <w:tcPr>
                <w:tcW w:w="2420" w:type="dxa"/>
              </w:tcPr>
              <w:sdt>
                <w:sdtPr>
                  <w:rPr>
                    <w:rFonts w:hint="eastAsia"/>
                  </w:rPr>
                  <w:tag w:val="_PLD_9f39351a333c497da22a0955aff07b4c"/>
                  <w:id w:val="1371806444"/>
                  <w:lock w:val="sdtLocked"/>
                </w:sdtPr>
                <w:sdtEndPr/>
                <w:sdtContent>
                  <w:p w14:paraId="1291C1FA" w14:textId="77777777" w:rsidR="00BF1C61" w:rsidRDefault="00BF1C61" w:rsidP="00BF1C61">
                    <w:pPr>
                      <w:jc w:val="center"/>
                    </w:pPr>
                    <w:r>
                      <w:rPr>
                        <w:rFonts w:hint="eastAsia"/>
                      </w:rPr>
                      <w:t>上期发生额</w:t>
                    </w:r>
                  </w:p>
                </w:sdtContent>
              </w:sdt>
            </w:tc>
          </w:tr>
          <w:sdt>
            <w:sdtPr>
              <w:rPr>
                <w:rFonts w:asciiTheme="minorHAnsi" w:eastAsiaTheme="minorEastAsia" w:hAnsiTheme="minorHAnsi" w:cstheme="minorBidi"/>
                <w:kern w:val="2"/>
                <w:szCs w:val="22"/>
              </w:rPr>
              <w:alias w:val="财务报表其他收益明细"/>
              <w:tag w:val="_TUP_6fbc2b9298bf4c818dfcc7c62d7fcd6c"/>
              <w:id w:val="238765342"/>
              <w:lock w:val="sdtLocked"/>
            </w:sdtPr>
            <w:sdtEndPr/>
            <w:sdtContent>
              <w:tr w:rsidR="00BF1C61" w14:paraId="43D68F09" w14:textId="77777777" w:rsidTr="00BF1C61">
                <w:tc>
                  <w:tcPr>
                    <w:tcW w:w="4077" w:type="dxa"/>
                  </w:tcPr>
                  <w:p w14:paraId="2043E036" w14:textId="77777777" w:rsidR="00BF1C61" w:rsidRDefault="00BF1C61" w:rsidP="00BF1C61">
                    <w:r>
                      <w:t>递延收益转入</w:t>
                    </w:r>
                  </w:p>
                </w:tc>
                <w:tc>
                  <w:tcPr>
                    <w:tcW w:w="2552" w:type="dxa"/>
                  </w:tcPr>
                  <w:p w14:paraId="66FD3894" w14:textId="77777777" w:rsidR="00BF1C61" w:rsidRDefault="00BF1C61" w:rsidP="00BF1C61">
                    <w:pPr>
                      <w:jc w:val="right"/>
                    </w:pPr>
                    <w:r>
                      <w:t>517,835.88</w:t>
                    </w:r>
                  </w:p>
                </w:tc>
                <w:tc>
                  <w:tcPr>
                    <w:tcW w:w="2420" w:type="dxa"/>
                  </w:tcPr>
                  <w:p w14:paraId="1B70721D" w14:textId="77777777" w:rsidR="00BF1C61" w:rsidRDefault="00BF1C61" w:rsidP="00BF1C61">
                    <w:pPr>
                      <w:jc w:val="right"/>
                    </w:pPr>
                    <w:r>
                      <w:t>506,001.66</w:t>
                    </w:r>
                  </w:p>
                </w:tc>
              </w:tr>
            </w:sdtContent>
          </w:sdt>
          <w:tr w:rsidR="00BF1C61" w14:paraId="7B9ED963" w14:textId="77777777" w:rsidTr="00BF1C61">
            <w:tc>
              <w:tcPr>
                <w:tcW w:w="4077" w:type="dxa"/>
              </w:tcPr>
              <w:sdt>
                <w:sdtPr>
                  <w:rPr>
                    <w:rFonts w:hint="eastAsia"/>
                  </w:rPr>
                  <w:tag w:val="_PLD_895bf64d897b4d94b2d45a7ce9849ec7"/>
                  <w:id w:val="-296836932"/>
                  <w:lock w:val="sdtLocked"/>
                </w:sdtPr>
                <w:sdtEndPr/>
                <w:sdtContent>
                  <w:p w14:paraId="193A3792" w14:textId="77777777" w:rsidR="00BF1C61" w:rsidRDefault="00BF1C61" w:rsidP="00BF1C61">
                    <w:pPr>
                      <w:jc w:val="center"/>
                    </w:pPr>
                    <w:r>
                      <w:rPr>
                        <w:rFonts w:hint="eastAsia"/>
                      </w:rPr>
                      <w:t>合计</w:t>
                    </w:r>
                  </w:p>
                </w:sdtContent>
              </w:sdt>
            </w:tc>
            <w:tc>
              <w:tcPr>
                <w:tcW w:w="2552" w:type="dxa"/>
              </w:tcPr>
              <w:p w14:paraId="697293B5" w14:textId="77777777" w:rsidR="00BF1C61" w:rsidRDefault="00BF1C61" w:rsidP="00BF1C61">
                <w:pPr>
                  <w:jc w:val="right"/>
                </w:pPr>
                <w:r>
                  <w:t>517,835.88</w:t>
                </w:r>
              </w:p>
            </w:tc>
            <w:tc>
              <w:tcPr>
                <w:tcW w:w="2420" w:type="dxa"/>
              </w:tcPr>
              <w:p w14:paraId="6B998561" w14:textId="77777777" w:rsidR="00BF1C61" w:rsidRDefault="00BF1C61" w:rsidP="00BF1C61">
                <w:pPr>
                  <w:jc w:val="right"/>
                </w:pPr>
                <w:r>
                  <w:t>506,001.66</w:t>
                </w:r>
              </w:p>
            </w:tc>
          </w:tr>
        </w:tbl>
        <w:p w14:paraId="1806B49C" w14:textId="77777777" w:rsidR="00BF1C61" w:rsidRDefault="00BF1C61"/>
        <w:p w14:paraId="544B9212" w14:textId="77777777" w:rsidR="00BF1C61" w:rsidRDefault="00BF1C61">
          <w:r>
            <w:rPr>
              <w:rFonts w:hint="eastAsia"/>
            </w:rPr>
            <w:t>其他</w:t>
          </w:r>
          <w:r>
            <w:t>说明：</w:t>
          </w:r>
        </w:p>
        <w:sdt>
          <w:sdtPr>
            <w:alias w:val="财务报表其他收益其他说明"/>
            <w:tag w:val="_GBC_9489a93c45754a9ea78d3a872093a735"/>
            <w:id w:val="-1249196351"/>
            <w:lock w:val="sdtLocked"/>
            <w:placeholder>
              <w:docPart w:val="GBC22222222222222222222222222222"/>
            </w:placeholder>
          </w:sdtPr>
          <w:sdtEndPr/>
          <w:sdtContent>
            <w:p w14:paraId="722FAEBA" w14:textId="77777777" w:rsidR="00BF1C61" w:rsidRDefault="00BF1C61">
              <w:r>
                <w:rPr>
                  <w:rFonts w:hint="eastAsia"/>
                </w:rPr>
                <w:t>无</w:t>
              </w:r>
            </w:p>
          </w:sdtContent>
        </w:sdt>
      </w:sdtContent>
    </w:sdt>
    <w:p w14:paraId="2A4F0EE2" w14:textId="77777777" w:rsidR="00BF1C61" w:rsidRDefault="00BF1C61">
      <w:pPr>
        <w:rPr>
          <w:szCs w:val="21"/>
        </w:rPr>
      </w:pPr>
    </w:p>
    <w:bookmarkStart w:id="207" w:name="_Hlk11857276" w:displacedByCustomXml="next"/>
    <w:sdt>
      <w:sdtPr>
        <w:rPr>
          <w:rFonts w:ascii="宋体" w:hAnsi="宋体" w:cs="宋体" w:hint="eastAsia"/>
          <w:b w:val="0"/>
          <w:bCs w:val="0"/>
          <w:kern w:val="0"/>
          <w:szCs w:val="21"/>
        </w:rPr>
        <w:alias w:val="模块:投资收益   单位：元币种：人民币项目本期发生额上期发..."/>
        <w:tag w:val="_SEC_56e74a133dff4dcebe7ed76c1a92a2e5"/>
        <w:id w:val="-1110128696"/>
        <w:lock w:val="sdtLocked"/>
        <w:placeholder>
          <w:docPart w:val="GBC22222222222222222222222222222"/>
        </w:placeholder>
      </w:sdtPr>
      <w:sdtEndPr/>
      <w:sdtContent>
        <w:p w14:paraId="35FAAA93"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19899387"/>
            <w:lock w:val="sdtContentLocked"/>
            <w:placeholder>
              <w:docPart w:val="GBC22222222222222222222222222222"/>
            </w:placeholder>
          </w:sdtPr>
          <w:sdtEndPr/>
          <w:sdtContent>
            <w:p w14:paraId="6C6EA54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C6EFB3" w14:textId="77777777" w:rsidR="00BF1C61" w:rsidRDefault="00BF1C61">
          <w:pPr>
            <w:jc w:val="right"/>
            <w:rPr>
              <w:b/>
              <w:szCs w:val="21"/>
            </w:rPr>
          </w:pPr>
          <w:bookmarkStart w:id="208" w:name="_Hlk10538462"/>
          <w:r>
            <w:rPr>
              <w:szCs w:val="21"/>
            </w:rPr>
            <w:t>单位</w:t>
          </w:r>
          <w:r>
            <w:rPr>
              <w:rFonts w:hint="eastAsia"/>
              <w:szCs w:val="21"/>
            </w:rPr>
            <w:t>：</w:t>
          </w:r>
          <w:sdt>
            <w:sdtPr>
              <w:rPr>
                <w:rFonts w:hint="eastAsia"/>
                <w:szCs w:val="21"/>
              </w:rPr>
              <w:alias w:val="单位：财务附注：会计报表中的投资收益项目增加"/>
              <w:tag w:val="_GBC_8785b82a02ca4b0db1de3227128775b4"/>
              <w:id w:val="10705504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c4394dc445a94e9a8a4b83889c79fcb1"/>
              <w:id w:val="15789423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693"/>
            <w:gridCol w:w="2704"/>
          </w:tblGrid>
          <w:tr w:rsidR="00BF1C61" w14:paraId="462A65F8" w14:textId="77777777" w:rsidTr="00BF1C61">
            <w:bookmarkEnd w:id="208" w:displacedByCustomXml="next"/>
            <w:sdt>
              <w:sdtPr>
                <w:tag w:val="_PLD_2fef67a5db2c453288257a2dfe03fd6e"/>
                <w:id w:val="1460447970"/>
                <w:lock w:val="sdtLocked"/>
              </w:sdtPr>
              <w:sdtEndPr/>
              <w:sdtContent>
                <w:tc>
                  <w:tcPr>
                    <w:tcW w:w="2018" w:type="pct"/>
                    <w:vAlign w:val="center"/>
                  </w:tcPr>
                  <w:p w14:paraId="49E6A9AD" w14:textId="77777777" w:rsidR="00BF1C61" w:rsidRDefault="00BF1C61" w:rsidP="00BF1C61">
                    <w:pPr>
                      <w:ind w:left="420" w:hanging="420"/>
                      <w:jc w:val="center"/>
                      <w:rPr>
                        <w:szCs w:val="21"/>
                      </w:rPr>
                    </w:pPr>
                    <w:r>
                      <w:rPr>
                        <w:rFonts w:hint="eastAsia"/>
                        <w:szCs w:val="21"/>
                      </w:rPr>
                      <w:t>项目</w:t>
                    </w:r>
                  </w:p>
                </w:tc>
              </w:sdtContent>
            </w:sdt>
            <w:sdt>
              <w:sdtPr>
                <w:tag w:val="_PLD_3f927d0ff25c47abb0f9b18794554af6"/>
                <w:id w:val="-25261639"/>
                <w:lock w:val="sdtLocked"/>
              </w:sdtPr>
              <w:sdtEndPr/>
              <w:sdtContent>
                <w:tc>
                  <w:tcPr>
                    <w:tcW w:w="1488" w:type="pct"/>
                    <w:vAlign w:val="center"/>
                  </w:tcPr>
                  <w:p w14:paraId="3108313C" w14:textId="77777777" w:rsidR="00BF1C61" w:rsidRDefault="00BF1C61" w:rsidP="00BF1C61">
                    <w:pPr>
                      <w:jc w:val="center"/>
                      <w:rPr>
                        <w:szCs w:val="21"/>
                      </w:rPr>
                    </w:pPr>
                    <w:r>
                      <w:rPr>
                        <w:rFonts w:hint="eastAsia"/>
                        <w:szCs w:val="21"/>
                      </w:rPr>
                      <w:t>本期发生额</w:t>
                    </w:r>
                  </w:p>
                </w:tc>
              </w:sdtContent>
            </w:sdt>
            <w:sdt>
              <w:sdtPr>
                <w:tag w:val="_PLD_a6cbfed1438f48b7947079a5821a9eba"/>
                <w:id w:val="-731080538"/>
                <w:lock w:val="sdtLocked"/>
              </w:sdtPr>
              <w:sdtEndPr/>
              <w:sdtContent>
                <w:tc>
                  <w:tcPr>
                    <w:tcW w:w="1494" w:type="pct"/>
                    <w:vAlign w:val="center"/>
                  </w:tcPr>
                  <w:p w14:paraId="2255870B" w14:textId="77777777" w:rsidR="00BF1C61" w:rsidRDefault="00BF1C61" w:rsidP="00BF1C61">
                    <w:pPr>
                      <w:jc w:val="center"/>
                      <w:rPr>
                        <w:szCs w:val="21"/>
                      </w:rPr>
                    </w:pPr>
                    <w:r>
                      <w:rPr>
                        <w:rFonts w:hint="eastAsia"/>
                        <w:szCs w:val="21"/>
                      </w:rPr>
                      <w:t>上期发生额</w:t>
                    </w:r>
                  </w:p>
                </w:tc>
              </w:sdtContent>
            </w:sdt>
          </w:tr>
          <w:tr w:rsidR="00BF1C61" w14:paraId="1F8DD7DD" w14:textId="77777777" w:rsidTr="00BF1C61">
            <w:sdt>
              <w:sdtPr>
                <w:tag w:val="_PLD_095c5821555f4f22a6901c43ff8cf9ed"/>
                <w:id w:val="1759246127"/>
                <w:lock w:val="sdtLocked"/>
              </w:sdtPr>
              <w:sdtEndPr/>
              <w:sdtContent>
                <w:tc>
                  <w:tcPr>
                    <w:tcW w:w="2018" w:type="pct"/>
                  </w:tcPr>
                  <w:p w14:paraId="6396C50A" w14:textId="77777777" w:rsidR="00BF1C61" w:rsidRDefault="00BF1C61" w:rsidP="00BF1C61">
                    <w:pPr>
                      <w:rPr>
                        <w:szCs w:val="21"/>
                      </w:rPr>
                    </w:pPr>
                    <w:r>
                      <w:rPr>
                        <w:rFonts w:hint="eastAsia"/>
                        <w:szCs w:val="21"/>
                      </w:rPr>
                      <w:t>权益法核算的长期股权投资收益</w:t>
                    </w:r>
                  </w:p>
                </w:tc>
              </w:sdtContent>
            </w:sdt>
            <w:tc>
              <w:tcPr>
                <w:tcW w:w="1488" w:type="pct"/>
              </w:tcPr>
              <w:p w14:paraId="2A120AB1" w14:textId="77777777" w:rsidR="00BF1C61" w:rsidRDefault="00BF1C61" w:rsidP="00BF1C61">
                <w:pPr>
                  <w:jc w:val="right"/>
                  <w:rPr>
                    <w:szCs w:val="21"/>
                  </w:rPr>
                </w:pPr>
                <w:r>
                  <w:t>-6,049,911.14</w:t>
                </w:r>
              </w:p>
            </w:tc>
            <w:tc>
              <w:tcPr>
                <w:tcW w:w="1494" w:type="pct"/>
              </w:tcPr>
              <w:p w14:paraId="1130FE06" w14:textId="77777777" w:rsidR="00BF1C61" w:rsidRDefault="00BF1C61" w:rsidP="00BF1C61">
                <w:pPr>
                  <w:jc w:val="right"/>
                  <w:rPr>
                    <w:szCs w:val="21"/>
                  </w:rPr>
                </w:pPr>
                <w:r>
                  <w:t>161,801.18</w:t>
                </w:r>
              </w:p>
            </w:tc>
          </w:tr>
          <w:tr w:rsidR="00BF1C61" w14:paraId="4FCD007A" w14:textId="77777777" w:rsidTr="00BF1C61">
            <w:sdt>
              <w:sdtPr>
                <w:tag w:val="_PLD_bf1f8f83597a458db5a601500b855dc3"/>
                <w:id w:val="729500796"/>
                <w:lock w:val="sdtLocked"/>
              </w:sdtPr>
              <w:sdtEndPr/>
              <w:sdtContent>
                <w:tc>
                  <w:tcPr>
                    <w:tcW w:w="2018" w:type="pct"/>
                  </w:tcPr>
                  <w:p w14:paraId="1F9F0F28" w14:textId="77777777" w:rsidR="00BF1C61" w:rsidRDefault="00BF1C61" w:rsidP="00BF1C61">
                    <w:pPr>
                      <w:rPr>
                        <w:szCs w:val="21"/>
                      </w:rPr>
                    </w:pPr>
                    <w:r>
                      <w:rPr>
                        <w:rFonts w:hint="eastAsia"/>
                        <w:szCs w:val="21"/>
                      </w:rPr>
                      <w:t>处置长期股权投资产生的投资收益</w:t>
                    </w:r>
                  </w:p>
                </w:tc>
              </w:sdtContent>
            </w:sdt>
            <w:tc>
              <w:tcPr>
                <w:tcW w:w="1488" w:type="pct"/>
              </w:tcPr>
              <w:p w14:paraId="34152B27" w14:textId="77777777" w:rsidR="00BF1C61" w:rsidRDefault="00BF1C61" w:rsidP="00BF1C61">
                <w:pPr>
                  <w:jc w:val="right"/>
                  <w:rPr>
                    <w:szCs w:val="21"/>
                  </w:rPr>
                </w:pPr>
              </w:p>
            </w:tc>
            <w:tc>
              <w:tcPr>
                <w:tcW w:w="1494" w:type="pct"/>
              </w:tcPr>
              <w:p w14:paraId="2B2544CC" w14:textId="77777777" w:rsidR="00BF1C61" w:rsidRDefault="00BF1C61" w:rsidP="00BF1C61">
                <w:pPr>
                  <w:jc w:val="right"/>
                  <w:rPr>
                    <w:szCs w:val="21"/>
                  </w:rPr>
                </w:pPr>
              </w:p>
            </w:tc>
          </w:tr>
          <w:tr w:rsidR="00BF1C61" w14:paraId="2EA4D21C" w14:textId="77777777" w:rsidTr="00BF1C61">
            <w:tc>
              <w:tcPr>
                <w:tcW w:w="2018" w:type="pct"/>
              </w:tcPr>
              <w:sdt>
                <w:sdtPr>
                  <w:rPr>
                    <w:rFonts w:hint="eastAsia"/>
                  </w:rPr>
                  <w:tag w:val="_PLD_6531b310ca654e5892cc88bec130b5fa"/>
                  <w:id w:val="-1900513274"/>
                  <w:lock w:val="sdtLocked"/>
                </w:sdtPr>
                <w:sdtEndPr/>
                <w:sdtContent>
                  <w:p w14:paraId="06983545" w14:textId="77777777" w:rsidR="00BF1C61" w:rsidRDefault="00BF1C61" w:rsidP="00BF1C61">
                    <w:r>
                      <w:rPr>
                        <w:rFonts w:hint="eastAsia"/>
                      </w:rPr>
                      <w:t>交易性金融资产在持有期间的投资收益</w:t>
                    </w:r>
                  </w:p>
                </w:sdtContent>
              </w:sdt>
            </w:tc>
            <w:tc>
              <w:tcPr>
                <w:tcW w:w="1488" w:type="pct"/>
              </w:tcPr>
              <w:p w14:paraId="18404F97" w14:textId="77777777" w:rsidR="00BF1C61" w:rsidRDefault="00BF1C61" w:rsidP="00BF1C61">
                <w:pPr>
                  <w:jc w:val="right"/>
                  <w:rPr>
                    <w:szCs w:val="21"/>
                  </w:rPr>
                </w:pPr>
              </w:p>
            </w:tc>
            <w:tc>
              <w:tcPr>
                <w:tcW w:w="1494" w:type="pct"/>
              </w:tcPr>
              <w:p w14:paraId="763A1E2E" w14:textId="77777777" w:rsidR="00BF1C61" w:rsidRDefault="00BF1C61" w:rsidP="00BF1C61">
                <w:pPr>
                  <w:jc w:val="right"/>
                  <w:rPr>
                    <w:szCs w:val="21"/>
                  </w:rPr>
                </w:pPr>
              </w:p>
            </w:tc>
          </w:tr>
          <w:tr w:rsidR="00BF1C61" w14:paraId="445F3170" w14:textId="77777777" w:rsidTr="00BF1C61">
            <w:tc>
              <w:tcPr>
                <w:tcW w:w="2018" w:type="pct"/>
              </w:tcPr>
              <w:sdt>
                <w:sdtPr>
                  <w:rPr>
                    <w:rFonts w:hint="eastAsia"/>
                  </w:rPr>
                  <w:tag w:val="_PLD_28dcbb5f7e914848bb4a21be0e982758"/>
                  <w:id w:val="-617226253"/>
                  <w:lock w:val="sdtLocked"/>
                </w:sdtPr>
                <w:sdtEndPr/>
                <w:sdtContent>
                  <w:p w14:paraId="041D3858" w14:textId="77777777" w:rsidR="00BF1C61" w:rsidRDefault="00BF1C61" w:rsidP="00BF1C61">
                    <w:r>
                      <w:rPr>
                        <w:rFonts w:hint="eastAsia"/>
                      </w:rPr>
                      <w:t>其他权益工具投资在持有期间取得的股利收入</w:t>
                    </w:r>
                  </w:p>
                </w:sdtContent>
              </w:sdt>
            </w:tc>
            <w:tc>
              <w:tcPr>
                <w:tcW w:w="1488" w:type="pct"/>
              </w:tcPr>
              <w:p w14:paraId="700735F9" w14:textId="77777777" w:rsidR="00BF1C61" w:rsidRDefault="00BF1C61" w:rsidP="00BF1C61">
                <w:pPr>
                  <w:jc w:val="right"/>
                  <w:rPr>
                    <w:szCs w:val="21"/>
                  </w:rPr>
                </w:pPr>
              </w:p>
            </w:tc>
            <w:tc>
              <w:tcPr>
                <w:tcW w:w="1494" w:type="pct"/>
              </w:tcPr>
              <w:p w14:paraId="5FAE7F86" w14:textId="77777777" w:rsidR="00BF1C61" w:rsidRDefault="00BF1C61" w:rsidP="00BF1C61">
                <w:pPr>
                  <w:jc w:val="right"/>
                  <w:rPr>
                    <w:szCs w:val="21"/>
                  </w:rPr>
                </w:pPr>
              </w:p>
            </w:tc>
          </w:tr>
          <w:tr w:rsidR="00BF1C61" w14:paraId="24C48279" w14:textId="77777777" w:rsidTr="00BF1C61">
            <w:tc>
              <w:tcPr>
                <w:tcW w:w="2018" w:type="pct"/>
              </w:tcPr>
              <w:sdt>
                <w:sdtPr>
                  <w:rPr>
                    <w:rFonts w:hint="eastAsia"/>
                  </w:rPr>
                  <w:tag w:val="_PLD_b254e5b9458e464aa9729f2f2c372a99"/>
                  <w:id w:val="-549379526"/>
                  <w:lock w:val="sdtLocked"/>
                </w:sdtPr>
                <w:sdtEndPr/>
                <w:sdtContent>
                  <w:p w14:paraId="12F875E6" w14:textId="77777777" w:rsidR="00BF1C61" w:rsidRDefault="00BF1C61" w:rsidP="00BF1C61">
                    <w:r>
                      <w:rPr>
                        <w:rFonts w:hint="eastAsia"/>
                      </w:rPr>
                      <w:t>债权投资在持有期间取得的利息收入</w:t>
                    </w:r>
                  </w:p>
                </w:sdtContent>
              </w:sdt>
            </w:tc>
            <w:tc>
              <w:tcPr>
                <w:tcW w:w="1488" w:type="pct"/>
              </w:tcPr>
              <w:p w14:paraId="60CFB4B8" w14:textId="77777777" w:rsidR="00BF1C61" w:rsidRDefault="00BF1C61" w:rsidP="00BF1C61">
                <w:pPr>
                  <w:jc w:val="right"/>
                  <w:rPr>
                    <w:szCs w:val="21"/>
                  </w:rPr>
                </w:pPr>
              </w:p>
            </w:tc>
            <w:tc>
              <w:tcPr>
                <w:tcW w:w="1494" w:type="pct"/>
              </w:tcPr>
              <w:p w14:paraId="1B54F194" w14:textId="77777777" w:rsidR="00BF1C61" w:rsidRDefault="00BF1C61" w:rsidP="00BF1C61">
                <w:pPr>
                  <w:jc w:val="right"/>
                  <w:rPr>
                    <w:szCs w:val="21"/>
                  </w:rPr>
                </w:pPr>
              </w:p>
            </w:tc>
          </w:tr>
          <w:tr w:rsidR="00BF1C61" w14:paraId="61706718" w14:textId="77777777" w:rsidTr="00BF1C61">
            <w:tc>
              <w:tcPr>
                <w:tcW w:w="2018" w:type="pct"/>
              </w:tcPr>
              <w:sdt>
                <w:sdtPr>
                  <w:rPr>
                    <w:rFonts w:hint="eastAsia"/>
                  </w:rPr>
                  <w:tag w:val="_PLD_ded52f1fb6684e51b89c9ed12a41c791"/>
                  <w:id w:val="1230121770"/>
                  <w:lock w:val="sdtLocked"/>
                </w:sdtPr>
                <w:sdtEndPr/>
                <w:sdtContent>
                  <w:p w14:paraId="21CE2F48" w14:textId="77777777" w:rsidR="00BF1C61" w:rsidRDefault="00BF1C61" w:rsidP="00BF1C61">
                    <w:r>
                      <w:rPr>
                        <w:rFonts w:hint="eastAsia"/>
                      </w:rPr>
                      <w:t>其他债权投资在持有期间取得的利息收入</w:t>
                    </w:r>
                  </w:p>
                </w:sdtContent>
              </w:sdt>
            </w:tc>
            <w:tc>
              <w:tcPr>
                <w:tcW w:w="1488" w:type="pct"/>
              </w:tcPr>
              <w:p w14:paraId="7DF89007" w14:textId="77777777" w:rsidR="00BF1C61" w:rsidRDefault="00BF1C61" w:rsidP="00BF1C61">
                <w:pPr>
                  <w:jc w:val="right"/>
                  <w:rPr>
                    <w:szCs w:val="21"/>
                  </w:rPr>
                </w:pPr>
              </w:p>
            </w:tc>
            <w:tc>
              <w:tcPr>
                <w:tcW w:w="1494" w:type="pct"/>
              </w:tcPr>
              <w:p w14:paraId="43BA698F" w14:textId="77777777" w:rsidR="00BF1C61" w:rsidRDefault="00BF1C61" w:rsidP="00BF1C61">
                <w:pPr>
                  <w:jc w:val="right"/>
                  <w:rPr>
                    <w:szCs w:val="21"/>
                  </w:rPr>
                </w:pPr>
              </w:p>
            </w:tc>
          </w:tr>
          <w:tr w:rsidR="00BF1C61" w14:paraId="5F627591" w14:textId="77777777" w:rsidTr="00BF1C61">
            <w:tc>
              <w:tcPr>
                <w:tcW w:w="2018" w:type="pct"/>
              </w:tcPr>
              <w:sdt>
                <w:sdtPr>
                  <w:rPr>
                    <w:rFonts w:hint="eastAsia"/>
                  </w:rPr>
                  <w:tag w:val="_PLD_3fb066cc533f4905803faa53dcf2b7bb"/>
                  <w:id w:val="1236356467"/>
                  <w:lock w:val="sdtLocked"/>
                </w:sdtPr>
                <w:sdtEndPr/>
                <w:sdtContent>
                  <w:p w14:paraId="302FDCE2" w14:textId="77777777" w:rsidR="00BF1C61" w:rsidRDefault="00BF1C61" w:rsidP="00BF1C61">
                    <w:r>
                      <w:rPr>
                        <w:rFonts w:hint="eastAsia"/>
                      </w:rPr>
                      <w:t>处置交易性金融资产取得的投资收益</w:t>
                    </w:r>
                  </w:p>
                </w:sdtContent>
              </w:sdt>
            </w:tc>
            <w:tc>
              <w:tcPr>
                <w:tcW w:w="1488" w:type="pct"/>
              </w:tcPr>
              <w:p w14:paraId="3739A9C9" w14:textId="77777777" w:rsidR="00BF1C61" w:rsidRDefault="00BF1C61" w:rsidP="00BF1C61">
                <w:pPr>
                  <w:jc w:val="right"/>
                  <w:rPr>
                    <w:szCs w:val="21"/>
                  </w:rPr>
                </w:pPr>
              </w:p>
            </w:tc>
            <w:tc>
              <w:tcPr>
                <w:tcW w:w="1494" w:type="pct"/>
              </w:tcPr>
              <w:p w14:paraId="3A335C23" w14:textId="77777777" w:rsidR="00BF1C61" w:rsidRDefault="00BF1C61" w:rsidP="00BF1C61">
                <w:pPr>
                  <w:jc w:val="right"/>
                  <w:rPr>
                    <w:szCs w:val="21"/>
                  </w:rPr>
                </w:pPr>
              </w:p>
            </w:tc>
          </w:tr>
          <w:tr w:rsidR="00BF1C61" w14:paraId="1E2F66D5" w14:textId="77777777" w:rsidTr="00BF1C61">
            <w:tc>
              <w:tcPr>
                <w:tcW w:w="2018" w:type="pct"/>
              </w:tcPr>
              <w:sdt>
                <w:sdtPr>
                  <w:rPr>
                    <w:rFonts w:hint="eastAsia"/>
                  </w:rPr>
                  <w:tag w:val="_PLD_dcb9706cbed545dd9e65917962412de7"/>
                  <w:id w:val="2068072058"/>
                  <w:lock w:val="sdtLocked"/>
                </w:sdtPr>
                <w:sdtEndPr/>
                <w:sdtContent>
                  <w:p w14:paraId="5F45271F" w14:textId="77777777" w:rsidR="00BF1C61" w:rsidRDefault="00BF1C61" w:rsidP="00BF1C61">
                    <w:r>
                      <w:rPr>
                        <w:rFonts w:hint="eastAsia"/>
                      </w:rPr>
                      <w:t>处置其他权益工具投资取得的投资收益</w:t>
                    </w:r>
                  </w:p>
                </w:sdtContent>
              </w:sdt>
            </w:tc>
            <w:tc>
              <w:tcPr>
                <w:tcW w:w="1488" w:type="pct"/>
              </w:tcPr>
              <w:p w14:paraId="7AFABC3B" w14:textId="77777777" w:rsidR="00BF1C61" w:rsidRDefault="00BF1C61" w:rsidP="00BF1C61">
                <w:pPr>
                  <w:jc w:val="right"/>
                  <w:rPr>
                    <w:szCs w:val="21"/>
                  </w:rPr>
                </w:pPr>
              </w:p>
            </w:tc>
            <w:tc>
              <w:tcPr>
                <w:tcW w:w="1494" w:type="pct"/>
              </w:tcPr>
              <w:p w14:paraId="001419D3" w14:textId="77777777" w:rsidR="00BF1C61" w:rsidRDefault="00BF1C61" w:rsidP="00BF1C61">
                <w:pPr>
                  <w:jc w:val="right"/>
                  <w:rPr>
                    <w:szCs w:val="21"/>
                  </w:rPr>
                </w:pPr>
              </w:p>
            </w:tc>
          </w:tr>
          <w:tr w:rsidR="00BF1C61" w14:paraId="2FB1B244" w14:textId="77777777" w:rsidTr="00BF1C61">
            <w:tc>
              <w:tcPr>
                <w:tcW w:w="2018" w:type="pct"/>
              </w:tcPr>
              <w:sdt>
                <w:sdtPr>
                  <w:rPr>
                    <w:rFonts w:hint="eastAsia"/>
                  </w:rPr>
                  <w:tag w:val="_PLD_edb592df302047c68b5387ad8d561632"/>
                  <w:id w:val="-16006734"/>
                  <w:lock w:val="sdtLocked"/>
                </w:sdtPr>
                <w:sdtEndPr/>
                <w:sdtContent>
                  <w:p w14:paraId="1B88AF2E" w14:textId="77777777" w:rsidR="00BF1C61" w:rsidRDefault="00BF1C61" w:rsidP="00BF1C61">
                    <w:r>
                      <w:rPr>
                        <w:rFonts w:hint="eastAsia"/>
                      </w:rPr>
                      <w:t>处置债权投资取得的投资收益</w:t>
                    </w:r>
                  </w:p>
                </w:sdtContent>
              </w:sdt>
            </w:tc>
            <w:tc>
              <w:tcPr>
                <w:tcW w:w="1488" w:type="pct"/>
              </w:tcPr>
              <w:p w14:paraId="65B548DB" w14:textId="77777777" w:rsidR="00BF1C61" w:rsidRDefault="00BF1C61" w:rsidP="00BF1C61">
                <w:pPr>
                  <w:jc w:val="right"/>
                  <w:rPr>
                    <w:szCs w:val="21"/>
                  </w:rPr>
                </w:pPr>
              </w:p>
            </w:tc>
            <w:tc>
              <w:tcPr>
                <w:tcW w:w="1494" w:type="pct"/>
              </w:tcPr>
              <w:p w14:paraId="76B8EEE5" w14:textId="77777777" w:rsidR="00BF1C61" w:rsidRDefault="00BF1C61" w:rsidP="00BF1C61">
                <w:pPr>
                  <w:jc w:val="right"/>
                  <w:rPr>
                    <w:szCs w:val="21"/>
                  </w:rPr>
                </w:pPr>
              </w:p>
            </w:tc>
          </w:tr>
          <w:tr w:rsidR="00BF1C61" w14:paraId="64F0CD4D" w14:textId="77777777" w:rsidTr="00BF1C61">
            <w:tc>
              <w:tcPr>
                <w:tcW w:w="2018" w:type="pct"/>
              </w:tcPr>
              <w:sdt>
                <w:sdtPr>
                  <w:rPr>
                    <w:rFonts w:hint="eastAsia"/>
                  </w:rPr>
                  <w:tag w:val="_PLD_dc0f3709523f48178820977d785b7da6"/>
                  <w:id w:val="581502583"/>
                  <w:lock w:val="sdtLocked"/>
                </w:sdtPr>
                <w:sdtEndPr/>
                <w:sdtContent>
                  <w:p w14:paraId="4F10A3E8" w14:textId="77777777" w:rsidR="00BF1C61" w:rsidRDefault="00BF1C61" w:rsidP="00BF1C61">
                    <w:r>
                      <w:rPr>
                        <w:rFonts w:hint="eastAsia"/>
                      </w:rPr>
                      <w:t>处置其他债权投资取得的投资收益</w:t>
                    </w:r>
                  </w:p>
                </w:sdtContent>
              </w:sdt>
            </w:tc>
            <w:tc>
              <w:tcPr>
                <w:tcW w:w="1488" w:type="pct"/>
              </w:tcPr>
              <w:p w14:paraId="4C6CE6E1" w14:textId="77777777" w:rsidR="00BF1C61" w:rsidRDefault="00BF1C61" w:rsidP="00BF1C61">
                <w:pPr>
                  <w:jc w:val="right"/>
                  <w:rPr>
                    <w:szCs w:val="21"/>
                  </w:rPr>
                </w:pPr>
              </w:p>
            </w:tc>
            <w:tc>
              <w:tcPr>
                <w:tcW w:w="1494" w:type="pct"/>
              </w:tcPr>
              <w:p w14:paraId="08E21949" w14:textId="77777777" w:rsidR="00BF1C61" w:rsidRDefault="00BF1C61" w:rsidP="00BF1C61">
                <w:pPr>
                  <w:jc w:val="right"/>
                  <w:rPr>
                    <w:szCs w:val="21"/>
                  </w:rPr>
                </w:pPr>
              </w:p>
            </w:tc>
          </w:tr>
          <w:tr w:rsidR="00BF1C61" w14:paraId="6EEDECE0" w14:textId="77777777" w:rsidTr="00BF1C61">
            <w:sdt>
              <w:sdtPr>
                <w:tag w:val="_PLD_11e45f17edee4a0fa17110849cf94fad"/>
                <w:id w:val="1178311080"/>
                <w:lock w:val="sdtLocked"/>
              </w:sdtPr>
              <w:sdtEndPr/>
              <w:sdtContent>
                <w:tc>
                  <w:tcPr>
                    <w:tcW w:w="2018" w:type="pct"/>
                    <w:vAlign w:val="center"/>
                  </w:tcPr>
                  <w:p w14:paraId="0500DD44" w14:textId="77777777" w:rsidR="00BF1C61" w:rsidRDefault="00BF1C61" w:rsidP="00BF1C61">
                    <w:pPr>
                      <w:jc w:val="center"/>
                      <w:rPr>
                        <w:szCs w:val="21"/>
                      </w:rPr>
                    </w:pPr>
                    <w:r>
                      <w:rPr>
                        <w:rFonts w:hint="eastAsia"/>
                        <w:szCs w:val="21"/>
                      </w:rPr>
                      <w:t>合计</w:t>
                    </w:r>
                  </w:p>
                </w:tc>
              </w:sdtContent>
            </w:sdt>
            <w:tc>
              <w:tcPr>
                <w:tcW w:w="1488" w:type="pct"/>
              </w:tcPr>
              <w:p w14:paraId="0D352876" w14:textId="77777777" w:rsidR="00BF1C61" w:rsidRDefault="00BF1C61" w:rsidP="00BF1C61">
                <w:pPr>
                  <w:jc w:val="right"/>
                  <w:rPr>
                    <w:szCs w:val="21"/>
                  </w:rPr>
                </w:pPr>
                <w:r>
                  <w:t>-6,049,911.14</w:t>
                </w:r>
              </w:p>
            </w:tc>
            <w:tc>
              <w:tcPr>
                <w:tcW w:w="1494" w:type="pct"/>
              </w:tcPr>
              <w:p w14:paraId="4B5DF788" w14:textId="77777777" w:rsidR="00BF1C61" w:rsidRDefault="00BF1C61" w:rsidP="00BF1C61">
                <w:pPr>
                  <w:jc w:val="right"/>
                  <w:rPr>
                    <w:szCs w:val="21"/>
                  </w:rPr>
                </w:pPr>
                <w:r>
                  <w:t>161,801.18</w:t>
                </w:r>
              </w:p>
            </w:tc>
          </w:tr>
        </w:tbl>
        <w:p w14:paraId="38A550BA" w14:textId="77777777" w:rsidR="00BF1C61" w:rsidRDefault="00BF1C61"/>
        <w:p w14:paraId="3916B315" w14:textId="77777777" w:rsidR="00BF1C61" w:rsidRDefault="00BF1C61">
          <w:pPr>
            <w:spacing w:before="60" w:after="60" w:line="360" w:lineRule="exact"/>
            <w:rPr>
              <w:szCs w:val="21"/>
            </w:rPr>
          </w:pPr>
          <w:r>
            <w:rPr>
              <w:rFonts w:hint="eastAsia"/>
              <w:szCs w:val="21"/>
            </w:rPr>
            <w:t>其他说明：</w:t>
          </w:r>
        </w:p>
        <w:sdt>
          <w:sdtPr>
            <w:rPr>
              <w:rFonts w:hint="eastAsia"/>
              <w:szCs w:val="21"/>
            </w:rPr>
            <w:alias w:val="投资收益说明"/>
            <w:tag w:val="_GBC_911712f239a14e98b4c6c89180ceef27"/>
            <w:id w:val="597767632"/>
            <w:lock w:val="sdtLocked"/>
            <w:placeholder>
              <w:docPart w:val="GBC22222222222222222222222222222"/>
            </w:placeholder>
          </w:sdtPr>
          <w:sdtEndPr/>
          <w:sdtContent>
            <w:p w14:paraId="36E0F95B" w14:textId="77777777" w:rsidR="00BF1C61" w:rsidRDefault="00BF1C61">
              <w:pPr>
                <w:autoSpaceDE w:val="0"/>
                <w:autoSpaceDN w:val="0"/>
                <w:adjustRightInd w:val="0"/>
                <w:rPr>
                  <w:szCs w:val="21"/>
                </w:rPr>
              </w:pPr>
              <w:r>
                <w:rPr>
                  <w:rFonts w:hint="eastAsia"/>
                  <w:szCs w:val="21"/>
                </w:rPr>
                <w:t>无</w:t>
              </w:r>
            </w:p>
          </w:sdtContent>
        </w:sdt>
      </w:sdtContent>
    </w:sdt>
    <w:bookmarkEnd w:id="207" w:displacedByCustomXml="prev"/>
    <w:p w14:paraId="6FCAF1E5" w14:textId="77777777" w:rsidR="00BF1C61" w:rsidRDefault="00BF1C61">
      <w:pPr>
        <w:autoSpaceDE w:val="0"/>
        <w:autoSpaceDN w:val="0"/>
        <w:adjustRightInd w:val="0"/>
        <w:rPr>
          <w:szCs w:val="21"/>
        </w:rPr>
      </w:pPr>
    </w:p>
    <w:bookmarkStart w:id="209" w:name="_Hlk10538831" w:displacedByCustomXml="next"/>
    <w:sdt>
      <w:sdtPr>
        <w:rPr>
          <w:rFonts w:ascii="宋体" w:hAnsi="宋体" w:cs="宋体" w:hint="eastAsia"/>
          <w:b w:val="0"/>
          <w:bCs w:val="0"/>
          <w:kern w:val="0"/>
          <w:szCs w:val="21"/>
        </w:rPr>
        <w:alias w:val="模块:净敞口套期收益"/>
        <w:tag w:val="_SEC_cbd8186e9cf3452cab63fa24a69149bc"/>
        <w:id w:val="2129041341"/>
        <w:lock w:val="sdtLocked"/>
        <w:placeholder>
          <w:docPart w:val="GBC22222222222222222222222222222"/>
        </w:placeholder>
      </w:sdtPr>
      <w:sdtEndPr>
        <w:rPr>
          <w:rFonts w:hint="default"/>
          <w:szCs w:val="24"/>
        </w:rPr>
      </w:sdtEndPr>
      <w:sdtContent>
        <w:p w14:paraId="57AED63A" w14:textId="77777777" w:rsidR="00BF1C61" w:rsidRDefault="00BF1C61" w:rsidP="005E1CA3">
          <w:pPr>
            <w:pStyle w:val="3"/>
            <w:numPr>
              <w:ilvl w:val="0"/>
              <w:numId w:val="56"/>
            </w:numPr>
            <w:tabs>
              <w:tab w:val="left" w:pos="504"/>
            </w:tabs>
            <w:rPr>
              <w:szCs w:val="21"/>
            </w:rPr>
          </w:pPr>
          <w:r>
            <w:rPr>
              <w:rFonts w:hint="eastAsia"/>
              <w:szCs w:val="21"/>
            </w:rPr>
            <w:t>净敞口套期收益</w:t>
          </w:r>
        </w:p>
        <w:sdt>
          <w:sdtPr>
            <w:alias w:val="是否适用：净敞口套期收益[双击切换]"/>
            <w:tag w:val="_GBC_33e106b71ec640cd9126570421557bda"/>
            <w:id w:val="-1737612307"/>
            <w:lock w:val="sdtContentLocked"/>
            <w:placeholder>
              <w:docPart w:val="GBC22222222222222222222222222222"/>
            </w:placeholder>
          </w:sdtPr>
          <w:sdtEndPr/>
          <w:sdtContent>
            <w:p w14:paraId="695D489C"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B764D6" w14:textId="77777777" w:rsidR="00BF1C61" w:rsidRPr="0008251B" w:rsidRDefault="006A1DC3" w:rsidP="00BF1C61">
          <w:pPr>
            <w:autoSpaceDE w:val="0"/>
            <w:autoSpaceDN w:val="0"/>
            <w:adjustRightInd w:val="0"/>
            <w:rPr>
              <w:szCs w:val="21"/>
            </w:rPr>
          </w:pPr>
        </w:p>
      </w:sdtContent>
    </w:sdt>
    <w:bookmarkEnd w:id="209" w:displacedByCustomXml="prev"/>
    <w:bookmarkStart w:id="210" w:name="_Hlk10538896" w:displacedByCustomXml="next"/>
    <w:sdt>
      <w:sdtPr>
        <w:rPr>
          <w:rFonts w:ascii="宋体" w:hAnsi="宋体" w:cs="宋体" w:hint="eastAsia"/>
          <w:b w:val="0"/>
          <w:bCs w:val="0"/>
          <w:kern w:val="0"/>
          <w:szCs w:val="21"/>
        </w:rPr>
        <w:alias w:val="模块:公允价值变动收益"/>
        <w:tag w:val="_GBC_66e6cb51ec7740408a31ff233ae3330d"/>
        <w:id w:val="-1771763391"/>
        <w:lock w:val="sdtLocked"/>
        <w:placeholder>
          <w:docPart w:val="GBC22222222222222222222222222222"/>
        </w:placeholder>
      </w:sdtPr>
      <w:sdtEndPr>
        <w:rPr>
          <w:rFonts w:cstheme="minorBidi"/>
          <w:kern w:val="2"/>
        </w:rPr>
      </w:sdtEndPr>
      <w:sdtContent>
        <w:p w14:paraId="28A42941"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1793131563"/>
            <w:lock w:val="sdtContentLocked"/>
            <w:placeholder>
              <w:docPart w:val="GBC22222222222222222222222222222"/>
            </w:placeholder>
          </w:sdtPr>
          <w:sdtEndPr/>
          <w:sdtContent>
            <w:p w14:paraId="3CCF6F57"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EF3671" w14:textId="77777777" w:rsidR="00BF1C61" w:rsidRDefault="006A1DC3">
          <w:pPr>
            <w:rPr>
              <w:szCs w:val="21"/>
            </w:rPr>
          </w:pPr>
        </w:p>
      </w:sdtContent>
    </w:sdt>
    <w:bookmarkEnd w:id="210" w:displacedByCustomXml="prev"/>
    <w:bookmarkStart w:id="211" w:name="_Hlk10538951" w:displacedByCustomXml="next"/>
    <w:sdt>
      <w:sdtPr>
        <w:rPr>
          <w:rFonts w:ascii="宋体" w:hAnsi="宋体" w:cs="宋体" w:hint="eastAsia"/>
          <w:b w:val="0"/>
          <w:bCs w:val="0"/>
          <w:kern w:val="0"/>
          <w:szCs w:val="21"/>
        </w:rPr>
        <w:alias w:val="模块:信用减值损失"/>
        <w:tag w:val="_SEC_fd41a472facc446f858793a843aabc8f"/>
        <w:id w:val="1904028028"/>
        <w:lock w:val="sdtLocked"/>
        <w:placeholder>
          <w:docPart w:val="GBC22222222222222222222222222222"/>
        </w:placeholder>
      </w:sdtPr>
      <w:sdtEndPr>
        <w:rPr>
          <w:szCs w:val="24"/>
        </w:rPr>
      </w:sdtEndPr>
      <w:sdtContent>
        <w:p w14:paraId="00088517" w14:textId="77777777" w:rsidR="00BF1C61" w:rsidRDefault="00BF1C61" w:rsidP="005E1CA3">
          <w:pPr>
            <w:pStyle w:val="3"/>
            <w:numPr>
              <w:ilvl w:val="0"/>
              <w:numId w:val="56"/>
            </w:numPr>
            <w:tabs>
              <w:tab w:val="left" w:pos="504"/>
            </w:tabs>
            <w:rPr>
              <w:szCs w:val="21"/>
            </w:rPr>
          </w:pPr>
          <w:r>
            <w:rPr>
              <w:rFonts w:hint="eastAsia"/>
              <w:szCs w:val="21"/>
            </w:rPr>
            <w:t>信用减值损失</w:t>
          </w:r>
        </w:p>
        <w:sdt>
          <w:sdtPr>
            <w:alias w:val="是否适用：信用减值损失[双击切换]"/>
            <w:tag w:val="_GBC_9279395626744d9f90977e31f76a35e0"/>
            <w:id w:val="1492975539"/>
            <w:lock w:val="sdtContentLocked"/>
            <w:placeholder>
              <w:docPart w:val="GBC22222222222222222222222222222"/>
            </w:placeholder>
          </w:sdtPr>
          <w:sdtEndPr/>
          <w:sdtContent>
            <w:p w14:paraId="61E67688"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5E1B91" w14:textId="77777777" w:rsidR="00BF1C61" w:rsidRDefault="00BF1C61">
          <w:pPr>
            <w:pStyle w:val="affb"/>
            <w:ind w:left="420" w:firstLineChars="0" w:firstLine="0"/>
            <w:jc w:val="right"/>
          </w:pPr>
          <w:r>
            <w:rPr>
              <w:rFonts w:hint="eastAsia"/>
            </w:rPr>
            <w:t>单位：</w:t>
          </w:r>
          <w:sdt>
            <w:sdtPr>
              <w:rPr>
                <w:rFonts w:hint="eastAsia"/>
              </w:rPr>
              <w:alias w:val="单位：信用减值损失"/>
              <w:tag w:val="_GBC_42448798b55a4d1d92e24e5ab3136a29"/>
              <w:id w:val="-5086045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31b54790dc75480392cd62182753c8c5"/>
              <w:id w:val="-4779168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70"/>
            <w:gridCol w:w="2834"/>
            <w:gridCol w:w="2845"/>
          </w:tblGrid>
          <w:tr w:rsidR="00BF1C61" w14:paraId="4F701D37" w14:textId="77777777" w:rsidTr="00BF1C61">
            <w:sdt>
              <w:sdtPr>
                <w:tag w:val="_PLD_b50e02253d2943c0870f2a657c04ef0b"/>
                <w:id w:val="-790359159"/>
                <w:lock w:val="sdtLocked"/>
              </w:sdtPr>
              <w:sdtEndPr/>
              <w:sdtContent>
                <w:tc>
                  <w:tcPr>
                    <w:tcW w:w="1862" w:type="pct"/>
                    <w:shd w:val="clear" w:color="auto" w:fill="auto"/>
                    <w:vAlign w:val="center"/>
                  </w:tcPr>
                  <w:p w14:paraId="7254812F" w14:textId="77777777" w:rsidR="00BF1C61" w:rsidRDefault="00BF1C61" w:rsidP="00BF1C61">
                    <w:pPr>
                      <w:jc w:val="center"/>
                      <w:rPr>
                        <w:szCs w:val="21"/>
                      </w:rPr>
                    </w:pPr>
                    <w:r>
                      <w:rPr>
                        <w:rFonts w:hint="eastAsia"/>
                        <w:szCs w:val="21"/>
                      </w:rPr>
                      <w:t>项目</w:t>
                    </w:r>
                  </w:p>
                </w:tc>
              </w:sdtContent>
            </w:sdt>
            <w:sdt>
              <w:sdtPr>
                <w:tag w:val="_PLD_c2af264cead046b0b75b0de0efb1f8e2"/>
                <w:id w:val="-1235626879"/>
                <w:lock w:val="sdtLocked"/>
              </w:sdtPr>
              <w:sdtEndPr/>
              <w:sdtContent>
                <w:tc>
                  <w:tcPr>
                    <w:tcW w:w="1566" w:type="pct"/>
                    <w:tcBorders>
                      <w:bottom w:val="single" w:sz="6" w:space="0" w:color="auto"/>
                    </w:tcBorders>
                    <w:shd w:val="clear" w:color="auto" w:fill="auto"/>
                    <w:vAlign w:val="center"/>
                  </w:tcPr>
                  <w:p w14:paraId="2EECDD6A" w14:textId="77777777" w:rsidR="00BF1C61" w:rsidRDefault="00BF1C61" w:rsidP="00BF1C61">
                    <w:pPr>
                      <w:jc w:val="center"/>
                      <w:rPr>
                        <w:szCs w:val="21"/>
                      </w:rPr>
                    </w:pPr>
                    <w:r>
                      <w:rPr>
                        <w:rFonts w:hint="eastAsia"/>
                        <w:szCs w:val="21"/>
                      </w:rPr>
                      <w:t>本期发生额</w:t>
                    </w:r>
                  </w:p>
                </w:tc>
              </w:sdtContent>
            </w:sdt>
            <w:sdt>
              <w:sdtPr>
                <w:tag w:val="_PLD_858072d6133741d69decf7506de616e0"/>
                <w:id w:val="-783192656"/>
                <w:lock w:val="sdtLocked"/>
              </w:sdtPr>
              <w:sdtEndPr/>
              <w:sdtContent>
                <w:tc>
                  <w:tcPr>
                    <w:tcW w:w="1572" w:type="pct"/>
                    <w:shd w:val="clear" w:color="auto" w:fill="auto"/>
                    <w:vAlign w:val="center"/>
                  </w:tcPr>
                  <w:p w14:paraId="4FF6F05E" w14:textId="77777777" w:rsidR="00BF1C61" w:rsidRDefault="00BF1C61" w:rsidP="00BF1C61">
                    <w:pPr>
                      <w:jc w:val="center"/>
                      <w:rPr>
                        <w:szCs w:val="21"/>
                      </w:rPr>
                    </w:pPr>
                    <w:r>
                      <w:rPr>
                        <w:rFonts w:hint="eastAsia"/>
                        <w:szCs w:val="21"/>
                      </w:rPr>
                      <w:t>上期发生额</w:t>
                    </w:r>
                  </w:p>
                </w:tc>
              </w:sdtContent>
            </w:sdt>
          </w:tr>
          <w:tr w:rsidR="00BF1C61" w14:paraId="589E1698" w14:textId="77777777" w:rsidTr="00BF1C61">
            <w:tc>
              <w:tcPr>
                <w:tcW w:w="1862" w:type="pct"/>
                <w:shd w:val="clear" w:color="auto" w:fill="auto"/>
                <w:vAlign w:val="center"/>
              </w:tcPr>
              <w:sdt>
                <w:sdtPr>
                  <w:rPr>
                    <w:rFonts w:hint="eastAsia"/>
                    <w:szCs w:val="21"/>
                  </w:rPr>
                  <w:tag w:val="_PLD_3244954f72b74100bc8a1e9817db39de"/>
                  <w:id w:val="1244453957"/>
                  <w:lock w:val="sdtLocked"/>
                </w:sdtPr>
                <w:sdtEndPr/>
                <w:sdtContent>
                  <w:p w14:paraId="1B1DA35F" w14:textId="77777777" w:rsidR="00BF1C61" w:rsidRDefault="00BF1C61" w:rsidP="00BF1C61">
                    <w:pPr>
                      <w:rPr>
                        <w:szCs w:val="21"/>
                      </w:rPr>
                    </w:pPr>
                    <w:r>
                      <w:rPr>
                        <w:rFonts w:hint="eastAsia"/>
                        <w:szCs w:val="21"/>
                      </w:rPr>
                      <w:t>其他应收款坏账损失</w:t>
                    </w:r>
                  </w:p>
                </w:sdtContent>
              </w:sdt>
            </w:tc>
            <w:tc>
              <w:tcPr>
                <w:tcW w:w="1566" w:type="pct"/>
                <w:tcBorders>
                  <w:top w:val="single" w:sz="6" w:space="0" w:color="auto"/>
                  <w:bottom w:val="single" w:sz="6" w:space="0" w:color="auto"/>
                </w:tcBorders>
                <w:shd w:val="clear" w:color="auto" w:fill="auto"/>
              </w:tcPr>
              <w:p w14:paraId="5B112590" w14:textId="3ACB993B" w:rsidR="00BF1C61" w:rsidRDefault="001A1CD6" w:rsidP="00BF1C61">
                <w:pPr>
                  <w:jc w:val="right"/>
                  <w:rPr>
                    <w:szCs w:val="21"/>
                  </w:rPr>
                </w:pPr>
                <w:r>
                  <w:rPr>
                    <w:rFonts w:hint="eastAsia"/>
                  </w:rPr>
                  <w:t>-</w:t>
                </w:r>
                <w:r w:rsidR="00BF1C61">
                  <w:t>8,070.45</w:t>
                </w:r>
              </w:p>
            </w:tc>
            <w:tc>
              <w:tcPr>
                <w:tcW w:w="1572" w:type="pct"/>
                <w:shd w:val="clear" w:color="auto" w:fill="auto"/>
              </w:tcPr>
              <w:p w14:paraId="3BDAEC0A" w14:textId="2FC2302C" w:rsidR="00BF1C61" w:rsidRDefault="00BF1C61" w:rsidP="00BF1C61">
                <w:pPr>
                  <w:jc w:val="right"/>
                  <w:rPr>
                    <w:szCs w:val="21"/>
                  </w:rPr>
                </w:pPr>
                <w:r>
                  <w:t>26,207.01</w:t>
                </w:r>
              </w:p>
            </w:tc>
          </w:tr>
          <w:tr w:rsidR="00BF1C61" w14:paraId="3B142418" w14:textId="77777777" w:rsidTr="00BF1C61">
            <w:tc>
              <w:tcPr>
                <w:tcW w:w="1862" w:type="pct"/>
                <w:shd w:val="clear" w:color="auto" w:fill="auto"/>
                <w:vAlign w:val="center"/>
              </w:tcPr>
              <w:sdt>
                <w:sdtPr>
                  <w:rPr>
                    <w:rFonts w:hint="eastAsia"/>
                    <w:szCs w:val="21"/>
                  </w:rPr>
                  <w:tag w:val="_PLD_6b0b7c6a76bb4a20bbb84139ba9fc274"/>
                  <w:id w:val="-1635088865"/>
                  <w:lock w:val="sdtLocked"/>
                </w:sdtPr>
                <w:sdtEndPr/>
                <w:sdtContent>
                  <w:p w14:paraId="43D5B2B0" w14:textId="77777777" w:rsidR="00BF1C61" w:rsidRDefault="00BF1C61" w:rsidP="00BF1C61">
                    <w:pPr>
                      <w:rPr>
                        <w:szCs w:val="21"/>
                      </w:rPr>
                    </w:pPr>
                    <w:r>
                      <w:rPr>
                        <w:rFonts w:hint="eastAsia"/>
                        <w:szCs w:val="21"/>
                      </w:rPr>
                      <w:t>债权投资减值损失</w:t>
                    </w:r>
                  </w:p>
                </w:sdtContent>
              </w:sdt>
            </w:tc>
            <w:tc>
              <w:tcPr>
                <w:tcW w:w="1566" w:type="pct"/>
                <w:tcBorders>
                  <w:top w:val="single" w:sz="6" w:space="0" w:color="auto"/>
                  <w:bottom w:val="single" w:sz="6" w:space="0" w:color="auto"/>
                </w:tcBorders>
                <w:shd w:val="clear" w:color="auto" w:fill="auto"/>
              </w:tcPr>
              <w:p w14:paraId="7834F23C" w14:textId="77777777" w:rsidR="00BF1C61" w:rsidRDefault="00BF1C61" w:rsidP="00BF1C61">
                <w:pPr>
                  <w:jc w:val="right"/>
                  <w:rPr>
                    <w:szCs w:val="21"/>
                  </w:rPr>
                </w:pPr>
              </w:p>
            </w:tc>
            <w:tc>
              <w:tcPr>
                <w:tcW w:w="1572" w:type="pct"/>
                <w:shd w:val="clear" w:color="auto" w:fill="auto"/>
              </w:tcPr>
              <w:p w14:paraId="223DE202" w14:textId="77777777" w:rsidR="00BF1C61" w:rsidRDefault="00BF1C61" w:rsidP="00BF1C61">
                <w:pPr>
                  <w:jc w:val="right"/>
                  <w:rPr>
                    <w:szCs w:val="21"/>
                  </w:rPr>
                </w:pPr>
              </w:p>
            </w:tc>
          </w:tr>
          <w:tr w:rsidR="00BF1C61" w14:paraId="1DB7ABDC" w14:textId="77777777" w:rsidTr="00BF1C61">
            <w:tc>
              <w:tcPr>
                <w:tcW w:w="1862" w:type="pct"/>
                <w:shd w:val="clear" w:color="auto" w:fill="auto"/>
                <w:vAlign w:val="center"/>
              </w:tcPr>
              <w:sdt>
                <w:sdtPr>
                  <w:rPr>
                    <w:rFonts w:hint="eastAsia"/>
                    <w:szCs w:val="21"/>
                  </w:rPr>
                  <w:tag w:val="_PLD_593e156a77f54216ab6901a40da92766"/>
                  <w:id w:val="-1388871179"/>
                  <w:lock w:val="sdtLocked"/>
                </w:sdtPr>
                <w:sdtEndPr/>
                <w:sdtContent>
                  <w:p w14:paraId="0EB97D7F" w14:textId="77777777" w:rsidR="00BF1C61" w:rsidRDefault="00BF1C61" w:rsidP="00BF1C61">
                    <w:pPr>
                      <w:rPr>
                        <w:szCs w:val="21"/>
                      </w:rPr>
                    </w:pPr>
                    <w:r>
                      <w:rPr>
                        <w:rFonts w:hint="eastAsia"/>
                        <w:szCs w:val="21"/>
                      </w:rPr>
                      <w:t>其他债权投资减值损失</w:t>
                    </w:r>
                  </w:p>
                </w:sdtContent>
              </w:sdt>
            </w:tc>
            <w:tc>
              <w:tcPr>
                <w:tcW w:w="1566" w:type="pct"/>
                <w:tcBorders>
                  <w:top w:val="single" w:sz="6" w:space="0" w:color="auto"/>
                  <w:bottom w:val="single" w:sz="6" w:space="0" w:color="auto"/>
                </w:tcBorders>
                <w:shd w:val="clear" w:color="auto" w:fill="auto"/>
              </w:tcPr>
              <w:p w14:paraId="7D101D44" w14:textId="77777777" w:rsidR="00BF1C61" w:rsidRDefault="00BF1C61" w:rsidP="00BF1C61">
                <w:pPr>
                  <w:jc w:val="right"/>
                  <w:rPr>
                    <w:szCs w:val="21"/>
                  </w:rPr>
                </w:pPr>
              </w:p>
            </w:tc>
            <w:tc>
              <w:tcPr>
                <w:tcW w:w="1572" w:type="pct"/>
                <w:shd w:val="clear" w:color="auto" w:fill="auto"/>
              </w:tcPr>
              <w:p w14:paraId="6E3FB961" w14:textId="77777777" w:rsidR="00BF1C61" w:rsidRDefault="00BF1C61" w:rsidP="00BF1C61">
                <w:pPr>
                  <w:jc w:val="right"/>
                  <w:rPr>
                    <w:szCs w:val="21"/>
                  </w:rPr>
                </w:pPr>
              </w:p>
            </w:tc>
          </w:tr>
          <w:tr w:rsidR="00BF1C61" w14:paraId="0711ECA6" w14:textId="77777777" w:rsidTr="00BF1C61">
            <w:tc>
              <w:tcPr>
                <w:tcW w:w="1862" w:type="pct"/>
                <w:shd w:val="clear" w:color="auto" w:fill="auto"/>
                <w:vAlign w:val="center"/>
              </w:tcPr>
              <w:sdt>
                <w:sdtPr>
                  <w:rPr>
                    <w:rFonts w:hint="eastAsia"/>
                    <w:szCs w:val="21"/>
                  </w:rPr>
                  <w:tag w:val="_PLD_18c573e9a35942eba2936fdf98e7e235"/>
                  <w:id w:val="-317425721"/>
                  <w:lock w:val="sdtLocked"/>
                </w:sdtPr>
                <w:sdtEndPr/>
                <w:sdtContent>
                  <w:p w14:paraId="2A48E6DF" w14:textId="77777777" w:rsidR="00BF1C61" w:rsidRDefault="00BF1C61" w:rsidP="00BF1C61">
                    <w:pPr>
                      <w:rPr>
                        <w:szCs w:val="21"/>
                      </w:rPr>
                    </w:pPr>
                    <w:r>
                      <w:rPr>
                        <w:rFonts w:hint="eastAsia"/>
                        <w:szCs w:val="21"/>
                      </w:rPr>
                      <w:t>长期应收款坏账损失</w:t>
                    </w:r>
                  </w:p>
                </w:sdtContent>
              </w:sdt>
            </w:tc>
            <w:tc>
              <w:tcPr>
                <w:tcW w:w="1566" w:type="pct"/>
                <w:tcBorders>
                  <w:top w:val="single" w:sz="6" w:space="0" w:color="auto"/>
                  <w:bottom w:val="single" w:sz="6" w:space="0" w:color="auto"/>
                </w:tcBorders>
                <w:shd w:val="clear" w:color="auto" w:fill="auto"/>
              </w:tcPr>
              <w:p w14:paraId="49CDCB95" w14:textId="77777777" w:rsidR="00BF1C61" w:rsidRDefault="00BF1C61" w:rsidP="00BF1C61">
                <w:pPr>
                  <w:jc w:val="right"/>
                  <w:rPr>
                    <w:szCs w:val="21"/>
                  </w:rPr>
                </w:pPr>
              </w:p>
            </w:tc>
            <w:tc>
              <w:tcPr>
                <w:tcW w:w="1572" w:type="pct"/>
                <w:shd w:val="clear" w:color="auto" w:fill="auto"/>
              </w:tcPr>
              <w:p w14:paraId="7707F369" w14:textId="77777777" w:rsidR="00BF1C61" w:rsidRDefault="00BF1C61" w:rsidP="00BF1C61">
                <w:pPr>
                  <w:jc w:val="right"/>
                  <w:rPr>
                    <w:szCs w:val="21"/>
                  </w:rPr>
                </w:pPr>
              </w:p>
            </w:tc>
          </w:tr>
          <w:tr w:rsidR="00BF1C61" w14:paraId="3CA2F08E" w14:textId="77777777" w:rsidTr="00BF1C61">
            <w:tc>
              <w:tcPr>
                <w:tcW w:w="1862" w:type="pct"/>
                <w:shd w:val="clear" w:color="auto" w:fill="auto"/>
                <w:vAlign w:val="center"/>
              </w:tcPr>
              <w:sdt>
                <w:sdtPr>
                  <w:rPr>
                    <w:rFonts w:hint="eastAsia"/>
                    <w:szCs w:val="21"/>
                  </w:rPr>
                  <w:tag w:val="_PLD_96a54c391dff46c98c54fe9c8ec8889c"/>
                  <w:id w:val="1952202797"/>
                  <w:lock w:val="sdtLocked"/>
                </w:sdtPr>
                <w:sdtEndPr/>
                <w:sdtContent>
                  <w:p w14:paraId="55B04630" w14:textId="77777777" w:rsidR="00BF1C61" w:rsidRDefault="00BF1C61" w:rsidP="00BF1C61">
                    <w:pPr>
                      <w:rPr>
                        <w:szCs w:val="21"/>
                      </w:rPr>
                    </w:pPr>
                    <w:r>
                      <w:rPr>
                        <w:rFonts w:hint="eastAsia"/>
                        <w:szCs w:val="21"/>
                      </w:rPr>
                      <w:t>合同资产减值损失</w:t>
                    </w:r>
                  </w:p>
                </w:sdtContent>
              </w:sdt>
            </w:tc>
            <w:tc>
              <w:tcPr>
                <w:tcW w:w="1566" w:type="pct"/>
                <w:tcBorders>
                  <w:top w:val="single" w:sz="6" w:space="0" w:color="auto"/>
                  <w:bottom w:val="single" w:sz="6" w:space="0" w:color="auto"/>
                </w:tcBorders>
                <w:shd w:val="clear" w:color="auto" w:fill="auto"/>
              </w:tcPr>
              <w:p w14:paraId="66818DE1" w14:textId="47BEC341" w:rsidR="00BF1C61" w:rsidRDefault="001A1CD6" w:rsidP="00BF1C61">
                <w:pPr>
                  <w:jc w:val="right"/>
                  <w:rPr>
                    <w:szCs w:val="21"/>
                  </w:rPr>
                </w:pPr>
                <w:r>
                  <w:rPr>
                    <w:rFonts w:hint="eastAsia"/>
                  </w:rPr>
                  <w:t>-</w:t>
                </w:r>
                <w:r w:rsidR="00BF1C61">
                  <w:t>225,598.91</w:t>
                </w:r>
              </w:p>
            </w:tc>
            <w:tc>
              <w:tcPr>
                <w:tcW w:w="1572" w:type="pct"/>
                <w:shd w:val="clear" w:color="auto" w:fill="auto"/>
              </w:tcPr>
              <w:p w14:paraId="132CE6E7" w14:textId="77777777" w:rsidR="00BF1C61" w:rsidRDefault="00BF1C61" w:rsidP="00BF1C61">
                <w:pPr>
                  <w:jc w:val="right"/>
                  <w:rPr>
                    <w:szCs w:val="21"/>
                  </w:rPr>
                </w:pPr>
                <w:r>
                  <w:t>0.00</w:t>
                </w:r>
              </w:p>
            </w:tc>
          </w:tr>
          <w:sdt>
            <w:sdtPr>
              <w:rPr>
                <w:szCs w:val="21"/>
              </w:rPr>
              <w:alias w:val="信用减值损失明细"/>
              <w:tag w:val="_TUP_e8998a251e254d3b8e96e11174e00f97"/>
              <w:id w:val="1256636707"/>
              <w:lock w:val="sdtLocked"/>
            </w:sdtPr>
            <w:sdtEndPr/>
            <w:sdtContent>
              <w:tr w:rsidR="00BF1C61" w14:paraId="2E2EFABB" w14:textId="77777777" w:rsidTr="00BF1C61">
                <w:tc>
                  <w:tcPr>
                    <w:tcW w:w="1862" w:type="pct"/>
                    <w:shd w:val="clear" w:color="auto" w:fill="auto"/>
                    <w:vAlign w:val="center"/>
                  </w:tcPr>
                  <w:p w14:paraId="51F339BF" w14:textId="77777777" w:rsidR="00BF1C61" w:rsidRDefault="00BF1C61" w:rsidP="00BF1C61">
                    <w:pPr>
                      <w:rPr>
                        <w:szCs w:val="21"/>
                      </w:rPr>
                    </w:pPr>
                    <w:r>
                      <w:t>应收账款坏账损失</w:t>
                    </w:r>
                  </w:p>
                </w:tc>
                <w:tc>
                  <w:tcPr>
                    <w:tcW w:w="1566" w:type="pct"/>
                    <w:tcBorders>
                      <w:top w:val="single" w:sz="6" w:space="0" w:color="auto"/>
                      <w:bottom w:val="single" w:sz="6" w:space="0" w:color="auto"/>
                    </w:tcBorders>
                    <w:shd w:val="clear" w:color="auto" w:fill="auto"/>
                  </w:tcPr>
                  <w:p w14:paraId="7AFB3D22" w14:textId="7C556216" w:rsidR="00BF1C61" w:rsidRDefault="001A1CD6" w:rsidP="00BF1C61">
                    <w:pPr>
                      <w:jc w:val="right"/>
                      <w:rPr>
                        <w:szCs w:val="21"/>
                      </w:rPr>
                    </w:pPr>
                    <w:r>
                      <w:rPr>
                        <w:rFonts w:hint="eastAsia"/>
                      </w:rPr>
                      <w:t>-</w:t>
                    </w:r>
                    <w:r w:rsidR="00BF1C61">
                      <w:t>4,673,431.99</w:t>
                    </w:r>
                  </w:p>
                </w:tc>
                <w:tc>
                  <w:tcPr>
                    <w:tcW w:w="1572" w:type="pct"/>
                    <w:shd w:val="clear" w:color="auto" w:fill="auto"/>
                  </w:tcPr>
                  <w:p w14:paraId="13653F02" w14:textId="72A0DF26" w:rsidR="00BF1C61" w:rsidRDefault="001A1CD6" w:rsidP="00BF1C61">
                    <w:pPr>
                      <w:jc w:val="right"/>
                      <w:rPr>
                        <w:szCs w:val="21"/>
                      </w:rPr>
                    </w:pPr>
                    <w:r>
                      <w:rPr>
                        <w:rFonts w:hint="eastAsia"/>
                      </w:rPr>
                      <w:t>-</w:t>
                    </w:r>
                    <w:r w:rsidR="00BF1C61">
                      <w:t>5,841,592.94</w:t>
                    </w:r>
                  </w:p>
                </w:tc>
              </w:tr>
            </w:sdtContent>
          </w:sdt>
          <w:tr w:rsidR="00BF1C61" w14:paraId="33CDE205" w14:textId="77777777" w:rsidTr="00BF1C61">
            <w:sdt>
              <w:sdtPr>
                <w:tag w:val="_PLD_c5fa5782f9c94d639447aaaa09122d97"/>
                <w:id w:val="-1073501451"/>
                <w:lock w:val="sdtLocked"/>
              </w:sdtPr>
              <w:sdtEndPr/>
              <w:sdtContent>
                <w:tc>
                  <w:tcPr>
                    <w:tcW w:w="1862" w:type="pct"/>
                    <w:shd w:val="clear" w:color="auto" w:fill="auto"/>
                    <w:vAlign w:val="center"/>
                  </w:tcPr>
                  <w:p w14:paraId="5B55AAF4" w14:textId="77777777" w:rsidR="00BF1C61" w:rsidRDefault="00BF1C61" w:rsidP="00BF1C61">
                    <w:pPr>
                      <w:jc w:val="center"/>
                      <w:rPr>
                        <w:szCs w:val="21"/>
                      </w:rPr>
                    </w:pPr>
                    <w:r>
                      <w:rPr>
                        <w:rFonts w:hint="eastAsia"/>
                        <w:szCs w:val="21"/>
                      </w:rPr>
                      <w:t>合计</w:t>
                    </w:r>
                  </w:p>
                </w:tc>
              </w:sdtContent>
            </w:sdt>
            <w:tc>
              <w:tcPr>
                <w:tcW w:w="1566" w:type="pct"/>
                <w:tcBorders>
                  <w:top w:val="single" w:sz="6" w:space="0" w:color="auto"/>
                  <w:bottom w:val="single" w:sz="4" w:space="0" w:color="auto"/>
                </w:tcBorders>
                <w:shd w:val="clear" w:color="auto" w:fill="auto"/>
              </w:tcPr>
              <w:p w14:paraId="008C3660" w14:textId="209DAA12" w:rsidR="00BF1C61" w:rsidRDefault="001A1CD6" w:rsidP="00BF1C61">
                <w:pPr>
                  <w:jc w:val="right"/>
                  <w:rPr>
                    <w:szCs w:val="21"/>
                  </w:rPr>
                </w:pPr>
                <w:r>
                  <w:rPr>
                    <w:rFonts w:hint="eastAsia"/>
                  </w:rPr>
                  <w:t>-</w:t>
                </w:r>
                <w:r w:rsidR="00BF1C61">
                  <w:t>4,907,101.35</w:t>
                </w:r>
              </w:p>
            </w:tc>
            <w:tc>
              <w:tcPr>
                <w:tcW w:w="1572" w:type="pct"/>
                <w:shd w:val="clear" w:color="auto" w:fill="auto"/>
              </w:tcPr>
              <w:p w14:paraId="1E0EAB49" w14:textId="5B92325B" w:rsidR="00BF1C61" w:rsidRDefault="001A1CD6" w:rsidP="00BF1C61">
                <w:pPr>
                  <w:jc w:val="right"/>
                  <w:rPr>
                    <w:szCs w:val="21"/>
                  </w:rPr>
                </w:pPr>
                <w:r>
                  <w:rPr>
                    <w:rFonts w:hint="eastAsia"/>
                  </w:rPr>
                  <w:t>-</w:t>
                </w:r>
                <w:r w:rsidR="00BF1C61">
                  <w:t>5,815,385.93</w:t>
                </w:r>
              </w:p>
            </w:tc>
          </w:tr>
        </w:tbl>
        <w:p w14:paraId="7C649844" w14:textId="77777777" w:rsidR="00BF1C61" w:rsidRDefault="00BF1C61"/>
        <w:p w14:paraId="3A3264F9" w14:textId="77777777" w:rsidR="00BF1C61" w:rsidRDefault="00BF1C61">
          <w:r>
            <w:rPr>
              <w:rFonts w:hint="eastAsia"/>
            </w:rPr>
            <w:t>其他</w:t>
          </w:r>
          <w:r>
            <w:t>说明</w:t>
          </w:r>
          <w:r>
            <w:rPr>
              <w:rFonts w:hint="eastAsia"/>
            </w:rPr>
            <w:t>：</w:t>
          </w:r>
        </w:p>
        <w:sdt>
          <w:sdtPr>
            <w:alias w:val="信用减值损失其他说明"/>
            <w:tag w:val="_GBC_bb2ad27c65c74c9e943e9d9ed3aa8310"/>
            <w:id w:val="-297836242"/>
            <w:lock w:val="sdtLocked"/>
            <w:placeholder>
              <w:docPart w:val="GBC22222222222222222222222222222"/>
            </w:placeholder>
          </w:sdtPr>
          <w:sdtEndPr/>
          <w:sdtContent>
            <w:p w14:paraId="3A5874DB" w14:textId="77777777" w:rsidR="00BF1C61" w:rsidRDefault="00BF1C61">
              <w:r>
                <w:rPr>
                  <w:rFonts w:hint="eastAsia"/>
                </w:rPr>
                <w:t>无</w:t>
              </w:r>
            </w:p>
          </w:sdtContent>
        </w:sdt>
      </w:sdtContent>
    </w:sdt>
    <w:bookmarkEnd w:id="211" w:displacedByCustomXml="prev"/>
    <w:p w14:paraId="6E87CB93" w14:textId="77777777" w:rsidR="00BF1C61" w:rsidRDefault="00BF1C61">
      <w:pPr>
        <w:rPr>
          <w:szCs w:val="21"/>
        </w:rPr>
      </w:pPr>
    </w:p>
    <w:sdt>
      <w:sdtPr>
        <w:rPr>
          <w:rFonts w:ascii="宋体" w:hAnsi="宋体" w:cs="宋体" w:hint="eastAsia"/>
          <w:b w:val="0"/>
          <w:bCs w:val="0"/>
          <w:kern w:val="0"/>
          <w:szCs w:val="21"/>
        </w:rPr>
        <w:alias w:val="模块:资产减值损失"/>
        <w:tag w:val="_GBC_e0187e33fb024605af673daabe2f7861"/>
        <w:id w:val="941030669"/>
        <w:lock w:val="sdtLocked"/>
        <w:placeholder>
          <w:docPart w:val="GBC22222222222222222222222222222"/>
        </w:placeholder>
      </w:sdtPr>
      <w:sdtEndPr>
        <w:rPr>
          <w:rFonts w:asciiTheme="minorHAnsi" w:eastAsiaTheme="minorEastAsia" w:hAnsiTheme="minorHAnsi" w:hint="default"/>
          <w:szCs w:val="22"/>
        </w:rPr>
      </w:sdtEndPr>
      <w:sdtContent>
        <w:p w14:paraId="6A99B452"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7fdc5881d69a48d59383942dbd2c2a3e"/>
            <w:id w:val="-1130471662"/>
            <w:lock w:val="sdtContentLocked"/>
            <w:placeholder>
              <w:docPart w:val="GBC22222222222222222222222222222"/>
            </w:placeholder>
          </w:sdtPr>
          <w:sdtEndPr/>
          <w:sdtContent>
            <w:p w14:paraId="25A7999D"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BCDE20" w14:textId="77777777" w:rsidR="00BF1C61" w:rsidRDefault="00BF1C61">
          <w:pPr>
            <w:jc w:val="right"/>
            <w:rPr>
              <w:szCs w:val="21"/>
            </w:rPr>
          </w:pPr>
          <w:r>
            <w:rPr>
              <w:rFonts w:hint="eastAsia"/>
              <w:szCs w:val="21"/>
            </w:rPr>
            <w:t>单位：</w:t>
          </w:r>
          <w:sdt>
            <w:sdtPr>
              <w:rPr>
                <w:rFonts w:hint="eastAsia"/>
                <w:szCs w:val="21"/>
              </w:rPr>
              <w:alias w:val="单位：财务附注：资产减值损失"/>
              <w:tag w:val="_GBC_40ad6c56ceff460ca35db2135628d01d"/>
              <w:id w:val="-17113438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5e13b42cdca649359964ad50033ab01e"/>
              <w:id w:val="-8956579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8"/>
            <w:gridCol w:w="2574"/>
            <w:gridCol w:w="3077"/>
          </w:tblGrid>
          <w:tr w:rsidR="00BF1C61" w14:paraId="315B7A9A" w14:textId="77777777" w:rsidTr="00BF1C61">
            <w:sdt>
              <w:sdtPr>
                <w:tag w:val="_PLD_1c1b3ab4db9e4468a28086960eda425b"/>
                <w:id w:val="-1682500659"/>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4DA22D0B" w14:textId="77777777" w:rsidR="00BF1C61" w:rsidRDefault="00BF1C61" w:rsidP="00BF1C61">
                    <w:pPr>
                      <w:autoSpaceDE w:val="0"/>
                      <w:autoSpaceDN w:val="0"/>
                      <w:adjustRightInd w:val="0"/>
                      <w:jc w:val="center"/>
                      <w:rPr>
                        <w:szCs w:val="21"/>
                      </w:rPr>
                    </w:pPr>
                    <w:r>
                      <w:rPr>
                        <w:rFonts w:hint="eastAsia"/>
                        <w:szCs w:val="21"/>
                      </w:rPr>
                      <w:t>项目</w:t>
                    </w:r>
                  </w:p>
                </w:tc>
              </w:sdtContent>
            </w:sdt>
            <w:sdt>
              <w:sdtPr>
                <w:tag w:val="_PLD_ab926936cf9d4fc39ab4c469d2ff3166"/>
                <w:id w:val="-624003148"/>
                <w:lock w:val="sdtLocked"/>
              </w:sdtPr>
              <w:sdtEndPr/>
              <w:sdtContent>
                <w:tc>
                  <w:tcPr>
                    <w:tcW w:w="1422" w:type="pct"/>
                    <w:tcBorders>
                      <w:top w:val="single" w:sz="4" w:space="0" w:color="auto"/>
                      <w:left w:val="single" w:sz="4" w:space="0" w:color="auto"/>
                      <w:bottom w:val="single" w:sz="4" w:space="0" w:color="auto"/>
                      <w:right w:val="single" w:sz="4" w:space="0" w:color="auto"/>
                    </w:tcBorders>
                    <w:vAlign w:val="center"/>
                  </w:tcPr>
                  <w:p w14:paraId="61A6DA68" w14:textId="77777777" w:rsidR="00BF1C61" w:rsidRDefault="00BF1C61" w:rsidP="00BF1C61">
                    <w:pPr>
                      <w:autoSpaceDE w:val="0"/>
                      <w:autoSpaceDN w:val="0"/>
                      <w:adjustRightInd w:val="0"/>
                      <w:jc w:val="center"/>
                      <w:rPr>
                        <w:szCs w:val="21"/>
                      </w:rPr>
                    </w:pPr>
                    <w:r>
                      <w:rPr>
                        <w:rFonts w:hint="eastAsia"/>
                        <w:szCs w:val="21"/>
                      </w:rPr>
                      <w:t>本期发生额</w:t>
                    </w:r>
                  </w:p>
                </w:tc>
              </w:sdtContent>
            </w:sdt>
            <w:sdt>
              <w:sdtPr>
                <w:tag w:val="_PLD_8d4d7dadcc9944098ada8da3daaa7668"/>
                <w:id w:val="-1752878040"/>
                <w:lock w:val="sdtLocked"/>
              </w:sdtPr>
              <w:sdtEndPr/>
              <w:sdtContent>
                <w:tc>
                  <w:tcPr>
                    <w:tcW w:w="1700" w:type="pct"/>
                    <w:tcBorders>
                      <w:top w:val="single" w:sz="4" w:space="0" w:color="auto"/>
                      <w:left w:val="single" w:sz="4" w:space="0" w:color="auto"/>
                      <w:bottom w:val="single" w:sz="4" w:space="0" w:color="auto"/>
                      <w:right w:val="single" w:sz="4" w:space="0" w:color="auto"/>
                    </w:tcBorders>
                    <w:vAlign w:val="center"/>
                  </w:tcPr>
                  <w:p w14:paraId="5915B8B2" w14:textId="77777777" w:rsidR="00BF1C61" w:rsidRDefault="00BF1C61" w:rsidP="00BF1C61">
                    <w:pPr>
                      <w:autoSpaceDE w:val="0"/>
                      <w:autoSpaceDN w:val="0"/>
                      <w:adjustRightInd w:val="0"/>
                      <w:jc w:val="center"/>
                      <w:rPr>
                        <w:szCs w:val="21"/>
                      </w:rPr>
                    </w:pPr>
                    <w:r>
                      <w:rPr>
                        <w:rFonts w:hint="eastAsia"/>
                        <w:szCs w:val="21"/>
                      </w:rPr>
                      <w:t>上期发生额</w:t>
                    </w:r>
                  </w:p>
                </w:tc>
              </w:sdtContent>
            </w:sdt>
          </w:tr>
          <w:tr w:rsidR="00BF1C61" w14:paraId="0D2DD864" w14:textId="77777777" w:rsidTr="00BF1C61">
            <w:sdt>
              <w:sdtPr>
                <w:tag w:val="_PLD_9afc5aaccdc84a4391c2537866204dd5"/>
                <w:id w:val="931319747"/>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1D7B3C0A" w14:textId="77777777" w:rsidR="00BF1C61" w:rsidRDefault="00BF1C61" w:rsidP="00BF1C61">
                    <w:pPr>
                      <w:autoSpaceDE w:val="0"/>
                      <w:autoSpaceDN w:val="0"/>
                      <w:adjustRightInd w:val="0"/>
                      <w:rPr>
                        <w:szCs w:val="21"/>
                      </w:rPr>
                    </w:pPr>
                    <w:r>
                      <w:rPr>
                        <w:rFonts w:hint="eastAsia"/>
                        <w:szCs w:val="21"/>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1BBB1A29"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73E75827" w14:textId="77777777" w:rsidR="00BF1C61" w:rsidRDefault="00BF1C61" w:rsidP="00BF1C61">
                <w:pPr>
                  <w:jc w:val="right"/>
                  <w:rPr>
                    <w:szCs w:val="21"/>
                  </w:rPr>
                </w:pPr>
              </w:p>
            </w:tc>
          </w:tr>
          <w:tr w:rsidR="00BF1C61" w14:paraId="40C44A38" w14:textId="77777777" w:rsidTr="00BF1C61">
            <w:sdt>
              <w:sdtPr>
                <w:tag w:val="_PLD_48506e29da6e4911867af71e75a78a82"/>
                <w:id w:val="-69993524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32D3307F" w14:textId="77777777" w:rsidR="00BF1C61" w:rsidRDefault="00BF1C61" w:rsidP="00BF1C61">
                    <w:pPr>
                      <w:autoSpaceDE w:val="0"/>
                      <w:autoSpaceDN w:val="0"/>
                      <w:adjustRightInd w:val="0"/>
                      <w:rPr>
                        <w:szCs w:val="21"/>
                      </w:rPr>
                    </w:pPr>
                    <w:r>
                      <w:rPr>
                        <w:rFonts w:hint="eastAsia"/>
                        <w:szCs w:val="21"/>
                      </w:rPr>
                      <w:t>二、存货跌价损失及合同履约成本减值损失</w:t>
                    </w:r>
                  </w:p>
                </w:tc>
              </w:sdtContent>
            </w:sdt>
            <w:tc>
              <w:tcPr>
                <w:tcW w:w="1422" w:type="pct"/>
                <w:tcBorders>
                  <w:top w:val="single" w:sz="4" w:space="0" w:color="auto"/>
                  <w:left w:val="single" w:sz="4" w:space="0" w:color="auto"/>
                  <w:bottom w:val="single" w:sz="4" w:space="0" w:color="auto"/>
                  <w:right w:val="single" w:sz="4" w:space="0" w:color="auto"/>
                </w:tcBorders>
              </w:tcPr>
              <w:p w14:paraId="6AF84C81" w14:textId="1E4FF4E1" w:rsidR="00BF1C61" w:rsidRDefault="001A1CD6" w:rsidP="00BF1C61">
                <w:pPr>
                  <w:jc w:val="right"/>
                  <w:rPr>
                    <w:szCs w:val="21"/>
                  </w:rPr>
                </w:pPr>
                <w:r>
                  <w:rPr>
                    <w:rFonts w:hint="eastAsia"/>
                  </w:rPr>
                  <w:t>-</w:t>
                </w:r>
                <w:r w:rsidR="00BF1C61">
                  <w:t>10,848,486.68</w:t>
                </w:r>
              </w:p>
            </w:tc>
            <w:tc>
              <w:tcPr>
                <w:tcW w:w="1700" w:type="pct"/>
                <w:tcBorders>
                  <w:top w:val="single" w:sz="4" w:space="0" w:color="auto"/>
                  <w:left w:val="single" w:sz="4" w:space="0" w:color="auto"/>
                  <w:bottom w:val="single" w:sz="4" w:space="0" w:color="auto"/>
                  <w:right w:val="single" w:sz="4" w:space="0" w:color="auto"/>
                </w:tcBorders>
              </w:tcPr>
              <w:p w14:paraId="529BDEEF" w14:textId="7C721C9F" w:rsidR="00BF1C61" w:rsidRDefault="001A1CD6" w:rsidP="00BF1C61">
                <w:pPr>
                  <w:jc w:val="right"/>
                  <w:rPr>
                    <w:szCs w:val="21"/>
                  </w:rPr>
                </w:pPr>
                <w:r>
                  <w:rPr>
                    <w:rFonts w:hint="eastAsia"/>
                  </w:rPr>
                  <w:t>-</w:t>
                </w:r>
                <w:r w:rsidR="00BF1C61">
                  <w:t>10,183,520.45</w:t>
                </w:r>
              </w:p>
            </w:tc>
          </w:tr>
          <w:tr w:rsidR="00BF1C61" w14:paraId="1D4635C1" w14:textId="77777777" w:rsidTr="00BF1C61">
            <w:sdt>
              <w:sdtPr>
                <w:tag w:val="_PLD_78eb61ed62e240ad81f4cf85c6ee48fc"/>
                <w:id w:val="-1232618376"/>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560268D" w14:textId="77777777" w:rsidR="00BF1C61" w:rsidRDefault="00BF1C61" w:rsidP="00BF1C61">
                    <w:pPr>
                      <w:autoSpaceDE w:val="0"/>
                      <w:autoSpaceDN w:val="0"/>
                      <w:adjustRightInd w:val="0"/>
                      <w:rPr>
                        <w:szCs w:val="21"/>
                      </w:rPr>
                    </w:pPr>
                    <w:r>
                      <w:rPr>
                        <w:rFonts w:hint="eastAsia"/>
                      </w:rPr>
                      <w:t>三</w:t>
                    </w:r>
                    <w:r>
                      <w:rPr>
                        <w:rFonts w:hint="eastAsia"/>
                        <w:szCs w:val="21"/>
                      </w:rPr>
                      <w:t>、长期股权投资减值损失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4B3D1C2"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5182AD7B" w14:textId="77777777" w:rsidR="00BF1C61" w:rsidRDefault="00BF1C61" w:rsidP="00BF1C61">
                <w:pPr>
                  <w:jc w:val="right"/>
                  <w:rPr>
                    <w:szCs w:val="21"/>
                  </w:rPr>
                </w:pPr>
              </w:p>
            </w:tc>
          </w:tr>
          <w:tr w:rsidR="00BF1C61" w14:paraId="3F75BCBA" w14:textId="77777777" w:rsidTr="00BF1C61">
            <w:sdt>
              <w:sdtPr>
                <w:tag w:val="_PLD_e2e50e9f9bba445ebcfdf8fc0da4e0d0"/>
                <w:id w:val="-1086146402"/>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2989006F" w14:textId="77777777" w:rsidR="00BF1C61" w:rsidRDefault="00BF1C61" w:rsidP="00BF1C61">
                    <w:pPr>
                      <w:autoSpaceDE w:val="0"/>
                      <w:autoSpaceDN w:val="0"/>
                      <w:adjustRightInd w:val="0"/>
                      <w:rPr>
                        <w:szCs w:val="21"/>
                      </w:rPr>
                    </w:pPr>
                    <w:r>
                      <w:rPr>
                        <w:rFonts w:hint="eastAsia"/>
                      </w:rPr>
                      <w:t>四</w:t>
                    </w:r>
                    <w:r>
                      <w:rPr>
                        <w:rFonts w:hint="eastAsia"/>
                        <w:szCs w:val="21"/>
                      </w:rPr>
                      <w:t>、投资性房地产减值损失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7E27B91"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6AB29F8" w14:textId="77777777" w:rsidR="00BF1C61" w:rsidRDefault="00BF1C61" w:rsidP="00BF1C61">
                <w:pPr>
                  <w:jc w:val="right"/>
                  <w:rPr>
                    <w:szCs w:val="21"/>
                  </w:rPr>
                </w:pPr>
              </w:p>
            </w:tc>
          </w:tr>
          <w:tr w:rsidR="00BF1C61" w14:paraId="16FF471D" w14:textId="77777777" w:rsidTr="00BF1C61">
            <w:sdt>
              <w:sdtPr>
                <w:tag w:val="_PLD_356b67cd490e4fa38300401350a416fb"/>
                <w:id w:val="-6064558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22D5F6CD" w14:textId="77777777" w:rsidR="00BF1C61" w:rsidRDefault="00BF1C61" w:rsidP="00BF1C61">
                    <w:pPr>
                      <w:autoSpaceDE w:val="0"/>
                      <w:autoSpaceDN w:val="0"/>
                      <w:adjustRightInd w:val="0"/>
                      <w:rPr>
                        <w:szCs w:val="21"/>
                      </w:rPr>
                    </w:pPr>
                    <w:r>
                      <w:rPr>
                        <w:rFonts w:hint="eastAsia"/>
                      </w:rPr>
                      <w:t>五</w:t>
                    </w:r>
                    <w:r>
                      <w:rPr>
                        <w:rFonts w:hint="eastAsia"/>
                        <w:szCs w:val="21"/>
                      </w:rPr>
                      <w:t>、固定资产减值损失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569D80A"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891A8A3" w14:textId="77777777" w:rsidR="00BF1C61" w:rsidRDefault="00BF1C61" w:rsidP="00BF1C61">
                <w:pPr>
                  <w:jc w:val="right"/>
                  <w:rPr>
                    <w:szCs w:val="21"/>
                  </w:rPr>
                </w:pPr>
              </w:p>
            </w:tc>
          </w:tr>
          <w:tr w:rsidR="00BF1C61" w14:paraId="19B94E2B" w14:textId="77777777" w:rsidTr="00BF1C61">
            <w:sdt>
              <w:sdtPr>
                <w:tag w:val="_PLD_bf0e54d642dc47e5aba1659ff4189311"/>
                <w:id w:val="2095430364"/>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5A57EB77" w14:textId="77777777" w:rsidR="00BF1C61" w:rsidRDefault="00BF1C61" w:rsidP="00BF1C61">
                    <w:pPr>
                      <w:autoSpaceDE w:val="0"/>
                      <w:autoSpaceDN w:val="0"/>
                      <w:adjustRightInd w:val="0"/>
                      <w:rPr>
                        <w:szCs w:val="21"/>
                      </w:rPr>
                    </w:pPr>
                    <w:r>
                      <w:rPr>
                        <w:rFonts w:hint="eastAsia"/>
                      </w:rPr>
                      <w:t>六</w:t>
                    </w:r>
                    <w:r>
                      <w:rPr>
                        <w:rFonts w:hint="eastAsia"/>
                        <w:szCs w:val="21"/>
                      </w:rPr>
                      <w:t>、工程物资减值损失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9F11C74"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31DD8162" w14:textId="77777777" w:rsidR="00BF1C61" w:rsidRDefault="00BF1C61" w:rsidP="00BF1C61">
                <w:pPr>
                  <w:jc w:val="right"/>
                  <w:rPr>
                    <w:szCs w:val="21"/>
                  </w:rPr>
                </w:pPr>
              </w:p>
            </w:tc>
          </w:tr>
          <w:tr w:rsidR="00BF1C61" w14:paraId="73FAB457" w14:textId="77777777" w:rsidTr="00BF1C61">
            <w:sdt>
              <w:sdtPr>
                <w:tag w:val="_PLD_97c5c4fa34ed42e7bb896abd5f14a2e2"/>
                <w:id w:val="-24557675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4F8789F" w14:textId="77777777" w:rsidR="00BF1C61" w:rsidRDefault="00BF1C61" w:rsidP="00BF1C61">
                    <w:pPr>
                      <w:autoSpaceDE w:val="0"/>
                      <w:autoSpaceDN w:val="0"/>
                      <w:adjustRightInd w:val="0"/>
                      <w:rPr>
                        <w:szCs w:val="21"/>
                      </w:rPr>
                    </w:pPr>
                    <w:r>
                      <w:rPr>
                        <w:rFonts w:hint="eastAsia"/>
                      </w:rPr>
                      <w:t>七</w:t>
                    </w:r>
                    <w:r>
                      <w:rPr>
                        <w:rFonts w:hint="eastAsia"/>
                        <w:szCs w:val="21"/>
                      </w:rPr>
                      <w:t>、在建工程减值损失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B386405"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3D620230" w14:textId="77777777" w:rsidR="00BF1C61" w:rsidRDefault="00BF1C61" w:rsidP="00BF1C61">
                <w:pPr>
                  <w:jc w:val="right"/>
                  <w:rPr>
                    <w:szCs w:val="21"/>
                  </w:rPr>
                </w:pPr>
              </w:p>
            </w:tc>
          </w:tr>
          <w:tr w:rsidR="00BF1C61" w14:paraId="4FD3AD24" w14:textId="77777777" w:rsidTr="00BF1C61">
            <w:sdt>
              <w:sdtPr>
                <w:tag w:val="_PLD_8fcdd16d7558415a9069c7db5aa6154b"/>
                <w:id w:val="1984120662"/>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3E563B1" w14:textId="77777777" w:rsidR="00BF1C61" w:rsidRDefault="00BF1C61" w:rsidP="00BF1C61">
                    <w:pPr>
                      <w:autoSpaceDE w:val="0"/>
                      <w:autoSpaceDN w:val="0"/>
                      <w:adjustRightInd w:val="0"/>
                      <w:rPr>
                        <w:szCs w:val="21"/>
                      </w:rPr>
                    </w:pPr>
                    <w:r>
                      <w:rPr>
                        <w:rFonts w:hint="eastAsia"/>
                      </w:rPr>
                      <w:t>八</w:t>
                    </w:r>
                    <w:r>
                      <w:rPr>
                        <w:rFonts w:hint="eastAsia"/>
                        <w:szCs w:val="21"/>
                      </w:rPr>
                      <w:t>、生产性生物资产减值损失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422E6155"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0858C03E" w14:textId="77777777" w:rsidR="00BF1C61" w:rsidRDefault="00BF1C61" w:rsidP="00BF1C61">
                <w:pPr>
                  <w:jc w:val="right"/>
                  <w:rPr>
                    <w:szCs w:val="21"/>
                  </w:rPr>
                </w:pPr>
              </w:p>
            </w:tc>
          </w:tr>
          <w:tr w:rsidR="00BF1C61" w14:paraId="6A4722AC" w14:textId="77777777" w:rsidTr="00BF1C61">
            <w:sdt>
              <w:sdtPr>
                <w:tag w:val="_PLD_67bab86314224f8a9a8b90e4444a371d"/>
                <w:id w:val="-15539032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6A614C6" w14:textId="77777777" w:rsidR="00BF1C61" w:rsidRDefault="00BF1C61" w:rsidP="00BF1C61">
                    <w:pPr>
                      <w:autoSpaceDE w:val="0"/>
                      <w:autoSpaceDN w:val="0"/>
                      <w:adjustRightInd w:val="0"/>
                      <w:rPr>
                        <w:szCs w:val="21"/>
                      </w:rPr>
                    </w:pPr>
                    <w:r>
                      <w:rPr>
                        <w:rFonts w:hint="eastAsia"/>
                        <w:szCs w:val="21"/>
                      </w:rPr>
                      <w:t>九、油气资产减值损失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C77A97A"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05AD73FB" w14:textId="77777777" w:rsidR="00BF1C61" w:rsidRDefault="00BF1C61" w:rsidP="00BF1C61">
                <w:pPr>
                  <w:jc w:val="right"/>
                  <w:rPr>
                    <w:szCs w:val="21"/>
                  </w:rPr>
                </w:pPr>
              </w:p>
            </w:tc>
          </w:tr>
          <w:tr w:rsidR="00BF1C61" w14:paraId="6EDF49E9" w14:textId="77777777" w:rsidTr="00BF1C61">
            <w:sdt>
              <w:sdtPr>
                <w:tag w:val="_PLD_1c4eeb5f668546ea91f57116a27ec4fa"/>
                <w:id w:val="220253382"/>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60A0D0E" w14:textId="77777777" w:rsidR="00BF1C61" w:rsidRDefault="00BF1C61" w:rsidP="00BF1C61">
                    <w:pPr>
                      <w:autoSpaceDE w:val="0"/>
                      <w:autoSpaceDN w:val="0"/>
                      <w:adjustRightInd w:val="0"/>
                      <w:rPr>
                        <w:szCs w:val="21"/>
                      </w:rPr>
                    </w:pPr>
                    <w:r>
                      <w:rPr>
                        <w:rFonts w:hint="eastAsia"/>
                        <w:szCs w:val="21"/>
                      </w:rPr>
                      <w:t>十、无形资产减值损失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AA3B37F"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529C7B5" w14:textId="77777777" w:rsidR="00BF1C61" w:rsidRDefault="00BF1C61" w:rsidP="00BF1C61">
                <w:pPr>
                  <w:jc w:val="right"/>
                  <w:rPr>
                    <w:szCs w:val="21"/>
                  </w:rPr>
                </w:pPr>
              </w:p>
            </w:tc>
          </w:tr>
          <w:tr w:rsidR="00BF1C61" w14:paraId="5D169BE1" w14:textId="77777777" w:rsidTr="00BF1C61">
            <w:sdt>
              <w:sdtPr>
                <w:tag w:val="_PLD_5cd4d27b7e324eaa967681b9cf35a6e2"/>
                <w:id w:val="108210837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072363B6" w14:textId="77777777" w:rsidR="00BF1C61" w:rsidRDefault="00BF1C61" w:rsidP="00BF1C61">
                    <w:pPr>
                      <w:autoSpaceDE w:val="0"/>
                      <w:autoSpaceDN w:val="0"/>
                      <w:adjustRightInd w:val="0"/>
                      <w:rPr>
                        <w:szCs w:val="21"/>
                      </w:rPr>
                    </w:pPr>
                    <w:r>
                      <w:rPr>
                        <w:rFonts w:hint="eastAsia"/>
                        <w:szCs w:val="21"/>
                      </w:rPr>
                      <w:t>十一、商誉减值损失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73B4FE87"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019570D7" w14:textId="77777777" w:rsidR="00BF1C61" w:rsidRDefault="00BF1C61" w:rsidP="00BF1C61">
                <w:pPr>
                  <w:jc w:val="right"/>
                  <w:rPr>
                    <w:szCs w:val="21"/>
                  </w:rPr>
                </w:pPr>
              </w:p>
            </w:tc>
          </w:tr>
          <w:tr w:rsidR="00BF1C61" w14:paraId="701AED16" w14:textId="77777777" w:rsidTr="00BF1C61">
            <w:sdt>
              <w:sdtPr>
                <w:tag w:val="_PLD_675608fc574f43ab99192f3e67e1ceba"/>
                <w:id w:val="1631971295"/>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766F449" w14:textId="77777777" w:rsidR="00BF1C61" w:rsidRDefault="00BF1C61" w:rsidP="00BF1C61">
                    <w:pPr>
                      <w:autoSpaceDE w:val="0"/>
                      <w:autoSpaceDN w:val="0"/>
                      <w:adjustRightInd w:val="0"/>
                      <w:rPr>
                        <w:szCs w:val="21"/>
                      </w:rPr>
                    </w:pPr>
                    <w:r>
                      <w:rPr>
                        <w:rFonts w:hint="eastAsia"/>
                        <w:szCs w:val="21"/>
                      </w:rPr>
                      <w:t>十二、其他</w:t>
                    </w:r>
                  </w:p>
                </w:tc>
              </w:sdtContent>
            </w:sdt>
            <w:tc>
              <w:tcPr>
                <w:tcW w:w="1422" w:type="pct"/>
                <w:tcBorders>
                  <w:top w:val="single" w:sz="4" w:space="0" w:color="auto"/>
                  <w:left w:val="single" w:sz="4" w:space="0" w:color="auto"/>
                  <w:bottom w:val="single" w:sz="4" w:space="0" w:color="auto"/>
                  <w:right w:val="single" w:sz="4" w:space="0" w:color="auto"/>
                </w:tcBorders>
              </w:tcPr>
              <w:p w14:paraId="53B668E3" w14:textId="77777777" w:rsidR="00BF1C61" w:rsidRDefault="00BF1C61" w:rsidP="00BF1C61">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7E2BA8A" w14:textId="77777777" w:rsidR="00BF1C61" w:rsidRDefault="00BF1C61" w:rsidP="00BF1C61">
                <w:pPr>
                  <w:jc w:val="right"/>
                  <w:rPr>
                    <w:szCs w:val="21"/>
                  </w:rPr>
                </w:pPr>
              </w:p>
            </w:tc>
          </w:tr>
          <w:tr w:rsidR="00BF1C61" w14:paraId="0D762DD9" w14:textId="77777777" w:rsidTr="00BF1C61">
            <w:sdt>
              <w:sdtPr>
                <w:tag w:val="_PLD_28808946bb58470a9d59a4302a9117d5"/>
                <w:id w:val="-88780027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54066498" w14:textId="77777777" w:rsidR="00BF1C61" w:rsidRDefault="00BF1C61" w:rsidP="00BF1C61">
                    <w:pPr>
                      <w:autoSpaceDE w:val="0"/>
                      <w:autoSpaceDN w:val="0"/>
                      <w:adjustRightInd w:val="0"/>
                      <w:jc w:val="center"/>
                      <w:rPr>
                        <w:szCs w:val="21"/>
                      </w:rPr>
                    </w:pPr>
                    <w:r>
                      <w:rPr>
                        <w:rFonts w:hint="eastAsia"/>
                        <w:szCs w:val="21"/>
                      </w:rPr>
                      <w:t>合计</w:t>
                    </w:r>
                  </w:p>
                </w:tc>
              </w:sdtContent>
            </w:sdt>
            <w:tc>
              <w:tcPr>
                <w:tcW w:w="1422" w:type="pct"/>
                <w:tcBorders>
                  <w:top w:val="single" w:sz="4" w:space="0" w:color="auto"/>
                  <w:left w:val="single" w:sz="4" w:space="0" w:color="auto"/>
                  <w:bottom w:val="single" w:sz="4" w:space="0" w:color="auto"/>
                  <w:right w:val="single" w:sz="4" w:space="0" w:color="auto"/>
                </w:tcBorders>
              </w:tcPr>
              <w:p w14:paraId="144E01F3" w14:textId="40C10B81" w:rsidR="00BF1C61" w:rsidRDefault="001A1CD6" w:rsidP="00BF1C61">
                <w:pPr>
                  <w:jc w:val="right"/>
                  <w:rPr>
                    <w:szCs w:val="21"/>
                  </w:rPr>
                </w:pPr>
                <w:r>
                  <w:rPr>
                    <w:rFonts w:hint="eastAsia"/>
                  </w:rPr>
                  <w:t>-</w:t>
                </w:r>
                <w:r w:rsidR="00BF1C61">
                  <w:t>10,848,486.68</w:t>
                </w:r>
              </w:p>
            </w:tc>
            <w:tc>
              <w:tcPr>
                <w:tcW w:w="1700" w:type="pct"/>
                <w:tcBorders>
                  <w:top w:val="single" w:sz="4" w:space="0" w:color="auto"/>
                  <w:left w:val="single" w:sz="4" w:space="0" w:color="auto"/>
                  <w:bottom w:val="single" w:sz="4" w:space="0" w:color="auto"/>
                  <w:right w:val="single" w:sz="4" w:space="0" w:color="auto"/>
                </w:tcBorders>
              </w:tcPr>
              <w:p w14:paraId="0FAD7BE1" w14:textId="48E32490" w:rsidR="00BF1C61" w:rsidRDefault="001A1CD6" w:rsidP="00BF1C61">
                <w:pPr>
                  <w:jc w:val="right"/>
                  <w:rPr>
                    <w:szCs w:val="21"/>
                  </w:rPr>
                </w:pPr>
                <w:r>
                  <w:rPr>
                    <w:rFonts w:hint="eastAsia"/>
                  </w:rPr>
                  <w:t>-</w:t>
                </w:r>
                <w:r w:rsidR="00BF1C61">
                  <w:t>10,183,520.45</w:t>
                </w:r>
              </w:p>
            </w:tc>
          </w:tr>
        </w:tbl>
        <w:p w14:paraId="09C99FC6" w14:textId="77777777" w:rsidR="00BF1C61" w:rsidRDefault="00BF1C61"/>
        <w:p w14:paraId="17031C6A" w14:textId="77777777" w:rsidR="00BF1C61" w:rsidRDefault="00BF1C61">
          <w:pPr>
            <w:spacing w:before="60" w:after="60"/>
            <w:rPr>
              <w:szCs w:val="21"/>
            </w:rPr>
          </w:pPr>
          <w:r>
            <w:rPr>
              <w:rFonts w:hint="eastAsia"/>
              <w:szCs w:val="21"/>
            </w:rPr>
            <w:t>其他说明：</w:t>
          </w:r>
        </w:p>
        <w:sdt>
          <w:sdtPr>
            <w:alias w:val="资产减值损失的说明"/>
            <w:tag w:val="_GBC_4ebd6f61adb041a3978de7dc7abec263"/>
            <w:id w:val="-414550228"/>
            <w:lock w:val="sdtLocked"/>
            <w:placeholder>
              <w:docPart w:val="GBC22222222222222222222222222222"/>
            </w:placeholder>
          </w:sdtPr>
          <w:sdtEndPr/>
          <w:sdtContent>
            <w:p w14:paraId="6D65CBCC" w14:textId="77777777" w:rsidR="00BF1C61" w:rsidRDefault="00BF1C61">
              <w:r>
                <w:rPr>
                  <w:rFonts w:hint="eastAsia"/>
                </w:rPr>
                <w:t>无</w:t>
              </w:r>
            </w:p>
          </w:sdtContent>
        </w:sdt>
      </w:sdtContent>
    </w:sdt>
    <w:p w14:paraId="75484146" w14:textId="77777777" w:rsidR="00BF1C61" w:rsidRDefault="00BF1C61"/>
    <w:sdt>
      <w:sdtPr>
        <w:rPr>
          <w:rFonts w:ascii="宋体" w:hAnsi="宋体" w:cs="宋体" w:hint="eastAsia"/>
          <w:b w:val="0"/>
          <w:bCs w:val="0"/>
          <w:kern w:val="0"/>
          <w:szCs w:val="21"/>
        </w:rPr>
        <w:alias w:val="模块:资产处置收益"/>
        <w:tag w:val="_SEC_32e84127ca0a46b8896ad8e149c91048"/>
        <w:id w:val="-1471828067"/>
        <w:lock w:val="sdtLocked"/>
        <w:placeholder>
          <w:docPart w:val="GBC22222222222222222222222222222"/>
        </w:placeholder>
      </w:sdtPr>
      <w:sdtEndPr>
        <w:rPr>
          <w:rFonts w:hint="default"/>
          <w:szCs w:val="24"/>
        </w:rPr>
      </w:sdtEndPr>
      <w:sdtContent>
        <w:p w14:paraId="6FFD177B" w14:textId="77777777" w:rsidR="00BF1C61" w:rsidRDefault="00BF1C61" w:rsidP="005E1CA3">
          <w:pPr>
            <w:pStyle w:val="3"/>
            <w:numPr>
              <w:ilvl w:val="0"/>
              <w:numId w:val="56"/>
            </w:numPr>
            <w:tabs>
              <w:tab w:val="left" w:pos="504"/>
            </w:tabs>
            <w:rPr>
              <w:szCs w:val="21"/>
            </w:rPr>
          </w:pPr>
          <w:r>
            <w:rPr>
              <w:rFonts w:hint="eastAsia"/>
              <w:szCs w:val="21"/>
            </w:rPr>
            <w:t>资产处置收益</w:t>
          </w:r>
        </w:p>
        <w:sdt>
          <w:sdtPr>
            <w:rPr>
              <w:rFonts w:hint="eastAsia"/>
            </w:rPr>
            <w:alias w:val="是否适用：资产处置收益[双击切换]"/>
            <w:tag w:val="_GBC_9e584d6f46c648d195946caa434a4619"/>
            <w:id w:val="1571534704"/>
            <w:lock w:val="sdtContentLocked"/>
            <w:placeholder>
              <w:docPart w:val="GBC22222222222222222222222222222"/>
            </w:placeholder>
          </w:sdtPr>
          <w:sdtEndPr/>
          <w:sdtContent>
            <w:p w14:paraId="5B7AD007"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8B909C" w14:textId="77777777" w:rsidR="00BF1C61" w:rsidRDefault="006A1DC3"/>
      </w:sdtContent>
    </w:sdt>
    <w:p w14:paraId="32377203"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营业外收入</w:t>
      </w:r>
    </w:p>
    <w:sdt>
      <w:sdtPr>
        <w:rPr>
          <w:rFonts w:asciiTheme="minorHAnsi" w:eastAsiaTheme="minorEastAsia" w:hAnsiTheme="minorHAnsi" w:cstheme="minorBidi" w:hint="eastAsia"/>
          <w:bCs/>
          <w:szCs w:val="22"/>
        </w:rPr>
        <w:alias w:val="是否适用：营业外收入情况 [双击切换]"/>
        <w:tag w:val="_GBC_b6e9df1124844122abb2dde58392c605"/>
        <w:id w:val="-1877308284"/>
        <w:lock w:val="sdtContentLocked"/>
        <w:placeholder>
          <w:docPart w:val="GBC22222222222222222222222222222"/>
        </w:placeholder>
      </w:sdtPr>
      <w:sdtEndPr/>
      <w:sdtContent>
        <w:p w14:paraId="141D9F8E" w14:textId="77777777" w:rsidR="00BF1C61" w:rsidRDefault="00BF1C61">
          <w:pPr>
            <w:rPr>
              <w:rFonts w:asciiTheme="minorHAnsi" w:eastAsiaTheme="minorEastAsia" w:hAnsiTheme="minorHAnsi"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sdt>
      <w:sdtPr>
        <w:rPr>
          <w:rFonts w:hint="eastAsia"/>
        </w:rPr>
        <w:alias w:val="模块:单位：元 币种：人民币项目本期发生额上期发生额计入当期非经..."/>
        <w:tag w:val="_SEC_62e5cfd7609742dd8d0ae51a88918288"/>
        <w:id w:val="49660251"/>
        <w:lock w:val="sdtLocked"/>
        <w:placeholder>
          <w:docPart w:val="GBC22222222222222222222222222222"/>
        </w:placeholder>
      </w:sdtPr>
      <w:sdtEndPr/>
      <w:sdtContent>
        <w:p w14:paraId="4F7EC27B" w14:textId="77777777" w:rsidR="00BF1C61" w:rsidRDefault="00BF1C61">
          <w:pPr>
            <w:jc w:val="right"/>
          </w:pPr>
          <w:r>
            <w:rPr>
              <w:rFonts w:hint="eastAsia"/>
            </w:rPr>
            <w:t>单位：</w:t>
          </w:r>
          <w:sdt>
            <w:sdtPr>
              <w:rPr>
                <w:rFonts w:hint="eastAsia"/>
              </w:rPr>
              <w:alias w:val="单位：财务附注：营业外收入"/>
              <w:tag w:val="_GBC_dd93a692e0c045038f9ddf46f86e7289"/>
              <w:id w:val="2123156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15657858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1"/>
            <w:gridCol w:w="2306"/>
            <w:gridCol w:w="2315"/>
            <w:gridCol w:w="2317"/>
          </w:tblGrid>
          <w:tr w:rsidR="00BF1C61" w14:paraId="77B7154B" w14:textId="77777777" w:rsidTr="00BF1C61">
            <w:sdt>
              <w:sdtPr>
                <w:tag w:val="_PLD_d649e0d07dd047a497e69591bf3e322c"/>
                <w:id w:val="969168159"/>
                <w:lock w:val="sdtLocked"/>
              </w:sdtPr>
              <w:sdtEndPr/>
              <w:sdtContent>
                <w:tc>
                  <w:tcPr>
                    <w:tcW w:w="1167" w:type="pct"/>
                    <w:tcBorders>
                      <w:top w:val="single" w:sz="4" w:space="0" w:color="auto"/>
                      <w:left w:val="single" w:sz="4" w:space="0" w:color="auto"/>
                      <w:bottom w:val="single" w:sz="4" w:space="0" w:color="auto"/>
                      <w:right w:val="single" w:sz="4" w:space="0" w:color="auto"/>
                    </w:tcBorders>
                    <w:vAlign w:val="center"/>
                  </w:tcPr>
                  <w:p w14:paraId="4CF7D5DB" w14:textId="77777777" w:rsidR="00BF1C61" w:rsidRDefault="00BF1C61" w:rsidP="00BF1C61">
                    <w:pPr>
                      <w:autoSpaceDE w:val="0"/>
                      <w:autoSpaceDN w:val="0"/>
                      <w:adjustRightInd w:val="0"/>
                      <w:jc w:val="center"/>
                      <w:rPr>
                        <w:szCs w:val="21"/>
                      </w:rPr>
                    </w:pPr>
                    <w:r>
                      <w:rPr>
                        <w:rFonts w:hint="eastAsia"/>
                        <w:szCs w:val="21"/>
                      </w:rPr>
                      <w:t>项目</w:t>
                    </w:r>
                  </w:p>
                </w:tc>
              </w:sdtContent>
            </w:sdt>
            <w:sdt>
              <w:sdtPr>
                <w:tag w:val="_PLD_eabf358cb2c947a9b4e7bacb394074db"/>
                <w:id w:val="-795207593"/>
                <w:lock w:val="sdtLocked"/>
              </w:sdtPr>
              <w:sdtEndPr/>
              <w:sdtContent>
                <w:tc>
                  <w:tcPr>
                    <w:tcW w:w="1274" w:type="pct"/>
                    <w:tcBorders>
                      <w:top w:val="single" w:sz="4" w:space="0" w:color="auto"/>
                      <w:left w:val="single" w:sz="4" w:space="0" w:color="auto"/>
                      <w:bottom w:val="single" w:sz="4" w:space="0" w:color="auto"/>
                      <w:right w:val="single" w:sz="4" w:space="0" w:color="auto"/>
                    </w:tcBorders>
                    <w:vAlign w:val="center"/>
                  </w:tcPr>
                  <w:p w14:paraId="5AD3FEFC" w14:textId="77777777" w:rsidR="00BF1C61" w:rsidRDefault="00BF1C61" w:rsidP="00BF1C61">
                    <w:pPr>
                      <w:autoSpaceDE w:val="0"/>
                      <w:autoSpaceDN w:val="0"/>
                      <w:adjustRightInd w:val="0"/>
                      <w:jc w:val="center"/>
                      <w:rPr>
                        <w:szCs w:val="21"/>
                      </w:rPr>
                    </w:pPr>
                    <w:r>
                      <w:rPr>
                        <w:rFonts w:hint="eastAsia"/>
                        <w:szCs w:val="21"/>
                      </w:rPr>
                      <w:t>本期发生额</w:t>
                    </w:r>
                  </w:p>
                </w:tc>
              </w:sdtContent>
            </w:sdt>
            <w:sdt>
              <w:sdtPr>
                <w:tag w:val="_PLD_0469d808d7334ff0ab3460273b0c8f8f"/>
                <w:id w:val="128899945"/>
                <w:lock w:val="sdtLocked"/>
              </w:sdtPr>
              <w:sdtEndPr/>
              <w:sdtContent>
                <w:tc>
                  <w:tcPr>
                    <w:tcW w:w="1279" w:type="pct"/>
                    <w:tcBorders>
                      <w:top w:val="single" w:sz="4" w:space="0" w:color="auto"/>
                      <w:left w:val="single" w:sz="4" w:space="0" w:color="auto"/>
                      <w:bottom w:val="single" w:sz="4" w:space="0" w:color="auto"/>
                      <w:right w:val="single" w:sz="4" w:space="0" w:color="auto"/>
                    </w:tcBorders>
                    <w:vAlign w:val="center"/>
                  </w:tcPr>
                  <w:p w14:paraId="11E9EDE1" w14:textId="77777777" w:rsidR="00BF1C61" w:rsidRDefault="00BF1C61" w:rsidP="00BF1C61">
                    <w:pPr>
                      <w:autoSpaceDE w:val="0"/>
                      <w:autoSpaceDN w:val="0"/>
                      <w:adjustRightInd w:val="0"/>
                      <w:jc w:val="center"/>
                      <w:rPr>
                        <w:szCs w:val="21"/>
                      </w:rPr>
                    </w:pPr>
                    <w:r>
                      <w:rPr>
                        <w:rFonts w:hint="eastAsia"/>
                        <w:szCs w:val="21"/>
                      </w:rPr>
                      <w:t>上期发生额</w:t>
                    </w:r>
                  </w:p>
                </w:tc>
              </w:sdtContent>
            </w:sdt>
            <w:sdt>
              <w:sdtPr>
                <w:tag w:val="_PLD_121bda757dda46918753fabf9329298f"/>
                <w:id w:val="-1443452720"/>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56578C88" w14:textId="77777777" w:rsidR="00BF1C61" w:rsidRDefault="00BF1C61" w:rsidP="00BF1C61">
                    <w:pPr>
                      <w:autoSpaceDE w:val="0"/>
                      <w:autoSpaceDN w:val="0"/>
                      <w:adjustRightInd w:val="0"/>
                      <w:jc w:val="center"/>
                      <w:rPr>
                        <w:color w:val="FF0000"/>
                        <w:szCs w:val="21"/>
                      </w:rPr>
                    </w:pPr>
                    <w:r>
                      <w:rPr>
                        <w:rFonts w:hint="eastAsia"/>
                        <w:szCs w:val="21"/>
                      </w:rPr>
                      <w:t>计入当期非经常性损益的金额</w:t>
                    </w:r>
                  </w:p>
                </w:tc>
              </w:sdtContent>
            </w:sdt>
          </w:tr>
          <w:tr w:rsidR="00BF1C61" w14:paraId="185DF2D7" w14:textId="77777777" w:rsidTr="00BF1C61">
            <w:sdt>
              <w:sdtPr>
                <w:tag w:val="_PLD_cb24834fdd0f46c3836c51084196565f"/>
                <w:id w:val="-1716110035"/>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45B8E0EC" w14:textId="77777777" w:rsidR="00BF1C61" w:rsidRDefault="00BF1C61" w:rsidP="00BF1C61">
                    <w:pPr>
                      <w:autoSpaceDE w:val="0"/>
                      <w:autoSpaceDN w:val="0"/>
                      <w:adjustRightInd w:val="0"/>
                      <w:rPr>
                        <w:szCs w:val="21"/>
                      </w:rPr>
                    </w:pPr>
                    <w:r>
                      <w:rPr>
                        <w:rFonts w:hint="eastAsia"/>
                        <w:szCs w:val="21"/>
                      </w:rPr>
                      <w:t>非流动资产处置利得合计</w:t>
                    </w:r>
                  </w:p>
                </w:tc>
              </w:sdtContent>
            </w:sdt>
            <w:tc>
              <w:tcPr>
                <w:tcW w:w="1274" w:type="pct"/>
                <w:tcBorders>
                  <w:top w:val="single" w:sz="4" w:space="0" w:color="auto"/>
                  <w:left w:val="single" w:sz="4" w:space="0" w:color="auto"/>
                  <w:bottom w:val="single" w:sz="4" w:space="0" w:color="auto"/>
                  <w:right w:val="single" w:sz="4" w:space="0" w:color="auto"/>
                </w:tcBorders>
              </w:tcPr>
              <w:p w14:paraId="60998F2E" w14:textId="77777777" w:rsidR="00BF1C61" w:rsidRDefault="00BF1C61" w:rsidP="00BF1C61">
                <w:pPr>
                  <w:jc w:val="center"/>
                  <w:rPr>
                    <w:szCs w:val="21"/>
                  </w:rPr>
                </w:pPr>
              </w:p>
            </w:tc>
            <w:tc>
              <w:tcPr>
                <w:tcW w:w="1279" w:type="pct"/>
                <w:tcBorders>
                  <w:top w:val="single" w:sz="4" w:space="0" w:color="auto"/>
                  <w:left w:val="single" w:sz="4" w:space="0" w:color="auto"/>
                  <w:bottom w:val="single" w:sz="4" w:space="0" w:color="auto"/>
                  <w:right w:val="single" w:sz="4" w:space="0" w:color="auto"/>
                </w:tcBorders>
              </w:tcPr>
              <w:p w14:paraId="7E16C28E"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4A32C28A" w14:textId="77777777" w:rsidR="00BF1C61" w:rsidRDefault="00BF1C61" w:rsidP="00BF1C61">
                <w:pPr>
                  <w:autoSpaceDE w:val="0"/>
                  <w:autoSpaceDN w:val="0"/>
                  <w:adjustRightInd w:val="0"/>
                  <w:jc w:val="center"/>
                  <w:rPr>
                    <w:szCs w:val="21"/>
                  </w:rPr>
                </w:pPr>
              </w:p>
            </w:tc>
          </w:tr>
          <w:tr w:rsidR="00BF1C61" w14:paraId="6563D97F" w14:textId="77777777" w:rsidTr="00BF1C61">
            <w:sdt>
              <w:sdtPr>
                <w:tag w:val="_PLD_51e6628966d84807a93193ac3fd8a88e"/>
                <w:id w:val="980355321"/>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6739D940" w14:textId="77777777" w:rsidR="00BF1C61" w:rsidRDefault="00BF1C61" w:rsidP="00BF1C61">
                    <w:pPr>
                      <w:autoSpaceDE w:val="0"/>
                      <w:autoSpaceDN w:val="0"/>
                      <w:adjustRightInd w:val="0"/>
                      <w:rPr>
                        <w:szCs w:val="21"/>
                      </w:rPr>
                    </w:pPr>
                    <w:r>
                      <w:rPr>
                        <w:rFonts w:hint="eastAsia"/>
                        <w:szCs w:val="21"/>
                      </w:rPr>
                      <w:t>其中：固定资产处置利得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31506077" w14:textId="77777777" w:rsidR="00BF1C61" w:rsidRDefault="00BF1C61" w:rsidP="00BF1C61">
                <w:pPr>
                  <w:jc w:val="center"/>
                  <w:rPr>
                    <w:szCs w:val="21"/>
                  </w:rPr>
                </w:pPr>
              </w:p>
            </w:tc>
            <w:tc>
              <w:tcPr>
                <w:tcW w:w="1279" w:type="pct"/>
                <w:tcBorders>
                  <w:top w:val="single" w:sz="4" w:space="0" w:color="auto"/>
                  <w:left w:val="single" w:sz="4" w:space="0" w:color="auto"/>
                  <w:bottom w:val="single" w:sz="4" w:space="0" w:color="auto"/>
                  <w:right w:val="single" w:sz="4" w:space="0" w:color="auto"/>
                </w:tcBorders>
              </w:tcPr>
              <w:p w14:paraId="73918480"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30952972" w14:textId="77777777" w:rsidR="00BF1C61" w:rsidRDefault="00BF1C61" w:rsidP="00BF1C61">
                <w:pPr>
                  <w:autoSpaceDE w:val="0"/>
                  <w:autoSpaceDN w:val="0"/>
                  <w:adjustRightInd w:val="0"/>
                  <w:jc w:val="center"/>
                  <w:rPr>
                    <w:szCs w:val="21"/>
                  </w:rPr>
                </w:pPr>
              </w:p>
            </w:tc>
          </w:tr>
          <w:tr w:rsidR="00BF1C61" w14:paraId="1BD13C60" w14:textId="77777777" w:rsidTr="00BF1C61">
            <w:sdt>
              <w:sdtPr>
                <w:tag w:val="_PLD_7f803529327b4f529b4acbc8b4633c6e"/>
                <w:id w:val="-1979220034"/>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429BCA3C" w14:textId="77777777" w:rsidR="00BF1C61" w:rsidRDefault="00BF1C61" w:rsidP="00BF1C61">
                    <w:pPr>
                      <w:autoSpaceDE w:val="0"/>
                      <w:autoSpaceDN w:val="0"/>
                      <w:adjustRightInd w:val="0"/>
                      <w:ind w:firstLineChars="300" w:firstLine="630"/>
                      <w:rPr>
                        <w:szCs w:val="21"/>
                      </w:rPr>
                    </w:pPr>
                    <w:r>
                      <w:rPr>
                        <w:rFonts w:hint="eastAsia"/>
                        <w:szCs w:val="21"/>
                      </w:rPr>
                      <w:t>无形资产处置利得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6DAA2541" w14:textId="77777777" w:rsidR="00BF1C61" w:rsidRDefault="00BF1C61" w:rsidP="00BF1C61">
                <w:pPr>
                  <w:jc w:val="center"/>
                  <w:rPr>
                    <w:szCs w:val="21"/>
                  </w:rPr>
                </w:pPr>
              </w:p>
            </w:tc>
            <w:tc>
              <w:tcPr>
                <w:tcW w:w="1279" w:type="pct"/>
                <w:tcBorders>
                  <w:top w:val="single" w:sz="4" w:space="0" w:color="auto"/>
                  <w:left w:val="single" w:sz="4" w:space="0" w:color="auto"/>
                  <w:bottom w:val="single" w:sz="4" w:space="0" w:color="auto"/>
                  <w:right w:val="single" w:sz="4" w:space="0" w:color="auto"/>
                </w:tcBorders>
              </w:tcPr>
              <w:p w14:paraId="33641710"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21D5A2BF" w14:textId="77777777" w:rsidR="00BF1C61" w:rsidRDefault="00BF1C61" w:rsidP="00BF1C61">
                <w:pPr>
                  <w:autoSpaceDE w:val="0"/>
                  <w:autoSpaceDN w:val="0"/>
                  <w:adjustRightInd w:val="0"/>
                  <w:jc w:val="center"/>
                  <w:rPr>
                    <w:szCs w:val="21"/>
                  </w:rPr>
                </w:pPr>
              </w:p>
            </w:tc>
          </w:tr>
          <w:tr w:rsidR="00BF1C61" w14:paraId="60DAE33C" w14:textId="77777777" w:rsidTr="00BF1C61">
            <w:sdt>
              <w:sdtPr>
                <w:tag w:val="_PLD_d78c2dfb458d4a20adeaa192d260fc6a"/>
                <w:id w:val="-89161271"/>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4505F130" w14:textId="77777777" w:rsidR="00BF1C61" w:rsidRDefault="00BF1C61" w:rsidP="00BF1C61">
                    <w:pPr>
                      <w:autoSpaceDE w:val="0"/>
                      <w:autoSpaceDN w:val="0"/>
                      <w:adjustRightInd w:val="0"/>
                      <w:rPr>
                        <w:szCs w:val="21"/>
                      </w:rPr>
                    </w:pPr>
                    <w:r>
                      <w:rPr>
                        <w:rFonts w:hint="eastAsia"/>
                        <w:szCs w:val="21"/>
                      </w:rPr>
                      <w:t>债务重组利得</w:t>
                    </w:r>
                  </w:p>
                </w:tc>
              </w:sdtContent>
            </w:sdt>
            <w:tc>
              <w:tcPr>
                <w:tcW w:w="1274" w:type="pct"/>
                <w:tcBorders>
                  <w:top w:val="single" w:sz="4" w:space="0" w:color="auto"/>
                  <w:left w:val="single" w:sz="4" w:space="0" w:color="auto"/>
                  <w:bottom w:val="single" w:sz="4" w:space="0" w:color="auto"/>
                  <w:right w:val="single" w:sz="4" w:space="0" w:color="auto"/>
                </w:tcBorders>
              </w:tcPr>
              <w:p w14:paraId="10028EC4" w14:textId="77777777" w:rsidR="00BF1C61" w:rsidRDefault="00BF1C61" w:rsidP="00BF1C61">
                <w:pPr>
                  <w:jc w:val="center"/>
                  <w:rPr>
                    <w:szCs w:val="21"/>
                  </w:rPr>
                </w:pPr>
              </w:p>
            </w:tc>
            <w:tc>
              <w:tcPr>
                <w:tcW w:w="1279" w:type="pct"/>
                <w:tcBorders>
                  <w:top w:val="single" w:sz="4" w:space="0" w:color="auto"/>
                  <w:left w:val="single" w:sz="4" w:space="0" w:color="auto"/>
                  <w:bottom w:val="single" w:sz="4" w:space="0" w:color="auto"/>
                  <w:right w:val="single" w:sz="4" w:space="0" w:color="auto"/>
                </w:tcBorders>
              </w:tcPr>
              <w:p w14:paraId="4D2B9DE4"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1D54FF82" w14:textId="77777777" w:rsidR="00BF1C61" w:rsidRDefault="00BF1C61" w:rsidP="00BF1C61">
                <w:pPr>
                  <w:autoSpaceDE w:val="0"/>
                  <w:autoSpaceDN w:val="0"/>
                  <w:adjustRightInd w:val="0"/>
                  <w:jc w:val="center"/>
                  <w:rPr>
                    <w:szCs w:val="21"/>
                  </w:rPr>
                </w:pPr>
              </w:p>
            </w:tc>
          </w:tr>
          <w:tr w:rsidR="00BF1C61" w14:paraId="23C170D4" w14:textId="77777777" w:rsidTr="00BF1C61">
            <w:sdt>
              <w:sdtPr>
                <w:tag w:val="_PLD_addf757476b14e0a866d589088e59325"/>
                <w:id w:val="1537166246"/>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484C59CD" w14:textId="77777777" w:rsidR="00BF1C61" w:rsidRDefault="00BF1C61" w:rsidP="00BF1C61">
                    <w:pPr>
                      <w:autoSpaceDE w:val="0"/>
                      <w:autoSpaceDN w:val="0"/>
                      <w:adjustRightInd w:val="0"/>
                      <w:rPr>
                        <w:szCs w:val="21"/>
                      </w:rPr>
                    </w:pPr>
                    <w:r>
                      <w:rPr>
                        <w:rFonts w:hint="eastAsia"/>
                        <w:szCs w:val="21"/>
                      </w:rPr>
                      <w:t>非货币性资产交换利得</w:t>
                    </w:r>
                  </w:p>
                </w:tc>
              </w:sdtContent>
            </w:sdt>
            <w:tc>
              <w:tcPr>
                <w:tcW w:w="1274" w:type="pct"/>
                <w:tcBorders>
                  <w:top w:val="single" w:sz="4" w:space="0" w:color="auto"/>
                  <w:left w:val="single" w:sz="4" w:space="0" w:color="auto"/>
                  <w:bottom w:val="single" w:sz="4" w:space="0" w:color="auto"/>
                  <w:right w:val="single" w:sz="4" w:space="0" w:color="auto"/>
                </w:tcBorders>
              </w:tcPr>
              <w:p w14:paraId="341DE19E" w14:textId="77777777" w:rsidR="00BF1C61" w:rsidRDefault="00BF1C61" w:rsidP="00BF1C61">
                <w:pPr>
                  <w:jc w:val="center"/>
                  <w:rPr>
                    <w:szCs w:val="21"/>
                  </w:rPr>
                </w:pPr>
              </w:p>
            </w:tc>
            <w:tc>
              <w:tcPr>
                <w:tcW w:w="1279" w:type="pct"/>
                <w:tcBorders>
                  <w:top w:val="single" w:sz="4" w:space="0" w:color="auto"/>
                  <w:left w:val="single" w:sz="4" w:space="0" w:color="auto"/>
                  <w:bottom w:val="single" w:sz="4" w:space="0" w:color="auto"/>
                  <w:right w:val="single" w:sz="4" w:space="0" w:color="auto"/>
                </w:tcBorders>
              </w:tcPr>
              <w:p w14:paraId="7965438F"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3CDDCAFF" w14:textId="77777777" w:rsidR="00BF1C61" w:rsidRDefault="00BF1C61" w:rsidP="00BF1C61">
                <w:pPr>
                  <w:autoSpaceDE w:val="0"/>
                  <w:autoSpaceDN w:val="0"/>
                  <w:adjustRightInd w:val="0"/>
                  <w:jc w:val="center"/>
                  <w:rPr>
                    <w:szCs w:val="21"/>
                  </w:rPr>
                </w:pPr>
              </w:p>
            </w:tc>
          </w:tr>
          <w:tr w:rsidR="00BF1C61" w14:paraId="17A6C816" w14:textId="77777777" w:rsidTr="00BF1C61">
            <w:sdt>
              <w:sdtPr>
                <w:tag w:val="_PLD_2039c4d9907c4ef7bb8a71fc4f7dd7fa"/>
                <w:id w:val="2054890141"/>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4F1246D6" w14:textId="77777777" w:rsidR="00BF1C61" w:rsidRDefault="00BF1C61" w:rsidP="00BF1C61">
                    <w:pPr>
                      <w:autoSpaceDE w:val="0"/>
                      <w:autoSpaceDN w:val="0"/>
                      <w:adjustRightInd w:val="0"/>
                      <w:rPr>
                        <w:szCs w:val="21"/>
                      </w:rPr>
                    </w:pPr>
                    <w:r>
                      <w:rPr>
                        <w:rFonts w:hint="eastAsia"/>
                        <w:szCs w:val="21"/>
                      </w:rPr>
                      <w:t>接受捐赠</w:t>
                    </w:r>
                  </w:p>
                </w:tc>
              </w:sdtContent>
            </w:sdt>
            <w:tc>
              <w:tcPr>
                <w:tcW w:w="1274" w:type="pct"/>
                <w:tcBorders>
                  <w:top w:val="single" w:sz="4" w:space="0" w:color="auto"/>
                  <w:left w:val="single" w:sz="4" w:space="0" w:color="auto"/>
                  <w:bottom w:val="single" w:sz="4" w:space="0" w:color="auto"/>
                  <w:right w:val="single" w:sz="4" w:space="0" w:color="auto"/>
                </w:tcBorders>
              </w:tcPr>
              <w:p w14:paraId="0B346712" w14:textId="77777777" w:rsidR="00BF1C61" w:rsidRDefault="00BF1C61" w:rsidP="00BF1C61">
                <w:pPr>
                  <w:jc w:val="center"/>
                  <w:rPr>
                    <w:szCs w:val="21"/>
                  </w:rPr>
                </w:pPr>
              </w:p>
            </w:tc>
            <w:tc>
              <w:tcPr>
                <w:tcW w:w="1279" w:type="pct"/>
                <w:tcBorders>
                  <w:top w:val="single" w:sz="4" w:space="0" w:color="auto"/>
                  <w:left w:val="single" w:sz="4" w:space="0" w:color="auto"/>
                  <w:bottom w:val="single" w:sz="4" w:space="0" w:color="auto"/>
                  <w:right w:val="single" w:sz="4" w:space="0" w:color="auto"/>
                </w:tcBorders>
              </w:tcPr>
              <w:p w14:paraId="7462E385"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10BF582F" w14:textId="77777777" w:rsidR="00BF1C61" w:rsidRDefault="00BF1C61" w:rsidP="00BF1C61">
                <w:pPr>
                  <w:autoSpaceDE w:val="0"/>
                  <w:autoSpaceDN w:val="0"/>
                  <w:adjustRightInd w:val="0"/>
                  <w:jc w:val="center"/>
                  <w:rPr>
                    <w:szCs w:val="21"/>
                  </w:rPr>
                </w:pPr>
              </w:p>
            </w:tc>
          </w:tr>
          <w:tr w:rsidR="00BF1C61" w14:paraId="2D58138A" w14:textId="77777777" w:rsidTr="00BF1C61">
            <w:sdt>
              <w:sdtPr>
                <w:tag w:val="_PLD_b627183426d3462198209d98f8e60215"/>
                <w:id w:val="602072931"/>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7456B2A1" w14:textId="77777777" w:rsidR="00BF1C61" w:rsidRDefault="00BF1C61" w:rsidP="00BF1C61">
                    <w:pPr>
                      <w:ind w:right="6"/>
                      <w:rPr>
                        <w:bCs/>
                        <w:szCs w:val="21"/>
                      </w:rPr>
                    </w:pPr>
                    <w:r>
                      <w:rPr>
                        <w:rFonts w:hint="eastAsia"/>
                        <w:bCs/>
                        <w:szCs w:val="21"/>
                      </w:rPr>
                      <w:t>政府补助</w:t>
                    </w:r>
                  </w:p>
                </w:tc>
              </w:sdtContent>
            </w:sdt>
            <w:tc>
              <w:tcPr>
                <w:tcW w:w="1274" w:type="pct"/>
                <w:tcBorders>
                  <w:top w:val="single" w:sz="4" w:space="0" w:color="auto"/>
                  <w:left w:val="single" w:sz="4" w:space="0" w:color="auto"/>
                  <w:bottom w:val="single" w:sz="4" w:space="0" w:color="auto"/>
                  <w:right w:val="single" w:sz="4" w:space="0" w:color="auto"/>
                </w:tcBorders>
              </w:tcPr>
              <w:p w14:paraId="3D0FC4FF" w14:textId="77777777" w:rsidR="00BF1C61" w:rsidRDefault="00BF1C61" w:rsidP="00BF1C61">
                <w:pPr>
                  <w:jc w:val="center"/>
                  <w:rPr>
                    <w:szCs w:val="21"/>
                  </w:rPr>
                </w:pPr>
                <w:r>
                  <w:t>1,011,221.00</w:t>
                </w:r>
              </w:p>
            </w:tc>
            <w:tc>
              <w:tcPr>
                <w:tcW w:w="1279" w:type="pct"/>
                <w:tcBorders>
                  <w:top w:val="single" w:sz="4" w:space="0" w:color="auto"/>
                  <w:left w:val="single" w:sz="4" w:space="0" w:color="auto"/>
                  <w:bottom w:val="single" w:sz="4" w:space="0" w:color="auto"/>
                  <w:right w:val="single" w:sz="4" w:space="0" w:color="auto"/>
                </w:tcBorders>
              </w:tcPr>
              <w:p w14:paraId="210543E1" w14:textId="77777777" w:rsidR="00BF1C61" w:rsidRDefault="00BF1C61" w:rsidP="00BF1C61">
                <w:pPr>
                  <w:jc w:val="center"/>
                  <w:rPr>
                    <w:szCs w:val="21"/>
                  </w:rPr>
                </w:pPr>
                <w:r>
                  <w:t>632,066.00</w:t>
                </w:r>
              </w:p>
            </w:tc>
            <w:tc>
              <w:tcPr>
                <w:tcW w:w="1280" w:type="pct"/>
                <w:tcBorders>
                  <w:top w:val="single" w:sz="4" w:space="0" w:color="auto"/>
                  <w:left w:val="single" w:sz="4" w:space="0" w:color="auto"/>
                  <w:bottom w:val="single" w:sz="4" w:space="0" w:color="auto"/>
                  <w:right w:val="single" w:sz="4" w:space="0" w:color="auto"/>
                </w:tcBorders>
              </w:tcPr>
              <w:p w14:paraId="6209CF06" w14:textId="77777777" w:rsidR="00BF1C61" w:rsidRDefault="00BF1C61" w:rsidP="00BF1C61">
                <w:pPr>
                  <w:autoSpaceDE w:val="0"/>
                  <w:autoSpaceDN w:val="0"/>
                  <w:adjustRightInd w:val="0"/>
                  <w:jc w:val="center"/>
                  <w:rPr>
                    <w:szCs w:val="21"/>
                  </w:rPr>
                </w:pPr>
                <w:r>
                  <w:t>1,011,221.00</w:t>
                </w:r>
              </w:p>
            </w:tc>
          </w:tr>
          <w:sdt>
            <w:sdtPr>
              <w:rPr>
                <w:rFonts w:hint="eastAsia"/>
                <w:szCs w:val="21"/>
              </w:rPr>
              <w:alias w:val="营业外收入明细"/>
              <w:tag w:val="_GBC_fd02acc867064481b957560afa744c85"/>
              <w:id w:val="516199321"/>
              <w:lock w:val="sdtLocked"/>
            </w:sdtPr>
            <w:sdtEndPr/>
            <w:sdtContent>
              <w:tr w:rsidR="00BF1C61" w14:paraId="1E030A08" w14:textId="77777777" w:rsidTr="00BF1C61">
                <w:tc>
                  <w:tcPr>
                    <w:tcW w:w="1167" w:type="pct"/>
                    <w:tcBorders>
                      <w:top w:val="single" w:sz="4" w:space="0" w:color="auto"/>
                      <w:left w:val="single" w:sz="4" w:space="0" w:color="auto"/>
                      <w:bottom w:val="single" w:sz="4" w:space="0" w:color="auto"/>
                      <w:right w:val="single" w:sz="4" w:space="0" w:color="auto"/>
                    </w:tcBorders>
                  </w:tcPr>
                  <w:p w14:paraId="26F2605D" w14:textId="77777777" w:rsidR="00BF1C61" w:rsidRDefault="00BF1C61" w:rsidP="00BF1C61">
                    <w:pPr>
                      <w:rPr>
                        <w:szCs w:val="21"/>
                      </w:rPr>
                    </w:pPr>
                    <w:r>
                      <w:t>无法支付的款项</w:t>
                    </w:r>
                  </w:p>
                </w:tc>
                <w:tc>
                  <w:tcPr>
                    <w:tcW w:w="1274" w:type="pct"/>
                    <w:tcBorders>
                      <w:top w:val="single" w:sz="4" w:space="0" w:color="auto"/>
                      <w:left w:val="single" w:sz="4" w:space="0" w:color="auto"/>
                      <w:bottom w:val="single" w:sz="4" w:space="0" w:color="auto"/>
                      <w:right w:val="single" w:sz="4" w:space="0" w:color="auto"/>
                    </w:tcBorders>
                  </w:tcPr>
                  <w:p w14:paraId="3B679159" w14:textId="77777777" w:rsidR="00BF1C61" w:rsidRDefault="00BF1C61" w:rsidP="00BF1C61">
                    <w:pPr>
                      <w:jc w:val="center"/>
                      <w:rPr>
                        <w:szCs w:val="21"/>
                      </w:rPr>
                    </w:pPr>
                    <w:r>
                      <w:t>0.00</w:t>
                    </w:r>
                  </w:p>
                </w:tc>
                <w:tc>
                  <w:tcPr>
                    <w:tcW w:w="1279" w:type="pct"/>
                    <w:tcBorders>
                      <w:top w:val="single" w:sz="4" w:space="0" w:color="auto"/>
                      <w:left w:val="single" w:sz="4" w:space="0" w:color="auto"/>
                      <w:bottom w:val="single" w:sz="4" w:space="0" w:color="auto"/>
                      <w:right w:val="single" w:sz="4" w:space="0" w:color="auto"/>
                    </w:tcBorders>
                  </w:tcPr>
                  <w:p w14:paraId="0F3FDAB4" w14:textId="77777777" w:rsidR="00BF1C61" w:rsidRDefault="00BF1C61" w:rsidP="00BF1C61">
                    <w:pPr>
                      <w:jc w:val="center"/>
                      <w:rPr>
                        <w:szCs w:val="21"/>
                      </w:rPr>
                    </w:pPr>
                    <w:r>
                      <w:t>27,905.00</w:t>
                    </w:r>
                  </w:p>
                </w:tc>
                <w:tc>
                  <w:tcPr>
                    <w:tcW w:w="1280" w:type="pct"/>
                    <w:tcBorders>
                      <w:top w:val="single" w:sz="4" w:space="0" w:color="auto"/>
                      <w:left w:val="single" w:sz="4" w:space="0" w:color="auto"/>
                      <w:bottom w:val="single" w:sz="4" w:space="0" w:color="auto"/>
                      <w:right w:val="single" w:sz="4" w:space="0" w:color="auto"/>
                    </w:tcBorders>
                  </w:tcPr>
                  <w:p w14:paraId="1FB5D6ED" w14:textId="77777777" w:rsidR="00BF1C61" w:rsidRDefault="00BF1C61" w:rsidP="00BF1C61">
                    <w:pPr>
                      <w:jc w:val="center"/>
                      <w:rPr>
                        <w:szCs w:val="21"/>
                      </w:rPr>
                    </w:pPr>
                    <w:r>
                      <w:t>0.00</w:t>
                    </w:r>
                  </w:p>
                </w:tc>
              </w:tr>
            </w:sdtContent>
          </w:sdt>
          <w:sdt>
            <w:sdtPr>
              <w:rPr>
                <w:rFonts w:hint="eastAsia"/>
                <w:szCs w:val="21"/>
              </w:rPr>
              <w:alias w:val="营业外收入明细"/>
              <w:tag w:val="_GBC_fd02acc867064481b957560afa744c85"/>
              <w:id w:val="-1104032956"/>
              <w:lock w:val="sdtLocked"/>
            </w:sdtPr>
            <w:sdtEndPr/>
            <w:sdtContent>
              <w:tr w:rsidR="00BF1C61" w14:paraId="20F56F56" w14:textId="77777777" w:rsidTr="00BF1C61">
                <w:tc>
                  <w:tcPr>
                    <w:tcW w:w="1167" w:type="pct"/>
                    <w:tcBorders>
                      <w:top w:val="single" w:sz="4" w:space="0" w:color="auto"/>
                      <w:left w:val="single" w:sz="4" w:space="0" w:color="auto"/>
                      <w:bottom w:val="single" w:sz="4" w:space="0" w:color="auto"/>
                      <w:right w:val="single" w:sz="4" w:space="0" w:color="auto"/>
                    </w:tcBorders>
                  </w:tcPr>
                  <w:p w14:paraId="75A496C4" w14:textId="77777777" w:rsidR="00BF1C61" w:rsidRDefault="00BF1C61" w:rsidP="00BF1C61">
                    <w:pPr>
                      <w:rPr>
                        <w:szCs w:val="21"/>
                      </w:rPr>
                    </w:pPr>
                    <w:r>
                      <w:t>违约赔偿收入</w:t>
                    </w:r>
                  </w:p>
                </w:tc>
                <w:tc>
                  <w:tcPr>
                    <w:tcW w:w="1274" w:type="pct"/>
                    <w:tcBorders>
                      <w:top w:val="single" w:sz="4" w:space="0" w:color="auto"/>
                      <w:left w:val="single" w:sz="4" w:space="0" w:color="auto"/>
                      <w:bottom w:val="single" w:sz="4" w:space="0" w:color="auto"/>
                      <w:right w:val="single" w:sz="4" w:space="0" w:color="auto"/>
                    </w:tcBorders>
                  </w:tcPr>
                  <w:p w14:paraId="4638D071" w14:textId="77777777" w:rsidR="00BF1C61" w:rsidRDefault="00BF1C61" w:rsidP="00BF1C61">
                    <w:pPr>
                      <w:jc w:val="center"/>
                      <w:rPr>
                        <w:szCs w:val="21"/>
                      </w:rPr>
                    </w:pPr>
                    <w:r>
                      <w:t>172,894.44</w:t>
                    </w:r>
                  </w:p>
                </w:tc>
                <w:tc>
                  <w:tcPr>
                    <w:tcW w:w="1279" w:type="pct"/>
                    <w:tcBorders>
                      <w:top w:val="single" w:sz="4" w:space="0" w:color="auto"/>
                      <w:left w:val="single" w:sz="4" w:space="0" w:color="auto"/>
                      <w:bottom w:val="single" w:sz="4" w:space="0" w:color="auto"/>
                      <w:right w:val="single" w:sz="4" w:space="0" w:color="auto"/>
                    </w:tcBorders>
                  </w:tcPr>
                  <w:p w14:paraId="0CA166FB" w14:textId="77777777" w:rsidR="00BF1C61" w:rsidRDefault="00BF1C61" w:rsidP="00BF1C61">
                    <w:pPr>
                      <w:jc w:val="center"/>
                      <w:rPr>
                        <w:szCs w:val="21"/>
                      </w:rPr>
                    </w:pPr>
                    <w:r>
                      <w:t>26,810.31</w:t>
                    </w:r>
                  </w:p>
                </w:tc>
                <w:tc>
                  <w:tcPr>
                    <w:tcW w:w="1280" w:type="pct"/>
                    <w:tcBorders>
                      <w:top w:val="single" w:sz="4" w:space="0" w:color="auto"/>
                      <w:left w:val="single" w:sz="4" w:space="0" w:color="auto"/>
                      <w:bottom w:val="single" w:sz="4" w:space="0" w:color="auto"/>
                      <w:right w:val="single" w:sz="4" w:space="0" w:color="auto"/>
                    </w:tcBorders>
                  </w:tcPr>
                  <w:p w14:paraId="26F85C30" w14:textId="77777777" w:rsidR="00BF1C61" w:rsidRDefault="00BF1C61" w:rsidP="00BF1C61">
                    <w:pPr>
                      <w:jc w:val="center"/>
                      <w:rPr>
                        <w:szCs w:val="21"/>
                      </w:rPr>
                    </w:pPr>
                    <w:r>
                      <w:t>172,894.44</w:t>
                    </w:r>
                  </w:p>
                </w:tc>
              </w:tr>
            </w:sdtContent>
          </w:sdt>
          <w:sdt>
            <w:sdtPr>
              <w:rPr>
                <w:rFonts w:hint="eastAsia"/>
                <w:szCs w:val="21"/>
              </w:rPr>
              <w:alias w:val="营业外收入明细"/>
              <w:tag w:val="_GBC_fd02acc867064481b957560afa744c85"/>
              <w:id w:val="1606386225"/>
              <w:lock w:val="sdtLocked"/>
            </w:sdtPr>
            <w:sdtEndPr/>
            <w:sdtContent>
              <w:tr w:rsidR="00BF1C61" w14:paraId="469049F3" w14:textId="77777777" w:rsidTr="00BF1C61">
                <w:tc>
                  <w:tcPr>
                    <w:tcW w:w="1167" w:type="pct"/>
                    <w:tcBorders>
                      <w:top w:val="single" w:sz="4" w:space="0" w:color="auto"/>
                      <w:left w:val="single" w:sz="4" w:space="0" w:color="auto"/>
                      <w:bottom w:val="single" w:sz="4" w:space="0" w:color="auto"/>
                      <w:right w:val="single" w:sz="4" w:space="0" w:color="auto"/>
                    </w:tcBorders>
                  </w:tcPr>
                  <w:p w14:paraId="02BCFE2D" w14:textId="77777777" w:rsidR="00BF1C61" w:rsidRDefault="00BF1C61" w:rsidP="00BF1C61">
                    <w:pPr>
                      <w:rPr>
                        <w:szCs w:val="21"/>
                      </w:rPr>
                    </w:pPr>
                    <w:r>
                      <w:t>其他</w:t>
                    </w:r>
                  </w:p>
                </w:tc>
                <w:tc>
                  <w:tcPr>
                    <w:tcW w:w="1274" w:type="pct"/>
                    <w:tcBorders>
                      <w:top w:val="single" w:sz="4" w:space="0" w:color="auto"/>
                      <w:left w:val="single" w:sz="4" w:space="0" w:color="auto"/>
                      <w:bottom w:val="single" w:sz="4" w:space="0" w:color="auto"/>
                      <w:right w:val="single" w:sz="4" w:space="0" w:color="auto"/>
                    </w:tcBorders>
                  </w:tcPr>
                  <w:p w14:paraId="276FC636" w14:textId="77777777" w:rsidR="00BF1C61" w:rsidRDefault="00BF1C61" w:rsidP="00BF1C61">
                    <w:pPr>
                      <w:jc w:val="center"/>
                      <w:rPr>
                        <w:szCs w:val="21"/>
                      </w:rPr>
                    </w:pPr>
                    <w:r>
                      <w:t>78,426.25</w:t>
                    </w:r>
                  </w:p>
                </w:tc>
                <w:tc>
                  <w:tcPr>
                    <w:tcW w:w="1279" w:type="pct"/>
                    <w:tcBorders>
                      <w:top w:val="single" w:sz="4" w:space="0" w:color="auto"/>
                      <w:left w:val="single" w:sz="4" w:space="0" w:color="auto"/>
                      <w:bottom w:val="single" w:sz="4" w:space="0" w:color="auto"/>
                      <w:right w:val="single" w:sz="4" w:space="0" w:color="auto"/>
                    </w:tcBorders>
                  </w:tcPr>
                  <w:p w14:paraId="0613D280" w14:textId="77777777" w:rsidR="00BF1C61" w:rsidRDefault="00BF1C61" w:rsidP="00BF1C61">
                    <w:pPr>
                      <w:jc w:val="center"/>
                      <w:rPr>
                        <w:szCs w:val="21"/>
                      </w:rPr>
                    </w:pPr>
                    <w:r>
                      <w:t>296,758.01</w:t>
                    </w:r>
                  </w:p>
                </w:tc>
                <w:tc>
                  <w:tcPr>
                    <w:tcW w:w="1280" w:type="pct"/>
                    <w:tcBorders>
                      <w:top w:val="single" w:sz="4" w:space="0" w:color="auto"/>
                      <w:left w:val="single" w:sz="4" w:space="0" w:color="auto"/>
                      <w:bottom w:val="single" w:sz="4" w:space="0" w:color="auto"/>
                      <w:right w:val="single" w:sz="4" w:space="0" w:color="auto"/>
                    </w:tcBorders>
                  </w:tcPr>
                  <w:p w14:paraId="417F2A8D" w14:textId="77777777" w:rsidR="00BF1C61" w:rsidRDefault="00BF1C61" w:rsidP="00BF1C61">
                    <w:pPr>
                      <w:jc w:val="center"/>
                      <w:rPr>
                        <w:szCs w:val="21"/>
                      </w:rPr>
                    </w:pPr>
                    <w:r>
                      <w:t>78,426.25</w:t>
                    </w:r>
                  </w:p>
                </w:tc>
              </w:tr>
            </w:sdtContent>
          </w:sdt>
          <w:tr w:rsidR="00BF1C61" w:rsidRPr="00914D53" w14:paraId="535130B9" w14:textId="77777777" w:rsidTr="00BF1C61">
            <w:sdt>
              <w:sdtPr>
                <w:tag w:val="_PLD_25918db321f1404aaddb2a14d0bd05fc"/>
                <w:id w:val="-354965767"/>
                <w:lock w:val="sdtLocked"/>
              </w:sdtPr>
              <w:sdtEndPr/>
              <w:sdtContent>
                <w:tc>
                  <w:tcPr>
                    <w:tcW w:w="1167" w:type="pct"/>
                    <w:tcBorders>
                      <w:top w:val="single" w:sz="4" w:space="0" w:color="auto"/>
                      <w:left w:val="single" w:sz="4" w:space="0" w:color="auto"/>
                      <w:bottom w:val="single" w:sz="4" w:space="0" w:color="auto"/>
                      <w:right w:val="single" w:sz="4" w:space="0" w:color="auto"/>
                    </w:tcBorders>
                    <w:vAlign w:val="center"/>
                  </w:tcPr>
                  <w:p w14:paraId="2871CA3E" w14:textId="77777777" w:rsidR="00BF1C61" w:rsidRDefault="00BF1C61" w:rsidP="00BF1C61">
                    <w:pPr>
                      <w:jc w:val="center"/>
                      <w:rPr>
                        <w:szCs w:val="21"/>
                      </w:rPr>
                    </w:pPr>
                    <w:r>
                      <w:rPr>
                        <w:rFonts w:hint="eastAsia"/>
                        <w:szCs w:val="21"/>
                      </w:rPr>
                      <w:t>合计</w:t>
                    </w:r>
                  </w:p>
                </w:tc>
              </w:sdtContent>
            </w:sdt>
            <w:tc>
              <w:tcPr>
                <w:tcW w:w="1274" w:type="pct"/>
                <w:tcBorders>
                  <w:top w:val="single" w:sz="4" w:space="0" w:color="auto"/>
                  <w:left w:val="single" w:sz="4" w:space="0" w:color="auto"/>
                  <w:bottom w:val="single" w:sz="4" w:space="0" w:color="auto"/>
                  <w:right w:val="single" w:sz="4" w:space="0" w:color="auto"/>
                </w:tcBorders>
              </w:tcPr>
              <w:p w14:paraId="306873A2" w14:textId="77777777" w:rsidR="00BF1C61" w:rsidRPr="00914D53" w:rsidRDefault="00BF1C61" w:rsidP="00BF1C61">
                <w:pPr>
                  <w:jc w:val="center"/>
                </w:pPr>
                <w:r>
                  <w:t>1,262,541.69</w:t>
                </w:r>
              </w:p>
            </w:tc>
            <w:tc>
              <w:tcPr>
                <w:tcW w:w="1279" w:type="pct"/>
                <w:tcBorders>
                  <w:top w:val="single" w:sz="4" w:space="0" w:color="auto"/>
                  <w:left w:val="single" w:sz="4" w:space="0" w:color="auto"/>
                  <w:bottom w:val="single" w:sz="4" w:space="0" w:color="auto"/>
                  <w:right w:val="single" w:sz="4" w:space="0" w:color="auto"/>
                </w:tcBorders>
              </w:tcPr>
              <w:p w14:paraId="3228CFCA" w14:textId="77777777" w:rsidR="00BF1C61" w:rsidRPr="00914D53" w:rsidRDefault="00BF1C61" w:rsidP="00BF1C61">
                <w:pPr>
                  <w:jc w:val="center"/>
                </w:pPr>
                <w:r>
                  <w:t>983,539.32</w:t>
                </w:r>
              </w:p>
            </w:tc>
            <w:tc>
              <w:tcPr>
                <w:tcW w:w="1280" w:type="pct"/>
                <w:tcBorders>
                  <w:top w:val="single" w:sz="4" w:space="0" w:color="auto"/>
                  <w:left w:val="single" w:sz="4" w:space="0" w:color="auto"/>
                  <w:bottom w:val="single" w:sz="4" w:space="0" w:color="auto"/>
                  <w:right w:val="single" w:sz="4" w:space="0" w:color="auto"/>
                </w:tcBorders>
              </w:tcPr>
              <w:p w14:paraId="62B84C3A" w14:textId="77777777" w:rsidR="00BF1C61" w:rsidRPr="00914D53" w:rsidRDefault="00BF1C61" w:rsidP="00BF1C61">
                <w:pPr>
                  <w:jc w:val="center"/>
                </w:pPr>
                <w:r>
                  <w:t>1,262,541.69</w:t>
                </w:r>
              </w:p>
            </w:tc>
          </w:tr>
        </w:tbl>
        <w:p w14:paraId="6CC7195F" w14:textId="77777777" w:rsidR="00BF1C61" w:rsidRDefault="00BF1C61"/>
        <w:p w14:paraId="2D254E7E" w14:textId="77777777" w:rsidR="00BF1C61" w:rsidRPr="00ED6D74" w:rsidRDefault="006A1DC3"/>
      </w:sdtContent>
    </w:sdt>
    <w:sdt>
      <w:sdtPr>
        <w:rPr>
          <w:rFonts w:hint="eastAsia"/>
          <w:b/>
        </w:rPr>
        <w:alias w:val="模块:计入当期损益的政府补助"/>
        <w:tag w:val="_GBC_941e4c9023f94b758b05afb87d550363"/>
        <w:id w:val="6870380"/>
        <w:lock w:val="sdtLocked"/>
        <w:placeholder>
          <w:docPart w:val="GBC22222222222222222222222222222"/>
        </w:placeholder>
      </w:sdtPr>
      <w:sdtEndPr>
        <w:rPr>
          <w:b w:val="0"/>
        </w:rPr>
      </w:sdtEndPr>
      <w:sdtContent>
        <w:p w14:paraId="0B4110B8" w14:textId="77777777" w:rsidR="00BF1C61" w:rsidRDefault="00BF1C61">
          <w:pPr>
            <w:rPr>
              <w:szCs w:val="21"/>
            </w:rPr>
          </w:pPr>
          <w:r>
            <w:rPr>
              <w:rFonts w:hint="eastAsia"/>
              <w:szCs w:val="21"/>
            </w:rPr>
            <w:t>计入当期</w:t>
          </w:r>
          <w:r>
            <w:rPr>
              <w:rFonts w:hint="eastAsia"/>
            </w:rPr>
            <w:t>损益</w:t>
          </w:r>
          <w:r>
            <w:rPr>
              <w:rFonts w:hint="eastAsia"/>
              <w:szCs w:val="21"/>
            </w:rPr>
            <w:t>的政府补助</w:t>
          </w:r>
        </w:p>
        <w:sdt>
          <w:sdtPr>
            <w:rPr>
              <w:szCs w:val="21"/>
            </w:rPr>
            <w:alias w:val="是否适用：计入当期损益的政府补助[双击切换]"/>
            <w:tag w:val="_GBC_c8882fe165a24797aca3c402f799f006"/>
            <w:id w:val="911124226"/>
            <w:lock w:val="sdtContentLocked"/>
            <w:placeholder>
              <w:docPart w:val="GBC22222222222222222222222222222"/>
            </w:placeholder>
          </w:sdtPr>
          <w:sdtEndPr/>
          <w:sdtContent>
            <w:p w14:paraId="5A2B0742"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FC25375" w14:textId="77777777" w:rsidR="00BF1C61" w:rsidRDefault="00BF1C61">
          <w:pPr>
            <w:jc w:val="right"/>
            <w:rPr>
              <w:szCs w:val="21"/>
            </w:rPr>
          </w:pPr>
          <w:r>
            <w:rPr>
              <w:rFonts w:hint="eastAsia"/>
              <w:szCs w:val="21"/>
            </w:rPr>
            <w:t xml:space="preserve"> 单位：</w:t>
          </w:r>
          <w:sdt>
            <w:sdtPr>
              <w:rPr>
                <w:rFonts w:hint="eastAsia"/>
                <w:szCs w:val="21"/>
              </w:rPr>
              <w:alias w:val="单位：财务附注：计入当期损益的政府补助"/>
              <w:tag w:val="_GBC_bd00bad38c644e6fa63419d4034ebfd1"/>
              <w:id w:val="12134663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23bf9a9e0ac34ffd9e7e1d78597a87d0"/>
              <w:id w:val="19795676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059"/>
            <w:gridCol w:w="2277"/>
            <w:gridCol w:w="2277"/>
            <w:gridCol w:w="2280"/>
          </w:tblGrid>
          <w:tr w:rsidR="00BF1C61" w14:paraId="4979F736" w14:textId="77777777" w:rsidTr="00BF1C61">
            <w:trPr>
              <w:trHeight w:val="556"/>
              <w:jc w:val="center"/>
            </w:trPr>
            <w:sdt>
              <w:sdtPr>
                <w:tag w:val="_PLD_921b2aed22db42759d12f127db945afe"/>
                <w:id w:val="1196968610"/>
                <w:lock w:val="sdtLocked"/>
              </w:sdtPr>
              <w:sdtEndPr/>
              <w:sdtContent>
                <w:tc>
                  <w:tcPr>
                    <w:tcW w:w="1158" w:type="pct"/>
                    <w:tcBorders>
                      <w:top w:val="single" w:sz="4" w:space="0" w:color="auto"/>
                      <w:left w:val="single" w:sz="4" w:space="0" w:color="auto"/>
                      <w:bottom w:val="single" w:sz="4" w:space="0" w:color="auto"/>
                      <w:right w:val="single" w:sz="4" w:space="0" w:color="auto"/>
                    </w:tcBorders>
                    <w:vAlign w:val="center"/>
                  </w:tcPr>
                  <w:p w14:paraId="1D08793C" w14:textId="77777777" w:rsidR="00BF1C61" w:rsidRDefault="00BF1C61" w:rsidP="00BF1C61">
                    <w:pPr>
                      <w:jc w:val="center"/>
                      <w:rPr>
                        <w:szCs w:val="21"/>
                      </w:rPr>
                    </w:pPr>
                    <w:r>
                      <w:rPr>
                        <w:szCs w:val="21"/>
                      </w:rPr>
                      <w:t>补助项目</w:t>
                    </w:r>
                  </w:p>
                </w:tc>
              </w:sdtContent>
            </w:sdt>
            <w:sdt>
              <w:sdtPr>
                <w:tag w:val="_PLD_b153949e35ca47018467de6ef3800cf5"/>
                <w:id w:val="1854609416"/>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691FC272" w14:textId="77777777" w:rsidR="00BF1C61" w:rsidRDefault="00BF1C61" w:rsidP="00BF1C61">
                    <w:pPr>
                      <w:jc w:val="center"/>
                      <w:rPr>
                        <w:szCs w:val="21"/>
                      </w:rPr>
                    </w:pPr>
                    <w:r>
                      <w:rPr>
                        <w:szCs w:val="21"/>
                      </w:rPr>
                      <w:t>本期发生</w:t>
                    </w:r>
                    <w:r>
                      <w:rPr>
                        <w:rFonts w:hint="eastAsia"/>
                        <w:szCs w:val="21"/>
                      </w:rPr>
                      <w:t>金</w:t>
                    </w:r>
                    <w:r>
                      <w:rPr>
                        <w:szCs w:val="21"/>
                      </w:rPr>
                      <w:t>额</w:t>
                    </w:r>
                  </w:p>
                </w:tc>
              </w:sdtContent>
            </w:sdt>
            <w:sdt>
              <w:sdtPr>
                <w:tag w:val="_PLD_bf693dd17f244c38afd88855e4186d7d"/>
                <w:id w:val="1180696384"/>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02736C7B" w14:textId="77777777" w:rsidR="00BF1C61" w:rsidRDefault="00BF1C61" w:rsidP="00BF1C61">
                    <w:pPr>
                      <w:jc w:val="center"/>
                      <w:rPr>
                        <w:szCs w:val="21"/>
                      </w:rPr>
                    </w:pPr>
                    <w:r>
                      <w:rPr>
                        <w:szCs w:val="21"/>
                      </w:rPr>
                      <w:t>上期发生</w:t>
                    </w:r>
                    <w:r>
                      <w:rPr>
                        <w:rFonts w:hint="eastAsia"/>
                        <w:szCs w:val="21"/>
                      </w:rPr>
                      <w:t>金</w:t>
                    </w:r>
                    <w:r>
                      <w:rPr>
                        <w:szCs w:val="21"/>
                      </w:rPr>
                      <w:t>额</w:t>
                    </w:r>
                  </w:p>
                </w:tc>
              </w:sdtContent>
            </w:sdt>
            <w:sdt>
              <w:sdtPr>
                <w:tag w:val="_PLD_532c78ae9a7849fe9994cace73120659"/>
                <w:id w:val="-1475523290"/>
                <w:lock w:val="sdtLocked"/>
              </w:sdtPr>
              <w:sdtEndPr/>
              <w:sdtContent>
                <w:tc>
                  <w:tcPr>
                    <w:tcW w:w="1282" w:type="pct"/>
                    <w:tcBorders>
                      <w:top w:val="single" w:sz="4" w:space="0" w:color="auto"/>
                      <w:left w:val="single" w:sz="4" w:space="0" w:color="auto"/>
                      <w:bottom w:val="single" w:sz="4" w:space="0" w:color="auto"/>
                      <w:right w:val="single" w:sz="4" w:space="0" w:color="auto"/>
                    </w:tcBorders>
                    <w:vAlign w:val="center"/>
                  </w:tcPr>
                  <w:p w14:paraId="21154EBA" w14:textId="77777777" w:rsidR="00BF1C61" w:rsidRDefault="00BF1C61" w:rsidP="00BF1C61">
                    <w:pPr>
                      <w:jc w:val="center"/>
                      <w:rPr>
                        <w:szCs w:val="21"/>
                      </w:rPr>
                    </w:pPr>
                    <w:r>
                      <w:rPr>
                        <w:szCs w:val="21"/>
                      </w:rPr>
                      <w:t>与资产相关/与收益相关</w:t>
                    </w:r>
                  </w:p>
                </w:tc>
              </w:sdtContent>
            </w:sdt>
          </w:tr>
          <w:sdt>
            <w:sdtPr>
              <w:rPr>
                <w:szCs w:val="21"/>
              </w:rPr>
              <w:alias w:val="计入当期损益的政府补助明细"/>
              <w:tag w:val="_GBC_8d8ea3026a664e94a38609c0bcec2101"/>
              <w:id w:val="273301396"/>
              <w:lock w:val="sdtLocked"/>
            </w:sdtPr>
            <w:sdtEndPr/>
            <w:sdtContent>
              <w:tr w:rsidR="00BF1C61" w14:paraId="42E730B7" w14:textId="77777777" w:rsidTr="00BF1C61">
                <w:trPr>
                  <w:jc w:val="center"/>
                </w:trPr>
                <w:tc>
                  <w:tcPr>
                    <w:tcW w:w="1158" w:type="pct"/>
                    <w:tcBorders>
                      <w:top w:val="single" w:sz="4" w:space="0" w:color="auto"/>
                      <w:left w:val="single" w:sz="4" w:space="0" w:color="auto"/>
                      <w:bottom w:val="single" w:sz="4" w:space="0" w:color="auto"/>
                      <w:right w:val="single" w:sz="4" w:space="0" w:color="auto"/>
                    </w:tcBorders>
                    <w:vAlign w:val="center"/>
                  </w:tcPr>
                  <w:p w14:paraId="670DA197" w14:textId="77777777" w:rsidR="00BF1C61" w:rsidRDefault="00BF1C61" w:rsidP="00BF1C61">
                    <w:pPr>
                      <w:rPr>
                        <w:szCs w:val="21"/>
                      </w:rPr>
                    </w:pPr>
                    <w:r>
                      <w:t>北京市商委会奖励资金</w:t>
                    </w:r>
                  </w:p>
                </w:tc>
                <w:tc>
                  <w:tcPr>
                    <w:tcW w:w="1280" w:type="pct"/>
                    <w:tcBorders>
                      <w:top w:val="single" w:sz="4" w:space="0" w:color="auto"/>
                      <w:left w:val="single" w:sz="4" w:space="0" w:color="auto"/>
                      <w:bottom w:val="single" w:sz="4" w:space="0" w:color="auto"/>
                      <w:right w:val="single" w:sz="4" w:space="0" w:color="auto"/>
                    </w:tcBorders>
                  </w:tcPr>
                  <w:p w14:paraId="10FD08EE" w14:textId="77777777" w:rsidR="00BF1C61" w:rsidRDefault="00BF1C61" w:rsidP="00BF1C61">
                    <w:pPr>
                      <w:jc w:val="center"/>
                      <w:rPr>
                        <w:szCs w:val="21"/>
                      </w:rPr>
                    </w:pPr>
                    <w:r>
                      <w:t>845,393.00</w:t>
                    </w:r>
                  </w:p>
                </w:tc>
                <w:tc>
                  <w:tcPr>
                    <w:tcW w:w="1280" w:type="pct"/>
                    <w:tcBorders>
                      <w:top w:val="single" w:sz="4" w:space="0" w:color="auto"/>
                      <w:left w:val="single" w:sz="4" w:space="0" w:color="auto"/>
                      <w:bottom w:val="single" w:sz="4" w:space="0" w:color="auto"/>
                      <w:right w:val="single" w:sz="4" w:space="0" w:color="auto"/>
                    </w:tcBorders>
                  </w:tcPr>
                  <w:p w14:paraId="564C5B97" w14:textId="77777777" w:rsidR="00BF1C61" w:rsidRDefault="00BF1C61" w:rsidP="00BF1C61">
                    <w:pPr>
                      <w:jc w:val="center"/>
                      <w:rPr>
                        <w:szCs w:val="21"/>
                      </w:rPr>
                    </w:pPr>
                    <w:r>
                      <w:t>12,675.00</w:t>
                    </w:r>
                  </w:p>
                </w:tc>
                <w:tc>
                  <w:tcPr>
                    <w:tcW w:w="1282" w:type="pct"/>
                    <w:tcBorders>
                      <w:top w:val="single" w:sz="4" w:space="0" w:color="auto"/>
                      <w:left w:val="single" w:sz="4" w:space="0" w:color="auto"/>
                      <w:bottom w:val="single" w:sz="4" w:space="0" w:color="auto"/>
                      <w:right w:val="single" w:sz="4" w:space="0" w:color="auto"/>
                    </w:tcBorders>
                  </w:tcPr>
                  <w:p w14:paraId="4A62947C" w14:textId="77777777" w:rsidR="00BF1C61" w:rsidRDefault="00BF1C61" w:rsidP="00BF1C61">
                    <w:pPr>
                      <w:jc w:val="center"/>
                      <w:rPr>
                        <w:szCs w:val="21"/>
                      </w:rPr>
                    </w:pPr>
                    <w:r>
                      <w:t>与收益相关</w:t>
                    </w:r>
                  </w:p>
                </w:tc>
              </w:tr>
            </w:sdtContent>
          </w:sdt>
          <w:sdt>
            <w:sdtPr>
              <w:rPr>
                <w:szCs w:val="21"/>
              </w:rPr>
              <w:alias w:val="计入当期损益的政府补助明细"/>
              <w:tag w:val="_GBC_8d8ea3026a664e94a38609c0bcec2101"/>
              <w:id w:val="1572550203"/>
              <w:lock w:val="sdtLocked"/>
            </w:sdtPr>
            <w:sdtEndPr/>
            <w:sdtContent>
              <w:tr w:rsidR="00BF1C61" w14:paraId="1C7C10D1" w14:textId="77777777" w:rsidTr="00BF1C61">
                <w:trPr>
                  <w:jc w:val="center"/>
                </w:trPr>
                <w:tc>
                  <w:tcPr>
                    <w:tcW w:w="1158" w:type="pct"/>
                    <w:tcBorders>
                      <w:top w:val="single" w:sz="4" w:space="0" w:color="auto"/>
                      <w:left w:val="single" w:sz="4" w:space="0" w:color="auto"/>
                      <w:bottom w:val="single" w:sz="4" w:space="0" w:color="auto"/>
                      <w:right w:val="single" w:sz="4" w:space="0" w:color="auto"/>
                    </w:tcBorders>
                    <w:vAlign w:val="center"/>
                  </w:tcPr>
                  <w:p w14:paraId="3A44A3E3" w14:textId="77777777" w:rsidR="00BF1C61" w:rsidRDefault="00BF1C61" w:rsidP="00BF1C61">
                    <w:pPr>
                      <w:rPr>
                        <w:szCs w:val="21"/>
                      </w:rPr>
                    </w:pPr>
                    <w:r>
                      <w:t>北京中关村自主创新专项资金</w:t>
                    </w:r>
                  </w:p>
                </w:tc>
                <w:tc>
                  <w:tcPr>
                    <w:tcW w:w="1280" w:type="pct"/>
                    <w:tcBorders>
                      <w:top w:val="single" w:sz="4" w:space="0" w:color="auto"/>
                      <w:left w:val="single" w:sz="4" w:space="0" w:color="auto"/>
                      <w:bottom w:val="single" w:sz="4" w:space="0" w:color="auto"/>
                      <w:right w:val="single" w:sz="4" w:space="0" w:color="auto"/>
                    </w:tcBorders>
                  </w:tcPr>
                  <w:p w14:paraId="76501946" w14:textId="77777777" w:rsidR="00BF1C61" w:rsidRDefault="00BF1C61" w:rsidP="00BF1C61">
                    <w:pPr>
                      <w:jc w:val="center"/>
                      <w:rPr>
                        <w:szCs w:val="21"/>
                      </w:rPr>
                    </w:pPr>
                    <w:r>
                      <w:t>7,500.00</w:t>
                    </w:r>
                  </w:p>
                </w:tc>
                <w:tc>
                  <w:tcPr>
                    <w:tcW w:w="1280" w:type="pct"/>
                    <w:tcBorders>
                      <w:top w:val="single" w:sz="4" w:space="0" w:color="auto"/>
                      <w:left w:val="single" w:sz="4" w:space="0" w:color="auto"/>
                      <w:bottom w:val="single" w:sz="4" w:space="0" w:color="auto"/>
                      <w:right w:val="single" w:sz="4" w:space="0" w:color="auto"/>
                    </w:tcBorders>
                  </w:tcPr>
                  <w:p w14:paraId="79E67C26" w14:textId="77777777" w:rsidR="00BF1C61" w:rsidRDefault="00BF1C61" w:rsidP="00BF1C61">
                    <w:pPr>
                      <w:jc w:val="center"/>
                      <w:rPr>
                        <w:szCs w:val="21"/>
                      </w:rPr>
                    </w:pPr>
                    <w:r>
                      <w:t>127,391.00</w:t>
                    </w:r>
                  </w:p>
                </w:tc>
                <w:tc>
                  <w:tcPr>
                    <w:tcW w:w="1282" w:type="pct"/>
                    <w:tcBorders>
                      <w:top w:val="single" w:sz="4" w:space="0" w:color="auto"/>
                      <w:left w:val="single" w:sz="4" w:space="0" w:color="auto"/>
                      <w:bottom w:val="single" w:sz="4" w:space="0" w:color="auto"/>
                      <w:right w:val="single" w:sz="4" w:space="0" w:color="auto"/>
                    </w:tcBorders>
                  </w:tcPr>
                  <w:p w14:paraId="1A35C966" w14:textId="77777777" w:rsidR="00BF1C61" w:rsidRDefault="00BF1C61" w:rsidP="00BF1C61">
                    <w:pPr>
                      <w:jc w:val="center"/>
                      <w:rPr>
                        <w:szCs w:val="21"/>
                      </w:rPr>
                    </w:pPr>
                    <w:r>
                      <w:t>与收益相关</w:t>
                    </w:r>
                  </w:p>
                </w:tc>
              </w:tr>
            </w:sdtContent>
          </w:sdt>
          <w:sdt>
            <w:sdtPr>
              <w:rPr>
                <w:szCs w:val="21"/>
              </w:rPr>
              <w:alias w:val="计入当期损益的政府补助明细"/>
              <w:tag w:val="_GBC_8d8ea3026a664e94a38609c0bcec2101"/>
              <w:id w:val="-1087762237"/>
              <w:lock w:val="sdtLocked"/>
            </w:sdtPr>
            <w:sdtEndPr/>
            <w:sdtContent>
              <w:tr w:rsidR="00BF1C61" w14:paraId="113690D4" w14:textId="77777777" w:rsidTr="00BF1C61">
                <w:trPr>
                  <w:jc w:val="center"/>
                </w:trPr>
                <w:tc>
                  <w:tcPr>
                    <w:tcW w:w="1158" w:type="pct"/>
                    <w:tcBorders>
                      <w:top w:val="single" w:sz="4" w:space="0" w:color="auto"/>
                      <w:left w:val="single" w:sz="4" w:space="0" w:color="auto"/>
                      <w:bottom w:val="single" w:sz="4" w:space="0" w:color="auto"/>
                      <w:right w:val="single" w:sz="4" w:space="0" w:color="auto"/>
                    </w:tcBorders>
                    <w:vAlign w:val="center"/>
                  </w:tcPr>
                  <w:p w14:paraId="5E9DF5B2" w14:textId="77777777" w:rsidR="00BF1C61" w:rsidRDefault="00BF1C61" w:rsidP="00BF1C61">
                    <w:pPr>
                      <w:rPr>
                        <w:szCs w:val="21"/>
                      </w:rPr>
                    </w:pPr>
                    <w:r>
                      <w:t>北京市知识产权局专利资助金</w:t>
                    </w:r>
                  </w:p>
                </w:tc>
                <w:tc>
                  <w:tcPr>
                    <w:tcW w:w="1280" w:type="pct"/>
                    <w:tcBorders>
                      <w:top w:val="single" w:sz="4" w:space="0" w:color="auto"/>
                      <w:left w:val="single" w:sz="4" w:space="0" w:color="auto"/>
                      <w:bottom w:val="single" w:sz="4" w:space="0" w:color="auto"/>
                      <w:right w:val="single" w:sz="4" w:space="0" w:color="auto"/>
                    </w:tcBorders>
                  </w:tcPr>
                  <w:p w14:paraId="6CE78A59" w14:textId="77777777" w:rsidR="00BF1C61" w:rsidRDefault="00BF1C61" w:rsidP="00BF1C61">
                    <w:pPr>
                      <w:jc w:val="center"/>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09B36CA0" w14:textId="77777777" w:rsidR="00BF1C61" w:rsidRDefault="00BF1C61" w:rsidP="00BF1C61">
                    <w:pPr>
                      <w:jc w:val="center"/>
                      <w:rPr>
                        <w:szCs w:val="21"/>
                      </w:rPr>
                    </w:pPr>
                    <w:r>
                      <w:t>1,500.00</w:t>
                    </w:r>
                  </w:p>
                </w:tc>
                <w:tc>
                  <w:tcPr>
                    <w:tcW w:w="1282" w:type="pct"/>
                    <w:tcBorders>
                      <w:top w:val="single" w:sz="4" w:space="0" w:color="auto"/>
                      <w:left w:val="single" w:sz="4" w:space="0" w:color="auto"/>
                      <w:bottom w:val="single" w:sz="4" w:space="0" w:color="auto"/>
                      <w:right w:val="single" w:sz="4" w:space="0" w:color="auto"/>
                    </w:tcBorders>
                  </w:tcPr>
                  <w:p w14:paraId="435AE601" w14:textId="77777777" w:rsidR="00BF1C61" w:rsidRDefault="00BF1C61" w:rsidP="00BF1C61">
                    <w:pPr>
                      <w:jc w:val="center"/>
                      <w:rPr>
                        <w:szCs w:val="21"/>
                      </w:rPr>
                    </w:pPr>
                    <w:r>
                      <w:t>与收益相关</w:t>
                    </w:r>
                  </w:p>
                </w:tc>
              </w:tr>
            </w:sdtContent>
          </w:sdt>
          <w:sdt>
            <w:sdtPr>
              <w:rPr>
                <w:szCs w:val="21"/>
              </w:rPr>
              <w:alias w:val="计入当期损益的政府补助明细"/>
              <w:tag w:val="_GBC_8d8ea3026a664e94a38609c0bcec2101"/>
              <w:id w:val="1282229174"/>
              <w:lock w:val="sdtLocked"/>
            </w:sdtPr>
            <w:sdtEndPr/>
            <w:sdtContent>
              <w:tr w:rsidR="00BF1C61" w14:paraId="1E9EF0E0" w14:textId="77777777" w:rsidTr="00BF1C61">
                <w:trPr>
                  <w:jc w:val="center"/>
                </w:trPr>
                <w:tc>
                  <w:tcPr>
                    <w:tcW w:w="1158" w:type="pct"/>
                    <w:tcBorders>
                      <w:top w:val="single" w:sz="4" w:space="0" w:color="auto"/>
                      <w:left w:val="single" w:sz="4" w:space="0" w:color="auto"/>
                      <w:bottom w:val="single" w:sz="4" w:space="0" w:color="auto"/>
                      <w:right w:val="single" w:sz="4" w:space="0" w:color="auto"/>
                    </w:tcBorders>
                    <w:vAlign w:val="center"/>
                  </w:tcPr>
                  <w:p w14:paraId="755ECE08" w14:textId="77777777" w:rsidR="00BF1C61" w:rsidRDefault="00BF1C61" w:rsidP="00BF1C61">
                    <w:pPr>
                      <w:rPr>
                        <w:szCs w:val="21"/>
                      </w:rPr>
                    </w:pPr>
                    <w:r>
                      <w:t>燃气锅炉</w:t>
                    </w:r>
                    <w:proofErr w:type="gramStart"/>
                    <w:r>
                      <w:t>低氮改造</w:t>
                    </w:r>
                    <w:proofErr w:type="gramEnd"/>
                    <w:r>
                      <w:t>以奖代补资金</w:t>
                    </w:r>
                  </w:p>
                </w:tc>
                <w:tc>
                  <w:tcPr>
                    <w:tcW w:w="1280" w:type="pct"/>
                    <w:tcBorders>
                      <w:top w:val="single" w:sz="4" w:space="0" w:color="auto"/>
                      <w:left w:val="single" w:sz="4" w:space="0" w:color="auto"/>
                      <w:bottom w:val="single" w:sz="4" w:space="0" w:color="auto"/>
                      <w:right w:val="single" w:sz="4" w:space="0" w:color="auto"/>
                    </w:tcBorders>
                  </w:tcPr>
                  <w:p w14:paraId="511311E0" w14:textId="77777777" w:rsidR="00BF1C61" w:rsidRDefault="00BF1C61" w:rsidP="00BF1C61">
                    <w:pPr>
                      <w:jc w:val="center"/>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63A199B6" w14:textId="77777777" w:rsidR="00BF1C61" w:rsidRDefault="00BF1C61" w:rsidP="00BF1C61">
                    <w:pPr>
                      <w:jc w:val="center"/>
                      <w:rPr>
                        <w:szCs w:val="21"/>
                      </w:rPr>
                    </w:pPr>
                    <w:r>
                      <w:t>490,500.00</w:t>
                    </w:r>
                  </w:p>
                </w:tc>
                <w:tc>
                  <w:tcPr>
                    <w:tcW w:w="1282" w:type="pct"/>
                    <w:tcBorders>
                      <w:top w:val="single" w:sz="4" w:space="0" w:color="auto"/>
                      <w:left w:val="single" w:sz="4" w:space="0" w:color="auto"/>
                      <w:bottom w:val="single" w:sz="4" w:space="0" w:color="auto"/>
                      <w:right w:val="single" w:sz="4" w:space="0" w:color="auto"/>
                    </w:tcBorders>
                  </w:tcPr>
                  <w:p w14:paraId="4992C511" w14:textId="77777777" w:rsidR="00BF1C61" w:rsidRDefault="00BF1C61" w:rsidP="00BF1C61">
                    <w:pPr>
                      <w:jc w:val="center"/>
                      <w:rPr>
                        <w:szCs w:val="21"/>
                      </w:rPr>
                    </w:pPr>
                    <w:r>
                      <w:t>与收益相关</w:t>
                    </w:r>
                  </w:p>
                </w:tc>
              </w:tr>
            </w:sdtContent>
          </w:sdt>
          <w:sdt>
            <w:sdtPr>
              <w:rPr>
                <w:szCs w:val="21"/>
              </w:rPr>
              <w:alias w:val="计入当期损益的政府补助明细"/>
              <w:tag w:val="_GBC_8d8ea3026a664e94a38609c0bcec2101"/>
              <w:id w:val="-378322541"/>
              <w:lock w:val="sdtLocked"/>
            </w:sdtPr>
            <w:sdtEndPr/>
            <w:sdtContent>
              <w:tr w:rsidR="00BF1C61" w14:paraId="2BE42562" w14:textId="77777777" w:rsidTr="00BF1C61">
                <w:trPr>
                  <w:jc w:val="center"/>
                </w:trPr>
                <w:tc>
                  <w:tcPr>
                    <w:tcW w:w="1158" w:type="pct"/>
                    <w:tcBorders>
                      <w:top w:val="single" w:sz="4" w:space="0" w:color="auto"/>
                      <w:left w:val="single" w:sz="4" w:space="0" w:color="auto"/>
                      <w:bottom w:val="single" w:sz="4" w:space="0" w:color="auto"/>
                      <w:right w:val="single" w:sz="4" w:space="0" w:color="auto"/>
                    </w:tcBorders>
                    <w:vAlign w:val="center"/>
                  </w:tcPr>
                  <w:p w14:paraId="528B70BB" w14:textId="77777777" w:rsidR="00BF1C61" w:rsidRDefault="00BF1C61" w:rsidP="00BF1C61">
                    <w:pPr>
                      <w:rPr>
                        <w:szCs w:val="21"/>
                      </w:rPr>
                    </w:pPr>
                    <w:r>
                      <w:t>失业保险费返还</w:t>
                    </w:r>
                  </w:p>
                </w:tc>
                <w:tc>
                  <w:tcPr>
                    <w:tcW w:w="1280" w:type="pct"/>
                    <w:tcBorders>
                      <w:top w:val="single" w:sz="4" w:space="0" w:color="auto"/>
                      <w:left w:val="single" w:sz="4" w:space="0" w:color="auto"/>
                      <w:bottom w:val="single" w:sz="4" w:space="0" w:color="auto"/>
                      <w:right w:val="single" w:sz="4" w:space="0" w:color="auto"/>
                    </w:tcBorders>
                  </w:tcPr>
                  <w:p w14:paraId="4A7087FB" w14:textId="77777777" w:rsidR="00BF1C61" w:rsidRDefault="00BF1C61" w:rsidP="00BF1C61">
                    <w:pPr>
                      <w:jc w:val="center"/>
                      <w:rPr>
                        <w:szCs w:val="21"/>
                      </w:rPr>
                    </w:pPr>
                    <w:r>
                      <w:t>18,328.00</w:t>
                    </w:r>
                  </w:p>
                </w:tc>
                <w:tc>
                  <w:tcPr>
                    <w:tcW w:w="1280" w:type="pct"/>
                    <w:tcBorders>
                      <w:top w:val="single" w:sz="4" w:space="0" w:color="auto"/>
                      <w:left w:val="single" w:sz="4" w:space="0" w:color="auto"/>
                      <w:bottom w:val="single" w:sz="4" w:space="0" w:color="auto"/>
                      <w:right w:val="single" w:sz="4" w:space="0" w:color="auto"/>
                    </w:tcBorders>
                  </w:tcPr>
                  <w:p w14:paraId="5A1D7E0D" w14:textId="77777777" w:rsidR="00BF1C61" w:rsidRDefault="00BF1C61" w:rsidP="00BF1C61">
                    <w:pPr>
                      <w:jc w:val="center"/>
                      <w:rPr>
                        <w:szCs w:val="21"/>
                      </w:rPr>
                    </w:pPr>
                    <w:r>
                      <w:t>0.00</w:t>
                    </w:r>
                  </w:p>
                </w:tc>
                <w:tc>
                  <w:tcPr>
                    <w:tcW w:w="1282" w:type="pct"/>
                    <w:tcBorders>
                      <w:top w:val="single" w:sz="4" w:space="0" w:color="auto"/>
                      <w:left w:val="single" w:sz="4" w:space="0" w:color="auto"/>
                      <w:bottom w:val="single" w:sz="4" w:space="0" w:color="auto"/>
                      <w:right w:val="single" w:sz="4" w:space="0" w:color="auto"/>
                    </w:tcBorders>
                  </w:tcPr>
                  <w:p w14:paraId="387998B5" w14:textId="77777777" w:rsidR="00BF1C61" w:rsidRDefault="00BF1C61" w:rsidP="00BF1C61">
                    <w:pPr>
                      <w:jc w:val="center"/>
                      <w:rPr>
                        <w:szCs w:val="21"/>
                      </w:rPr>
                    </w:pPr>
                    <w:r>
                      <w:t>与收益相关</w:t>
                    </w:r>
                  </w:p>
                </w:tc>
              </w:tr>
            </w:sdtContent>
          </w:sdt>
          <w:sdt>
            <w:sdtPr>
              <w:rPr>
                <w:szCs w:val="21"/>
              </w:rPr>
              <w:alias w:val="计入当期损益的政府补助明细"/>
              <w:tag w:val="_GBC_8d8ea3026a664e94a38609c0bcec2101"/>
              <w:id w:val="-39914615"/>
              <w:lock w:val="sdtLocked"/>
            </w:sdtPr>
            <w:sdtEndPr/>
            <w:sdtContent>
              <w:tr w:rsidR="00BF1C61" w14:paraId="483CE4F9" w14:textId="77777777" w:rsidTr="00BF1C61">
                <w:trPr>
                  <w:jc w:val="center"/>
                </w:trPr>
                <w:tc>
                  <w:tcPr>
                    <w:tcW w:w="1158" w:type="pct"/>
                    <w:tcBorders>
                      <w:top w:val="single" w:sz="4" w:space="0" w:color="auto"/>
                      <w:left w:val="single" w:sz="4" w:space="0" w:color="auto"/>
                      <w:bottom w:val="single" w:sz="4" w:space="0" w:color="auto"/>
                      <w:right w:val="single" w:sz="4" w:space="0" w:color="auto"/>
                    </w:tcBorders>
                    <w:vAlign w:val="center"/>
                  </w:tcPr>
                  <w:p w14:paraId="6A7ADAF8" w14:textId="77777777" w:rsidR="00BF1C61" w:rsidRDefault="00BF1C61" w:rsidP="00BF1C61">
                    <w:pPr>
                      <w:rPr>
                        <w:szCs w:val="21"/>
                      </w:rPr>
                    </w:pPr>
                    <w:r>
                      <w:t>大气污染防治专项资金</w:t>
                    </w:r>
                  </w:p>
                </w:tc>
                <w:tc>
                  <w:tcPr>
                    <w:tcW w:w="1280" w:type="pct"/>
                    <w:tcBorders>
                      <w:top w:val="single" w:sz="4" w:space="0" w:color="auto"/>
                      <w:left w:val="single" w:sz="4" w:space="0" w:color="auto"/>
                      <w:bottom w:val="single" w:sz="4" w:space="0" w:color="auto"/>
                      <w:right w:val="single" w:sz="4" w:space="0" w:color="auto"/>
                    </w:tcBorders>
                  </w:tcPr>
                  <w:p w14:paraId="062F490B" w14:textId="77777777" w:rsidR="00BF1C61" w:rsidRDefault="00BF1C61" w:rsidP="00BF1C61">
                    <w:pPr>
                      <w:jc w:val="center"/>
                      <w:rPr>
                        <w:szCs w:val="21"/>
                      </w:rPr>
                    </w:pPr>
                    <w:r>
                      <w:t>140,000.00</w:t>
                    </w:r>
                  </w:p>
                </w:tc>
                <w:tc>
                  <w:tcPr>
                    <w:tcW w:w="1280" w:type="pct"/>
                    <w:tcBorders>
                      <w:top w:val="single" w:sz="4" w:space="0" w:color="auto"/>
                      <w:left w:val="single" w:sz="4" w:space="0" w:color="auto"/>
                      <w:bottom w:val="single" w:sz="4" w:space="0" w:color="auto"/>
                      <w:right w:val="single" w:sz="4" w:space="0" w:color="auto"/>
                    </w:tcBorders>
                  </w:tcPr>
                  <w:p w14:paraId="5F11E284" w14:textId="77777777" w:rsidR="00BF1C61" w:rsidRDefault="00BF1C61" w:rsidP="00BF1C61">
                    <w:pPr>
                      <w:jc w:val="center"/>
                      <w:rPr>
                        <w:szCs w:val="21"/>
                      </w:rPr>
                    </w:pPr>
                    <w:r>
                      <w:t>0.00</w:t>
                    </w:r>
                  </w:p>
                </w:tc>
                <w:tc>
                  <w:tcPr>
                    <w:tcW w:w="1282" w:type="pct"/>
                    <w:tcBorders>
                      <w:top w:val="single" w:sz="4" w:space="0" w:color="auto"/>
                      <w:left w:val="single" w:sz="4" w:space="0" w:color="auto"/>
                      <w:bottom w:val="single" w:sz="4" w:space="0" w:color="auto"/>
                      <w:right w:val="single" w:sz="4" w:space="0" w:color="auto"/>
                    </w:tcBorders>
                  </w:tcPr>
                  <w:p w14:paraId="4C2BD2A5" w14:textId="77777777" w:rsidR="00BF1C61" w:rsidRDefault="00BF1C61" w:rsidP="00BF1C61">
                    <w:pPr>
                      <w:jc w:val="center"/>
                      <w:rPr>
                        <w:szCs w:val="21"/>
                      </w:rPr>
                    </w:pPr>
                    <w:r>
                      <w:t>与收益相关</w:t>
                    </w:r>
                  </w:p>
                </w:tc>
              </w:tr>
            </w:sdtContent>
          </w:sdt>
          <w:sdt>
            <w:sdtPr>
              <w:rPr>
                <w:szCs w:val="21"/>
              </w:rPr>
              <w:alias w:val="计入当期损益的政府补助明细"/>
              <w:tag w:val="_GBC_8d8ea3026a664e94a38609c0bcec2101"/>
              <w:id w:val="723722881"/>
              <w:lock w:val="sdtLocked"/>
            </w:sdtPr>
            <w:sdtEndPr/>
            <w:sdtContent>
              <w:tr w:rsidR="00BF1C61" w14:paraId="1CDD3E2F" w14:textId="77777777" w:rsidTr="00BF1C61">
                <w:trPr>
                  <w:jc w:val="center"/>
                </w:trPr>
                <w:tc>
                  <w:tcPr>
                    <w:tcW w:w="1158" w:type="pct"/>
                    <w:tcBorders>
                      <w:top w:val="single" w:sz="4" w:space="0" w:color="auto"/>
                      <w:left w:val="single" w:sz="4" w:space="0" w:color="auto"/>
                      <w:bottom w:val="single" w:sz="4" w:space="0" w:color="auto"/>
                      <w:right w:val="single" w:sz="4" w:space="0" w:color="auto"/>
                    </w:tcBorders>
                    <w:vAlign w:val="center"/>
                  </w:tcPr>
                  <w:p w14:paraId="632906E9" w14:textId="77777777" w:rsidR="00BF1C61" w:rsidRDefault="00BF1C61" w:rsidP="00BF1C61">
                    <w:pPr>
                      <w:rPr>
                        <w:szCs w:val="21"/>
                      </w:rPr>
                    </w:pPr>
                    <w:r>
                      <w:t>合计</w:t>
                    </w:r>
                  </w:p>
                </w:tc>
                <w:tc>
                  <w:tcPr>
                    <w:tcW w:w="1280" w:type="pct"/>
                    <w:tcBorders>
                      <w:top w:val="single" w:sz="4" w:space="0" w:color="auto"/>
                      <w:left w:val="single" w:sz="4" w:space="0" w:color="auto"/>
                      <w:bottom w:val="single" w:sz="4" w:space="0" w:color="auto"/>
                      <w:right w:val="single" w:sz="4" w:space="0" w:color="auto"/>
                    </w:tcBorders>
                  </w:tcPr>
                  <w:p w14:paraId="37FB0C69" w14:textId="77777777" w:rsidR="00BF1C61" w:rsidRDefault="00BF1C61" w:rsidP="00BF1C61">
                    <w:pPr>
                      <w:jc w:val="center"/>
                      <w:rPr>
                        <w:szCs w:val="21"/>
                      </w:rPr>
                    </w:pPr>
                    <w:r w:rsidRPr="00D25DDE">
                      <w:t>1,011,221.00</w:t>
                    </w:r>
                  </w:p>
                </w:tc>
                <w:tc>
                  <w:tcPr>
                    <w:tcW w:w="1280" w:type="pct"/>
                    <w:tcBorders>
                      <w:top w:val="single" w:sz="4" w:space="0" w:color="auto"/>
                      <w:left w:val="single" w:sz="4" w:space="0" w:color="auto"/>
                      <w:bottom w:val="single" w:sz="4" w:space="0" w:color="auto"/>
                      <w:right w:val="single" w:sz="4" w:space="0" w:color="auto"/>
                    </w:tcBorders>
                  </w:tcPr>
                  <w:p w14:paraId="3517E3F9" w14:textId="77777777" w:rsidR="00BF1C61" w:rsidRDefault="00BF1C61" w:rsidP="00BF1C61">
                    <w:pPr>
                      <w:jc w:val="center"/>
                      <w:rPr>
                        <w:szCs w:val="21"/>
                      </w:rPr>
                    </w:pPr>
                    <w:r w:rsidRPr="00D25DDE">
                      <w:t>632,066.00</w:t>
                    </w:r>
                  </w:p>
                </w:tc>
                <w:tc>
                  <w:tcPr>
                    <w:tcW w:w="1282" w:type="pct"/>
                    <w:tcBorders>
                      <w:top w:val="single" w:sz="4" w:space="0" w:color="auto"/>
                      <w:left w:val="single" w:sz="4" w:space="0" w:color="auto"/>
                      <w:bottom w:val="single" w:sz="4" w:space="0" w:color="auto"/>
                      <w:right w:val="single" w:sz="4" w:space="0" w:color="auto"/>
                    </w:tcBorders>
                  </w:tcPr>
                  <w:p w14:paraId="70919A66" w14:textId="77777777" w:rsidR="00BF1C61" w:rsidRDefault="00BF1C61" w:rsidP="00BF1C61">
                    <w:pPr>
                      <w:jc w:val="center"/>
                      <w:rPr>
                        <w:szCs w:val="21"/>
                      </w:rPr>
                    </w:pPr>
                  </w:p>
                </w:tc>
              </w:tr>
            </w:sdtContent>
          </w:sdt>
        </w:tbl>
        <w:p w14:paraId="6EA73FC1" w14:textId="77777777" w:rsidR="00BF1C61" w:rsidRDefault="00BF1C61"/>
        <w:p w14:paraId="2145AF2C" w14:textId="77777777" w:rsidR="00BF1C61" w:rsidRPr="00A17B3A" w:rsidRDefault="006A1DC3"/>
      </w:sdtContent>
    </w:sdt>
    <w:sdt>
      <w:sdtPr>
        <w:rPr>
          <w:rFonts w:hint="eastAsia"/>
          <w:szCs w:val="21"/>
        </w:rPr>
        <w:alias w:val="模块:营业外收入说明"/>
        <w:tag w:val="_GBC_613f834d57f34b828d1fb937ee139a13"/>
        <w:id w:val="331805236"/>
        <w:lock w:val="sdtLocked"/>
        <w:placeholder>
          <w:docPart w:val="GBC22222222222222222222222222222"/>
        </w:placeholder>
      </w:sdtPr>
      <w:sdtEndPr/>
      <w:sdtContent>
        <w:p w14:paraId="095DFFBB" w14:textId="77777777" w:rsidR="00BF1C61" w:rsidRDefault="00BF1C61">
          <w:pPr>
            <w:spacing w:line="360" w:lineRule="exact"/>
            <w:rPr>
              <w:szCs w:val="21"/>
            </w:rPr>
          </w:pPr>
          <w:r>
            <w:rPr>
              <w:rFonts w:hint="eastAsia"/>
              <w:szCs w:val="21"/>
            </w:rPr>
            <w:t>其他说明：</w:t>
          </w:r>
        </w:p>
        <w:sdt>
          <w:sdtPr>
            <w:rPr>
              <w:szCs w:val="21"/>
            </w:rPr>
            <w:alias w:val="是否适用：营业外收入说明[双击切换]"/>
            <w:tag w:val="_GBC_9bd4fc9f0fcc4e85bee85b3ce60c8b2c"/>
            <w:id w:val="-369308094"/>
            <w:lock w:val="sdtContentLocked"/>
            <w:placeholder>
              <w:docPart w:val="GBC22222222222222222222222222222"/>
            </w:placeholder>
          </w:sdtPr>
          <w:sdtEndPr/>
          <w:sdtContent>
            <w:p w14:paraId="76286D1E"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营业外收入说明"/>
            <w:tag w:val="_GBC_16317ee6171e4de2aa4eeba65e7b2cae"/>
            <w:id w:val="706523481"/>
            <w:lock w:val="sdtLocked"/>
            <w:placeholder>
              <w:docPart w:val="GBC22222222222222222222222222222"/>
            </w:placeholder>
          </w:sdtPr>
          <w:sdtEndPr/>
          <w:sdtContent>
            <w:p w14:paraId="07EEFCFB" w14:textId="77777777" w:rsidR="00BF1C61" w:rsidRPr="00382F9C" w:rsidRDefault="00BF1C61" w:rsidP="00BF1C61">
              <w:pPr>
                <w:tabs>
                  <w:tab w:val="left" w:pos="800"/>
                  <w:tab w:val="left" w:pos="1100"/>
                  <w:tab w:val="left" w:pos="1713"/>
                </w:tabs>
                <w:spacing w:beforeLines="100" w:before="240" w:line="360" w:lineRule="exact"/>
                <w:ind w:firstLineChars="200" w:firstLine="420"/>
                <w:rPr>
                  <w:sz w:val="22"/>
                  <w:szCs w:val="22"/>
                </w:rPr>
              </w:pPr>
              <w:r w:rsidRPr="00382F9C">
                <w:rPr>
                  <w:rFonts w:hint="eastAsia"/>
                  <w:sz w:val="22"/>
                  <w:szCs w:val="22"/>
                </w:rPr>
                <w:t>本期计入非经常性损益金额为</w:t>
              </w:r>
              <w:r w:rsidRPr="001F43BF">
                <w:rPr>
                  <w:rFonts w:hint="eastAsia"/>
                  <w:sz w:val="22"/>
                  <w:szCs w:val="22"/>
                </w:rPr>
                <w:t>1,262,541.69元（上</w:t>
              </w:r>
              <w:r w:rsidRPr="00382F9C">
                <w:rPr>
                  <w:rFonts w:hint="eastAsia"/>
                  <w:sz w:val="22"/>
                  <w:szCs w:val="22"/>
                </w:rPr>
                <w:t>期：</w:t>
              </w:r>
              <w:r w:rsidRPr="00382F9C">
                <w:rPr>
                  <w:bCs/>
                  <w:sz w:val="22"/>
                  <w:szCs w:val="22"/>
                </w:rPr>
                <w:t>983,539.32</w:t>
              </w:r>
              <w:r w:rsidRPr="00382F9C">
                <w:rPr>
                  <w:rFonts w:hint="eastAsia"/>
                  <w:sz w:val="22"/>
                  <w:szCs w:val="22"/>
                </w:rPr>
                <w:t>元）。</w:t>
              </w:r>
            </w:p>
            <w:p w14:paraId="766BDE01" w14:textId="77777777" w:rsidR="00BF1C61" w:rsidRPr="00ED6D74" w:rsidRDefault="006A1DC3">
              <w:pPr>
                <w:rPr>
                  <w:szCs w:val="21"/>
                </w:rPr>
              </w:pPr>
            </w:p>
          </w:sdtContent>
        </w:sdt>
      </w:sdtContent>
    </w:sdt>
    <w:sdt>
      <w:sdtPr>
        <w:rPr>
          <w:rFonts w:ascii="宋体" w:hAnsi="宋体" w:cs="宋体" w:hint="eastAsia"/>
          <w:b w:val="0"/>
          <w:bCs w:val="0"/>
          <w:kern w:val="0"/>
          <w:szCs w:val="21"/>
        </w:rPr>
        <w:alias w:val="模块:营业外支出"/>
        <w:tag w:val="_GBC_7c51aa70be1f405d954dc316ed26b5b4"/>
        <w:id w:val="-1655827290"/>
        <w:lock w:val="sdtLocked"/>
        <w:placeholder>
          <w:docPart w:val="GBC22222222222222222222222222222"/>
        </w:placeholder>
      </w:sdtPr>
      <w:sdtEndPr>
        <w:rPr>
          <w:rFonts w:asciiTheme="minorHAnsi" w:hAnsiTheme="minorHAnsi" w:cstheme="minorBidi"/>
        </w:rPr>
      </w:sdtEndPr>
      <w:sdtContent>
        <w:p w14:paraId="2330CEBE"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376834676"/>
            <w:lock w:val="sdtContentLocked"/>
            <w:placeholder>
              <w:docPart w:val="GBC22222222222222222222222222222"/>
            </w:placeholder>
          </w:sdtPr>
          <w:sdtEndPr/>
          <w:sdtContent>
            <w:p w14:paraId="22780499"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55368C" w14:textId="77777777" w:rsidR="00BF1C61" w:rsidRDefault="00BF1C61">
          <w:pPr>
            <w:jc w:val="right"/>
            <w:rPr>
              <w:szCs w:val="21"/>
            </w:rPr>
          </w:pPr>
          <w:r>
            <w:rPr>
              <w:rFonts w:hint="eastAsia"/>
              <w:szCs w:val="21"/>
            </w:rPr>
            <w:t>单位：</w:t>
          </w:r>
          <w:sdt>
            <w:sdtPr>
              <w:rPr>
                <w:rFonts w:hint="eastAsia"/>
                <w:szCs w:val="21"/>
              </w:rPr>
              <w:alias w:val="单位：财务附注：营业外支出"/>
              <w:tag w:val="_GBC_f8678a9a1bbf4b0697744c5d21146839"/>
              <w:id w:val="13465220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61e3e82ad5404a9987623525ac03d95e"/>
              <w:id w:val="20313034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27"/>
            <w:gridCol w:w="2376"/>
            <w:gridCol w:w="2329"/>
            <w:gridCol w:w="2317"/>
          </w:tblGrid>
          <w:tr w:rsidR="00BF1C61" w14:paraId="3FEB052A" w14:textId="77777777" w:rsidTr="00BF1C61">
            <w:sdt>
              <w:sdtPr>
                <w:tag w:val="_PLD_6abf292cb0a7463788e39d1bdabb85fc"/>
                <w:id w:val="1430693753"/>
                <w:lock w:val="sdtLocked"/>
              </w:sdtPr>
              <w:sdtEndPr/>
              <w:sdtContent>
                <w:tc>
                  <w:tcPr>
                    <w:tcW w:w="1120" w:type="pct"/>
                    <w:tcBorders>
                      <w:top w:val="single" w:sz="4" w:space="0" w:color="auto"/>
                      <w:left w:val="single" w:sz="4" w:space="0" w:color="auto"/>
                      <w:bottom w:val="single" w:sz="4" w:space="0" w:color="auto"/>
                      <w:right w:val="single" w:sz="4" w:space="0" w:color="auto"/>
                    </w:tcBorders>
                    <w:vAlign w:val="center"/>
                  </w:tcPr>
                  <w:p w14:paraId="6D1A984F" w14:textId="77777777" w:rsidR="00BF1C61" w:rsidRDefault="00BF1C61" w:rsidP="00BF1C61">
                    <w:pPr>
                      <w:autoSpaceDE w:val="0"/>
                      <w:autoSpaceDN w:val="0"/>
                      <w:adjustRightInd w:val="0"/>
                      <w:jc w:val="center"/>
                      <w:rPr>
                        <w:szCs w:val="21"/>
                      </w:rPr>
                    </w:pPr>
                    <w:r>
                      <w:rPr>
                        <w:rFonts w:hint="eastAsia"/>
                        <w:szCs w:val="21"/>
                      </w:rPr>
                      <w:t>项目</w:t>
                    </w:r>
                  </w:p>
                </w:tc>
              </w:sdtContent>
            </w:sdt>
            <w:sdt>
              <w:sdtPr>
                <w:tag w:val="_PLD_36a30142728e41bb9c215b73cfe3204c"/>
                <w:id w:val="955918671"/>
                <w:lock w:val="sdtLocked"/>
              </w:sdtPr>
              <w:sdtEndPr/>
              <w:sdtContent>
                <w:tc>
                  <w:tcPr>
                    <w:tcW w:w="1313" w:type="pct"/>
                    <w:tcBorders>
                      <w:top w:val="single" w:sz="4" w:space="0" w:color="auto"/>
                      <w:left w:val="single" w:sz="4" w:space="0" w:color="auto"/>
                      <w:bottom w:val="single" w:sz="4" w:space="0" w:color="auto"/>
                      <w:right w:val="single" w:sz="4" w:space="0" w:color="auto"/>
                    </w:tcBorders>
                    <w:vAlign w:val="center"/>
                  </w:tcPr>
                  <w:p w14:paraId="30520DDB" w14:textId="77777777" w:rsidR="00BF1C61" w:rsidRDefault="00BF1C61" w:rsidP="00BF1C61">
                    <w:pPr>
                      <w:autoSpaceDE w:val="0"/>
                      <w:autoSpaceDN w:val="0"/>
                      <w:adjustRightInd w:val="0"/>
                      <w:jc w:val="center"/>
                      <w:rPr>
                        <w:szCs w:val="21"/>
                      </w:rPr>
                    </w:pPr>
                    <w:r>
                      <w:rPr>
                        <w:rFonts w:hint="eastAsia"/>
                        <w:szCs w:val="21"/>
                      </w:rPr>
                      <w:t>本期发生额</w:t>
                    </w:r>
                  </w:p>
                </w:tc>
              </w:sdtContent>
            </w:sdt>
            <w:sdt>
              <w:sdtPr>
                <w:tag w:val="_PLD_16b0936bf8024bdf99cf883b1827419f"/>
                <w:id w:val="-540362097"/>
                <w:lock w:val="sdtLocked"/>
              </w:sdtPr>
              <w:sdtEndPr/>
              <w:sdtContent>
                <w:tc>
                  <w:tcPr>
                    <w:tcW w:w="1287" w:type="pct"/>
                    <w:tcBorders>
                      <w:top w:val="single" w:sz="4" w:space="0" w:color="auto"/>
                      <w:left w:val="single" w:sz="4" w:space="0" w:color="auto"/>
                      <w:bottom w:val="single" w:sz="4" w:space="0" w:color="auto"/>
                      <w:right w:val="single" w:sz="4" w:space="0" w:color="auto"/>
                    </w:tcBorders>
                    <w:vAlign w:val="center"/>
                  </w:tcPr>
                  <w:p w14:paraId="56EA4779" w14:textId="77777777" w:rsidR="00BF1C61" w:rsidRDefault="00BF1C61" w:rsidP="00BF1C61">
                    <w:pPr>
                      <w:autoSpaceDE w:val="0"/>
                      <w:autoSpaceDN w:val="0"/>
                      <w:adjustRightInd w:val="0"/>
                      <w:jc w:val="center"/>
                      <w:rPr>
                        <w:szCs w:val="21"/>
                      </w:rPr>
                    </w:pPr>
                    <w:r>
                      <w:rPr>
                        <w:rFonts w:hint="eastAsia"/>
                        <w:szCs w:val="21"/>
                      </w:rPr>
                      <w:t>上期发生额</w:t>
                    </w:r>
                  </w:p>
                </w:tc>
              </w:sdtContent>
            </w:sdt>
            <w:sdt>
              <w:sdtPr>
                <w:tag w:val="_PLD_92014506c2824f6fbe79731f91aa61bc"/>
                <w:id w:val="1852601001"/>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74C4E0A5" w14:textId="77777777" w:rsidR="00BF1C61" w:rsidRDefault="00BF1C61" w:rsidP="00BF1C61">
                    <w:pPr>
                      <w:autoSpaceDE w:val="0"/>
                      <w:autoSpaceDN w:val="0"/>
                      <w:adjustRightInd w:val="0"/>
                      <w:jc w:val="center"/>
                      <w:rPr>
                        <w:szCs w:val="21"/>
                      </w:rPr>
                    </w:pPr>
                    <w:r>
                      <w:rPr>
                        <w:rFonts w:hint="eastAsia"/>
                        <w:szCs w:val="21"/>
                      </w:rPr>
                      <w:t>计入当期非经常性损益的金额</w:t>
                    </w:r>
                  </w:p>
                </w:tc>
              </w:sdtContent>
            </w:sdt>
          </w:tr>
          <w:tr w:rsidR="00BF1C61" w14:paraId="3223FED3" w14:textId="77777777" w:rsidTr="00BF1C61">
            <w:sdt>
              <w:sdtPr>
                <w:tag w:val="_PLD_062273c2b8444b53b1d55cd4655089a0"/>
                <w:id w:val="651255697"/>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3631F366" w14:textId="77777777" w:rsidR="00BF1C61" w:rsidRDefault="00BF1C61" w:rsidP="00BF1C61">
                    <w:pPr>
                      <w:autoSpaceDE w:val="0"/>
                      <w:autoSpaceDN w:val="0"/>
                      <w:adjustRightInd w:val="0"/>
                      <w:rPr>
                        <w:szCs w:val="21"/>
                      </w:rPr>
                    </w:pPr>
                    <w:r>
                      <w:rPr>
                        <w:rFonts w:hint="eastAsia"/>
                        <w:szCs w:val="21"/>
                      </w:rPr>
                      <w:t>非流动资产处置损失合计</w:t>
                    </w:r>
                  </w:p>
                </w:tc>
              </w:sdtContent>
            </w:sdt>
            <w:tc>
              <w:tcPr>
                <w:tcW w:w="1313" w:type="pct"/>
                <w:tcBorders>
                  <w:top w:val="single" w:sz="4" w:space="0" w:color="auto"/>
                  <w:left w:val="single" w:sz="4" w:space="0" w:color="auto"/>
                  <w:bottom w:val="single" w:sz="4" w:space="0" w:color="auto"/>
                  <w:right w:val="single" w:sz="4" w:space="0" w:color="auto"/>
                </w:tcBorders>
              </w:tcPr>
              <w:p w14:paraId="35537369" w14:textId="77777777" w:rsidR="00BF1C61" w:rsidRDefault="00BF1C61" w:rsidP="00BF1C61">
                <w:pPr>
                  <w:jc w:val="center"/>
                  <w:rPr>
                    <w:szCs w:val="21"/>
                  </w:rPr>
                </w:pPr>
                <w:r>
                  <w:t>247,284.92</w:t>
                </w:r>
              </w:p>
            </w:tc>
            <w:tc>
              <w:tcPr>
                <w:tcW w:w="1287" w:type="pct"/>
                <w:tcBorders>
                  <w:top w:val="single" w:sz="4" w:space="0" w:color="auto"/>
                  <w:left w:val="single" w:sz="4" w:space="0" w:color="auto"/>
                  <w:bottom w:val="single" w:sz="4" w:space="0" w:color="auto"/>
                  <w:right w:val="single" w:sz="4" w:space="0" w:color="auto"/>
                </w:tcBorders>
              </w:tcPr>
              <w:p w14:paraId="5D7F5770" w14:textId="77777777" w:rsidR="00BF1C61" w:rsidRDefault="00BF1C61" w:rsidP="00BF1C61">
                <w:pPr>
                  <w:jc w:val="center"/>
                  <w:rPr>
                    <w:szCs w:val="21"/>
                  </w:rPr>
                </w:pPr>
                <w:r>
                  <w:t>109,556.58</w:t>
                </w:r>
              </w:p>
            </w:tc>
            <w:tc>
              <w:tcPr>
                <w:tcW w:w="1280" w:type="pct"/>
                <w:tcBorders>
                  <w:top w:val="single" w:sz="4" w:space="0" w:color="auto"/>
                  <w:left w:val="single" w:sz="4" w:space="0" w:color="auto"/>
                  <w:bottom w:val="single" w:sz="4" w:space="0" w:color="auto"/>
                  <w:right w:val="single" w:sz="4" w:space="0" w:color="auto"/>
                </w:tcBorders>
              </w:tcPr>
              <w:p w14:paraId="794A4AC9" w14:textId="77777777" w:rsidR="00BF1C61" w:rsidRDefault="00BF1C61" w:rsidP="00BF1C61">
                <w:pPr>
                  <w:autoSpaceDE w:val="0"/>
                  <w:autoSpaceDN w:val="0"/>
                  <w:adjustRightInd w:val="0"/>
                  <w:jc w:val="center"/>
                  <w:rPr>
                    <w:szCs w:val="21"/>
                  </w:rPr>
                </w:pPr>
                <w:r>
                  <w:t>247,284.92</w:t>
                </w:r>
              </w:p>
            </w:tc>
          </w:tr>
          <w:tr w:rsidR="00BF1C61" w14:paraId="012D6D24" w14:textId="77777777" w:rsidTr="00BF1C61">
            <w:sdt>
              <w:sdtPr>
                <w:tag w:val="_PLD_0af592ee0cc24d8e8fa527035897eeb0"/>
                <w:id w:val="-1599558553"/>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29F3BD98" w14:textId="77777777" w:rsidR="00BF1C61" w:rsidRDefault="00BF1C61" w:rsidP="00BF1C61">
                    <w:pPr>
                      <w:autoSpaceDE w:val="0"/>
                      <w:autoSpaceDN w:val="0"/>
                      <w:adjustRightInd w:val="0"/>
                      <w:rPr>
                        <w:szCs w:val="21"/>
                      </w:rPr>
                    </w:pPr>
                    <w:r>
                      <w:rPr>
                        <w:rFonts w:hint="eastAsia"/>
                        <w:szCs w:val="21"/>
                      </w:rPr>
                      <w:t>其中：固定资产处置损失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06BD3B00" w14:textId="77777777" w:rsidR="00BF1C61" w:rsidRDefault="00BF1C61" w:rsidP="00BF1C61">
                <w:pPr>
                  <w:jc w:val="center"/>
                  <w:rPr>
                    <w:szCs w:val="21"/>
                  </w:rPr>
                </w:pPr>
                <w:r>
                  <w:t>247,284.92</w:t>
                </w:r>
              </w:p>
            </w:tc>
            <w:tc>
              <w:tcPr>
                <w:tcW w:w="1287" w:type="pct"/>
                <w:tcBorders>
                  <w:top w:val="single" w:sz="4" w:space="0" w:color="auto"/>
                  <w:left w:val="single" w:sz="4" w:space="0" w:color="auto"/>
                  <w:bottom w:val="single" w:sz="4" w:space="0" w:color="auto"/>
                  <w:right w:val="single" w:sz="4" w:space="0" w:color="auto"/>
                </w:tcBorders>
              </w:tcPr>
              <w:p w14:paraId="248D2D1E" w14:textId="77777777" w:rsidR="00BF1C61" w:rsidRDefault="00BF1C61" w:rsidP="00BF1C61">
                <w:pPr>
                  <w:jc w:val="center"/>
                  <w:rPr>
                    <w:szCs w:val="21"/>
                  </w:rPr>
                </w:pPr>
                <w:r>
                  <w:t>109,556.58</w:t>
                </w:r>
              </w:p>
            </w:tc>
            <w:tc>
              <w:tcPr>
                <w:tcW w:w="1280" w:type="pct"/>
                <w:tcBorders>
                  <w:top w:val="single" w:sz="4" w:space="0" w:color="auto"/>
                  <w:left w:val="single" w:sz="4" w:space="0" w:color="auto"/>
                  <w:bottom w:val="single" w:sz="4" w:space="0" w:color="auto"/>
                  <w:right w:val="single" w:sz="4" w:space="0" w:color="auto"/>
                </w:tcBorders>
              </w:tcPr>
              <w:p w14:paraId="5708A1A0" w14:textId="77777777" w:rsidR="00BF1C61" w:rsidRDefault="00BF1C61" w:rsidP="00BF1C61">
                <w:pPr>
                  <w:autoSpaceDE w:val="0"/>
                  <w:autoSpaceDN w:val="0"/>
                  <w:adjustRightInd w:val="0"/>
                  <w:jc w:val="center"/>
                  <w:rPr>
                    <w:szCs w:val="21"/>
                  </w:rPr>
                </w:pPr>
                <w:r>
                  <w:t>247,284.92</w:t>
                </w:r>
              </w:p>
            </w:tc>
          </w:tr>
          <w:tr w:rsidR="00BF1C61" w14:paraId="38EEDBC4" w14:textId="77777777" w:rsidTr="00BF1C61">
            <w:sdt>
              <w:sdtPr>
                <w:tag w:val="_PLD_043b2a1cd6f242659d5a5fd4529789d4"/>
                <w:id w:val="1468939102"/>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46C0B4C7" w14:textId="77777777" w:rsidR="00BF1C61" w:rsidRDefault="00BF1C61" w:rsidP="00BF1C61">
                    <w:pPr>
                      <w:autoSpaceDE w:val="0"/>
                      <w:autoSpaceDN w:val="0"/>
                      <w:adjustRightInd w:val="0"/>
                      <w:ind w:firstLineChars="300" w:firstLine="630"/>
                      <w:rPr>
                        <w:szCs w:val="21"/>
                      </w:rPr>
                    </w:pPr>
                    <w:r>
                      <w:rPr>
                        <w:rFonts w:hint="eastAsia"/>
                        <w:szCs w:val="21"/>
                      </w:rPr>
                      <w:t>无形资产处置损失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69E400B2" w14:textId="77777777" w:rsidR="00BF1C61" w:rsidRDefault="00BF1C61" w:rsidP="00BF1C61">
                <w:pPr>
                  <w:jc w:val="center"/>
                  <w:rPr>
                    <w:szCs w:val="21"/>
                  </w:rPr>
                </w:pPr>
              </w:p>
            </w:tc>
            <w:tc>
              <w:tcPr>
                <w:tcW w:w="1287" w:type="pct"/>
                <w:tcBorders>
                  <w:top w:val="single" w:sz="4" w:space="0" w:color="auto"/>
                  <w:left w:val="single" w:sz="4" w:space="0" w:color="auto"/>
                  <w:bottom w:val="single" w:sz="4" w:space="0" w:color="auto"/>
                  <w:right w:val="single" w:sz="4" w:space="0" w:color="auto"/>
                </w:tcBorders>
              </w:tcPr>
              <w:p w14:paraId="6AFBA020"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523AE84E" w14:textId="77777777" w:rsidR="00BF1C61" w:rsidRDefault="00BF1C61" w:rsidP="00BF1C61">
                <w:pPr>
                  <w:autoSpaceDE w:val="0"/>
                  <w:autoSpaceDN w:val="0"/>
                  <w:adjustRightInd w:val="0"/>
                  <w:jc w:val="center"/>
                  <w:rPr>
                    <w:szCs w:val="21"/>
                  </w:rPr>
                </w:pPr>
              </w:p>
            </w:tc>
          </w:tr>
          <w:tr w:rsidR="00BF1C61" w14:paraId="6F8508B0" w14:textId="77777777" w:rsidTr="00BF1C61">
            <w:sdt>
              <w:sdtPr>
                <w:tag w:val="_PLD_0f53d1ad8d2b4caaa20b1148cb431ce5"/>
                <w:id w:val="-849560426"/>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3E71C977" w14:textId="77777777" w:rsidR="00BF1C61" w:rsidRDefault="00BF1C61" w:rsidP="00BF1C61">
                    <w:pPr>
                      <w:autoSpaceDE w:val="0"/>
                      <w:autoSpaceDN w:val="0"/>
                      <w:adjustRightInd w:val="0"/>
                      <w:rPr>
                        <w:szCs w:val="21"/>
                      </w:rPr>
                    </w:pPr>
                    <w:r>
                      <w:rPr>
                        <w:rFonts w:hint="eastAsia"/>
                        <w:szCs w:val="21"/>
                      </w:rPr>
                      <w:t>债务重组损失</w:t>
                    </w:r>
                  </w:p>
                </w:tc>
              </w:sdtContent>
            </w:sdt>
            <w:tc>
              <w:tcPr>
                <w:tcW w:w="1313" w:type="pct"/>
                <w:tcBorders>
                  <w:top w:val="single" w:sz="4" w:space="0" w:color="auto"/>
                  <w:left w:val="single" w:sz="4" w:space="0" w:color="auto"/>
                  <w:bottom w:val="single" w:sz="4" w:space="0" w:color="auto"/>
                  <w:right w:val="single" w:sz="4" w:space="0" w:color="auto"/>
                </w:tcBorders>
              </w:tcPr>
              <w:p w14:paraId="2E4ABD36" w14:textId="77777777" w:rsidR="00BF1C61" w:rsidRDefault="00BF1C61" w:rsidP="00BF1C61">
                <w:pPr>
                  <w:jc w:val="center"/>
                  <w:rPr>
                    <w:szCs w:val="21"/>
                  </w:rPr>
                </w:pPr>
              </w:p>
            </w:tc>
            <w:tc>
              <w:tcPr>
                <w:tcW w:w="1287" w:type="pct"/>
                <w:tcBorders>
                  <w:top w:val="single" w:sz="4" w:space="0" w:color="auto"/>
                  <w:left w:val="single" w:sz="4" w:space="0" w:color="auto"/>
                  <w:bottom w:val="single" w:sz="4" w:space="0" w:color="auto"/>
                  <w:right w:val="single" w:sz="4" w:space="0" w:color="auto"/>
                </w:tcBorders>
              </w:tcPr>
              <w:p w14:paraId="04499870"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1669AFAC" w14:textId="77777777" w:rsidR="00BF1C61" w:rsidRDefault="00BF1C61" w:rsidP="00BF1C61">
                <w:pPr>
                  <w:autoSpaceDE w:val="0"/>
                  <w:autoSpaceDN w:val="0"/>
                  <w:adjustRightInd w:val="0"/>
                  <w:jc w:val="center"/>
                  <w:rPr>
                    <w:szCs w:val="21"/>
                  </w:rPr>
                </w:pPr>
              </w:p>
            </w:tc>
          </w:tr>
          <w:tr w:rsidR="00BF1C61" w14:paraId="7AC9075B" w14:textId="77777777" w:rsidTr="00BF1C61">
            <w:sdt>
              <w:sdtPr>
                <w:tag w:val="_PLD_ff6c8e36ebb64fad860979a13314fa7a"/>
                <w:id w:val="875507222"/>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5DAB3269" w14:textId="77777777" w:rsidR="00BF1C61" w:rsidRDefault="00BF1C61" w:rsidP="00BF1C61">
                    <w:pPr>
                      <w:autoSpaceDE w:val="0"/>
                      <w:autoSpaceDN w:val="0"/>
                      <w:adjustRightInd w:val="0"/>
                      <w:rPr>
                        <w:szCs w:val="21"/>
                      </w:rPr>
                    </w:pPr>
                    <w:r>
                      <w:rPr>
                        <w:rFonts w:hint="eastAsia"/>
                        <w:szCs w:val="21"/>
                      </w:rPr>
                      <w:t>非货币性资产交换损失</w:t>
                    </w:r>
                  </w:p>
                </w:tc>
              </w:sdtContent>
            </w:sdt>
            <w:tc>
              <w:tcPr>
                <w:tcW w:w="1313" w:type="pct"/>
                <w:tcBorders>
                  <w:top w:val="single" w:sz="4" w:space="0" w:color="auto"/>
                  <w:left w:val="single" w:sz="4" w:space="0" w:color="auto"/>
                  <w:bottom w:val="single" w:sz="4" w:space="0" w:color="auto"/>
                  <w:right w:val="single" w:sz="4" w:space="0" w:color="auto"/>
                </w:tcBorders>
              </w:tcPr>
              <w:p w14:paraId="0BB9C455" w14:textId="77777777" w:rsidR="00BF1C61" w:rsidRDefault="00BF1C61" w:rsidP="00BF1C61">
                <w:pPr>
                  <w:jc w:val="center"/>
                  <w:rPr>
                    <w:szCs w:val="21"/>
                  </w:rPr>
                </w:pPr>
              </w:p>
            </w:tc>
            <w:tc>
              <w:tcPr>
                <w:tcW w:w="1287" w:type="pct"/>
                <w:tcBorders>
                  <w:top w:val="single" w:sz="4" w:space="0" w:color="auto"/>
                  <w:left w:val="single" w:sz="4" w:space="0" w:color="auto"/>
                  <w:bottom w:val="single" w:sz="4" w:space="0" w:color="auto"/>
                  <w:right w:val="single" w:sz="4" w:space="0" w:color="auto"/>
                </w:tcBorders>
              </w:tcPr>
              <w:p w14:paraId="70ADB0B7"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52615364" w14:textId="77777777" w:rsidR="00BF1C61" w:rsidRDefault="00BF1C61" w:rsidP="00BF1C61">
                <w:pPr>
                  <w:autoSpaceDE w:val="0"/>
                  <w:autoSpaceDN w:val="0"/>
                  <w:adjustRightInd w:val="0"/>
                  <w:jc w:val="center"/>
                  <w:rPr>
                    <w:szCs w:val="21"/>
                  </w:rPr>
                </w:pPr>
              </w:p>
            </w:tc>
          </w:tr>
          <w:tr w:rsidR="00BF1C61" w14:paraId="1E85D53D" w14:textId="77777777" w:rsidTr="00BF1C61">
            <w:sdt>
              <w:sdtPr>
                <w:tag w:val="_PLD_e707af1f17d74e7e8797d89b47050da8"/>
                <w:id w:val="1382282407"/>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0D2C1AB5" w14:textId="77777777" w:rsidR="00BF1C61" w:rsidRDefault="00BF1C61" w:rsidP="00BF1C61">
                    <w:pPr>
                      <w:autoSpaceDE w:val="0"/>
                      <w:autoSpaceDN w:val="0"/>
                      <w:adjustRightInd w:val="0"/>
                      <w:rPr>
                        <w:szCs w:val="21"/>
                      </w:rPr>
                    </w:pPr>
                    <w:r>
                      <w:rPr>
                        <w:rFonts w:hint="eastAsia"/>
                        <w:szCs w:val="21"/>
                      </w:rPr>
                      <w:t>对外捐赠</w:t>
                    </w:r>
                  </w:p>
                </w:tc>
              </w:sdtContent>
            </w:sdt>
            <w:tc>
              <w:tcPr>
                <w:tcW w:w="1313" w:type="pct"/>
                <w:tcBorders>
                  <w:top w:val="single" w:sz="4" w:space="0" w:color="auto"/>
                  <w:left w:val="single" w:sz="4" w:space="0" w:color="auto"/>
                  <w:bottom w:val="single" w:sz="4" w:space="0" w:color="auto"/>
                  <w:right w:val="single" w:sz="4" w:space="0" w:color="auto"/>
                </w:tcBorders>
              </w:tcPr>
              <w:p w14:paraId="700953EA" w14:textId="77777777" w:rsidR="00BF1C61" w:rsidRDefault="00BF1C61" w:rsidP="00BF1C61">
                <w:pPr>
                  <w:jc w:val="center"/>
                  <w:rPr>
                    <w:szCs w:val="21"/>
                  </w:rPr>
                </w:pPr>
              </w:p>
            </w:tc>
            <w:tc>
              <w:tcPr>
                <w:tcW w:w="1287" w:type="pct"/>
                <w:tcBorders>
                  <w:top w:val="single" w:sz="4" w:space="0" w:color="auto"/>
                  <w:left w:val="single" w:sz="4" w:space="0" w:color="auto"/>
                  <w:bottom w:val="single" w:sz="4" w:space="0" w:color="auto"/>
                  <w:right w:val="single" w:sz="4" w:space="0" w:color="auto"/>
                </w:tcBorders>
              </w:tcPr>
              <w:p w14:paraId="30E520C2" w14:textId="77777777" w:rsidR="00BF1C61" w:rsidRDefault="00BF1C61" w:rsidP="00BF1C61">
                <w:pPr>
                  <w:jc w:val="center"/>
                  <w:rPr>
                    <w:szCs w:val="21"/>
                  </w:rPr>
                </w:pPr>
              </w:p>
            </w:tc>
            <w:tc>
              <w:tcPr>
                <w:tcW w:w="1280" w:type="pct"/>
                <w:tcBorders>
                  <w:top w:val="single" w:sz="4" w:space="0" w:color="auto"/>
                  <w:left w:val="single" w:sz="4" w:space="0" w:color="auto"/>
                  <w:bottom w:val="single" w:sz="4" w:space="0" w:color="auto"/>
                  <w:right w:val="single" w:sz="4" w:space="0" w:color="auto"/>
                </w:tcBorders>
              </w:tcPr>
              <w:p w14:paraId="612689EB" w14:textId="77777777" w:rsidR="00BF1C61" w:rsidRDefault="00BF1C61" w:rsidP="00BF1C61">
                <w:pPr>
                  <w:autoSpaceDE w:val="0"/>
                  <w:autoSpaceDN w:val="0"/>
                  <w:adjustRightInd w:val="0"/>
                  <w:jc w:val="center"/>
                  <w:rPr>
                    <w:szCs w:val="21"/>
                  </w:rPr>
                </w:pPr>
              </w:p>
            </w:tc>
          </w:tr>
          <w:sdt>
            <w:sdtPr>
              <w:rPr>
                <w:rFonts w:hint="eastAsia"/>
                <w:szCs w:val="21"/>
              </w:rPr>
              <w:alias w:val="营业外支出明细"/>
              <w:tag w:val="_GBC_5b9df89383994b599a7029fc70bb3881"/>
              <w:id w:val="232288323"/>
              <w:lock w:val="sdtLocked"/>
            </w:sdtPr>
            <w:sdtEndPr/>
            <w:sdtContent>
              <w:tr w:rsidR="00BF1C61" w14:paraId="0A158737" w14:textId="77777777" w:rsidTr="00BF1C61">
                <w:tc>
                  <w:tcPr>
                    <w:tcW w:w="1120" w:type="pct"/>
                    <w:tcBorders>
                      <w:top w:val="single" w:sz="4" w:space="0" w:color="auto"/>
                      <w:left w:val="single" w:sz="4" w:space="0" w:color="auto"/>
                      <w:bottom w:val="single" w:sz="4" w:space="0" w:color="auto"/>
                      <w:right w:val="single" w:sz="4" w:space="0" w:color="auto"/>
                    </w:tcBorders>
                  </w:tcPr>
                  <w:p w14:paraId="0F5248F9" w14:textId="77777777" w:rsidR="00BF1C61" w:rsidRDefault="00BF1C61" w:rsidP="00BF1C61">
                    <w:pPr>
                      <w:rPr>
                        <w:szCs w:val="21"/>
                      </w:rPr>
                    </w:pPr>
                    <w:r>
                      <w:t>其他</w:t>
                    </w:r>
                  </w:p>
                </w:tc>
                <w:tc>
                  <w:tcPr>
                    <w:tcW w:w="1313" w:type="pct"/>
                    <w:tcBorders>
                      <w:top w:val="single" w:sz="4" w:space="0" w:color="auto"/>
                      <w:left w:val="single" w:sz="4" w:space="0" w:color="auto"/>
                      <w:bottom w:val="single" w:sz="4" w:space="0" w:color="auto"/>
                      <w:right w:val="single" w:sz="4" w:space="0" w:color="auto"/>
                    </w:tcBorders>
                  </w:tcPr>
                  <w:p w14:paraId="62C63AB1" w14:textId="77777777" w:rsidR="00BF1C61" w:rsidRDefault="00BF1C61" w:rsidP="00BF1C61">
                    <w:pPr>
                      <w:jc w:val="center"/>
                      <w:rPr>
                        <w:szCs w:val="21"/>
                      </w:rPr>
                    </w:pPr>
                    <w:r w:rsidRPr="00A65CA1">
                      <w:rPr>
                        <w:rFonts w:cs="Calibri" w:hint="eastAsia"/>
                        <w:color w:val="000000"/>
                        <w:sz w:val="22"/>
                        <w:szCs w:val="22"/>
                      </w:rPr>
                      <w:t>341,905.53</w:t>
                    </w:r>
                  </w:p>
                </w:tc>
                <w:tc>
                  <w:tcPr>
                    <w:tcW w:w="1287" w:type="pct"/>
                    <w:tcBorders>
                      <w:top w:val="single" w:sz="4" w:space="0" w:color="auto"/>
                      <w:left w:val="single" w:sz="4" w:space="0" w:color="auto"/>
                      <w:bottom w:val="single" w:sz="4" w:space="0" w:color="auto"/>
                      <w:right w:val="single" w:sz="4" w:space="0" w:color="auto"/>
                    </w:tcBorders>
                  </w:tcPr>
                  <w:p w14:paraId="69C68804" w14:textId="77777777" w:rsidR="00BF1C61" w:rsidRDefault="00BF1C61" w:rsidP="00BF1C61">
                    <w:pPr>
                      <w:jc w:val="center"/>
                      <w:rPr>
                        <w:szCs w:val="21"/>
                      </w:rPr>
                    </w:pPr>
                    <w:r>
                      <w:t>309,222.38</w:t>
                    </w:r>
                  </w:p>
                </w:tc>
                <w:tc>
                  <w:tcPr>
                    <w:tcW w:w="1280" w:type="pct"/>
                    <w:tcBorders>
                      <w:top w:val="single" w:sz="4" w:space="0" w:color="auto"/>
                      <w:left w:val="single" w:sz="4" w:space="0" w:color="auto"/>
                      <w:bottom w:val="single" w:sz="4" w:space="0" w:color="auto"/>
                      <w:right w:val="single" w:sz="4" w:space="0" w:color="auto"/>
                    </w:tcBorders>
                  </w:tcPr>
                  <w:p w14:paraId="005CFAFE" w14:textId="77777777" w:rsidR="00BF1C61" w:rsidRDefault="00BF1C61" w:rsidP="00BF1C61">
                    <w:pPr>
                      <w:jc w:val="center"/>
                      <w:rPr>
                        <w:szCs w:val="21"/>
                      </w:rPr>
                    </w:pPr>
                    <w:r w:rsidRPr="00A65CA1">
                      <w:rPr>
                        <w:rFonts w:cs="Calibri" w:hint="eastAsia"/>
                        <w:color w:val="000000"/>
                        <w:sz w:val="22"/>
                        <w:szCs w:val="22"/>
                      </w:rPr>
                      <w:t>341,905.53</w:t>
                    </w:r>
                  </w:p>
                </w:tc>
              </w:tr>
            </w:sdtContent>
          </w:sdt>
          <w:tr w:rsidR="00BF1C61" w14:paraId="261082FF" w14:textId="77777777" w:rsidTr="00BF1C61">
            <w:sdt>
              <w:sdtPr>
                <w:tag w:val="_PLD_c2b9d5e76f4549198980f8ca24fe3112"/>
                <w:id w:val="321778280"/>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76F11182" w14:textId="77777777" w:rsidR="00BF1C61" w:rsidRDefault="00BF1C61" w:rsidP="00BF1C61">
                    <w:pPr>
                      <w:ind w:right="6"/>
                      <w:jc w:val="center"/>
                      <w:rPr>
                        <w:szCs w:val="21"/>
                      </w:rPr>
                    </w:pPr>
                    <w:r>
                      <w:rPr>
                        <w:rFonts w:hint="eastAsia"/>
                        <w:szCs w:val="21"/>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1939B037" w14:textId="77777777" w:rsidR="00BF1C61" w:rsidRPr="00A65CA1" w:rsidRDefault="00BF1C61" w:rsidP="00BF1C61">
                <w:pPr>
                  <w:jc w:val="center"/>
                  <w:rPr>
                    <w:szCs w:val="21"/>
                  </w:rPr>
                </w:pPr>
                <w:r w:rsidRPr="00A65CA1">
                  <w:rPr>
                    <w:rFonts w:cs="Calibri" w:hint="eastAsia"/>
                    <w:bCs/>
                    <w:color w:val="000000"/>
                    <w:sz w:val="22"/>
                    <w:szCs w:val="22"/>
                  </w:rPr>
                  <w:t>589,190.45</w:t>
                </w:r>
              </w:p>
            </w:tc>
            <w:tc>
              <w:tcPr>
                <w:tcW w:w="1287" w:type="pct"/>
                <w:tcBorders>
                  <w:top w:val="single" w:sz="4" w:space="0" w:color="auto"/>
                  <w:left w:val="single" w:sz="4" w:space="0" w:color="auto"/>
                  <w:bottom w:val="single" w:sz="4" w:space="0" w:color="auto"/>
                  <w:right w:val="single" w:sz="4" w:space="0" w:color="auto"/>
                </w:tcBorders>
              </w:tcPr>
              <w:p w14:paraId="5529EC3F" w14:textId="77777777" w:rsidR="00BF1C61" w:rsidRDefault="00BF1C61" w:rsidP="00BF1C61">
                <w:pPr>
                  <w:jc w:val="center"/>
                  <w:rPr>
                    <w:szCs w:val="21"/>
                  </w:rPr>
                </w:pPr>
                <w:r>
                  <w:t>418,778.96</w:t>
                </w:r>
              </w:p>
            </w:tc>
            <w:tc>
              <w:tcPr>
                <w:tcW w:w="1280" w:type="pct"/>
                <w:tcBorders>
                  <w:top w:val="single" w:sz="4" w:space="0" w:color="auto"/>
                  <w:left w:val="single" w:sz="4" w:space="0" w:color="auto"/>
                  <w:bottom w:val="single" w:sz="4" w:space="0" w:color="auto"/>
                  <w:right w:val="single" w:sz="4" w:space="0" w:color="auto"/>
                </w:tcBorders>
              </w:tcPr>
              <w:p w14:paraId="4459048E" w14:textId="77777777" w:rsidR="00BF1C61" w:rsidRPr="00A65CA1" w:rsidRDefault="00BF1C61" w:rsidP="00BF1C61">
                <w:pPr>
                  <w:autoSpaceDE w:val="0"/>
                  <w:autoSpaceDN w:val="0"/>
                  <w:adjustRightInd w:val="0"/>
                  <w:jc w:val="center"/>
                  <w:rPr>
                    <w:szCs w:val="21"/>
                  </w:rPr>
                </w:pPr>
                <w:r w:rsidRPr="00A65CA1">
                  <w:rPr>
                    <w:rFonts w:cs="Calibri" w:hint="eastAsia"/>
                    <w:bCs/>
                    <w:color w:val="000000"/>
                    <w:sz w:val="22"/>
                    <w:szCs w:val="22"/>
                  </w:rPr>
                  <w:t>589,190.45</w:t>
                </w:r>
              </w:p>
            </w:tc>
          </w:tr>
        </w:tbl>
        <w:p w14:paraId="627E2815" w14:textId="77777777" w:rsidR="00BF1C61" w:rsidRDefault="00BF1C61"/>
        <w:p w14:paraId="1CD4975B" w14:textId="77777777" w:rsidR="00BF1C61" w:rsidRDefault="00BF1C61">
          <w:pPr>
            <w:spacing w:before="60" w:after="60"/>
            <w:rPr>
              <w:szCs w:val="21"/>
            </w:rPr>
          </w:pPr>
          <w:r>
            <w:rPr>
              <w:rFonts w:hint="eastAsia"/>
              <w:szCs w:val="21"/>
            </w:rPr>
            <w:t>其他说明：</w:t>
          </w:r>
        </w:p>
        <w:sdt>
          <w:sdtPr>
            <w:rPr>
              <w:rFonts w:hint="eastAsia"/>
              <w:szCs w:val="21"/>
            </w:rPr>
            <w:alias w:val="营业外支出说明"/>
            <w:tag w:val="_GBC_948d4d2c5cfc43b999d968de3476bc75"/>
            <w:id w:val="-347341213"/>
            <w:lock w:val="sdtLocked"/>
            <w:placeholder>
              <w:docPart w:val="GBC22222222222222222222222222222"/>
            </w:placeholder>
          </w:sdtPr>
          <w:sdtEndPr>
            <w:rPr>
              <w:rFonts w:asciiTheme="minorHAnsi" w:eastAsiaTheme="minorEastAsia" w:hAnsiTheme="minorHAnsi"/>
            </w:rPr>
          </w:sdtEndPr>
          <w:sdtContent>
            <w:p w14:paraId="22BF3CDA" w14:textId="77777777" w:rsidR="00BF1C61" w:rsidRPr="00382F9C" w:rsidRDefault="00BF1C61" w:rsidP="00BF1C61">
              <w:pPr>
                <w:tabs>
                  <w:tab w:val="left" w:pos="800"/>
                  <w:tab w:val="left" w:pos="1100"/>
                  <w:tab w:val="left" w:pos="1713"/>
                </w:tabs>
                <w:spacing w:beforeLines="100" w:before="240" w:line="360" w:lineRule="exact"/>
                <w:ind w:firstLineChars="200" w:firstLine="420"/>
                <w:rPr>
                  <w:color w:val="000000"/>
                  <w:sz w:val="22"/>
                  <w:szCs w:val="22"/>
                </w:rPr>
              </w:pPr>
              <w:r w:rsidRPr="00382F9C">
                <w:rPr>
                  <w:rFonts w:hint="eastAsia"/>
                  <w:color w:val="000000"/>
                  <w:sz w:val="22"/>
                  <w:szCs w:val="22"/>
                </w:rPr>
                <w:t>本期计入非经常性损益金额</w:t>
              </w:r>
              <w:r w:rsidRPr="00A65CA1">
                <w:rPr>
                  <w:rFonts w:hint="eastAsia"/>
                  <w:color w:val="000000"/>
                  <w:sz w:val="22"/>
                  <w:szCs w:val="22"/>
                </w:rPr>
                <w:t>为</w:t>
              </w:r>
              <w:r w:rsidRPr="00A65CA1">
                <w:rPr>
                  <w:rFonts w:hint="eastAsia"/>
                  <w:sz w:val="22"/>
                  <w:szCs w:val="22"/>
                </w:rPr>
                <w:t>589,</w:t>
              </w:r>
              <w:r w:rsidRPr="00A65CA1">
                <w:rPr>
                  <w:sz w:val="22"/>
                  <w:szCs w:val="22"/>
                </w:rPr>
                <w:t>190.45</w:t>
              </w:r>
              <w:r w:rsidRPr="00A65CA1">
                <w:rPr>
                  <w:rFonts w:hint="eastAsia"/>
                  <w:color w:val="000000"/>
                  <w:sz w:val="22"/>
                  <w:szCs w:val="22"/>
                </w:rPr>
                <w:t>（上</w:t>
              </w:r>
              <w:r w:rsidRPr="00382F9C">
                <w:rPr>
                  <w:rFonts w:hint="eastAsia"/>
                  <w:color w:val="000000"/>
                  <w:sz w:val="22"/>
                  <w:szCs w:val="22"/>
                </w:rPr>
                <w:t>期：</w:t>
              </w:r>
              <w:r w:rsidRPr="00382F9C">
                <w:rPr>
                  <w:color w:val="000000"/>
                  <w:sz w:val="22"/>
                  <w:szCs w:val="22"/>
                </w:rPr>
                <w:t>418,778.96</w:t>
              </w:r>
              <w:r w:rsidRPr="00382F9C">
                <w:rPr>
                  <w:rFonts w:hint="eastAsia"/>
                  <w:color w:val="000000"/>
                  <w:sz w:val="22"/>
                  <w:szCs w:val="22"/>
                </w:rPr>
                <w:t>元）</w:t>
              </w:r>
            </w:p>
            <w:p w14:paraId="1D8E32EA" w14:textId="77777777" w:rsidR="00BF1C61" w:rsidRDefault="006A1DC3">
              <w:pPr>
                <w:rPr>
                  <w:szCs w:val="21"/>
                </w:rPr>
              </w:pPr>
            </w:p>
          </w:sdtContent>
        </w:sdt>
      </w:sdtContent>
    </w:sdt>
    <w:p w14:paraId="73440BED" w14:textId="77777777" w:rsidR="00BF1C61" w:rsidRDefault="00BF1C61"/>
    <w:sdt>
      <w:sdtPr>
        <w:rPr>
          <w:rFonts w:ascii="宋体" w:hAnsi="宋体" w:cs="宋体" w:hint="eastAsia"/>
          <w:b w:val="0"/>
          <w:bCs w:val="0"/>
          <w:kern w:val="0"/>
          <w:szCs w:val="21"/>
        </w:rPr>
        <w:alias w:val="模块:所得税费用"/>
        <w:tag w:val="_GBC_c8eb4731730a4ca395e992a85b3eafe1"/>
        <w:id w:val="-2060381355"/>
        <w:lock w:val="sdtLocked"/>
        <w:placeholder>
          <w:docPart w:val="GBC22222222222222222222222222222"/>
        </w:placeholder>
      </w:sdtPr>
      <w:sdtEndPr>
        <w:rPr>
          <w:rFonts w:asciiTheme="minorHAnsi" w:hAnsiTheme="minorHAnsi" w:cstheme="minorBidi" w:hint="default"/>
        </w:rPr>
      </w:sdtEndPr>
      <w:sdtContent>
        <w:p w14:paraId="148A89E6"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所得税费用</w:t>
          </w:r>
        </w:p>
        <w:p w14:paraId="21D8E757" w14:textId="77777777" w:rsidR="00BF1C61" w:rsidRDefault="00BF1C61" w:rsidP="005E1CA3">
          <w:pPr>
            <w:pStyle w:val="4"/>
            <w:numPr>
              <w:ilvl w:val="0"/>
              <w:numId w:val="88"/>
            </w:numPr>
          </w:pPr>
          <w:r>
            <w:rPr>
              <w:rFonts w:hint="eastAsia"/>
            </w:rPr>
            <w:t>所得税费用表</w:t>
          </w:r>
        </w:p>
        <w:sdt>
          <w:sdtPr>
            <w:alias w:val="是否适用：所得税费用表[双击切换]"/>
            <w:tag w:val="_GBC_61ff35087b014685a6e03347957ab922"/>
            <w:id w:val="1617408167"/>
            <w:lock w:val="sdtContentLocked"/>
            <w:placeholder>
              <w:docPart w:val="GBC22222222222222222222222222222"/>
            </w:placeholder>
          </w:sdtPr>
          <w:sdtEndPr/>
          <w:sdtContent>
            <w:p w14:paraId="192FC395"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6EEFD6" w14:textId="77777777" w:rsidR="00BF1C61" w:rsidRDefault="00BF1C61">
          <w:pPr>
            <w:wordWrap w:val="0"/>
            <w:jc w:val="right"/>
            <w:rPr>
              <w:szCs w:val="21"/>
            </w:rPr>
          </w:pPr>
          <w:r>
            <w:rPr>
              <w:rFonts w:hint="eastAsia"/>
              <w:szCs w:val="21"/>
            </w:rPr>
            <w:t>单位：</w:t>
          </w:r>
          <w:sdt>
            <w:sdtPr>
              <w:rPr>
                <w:rFonts w:hint="eastAsia"/>
                <w:szCs w:val="21"/>
              </w:rPr>
              <w:alias w:val="单位：财务附注：所得税费用"/>
              <w:tag w:val="_GBC_18ed8ed511fe4791a90ee25fc956bd2b"/>
              <w:id w:val="14797388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ecc6df02f1744ff084d6c0d30045219a"/>
              <w:id w:val="481240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57"/>
            <w:gridCol w:w="2877"/>
            <w:gridCol w:w="2861"/>
          </w:tblGrid>
          <w:tr w:rsidR="00BF1C61" w14:paraId="0BC9E71D" w14:textId="77777777" w:rsidTr="00BF1C61">
            <w:trPr>
              <w:trHeight w:val="87"/>
            </w:trPr>
            <w:sdt>
              <w:sdtPr>
                <w:tag w:val="_PLD_951f380ec376457cb80126c7d6018f65"/>
                <w:id w:val="1364171328"/>
                <w:lock w:val="sdtLocked"/>
              </w:sdtPr>
              <w:sdtEndPr/>
              <w:sdtContent>
                <w:tc>
                  <w:tcPr>
                    <w:tcW w:w="1775" w:type="pct"/>
                    <w:vAlign w:val="center"/>
                  </w:tcPr>
                  <w:p w14:paraId="32F3D43D" w14:textId="77777777" w:rsidR="00BF1C61" w:rsidRDefault="00BF1C61" w:rsidP="00BF1C61">
                    <w:pPr>
                      <w:ind w:right="6"/>
                      <w:jc w:val="center"/>
                      <w:rPr>
                        <w:szCs w:val="21"/>
                      </w:rPr>
                    </w:pPr>
                    <w:r>
                      <w:rPr>
                        <w:rFonts w:hint="eastAsia"/>
                        <w:szCs w:val="21"/>
                      </w:rPr>
                      <w:t>项目</w:t>
                    </w:r>
                  </w:p>
                </w:tc>
              </w:sdtContent>
            </w:sdt>
            <w:sdt>
              <w:sdtPr>
                <w:tag w:val="_PLD_1e59791ce9d340b7b60e63b833f13708"/>
                <w:id w:val="-187758185"/>
                <w:lock w:val="sdtLocked"/>
              </w:sdtPr>
              <w:sdtEndPr/>
              <w:sdtContent>
                <w:tc>
                  <w:tcPr>
                    <w:tcW w:w="1617" w:type="pct"/>
                    <w:vAlign w:val="center"/>
                  </w:tcPr>
                  <w:p w14:paraId="4F21E66D" w14:textId="77777777" w:rsidR="00BF1C61" w:rsidRDefault="00BF1C61" w:rsidP="00BF1C61">
                    <w:pPr>
                      <w:ind w:right="6"/>
                      <w:jc w:val="center"/>
                      <w:rPr>
                        <w:szCs w:val="21"/>
                      </w:rPr>
                    </w:pPr>
                    <w:r>
                      <w:rPr>
                        <w:rFonts w:hint="eastAsia"/>
                        <w:szCs w:val="21"/>
                      </w:rPr>
                      <w:t>本期发生额</w:t>
                    </w:r>
                  </w:p>
                </w:tc>
              </w:sdtContent>
            </w:sdt>
            <w:sdt>
              <w:sdtPr>
                <w:tag w:val="_PLD_23c0825dcbc74481a17a7811dee40e02"/>
                <w:id w:val="1081642199"/>
                <w:lock w:val="sdtLocked"/>
              </w:sdtPr>
              <w:sdtEndPr/>
              <w:sdtContent>
                <w:tc>
                  <w:tcPr>
                    <w:tcW w:w="1608" w:type="pct"/>
                    <w:vAlign w:val="center"/>
                  </w:tcPr>
                  <w:p w14:paraId="6291BB43" w14:textId="77777777" w:rsidR="00BF1C61" w:rsidRDefault="00BF1C61" w:rsidP="00BF1C61">
                    <w:pPr>
                      <w:ind w:right="6"/>
                      <w:jc w:val="center"/>
                      <w:rPr>
                        <w:szCs w:val="21"/>
                      </w:rPr>
                    </w:pPr>
                    <w:r>
                      <w:rPr>
                        <w:rFonts w:hint="eastAsia"/>
                        <w:szCs w:val="21"/>
                      </w:rPr>
                      <w:t>上期发生额</w:t>
                    </w:r>
                  </w:p>
                </w:tc>
              </w:sdtContent>
            </w:sdt>
          </w:tr>
          <w:tr w:rsidR="00BF1C61" w14:paraId="23F10168" w14:textId="77777777" w:rsidTr="00BF1C61">
            <w:sdt>
              <w:sdtPr>
                <w:tag w:val="_PLD_b39e72286fda4bb1bc103f3a09099c07"/>
                <w:id w:val="1969775498"/>
                <w:lock w:val="sdtLocked"/>
              </w:sdtPr>
              <w:sdtEndPr/>
              <w:sdtContent>
                <w:tc>
                  <w:tcPr>
                    <w:tcW w:w="1775" w:type="pct"/>
                  </w:tcPr>
                  <w:p w14:paraId="5BB3FAFB" w14:textId="77777777" w:rsidR="00BF1C61" w:rsidRDefault="00BF1C61" w:rsidP="00BF1C61">
                    <w:pPr>
                      <w:ind w:right="6"/>
                      <w:jc w:val="center"/>
                      <w:rPr>
                        <w:b/>
                        <w:bCs/>
                        <w:szCs w:val="21"/>
                      </w:rPr>
                    </w:pPr>
                    <w:r>
                      <w:rPr>
                        <w:rFonts w:hint="eastAsia"/>
                        <w:szCs w:val="21"/>
                      </w:rPr>
                      <w:t>当期所得税费用</w:t>
                    </w:r>
                  </w:p>
                </w:tc>
              </w:sdtContent>
            </w:sdt>
            <w:tc>
              <w:tcPr>
                <w:tcW w:w="1617" w:type="pct"/>
              </w:tcPr>
              <w:p w14:paraId="22B058E9" w14:textId="77777777" w:rsidR="00BF1C61" w:rsidRPr="00975845" w:rsidRDefault="00BF1C61" w:rsidP="00BF1C61">
                <w:pPr>
                  <w:jc w:val="center"/>
                  <w:rPr>
                    <w:szCs w:val="21"/>
                  </w:rPr>
                </w:pPr>
                <w:r w:rsidRPr="00975845">
                  <w:rPr>
                    <w:szCs w:val="21"/>
                  </w:rPr>
                  <w:t>849,998.08</w:t>
                </w:r>
              </w:p>
            </w:tc>
            <w:tc>
              <w:tcPr>
                <w:tcW w:w="1608" w:type="pct"/>
              </w:tcPr>
              <w:p w14:paraId="624FA16F" w14:textId="77777777" w:rsidR="00BF1C61" w:rsidRPr="00975845" w:rsidRDefault="00BF1C61" w:rsidP="00BF1C61">
                <w:pPr>
                  <w:ind w:right="6"/>
                  <w:jc w:val="center"/>
                  <w:rPr>
                    <w:szCs w:val="21"/>
                  </w:rPr>
                </w:pPr>
                <w:r w:rsidRPr="00975845">
                  <w:rPr>
                    <w:szCs w:val="21"/>
                  </w:rPr>
                  <w:t>1,658,063.72</w:t>
                </w:r>
              </w:p>
            </w:tc>
          </w:tr>
          <w:tr w:rsidR="00BF1C61" w14:paraId="6FAF0A72" w14:textId="77777777" w:rsidTr="00BF1C61">
            <w:sdt>
              <w:sdtPr>
                <w:tag w:val="_PLD_50b3fec6faac445b9c252906a5bcf507"/>
                <w:id w:val="-22098690"/>
                <w:lock w:val="sdtLocked"/>
              </w:sdtPr>
              <w:sdtEndPr/>
              <w:sdtContent>
                <w:tc>
                  <w:tcPr>
                    <w:tcW w:w="1775" w:type="pct"/>
                  </w:tcPr>
                  <w:p w14:paraId="6FCFC3B4" w14:textId="77777777" w:rsidR="00BF1C61" w:rsidRDefault="00BF1C61" w:rsidP="00BF1C61">
                    <w:pPr>
                      <w:ind w:right="6"/>
                      <w:jc w:val="center"/>
                      <w:rPr>
                        <w:szCs w:val="21"/>
                      </w:rPr>
                    </w:pPr>
                    <w:r>
                      <w:rPr>
                        <w:rFonts w:hint="eastAsia"/>
                        <w:szCs w:val="21"/>
                      </w:rPr>
                      <w:t>递延所得税费用</w:t>
                    </w:r>
                  </w:p>
                </w:tc>
              </w:sdtContent>
            </w:sdt>
            <w:tc>
              <w:tcPr>
                <w:tcW w:w="1617" w:type="pct"/>
              </w:tcPr>
              <w:p w14:paraId="1093B0D4" w14:textId="77777777" w:rsidR="00BF1C61" w:rsidRPr="00975845" w:rsidRDefault="00BF1C61" w:rsidP="00BF1C61">
                <w:pPr>
                  <w:jc w:val="center"/>
                  <w:rPr>
                    <w:szCs w:val="21"/>
                  </w:rPr>
                </w:pPr>
                <w:r w:rsidRPr="00975845">
                  <w:rPr>
                    <w:szCs w:val="21"/>
                  </w:rPr>
                  <w:t>140,697.27</w:t>
                </w:r>
              </w:p>
            </w:tc>
            <w:tc>
              <w:tcPr>
                <w:tcW w:w="1608" w:type="pct"/>
              </w:tcPr>
              <w:p w14:paraId="0CF35FCE" w14:textId="77777777" w:rsidR="00BF1C61" w:rsidRDefault="00BF1C61" w:rsidP="00BF1C61">
                <w:pPr>
                  <w:ind w:right="6"/>
                  <w:jc w:val="center"/>
                  <w:rPr>
                    <w:szCs w:val="21"/>
                  </w:rPr>
                </w:pPr>
                <w:r>
                  <w:t>-71,198.10</w:t>
                </w:r>
              </w:p>
            </w:tc>
          </w:tr>
          <w:tr w:rsidR="00BF1C61" w14:paraId="3F045266" w14:textId="77777777" w:rsidTr="00BF1C61">
            <w:sdt>
              <w:sdtPr>
                <w:tag w:val="_PLD_10ad171e28bb4cf3957eba2cca611ce8"/>
                <w:id w:val="-1505974622"/>
                <w:lock w:val="sdtLocked"/>
              </w:sdtPr>
              <w:sdtEndPr/>
              <w:sdtContent>
                <w:tc>
                  <w:tcPr>
                    <w:tcW w:w="1775" w:type="pct"/>
                  </w:tcPr>
                  <w:p w14:paraId="2930A27D" w14:textId="77777777" w:rsidR="00BF1C61" w:rsidRDefault="00BF1C61" w:rsidP="00BF1C61">
                    <w:pPr>
                      <w:ind w:right="6"/>
                      <w:jc w:val="center"/>
                      <w:rPr>
                        <w:szCs w:val="21"/>
                      </w:rPr>
                    </w:pPr>
                    <w:r>
                      <w:rPr>
                        <w:rFonts w:hint="eastAsia"/>
                        <w:szCs w:val="21"/>
                      </w:rPr>
                      <w:t>合计</w:t>
                    </w:r>
                  </w:p>
                </w:tc>
              </w:sdtContent>
            </w:sdt>
            <w:tc>
              <w:tcPr>
                <w:tcW w:w="1617" w:type="pct"/>
              </w:tcPr>
              <w:p w14:paraId="49D65E9D" w14:textId="77777777" w:rsidR="00BF1C61" w:rsidRDefault="00BF1C61" w:rsidP="00BF1C61">
                <w:pPr>
                  <w:ind w:right="6"/>
                  <w:jc w:val="center"/>
                  <w:rPr>
                    <w:szCs w:val="21"/>
                  </w:rPr>
                </w:pPr>
                <w:r>
                  <w:t>990,695.35</w:t>
                </w:r>
              </w:p>
            </w:tc>
            <w:tc>
              <w:tcPr>
                <w:tcW w:w="1608" w:type="pct"/>
              </w:tcPr>
              <w:p w14:paraId="3FF898A2" w14:textId="77777777" w:rsidR="00BF1C61" w:rsidRDefault="00BF1C61" w:rsidP="00BF1C61">
                <w:pPr>
                  <w:ind w:right="6"/>
                  <w:jc w:val="center"/>
                  <w:rPr>
                    <w:szCs w:val="21"/>
                  </w:rPr>
                </w:pPr>
                <w:r>
                  <w:t>1,586,865.62</w:t>
                </w:r>
              </w:p>
            </w:tc>
          </w:tr>
        </w:tbl>
        <w:p w14:paraId="23D9DAD7" w14:textId="77777777" w:rsidR="00BF1C61" w:rsidRDefault="00BF1C61"/>
        <w:p w14:paraId="77AD1E07" w14:textId="77777777" w:rsidR="00BF1C61" w:rsidRDefault="00BF1C61" w:rsidP="005E1CA3">
          <w:pPr>
            <w:pStyle w:val="4"/>
            <w:numPr>
              <w:ilvl w:val="0"/>
              <w:numId w:val="88"/>
            </w:numPr>
            <w:rPr>
              <w:szCs w:val="21"/>
            </w:rPr>
          </w:pPr>
          <w:r>
            <w:rPr>
              <w:rFonts w:hint="eastAsia"/>
              <w:szCs w:val="21"/>
            </w:rPr>
            <w:t>会计利润与</w:t>
          </w:r>
          <w:r>
            <w:rPr>
              <w:rFonts w:hint="eastAsia"/>
            </w:rPr>
            <w:t>所得税</w:t>
          </w:r>
          <w:r>
            <w:rPr>
              <w:rFonts w:hint="eastAsia"/>
              <w:szCs w:val="21"/>
            </w:rPr>
            <w:t>费用调整过程</w:t>
          </w:r>
        </w:p>
        <w:sdt>
          <w:sdtPr>
            <w:alias w:val="是否适用：会计利润与所得税费用调整过程[双击切换]"/>
            <w:tag w:val="_GBC_92a49ce6320645cc9101c809f426c9db"/>
            <w:id w:val="128365570"/>
            <w:lock w:val="sdtContentLocked"/>
            <w:placeholder>
              <w:docPart w:val="GBC22222222222222222222222222222"/>
            </w:placeholder>
          </w:sdtPr>
          <w:sdtEndPr/>
          <w:sdtContent>
            <w:p w14:paraId="4765EE06"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694335" w14:textId="77777777" w:rsidR="00BF1C61" w:rsidRDefault="00BF1C61">
          <w:pPr>
            <w:jc w:val="right"/>
          </w:pPr>
          <w:r>
            <w:rPr>
              <w:rFonts w:hint="eastAsia"/>
            </w:rPr>
            <w:t>单位:</w:t>
          </w:r>
          <w:sdt>
            <w:sdtPr>
              <w:rPr>
                <w:rFonts w:hint="eastAsia"/>
              </w:rPr>
              <w:alias w:val="单位：会计利润与所得税费用调整过程"/>
              <w:tag w:val="_GBC_8b3d0d6296b944dcbc6077158d5eb7ca"/>
              <w:id w:val="4616921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会计利润与所得税费用调整过程"/>
              <w:tag w:val="_GBC_f07b399def8f4b49bdebcbb56994fb61"/>
              <w:id w:val="16713012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301"/>
            <w:gridCol w:w="4590"/>
          </w:tblGrid>
          <w:tr w:rsidR="00BF1C61" w14:paraId="6D055562" w14:textId="77777777" w:rsidTr="00BF1C61">
            <w:sdt>
              <w:sdtPr>
                <w:tag w:val="_PLD_762c770e68ab4734ab4b1455db567f92"/>
                <w:id w:val="-1877378647"/>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D4418BA" w14:textId="77777777" w:rsidR="00BF1C61" w:rsidRDefault="00BF1C61" w:rsidP="00BF1C61">
                    <w:pPr>
                      <w:jc w:val="center"/>
                    </w:pPr>
                    <w:r>
                      <w:rPr>
                        <w:rFonts w:hint="eastAsia"/>
                      </w:rPr>
                      <w:t>项目</w:t>
                    </w:r>
                  </w:p>
                </w:tc>
              </w:sdtContent>
            </w:sdt>
            <w:sdt>
              <w:sdtPr>
                <w:tag w:val="_PLD_dbffde77b3344828a64e53b9962d0e3a"/>
                <w:id w:val="-1438050311"/>
                <w:lock w:val="sdtLocked"/>
              </w:sdtPr>
              <w:sdtEnd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1875748F" w14:textId="77777777" w:rsidR="00BF1C61" w:rsidRDefault="00BF1C61" w:rsidP="00BF1C61">
                    <w:pPr>
                      <w:jc w:val="center"/>
                    </w:pPr>
                    <w:r>
                      <w:rPr>
                        <w:rFonts w:hint="eastAsia"/>
                      </w:rPr>
                      <w:t>本期发生额</w:t>
                    </w:r>
                  </w:p>
                </w:tc>
              </w:sdtContent>
            </w:sdt>
          </w:tr>
          <w:tr w:rsidR="00BF1C61" w14:paraId="28DD59CB" w14:textId="77777777" w:rsidTr="00BF1C61">
            <w:sdt>
              <w:sdtPr>
                <w:tag w:val="_PLD_e49aa9df3fa0441889c07b63b32585c5"/>
                <w:id w:val="92831543"/>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0A97CBA" w14:textId="77777777" w:rsidR="00BF1C61" w:rsidRDefault="00BF1C61" w:rsidP="00BF1C61">
                    <w:pPr>
                      <w:ind w:right="6"/>
                      <w:rPr>
                        <w:b/>
                        <w:bCs/>
                        <w:szCs w:val="21"/>
                      </w:rPr>
                    </w:pPr>
                    <w:r>
                      <w:rPr>
                        <w:rFonts w:hint="eastAsia"/>
                        <w:szCs w:val="21"/>
                      </w:rPr>
                      <w:t>利润总额</w:t>
                    </w:r>
                  </w:p>
                </w:tc>
              </w:sdtContent>
            </w:sdt>
            <w:tc>
              <w:tcPr>
                <w:tcW w:w="2581" w:type="pct"/>
                <w:tcBorders>
                  <w:top w:val="single" w:sz="4" w:space="0" w:color="auto"/>
                  <w:left w:val="single" w:sz="4" w:space="0" w:color="auto"/>
                  <w:bottom w:val="single" w:sz="6" w:space="0" w:color="auto"/>
                  <w:right w:val="single" w:sz="6" w:space="0" w:color="auto"/>
                </w:tcBorders>
                <w:shd w:val="clear" w:color="auto" w:fill="auto"/>
              </w:tcPr>
              <w:p w14:paraId="0122A33F" w14:textId="77777777" w:rsidR="00BF1C61" w:rsidRPr="00244195" w:rsidRDefault="00BF1C61" w:rsidP="00BF1C61">
                <w:pPr>
                  <w:jc w:val="right"/>
                </w:pPr>
                <w:r w:rsidRPr="00244195">
                  <w:rPr>
                    <w:rFonts w:hint="eastAsia"/>
                    <w:sz w:val="22"/>
                    <w:szCs w:val="22"/>
                  </w:rPr>
                  <w:t>-36,455,316.94</w:t>
                </w:r>
              </w:p>
            </w:tc>
          </w:tr>
          <w:tr w:rsidR="00BF1C61" w14:paraId="120B1E1E" w14:textId="77777777" w:rsidTr="00BF1C61">
            <w:sdt>
              <w:sdtPr>
                <w:tag w:val="_PLD_bcfd0d413e444c6f881fc95e048d73ce"/>
                <w:id w:val="-947312410"/>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ECA7EAC" w14:textId="77777777" w:rsidR="00BF1C61" w:rsidRDefault="00BF1C61" w:rsidP="00BF1C61">
                    <w:pPr>
                      <w:ind w:right="6"/>
                    </w:pPr>
                    <w:r>
                      <w:rPr>
                        <w:rFonts w:hint="eastAsia"/>
                      </w:rPr>
                      <w:t>按法定</w:t>
                    </w:r>
                    <w:r>
                      <w:t>/</w:t>
                    </w:r>
                    <w:r>
                      <w:rPr>
                        <w:rFonts w:hint="eastAsia"/>
                      </w:rPr>
                      <w:t>适用税率计算的所得税费用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496A6756" w14:textId="77777777" w:rsidR="00BF1C61" w:rsidRPr="00244195" w:rsidRDefault="00BF1C61" w:rsidP="00BF1C61">
                <w:pPr>
                  <w:jc w:val="right"/>
                </w:pPr>
                <w:r w:rsidRPr="00244195">
                  <w:rPr>
                    <w:rFonts w:hint="eastAsia"/>
                    <w:sz w:val="22"/>
                    <w:szCs w:val="22"/>
                  </w:rPr>
                  <w:t>-9,113,829.24</w:t>
                </w:r>
              </w:p>
            </w:tc>
          </w:tr>
          <w:tr w:rsidR="00BF1C61" w14:paraId="365EC10B" w14:textId="77777777" w:rsidTr="00BF1C61">
            <w:trPr>
              <w:trHeight w:val="139"/>
            </w:trPr>
            <w:sdt>
              <w:sdtPr>
                <w:tag w:val="_PLD_dc5f6e856113456cb1312b5cf234201d"/>
                <w:id w:val="1523519134"/>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F8F3080" w14:textId="77777777" w:rsidR="00BF1C61" w:rsidRDefault="00BF1C61" w:rsidP="00BF1C61">
                    <w:pPr>
                      <w:ind w:right="6"/>
                    </w:pPr>
                    <w:r>
                      <w:rPr>
                        <w:rFonts w:hint="eastAsia"/>
                      </w:rPr>
                      <w:t>子公司适用不同税率的影响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434482E7" w14:textId="77777777" w:rsidR="00BF1C61" w:rsidRPr="00244195" w:rsidRDefault="00BF1C61" w:rsidP="00BF1C61">
                <w:pPr>
                  <w:jc w:val="right"/>
                </w:pPr>
                <w:r w:rsidRPr="00244195">
                  <w:rPr>
                    <w:rFonts w:hint="eastAsia"/>
                    <w:sz w:val="22"/>
                    <w:szCs w:val="22"/>
                  </w:rPr>
                  <w:t>-61,703.23</w:t>
                </w:r>
              </w:p>
            </w:tc>
          </w:tr>
          <w:tr w:rsidR="00BF1C61" w14:paraId="1C9C2DD5" w14:textId="77777777" w:rsidTr="00BF1C61">
            <w:sdt>
              <w:sdtPr>
                <w:tag w:val="_PLD_a18b0f1e64674563b277a2e43b991ab6"/>
                <w:id w:val="396398414"/>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6C2096C3" w14:textId="77777777" w:rsidR="00BF1C61" w:rsidRDefault="00BF1C61" w:rsidP="00BF1C61">
                    <w:pPr>
                      <w:ind w:right="6"/>
                    </w:pPr>
                    <w:r>
                      <w:rPr>
                        <w:rFonts w:hint="eastAsia"/>
                      </w:rPr>
                      <w:t>调整以前期间所得税的影响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3944B9E4" w14:textId="77777777" w:rsidR="00BF1C61" w:rsidRPr="00244195" w:rsidRDefault="00BF1C61" w:rsidP="00BF1C61">
                <w:pPr>
                  <w:jc w:val="right"/>
                </w:pPr>
                <w:r w:rsidRPr="00244195">
                  <w:rPr>
                    <w:rFonts w:hint="eastAsia"/>
                    <w:sz w:val="22"/>
                    <w:szCs w:val="22"/>
                  </w:rPr>
                  <w:t>-203,491.40</w:t>
                </w:r>
              </w:p>
            </w:tc>
          </w:tr>
          <w:tr w:rsidR="00BF1C61" w14:paraId="751F73E6" w14:textId="77777777" w:rsidTr="00BF1C61">
            <w:sdt>
              <w:sdtPr>
                <w:tag w:val="_PLD_451dd13012144866aaf62c35812344d7"/>
                <w:id w:val="-218203968"/>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E96FB3A" w14:textId="77777777" w:rsidR="00BF1C61" w:rsidRDefault="00BF1C61" w:rsidP="00BF1C61">
                    <w:pPr>
                      <w:ind w:right="6"/>
                    </w:pPr>
                    <w:r>
                      <w:rPr>
                        <w:rFonts w:hint="eastAsia"/>
                      </w:rPr>
                      <w:t>非应税收入的影响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7130B868" w14:textId="77777777" w:rsidR="00BF1C61" w:rsidRPr="00244195" w:rsidRDefault="00BF1C61" w:rsidP="00BF1C61">
                <w:pPr>
                  <w:jc w:val="right"/>
                </w:pPr>
                <w:r w:rsidRPr="00244195">
                  <w:rPr>
                    <w:rFonts w:hint="eastAsia"/>
                    <w:sz w:val="22"/>
                    <w:szCs w:val="22"/>
                  </w:rPr>
                  <w:t>1,512,477.79</w:t>
                </w:r>
              </w:p>
            </w:tc>
          </w:tr>
          <w:tr w:rsidR="00BF1C61" w14:paraId="0587B532" w14:textId="77777777" w:rsidTr="00BF1C61">
            <w:sdt>
              <w:sdtPr>
                <w:tag w:val="_PLD_0906044dc7ff47d6ba8d4be46514c623"/>
                <w:id w:val="-1487462700"/>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2AE4427" w14:textId="77777777" w:rsidR="00BF1C61" w:rsidRDefault="00BF1C61" w:rsidP="00BF1C61">
                    <w:pPr>
                      <w:ind w:right="6"/>
                    </w:pPr>
                    <w:r>
                      <w:rPr>
                        <w:rFonts w:hint="eastAsia"/>
                      </w:rPr>
                      <w:t>不可抵扣的成本、费用和损失的影响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027960EA" w14:textId="77777777" w:rsidR="00BF1C61" w:rsidRPr="00244195" w:rsidRDefault="00BF1C61" w:rsidP="00BF1C61">
                <w:pPr>
                  <w:jc w:val="right"/>
                </w:pPr>
                <w:r w:rsidRPr="00244195">
                  <w:rPr>
                    <w:rFonts w:hint="eastAsia"/>
                    <w:sz w:val="22"/>
                    <w:szCs w:val="22"/>
                  </w:rPr>
                  <w:t>280,102.31</w:t>
                </w:r>
              </w:p>
            </w:tc>
          </w:tr>
          <w:tr w:rsidR="00BF1C61" w14:paraId="2F744B86" w14:textId="77777777" w:rsidTr="00BF1C61">
            <w:sdt>
              <w:sdtPr>
                <w:tag w:val="_PLD_958280e6456341698f323fb9f71bf973"/>
                <w:id w:val="54679252"/>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23EFDE2" w14:textId="77777777" w:rsidR="00BF1C61" w:rsidRDefault="00BF1C61" w:rsidP="00BF1C61">
                    <w:pPr>
                      <w:ind w:right="6"/>
                    </w:pPr>
                    <w:r>
                      <w:rPr>
                        <w:rFonts w:hint="eastAsia"/>
                      </w:rPr>
                      <w:t>使用前期未确认递延所得税资产的可抵扣亏损的影响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059E92D9" w14:textId="77777777" w:rsidR="00BF1C61" w:rsidRPr="00244195" w:rsidRDefault="00BF1C61" w:rsidP="00BF1C61">
                <w:pPr>
                  <w:jc w:val="right"/>
                </w:pPr>
              </w:p>
            </w:tc>
          </w:tr>
          <w:tr w:rsidR="00BF1C61" w14:paraId="0807C816" w14:textId="77777777" w:rsidTr="00BF1C61">
            <w:sdt>
              <w:sdtPr>
                <w:tag w:val="_PLD_ba3d89f087964402b8cb1b2a58f5d0ba"/>
                <w:id w:val="1491289806"/>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B823277" w14:textId="77777777" w:rsidR="00BF1C61" w:rsidRDefault="00BF1C61" w:rsidP="00BF1C61">
                    <w:pPr>
                      <w:ind w:right="6"/>
                    </w:pPr>
                    <w:proofErr w:type="gramStart"/>
                    <w:r>
                      <w:rPr>
                        <w:rFonts w:hint="eastAsia"/>
                      </w:rPr>
                      <w:t>本期未</w:t>
                    </w:r>
                    <w:proofErr w:type="gramEnd"/>
                    <w:r>
                      <w:rPr>
                        <w:rFonts w:hint="eastAsia"/>
                      </w:rPr>
                      <w:t>确认递延所得税资产的可抵扣暂时性差异或可抵扣亏损的影响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6CD6D073" w14:textId="77777777" w:rsidR="00BF1C61" w:rsidRPr="00244195" w:rsidRDefault="00BF1C61" w:rsidP="00BF1C61">
                <w:pPr>
                  <w:jc w:val="right"/>
                </w:pPr>
                <w:r w:rsidRPr="00244195">
                  <w:rPr>
                    <w:rFonts w:hint="eastAsia"/>
                    <w:sz w:val="22"/>
                    <w:szCs w:val="22"/>
                  </w:rPr>
                  <w:t>8,577,139.12</w:t>
                </w:r>
              </w:p>
            </w:tc>
          </w:tr>
          <w:tr w:rsidR="00BF1C61" w14:paraId="3C576EDA" w14:textId="77777777" w:rsidTr="00BF1C61">
            <w:sdt>
              <w:sdtPr>
                <w:tag w:val="_PLD_2fe3b63863164c92a5502c41abff42f1"/>
                <w:id w:val="-1528562619"/>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D93B4A8" w14:textId="77777777" w:rsidR="00BF1C61" w:rsidRDefault="00BF1C61" w:rsidP="00BF1C61">
                    <w:r>
                      <w:rPr>
                        <w:rFonts w:hint="eastAsia"/>
                      </w:rPr>
                      <w:t>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16866182" w14:textId="77777777" w:rsidR="00BF1C61" w:rsidRPr="00244195" w:rsidRDefault="00BF1C61" w:rsidP="00BF1C61">
                <w:pPr>
                  <w:jc w:val="right"/>
                </w:pPr>
                <w:r w:rsidRPr="00244195">
                  <w:rPr>
                    <w:rFonts w:hint="eastAsia"/>
                    <w:sz w:val="22"/>
                    <w:szCs w:val="22"/>
                  </w:rPr>
                  <w:t>990,695.35</w:t>
                </w:r>
              </w:p>
            </w:tc>
          </w:tr>
        </w:tbl>
        <w:p w14:paraId="014464A3" w14:textId="77777777" w:rsidR="00BF1C61" w:rsidRDefault="00BF1C61"/>
        <w:p w14:paraId="37D5609C" w14:textId="77777777" w:rsidR="00BF1C61" w:rsidRDefault="00BF1C61">
          <w:pPr>
            <w:spacing w:before="60" w:after="60"/>
            <w:rPr>
              <w:szCs w:val="21"/>
            </w:rPr>
          </w:pPr>
          <w:r>
            <w:rPr>
              <w:rFonts w:hint="eastAsia"/>
              <w:szCs w:val="21"/>
            </w:rPr>
            <w:t>其他说明：</w:t>
          </w:r>
        </w:p>
        <w:sdt>
          <w:sdtPr>
            <w:rPr>
              <w:szCs w:val="21"/>
            </w:rPr>
            <w:alias w:val="是否适用：所得税费用的说明[双击切换]"/>
            <w:tag w:val="_GBC_0363d79a647b4d96aa5d7b72c93b1e45"/>
            <w:id w:val="1174687318"/>
            <w:lock w:val="sdtContentLocked"/>
            <w:placeholder>
              <w:docPart w:val="GBC22222222222222222222222222222"/>
            </w:placeholder>
          </w:sdtPr>
          <w:sdtEndPr/>
          <w:sdtContent>
            <w:p w14:paraId="0FE81EA3" w14:textId="77777777" w:rsidR="00BF1C61" w:rsidRDefault="00BF1C61" w:rsidP="00BF1C61">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6EC099D" w14:textId="77777777" w:rsidR="00BF1C61" w:rsidRDefault="00BF1C61">
      <w:pPr>
        <w:rPr>
          <w:b/>
        </w:rPr>
      </w:pPr>
    </w:p>
    <w:sdt>
      <w:sdtPr>
        <w:rPr>
          <w:rFonts w:ascii="宋体" w:hAnsi="宋体" w:cs="宋体" w:hint="eastAsia"/>
          <w:b w:val="0"/>
          <w:bCs w:val="0"/>
          <w:kern w:val="0"/>
          <w:szCs w:val="21"/>
        </w:rPr>
        <w:alias w:val="模块:其他综合收益"/>
        <w:tag w:val="_GBC_a490950b62a146d9901e0aeb01787f97"/>
        <w:id w:val="-117611473"/>
        <w:lock w:val="sdtLocked"/>
        <w:placeholder>
          <w:docPart w:val="GBC22222222222222222222222222222"/>
        </w:placeholder>
      </w:sdtPr>
      <w:sdtEndPr>
        <w:rPr>
          <w:rFonts w:asciiTheme="minorHAnsi" w:eastAsiaTheme="minorEastAsia" w:hAnsiTheme="minorHAnsi"/>
        </w:rPr>
      </w:sdtEndPr>
      <w:sdtContent>
        <w:p w14:paraId="3839A0EE"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235632880"/>
            <w:lock w:val="sdtContentLocked"/>
            <w:placeholder>
              <w:docPart w:val="GBC22222222222222222222222222222"/>
            </w:placeholder>
          </w:sdtPr>
          <w:sdtEndPr/>
          <w:sdtContent>
            <w:p w14:paraId="15DF9C96"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86DCF7" w14:textId="77777777" w:rsidR="00BF1C61" w:rsidRDefault="006A1DC3">
          <w:sdt>
            <w:sdtPr>
              <w:rPr>
                <w:rFonts w:hint="eastAsia"/>
                <w:szCs w:val="21"/>
              </w:rPr>
              <w:alias w:val="其他综合收益详见附注"/>
              <w:tag w:val="_GBC_6f59ae7e2b78472ea4fa736cbb8f062d"/>
              <w:id w:val="-700790164"/>
              <w:lock w:val="sdtLocked"/>
              <w:placeholder>
                <w:docPart w:val="GBC22222222222222222222222222222"/>
              </w:placeholder>
            </w:sdtPr>
            <w:sdtEndPr/>
            <w:sdtContent>
              <w:r w:rsidR="00BF1C61">
                <w:rPr>
                  <w:rFonts w:hint="eastAsia"/>
                  <w:szCs w:val="21"/>
                </w:rPr>
                <w:t>详见附注</w:t>
              </w:r>
            </w:sdtContent>
          </w:sdt>
        </w:p>
      </w:sdtContent>
    </w:sdt>
    <w:p w14:paraId="56D7CB97" w14:textId="77777777" w:rsidR="00BF1C61" w:rsidRDefault="00BF1C61"/>
    <w:p w14:paraId="2FAA5438"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现金流量表项目</w:t>
      </w:r>
    </w:p>
    <w:sdt>
      <w:sdtPr>
        <w:rPr>
          <w:rFonts w:ascii="Calibri" w:eastAsiaTheme="minorEastAsia" w:hAnsi="Calibri" w:cs="宋体" w:hint="eastAsia"/>
          <w:b w:val="0"/>
          <w:bCs w:val="0"/>
          <w:kern w:val="0"/>
          <w:sz w:val="24"/>
          <w:szCs w:val="21"/>
        </w:rPr>
        <w:alias w:val="模块:收到的其他与经营活动有关的现金"/>
        <w:tag w:val="_GBC_aebbed0d25f14d50b64339a751dec4bd"/>
        <w:id w:val="-1983839650"/>
        <w:lock w:val="sdtLocked"/>
        <w:placeholder>
          <w:docPart w:val="GBC22222222222222222222222222222"/>
        </w:placeholder>
      </w:sdtPr>
      <w:sdtEndPr>
        <w:rPr>
          <w:rFonts w:asciiTheme="minorHAnsi" w:hAnsiTheme="minorHAnsi" w:cstheme="minorBidi" w:hint="default"/>
          <w:kern w:val="2"/>
          <w:sz w:val="21"/>
        </w:rPr>
      </w:sdtEndPr>
      <w:sdtContent>
        <w:p w14:paraId="346DC58E" w14:textId="77777777" w:rsidR="00BF1C61" w:rsidRDefault="00BF1C61" w:rsidP="005E1CA3">
          <w:pPr>
            <w:pStyle w:val="4"/>
            <w:numPr>
              <w:ilvl w:val="0"/>
              <w:numId w:val="89"/>
            </w:numPr>
            <w:tabs>
              <w:tab w:val="left" w:pos="700"/>
            </w:tabs>
            <w:rPr>
              <w:szCs w:val="21"/>
            </w:rPr>
          </w:pPr>
          <w:r>
            <w:rPr>
              <w:rFonts w:hint="eastAsia"/>
              <w:szCs w:val="21"/>
            </w:rPr>
            <w:t>收到的其他与经营活动有关的现金</w:t>
          </w:r>
        </w:p>
        <w:sdt>
          <w:sdtPr>
            <w:alias w:val="是否适用：收到的其他与经营活动有关的现金[双击切换]"/>
            <w:tag w:val="_GBC_c5c1fd7856fd40f88e814da378eb1220"/>
            <w:id w:val="-1076666822"/>
            <w:lock w:val="sdtContentLocked"/>
            <w:placeholder>
              <w:docPart w:val="GBC22222222222222222222222222222"/>
            </w:placeholder>
          </w:sdtPr>
          <w:sdtEndPr/>
          <w:sdtContent>
            <w:p w14:paraId="7240B0EC"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D053DB" w14:textId="77777777" w:rsidR="00BF1C61" w:rsidRDefault="00BF1C61">
          <w:pPr>
            <w:jc w:val="right"/>
            <w:rPr>
              <w:szCs w:val="21"/>
            </w:rPr>
          </w:pPr>
          <w:r>
            <w:rPr>
              <w:rFonts w:hint="eastAsia"/>
              <w:szCs w:val="21"/>
            </w:rPr>
            <w:t>单位：</w:t>
          </w:r>
          <w:sdt>
            <w:sdtPr>
              <w:rPr>
                <w:rFonts w:hint="eastAsia"/>
                <w:szCs w:val="21"/>
              </w:rPr>
              <w:alias w:val="单位：财务附注：收到的其他与经营活动有关的现金"/>
              <w:tag w:val="_GBC_5ccae82b68484e708f12fda90762616a"/>
              <w:id w:val="9147385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fab1e143b1314991a3aebb857ed68a09"/>
              <w:id w:val="118163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778"/>
            <w:gridCol w:w="2768"/>
          </w:tblGrid>
          <w:tr w:rsidR="00BF1C61" w14:paraId="780055EE" w14:textId="77777777" w:rsidTr="00BF1C61">
            <w:sdt>
              <w:sdtPr>
                <w:tag w:val="_PLD_37a08d49f8e14506929ae8c9544c259e"/>
                <w:id w:val="-2038878898"/>
                <w:lock w:val="sdtLocked"/>
              </w:sdtPr>
              <w:sdtEndPr/>
              <w:sdtContent>
                <w:tc>
                  <w:tcPr>
                    <w:tcW w:w="1882" w:type="pct"/>
                  </w:tcPr>
                  <w:p w14:paraId="712DD7CA"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项目</w:t>
                    </w:r>
                  </w:p>
                </w:tc>
              </w:sdtContent>
            </w:sdt>
            <w:sdt>
              <w:sdtPr>
                <w:tag w:val="_PLD_f6cb8d17057e4de79000a7b7c263b07e"/>
                <w:id w:val="1807197295"/>
                <w:lock w:val="sdtLocked"/>
              </w:sdtPr>
              <w:sdtEndPr/>
              <w:sdtContent>
                <w:tc>
                  <w:tcPr>
                    <w:tcW w:w="1562" w:type="pct"/>
                  </w:tcPr>
                  <w:p w14:paraId="06BC5B6B" w14:textId="77777777" w:rsidR="00BF1C61" w:rsidRDefault="00BF1C61" w:rsidP="00BF1C61">
                    <w:pPr>
                      <w:autoSpaceDE w:val="0"/>
                      <w:autoSpaceDN w:val="0"/>
                      <w:adjustRightInd w:val="0"/>
                      <w:snapToGrid w:val="0"/>
                      <w:spacing w:line="240" w:lineRule="atLeast"/>
                      <w:jc w:val="center"/>
                      <w:rPr>
                        <w:szCs w:val="21"/>
                      </w:rPr>
                    </w:pPr>
                    <w:r>
                      <w:rPr>
                        <w:rFonts w:hint="eastAsia"/>
                      </w:rPr>
                      <w:t>本期发生额</w:t>
                    </w:r>
                  </w:p>
                </w:tc>
              </w:sdtContent>
            </w:sdt>
            <w:sdt>
              <w:sdtPr>
                <w:tag w:val="_PLD_28d6db3ec51c43eb8751b53e93c8f270"/>
                <w:id w:val="-1510126417"/>
                <w:lock w:val="sdtLocked"/>
              </w:sdtPr>
              <w:sdtEndPr/>
              <w:sdtContent>
                <w:tc>
                  <w:tcPr>
                    <w:tcW w:w="1556" w:type="pct"/>
                  </w:tcPr>
                  <w:p w14:paraId="030BD53E" w14:textId="77777777" w:rsidR="00BF1C61" w:rsidRDefault="00BF1C61" w:rsidP="00BF1C61">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GBC_339bc885f058400ca0c6b375c3f5b0d5"/>
              <w:id w:val="694042142"/>
              <w:lock w:val="sdtLocked"/>
            </w:sdtPr>
            <w:sdtEndPr/>
            <w:sdtContent>
              <w:tr w:rsidR="00BF1C61" w14:paraId="3B460E7C" w14:textId="77777777" w:rsidTr="00BF1C61">
                <w:tc>
                  <w:tcPr>
                    <w:tcW w:w="1882" w:type="pct"/>
                  </w:tcPr>
                  <w:p w14:paraId="3FED8453" w14:textId="77777777" w:rsidR="00BF1C61" w:rsidRDefault="00BF1C61" w:rsidP="00BF1C61">
                    <w:pPr>
                      <w:autoSpaceDE w:val="0"/>
                      <w:autoSpaceDN w:val="0"/>
                      <w:adjustRightInd w:val="0"/>
                      <w:snapToGrid w:val="0"/>
                      <w:spacing w:line="240" w:lineRule="atLeast"/>
                      <w:rPr>
                        <w:szCs w:val="21"/>
                      </w:rPr>
                    </w:pPr>
                    <w:r>
                      <w:t>收回保证金、押金及备用金</w:t>
                    </w:r>
                  </w:p>
                </w:tc>
                <w:tc>
                  <w:tcPr>
                    <w:tcW w:w="1562" w:type="pct"/>
                    <w:vAlign w:val="bottom"/>
                  </w:tcPr>
                  <w:p w14:paraId="15FA2E1C" w14:textId="77777777" w:rsidR="00BF1C61" w:rsidRDefault="00BF1C61" w:rsidP="00BF1C61">
                    <w:pPr>
                      <w:jc w:val="right"/>
                      <w:rPr>
                        <w:szCs w:val="21"/>
                      </w:rPr>
                    </w:pPr>
                    <w:r>
                      <w:t>5,965,567.85</w:t>
                    </w:r>
                  </w:p>
                </w:tc>
                <w:tc>
                  <w:tcPr>
                    <w:tcW w:w="1556" w:type="pct"/>
                  </w:tcPr>
                  <w:p w14:paraId="39C7A65D" w14:textId="77777777" w:rsidR="00BF1C61" w:rsidRDefault="00BF1C61" w:rsidP="00BF1C61">
                    <w:pPr>
                      <w:jc w:val="right"/>
                      <w:rPr>
                        <w:szCs w:val="21"/>
                      </w:rPr>
                    </w:pPr>
                    <w:r>
                      <w:t>2,118,076.23</w:t>
                    </w:r>
                  </w:p>
                </w:tc>
              </w:tr>
            </w:sdtContent>
          </w:sdt>
          <w:sdt>
            <w:sdtPr>
              <w:rPr>
                <w:rFonts w:hint="eastAsia"/>
                <w:szCs w:val="21"/>
              </w:rPr>
              <w:alias w:val="收到的其他与经营活动有关的现金明细"/>
              <w:tag w:val="_GBC_339bc885f058400ca0c6b375c3f5b0d5"/>
              <w:id w:val="1219245352"/>
              <w:lock w:val="sdtLocked"/>
            </w:sdtPr>
            <w:sdtEndPr/>
            <w:sdtContent>
              <w:tr w:rsidR="00BF1C61" w14:paraId="5368554E" w14:textId="77777777" w:rsidTr="00BF1C61">
                <w:tc>
                  <w:tcPr>
                    <w:tcW w:w="1882" w:type="pct"/>
                  </w:tcPr>
                  <w:p w14:paraId="09A67694" w14:textId="77777777" w:rsidR="00BF1C61" w:rsidRDefault="00BF1C61" w:rsidP="00BF1C61">
                    <w:pPr>
                      <w:autoSpaceDE w:val="0"/>
                      <w:autoSpaceDN w:val="0"/>
                      <w:adjustRightInd w:val="0"/>
                      <w:snapToGrid w:val="0"/>
                      <w:spacing w:line="240" w:lineRule="atLeast"/>
                      <w:rPr>
                        <w:szCs w:val="21"/>
                      </w:rPr>
                    </w:pPr>
                    <w:r>
                      <w:t>利息收入</w:t>
                    </w:r>
                  </w:p>
                </w:tc>
                <w:tc>
                  <w:tcPr>
                    <w:tcW w:w="1562" w:type="pct"/>
                    <w:vAlign w:val="bottom"/>
                  </w:tcPr>
                  <w:p w14:paraId="521FC2D6" w14:textId="77777777" w:rsidR="00BF1C61" w:rsidRDefault="00BF1C61" w:rsidP="00BF1C61">
                    <w:pPr>
                      <w:jc w:val="right"/>
                      <w:rPr>
                        <w:szCs w:val="21"/>
                      </w:rPr>
                    </w:pPr>
                    <w:r>
                      <w:t>616,082.45</w:t>
                    </w:r>
                  </w:p>
                </w:tc>
                <w:tc>
                  <w:tcPr>
                    <w:tcW w:w="1556" w:type="pct"/>
                  </w:tcPr>
                  <w:p w14:paraId="278278FD" w14:textId="77777777" w:rsidR="00BF1C61" w:rsidRDefault="00BF1C61" w:rsidP="00BF1C61">
                    <w:pPr>
                      <w:jc w:val="right"/>
                      <w:rPr>
                        <w:szCs w:val="21"/>
                      </w:rPr>
                    </w:pPr>
                    <w:r>
                      <w:t>58,679.43</w:t>
                    </w:r>
                  </w:p>
                </w:tc>
              </w:tr>
            </w:sdtContent>
          </w:sdt>
          <w:sdt>
            <w:sdtPr>
              <w:rPr>
                <w:rFonts w:hint="eastAsia"/>
                <w:szCs w:val="21"/>
              </w:rPr>
              <w:alias w:val="收到的其他与经营活动有关的现金明细"/>
              <w:tag w:val="_GBC_339bc885f058400ca0c6b375c3f5b0d5"/>
              <w:id w:val="-1680108694"/>
              <w:lock w:val="sdtLocked"/>
            </w:sdtPr>
            <w:sdtEndPr/>
            <w:sdtContent>
              <w:tr w:rsidR="00BF1C61" w14:paraId="53691CB7" w14:textId="77777777" w:rsidTr="00BF1C61">
                <w:tc>
                  <w:tcPr>
                    <w:tcW w:w="1882" w:type="pct"/>
                  </w:tcPr>
                  <w:p w14:paraId="649D718B" w14:textId="77777777" w:rsidR="00BF1C61" w:rsidRDefault="00BF1C61" w:rsidP="00BF1C61">
                    <w:pPr>
                      <w:autoSpaceDE w:val="0"/>
                      <w:autoSpaceDN w:val="0"/>
                      <w:adjustRightInd w:val="0"/>
                      <w:snapToGrid w:val="0"/>
                      <w:spacing w:line="240" w:lineRule="atLeast"/>
                      <w:rPr>
                        <w:szCs w:val="21"/>
                      </w:rPr>
                    </w:pPr>
                    <w:r>
                      <w:t>政府补助</w:t>
                    </w:r>
                  </w:p>
                </w:tc>
                <w:tc>
                  <w:tcPr>
                    <w:tcW w:w="1562" w:type="pct"/>
                    <w:vAlign w:val="bottom"/>
                  </w:tcPr>
                  <w:p w14:paraId="0719C408" w14:textId="77777777" w:rsidR="00BF1C61" w:rsidRDefault="00BF1C61" w:rsidP="00BF1C61">
                    <w:pPr>
                      <w:jc w:val="right"/>
                      <w:rPr>
                        <w:szCs w:val="21"/>
                      </w:rPr>
                    </w:pPr>
                    <w:r>
                      <w:t>5,912,883.76</w:t>
                    </w:r>
                  </w:p>
                </w:tc>
                <w:tc>
                  <w:tcPr>
                    <w:tcW w:w="1556" w:type="pct"/>
                  </w:tcPr>
                  <w:p w14:paraId="028214EB" w14:textId="77777777" w:rsidR="00BF1C61" w:rsidRDefault="00BF1C61" w:rsidP="00BF1C61">
                    <w:pPr>
                      <w:jc w:val="right"/>
                      <w:rPr>
                        <w:szCs w:val="21"/>
                      </w:rPr>
                    </w:pPr>
                    <w:r>
                      <w:t>2,002,066.00</w:t>
                    </w:r>
                  </w:p>
                </w:tc>
              </w:tr>
            </w:sdtContent>
          </w:sdt>
          <w:sdt>
            <w:sdtPr>
              <w:rPr>
                <w:rFonts w:hint="eastAsia"/>
                <w:szCs w:val="21"/>
              </w:rPr>
              <w:alias w:val="收到的其他与经营活动有关的现金明细"/>
              <w:tag w:val="_GBC_339bc885f058400ca0c6b375c3f5b0d5"/>
              <w:id w:val="-1749798827"/>
              <w:lock w:val="sdtLocked"/>
            </w:sdtPr>
            <w:sdtEndPr/>
            <w:sdtContent>
              <w:tr w:rsidR="00BF1C61" w14:paraId="25125900" w14:textId="77777777" w:rsidTr="00BF1C61">
                <w:tc>
                  <w:tcPr>
                    <w:tcW w:w="1882" w:type="pct"/>
                  </w:tcPr>
                  <w:p w14:paraId="027F6BCF" w14:textId="77777777" w:rsidR="00BF1C61" w:rsidRDefault="00BF1C61" w:rsidP="00BF1C61">
                    <w:pPr>
                      <w:autoSpaceDE w:val="0"/>
                      <w:autoSpaceDN w:val="0"/>
                      <w:adjustRightInd w:val="0"/>
                      <w:snapToGrid w:val="0"/>
                      <w:spacing w:line="240" w:lineRule="atLeast"/>
                      <w:rPr>
                        <w:szCs w:val="21"/>
                      </w:rPr>
                    </w:pPr>
                    <w:r>
                      <w:t>往来款</w:t>
                    </w:r>
                  </w:p>
                </w:tc>
                <w:tc>
                  <w:tcPr>
                    <w:tcW w:w="1562" w:type="pct"/>
                    <w:vAlign w:val="bottom"/>
                  </w:tcPr>
                  <w:p w14:paraId="6D5787B6" w14:textId="77777777" w:rsidR="00BF1C61" w:rsidRDefault="00BF1C61" w:rsidP="00BF1C61">
                    <w:pPr>
                      <w:jc w:val="right"/>
                      <w:rPr>
                        <w:szCs w:val="21"/>
                      </w:rPr>
                    </w:pPr>
                    <w:r>
                      <w:t>5,874,539.28</w:t>
                    </w:r>
                  </w:p>
                </w:tc>
                <w:tc>
                  <w:tcPr>
                    <w:tcW w:w="1556" w:type="pct"/>
                  </w:tcPr>
                  <w:p w14:paraId="51FE5511" w14:textId="77777777" w:rsidR="00BF1C61" w:rsidRDefault="00BF1C61" w:rsidP="00BF1C61">
                    <w:pPr>
                      <w:jc w:val="right"/>
                      <w:rPr>
                        <w:szCs w:val="21"/>
                      </w:rPr>
                    </w:pPr>
                    <w:r>
                      <w:t>9,838,079.23</w:t>
                    </w:r>
                  </w:p>
                </w:tc>
              </w:tr>
            </w:sdtContent>
          </w:sdt>
          <w:sdt>
            <w:sdtPr>
              <w:rPr>
                <w:rFonts w:hint="eastAsia"/>
                <w:szCs w:val="21"/>
              </w:rPr>
              <w:alias w:val="收到的其他与经营活动有关的现金明细"/>
              <w:tag w:val="_GBC_339bc885f058400ca0c6b375c3f5b0d5"/>
              <w:id w:val="-1936663639"/>
              <w:lock w:val="sdtLocked"/>
            </w:sdtPr>
            <w:sdtEndPr/>
            <w:sdtContent>
              <w:tr w:rsidR="00BF1C61" w14:paraId="381CCD86" w14:textId="77777777" w:rsidTr="00BF1C61">
                <w:tc>
                  <w:tcPr>
                    <w:tcW w:w="1882" w:type="pct"/>
                  </w:tcPr>
                  <w:p w14:paraId="4BED1716" w14:textId="77777777" w:rsidR="00BF1C61" w:rsidRDefault="00BF1C61" w:rsidP="00BF1C61">
                    <w:pPr>
                      <w:autoSpaceDE w:val="0"/>
                      <w:autoSpaceDN w:val="0"/>
                      <w:adjustRightInd w:val="0"/>
                      <w:snapToGrid w:val="0"/>
                      <w:spacing w:line="240" w:lineRule="atLeast"/>
                      <w:rPr>
                        <w:szCs w:val="21"/>
                      </w:rPr>
                    </w:pPr>
                    <w:r>
                      <w:t>罚款</w:t>
                    </w:r>
                  </w:p>
                </w:tc>
                <w:tc>
                  <w:tcPr>
                    <w:tcW w:w="1562" w:type="pct"/>
                    <w:vAlign w:val="bottom"/>
                  </w:tcPr>
                  <w:p w14:paraId="619B88C6" w14:textId="77777777" w:rsidR="00BF1C61" w:rsidRDefault="00BF1C61" w:rsidP="00BF1C61">
                    <w:pPr>
                      <w:jc w:val="right"/>
                      <w:rPr>
                        <w:szCs w:val="21"/>
                      </w:rPr>
                    </w:pPr>
                    <w:r>
                      <w:t>66,116.65</w:t>
                    </w:r>
                  </w:p>
                </w:tc>
                <w:tc>
                  <w:tcPr>
                    <w:tcW w:w="1556" w:type="pct"/>
                  </w:tcPr>
                  <w:p w14:paraId="26DAEF58" w14:textId="77777777" w:rsidR="00BF1C61" w:rsidRDefault="00BF1C61" w:rsidP="00BF1C61">
                    <w:pPr>
                      <w:jc w:val="right"/>
                      <w:rPr>
                        <w:szCs w:val="21"/>
                      </w:rPr>
                    </w:pPr>
                    <w:r>
                      <w:t>11,350.00</w:t>
                    </w:r>
                  </w:p>
                </w:tc>
              </w:tr>
            </w:sdtContent>
          </w:sdt>
          <w:sdt>
            <w:sdtPr>
              <w:rPr>
                <w:rFonts w:hint="eastAsia"/>
                <w:szCs w:val="21"/>
              </w:rPr>
              <w:alias w:val="收到的其他与经营活动有关的现金明细"/>
              <w:tag w:val="_GBC_339bc885f058400ca0c6b375c3f5b0d5"/>
              <w:id w:val="1447044220"/>
              <w:lock w:val="sdtLocked"/>
            </w:sdtPr>
            <w:sdtEndPr/>
            <w:sdtContent>
              <w:tr w:rsidR="00BF1C61" w14:paraId="2DF03D6C" w14:textId="77777777" w:rsidTr="00BF1C61">
                <w:tc>
                  <w:tcPr>
                    <w:tcW w:w="1882" w:type="pct"/>
                  </w:tcPr>
                  <w:p w14:paraId="44055D41" w14:textId="77777777" w:rsidR="00BF1C61" w:rsidRDefault="00BF1C61" w:rsidP="00BF1C61">
                    <w:pPr>
                      <w:autoSpaceDE w:val="0"/>
                      <w:autoSpaceDN w:val="0"/>
                      <w:adjustRightInd w:val="0"/>
                      <w:snapToGrid w:val="0"/>
                      <w:spacing w:line="240" w:lineRule="atLeast"/>
                      <w:rPr>
                        <w:szCs w:val="21"/>
                      </w:rPr>
                    </w:pPr>
                    <w:r>
                      <w:t>其他</w:t>
                    </w:r>
                  </w:p>
                </w:tc>
                <w:tc>
                  <w:tcPr>
                    <w:tcW w:w="1562" w:type="pct"/>
                    <w:vAlign w:val="bottom"/>
                  </w:tcPr>
                  <w:p w14:paraId="1CD75CB5" w14:textId="77777777" w:rsidR="00BF1C61" w:rsidRDefault="00BF1C61" w:rsidP="00BF1C61">
                    <w:pPr>
                      <w:jc w:val="right"/>
                      <w:rPr>
                        <w:szCs w:val="21"/>
                      </w:rPr>
                    </w:pPr>
                    <w:r>
                      <w:t>2,938,962.63</w:t>
                    </w:r>
                  </w:p>
                </w:tc>
                <w:tc>
                  <w:tcPr>
                    <w:tcW w:w="1556" w:type="pct"/>
                  </w:tcPr>
                  <w:p w14:paraId="0D0C5A48" w14:textId="77777777" w:rsidR="00BF1C61" w:rsidRDefault="00BF1C61" w:rsidP="00BF1C61">
                    <w:pPr>
                      <w:jc w:val="right"/>
                      <w:rPr>
                        <w:szCs w:val="21"/>
                      </w:rPr>
                    </w:pPr>
                    <w:r>
                      <w:t>1,038,542.33</w:t>
                    </w:r>
                  </w:p>
                </w:tc>
              </w:tr>
            </w:sdtContent>
          </w:sdt>
          <w:tr w:rsidR="00BF1C61" w14:paraId="7D730BB8" w14:textId="77777777" w:rsidTr="00BF1C61">
            <w:sdt>
              <w:sdtPr>
                <w:tag w:val="_PLD_68684c586fce4c6e95f718cded68b47c"/>
                <w:id w:val="-335160363"/>
                <w:lock w:val="sdtLocked"/>
              </w:sdtPr>
              <w:sdtEndPr/>
              <w:sdtContent>
                <w:tc>
                  <w:tcPr>
                    <w:tcW w:w="1882" w:type="pct"/>
                  </w:tcPr>
                  <w:p w14:paraId="747113B9"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14:paraId="310EA8F4" w14:textId="77777777" w:rsidR="00BF1C61" w:rsidRDefault="00BF1C61" w:rsidP="00BF1C61">
                <w:pPr>
                  <w:jc w:val="right"/>
                  <w:rPr>
                    <w:szCs w:val="21"/>
                  </w:rPr>
                </w:pPr>
                <w:r>
                  <w:t>21,374,152.62</w:t>
                </w:r>
              </w:p>
            </w:tc>
            <w:tc>
              <w:tcPr>
                <w:tcW w:w="1556" w:type="pct"/>
              </w:tcPr>
              <w:p w14:paraId="1A745F27" w14:textId="77777777" w:rsidR="00BF1C61" w:rsidRDefault="00BF1C61" w:rsidP="00BF1C61">
                <w:pPr>
                  <w:jc w:val="right"/>
                  <w:rPr>
                    <w:szCs w:val="21"/>
                  </w:rPr>
                </w:pPr>
                <w:r>
                  <w:t>15,066,793.22</w:t>
                </w:r>
              </w:p>
            </w:tc>
          </w:tr>
        </w:tbl>
        <w:p w14:paraId="419586A8" w14:textId="77777777" w:rsidR="00BF1C61" w:rsidRDefault="00BF1C61"/>
        <w:p w14:paraId="205BBBC4" w14:textId="77777777" w:rsidR="00BF1C61" w:rsidRDefault="00BF1C61">
          <w:pPr>
            <w:snapToGrid w:val="0"/>
            <w:spacing w:before="60" w:after="60" w:line="240" w:lineRule="atLeast"/>
            <w:rPr>
              <w:szCs w:val="21"/>
            </w:rPr>
          </w:pPr>
          <w:r>
            <w:rPr>
              <w:rFonts w:hint="eastAsia"/>
              <w:szCs w:val="21"/>
            </w:rPr>
            <w:t>收到的其他与经营活动有关的现金说明：</w:t>
          </w:r>
        </w:p>
        <w:sdt>
          <w:sdtPr>
            <w:rPr>
              <w:szCs w:val="21"/>
            </w:rPr>
            <w:alias w:val="收到的其他与经营活动有关的现金说明"/>
            <w:tag w:val="_GBC_1204b17e37bf4cc187a1ffb6f9463f05"/>
            <w:id w:val="-732226126"/>
            <w:lock w:val="sdtLocked"/>
            <w:placeholder>
              <w:docPart w:val="GBC22222222222222222222222222222"/>
            </w:placeholder>
          </w:sdtPr>
          <w:sdtEndPr/>
          <w:sdtContent>
            <w:p w14:paraId="7A3F14C8" w14:textId="77777777" w:rsidR="00BF1C61" w:rsidRDefault="00BF1C61">
              <w:pPr>
                <w:rPr>
                  <w:szCs w:val="21"/>
                </w:rPr>
              </w:pPr>
              <w:r>
                <w:rPr>
                  <w:rFonts w:hint="eastAsia"/>
                  <w:szCs w:val="21"/>
                </w:rPr>
                <w:t>无</w:t>
              </w:r>
            </w:p>
          </w:sdtContent>
        </w:sdt>
      </w:sdtContent>
    </w:sdt>
    <w:p w14:paraId="610D40E7" w14:textId="77777777" w:rsidR="00BF1C61" w:rsidRDefault="00BF1C61">
      <w:pPr>
        <w:rPr>
          <w:szCs w:val="21"/>
        </w:rPr>
      </w:pPr>
    </w:p>
    <w:sdt>
      <w:sdtPr>
        <w:rPr>
          <w:rFonts w:ascii="宋体" w:eastAsiaTheme="minorEastAsia" w:hAnsi="宋体" w:cs="宋体" w:hint="eastAsia"/>
          <w:b w:val="0"/>
          <w:bCs w:val="0"/>
          <w:kern w:val="0"/>
          <w:sz w:val="24"/>
          <w:szCs w:val="21"/>
        </w:rPr>
        <w:alias w:val="模块:支付的其他与经营活动有关的现金"/>
        <w:tag w:val="_GBC_3c8453861c4b4e94956633ec6c228388"/>
        <w:id w:val="-399446414"/>
        <w:lock w:val="sdtLocked"/>
        <w:placeholder>
          <w:docPart w:val="GBC22222222222222222222222222222"/>
        </w:placeholder>
      </w:sdtPr>
      <w:sdtEndPr>
        <w:rPr>
          <w:rFonts w:asciiTheme="minorHAnsi" w:hAnsiTheme="minorHAnsi" w:cstheme="minorBidi"/>
          <w:kern w:val="2"/>
          <w:sz w:val="21"/>
        </w:rPr>
      </w:sdtEndPr>
      <w:sdtContent>
        <w:p w14:paraId="547FCEAF" w14:textId="77777777" w:rsidR="00BF1C61" w:rsidRDefault="00BF1C61" w:rsidP="005E1CA3">
          <w:pPr>
            <w:pStyle w:val="4"/>
            <w:numPr>
              <w:ilvl w:val="0"/>
              <w:numId w:val="89"/>
            </w:numPr>
            <w:tabs>
              <w:tab w:val="left" w:pos="700"/>
            </w:tabs>
            <w:rPr>
              <w:szCs w:val="21"/>
            </w:rPr>
          </w:pPr>
          <w:r>
            <w:rPr>
              <w:rFonts w:hint="eastAsia"/>
              <w:szCs w:val="21"/>
            </w:rPr>
            <w:t>支付的其他与经营活动有关的现金</w:t>
          </w:r>
        </w:p>
        <w:sdt>
          <w:sdtPr>
            <w:alias w:val="是否适用：支付的其他与经营活动有关的现金[双击切换]"/>
            <w:tag w:val="_GBC_73331002c48743d9a4438c6eb4a07c95"/>
            <w:id w:val="612022199"/>
            <w:lock w:val="sdtContentLocked"/>
            <w:placeholder>
              <w:docPart w:val="GBC22222222222222222222222222222"/>
            </w:placeholder>
          </w:sdtPr>
          <w:sdtEndPr/>
          <w:sdtContent>
            <w:p w14:paraId="4628F79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AEA0BD" w14:textId="77777777" w:rsidR="00BF1C61" w:rsidRDefault="00BF1C61">
          <w:pPr>
            <w:jc w:val="right"/>
            <w:rPr>
              <w:szCs w:val="21"/>
            </w:rPr>
          </w:pPr>
          <w:r>
            <w:rPr>
              <w:rFonts w:hint="eastAsia"/>
              <w:szCs w:val="21"/>
            </w:rPr>
            <w:t>单位：</w:t>
          </w:r>
          <w:sdt>
            <w:sdtPr>
              <w:rPr>
                <w:rFonts w:hint="eastAsia"/>
                <w:szCs w:val="21"/>
              </w:rPr>
              <w:alias w:val="单位：财务附注：支付的其他与经营活动有关的现金"/>
              <w:tag w:val="_GBC_8252d4ac9be64f04b08b1dc08e270310"/>
              <w:id w:val="14912902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37de812db19b41c8a01d10d8b0365268"/>
              <w:id w:val="6864970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759"/>
            <w:gridCol w:w="2787"/>
          </w:tblGrid>
          <w:tr w:rsidR="00BF1C61" w14:paraId="60314974" w14:textId="77777777" w:rsidTr="00BF1C61">
            <w:sdt>
              <w:sdtPr>
                <w:tag w:val="_PLD_164da6d2b96e42688b06fe557d996ac2"/>
                <w:id w:val="1119416296"/>
                <w:lock w:val="sdtLocked"/>
              </w:sdtPr>
              <w:sdtEndPr/>
              <w:sdtContent>
                <w:tc>
                  <w:tcPr>
                    <w:tcW w:w="1882" w:type="pct"/>
                  </w:tcPr>
                  <w:p w14:paraId="42594070" w14:textId="77777777" w:rsidR="00BF1C61" w:rsidRDefault="00BF1C61" w:rsidP="00BF1C61">
                    <w:pPr>
                      <w:autoSpaceDE w:val="0"/>
                      <w:autoSpaceDN w:val="0"/>
                      <w:adjustRightInd w:val="0"/>
                      <w:snapToGrid w:val="0"/>
                      <w:jc w:val="center"/>
                      <w:rPr>
                        <w:szCs w:val="21"/>
                      </w:rPr>
                    </w:pPr>
                    <w:r>
                      <w:rPr>
                        <w:rFonts w:hint="eastAsia"/>
                        <w:szCs w:val="21"/>
                      </w:rPr>
                      <w:t>项目</w:t>
                    </w:r>
                  </w:p>
                </w:tc>
              </w:sdtContent>
            </w:sdt>
            <w:sdt>
              <w:sdtPr>
                <w:tag w:val="_PLD_69d21b5f023448adbd8c69a7e96e585d"/>
                <w:id w:val="25144202"/>
                <w:lock w:val="sdtLocked"/>
              </w:sdtPr>
              <w:sdtEndPr/>
              <w:sdtContent>
                <w:tc>
                  <w:tcPr>
                    <w:tcW w:w="1551" w:type="pct"/>
                  </w:tcPr>
                  <w:p w14:paraId="7509D0FE" w14:textId="77777777" w:rsidR="00BF1C61" w:rsidRDefault="00BF1C61" w:rsidP="00BF1C61">
                    <w:pPr>
                      <w:autoSpaceDE w:val="0"/>
                      <w:autoSpaceDN w:val="0"/>
                      <w:adjustRightInd w:val="0"/>
                      <w:snapToGrid w:val="0"/>
                      <w:jc w:val="center"/>
                      <w:rPr>
                        <w:szCs w:val="21"/>
                      </w:rPr>
                    </w:pPr>
                    <w:r>
                      <w:rPr>
                        <w:rFonts w:hint="eastAsia"/>
                      </w:rPr>
                      <w:t>本期发生额</w:t>
                    </w:r>
                  </w:p>
                </w:tc>
              </w:sdtContent>
            </w:sdt>
            <w:sdt>
              <w:sdtPr>
                <w:tag w:val="_PLD_fccf4811cdbb443297a0ce875715525f"/>
                <w:id w:val="690965050"/>
                <w:lock w:val="sdtLocked"/>
              </w:sdtPr>
              <w:sdtEndPr/>
              <w:sdtContent>
                <w:tc>
                  <w:tcPr>
                    <w:tcW w:w="1567" w:type="pct"/>
                  </w:tcPr>
                  <w:p w14:paraId="14A384FB" w14:textId="77777777" w:rsidR="00BF1C61" w:rsidRDefault="00BF1C61" w:rsidP="00BF1C61">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GBC_9880266c0e6f4e6b92c7692ef64ec140"/>
              <w:id w:val="-341471031"/>
              <w:lock w:val="sdtLocked"/>
            </w:sdtPr>
            <w:sdtEndPr/>
            <w:sdtContent>
              <w:tr w:rsidR="00BF1C61" w14:paraId="65033349" w14:textId="77777777" w:rsidTr="00BF1C61">
                <w:tc>
                  <w:tcPr>
                    <w:tcW w:w="1882" w:type="pct"/>
                  </w:tcPr>
                  <w:p w14:paraId="5DDBD0CA" w14:textId="77777777" w:rsidR="00BF1C61" w:rsidRDefault="00BF1C61" w:rsidP="00BF1C61">
                    <w:pPr>
                      <w:autoSpaceDE w:val="0"/>
                      <w:autoSpaceDN w:val="0"/>
                      <w:adjustRightInd w:val="0"/>
                      <w:snapToGrid w:val="0"/>
                      <w:rPr>
                        <w:szCs w:val="21"/>
                      </w:rPr>
                    </w:pPr>
                    <w:r>
                      <w:t>各项费用</w:t>
                    </w:r>
                  </w:p>
                </w:tc>
                <w:tc>
                  <w:tcPr>
                    <w:tcW w:w="1551" w:type="pct"/>
                  </w:tcPr>
                  <w:p w14:paraId="54E5B391" w14:textId="77777777" w:rsidR="00BF1C61" w:rsidRDefault="00BF1C61" w:rsidP="00BF1C61">
                    <w:pPr>
                      <w:jc w:val="right"/>
                      <w:rPr>
                        <w:szCs w:val="21"/>
                      </w:rPr>
                    </w:pPr>
                    <w:r>
                      <w:t>25,749,925.64</w:t>
                    </w:r>
                  </w:p>
                </w:tc>
                <w:tc>
                  <w:tcPr>
                    <w:tcW w:w="1567" w:type="pct"/>
                  </w:tcPr>
                  <w:p w14:paraId="0B26A7E2" w14:textId="77777777" w:rsidR="00BF1C61" w:rsidRDefault="00BF1C61" w:rsidP="00BF1C61">
                    <w:pPr>
                      <w:jc w:val="right"/>
                      <w:rPr>
                        <w:szCs w:val="21"/>
                      </w:rPr>
                    </w:pPr>
                    <w:r>
                      <w:t>21,979,467.62</w:t>
                    </w:r>
                  </w:p>
                </w:tc>
              </w:tr>
            </w:sdtContent>
          </w:sdt>
          <w:sdt>
            <w:sdtPr>
              <w:rPr>
                <w:rFonts w:hint="eastAsia"/>
                <w:szCs w:val="21"/>
              </w:rPr>
              <w:alias w:val="支付的其他与经营活动有关的现金明细"/>
              <w:tag w:val="_GBC_9880266c0e6f4e6b92c7692ef64ec140"/>
              <w:id w:val="-971749015"/>
              <w:lock w:val="sdtLocked"/>
            </w:sdtPr>
            <w:sdtEndPr/>
            <w:sdtContent>
              <w:tr w:rsidR="00BF1C61" w14:paraId="6BEFFDC5" w14:textId="77777777" w:rsidTr="00BF1C61">
                <w:tc>
                  <w:tcPr>
                    <w:tcW w:w="1882" w:type="pct"/>
                  </w:tcPr>
                  <w:p w14:paraId="46D35B79" w14:textId="77777777" w:rsidR="00BF1C61" w:rsidRDefault="00BF1C61" w:rsidP="00BF1C61">
                    <w:pPr>
                      <w:autoSpaceDE w:val="0"/>
                      <w:autoSpaceDN w:val="0"/>
                      <w:adjustRightInd w:val="0"/>
                      <w:snapToGrid w:val="0"/>
                      <w:rPr>
                        <w:szCs w:val="21"/>
                      </w:rPr>
                    </w:pPr>
                    <w:r>
                      <w:t>保证金、押金</w:t>
                    </w:r>
                  </w:p>
                </w:tc>
                <w:tc>
                  <w:tcPr>
                    <w:tcW w:w="1551" w:type="pct"/>
                  </w:tcPr>
                  <w:p w14:paraId="356916A3" w14:textId="77777777" w:rsidR="00BF1C61" w:rsidRDefault="00BF1C61" w:rsidP="00BF1C61">
                    <w:pPr>
                      <w:jc w:val="right"/>
                      <w:rPr>
                        <w:szCs w:val="21"/>
                      </w:rPr>
                    </w:pPr>
                    <w:r>
                      <w:t>28,859,279.61</w:t>
                    </w:r>
                  </w:p>
                </w:tc>
                <w:tc>
                  <w:tcPr>
                    <w:tcW w:w="1567" w:type="pct"/>
                  </w:tcPr>
                  <w:p w14:paraId="1B96315A" w14:textId="77777777" w:rsidR="00BF1C61" w:rsidRDefault="00BF1C61" w:rsidP="00BF1C61">
                    <w:pPr>
                      <w:jc w:val="right"/>
                      <w:rPr>
                        <w:szCs w:val="21"/>
                      </w:rPr>
                    </w:pPr>
                    <w:r>
                      <w:t>2,275,563.25</w:t>
                    </w:r>
                  </w:p>
                </w:tc>
              </w:tr>
            </w:sdtContent>
          </w:sdt>
          <w:sdt>
            <w:sdtPr>
              <w:rPr>
                <w:rFonts w:hint="eastAsia"/>
                <w:szCs w:val="21"/>
              </w:rPr>
              <w:alias w:val="支付的其他与经营活动有关的现金明细"/>
              <w:tag w:val="_GBC_9880266c0e6f4e6b92c7692ef64ec140"/>
              <w:id w:val="-2106710590"/>
              <w:lock w:val="sdtLocked"/>
            </w:sdtPr>
            <w:sdtEndPr/>
            <w:sdtContent>
              <w:tr w:rsidR="00BF1C61" w14:paraId="3B35224D" w14:textId="77777777" w:rsidTr="00BF1C61">
                <w:tc>
                  <w:tcPr>
                    <w:tcW w:w="1882" w:type="pct"/>
                  </w:tcPr>
                  <w:p w14:paraId="70E7519E" w14:textId="77777777" w:rsidR="00BF1C61" w:rsidRDefault="00BF1C61" w:rsidP="00BF1C61">
                    <w:pPr>
                      <w:autoSpaceDE w:val="0"/>
                      <w:autoSpaceDN w:val="0"/>
                      <w:adjustRightInd w:val="0"/>
                      <w:snapToGrid w:val="0"/>
                      <w:rPr>
                        <w:szCs w:val="21"/>
                      </w:rPr>
                    </w:pPr>
                    <w:r>
                      <w:t>往来款</w:t>
                    </w:r>
                  </w:p>
                </w:tc>
                <w:tc>
                  <w:tcPr>
                    <w:tcW w:w="1551" w:type="pct"/>
                  </w:tcPr>
                  <w:p w14:paraId="75331FB1" w14:textId="77777777" w:rsidR="00BF1C61" w:rsidRDefault="00BF1C61" w:rsidP="00BF1C61">
                    <w:pPr>
                      <w:jc w:val="right"/>
                      <w:rPr>
                        <w:szCs w:val="21"/>
                      </w:rPr>
                    </w:pPr>
                    <w:r>
                      <w:t>0.00</w:t>
                    </w:r>
                  </w:p>
                </w:tc>
                <w:tc>
                  <w:tcPr>
                    <w:tcW w:w="1567" w:type="pct"/>
                  </w:tcPr>
                  <w:p w14:paraId="4553CEE6" w14:textId="77777777" w:rsidR="00BF1C61" w:rsidRDefault="00BF1C61" w:rsidP="00BF1C61">
                    <w:pPr>
                      <w:jc w:val="right"/>
                      <w:rPr>
                        <w:szCs w:val="21"/>
                      </w:rPr>
                    </w:pPr>
                    <w:r>
                      <w:t>6,123,596.85</w:t>
                    </w:r>
                  </w:p>
                </w:tc>
              </w:tr>
            </w:sdtContent>
          </w:sdt>
          <w:sdt>
            <w:sdtPr>
              <w:rPr>
                <w:rFonts w:hint="eastAsia"/>
                <w:szCs w:val="21"/>
              </w:rPr>
              <w:alias w:val="支付的其他与经营活动有关的现金明细"/>
              <w:tag w:val="_GBC_9880266c0e6f4e6b92c7692ef64ec140"/>
              <w:id w:val="-791904817"/>
              <w:lock w:val="sdtLocked"/>
            </w:sdtPr>
            <w:sdtEndPr/>
            <w:sdtContent>
              <w:tr w:rsidR="00BF1C61" w14:paraId="2DF9F191" w14:textId="77777777" w:rsidTr="00BF1C61">
                <w:tc>
                  <w:tcPr>
                    <w:tcW w:w="1882" w:type="pct"/>
                  </w:tcPr>
                  <w:p w14:paraId="0071A829" w14:textId="77777777" w:rsidR="00BF1C61" w:rsidRDefault="00BF1C61" w:rsidP="00BF1C61">
                    <w:pPr>
                      <w:autoSpaceDE w:val="0"/>
                      <w:autoSpaceDN w:val="0"/>
                      <w:adjustRightInd w:val="0"/>
                      <w:snapToGrid w:val="0"/>
                      <w:rPr>
                        <w:szCs w:val="21"/>
                      </w:rPr>
                    </w:pPr>
                    <w:r>
                      <w:t>手续费</w:t>
                    </w:r>
                  </w:p>
                </w:tc>
                <w:tc>
                  <w:tcPr>
                    <w:tcW w:w="1551" w:type="pct"/>
                  </w:tcPr>
                  <w:p w14:paraId="234CEB9D" w14:textId="77777777" w:rsidR="00BF1C61" w:rsidRDefault="00BF1C61" w:rsidP="00BF1C61">
                    <w:pPr>
                      <w:jc w:val="right"/>
                      <w:rPr>
                        <w:szCs w:val="21"/>
                      </w:rPr>
                    </w:pPr>
                    <w:r>
                      <w:t>688,261.34</w:t>
                    </w:r>
                  </w:p>
                </w:tc>
                <w:tc>
                  <w:tcPr>
                    <w:tcW w:w="1567" w:type="pct"/>
                  </w:tcPr>
                  <w:p w14:paraId="58F79AC9" w14:textId="77777777" w:rsidR="00BF1C61" w:rsidRDefault="00BF1C61" w:rsidP="00BF1C61">
                    <w:pPr>
                      <w:jc w:val="right"/>
                      <w:rPr>
                        <w:szCs w:val="21"/>
                      </w:rPr>
                    </w:pPr>
                    <w:r>
                      <w:t>61,804.12</w:t>
                    </w:r>
                  </w:p>
                </w:tc>
              </w:tr>
            </w:sdtContent>
          </w:sdt>
          <w:sdt>
            <w:sdtPr>
              <w:rPr>
                <w:rFonts w:hint="eastAsia"/>
                <w:szCs w:val="21"/>
              </w:rPr>
              <w:alias w:val="支付的其他与经营活动有关的现金明细"/>
              <w:tag w:val="_GBC_9880266c0e6f4e6b92c7692ef64ec140"/>
              <w:id w:val="-754665838"/>
              <w:lock w:val="sdtLocked"/>
            </w:sdtPr>
            <w:sdtEndPr/>
            <w:sdtContent>
              <w:tr w:rsidR="00BF1C61" w14:paraId="333D03EF" w14:textId="77777777" w:rsidTr="00BF1C61">
                <w:tc>
                  <w:tcPr>
                    <w:tcW w:w="1882" w:type="pct"/>
                  </w:tcPr>
                  <w:p w14:paraId="68B5100E" w14:textId="77777777" w:rsidR="00BF1C61" w:rsidRDefault="00BF1C61" w:rsidP="00BF1C61">
                    <w:pPr>
                      <w:autoSpaceDE w:val="0"/>
                      <w:autoSpaceDN w:val="0"/>
                      <w:adjustRightInd w:val="0"/>
                      <w:snapToGrid w:val="0"/>
                      <w:rPr>
                        <w:szCs w:val="21"/>
                      </w:rPr>
                    </w:pPr>
                    <w:r>
                      <w:t>罚款</w:t>
                    </w:r>
                  </w:p>
                </w:tc>
                <w:tc>
                  <w:tcPr>
                    <w:tcW w:w="1551" w:type="pct"/>
                  </w:tcPr>
                  <w:p w14:paraId="0535D4C3" w14:textId="77777777" w:rsidR="00BF1C61" w:rsidRDefault="00BF1C61" w:rsidP="00BF1C61">
                    <w:pPr>
                      <w:jc w:val="right"/>
                      <w:rPr>
                        <w:szCs w:val="21"/>
                      </w:rPr>
                    </w:pPr>
                    <w:r>
                      <w:t>40,000.00</w:t>
                    </w:r>
                  </w:p>
                </w:tc>
                <w:tc>
                  <w:tcPr>
                    <w:tcW w:w="1567" w:type="pct"/>
                  </w:tcPr>
                  <w:p w14:paraId="7D2FF0FD" w14:textId="77777777" w:rsidR="00BF1C61" w:rsidRDefault="00BF1C61" w:rsidP="00BF1C61">
                    <w:pPr>
                      <w:jc w:val="right"/>
                      <w:rPr>
                        <w:szCs w:val="21"/>
                      </w:rPr>
                    </w:pPr>
                    <w:r>
                      <w:t>0.00</w:t>
                    </w:r>
                  </w:p>
                </w:tc>
              </w:tr>
            </w:sdtContent>
          </w:sdt>
          <w:sdt>
            <w:sdtPr>
              <w:rPr>
                <w:rFonts w:hint="eastAsia"/>
                <w:szCs w:val="21"/>
              </w:rPr>
              <w:alias w:val="支付的其他与经营活动有关的现金明细"/>
              <w:tag w:val="_GBC_9880266c0e6f4e6b92c7692ef64ec140"/>
              <w:id w:val="1964758419"/>
              <w:lock w:val="sdtLocked"/>
            </w:sdtPr>
            <w:sdtEndPr/>
            <w:sdtContent>
              <w:tr w:rsidR="00BF1C61" w14:paraId="6E2B965A" w14:textId="77777777" w:rsidTr="00BF1C61">
                <w:tc>
                  <w:tcPr>
                    <w:tcW w:w="1882" w:type="pct"/>
                  </w:tcPr>
                  <w:p w14:paraId="46CCC290" w14:textId="77777777" w:rsidR="00BF1C61" w:rsidRDefault="00BF1C61" w:rsidP="00BF1C61">
                    <w:pPr>
                      <w:autoSpaceDE w:val="0"/>
                      <w:autoSpaceDN w:val="0"/>
                      <w:adjustRightInd w:val="0"/>
                      <w:snapToGrid w:val="0"/>
                      <w:rPr>
                        <w:szCs w:val="21"/>
                      </w:rPr>
                    </w:pPr>
                    <w:r>
                      <w:t>其他</w:t>
                    </w:r>
                  </w:p>
                </w:tc>
                <w:tc>
                  <w:tcPr>
                    <w:tcW w:w="1551" w:type="pct"/>
                  </w:tcPr>
                  <w:p w14:paraId="3850E6E1" w14:textId="77777777" w:rsidR="00BF1C61" w:rsidRDefault="00BF1C61" w:rsidP="00BF1C61">
                    <w:pPr>
                      <w:jc w:val="right"/>
                      <w:rPr>
                        <w:szCs w:val="21"/>
                      </w:rPr>
                    </w:pPr>
                    <w:r>
                      <w:t>333,676.2</w:t>
                    </w:r>
                    <w:r>
                      <w:rPr>
                        <w:rFonts w:hint="eastAsia"/>
                      </w:rPr>
                      <w:t>4</w:t>
                    </w:r>
                  </w:p>
                </w:tc>
                <w:tc>
                  <w:tcPr>
                    <w:tcW w:w="1567" w:type="pct"/>
                  </w:tcPr>
                  <w:p w14:paraId="12B6140B" w14:textId="77777777" w:rsidR="00BF1C61" w:rsidRDefault="00BF1C61" w:rsidP="00BF1C61">
                    <w:pPr>
                      <w:jc w:val="right"/>
                      <w:rPr>
                        <w:szCs w:val="21"/>
                      </w:rPr>
                    </w:pPr>
                    <w:r>
                      <w:t>131,514.00</w:t>
                    </w:r>
                  </w:p>
                </w:tc>
              </w:tr>
            </w:sdtContent>
          </w:sdt>
          <w:tr w:rsidR="00BF1C61" w14:paraId="5A820B78" w14:textId="77777777" w:rsidTr="00BF1C61">
            <w:sdt>
              <w:sdtPr>
                <w:tag w:val="_PLD_4b68c0729f8e49a4ac82fb1d64daa6dc"/>
                <w:id w:val="-855341808"/>
                <w:lock w:val="sdtLocked"/>
              </w:sdtPr>
              <w:sdtEndPr/>
              <w:sdtContent>
                <w:tc>
                  <w:tcPr>
                    <w:tcW w:w="1882" w:type="pct"/>
                  </w:tcPr>
                  <w:p w14:paraId="1933E8EB" w14:textId="77777777" w:rsidR="00BF1C61" w:rsidRDefault="00BF1C61" w:rsidP="00BF1C61">
                    <w:pPr>
                      <w:autoSpaceDE w:val="0"/>
                      <w:autoSpaceDN w:val="0"/>
                      <w:adjustRightInd w:val="0"/>
                      <w:snapToGrid w:val="0"/>
                      <w:jc w:val="center"/>
                      <w:rPr>
                        <w:szCs w:val="21"/>
                      </w:rPr>
                    </w:pPr>
                    <w:r>
                      <w:rPr>
                        <w:rFonts w:hint="eastAsia"/>
                        <w:szCs w:val="21"/>
                      </w:rPr>
                      <w:t>合计</w:t>
                    </w:r>
                  </w:p>
                </w:tc>
              </w:sdtContent>
            </w:sdt>
            <w:tc>
              <w:tcPr>
                <w:tcW w:w="1551" w:type="pct"/>
              </w:tcPr>
              <w:p w14:paraId="777B3A56" w14:textId="77777777" w:rsidR="00BF1C61" w:rsidRDefault="00BF1C61" w:rsidP="00BF1C61">
                <w:pPr>
                  <w:jc w:val="right"/>
                  <w:rPr>
                    <w:szCs w:val="21"/>
                  </w:rPr>
                </w:pPr>
                <w:r>
                  <w:t>55,671,142.8</w:t>
                </w:r>
                <w:r>
                  <w:rPr>
                    <w:rFonts w:hint="eastAsia"/>
                  </w:rPr>
                  <w:t>3</w:t>
                </w:r>
              </w:p>
            </w:tc>
            <w:tc>
              <w:tcPr>
                <w:tcW w:w="1567" w:type="pct"/>
              </w:tcPr>
              <w:p w14:paraId="4D79F392" w14:textId="77777777" w:rsidR="00BF1C61" w:rsidRDefault="00BF1C61" w:rsidP="00BF1C61">
                <w:pPr>
                  <w:jc w:val="right"/>
                  <w:rPr>
                    <w:szCs w:val="21"/>
                  </w:rPr>
                </w:pPr>
                <w:r>
                  <w:t>30,571,945.84</w:t>
                </w:r>
              </w:p>
            </w:tc>
          </w:tr>
        </w:tbl>
        <w:p w14:paraId="49FED5DB" w14:textId="77777777" w:rsidR="00BF1C61" w:rsidRDefault="00BF1C61"/>
        <w:p w14:paraId="505F158A" w14:textId="77777777" w:rsidR="00BF1C61" w:rsidRDefault="00BF1C61">
          <w:pPr>
            <w:spacing w:before="60" w:after="60"/>
            <w:rPr>
              <w:szCs w:val="21"/>
            </w:rPr>
          </w:pPr>
          <w:r>
            <w:rPr>
              <w:rFonts w:hint="eastAsia"/>
              <w:szCs w:val="21"/>
            </w:rPr>
            <w:t>支付的其他与经营活动有关的现金说明：</w:t>
          </w:r>
        </w:p>
        <w:sdt>
          <w:sdtPr>
            <w:rPr>
              <w:rFonts w:hint="eastAsia"/>
              <w:szCs w:val="21"/>
            </w:rPr>
            <w:alias w:val="支付的其他与经营活动有关的现金说明"/>
            <w:tag w:val="_GBC_632dc3caefd547b5b57f9340a021af22"/>
            <w:id w:val="51662518"/>
            <w:lock w:val="sdtLocked"/>
            <w:placeholder>
              <w:docPart w:val="GBC22222222222222222222222222222"/>
            </w:placeholder>
          </w:sdtPr>
          <w:sdtEndPr/>
          <w:sdtContent>
            <w:p w14:paraId="6ACA26F2" w14:textId="77777777" w:rsidR="00BF1C61" w:rsidRDefault="00BF1C61">
              <w:pPr>
                <w:ind w:right="5"/>
                <w:rPr>
                  <w:szCs w:val="21"/>
                </w:rPr>
              </w:pPr>
              <w:r>
                <w:rPr>
                  <w:rFonts w:hint="eastAsia"/>
                  <w:szCs w:val="21"/>
                </w:rPr>
                <w:t>无</w:t>
              </w:r>
            </w:p>
          </w:sdtContent>
        </w:sdt>
      </w:sdtContent>
    </w:sdt>
    <w:p w14:paraId="68450D9E" w14:textId="77777777" w:rsidR="00BF1C61" w:rsidRDefault="00BF1C61">
      <w:pPr>
        <w:spacing w:line="360" w:lineRule="exact"/>
        <w:ind w:right="5"/>
        <w:rPr>
          <w:szCs w:val="21"/>
        </w:rPr>
      </w:pPr>
    </w:p>
    <w:sdt>
      <w:sdtPr>
        <w:rPr>
          <w:rFonts w:ascii="宋体" w:eastAsiaTheme="minorEastAsia" w:hAnsi="宋体" w:cs="宋体" w:hint="eastAsia"/>
          <w:b w:val="0"/>
          <w:bCs w:val="0"/>
          <w:kern w:val="0"/>
          <w:sz w:val="24"/>
          <w:szCs w:val="21"/>
        </w:rPr>
        <w:alias w:val="模块:收到的其他与投资活动有关的现金"/>
        <w:tag w:val="_GBC_7d29c8348da547cab82786074f1b3249"/>
        <w:id w:val="-375855505"/>
        <w:lock w:val="sdtLocked"/>
        <w:placeholder>
          <w:docPart w:val="GBC22222222222222222222222222222"/>
        </w:placeholder>
      </w:sdtPr>
      <w:sdtEndPr>
        <w:rPr>
          <w:rFonts w:asciiTheme="minorHAnsi" w:hAnsiTheme="minorHAnsi" w:cstheme="minorBidi" w:hint="default"/>
          <w:kern w:val="2"/>
          <w:sz w:val="21"/>
        </w:rPr>
      </w:sdtEndPr>
      <w:sdtContent>
        <w:p w14:paraId="3C286268" w14:textId="77777777" w:rsidR="00BF1C61" w:rsidRDefault="00BF1C61" w:rsidP="005E1CA3">
          <w:pPr>
            <w:pStyle w:val="4"/>
            <w:numPr>
              <w:ilvl w:val="0"/>
              <w:numId w:val="89"/>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69943085"/>
            <w:lock w:val="sdtContentLocked"/>
            <w:placeholder>
              <w:docPart w:val="GBC22222222222222222222222222222"/>
            </w:placeholder>
          </w:sdtPr>
          <w:sdtEndPr/>
          <w:sdtContent>
            <w:p w14:paraId="7453FADB"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CBA3E9" w14:textId="77777777" w:rsidR="00BF1C61" w:rsidRDefault="006A1DC3">
          <w:pPr>
            <w:snapToGrid w:val="0"/>
            <w:spacing w:line="240" w:lineRule="atLeast"/>
            <w:rPr>
              <w:szCs w:val="21"/>
            </w:rPr>
          </w:pPr>
        </w:p>
      </w:sdtContent>
    </w:sdt>
    <w:p w14:paraId="235C0154" w14:textId="77777777" w:rsidR="00BF1C61" w:rsidRDefault="00BF1C61">
      <w:pPr>
        <w:rPr>
          <w:szCs w:val="21"/>
        </w:rPr>
      </w:pPr>
    </w:p>
    <w:sdt>
      <w:sdtPr>
        <w:rPr>
          <w:rFonts w:ascii="宋体" w:eastAsiaTheme="minorEastAsia" w:hAnsi="宋体" w:cs="宋体" w:hint="eastAsia"/>
          <w:b w:val="0"/>
          <w:bCs w:val="0"/>
          <w:kern w:val="0"/>
          <w:sz w:val="24"/>
          <w:szCs w:val="21"/>
        </w:rPr>
        <w:alias w:val="模块:支付的其他与投资活动有关的现金"/>
        <w:tag w:val="_GBC_fa501b3ede254af6bdfad826e328392a"/>
        <w:id w:val="-981540782"/>
        <w:lock w:val="sdtLocked"/>
        <w:placeholder>
          <w:docPart w:val="GBC22222222222222222222222222222"/>
        </w:placeholder>
      </w:sdtPr>
      <w:sdtEndPr>
        <w:rPr>
          <w:rFonts w:asciiTheme="minorHAnsi" w:hAnsiTheme="minorHAnsi" w:cstheme="minorBidi"/>
          <w:kern w:val="2"/>
          <w:sz w:val="21"/>
        </w:rPr>
      </w:sdtEndPr>
      <w:sdtContent>
        <w:p w14:paraId="1BABCBA2" w14:textId="77777777" w:rsidR="00BF1C61" w:rsidRDefault="00BF1C61" w:rsidP="005E1CA3">
          <w:pPr>
            <w:pStyle w:val="4"/>
            <w:numPr>
              <w:ilvl w:val="0"/>
              <w:numId w:val="89"/>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1390721603"/>
            <w:lock w:val="sdtContentLocked"/>
            <w:placeholder>
              <w:docPart w:val="GBC22222222222222222222222222222"/>
            </w:placeholder>
          </w:sdtPr>
          <w:sdtEndPr/>
          <w:sdtContent>
            <w:p w14:paraId="28AFD0B5"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E674D6" w14:textId="77777777" w:rsidR="00BF1C61" w:rsidRDefault="006A1DC3">
          <w:pPr>
            <w:rPr>
              <w:szCs w:val="21"/>
            </w:rPr>
          </w:pPr>
        </w:p>
      </w:sdtContent>
    </w:sdt>
    <w:p w14:paraId="531D21B7" w14:textId="77777777" w:rsidR="00BF1C61" w:rsidRDefault="00BF1C61">
      <w:pPr>
        <w:rPr>
          <w:szCs w:val="21"/>
        </w:rPr>
      </w:pPr>
    </w:p>
    <w:sdt>
      <w:sdtPr>
        <w:rPr>
          <w:rFonts w:ascii="宋体" w:eastAsiaTheme="minorEastAsia" w:hAnsi="宋体" w:cs="宋体" w:hint="eastAsia"/>
          <w:b w:val="0"/>
          <w:bCs w:val="0"/>
          <w:kern w:val="0"/>
          <w:sz w:val="24"/>
          <w:szCs w:val="21"/>
        </w:rPr>
        <w:alias w:val="模块:收到的其他与筹资活动有关的现金"/>
        <w:tag w:val="_GBC_6e57c618c25c498db37f205341e0c66a"/>
        <w:id w:val="-982393127"/>
        <w:lock w:val="sdtLocked"/>
        <w:placeholder>
          <w:docPart w:val="GBC22222222222222222222222222222"/>
        </w:placeholder>
      </w:sdtPr>
      <w:sdtEndPr>
        <w:rPr>
          <w:rFonts w:asciiTheme="minorHAnsi" w:hAnsiTheme="minorHAnsi" w:cstheme="minorBidi"/>
          <w:kern w:val="2"/>
          <w:sz w:val="21"/>
          <w:szCs w:val="22"/>
        </w:rPr>
      </w:sdtEndPr>
      <w:sdtContent>
        <w:p w14:paraId="1FA33995" w14:textId="77777777" w:rsidR="00BF1C61" w:rsidRDefault="00BF1C61" w:rsidP="005E1CA3">
          <w:pPr>
            <w:pStyle w:val="4"/>
            <w:numPr>
              <w:ilvl w:val="0"/>
              <w:numId w:val="89"/>
            </w:numPr>
            <w:rPr>
              <w:szCs w:val="21"/>
            </w:rPr>
          </w:pPr>
          <w:r>
            <w:rPr>
              <w:rFonts w:hint="eastAsia"/>
              <w:szCs w:val="21"/>
            </w:rPr>
            <w:t>收到的</w:t>
          </w:r>
          <w:r>
            <w:rPr>
              <w:rFonts w:ascii="宋体" w:hAnsi="宋体" w:hint="eastAsia"/>
              <w:szCs w:val="21"/>
            </w:rPr>
            <w:t>其他</w:t>
          </w:r>
          <w:r>
            <w:rPr>
              <w:rFonts w:hint="eastAsia"/>
              <w:szCs w:val="21"/>
            </w:rPr>
            <w:t>与筹资活动有关的现金</w:t>
          </w:r>
        </w:p>
        <w:sdt>
          <w:sdtPr>
            <w:alias w:val="是否适用：收到的其他与筹资活动有关的现金[双击切换]"/>
            <w:tag w:val="_GBC_6e82da4b55134cf6aacd6132e71f2c27"/>
            <w:id w:val="403190070"/>
            <w:lock w:val="sdtContentLocked"/>
            <w:placeholder>
              <w:docPart w:val="GBC22222222222222222222222222222"/>
            </w:placeholder>
          </w:sdtPr>
          <w:sdtEndPr/>
          <w:sdtContent>
            <w:p w14:paraId="53E4C346"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242C79" w14:textId="77777777" w:rsidR="00BF1C61" w:rsidRDefault="00BF1C61">
          <w:pPr>
            <w:jc w:val="right"/>
            <w:rPr>
              <w:szCs w:val="21"/>
            </w:rPr>
          </w:pPr>
          <w:r>
            <w:rPr>
              <w:rFonts w:hint="eastAsia"/>
              <w:szCs w:val="21"/>
            </w:rPr>
            <w:t>单位：</w:t>
          </w:r>
          <w:sdt>
            <w:sdtPr>
              <w:rPr>
                <w:rFonts w:hint="eastAsia"/>
                <w:szCs w:val="21"/>
              </w:rPr>
              <w:alias w:val="单位：财务附注：收到的其他与筹资活动有关的现金"/>
              <w:tag w:val="_GBC_54c629439974499c9df52a114b0272b9"/>
              <w:id w:val="6040778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0d3b28d58a83411db264b55c970f7fc6"/>
              <w:id w:val="5017815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864"/>
            <w:gridCol w:w="2682"/>
          </w:tblGrid>
          <w:tr w:rsidR="00BF1C61" w14:paraId="3A87A72D" w14:textId="77777777" w:rsidTr="00BF1C61">
            <w:sdt>
              <w:sdtPr>
                <w:tag w:val="_PLD_45e71f75634d40e399bff943b12676a7"/>
                <w:id w:val="347063031"/>
                <w:lock w:val="sdtLocked"/>
              </w:sdtPr>
              <w:sdtEndPr/>
              <w:sdtContent>
                <w:tc>
                  <w:tcPr>
                    <w:tcW w:w="1882" w:type="pct"/>
                  </w:tcPr>
                  <w:p w14:paraId="28CAE1D8" w14:textId="77777777" w:rsidR="00BF1C61" w:rsidRDefault="00BF1C61" w:rsidP="00BF1C61">
                    <w:pPr>
                      <w:autoSpaceDE w:val="0"/>
                      <w:autoSpaceDN w:val="0"/>
                      <w:adjustRightInd w:val="0"/>
                      <w:snapToGrid w:val="0"/>
                      <w:jc w:val="center"/>
                      <w:rPr>
                        <w:szCs w:val="21"/>
                      </w:rPr>
                    </w:pPr>
                    <w:r>
                      <w:rPr>
                        <w:rFonts w:hint="eastAsia"/>
                        <w:szCs w:val="21"/>
                      </w:rPr>
                      <w:t>项目</w:t>
                    </w:r>
                  </w:p>
                </w:tc>
              </w:sdtContent>
            </w:sdt>
            <w:sdt>
              <w:sdtPr>
                <w:tag w:val="_PLD_f7b1d7d1151a486eb8533f96d22cda73"/>
                <w:id w:val="-773870108"/>
                <w:lock w:val="sdtLocked"/>
              </w:sdtPr>
              <w:sdtEndPr/>
              <w:sdtContent>
                <w:tc>
                  <w:tcPr>
                    <w:tcW w:w="1610" w:type="pct"/>
                  </w:tcPr>
                  <w:p w14:paraId="0A46E4AD" w14:textId="77777777" w:rsidR="00BF1C61" w:rsidRDefault="00BF1C61" w:rsidP="00BF1C61">
                    <w:pPr>
                      <w:autoSpaceDE w:val="0"/>
                      <w:autoSpaceDN w:val="0"/>
                      <w:adjustRightInd w:val="0"/>
                      <w:snapToGrid w:val="0"/>
                      <w:jc w:val="center"/>
                      <w:rPr>
                        <w:szCs w:val="21"/>
                      </w:rPr>
                    </w:pPr>
                    <w:r>
                      <w:rPr>
                        <w:rFonts w:hint="eastAsia"/>
                      </w:rPr>
                      <w:t>本期发生额</w:t>
                    </w:r>
                  </w:p>
                </w:tc>
              </w:sdtContent>
            </w:sdt>
            <w:sdt>
              <w:sdtPr>
                <w:tag w:val="_PLD_fcd73629839441d485ad661b0568d6af"/>
                <w:id w:val="2028597048"/>
                <w:lock w:val="sdtLocked"/>
              </w:sdtPr>
              <w:sdtEndPr/>
              <w:sdtContent>
                <w:tc>
                  <w:tcPr>
                    <w:tcW w:w="1508" w:type="pct"/>
                  </w:tcPr>
                  <w:p w14:paraId="5CBF8614" w14:textId="77777777" w:rsidR="00BF1C61" w:rsidRDefault="00BF1C61" w:rsidP="00BF1C61">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收到的其他与筹资活动有关的现金明细"/>
              <w:tag w:val="_GBC_c32e781f55dd414ab2ff5887b711a905"/>
              <w:id w:val="-1298904154"/>
              <w:lock w:val="sdtLocked"/>
            </w:sdtPr>
            <w:sdtEndPr/>
            <w:sdtContent>
              <w:tr w:rsidR="00BF1C61" w14:paraId="7E1D962B" w14:textId="77777777" w:rsidTr="00BF1C61">
                <w:tc>
                  <w:tcPr>
                    <w:tcW w:w="1882" w:type="pct"/>
                  </w:tcPr>
                  <w:p w14:paraId="01253122" w14:textId="77777777" w:rsidR="00BF1C61" w:rsidRDefault="00BF1C61" w:rsidP="00BF1C61">
                    <w:pPr>
                      <w:autoSpaceDE w:val="0"/>
                      <w:autoSpaceDN w:val="0"/>
                      <w:adjustRightInd w:val="0"/>
                      <w:snapToGrid w:val="0"/>
                      <w:rPr>
                        <w:szCs w:val="21"/>
                      </w:rPr>
                    </w:pPr>
                    <w:r>
                      <w:t>京城控股借款等</w:t>
                    </w:r>
                  </w:p>
                </w:tc>
                <w:tc>
                  <w:tcPr>
                    <w:tcW w:w="1610" w:type="pct"/>
                    <w:vAlign w:val="bottom"/>
                  </w:tcPr>
                  <w:p w14:paraId="0ADA9948" w14:textId="77777777" w:rsidR="00BF1C61" w:rsidRDefault="00BF1C61" w:rsidP="00BF1C61">
                    <w:pPr>
                      <w:jc w:val="right"/>
                      <w:rPr>
                        <w:szCs w:val="21"/>
                      </w:rPr>
                    </w:pPr>
                    <w:r>
                      <w:t>40,000,000.00</w:t>
                    </w:r>
                  </w:p>
                </w:tc>
                <w:tc>
                  <w:tcPr>
                    <w:tcW w:w="1508" w:type="pct"/>
                  </w:tcPr>
                  <w:p w14:paraId="7F370DE9" w14:textId="77777777" w:rsidR="00BF1C61" w:rsidRDefault="00BF1C61" w:rsidP="00BF1C61">
                    <w:pPr>
                      <w:jc w:val="right"/>
                      <w:rPr>
                        <w:szCs w:val="21"/>
                      </w:rPr>
                    </w:pPr>
                    <w:r>
                      <w:t>0.00</w:t>
                    </w:r>
                  </w:p>
                </w:tc>
              </w:tr>
            </w:sdtContent>
          </w:sdt>
          <w:tr w:rsidR="00BF1C61" w14:paraId="3CA2BB36" w14:textId="77777777" w:rsidTr="00BF1C61">
            <w:sdt>
              <w:sdtPr>
                <w:tag w:val="_PLD_1959febe6b254266b4985c8aadec7ed6"/>
                <w:id w:val="1774595108"/>
                <w:lock w:val="sdtLocked"/>
              </w:sdtPr>
              <w:sdtEndPr/>
              <w:sdtContent>
                <w:tc>
                  <w:tcPr>
                    <w:tcW w:w="1882" w:type="pct"/>
                  </w:tcPr>
                  <w:p w14:paraId="5016F538" w14:textId="77777777" w:rsidR="00BF1C61" w:rsidRDefault="00BF1C61" w:rsidP="00BF1C61">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1BCA3A17" w14:textId="77777777" w:rsidR="00BF1C61" w:rsidRDefault="00BF1C61" w:rsidP="00BF1C61">
                <w:pPr>
                  <w:jc w:val="right"/>
                  <w:rPr>
                    <w:szCs w:val="21"/>
                  </w:rPr>
                </w:pPr>
                <w:r>
                  <w:t>40,000,000.00</w:t>
                </w:r>
              </w:p>
            </w:tc>
            <w:tc>
              <w:tcPr>
                <w:tcW w:w="1508" w:type="pct"/>
              </w:tcPr>
              <w:p w14:paraId="3823488B" w14:textId="77777777" w:rsidR="00BF1C61" w:rsidRDefault="00BF1C61" w:rsidP="00BF1C61">
                <w:pPr>
                  <w:jc w:val="right"/>
                  <w:rPr>
                    <w:szCs w:val="21"/>
                  </w:rPr>
                </w:pPr>
                <w:r>
                  <w:t>0.00</w:t>
                </w:r>
              </w:p>
            </w:tc>
          </w:tr>
        </w:tbl>
        <w:p w14:paraId="49F4E1BB" w14:textId="77777777" w:rsidR="00BF1C61" w:rsidRDefault="00BF1C61"/>
        <w:p w14:paraId="528497FA" w14:textId="77777777" w:rsidR="00BF1C61" w:rsidRDefault="00BF1C61">
          <w:pPr>
            <w:spacing w:before="60" w:after="60"/>
            <w:rPr>
              <w:szCs w:val="21"/>
            </w:rPr>
          </w:pPr>
          <w:r>
            <w:rPr>
              <w:rFonts w:hint="eastAsia"/>
              <w:szCs w:val="21"/>
            </w:rPr>
            <w:t>收到的其他与筹资活动有关的现金说明：</w:t>
          </w:r>
        </w:p>
        <w:sdt>
          <w:sdtPr>
            <w:rPr>
              <w:rFonts w:hint="eastAsia"/>
              <w:szCs w:val="21"/>
            </w:rPr>
            <w:alias w:val="收到的其他与筹资活动有关的现金说明"/>
            <w:tag w:val="_GBC_cf160106b6d34224a1fbd183426812af"/>
            <w:id w:val="-1458333435"/>
            <w:lock w:val="sdtLocked"/>
            <w:placeholder>
              <w:docPart w:val="GBC22222222222222222222222222222"/>
            </w:placeholder>
          </w:sdtPr>
          <w:sdtEndPr>
            <w:rPr>
              <w:szCs w:val="22"/>
            </w:rPr>
          </w:sdtEndPr>
          <w:sdtContent>
            <w:p w14:paraId="43C731E1" w14:textId="77777777" w:rsidR="00BF1C61" w:rsidRDefault="00BF1C61">
              <w:r>
                <w:rPr>
                  <w:rFonts w:hint="eastAsia"/>
                  <w:szCs w:val="21"/>
                </w:rPr>
                <w:t>无</w:t>
              </w:r>
            </w:p>
          </w:sdtContent>
        </w:sdt>
      </w:sdtContent>
    </w:sdt>
    <w:p w14:paraId="4BD15955" w14:textId="77777777" w:rsidR="00BF1C61" w:rsidRDefault="00BF1C61"/>
    <w:sdt>
      <w:sdtPr>
        <w:rPr>
          <w:rFonts w:ascii="宋体" w:eastAsiaTheme="minorEastAsia" w:hAnsi="宋体" w:cs="宋体" w:hint="eastAsia"/>
          <w:b w:val="0"/>
          <w:bCs w:val="0"/>
          <w:kern w:val="0"/>
          <w:sz w:val="24"/>
          <w:szCs w:val="22"/>
        </w:rPr>
        <w:alias w:val="模块:支付的其他与筹资活动有关的现金"/>
        <w:tag w:val="_GBC_96162aa406234e2485524876a03968e7"/>
        <w:id w:val="2140228748"/>
        <w:lock w:val="sdtLocked"/>
        <w:placeholder>
          <w:docPart w:val="GBC22222222222222222222222222222"/>
        </w:placeholder>
      </w:sdtPr>
      <w:sdtEndPr>
        <w:rPr>
          <w:rFonts w:asciiTheme="minorHAnsi" w:hAnsiTheme="minorHAnsi" w:cstheme="minorBidi"/>
          <w:kern w:val="2"/>
          <w:sz w:val="21"/>
        </w:rPr>
      </w:sdtEndPr>
      <w:sdtContent>
        <w:p w14:paraId="395CEE7E" w14:textId="77777777" w:rsidR="00BF1C61" w:rsidRDefault="00BF1C61" w:rsidP="005E1CA3">
          <w:pPr>
            <w:pStyle w:val="4"/>
            <w:numPr>
              <w:ilvl w:val="0"/>
              <w:numId w:val="89"/>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1521311729"/>
            <w:lock w:val="sdtContentLocked"/>
            <w:placeholder>
              <w:docPart w:val="GBC22222222222222222222222222222"/>
            </w:placeholder>
          </w:sdtPr>
          <w:sdtEndPr/>
          <w:sdtContent>
            <w:p w14:paraId="3D361EBB"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45C64C" w14:textId="77777777" w:rsidR="00BF1C61" w:rsidRDefault="00BF1C61">
          <w:pPr>
            <w:jc w:val="right"/>
            <w:rPr>
              <w:szCs w:val="21"/>
            </w:rPr>
          </w:pPr>
          <w:r>
            <w:rPr>
              <w:rFonts w:hint="eastAsia"/>
              <w:szCs w:val="21"/>
            </w:rPr>
            <w:t>单位：</w:t>
          </w:r>
          <w:sdt>
            <w:sdtPr>
              <w:rPr>
                <w:rFonts w:hint="eastAsia"/>
                <w:szCs w:val="21"/>
              </w:rPr>
              <w:alias w:val="单位：财务附注：支付的其他与筹资活动有关的现金"/>
              <w:tag w:val="_GBC_323ca3d874214911880818d387e0c63b"/>
              <w:id w:val="-12366235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d6726952256941209f32bac8fffa568d"/>
              <w:id w:val="-6320934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864"/>
            <w:gridCol w:w="2682"/>
          </w:tblGrid>
          <w:tr w:rsidR="00BF1C61" w14:paraId="260352EE" w14:textId="77777777" w:rsidTr="00BF1C61">
            <w:sdt>
              <w:sdtPr>
                <w:tag w:val="_PLD_2b9da6111f3f4cacb3afcfc0de00e1e9"/>
                <w:id w:val="62452994"/>
                <w:lock w:val="sdtLocked"/>
              </w:sdtPr>
              <w:sdtEndPr/>
              <w:sdtContent>
                <w:tc>
                  <w:tcPr>
                    <w:tcW w:w="1882" w:type="pct"/>
                  </w:tcPr>
                  <w:p w14:paraId="6FD52DB2" w14:textId="77777777" w:rsidR="00BF1C61" w:rsidRDefault="00BF1C61" w:rsidP="00BF1C61">
                    <w:pPr>
                      <w:autoSpaceDE w:val="0"/>
                      <w:autoSpaceDN w:val="0"/>
                      <w:adjustRightInd w:val="0"/>
                      <w:snapToGrid w:val="0"/>
                      <w:jc w:val="center"/>
                    </w:pPr>
                    <w:r>
                      <w:rPr>
                        <w:rFonts w:hint="eastAsia"/>
                      </w:rPr>
                      <w:t>项目</w:t>
                    </w:r>
                  </w:p>
                </w:tc>
              </w:sdtContent>
            </w:sdt>
            <w:sdt>
              <w:sdtPr>
                <w:tag w:val="_PLD_b6791a7f5c234d80be8964d8fb7b3ce6"/>
                <w:id w:val="-1116128663"/>
                <w:lock w:val="sdtLocked"/>
              </w:sdtPr>
              <w:sdtEndPr/>
              <w:sdtContent>
                <w:tc>
                  <w:tcPr>
                    <w:tcW w:w="1610" w:type="pct"/>
                  </w:tcPr>
                  <w:p w14:paraId="6046E891" w14:textId="77777777" w:rsidR="00BF1C61" w:rsidRDefault="00BF1C61" w:rsidP="00BF1C61">
                    <w:pPr>
                      <w:autoSpaceDE w:val="0"/>
                      <w:autoSpaceDN w:val="0"/>
                      <w:adjustRightInd w:val="0"/>
                      <w:snapToGrid w:val="0"/>
                      <w:jc w:val="center"/>
                    </w:pPr>
                    <w:r>
                      <w:rPr>
                        <w:rFonts w:hint="eastAsia"/>
                      </w:rPr>
                      <w:t>本期发生额</w:t>
                    </w:r>
                  </w:p>
                </w:tc>
              </w:sdtContent>
            </w:sdt>
            <w:sdt>
              <w:sdtPr>
                <w:tag w:val="_PLD_b4a33da4012d47bd8013a6c570bcad87"/>
                <w:id w:val="408656652"/>
                <w:lock w:val="sdtLocked"/>
              </w:sdtPr>
              <w:sdtEndPr/>
              <w:sdtContent>
                <w:tc>
                  <w:tcPr>
                    <w:tcW w:w="1508" w:type="pct"/>
                  </w:tcPr>
                  <w:p w14:paraId="1B54F9E4" w14:textId="77777777" w:rsidR="00BF1C61" w:rsidRDefault="00BF1C61" w:rsidP="00BF1C61">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1757324427"/>
              <w:lock w:val="sdtLocked"/>
            </w:sdtPr>
            <w:sdtEndPr/>
            <w:sdtContent>
              <w:tr w:rsidR="00BF1C61" w14:paraId="3F2B7E88" w14:textId="77777777" w:rsidTr="00BF1C61">
                <w:tc>
                  <w:tcPr>
                    <w:tcW w:w="1882" w:type="pct"/>
                  </w:tcPr>
                  <w:p w14:paraId="689149A7" w14:textId="2912941B" w:rsidR="00BF1C61" w:rsidRDefault="00106DE9" w:rsidP="00BF1C61">
                    <w:pPr>
                      <w:autoSpaceDE w:val="0"/>
                      <w:autoSpaceDN w:val="0"/>
                      <w:adjustRightInd w:val="0"/>
                      <w:snapToGrid w:val="0"/>
                    </w:pPr>
                    <w:r w:rsidRPr="00106DE9">
                      <w:rPr>
                        <w:rFonts w:hint="eastAsia"/>
                      </w:rPr>
                      <w:t>少数股东减资款</w:t>
                    </w:r>
                  </w:p>
                </w:tc>
                <w:tc>
                  <w:tcPr>
                    <w:tcW w:w="1610" w:type="pct"/>
                    <w:vAlign w:val="bottom"/>
                  </w:tcPr>
                  <w:p w14:paraId="28C379AA" w14:textId="77777777" w:rsidR="00BF1C61" w:rsidRDefault="00BF1C61" w:rsidP="00BF1C61">
                    <w:pPr>
                      <w:jc w:val="right"/>
                    </w:pPr>
                    <w:r>
                      <w:t>11,266,908.56</w:t>
                    </w:r>
                  </w:p>
                </w:tc>
                <w:tc>
                  <w:tcPr>
                    <w:tcW w:w="1508" w:type="pct"/>
                  </w:tcPr>
                  <w:p w14:paraId="6E1F3B1B" w14:textId="77777777" w:rsidR="00BF1C61" w:rsidRDefault="00BF1C61" w:rsidP="00BF1C61">
                    <w:pPr>
                      <w:jc w:val="right"/>
                    </w:pPr>
                    <w:r>
                      <w:t>0.00</w:t>
                    </w:r>
                  </w:p>
                </w:tc>
              </w:tr>
            </w:sdtContent>
          </w:sdt>
          <w:tr w:rsidR="00BF1C61" w14:paraId="195232E7" w14:textId="77777777" w:rsidTr="00BF1C61">
            <w:sdt>
              <w:sdtPr>
                <w:tag w:val="_PLD_22dc5e1e835f424c922e14021ea4fcda"/>
                <w:id w:val="-990479531"/>
                <w:lock w:val="sdtLocked"/>
              </w:sdtPr>
              <w:sdtEndPr/>
              <w:sdtContent>
                <w:tc>
                  <w:tcPr>
                    <w:tcW w:w="1882" w:type="pct"/>
                  </w:tcPr>
                  <w:p w14:paraId="02A20DD6" w14:textId="77777777" w:rsidR="00BF1C61" w:rsidRDefault="00BF1C61" w:rsidP="00BF1C61">
                    <w:pPr>
                      <w:autoSpaceDE w:val="0"/>
                      <w:autoSpaceDN w:val="0"/>
                      <w:adjustRightInd w:val="0"/>
                      <w:snapToGrid w:val="0"/>
                      <w:jc w:val="center"/>
                    </w:pPr>
                    <w:r>
                      <w:rPr>
                        <w:rFonts w:hint="eastAsia"/>
                      </w:rPr>
                      <w:t>合计</w:t>
                    </w:r>
                  </w:p>
                </w:tc>
              </w:sdtContent>
            </w:sdt>
            <w:tc>
              <w:tcPr>
                <w:tcW w:w="1610" w:type="pct"/>
                <w:vAlign w:val="bottom"/>
              </w:tcPr>
              <w:p w14:paraId="1DF989D6" w14:textId="77777777" w:rsidR="00BF1C61" w:rsidRDefault="00BF1C61" w:rsidP="00BF1C61">
                <w:pPr>
                  <w:jc w:val="right"/>
                </w:pPr>
                <w:r>
                  <w:t>11,266,908.56</w:t>
                </w:r>
              </w:p>
            </w:tc>
            <w:tc>
              <w:tcPr>
                <w:tcW w:w="1508" w:type="pct"/>
              </w:tcPr>
              <w:p w14:paraId="092987FA" w14:textId="77777777" w:rsidR="00BF1C61" w:rsidRDefault="00BF1C61" w:rsidP="00BF1C61">
                <w:pPr>
                  <w:jc w:val="right"/>
                </w:pPr>
                <w:r>
                  <w:t>0.00</w:t>
                </w:r>
              </w:p>
            </w:tc>
          </w:tr>
        </w:tbl>
        <w:p w14:paraId="01777A6C" w14:textId="77777777" w:rsidR="00BF1C61" w:rsidRDefault="00BF1C61"/>
        <w:p w14:paraId="5FA0450B" w14:textId="77777777" w:rsidR="00BF1C61" w:rsidRDefault="00BF1C61">
          <w:pPr>
            <w:spacing w:before="60" w:after="60"/>
          </w:pPr>
          <w:r>
            <w:rPr>
              <w:rFonts w:hint="eastAsia"/>
            </w:rPr>
            <w:t>支付的其他与筹资活动有关的现金说明：</w:t>
          </w:r>
        </w:p>
        <w:sdt>
          <w:sdtPr>
            <w:rPr>
              <w:rFonts w:hint="eastAsia"/>
            </w:rPr>
            <w:alias w:val="支付的其他与筹资活动有关的现金说明"/>
            <w:tag w:val="_GBC_7240a9be12a64ca5b011a2561db068a1"/>
            <w:id w:val="-842310498"/>
            <w:lock w:val="sdtLocked"/>
            <w:placeholder>
              <w:docPart w:val="GBC22222222222222222222222222222"/>
            </w:placeholder>
          </w:sdtPr>
          <w:sdtEndPr/>
          <w:sdtContent>
            <w:p w14:paraId="22859F99" w14:textId="77777777" w:rsidR="00BF1C61" w:rsidRDefault="00BF1C61">
              <w:pPr>
                <w:ind w:right="5"/>
              </w:pPr>
              <w:r>
                <w:rPr>
                  <w:rFonts w:hint="eastAsia"/>
                </w:rPr>
                <w:t>无</w:t>
              </w:r>
            </w:p>
          </w:sdtContent>
        </w:sdt>
        <w:p w14:paraId="7B488566" w14:textId="77777777" w:rsidR="00BF1C61" w:rsidRDefault="006A1DC3">
          <w:pPr>
            <w:ind w:right="5"/>
          </w:pPr>
        </w:p>
      </w:sdtContent>
    </w:sdt>
    <w:p w14:paraId="28328B93" w14:textId="77777777" w:rsidR="00BF1C61" w:rsidRDefault="00BF1C61" w:rsidP="005E1CA3">
      <w:pPr>
        <w:pStyle w:val="3"/>
        <w:numPr>
          <w:ilvl w:val="0"/>
          <w:numId w:val="56"/>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hAnsi="宋体" w:cs="宋体" w:hint="eastAsia"/>
          <w:b w:val="0"/>
          <w:bCs w:val="0"/>
          <w:kern w:val="0"/>
          <w:szCs w:val="24"/>
        </w:rPr>
        <w:alias w:val="模块:现金流量表补充资料"/>
        <w:tag w:val="_GBC_7c9a174810ac4558be4e54f8019d5a1a"/>
        <w:id w:val="-1951933315"/>
        <w:lock w:val="sdtLocked"/>
        <w:placeholder>
          <w:docPart w:val="GBC22222222222222222222222222222"/>
        </w:placeholder>
      </w:sdtPr>
      <w:sdtEndPr/>
      <w:sdtContent>
        <w:p w14:paraId="36214112" w14:textId="77777777" w:rsidR="00BF1C61" w:rsidRDefault="00BF1C61" w:rsidP="005E1CA3">
          <w:pPr>
            <w:pStyle w:val="4"/>
            <w:numPr>
              <w:ilvl w:val="0"/>
              <w:numId w:val="90"/>
            </w:numPr>
          </w:pPr>
          <w:r>
            <w:rPr>
              <w:rFonts w:hint="eastAsia"/>
            </w:rPr>
            <w:t>现金流量表补充资料</w:t>
          </w:r>
        </w:p>
        <w:sdt>
          <w:sdtPr>
            <w:alias w:val="是否适用：现金流量表补充资料[双击切换]"/>
            <w:tag w:val="_GBC_3ee8e178479245ea907bff86e4dcd54a"/>
            <w:id w:val="-502825292"/>
            <w:lock w:val="sdtContentLocked"/>
            <w:placeholder>
              <w:docPart w:val="GBC22222222222222222222222222222"/>
            </w:placeholder>
          </w:sdtPr>
          <w:sdtEndPr/>
          <w:sdtContent>
            <w:p w14:paraId="34CA31FF"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ECD10A" w14:textId="77777777" w:rsidR="00BF1C61" w:rsidRDefault="00BF1C61">
          <w:pPr>
            <w:jc w:val="right"/>
          </w:pPr>
          <w:r>
            <w:rPr>
              <w:rFonts w:hint="eastAsia"/>
            </w:rPr>
            <w:t>单位：</w:t>
          </w:r>
          <w:sdt>
            <w:sdtPr>
              <w:rPr>
                <w:rFonts w:hint="eastAsia"/>
              </w:rPr>
              <w:alias w:val="单位：财务附注：现金流量表补充资料"/>
              <w:tag w:val="_GBC_ba7cd13a54fa44929e0fd4c276876d0e"/>
              <w:id w:val="5642236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281905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82"/>
            <w:gridCol w:w="2800"/>
            <w:gridCol w:w="2767"/>
          </w:tblGrid>
          <w:tr w:rsidR="00BF1C61" w14:paraId="79C58E31" w14:textId="77777777" w:rsidTr="00BF1C61">
            <w:sdt>
              <w:sdtPr>
                <w:tag w:val="_PLD_a6ea455751354381bc869d5865ef3d8f"/>
                <w:id w:val="-643967785"/>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571C3876" w14:textId="77777777" w:rsidR="00BF1C61" w:rsidRDefault="00BF1C61" w:rsidP="00BF1C61">
                    <w:pPr>
                      <w:jc w:val="center"/>
                      <w:rPr>
                        <w:bCs/>
                      </w:rPr>
                    </w:pPr>
                    <w:r>
                      <w:rPr>
                        <w:rFonts w:hint="eastAsia"/>
                        <w:bCs/>
                      </w:rPr>
                      <w:t>补充资料</w:t>
                    </w:r>
                  </w:p>
                </w:tc>
              </w:sdtContent>
            </w:sdt>
            <w:sdt>
              <w:sdtPr>
                <w:tag w:val="_PLD_0687e3743a4e4e2db7b08855f23641e8"/>
                <w:id w:val="-1842076291"/>
                <w:lock w:val="sdtLocked"/>
              </w:sdtPr>
              <w:sdtEnd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70AED9CF" w14:textId="77777777" w:rsidR="00BF1C61" w:rsidRDefault="00BF1C61" w:rsidP="00BF1C61">
                    <w:pPr>
                      <w:jc w:val="center"/>
                    </w:pPr>
                    <w:r>
                      <w:rPr>
                        <w:rFonts w:hint="eastAsia"/>
                      </w:rPr>
                      <w:t>本期金额</w:t>
                    </w:r>
                  </w:p>
                </w:tc>
              </w:sdtContent>
            </w:sdt>
            <w:sdt>
              <w:sdtPr>
                <w:tag w:val="_PLD_f90342638d124edea40aa264bbe65e8e"/>
                <w:id w:val="1914042744"/>
                <w:lock w:val="sdtLocked"/>
              </w:sdtPr>
              <w:sdtEnd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7EE6DD52" w14:textId="77777777" w:rsidR="00BF1C61" w:rsidRDefault="00BF1C61" w:rsidP="00BF1C61">
                    <w:pPr>
                      <w:jc w:val="center"/>
                    </w:pPr>
                    <w:r>
                      <w:rPr>
                        <w:rFonts w:hint="eastAsia"/>
                      </w:rPr>
                      <w:t>上期金额</w:t>
                    </w:r>
                  </w:p>
                </w:tc>
              </w:sdtContent>
            </w:sdt>
          </w:tr>
          <w:tr w:rsidR="00BF1C61" w14:paraId="00E2648C" w14:textId="77777777" w:rsidTr="00BF1C61">
            <w:sdt>
              <w:sdtPr>
                <w:tag w:val="_PLD_0a799a1250f946df9181881c4b1f3829"/>
                <w:id w:val="79849730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AECF44C" w14:textId="77777777" w:rsidR="00BF1C61" w:rsidRDefault="00BF1C61" w:rsidP="00BF1C61">
                    <w:pPr>
                      <w:rPr>
                        <w:b/>
                        <w:bCs/>
                      </w:rPr>
                    </w:pPr>
                    <w:r>
                      <w:rPr>
                        <w:b/>
                        <w:bCs/>
                      </w:rPr>
                      <w:t>1</w:t>
                    </w:r>
                    <w:r>
                      <w:rPr>
                        <w:rFonts w:hint="eastAsia"/>
                        <w:b/>
                        <w:bCs/>
                      </w:rPr>
                      <w:t>．将净利润调节为经营活动现金流量：</w:t>
                    </w:r>
                  </w:p>
                </w:tc>
              </w:sdtContent>
            </w:sdt>
            <w:tc>
              <w:tcPr>
                <w:tcW w:w="1547" w:type="pct"/>
                <w:tcBorders>
                  <w:top w:val="single" w:sz="4" w:space="0" w:color="auto"/>
                  <w:left w:val="single" w:sz="4" w:space="0" w:color="auto"/>
                  <w:bottom w:val="outset" w:sz="6" w:space="0" w:color="auto"/>
                  <w:right w:val="outset" w:sz="6" w:space="0" w:color="auto"/>
                </w:tcBorders>
                <w:shd w:val="clear" w:color="auto" w:fill="auto"/>
              </w:tcPr>
              <w:p w14:paraId="5F64E33F" w14:textId="77777777" w:rsidR="00BF1C61" w:rsidRDefault="00BF1C61" w:rsidP="00BF1C61">
                <w:pPr>
                  <w:jc w:val="right"/>
                </w:pPr>
              </w:p>
            </w:tc>
            <w:tc>
              <w:tcPr>
                <w:tcW w:w="1529" w:type="pct"/>
                <w:tcBorders>
                  <w:top w:val="single" w:sz="4" w:space="0" w:color="auto"/>
                  <w:left w:val="outset" w:sz="6" w:space="0" w:color="auto"/>
                  <w:bottom w:val="outset" w:sz="6" w:space="0" w:color="auto"/>
                  <w:right w:val="outset" w:sz="6" w:space="0" w:color="auto"/>
                </w:tcBorders>
                <w:shd w:val="clear" w:color="auto" w:fill="auto"/>
              </w:tcPr>
              <w:p w14:paraId="3C6EC759" w14:textId="77777777" w:rsidR="00BF1C61" w:rsidRDefault="00BF1C61" w:rsidP="00BF1C61">
                <w:pPr>
                  <w:jc w:val="right"/>
                  <w:rPr>
                    <w:b/>
                  </w:rPr>
                </w:pPr>
              </w:p>
            </w:tc>
          </w:tr>
          <w:tr w:rsidR="00BF1C61" w14:paraId="4444BC4B" w14:textId="77777777" w:rsidTr="00BF1C61">
            <w:sdt>
              <w:sdtPr>
                <w:tag w:val="_PLD_e8ba8a255d384555b8eb4380916342fb"/>
                <w:id w:val="133217085"/>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837FFB7" w14:textId="77777777" w:rsidR="00BF1C61" w:rsidRDefault="00BF1C61" w:rsidP="00BF1C61">
                    <w:r>
                      <w:rPr>
                        <w:rFonts w:hint="eastAsia"/>
                      </w:rPr>
                      <w:t>净利润</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6759D371" w14:textId="77777777" w:rsidR="00BF1C61" w:rsidRPr="00A21743" w:rsidRDefault="00BF1C61" w:rsidP="00BF1C61">
                <w:pPr>
                  <w:jc w:val="right"/>
                  <w:rPr>
                    <w:color w:val="000000"/>
                    <w:sz w:val="20"/>
                    <w:szCs w:val="20"/>
                  </w:rPr>
                </w:pPr>
                <w:r>
                  <w:rPr>
                    <w:rFonts w:hint="eastAsia"/>
                    <w:color w:val="000000"/>
                    <w:sz w:val="20"/>
                    <w:szCs w:val="20"/>
                  </w:rPr>
                  <w:t>-37,446,012.29</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C1171B9" w14:textId="77777777" w:rsidR="00BF1C61" w:rsidRDefault="00BF1C61" w:rsidP="00BF1C61">
                <w:pPr>
                  <w:jc w:val="right"/>
                </w:pPr>
                <w:r>
                  <w:t>-48,526,476.74</w:t>
                </w:r>
              </w:p>
            </w:tc>
          </w:tr>
          <w:tr w:rsidR="00BF1C61" w14:paraId="631CF69B" w14:textId="77777777" w:rsidTr="00BF1C61">
            <w:sdt>
              <w:sdtPr>
                <w:tag w:val="_PLD_d7814036ec544a08a51db5a353f5adf0"/>
                <w:id w:val="-196681064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BF86D47" w14:textId="77777777" w:rsidR="00BF1C61" w:rsidRDefault="00BF1C61" w:rsidP="00BF1C61">
                    <w:r>
                      <w:rPr>
                        <w:rFonts w:hint="eastAsia"/>
                      </w:rPr>
                      <w:t>加：资产减值准备</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24850314" w14:textId="77777777" w:rsidR="00BF1C61" w:rsidRDefault="00BF1C61" w:rsidP="00BF1C61">
                <w:pPr>
                  <w:jc w:val="right"/>
                </w:pPr>
                <w:r>
                  <w:t>10,848,486.68</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1DD3D848" w14:textId="77777777" w:rsidR="00BF1C61" w:rsidRDefault="00BF1C61" w:rsidP="00BF1C61">
                <w:pPr>
                  <w:jc w:val="right"/>
                </w:pPr>
                <w:r>
                  <w:t>10,183,520.45</w:t>
                </w:r>
              </w:p>
            </w:tc>
          </w:tr>
          <w:tr w:rsidR="00BF1C61" w14:paraId="3D37F5C1" w14:textId="77777777" w:rsidTr="00BF1C61">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f91129fab43498ab9fd68a182c3fe1b"/>
                  <w:id w:val="119735215"/>
                  <w:lock w:val="sdtLocked"/>
                </w:sdtPr>
                <w:sdtEndPr/>
                <w:sdtContent>
                  <w:p w14:paraId="692D77D7" w14:textId="77777777" w:rsidR="00BF1C61" w:rsidRDefault="00BF1C61" w:rsidP="00BF1C61">
                    <w:r>
                      <w:rPr>
                        <w:rFonts w:hint="eastAsia"/>
                      </w:rPr>
                      <w:t>信用减值损失</w:t>
                    </w:r>
                  </w:p>
                </w:sdtContent>
              </w:sdt>
            </w:tc>
            <w:tc>
              <w:tcPr>
                <w:tcW w:w="1547" w:type="pct"/>
                <w:tcBorders>
                  <w:top w:val="outset" w:sz="6" w:space="0" w:color="auto"/>
                  <w:left w:val="single" w:sz="4" w:space="0" w:color="auto"/>
                  <w:bottom w:val="outset" w:sz="6" w:space="0" w:color="auto"/>
                  <w:right w:val="outset" w:sz="6" w:space="0" w:color="auto"/>
                </w:tcBorders>
                <w:shd w:val="clear" w:color="auto" w:fill="auto"/>
              </w:tcPr>
              <w:p w14:paraId="105B63A7" w14:textId="77777777" w:rsidR="00BF1C61" w:rsidRDefault="00BF1C61" w:rsidP="00BF1C61">
                <w:pPr>
                  <w:jc w:val="right"/>
                </w:pPr>
                <w:r>
                  <w:t>4,907,101.35</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1D0AAA67" w14:textId="77777777" w:rsidR="00BF1C61" w:rsidRDefault="00BF1C61" w:rsidP="00BF1C61">
                <w:pPr>
                  <w:jc w:val="right"/>
                </w:pPr>
                <w:r>
                  <w:t>5,815,385.93</w:t>
                </w:r>
              </w:p>
            </w:tc>
          </w:tr>
          <w:tr w:rsidR="00BF1C61" w14:paraId="728B9AAD" w14:textId="77777777" w:rsidTr="00BF1C61">
            <w:sdt>
              <w:sdtPr>
                <w:tag w:val="_PLD_874496ee98ed44629fd0638816a4a7d0"/>
                <w:id w:val="-1764447850"/>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6DBB9C4" w14:textId="77777777" w:rsidR="00BF1C61" w:rsidRDefault="00BF1C61" w:rsidP="00BF1C61">
                    <w:r>
                      <w:rPr>
                        <w:rFonts w:hint="eastAsia"/>
                      </w:rPr>
                      <w:t>固定资产折旧、油气资产折耗、生产性生物资产折旧</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6726713" w14:textId="77777777" w:rsidR="00BF1C61" w:rsidRDefault="00BF1C61" w:rsidP="00BF1C61">
                <w:pPr>
                  <w:jc w:val="right"/>
                </w:pPr>
                <w:r>
                  <w:t>25,705,559.28</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DE919B1" w14:textId="77777777" w:rsidR="00BF1C61" w:rsidRDefault="00BF1C61" w:rsidP="00BF1C61">
                <w:pPr>
                  <w:jc w:val="right"/>
                </w:pPr>
                <w:r>
                  <w:t>27,948,891.86</w:t>
                </w:r>
              </w:p>
            </w:tc>
          </w:tr>
          <w:tr w:rsidR="00BF1C61" w14:paraId="3DDF32B8" w14:textId="77777777" w:rsidTr="00BF1C61">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721d42c6411f4a4db89c85694880a730"/>
                  <w:id w:val="879982374"/>
                  <w:lock w:val="sdtLocked"/>
                </w:sdtPr>
                <w:sdtEndPr/>
                <w:sdtContent>
                  <w:p w14:paraId="70B9D6F4" w14:textId="77777777" w:rsidR="00BF1C61" w:rsidRDefault="00BF1C61" w:rsidP="00BF1C61">
                    <w:r>
                      <w:rPr>
                        <w:rFonts w:hint="eastAsia"/>
                      </w:rPr>
                      <w:t>使用权资产摊销</w:t>
                    </w:r>
                  </w:p>
                </w:sdtContent>
              </w:sdt>
            </w:tc>
            <w:tc>
              <w:tcPr>
                <w:tcW w:w="1547" w:type="pct"/>
                <w:tcBorders>
                  <w:top w:val="outset" w:sz="6" w:space="0" w:color="auto"/>
                  <w:left w:val="single" w:sz="4" w:space="0" w:color="auto"/>
                  <w:bottom w:val="outset" w:sz="6" w:space="0" w:color="auto"/>
                  <w:right w:val="outset" w:sz="6" w:space="0" w:color="auto"/>
                </w:tcBorders>
                <w:shd w:val="clear" w:color="auto" w:fill="auto"/>
              </w:tcPr>
              <w:p w14:paraId="24785570" w14:textId="77777777" w:rsidR="00BF1C61" w:rsidRDefault="00BF1C61" w:rsidP="00BF1C61">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37727AD6" w14:textId="77777777" w:rsidR="00BF1C61" w:rsidRDefault="00BF1C61" w:rsidP="00BF1C61">
                <w:pPr>
                  <w:jc w:val="right"/>
                </w:pPr>
              </w:p>
            </w:tc>
          </w:tr>
          <w:tr w:rsidR="00BF1C61" w14:paraId="29628BD7" w14:textId="77777777" w:rsidTr="00BF1C61">
            <w:sdt>
              <w:sdtPr>
                <w:tag w:val="_PLD_7d21857dddff4f46b0472ee6fc927660"/>
                <w:id w:val="966550730"/>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6A9818E" w14:textId="77777777" w:rsidR="00BF1C61" w:rsidRDefault="00BF1C61" w:rsidP="00BF1C61">
                    <w:r>
                      <w:rPr>
                        <w:rFonts w:hint="eastAsia"/>
                      </w:rPr>
                      <w:t>无形资产摊销</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FDBEDB8" w14:textId="77777777" w:rsidR="00BF1C61" w:rsidRDefault="00BF1C61" w:rsidP="00BF1C61">
                <w:pPr>
                  <w:jc w:val="right"/>
                </w:pPr>
                <w:r>
                  <w:t>1,642,525.29</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533B6A1C" w14:textId="77777777" w:rsidR="00BF1C61" w:rsidRDefault="00BF1C61" w:rsidP="00BF1C61">
                <w:pPr>
                  <w:jc w:val="right"/>
                </w:pPr>
                <w:r>
                  <w:t>2,497,950.46</w:t>
                </w:r>
              </w:p>
            </w:tc>
          </w:tr>
          <w:tr w:rsidR="00BF1C61" w14:paraId="5A950E72" w14:textId="77777777" w:rsidTr="00BF1C61">
            <w:sdt>
              <w:sdtPr>
                <w:tag w:val="_PLD_088800a12fe645aeab959c7549cf4ee3"/>
                <w:id w:val="-417874133"/>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49B7E83" w14:textId="77777777" w:rsidR="00BF1C61" w:rsidRDefault="00BF1C61" w:rsidP="00BF1C61">
                    <w:r>
                      <w:rPr>
                        <w:rFonts w:hint="eastAsia"/>
                      </w:rPr>
                      <w:t>长期待摊费用摊销</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C514567" w14:textId="77777777" w:rsidR="00BF1C61" w:rsidRDefault="00BF1C61" w:rsidP="00BF1C61">
                <w:pPr>
                  <w:jc w:val="right"/>
                </w:pPr>
                <w:r>
                  <w:t>2,221,991.16</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4E043C7" w14:textId="77777777" w:rsidR="00BF1C61" w:rsidRDefault="00BF1C61" w:rsidP="00BF1C61">
                <w:pPr>
                  <w:jc w:val="right"/>
                </w:pPr>
                <w:r>
                  <w:t>2,343,789.80</w:t>
                </w:r>
              </w:p>
            </w:tc>
          </w:tr>
          <w:tr w:rsidR="00BF1C61" w14:paraId="1CF63495" w14:textId="77777777" w:rsidTr="00BF1C61">
            <w:sdt>
              <w:sdtPr>
                <w:tag w:val="_PLD_8d8cb21251d34ba1815e334e49c1f773"/>
                <w:id w:val="1189875815"/>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3580DA6" w14:textId="77777777" w:rsidR="00BF1C61" w:rsidRDefault="00BF1C61" w:rsidP="00BF1C61">
                    <w:r>
                      <w:rPr>
                        <w:rFonts w:hint="eastAsia"/>
                      </w:rPr>
                      <w:t>处置固定资产、无形资产和其他长期资产的损失（收益以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041051CE" w14:textId="77777777" w:rsidR="00BF1C61" w:rsidRDefault="00BF1C61" w:rsidP="00BF1C61">
                <w:pPr>
                  <w:jc w:val="right"/>
                </w:pPr>
                <w:r>
                  <w:t>0.00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11EFDAB" w14:textId="77777777" w:rsidR="00BF1C61" w:rsidRDefault="00BF1C61" w:rsidP="00BF1C61">
                <w:pPr>
                  <w:jc w:val="right"/>
                </w:pPr>
                <w:r>
                  <w:t>0.00</w:t>
                </w:r>
              </w:p>
            </w:tc>
          </w:tr>
          <w:tr w:rsidR="00BF1C61" w14:paraId="0258DA98" w14:textId="77777777" w:rsidTr="00BF1C61">
            <w:sdt>
              <w:sdtPr>
                <w:tag w:val="_PLD_b85deb2045874a498f408bd31aa1c639"/>
                <w:id w:val="2136752403"/>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C4BF918" w14:textId="77777777" w:rsidR="00BF1C61" w:rsidRDefault="00BF1C61" w:rsidP="00BF1C61">
                    <w:r>
                      <w:rPr>
                        <w:rFonts w:hint="eastAsia"/>
                      </w:rPr>
                      <w:t>固定资产报废损失（收益以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99FDF33" w14:textId="77777777" w:rsidR="00BF1C61" w:rsidRPr="00A21743" w:rsidRDefault="00BF1C61" w:rsidP="00BF1C61">
                <w:pPr>
                  <w:jc w:val="right"/>
                </w:pPr>
                <w:r w:rsidRPr="00A21743">
                  <w:rPr>
                    <w:rFonts w:hint="eastAsia"/>
                  </w:rPr>
                  <w:t>247,284.92</w:t>
                </w:r>
              </w:p>
              <w:p w14:paraId="0542A90B" w14:textId="77777777" w:rsidR="00BF1C61" w:rsidRDefault="00BF1C61" w:rsidP="00BF1C61">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95BD074" w14:textId="77777777" w:rsidR="00BF1C61" w:rsidRDefault="00BF1C61" w:rsidP="00BF1C61">
                <w:pPr>
                  <w:jc w:val="right"/>
                </w:pPr>
                <w:r>
                  <w:t>109,556.58</w:t>
                </w:r>
              </w:p>
            </w:tc>
          </w:tr>
          <w:tr w:rsidR="00BF1C61" w14:paraId="59BB58DE" w14:textId="77777777" w:rsidTr="00BF1C61">
            <w:sdt>
              <w:sdtPr>
                <w:tag w:val="_PLD_f5daedcccfe54756bef02f32552a8b7b"/>
                <w:id w:val="-1043055135"/>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5C6B4A4" w14:textId="77777777" w:rsidR="00BF1C61" w:rsidRDefault="00BF1C61" w:rsidP="00BF1C61">
                    <w:r>
                      <w:rPr>
                        <w:rFonts w:hint="eastAsia"/>
                      </w:rPr>
                      <w:t>公允价值变动损失（收益以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30CACA1" w14:textId="77777777" w:rsidR="00BF1C61" w:rsidRDefault="00BF1C61" w:rsidP="00BF1C61">
                <w:pPr>
                  <w:jc w:val="right"/>
                </w:pPr>
                <w:r>
                  <w:t>0.00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28477E0C" w14:textId="77777777" w:rsidR="00BF1C61" w:rsidRDefault="00BF1C61" w:rsidP="00BF1C61">
                <w:pPr>
                  <w:jc w:val="right"/>
                </w:pPr>
                <w:r>
                  <w:t>0.00</w:t>
                </w:r>
              </w:p>
            </w:tc>
          </w:tr>
          <w:tr w:rsidR="00BF1C61" w14:paraId="04A73324" w14:textId="77777777" w:rsidTr="00BF1C61">
            <w:sdt>
              <w:sdtPr>
                <w:tag w:val="_PLD_1e4c1f4478ea4e41a213ed937b2d2949"/>
                <w:id w:val="63483494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34D1392" w14:textId="77777777" w:rsidR="00BF1C61" w:rsidRDefault="00BF1C61" w:rsidP="00BF1C61">
                    <w:r>
                      <w:rPr>
                        <w:rFonts w:hint="eastAsia"/>
                      </w:rPr>
                      <w:t>财务费用（收益以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3EF47020" w14:textId="77777777" w:rsidR="00BF1C61" w:rsidRDefault="00BF1C61" w:rsidP="00BF1C61">
                <w:pPr>
                  <w:jc w:val="right"/>
                </w:pPr>
                <w:r w:rsidRPr="00816C1A">
                  <w:rPr>
                    <w:rFonts w:hint="eastAsia"/>
                    <w:sz w:val="20"/>
                    <w:szCs w:val="20"/>
                  </w:rPr>
                  <w:t>9,199,065.05</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27E5C49" w14:textId="77777777" w:rsidR="00BF1C61" w:rsidRDefault="00BF1C61" w:rsidP="00BF1C61">
                <w:pPr>
                  <w:jc w:val="right"/>
                </w:pPr>
                <w:r>
                  <w:t>10,542,610.91</w:t>
                </w:r>
              </w:p>
            </w:tc>
          </w:tr>
          <w:tr w:rsidR="00BF1C61" w14:paraId="303286F1" w14:textId="77777777" w:rsidTr="00BF1C61">
            <w:sdt>
              <w:sdtPr>
                <w:tag w:val="_PLD_fbd860cf427540b4a431128ef763534d"/>
                <w:id w:val="-102694290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D619EA8" w14:textId="77777777" w:rsidR="00BF1C61" w:rsidRDefault="00BF1C61" w:rsidP="00BF1C61">
                    <w:r>
                      <w:rPr>
                        <w:rFonts w:hint="eastAsia"/>
                      </w:rPr>
                      <w:t>投资损失（收益以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45105DCF" w14:textId="77777777" w:rsidR="00BF1C61" w:rsidRDefault="00BF1C61" w:rsidP="00BF1C61">
                <w:pPr>
                  <w:ind w:firstLineChars="200" w:firstLine="400"/>
                  <w:jc w:val="right"/>
                </w:pPr>
                <w:r w:rsidRPr="00D25DDE">
                  <w:rPr>
                    <w:rFonts w:hint="eastAsia"/>
                    <w:color w:val="000000"/>
                    <w:sz w:val="20"/>
                    <w:szCs w:val="20"/>
                  </w:rPr>
                  <w:t>6,049,911.14</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1FEBB2AE" w14:textId="77777777" w:rsidR="00BF1C61" w:rsidRDefault="00BF1C61" w:rsidP="00BF1C61">
                <w:pPr>
                  <w:jc w:val="right"/>
                </w:pPr>
                <w:r>
                  <w:t>-161,801.18</w:t>
                </w:r>
              </w:p>
            </w:tc>
          </w:tr>
          <w:tr w:rsidR="00BF1C61" w14:paraId="6372FAFA" w14:textId="77777777" w:rsidTr="00BF1C61">
            <w:sdt>
              <w:sdtPr>
                <w:tag w:val="_PLD_03270151a6684c629b53007cc62dad45"/>
                <w:id w:val="1466617132"/>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D6F9B34" w14:textId="77777777" w:rsidR="00BF1C61" w:rsidRDefault="00BF1C61" w:rsidP="00BF1C61">
                    <w:r>
                      <w:rPr>
                        <w:rFonts w:hint="eastAsia"/>
                      </w:rPr>
                      <w:t>递延所得税资产减少（增加以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DA1D096" w14:textId="77777777" w:rsidR="00BF1C61" w:rsidRDefault="00BF1C61" w:rsidP="00BF1C61">
                <w:pPr>
                  <w:jc w:val="right"/>
                </w:pPr>
                <w:r w:rsidRPr="00D25DDE">
                  <w:rPr>
                    <w:rFonts w:hint="eastAsia"/>
                    <w:color w:val="000000"/>
                    <w:sz w:val="20"/>
                    <w:szCs w:val="20"/>
                  </w:rPr>
                  <w:t>140,697.27</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23CBFB43" w14:textId="77777777" w:rsidR="00BF1C61" w:rsidRDefault="00BF1C61" w:rsidP="00BF1C61">
                <w:pPr>
                  <w:jc w:val="right"/>
                </w:pPr>
                <w:r>
                  <w:t>-71,198.10</w:t>
                </w:r>
              </w:p>
            </w:tc>
          </w:tr>
          <w:tr w:rsidR="00BF1C61" w14:paraId="0DCEBD25" w14:textId="77777777" w:rsidTr="00BF1C61">
            <w:sdt>
              <w:sdtPr>
                <w:tag w:val="_PLD_100ead502e934b2fbc5c4c2289a4d701"/>
                <w:id w:val="2126727763"/>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D132728" w14:textId="77777777" w:rsidR="00BF1C61" w:rsidRDefault="00BF1C61" w:rsidP="00BF1C61">
                    <w:r>
                      <w:rPr>
                        <w:rFonts w:hint="eastAsia"/>
                      </w:rPr>
                      <w:t>递延所得税负债增加（减少以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2D1F74E" w14:textId="77777777" w:rsidR="00BF1C61" w:rsidRDefault="00BF1C61" w:rsidP="00BF1C61">
                <w:pPr>
                  <w:jc w:val="right"/>
                </w:pPr>
                <w:r>
                  <w:t>0.00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C095A00" w14:textId="77777777" w:rsidR="00BF1C61" w:rsidRDefault="00BF1C61" w:rsidP="00BF1C61">
                <w:pPr>
                  <w:jc w:val="right"/>
                </w:pPr>
                <w:r>
                  <w:t>0.00</w:t>
                </w:r>
              </w:p>
            </w:tc>
          </w:tr>
          <w:tr w:rsidR="00BF1C61" w14:paraId="1B4DDB3B" w14:textId="77777777" w:rsidTr="00BF1C61">
            <w:sdt>
              <w:sdtPr>
                <w:tag w:val="_PLD_75c37a3f209d4b1fb608b47efbf0f17b"/>
                <w:id w:val="-1589147930"/>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F3AF3C1" w14:textId="77777777" w:rsidR="00BF1C61" w:rsidRDefault="00BF1C61" w:rsidP="00BF1C61">
                    <w:r>
                      <w:rPr>
                        <w:rFonts w:hint="eastAsia"/>
                      </w:rPr>
                      <w:t>存货的减少（增加以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23A61F9D" w14:textId="77777777" w:rsidR="00BF1C61" w:rsidRDefault="00BF1C61" w:rsidP="00BF1C61">
                <w:pPr>
                  <w:jc w:val="right"/>
                </w:pPr>
                <w:r>
                  <w:t>7,707,364.68</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37177E1C" w14:textId="77777777" w:rsidR="00BF1C61" w:rsidRDefault="00BF1C61" w:rsidP="00BF1C61">
                <w:pPr>
                  <w:jc w:val="right"/>
                </w:pPr>
                <w:r>
                  <w:t>13,511,714.92</w:t>
                </w:r>
              </w:p>
            </w:tc>
          </w:tr>
          <w:tr w:rsidR="00BF1C61" w14:paraId="7383729B" w14:textId="77777777" w:rsidTr="00BF1C61">
            <w:sdt>
              <w:sdtPr>
                <w:tag w:val="_PLD_6dd2e6fa25164f14ae03eb5c47cfeb92"/>
                <w:id w:val="2078315520"/>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4E01EDC" w14:textId="77777777" w:rsidR="00BF1C61" w:rsidRDefault="00BF1C61" w:rsidP="00BF1C61">
                    <w:r>
                      <w:rPr>
                        <w:rFonts w:hint="eastAsia"/>
                      </w:rPr>
                      <w:t>经营性应收项目的减少（增加以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50C88C7" w14:textId="77777777" w:rsidR="00BF1C61" w:rsidRDefault="00BF1C61" w:rsidP="00BF1C61">
                <w:pPr>
                  <w:jc w:val="right"/>
                </w:pPr>
                <w:r w:rsidRPr="00816C1A">
                  <w:rPr>
                    <w:rFonts w:hint="eastAsia"/>
                    <w:color w:val="000000"/>
                    <w:sz w:val="20"/>
                    <w:szCs w:val="20"/>
                  </w:rPr>
                  <w:t>-32,452,862.68</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CE83698" w14:textId="77777777" w:rsidR="00BF1C61" w:rsidRDefault="00BF1C61" w:rsidP="00BF1C61">
                <w:pPr>
                  <w:jc w:val="right"/>
                  <w:rPr>
                    <w:b/>
                  </w:rPr>
                </w:pPr>
                <w:r>
                  <w:t>-30,518,208.67</w:t>
                </w:r>
              </w:p>
            </w:tc>
          </w:tr>
          <w:tr w:rsidR="00BF1C61" w14:paraId="500F5AE8" w14:textId="77777777" w:rsidTr="00BF1C61">
            <w:sdt>
              <w:sdtPr>
                <w:tag w:val="_PLD_b77e5d0637ca424ea3521e9194452268"/>
                <w:id w:val="47256748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4D09B39" w14:textId="77777777" w:rsidR="00BF1C61" w:rsidRDefault="00BF1C61" w:rsidP="00BF1C61">
                    <w:r>
                      <w:rPr>
                        <w:rFonts w:hint="eastAsia"/>
                      </w:rPr>
                      <w:t>经营性应付项目的增加（减少以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21DF9760" w14:textId="77777777" w:rsidR="00BF1C61" w:rsidRDefault="00BF1C61" w:rsidP="00BF1C61">
                <w:pPr>
                  <w:jc w:val="right"/>
                </w:pPr>
                <w:r w:rsidRPr="00816C1A">
                  <w:rPr>
                    <w:rFonts w:hint="eastAsia"/>
                    <w:color w:val="000000"/>
                    <w:sz w:val="20"/>
                    <w:szCs w:val="20"/>
                  </w:rPr>
                  <w:t>27,867,135.00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19BF0429" w14:textId="77777777" w:rsidR="00BF1C61" w:rsidRDefault="00BF1C61" w:rsidP="00BF1C61">
                <w:pPr>
                  <w:jc w:val="right"/>
                  <w:rPr>
                    <w:b/>
                  </w:rPr>
                </w:pPr>
                <w:r>
                  <w:t>21,622,286.57</w:t>
                </w:r>
              </w:p>
            </w:tc>
          </w:tr>
          <w:tr w:rsidR="00BF1C61" w14:paraId="4DD1F6B6" w14:textId="77777777" w:rsidTr="00BF1C61">
            <w:sdt>
              <w:sdtPr>
                <w:tag w:val="_PLD_5e18d37458f0499f93803040a145120b"/>
                <w:id w:val="219565665"/>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81F5117" w14:textId="77777777" w:rsidR="00BF1C61" w:rsidRDefault="00BF1C61" w:rsidP="00BF1C61">
                    <w:r>
                      <w:rPr>
                        <w:rFonts w:hint="eastAsia"/>
                      </w:rPr>
                      <w:t>其他</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6476E540" w14:textId="77777777" w:rsidR="00BF1C61" w:rsidRDefault="00BF1C61" w:rsidP="00BF1C61">
                <w:pPr>
                  <w:jc w:val="right"/>
                </w:pPr>
                <w:r>
                  <w:t>0.00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045B8DE" w14:textId="77777777" w:rsidR="00BF1C61" w:rsidRDefault="00BF1C61" w:rsidP="00BF1C61">
                <w:pPr>
                  <w:jc w:val="right"/>
                </w:pPr>
                <w:r>
                  <w:t>0.00</w:t>
                </w:r>
              </w:p>
            </w:tc>
          </w:tr>
          <w:tr w:rsidR="00BF1C61" w14:paraId="7CED5BDA" w14:textId="77777777" w:rsidTr="00BF1C61">
            <w:sdt>
              <w:sdtPr>
                <w:tag w:val="_PLD_cbbe2315982347e89e355315dde12742"/>
                <w:id w:val="59298312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AF28AB3" w14:textId="77777777" w:rsidR="00BF1C61" w:rsidRDefault="00BF1C61" w:rsidP="00BF1C61">
                    <w:r>
                      <w:rPr>
                        <w:rFonts w:hint="eastAsia"/>
                      </w:rPr>
                      <w:t>经营活动产生的现金流量净额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5BF9BB1" w14:textId="77777777" w:rsidR="00BF1C61" w:rsidRDefault="00BF1C61" w:rsidP="00BF1C61">
                <w:pPr>
                  <w:jc w:val="right"/>
                </w:pPr>
                <w:r w:rsidRPr="00D25DDE">
                  <w:rPr>
                    <w:rFonts w:hint="eastAsia"/>
                    <w:color w:val="000000"/>
                    <w:sz w:val="20"/>
                    <w:szCs w:val="20"/>
                  </w:rPr>
                  <w:t>26,638,246.85</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2C4A4A6" w14:textId="77777777" w:rsidR="00BF1C61" w:rsidRDefault="00BF1C61" w:rsidP="00BF1C61">
                <w:pPr>
                  <w:jc w:val="right"/>
                </w:pPr>
                <w:r>
                  <w:t>15,298,022.79</w:t>
                </w:r>
              </w:p>
            </w:tc>
          </w:tr>
          <w:tr w:rsidR="00BF1C61" w14:paraId="197AFCE1" w14:textId="77777777" w:rsidTr="00BF1C61">
            <w:sdt>
              <w:sdtPr>
                <w:tag w:val="_PLD_db693429a97d44a2848da029ca6a724c"/>
                <w:id w:val="187688044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8E9BB99" w14:textId="77777777" w:rsidR="00BF1C61" w:rsidRDefault="00BF1C61" w:rsidP="00BF1C61">
                    <w:pPr>
                      <w:rPr>
                        <w:b/>
                        <w:bCs/>
                      </w:rPr>
                    </w:pPr>
                    <w:r>
                      <w:rPr>
                        <w:b/>
                        <w:bCs/>
                      </w:rPr>
                      <w:t>2</w:t>
                    </w:r>
                    <w:r>
                      <w:rPr>
                        <w:rFonts w:hint="eastAsia"/>
                        <w:b/>
                        <w:bCs/>
                      </w:rPr>
                      <w:t>．不涉及现金收支的重大投资和筹资活动：</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79CEAABB" w14:textId="77777777" w:rsidR="00BF1C61" w:rsidRDefault="00BF1C61" w:rsidP="00BF1C61">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0878B316" w14:textId="77777777" w:rsidR="00BF1C61" w:rsidRDefault="00BF1C61" w:rsidP="00BF1C61">
                <w:pPr>
                  <w:jc w:val="right"/>
                </w:pPr>
              </w:p>
            </w:tc>
          </w:tr>
          <w:tr w:rsidR="00BF1C61" w14:paraId="67F32F6F" w14:textId="77777777" w:rsidTr="00BF1C61">
            <w:sdt>
              <w:sdtPr>
                <w:tag w:val="_PLD_e0d4eb4cfadc41e79028384d476793f6"/>
                <w:id w:val="-1911534472"/>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E440BD2" w14:textId="77777777" w:rsidR="00BF1C61" w:rsidRDefault="00BF1C61" w:rsidP="00BF1C61">
                    <w:r>
                      <w:rPr>
                        <w:rFonts w:hint="eastAsia"/>
                      </w:rPr>
                      <w:t>债务转为资本</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33864717" w14:textId="77777777" w:rsidR="00BF1C61" w:rsidRDefault="00BF1C61" w:rsidP="00BF1C61">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16201FD" w14:textId="77777777" w:rsidR="00BF1C61" w:rsidRDefault="00BF1C61" w:rsidP="00BF1C61">
                <w:pPr>
                  <w:jc w:val="right"/>
                </w:pPr>
              </w:p>
            </w:tc>
          </w:tr>
          <w:tr w:rsidR="00BF1C61" w14:paraId="5B270FA4" w14:textId="77777777" w:rsidTr="00BF1C61">
            <w:sdt>
              <w:sdtPr>
                <w:tag w:val="_PLD_4a6d0c6705c84302bf83bbc5e9c2e85e"/>
                <w:id w:val="-21257690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76F9E12" w14:textId="77777777" w:rsidR="00BF1C61" w:rsidRDefault="00BF1C61" w:rsidP="00BF1C61">
                    <w:r>
                      <w:rPr>
                        <w:rFonts w:hint="eastAsia"/>
                      </w:rPr>
                      <w:t>一年内到期的可转换公司债</w:t>
                    </w:r>
                    <w:proofErr w:type="gramStart"/>
                    <w:r>
                      <w:rPr>
                        <w:rFonts w:hint="eastAsia"/>
                      </w:rPr>
                      <w:t>券</w:t>
                    </w:r>
                    <w:proofErr w:type="gramEnd"/>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0101632" w14:textId="77777777" w:rsidR="00BF1C61" w:rsidRDefault="00BF1C61" w:rsidP="00BF1C61">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5430472B" w14:textId="77777777" w:rsidR="00BF1C61" w:rsidRDefault="00BF1C61" w:rsidP="00BF1C61">
                <w:pPr>
                  <w:jc w:val="right"/>
                </w:pPr>
              </w:p>
            </w:tc>
          </w:tr>
          <w:tr w:rsidR="00BF1C61" w14:paraId="03DA9076" w14:textId="77777777" w:rsidTr="00BF1C61">
            <w:sdt>
              <w:sdtPr>
                <w:tag w:val="_PLD_4eb4a0a5a3e944b293d87cc004adc11f"/>
                <w:id w:val="-1762216333"/>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48FEA50" w14:textId="77777777" w:rsidR="00BF1C61" w:rsidRDefault="00BF1C61" w:rsidP="00BF1C61">
                    <w:r>
                      <w:rPr>
                        <w:rFonts w:hint="eastAsia"/>
                      </w:rPr>
                      <w:t>融资租入固定资产</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201CA979" w14:textId="77777777" w:rsidR="00BF1C61" w:rsidRDefault="00BF1C61" w:rsidP="00BF1C61">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69E5975" w14:textId="77777777" w:rsidR="00BF1C61" w:rsidRDefault="00BF1C61" w:rsidP="00BF1C61">
                <w:pPr>
                  <w:jc w:val="right"/>
                </w:pPr>
              </w:p>
            </w:tc>
          </w:tr>
          <w:tr w:rsidR="00BF1C61" w14:paraId="2C9984C7" w14:textId="77777777" w:rsidTr="00BF1C61">
            <w:sdt>
              <w:sdtPr>
                <w:tag w:val="_PLD_1294459fe7ee46638b8d4b78b8d8c436"/>
                <w:id w:val="-111559202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2E49FC2" w14:textId="77777777" w:rsidR="00BF1C61" w:rsidRDefault="00BF1C61" w:rsidP="00BF1C61">
                    <w:pPr>
                      <w:rPr>
                        <w:b/>
                        <w:bCs/>
                      </w:rPr>
                    </w:pPr>
                    <w:r>
                      <w:rPr>
                        <w:b/>
                        <w:bCs/>
                      </w:rPr>
                      <w:t>3</w:t>
                    </w:r>
                    <w:r>
                      <w:rPr>
                        <w:rFonts w:hint="eastAsia"/>
                        <w:b/>
                        <w:bCs/>
                      </w:rPr>
                      <w:t>．现金及现金等价物净变动情况：</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47D1CBB7" w14:textId="77777777" w:rsidR="00BF1C61" w:rsidRDefault="00BF1C61" w:rsidP="00BF1C61">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5680F73B" w14:textId="77777777" w:rsidR="00BF1C61" w:rsidRDefault="00BF1C61" w:rsidP="00BF1C61">
                <w:pPr>
                  <w:jc w:val="right"/>
                </w:pPr>
              </w:p>
            </w:tc>
          </w:tr>
          <w:tr w:rsidR="00BF1C61" w14:paraId="7758F781" w14:textId="77777777" w:rsidTr="00BF1C61">
            <w:sdt>
              <w:sdtPr>
                <w:tag w:val="_PLD_2082c840cddc45338520bd3516ed16c9"/>
                <w:id w:val="103839593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88780D1" w14:textId="77777777" w:rsidR="00BF1C61" w:rsidRDefault="00BF1C61" w:rsidP="00BF1C61">
                    <w:r>
                      <w:rPr>
                        <w:rFonts w:hint="eastAsia"/>
                      </w:rPr>
                      <w:t>现金的期末余额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21658015" w14:textId="77777777" w:rsidR="00BF1C61" w:rsidRDefault="00BF1C61" w:rsidP="00BF1C61">
                <w:pPr>
                  <w:jc w:val="right"/>
                </w:pPr>
                <w:r>
                  <w:t>261,518,221.63</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DEF7B45" w14:textId="77777777" w:rsidR="00BF1C61" w:rsidRDefault="00BF1C61" w:rsidP="00BF1C61">
                <w:pPr>
                  <w:jc w:val="right"/>
                </w:pPr>
                <w:r>
                  <w:t>77,270,773.84</w:t>
                </w:r>
              </w:p>
            </w:tc>
          </w:tr>
          <w:tr w:rsidR="00BF1C61" w14:paraId="1928DE3B" w14:textId="77777777" w:rsidTr="00BF1C61">
            <w:sdt>
              <w:sdtPr>
                <w:tag w:val="_PLD_a8039ff8828d402facebab3f2e19fcc0"/>
                <w:id w:val="1267275824"/>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B1C1038" w14:textId="77777777" w:rsidR="00BF1C61" w:rsidRDefault="00BF1C61" w:rsidP="00BF1C61">
                    <w:r>
                      <w:rPr>
                        <w:rFonts w:hint="eastAsia"/>
                      </w:rPr>
                      <w:t>减：现金的期初余额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6EA6EDA9" w14:textId="77777777" w:rsidR="00BF1C61" w:rsidRDefault="00BF1C61" w:rsidP="00BF1C61">
                <w:pPr>
                  <w:jc w:val="right"/>
                  <w:rPr>
                    <w:bCs/>
                  </w:rPr>
                </w:pPr>
                <w:r>
                  <w:t>78,887,242.25</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4F86AE0" w14:textId="77777777" w:rsidR="00BF1C61" w:rsidRDefault="00BF1C61" w:rsidP="00BF1C61">
                <w:pPr>
                  <w:jc w:val="right"/>
                  <w:rPr>
                    <w:bCs/>
                  </w:rPr>
                </w:pPr>
                <w:r>
                  <w:t>46,662,121.34</w:t>
                </w:r>
              </w:p>
            </w:tc>
          </w:tr>
          <w:tr w:rsidR="00BF1C61" w14:paraId="5EE6D7CD" w14:textId="77777777" w:rsidTr="00BF1C61">
            <w:sdt>
              <w:sdtPr>
                <w:tag w:val="_PLD_2b870bd2bf7a4a1c8f0ef717c730f23e"/>
                <w:id w:val="105528056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FE24284" w14:textId="77777777" w:rsidR="00BF1C61" w:rsidRDefault="00BF1C61" w:rsidP="00BF1C61">
                    <w:r>
                      <w:rPr>
                        <w:rFonts w:hint="eastAsia"/>
                      </w:rPr>
                      <w:t>加：现金等价物的期末余额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361EADED" w14:textId="77777777" w:rsidR="00BF1C61" w:rsidRDefault="00BF1C61" w:rsidP="00BF1C61">
                <w:pPr>
                  <w:jc w:val="right"/>
                </w:pPr>
                <w:r>
                  <w:t>0.00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52032D1F" w14:textId="77777777" w:rsidR="00BF1C61" w:rsidRDefault="00BF1C61" w:rsidP="00BF1C61">
                <w:pPr>
                  <w:jc w:val="right"/>
                </w:pPr>
                <w:r>
                  <w:t>0.00</w:t>
                </w:r>
              </w:p>
            </w:tc>
          </w:tr>
          <w:tr w:rsidR="00BF1C61" w14:paraId="6179D472" w14:textId="77777777" w:rsidTr="00BF1C61">
            <w:sdt>
              <w:sdtPr>
                <w:tag w:val="_PLD_ad568407cb3c454d95c72fc52ac36fe9"/>
                <w:id w:val="93293515"/>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8F1AFA2" w14:textId="77777777" w:rsidR="00BF1C61" w:rsidRDefault="00BF1C61" w:rsidP="00BF1C61">
                    <w:r>
                      <w:rPr>
                        <w:rFonts w:hint="eastAsia"/>
                      </w:rPr>
                      <w:t>减：现金等价物的期初余额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4AEBC3BA" w14:textId="77777777" w:rsidR="00BF1C61" w:rsidRDefault="00BF1C61" w:rsidP="00BF1C61">
                <w:pPr>
                  <w:jc w:val="right"/>
                  <w:rPr>
                    <w:bCs/>
                  </w:rPr>
                </w:pPr>
                <w:r>
                  <w:t>0.00</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51C0834C" w14:textId="77777777" w:rsidR="00BF1C61" w:rsidRDefault="00BF1C61" w:rsidP="00BF1C61">
                <w:pPr>
                  <w:jc w:val="right"/>
                  <w:rPr>
                    <w:bCs/>
                  </w:rPr>
                </w:pPr>
                <w:r>
                  <w:t>0.00</w:t>
                </w:r>
              </w:p>
            </w:tc>
          </w:tr>
          <w:tr w:rsidR="00BF1C61" w14:paraId="49250596" w14:textId="77777777" w:rsidTr="00BF1C61">
            <w:sdt>
              <w:sdtPr>
                <w:tag w:val="_PLD_2dd0b4fbd20a49c1991e732523abf0b3"/>
                <w:id w:val="1483965915"/>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9D81174" w14:textId="77777777" w:rsidR="00BF1C61" w:rsidRDefault="00BF1C61" w:rsidP="00BF1C61">
                    <w:r>
                      <w:rPr>
                        <w:rFonts w:hint="eastAsia"/>
                      </w:rPr>
                      <w:t>现金及现金等价物净增加额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122422C" w14:textId="77777777" w:rsidR="00BF1C61" w:rsidRDefault="00BF1C61" w:rsidP="00BF1C61">
                <w:pPr>
                  <w:jc w:val="right"/>
                </w:pPr>
                <w:r w:rsidRPr="000F2A93">
                  <w:rPr>
                    <w:rFonts w:cs="Calibri"/>
                    <w:color w:val="000000"/>
                    <w:sz w:val="20"/>
                    <w:szCs w:val="20"/>
                  </w:rPr>
                  <w:t>182,</w:t>
                </w:r>
                <w:r w:rsidRPr="000F2A93">
                  <w:rPr>
                    <w:rFonts w:cs="Calibri" w:hint="eastAsia"/>
                    <w:color w:val="000000"/>
                    <w:sz w:val="20"/>
                    <w:szCs w:val="20"/>
                  </w:rPr>
                  <w:t>630</w:t>
                </w:r>
                <w:r w:rsidRPr="000F2A93">
                  <w:rPr>
                    <w:rFonts w:cs="Calibri"/>
                    <w:color w:val="000000"/>
                    <w:sz w:val="20"/>
                    <w:szCs w:val="20"/>
                  </w:rPr>
                  <w:t>,979.38</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A5139D8" w14:textId="77777777" w:rsidR="00BF1C61" w:rsidRDefault="00BF1C61" w:rsidP="00BF1C61">
                <w:pPr>
                  <w:jc w:val="right"/>
                  <w:rPr>
                    <w:bCs/>
                  </w:rPr>
                </w:pPr>
                <w:r>
                  <w:t>30,608,652.50</w:t>
                </w:r>
              </w:p>
            </w:tc>
          </w:tr>
        </w:tbl>
        <w:p w14:paraId="2C541779" w14:textId="77777777" w:rsidR="00BF1C61" w:rsidRDefault="006A1DC3"/>
      </w:sdtContent>
    </w:sdt>
    <w:sdt>
      <w:sdtPr>
        <w:rPr>
          <w:rFonts w:ascii="宋体" w:hAnsi="宋体" w:cs="宋体" w:hint="eastAsia"/>
          <w:b w:val="0"/>
          <w:bCs w:val="0"/>
          <w:kern w:val="0"/>
          <w:szCs w:val="21"/>
        </w:rPr>
        <w:alias w:val="模块:取得子公司支付的现金净额"/>
        <w:tag w:val="_GBC_4161b069f3a54b4a9ab95be67b841c16"/>
        <w:id w:val="2135444138"/>
        <w:lock w:val="sdtLocked"/>
        <w:placeholder>
          <w:docPart w:val="GBC22222222222222222222222222222"/>
        </w:placeholder>
      </w:sdtPr>
      <w:sdtEndPr/>
      <w:sdtContent>
        <w:p w14:paraId="3115377A" w14:textId="77777777" w:rsidR="00BF1C61" w:rsidRDefault="00BF1C61" w:rsidP="005E1CA3">
          <w:pPr>
            <w:pStyle w:val="4"/>
            <w:numPr>
              <w:ilvl w:val="0"/>
              <w:numId w:val="90"/>
            </w:numPr>
            <w:rPr>
              <w:szCs w:val="21"/>
            </w:rPr>
          </w:pPr>
          <w:r>
            <w:rPr>
              <w:rFonts w:ascii="宋体" w:hAnsi="宋体" w:cs="宋体" w:hint="eastAsia"/>
              <w:bCs w:val="0"/>
              <w:kern w:val="0"/>
              <w:szCs w:val="21"/>
            </w:rPr>
            <w:t>本期支付的</w:t>
          </w:r>
          <w:r>
            <w:rPr>
              <w:rFonts w:hint="eastAsia"/>
              <w:szCs w:val="21"/>
            </w:rPr>
            <w:t>取得子公司的现金净额</w:t>
          </w:r>
        </w:p>
        <w:sdt>
          <w:sdtPr>
            <w:alias w:val="是否适用：本期支付的取得子公司的现金净额[双击切换]"/>
            <w:tag w:val="_GBC_903abae67cad448caac446eb8c11fd79"/>
            <w:id w:val="297117423"/>
            <w:lock w:val="sdtContentLocked"/>
            <w:placeholder>
              <w:docPart w:val="GBC22222222222222222222222222222"/>
            </w:placeholder>
          </w:sdtPr>
          <w:sdtEndPr/>
          <w:sdtContent>
            <w:p w14:paraId="15FE17D8"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E568BF" w14:textId="77777777" w:rsidR="00BF1C61" w:rsidRDefault="006A1DC3"/>
      </w:sdtContent>
    </w:sdt>
    <w:sdt>
      <w:sdtPr>
        <w:rPr>
          <w:rFonts w:ascii="宋体" w:hAnsi="宋体" w:cs="宋体" w:hint="eastAsia"/>
          <w:b w:val="0"/>
          <w:bCs w:val="0"/>
          <w:kern w:val="0"/>
          <w:szCs w:val="24"/>
        </w:rPr>
        <w:alias w:val="模块:处置子公司收到的现金净额"/>
        <w:tag w:val="_GBC_2b15b115b2104b8ba327581d943203fc"/>
        <w:id w:val="1365478454"/>
        <w:lock w:val="sdtLocked"/>
        <w:placeholder>
          <w:docPart w:val="GBC22222222222222222222222222222"/>
        </w:placeholder>
      </w:sdtPr>
      <w:sdtEndPr/>
      <w:sdtContent>
        <w:p w14:paraId="2EF058D4" w14:textId="77777777" w:rsidR="00BF1C61" w:rsidRDefault="00BF1C61" w:rsidP="005E1CA3">
          <w:pPr>
            <w:pStyle w:val="4"/>
            <w:numPr>
              <w:ilvl w:val="0"/>
              <w:numId w:val="90"/>
            </w:numPr>
          </w:pPr>
          <w:r>
            <w:rPr>
              <w:rFonts w:ascii="宋体" w:hAnsi="宋体" w:cs="宋体" w:hint="eastAsia"/>
              <w:bCs w:val="0"/>
              <w:kern w:val="0"/>
              <w:szCs w:val="24"/>
            </w:rPr>
            <w:t>本期收到的</w:t>
          </w:r>
          <w:r>
            <w:rPr>
              <w:rFonts w:hint="eastAsia"/>
            </w:rPr>
            <w:t>处置子公司的现金净额</w:t>
          </w:r>
        </w:p>
        <w:sdt>
          <w:sdtPr>
            <w:alias w:val="是否适用：本期收到的处置子公司的现金净额[双击切换]"/>
            <w:tag w:val="_GBC_2b4b13c85bb94d13bb7b7edebe0a9f5a"/>
            <w:id w:val="-1374528355"/>
            <w:lock w:val="sdtContentLocked"/>
            <w:placeholder>
              <w:docPart w:val="GBC22222222222222222222222222222"/>
            </w:placeholder>
          </w:sdtPr>
          <w:sdtEndPr/>
          <w:sdtContent>
            <w:p w14:paraId="558C9701"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89E0FA" w14:textId="77777777" w:rsidR="00BF1C61" w:rsidRDefault="006A1DC3"/>
      </w:sdtContent>
    </w:sdt>
    <w:sdt>
      <w:sdtPr>
        <w:rPr>
          <w:rFonts w:ascii="宋体" w:hAnsi="宋体" w:cs="宋体" w:hint="eastAsia"/>
          <w:b w:val="0"/>
          <w:bCs w:val="0"/>
          <w:kern w:val="0"/>
          <w:szCs w:val="21"/>
        </w:rPr>
        <w:alias w:val="模块:现金和现金等价物的构成"/>
        <w:tag w:val="_GBC_b19766ead83d4bb4825af61147af6138"/>
        <w:id w:val="-303081890"/>
        <w:lock w:val="sdtLocked"/>
        <w:placeholder>
          <w:docPart w:val="GBC22222222222222222222222222222"/>
        </w:placeholder>
      </w:sdtPr>
      <w:sdtEndPr>
        <w:rPr>
          <w:rFonts w:hint="default"/>
          <w:szCs w:val="22"/>
        </w:rPr>
      </w:sdtEndPr>
      <w:sdtContent>
        <w:p w14:paraId="7D88819A" w14:textId="77777777" w:rsidR="00BF1C61" w:rsidRDefault="00BF1C61" w:rsidP="005E1CA3">
          <w:pPr>
            <w:pStyle w:val="4"/>
            <w:numPr>
              <w:ilvl w:val="0"/>
              <w:numId w:val="90"/>
            </w:numPr>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的构成</w:t>
          </w:r>
        </w:p>
        <w:sdt>
          <w:sdtPr>
            <w:alias w:val="是否适用：现金和现金等价物的构成[双击切换]"/>
            <w:tag w:val="_GBC_4f1d477972634410a6ea7bdfaf766947"/>
            <w:id w:val="1316842664"/>
            <w:lock w:val="sdtContentLocked"/>
            <w:placeholder>
              <w:docPart w:val="GBC22222222222222222222222222222"/>
            </w:placeholder>
          </w:sdtPr>
          <w:sdtEndPr/>
          <w:sdtContent>
            <w:p w14:paraId="78E0E648"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EF4360" w14:textId="77777777" w:rsidR="00BF1C61" w:rsidRDefault="00BF1C61">
          <w:pPr>
            <w:jc w:val="right"/>
            <w:rPr>
              <w:b/>
              <w:szCs w:val="21"/>
            </w:rPr>
          </w:pPr>
          <w:r>
            <w:rPr>
              <w:rFonts w:hint="eastAsia"/>
            </w:rPr>
            <w:t>单位：</w:t>
          </w:r>
          <w:sdt>
            <w:sdtPr>
              <w:rPr>
                <w:rFonts w:hint="eastAsia"/>
              </w:rPr>
              <w:alias w:val="单位：财务附注：现金和现金等价物的构成"/>
              <w:tag w:val="_GBC_b65333ba6aec402382c4acbbb6696560"/>
              <w:id w:val="-12965264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9243889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3"/>
            <w:gridCol w:w="2921"/>
            <w:gridCol w:w="2735"/>
          </w:tblGrid>
          <w:tr w:rsidR="00BF1C61" w14:paraId="132936C5" w14:textId="77777777" w:rsidTr="00BF1C61">
            <w:trPr>
              <w:trHeight w:val="285"/>
            </w:trPr>
            <w:sdt>
              <w:sdtPr>
                <w:tag w:val="_PLD_d5bf85e9303e4843a7623f09eae933c6"/>
                <w:id w:val="-2106253124"/>
                <w:lock w:val="sdtLocked"/>
              </w:sdtPr>
              <w:sdtEndPr/>
              <w:sdtContent>
                <w:tc>
                  <w:tcPr>
                    <w:tcW w:w="1875" w:type="pct"/>
                    <w:tcBorders>
                      <w:bottom w:val="single" w:sz="4" w:space="0" w:color="auto"/>
                    </w:tcBorders>
                    <w:shd w:val="clear" w:color="auto" w:fill="auto"/>
                    <w:vAlign w:val="center"/>
                  </w:tcPr>
                  <w:p w14:paraId="03F8B762" w14:textId="77777777" w:rsidR="00BF1C61" w:rsidRDefault="00BF1C61" w:rsidP="00BF1C61">
                    <w:pPr>
                      <w:ind w:leftChars="-51" w:left="-107"/>
                      <w:jc w:val="center"/>
                      <w:rPr>
                        <w:szCs w:val="21"/>
                      </w:rPr>
                    </w:pPr>
                    <w:r>
                      <w:rPr>
                        <w:rFonts w:hint="eastAsia"/>
                        <w:szCs w:val="21"/>
                      </w:rPr>
                      <w:t>项目</w:t>
                    </w:r>
                  </w:p>
                </w:tc>
              </w:sdtContent>
            </w:sdt>
            <w:sdt>
              <w:sdtPr>
                <w:tag w:val="_PLD_e3a960d2f6474687b9cbaec3f1075e19"/>
                <w:id w:val="360096132"/>
                <w:lock w:val="sdtLocked"/>
              </w:sdtPr>
              <w:sdtEndPr/>
              <w:sdtContent>
                <w:tc>
                  <w:tcPr>
                    <w:tcW w:w="1614" w:type="pct"/>
                    <w:shd w:val="clear" w:color="auto" w:fill="auto"/>
                    <w:vAlign w:val="center"/>
                  </w:tcPr>
                  <w:p w14:paraId="779FE797" w14:textId="77777777" w:rsidR="00BF1C61" w:rsidRDefault="00BF1C61" w:rsidP="00BF1C61">
                    <w:pPr>
                      <w:jc w:val="center"/>
                      <w:rPr>
                        <w:szCs w:val="21"/>
                      </w:rPr>
                    </w:pPr>
                    <w:r>
                      <w:rPr>
                        <w:rFonts w:hint="eastAsia"/>
                        <w:szCs w:val="21"/>
                      </w:rPr>
                      <w:t>期末余额</w:t>
                    </w:r>
                  </w:p>
                </w:tc>
              </w:sdtContent>
            </w:sdt>
            <w:sdt>
              <w:sdtPr>
                <w:tag w:val="_PLD_0d0909eba9344c8ab96c7fb88f0b117a"/>
                <w:id w:val="-1664624039"/>
                <w:lock w:val="sdtLocked"/>
              </w:sdtPr>
              <w:sdtEndPr/>
              <w:sdtContent>
                <w:tc>
                  <w:tcPr>
                    <w:tcW w:w="1511" w:type="pct"/>
                    <w:shd w:val="clear" w:color="auto" w:fill="auto"/>
                  </w:tcPr>
                  <w:p w14:paraId="4C848683" w14:textId="77777777" w:rsidR="00BF1C61" w:rsidRDefault="00BF1C61" w:rsidP="00BF1C61">
                    <w:pPr>
                      <w:jc w:val="center"/>
                      <w:rPr>
                        <w:szCs w:val="21"/>
                      </w:rPr>
                    </w:pPr>
                    <w:r>
                      <w:rPr>
                        <w:rFonts w:hint="eastAsia"/>
                        <w:szCs w:val="21"/>
                      </w:rPr>
                      <w:t>期初余额</w:t>
                    </w:r>
                  </w:p>
                </w:tc>
              </w:sdtContent>
            </w:sdt>
          </w:tr>
          <w:tr w:rsidR="00BF1C61" w14:paraId="25302330" w14:textId="77777777" w:rsidTr="00BF1C61">
            <w:trPr>
              <w:trHeight w:val="285"/>
            </w:trPr>
            <w:sdt>
              <w:sdtPr>
                <w:tag w:val="_PLD_6a173ce99a864661a21d726eff0af5b3"/>
                <w:id w:val="-295290344"/>
                <w:lock w:val="sdtLocked"/>
              </w:sdtPr>
              <w:sdtEndPr/>
              <w:sdtContent>
                <w:tc>
                  <w:tcPr>
                    <w:tcW w:w="1875" w:type="pct"/>
                    <w:shd w:val="clear" w:color="auto" w:fill="auto"/>
                    <w:vAlign w:val="center"/>
                  </w:tcPr>
                  <w:p w14:paraId="2F26DB9D" w14:textId="77777777" w:rsidR="00BF1C61" w:rsidRDefault="00BF1C61" w:rsidP="00BF1C61">
                    <w:pPr>
                      <w:rPr>
                        <w:szCs w:val="21"/>
                      </w:rPr>
                    </w:pPr>
                    <w:r>
                      <w:rPr>
                        <w:rFonts w:hint="eastAsia"/>
                        <w:szCs w:val="21"/>
                      </w:rPr>
                      <w:t>一、现金</w:t>
                    </w:r>
                  </w:p>
                </w:tc>
              </w:sdtContent>
            </w:sdt>
            <w:tc>
              <w:tcPr>
                <w:tcW w:w="1614" w:type="pct"/>
                <w:shd w:val="clear" w:color="auto" w:fill="auto"/>
              </w:tcPr>
              <w:p w14:paraId="00C3EAC9" w14:textId="77777777" w:rsidR="00BF1C61" w:rsidRDefault="00BF1C61" w:rsidP="00BF1C61">
                <w:pPr>
                  <w:jc w:val="right"/>
                  <w:rPr>
                    <w:szCs w:val="21"/>
                  </w:rPr>
                </w:pPr>
                <w:r>
                  <w:t>261,518,221.63</w:t>
                </w:r>
              </w:p>
            </w:tc>
            <w:tc>
              <w:tcPr>
                <w:tcW w:w="1511" w:type="pct"/>
                <w:shd w:val="clear" w:color="auto" w:fill="auto"/>
              </w:tcPr>
              <w:p w14:paraId="7712BED7" w14:textId="77777777" w:rsidR="00BF1C61" w:rsidRDefault="00BF1C61" w:rsidP="00BF1C61">
                <w:pPr>
                  <w:jc w:val="right"/>
                  <w:rPr>
                    <w:szCs w:val="21"/>
                  </w:rPr>
                </w:pPr>
                <w:r>
                  <w:t>78,887,242.25</w:t>
                </w:r>
              </w:p>
            </w:tc>
          </w:tr>
          <w:tr w:rsidR="00BF1C61" w14:paraId="5EECFA0B" w14:textId="77777777" w:rsidTr="00BF1C61">
            <w:trPr>
              <w:trHeight w:val="285"/>
            </w:trPr>
            <w:sdt>
              <w:sdtPr>
                <w:tag w:val="_PLD_00026e2b0a3d4b39803714a078a9949d"/>
                <w:id w:val="-280041518"/>
                <w:lock w:val="sdtLocked"/>
              </w:sdtPr>
              <w:sdtEndPr/>
              <w:sdtContent>
                <w:tc>
                  <w:tcPr>
                    <w:tcW w:w="1875" w:type="pct"/>
                    <w:shd w:val="clear" w:color="auto" w:fill="auto"/>
                    <w:vAlign w:val="center"/>
                  </w:tcPr>
                  <w:p w14:paraId="42C2A8CD" w14:textId="77777777" w:rsidR="00BF1C61" w:rsidRDefault="00BF1C61" w:rsidP="00BF1C61">
                    <w:pPr>
                      <w:rPr>
                        <w:szCs w:val="21"/>
                      </w:rPr>
                    </w:pPr>
                    <w:r>
                      <w:rPr>
                        <w:rFonts w:hint="eastAsia"/>
                        <w:szCs w:val="21"/>
                      </w:rPr>
                      <w:t>其中：库存现金</w:t>
                    </w:r>
                  </w:p>
                </w:tc>
              </w:sdtContent>
            </w:sdt>
            <w:tc>
              <w:tcPr>
                <w:tcW w:w="1614" w:type="pct"/>
                <w:shd w:val="clear" w:color="auto" w:fill="auto"/>
              </w:tcPr>
              <w:p w14:paraId="40D29B70" w14:textId="77777777" w:rsidR="00BF1C61" w:rsidRDefault="00BF1C61" w:rsidP="00BF1C61">
                <w:pPr>
                  <w:jc w:val="right"/>
                  <w:rPr>
                    <w:szCs w:val="21"/>
                  </w:rPr>
                </w:pPr>
                <w:r>
                  <w:t>85,156.82</w:t>
                </w:r>
              </w:p>
            </w:tc>
            <w:tc>
              <w:tcPr>
                <w:tcW w:w="1511" w:type="pct"/>
                <w:shd w:val="clear" w:color="auto" w:fill="auto"/>
              </w:tcPr>
              <w:p w14:paraId="6AA1DECB" w14:textId="77777777" w:rsidR="00BF1C61" w:rsidRDefault="00BF1C61" w:rsidP="00BF1C61">
                <w:pPr>
                  <w:jc w:val="right"/>
                  <w:rPr>
                    <w:szCs w:val="21"/>
                  </w:rPr>
                </w:pPr>
                <w:r>
                  <w:t>124,645.45</w:t>
                </w:r>
              </w:p>
            </w:tc>
          </w:tr>
          <w:tr w:rsidR="00BF1C61" w14:paraId="3F8C5C60" w14:textId="77777777" w:rsidTr="00BF1C61">
            <w:trPr>
              <w:trHeight w:val="285"/>
            </w:trPr>
            <w:sdt>
              <w:sdtPr>
                <w:tag w:val="_PLD_703c5ac82ddb4fd7bf9d7372c95ca92f"/>
                <w:id w:val="-982544175"/>
                <w:lock w:val="sdtLocked"/>
              </w:sdtPr>
              <w:sdtEndPr/>
              <w:sdtContent>
                <w:tc>
                  <w:tcPr>
                    <w:tcW w:w="1875" w:type="pct"/>
                    <w:shd w:val="clear" w:color="auto" w:fill="auto"/>
                    <w:vAlign w:val="center"/>
                  </w:tcPr>
                  <w:p w14:paraId="44417234" w14:textId="77777777" w:rsidR="00BF1C61" w:rsidRDefault="00BF1C61" w:rsidP="00BF1C61">
                    <w:pPr>
                      <w:rPr>
                        <w:szCs w:val="21"/>
                      </w:rPr>
                    </w:pPr>
                    <w:r>
                      <w:rPr>
                        <w:rFonts w:hint="eastAsia"/>
                        <w:szCs w:val="21"/>
                      </w:rPr>
                      <w:t xml:space="preserve">　　可随时用于支付的银行存款</w:t>
                    </w:r>
                  </w:p>
                </w:tc>
              </w:sdtContent>
            </w:sdt>
            <w:tc>
              <w:tcPr>
                <w:tcW w:w="1614" w:type="pct"/>
                <w:shd w:val="clear" w:color="auto" w:fill="auto"/>
              </w:tcPr>
              <w:p w14:paraId="1DC7188C" w14:textId="77777777" w:rsidR="00BF1C61" w:rsidRDefault="00BF1C61" w:rsidP="00BF1C61">
                <w:pPr>
                  <w:jc w:val="right"/>
                  <w:rPr>
                    <w:szCs w:val="21"/>
                  </w:rPr>
                </w:pPr>
                <w:r>
                  <w:t>261,433,064.81</w:t>
                </w:r>
              </w:p>
            </w:tc>
            <w:tc>
              <w:tcPr>
                <w:tcW w:w="1511" w:type="pct"/>
                <w:shd w:val="clear" w:color="auto" w:fill="auto"/>
              </w:tcPr>
              <w:p w14:paraId="7A057CA9" w14:textId="77777777" w:rsidR="00BF1C61" w:rsidRDefault="00BF1C61" w:rsidP="00BF1C61">
                <w:pPr>
                  <w:jc w:val="right"/>
                  <w:rPr>
                    <w:szCs w:val="21"/>
                  </w:rPr>
                </w:pPr>
                <w:r>
                  <w:t>78,762,596.80</w:t>
                </w:r>
              </w:p>
            </w:tc>
          </w:tr>
          <w:tr w:rsidR="00BF1C61" w14:paraId="7700BCBD" w14:textId="77777777" w:rsidTr="00BF1C61">
            <w:trPr>
              <w:trHeight w:val="285"/>
            </w:trPr>
            <w:sdt>
              <w:sdtPr>
                <w:tag w:val="_PLD_39dc74346d4643c0b32e781621749a55"/>
                <w:id w:val="-119226786"/>
                <w:lock w:val="sdtLocked"/>
              </w:sdtPr>
              <w:sdtEndPr/>
              <w:sdtContent>
                <w:tc>
                  <w:tcPr>
                    <w:tcW w:w="1875" w:type="pct"/>
                    <w:shd w:val="clear" w:color="auto" w:fill="auto"/>
                    <w:vAlign w:val="center"/>
                  </w:tcPr>
                  <w:p w14:paraId="06C0A7D2" w14:textId="77777777" w:rsidR="00BF1C61" w:rsidRDefault="00BF1C61" w:rsidP="00BF1C61">
                    <w:pPr>
                      <w:rPr>
                        <w:szCs w:val="21"/>
                      </w:rPr>
                    </w:pPr>
                    <w:r>
                      <w:rPr>
                        <w:rFonts w:hint="eastAsia"/>
                        <w:szCs w:val="21"/>
                      </w:rPr>
                      <w:t xml:space="preserve">　　可随时用于支付的其他货币资金</w:t>
                    </w:r>
                  </w:p>
                </w:tc>
              </w:sdtContent>
            </w:sdt>
            <w:tc>
              <w:tcPr>
                <w:tcW w:w="1614" w:type="pct"/>
                <w:shd w:val="clear" w:color="auto" w:fill="auto"/>
              </w:tcPr>
              <w:p w14:paraId="27F2C7B5" w14:textId="77777777" w:rsidR="00BF1C61" w:rsidRDefault="00BF1C61" w:rsidP="00BF1C61">
                <w:pPr>
                  <w:jc w:val="right"/>
                  <w:rPr>
                    <w:szCs w:val="21"/>
                  </w:rPr>
                </w:pPr>
              </w:p>
            </w:tc>
            <w:tc>
              <w:tcPr>
                <w:tcW w:w="1511" w:type="pct"/>
                <w:shd w:val="clear" w:color="auto" w:fill="auto"/>
              </w:tcPr>
              <w:p w14:paraId="27E428DF" w14:textId="77777777" w:rsidR="00BF1C61" w:rsidRDefault="00BF1C61" w:rsidP="00BF1C61">
                <w:pPr>
                  <w:jc w:val="right"/>
                  <w:rPr>
                    <w:szCs w:val="21"/>
                  </w:rPr>
                </w:pPr>
              </w:p>
            </w:tc>
          </w:tr>
          <w:tr w:rsidR="00BF1C61" w14:paraId="6FDBAC19" w14:textId="77777777" w:rsidTr="00BF1C61">
            <w:trPr>
              <w:trHeight w:val="285"/>
            </w:trPr>
            <w:sdt>
              <w:sdtPr>
                <w:tag w:val="_PLD_7097f486896a4d4b9e7684bc82f808ad"/>
                <w:id w:val="-1915616182"/>
                <w:lock w:val="sdtLocked"/>
              </w:sdtPr>
              <w:sdtEndPr/>
              <w:sdtContent>
                <w:tc>
                  <w:tcPr>
                    <w:tcW w:w="1875" w:type="pct"/>
                    <w:shd w:val="clear" w:color="auto" w:fill="auto"/>
                    <w:vAlign w:val="center"/>
                  </w:tcPr>
                  <w:p w14:paraId="725594AB" w14:textId="77777777" w:rsidR="00BF1C61" w:rsidRDefault="00BF1C61" w:rsidP="00BF1C61">
                    <w:pPr>
                      <w:rPr>
                        <w:szCs w:val="21"/>
                      </w:rPr>
                    </w:pPr>
                    <w:r>
                      <w:rPr>
                        <w:rFonts w:hint="eastAsia"/>
                        <w:szCs w:val="21"/>
                      </w:rPr>
                      <w:t xml:space="preserve">　　可用于支付的存放中央银行款项</w:t>
                    </w:r>
                  </w:p>
                </w:tc>
              </w:sdtContent>
            </w:sdt>
            <w:tc>
              <w:tcPr>
                <w:tcW w:w="1614" w:type="pct"/>
                <w:shd w:val="clear" w:color="auto" w:fill="auto"/>
              </w:tcPr>
              <w:p w14:paraId="5835679E" w14:textId="77777777" w:rsidR="00BF1C61" w:rsidRDefault="00BF1C61" w:rsidP="00BF1C61">
                <w:pPr>
                  <w:jc w:val="right"/>
                  <w:rPr>
                    <w:szCs w:val="21"/>
                  </w:rPr>
                </w:pPr>
              </w:p>
            </w:tc>
            <w:tc>
              <w:tcPr>
                <w:tcW w:w="1511" w:type="pct"/>
                <w:shd w:val="clear" w:color="auto" w:fill="auto"/>
              </w:tcPr>
              <w:p w14:paraId="13D51036" w14:textId="77777777" w:rsidR="00BF1C61" w:rsidRDefault="00BF1C61" w:rsidP="00BF1C61">
                <w:pPr>
                  <w:jc w:val="right"/>
                  <w:rPr>
                    <w:szCs w:val="21"/>
                  </w:rPr>
                </w:pPr>
              </w:p>
            </w:tc>
          </w:tr>
          <w:tr w:rsidR="00BF1C61" w14:paraId="4BE9F7F2" w14:textId="77777777" w:rsidTr="00BF1C61">
            <w:trPr>
              <w:trHeight w:val="285"/>
            </w:trPr>
            <w:sdt>
              <w:sdtPr>
                <w:tag w:val="_PLD_8fe90894e50c435a91887b8f6baf82f7"/>
                <w:id w:val="-415637688"/>
                <w:lock w:val="sdtLocked"/>
              </w:sdtPr>
              <w:sdtEndPr/>
              <w:sdtContent>
                <w:tc>
                  <w:tcPr>
                    <w:tcW w:w="1875" w:type="pct"/>
                    <w:shd w:val="clear" w:color="auto" w:fill="auto"/>
                    <w:vAlign w:val="center"/>
                  </w:tcPr>
                  <w:p w14:paraId="59663C08" w14:textId="77777777" w:rsidR="00BF1C61" w:rsidRDefault="00BF1C61" w:rsidP="00BF1C61">
                    <w:pPr>
                      <w:rPr>
                        <w:szCs w:val="21"/>
                      </w:rPr>
                    </w:pPr>
                    <w:r>
                      <w:rPr>
                        <w:rFonts w:hint="eastAsia"/>
                        <w:szCs w:val="21"/>
                      </w:rPr>
                      <w:t xml:space="preserve">　　存放同业款项</w:t>
                    </w:r>
                  </w:p>
                </w:tc>
              </w:sdtContent>
            </w:sdt>
            <w:tc>
              <w:tcPr>
                <w:tcW w:w="1614" w:type="pct"/>
                <w:shd w:val="clear" w:color="auto" w:fill="auto"/>
              </w:tcPr>
              <w:p w14:paraId="4219EFF9" w14:textId="77777777" w:rsidR="00BF1C61" w:rsidRDefault="00BF1C61" w:rsidP="00BF1C61">
                <w:pPr>
                  <w:jc w:val="right"/>
                  <w:rPr>
                    <w:szCs w:val="21"/>
                  </w:rPr>
                </w:pPr>
              </w:p>
            </w:tc>
            <w:tc>
              <w:tcPr>
                <w:tcW w:w="1511" w:type="pct"/>
                <w:shd w:val="clear" w:color="auto" w:fill="auto"/>
              </w:tcPr>
              <w:p w14:paraId="781800F7" w14:textId="77777777" w:rsidR="00BF1C61" w:rsidRDefault="00BF1C61" w:rsidP="00BF1C61">
                <w:pPr>
                  <w:jc w:val="right"/>
                  <w:rPr>
                    <w:szCs w:val="21"/>
                  </w:rPr>
                </w:pPr>
              </w:p>
            </w:tc>
          </w:tr>
          <w:tr w:rsidR="00BF1C61" w14:paraId="7E1C62FB" w14:textId="77777777" w:rsidTr="00BF1C61">
            <w:trPr>
              <w:trHeight w:val="285"/>
            </w:trPr>
            <w:sdt>
              <w:sdtPr>
                <w:tag w:val="_PLD_5808644810d54676897d0089359a83b2"/>
                <w:id w:val="789474201"/>
                <w:lock w:val="sdtLocked"/>
              </w:sdtPr>
              <w:sdtEndPr/>
              <w:sdtContent>
                <w:tc>
                  <w:tcPr>
                    <w:tcW w:w="1875" w:type="pct"/>
                    <w:shd w:val="clear" w:color="auto" w:fill="auto"/>
                    <w:vAlign w:val="center"/>
                  </w:tcPr>
                  <w:p w14:paraId="69D9CE43" w14:textId="77777777" w:rsidR="00BF1C61" w:rsidRDefault="00BF1C61" w:rsidP="00BF1C61">
                    <w:pPr>
                      <w:rPr>
                        <w:szCs w:val="21"/>
                      </w:rPr>
                    </w:pPr>
                    <w:r>
                      <w:rPr>
                        <w:rFonts w:hint="eastAsia"/>
                        <w:szCs w:val="21"/>
                      </w:rPr>
                      <w:t xml:space="preserve">　　拆放同业款项</w:t>
                    </w:r>
                  </w:p>
                </w:tc>
              </w:sdtContent>
            </w:sdt>
            <w:tc>
              <w:tcPr>
                <w:tcW w:w="1614" w:type="pct"/>
                <w:shd w:val="clear" w:color="auto" w:fill="auto"/>
              </w:tcPr>
              <w:p w14:paraId="63CAC7E4" w14:textId="77777777" w:rsidR="00BF1C61" w:rsidRDefault="00BF1C61" w:rsidP="00BF1C61">
                <w:pPr>
                  <w:jc w:val="right"/>
                  <w:rPr>
                    <w:szCs w:val="21"/>
                  </w:rPr>
                </w:pPr>
              </w:p>
            </w:tc>
            <w:tc>
              <w:tcPr>
                <w:tcW w:w="1511" w:type="pct"/>
                <w:shd w:val="clear" w:color="auto" w:fill="auto"/>
              </w:tcPr>
              <w:p w14:paraId="756350B7" w14:textId="77777777" w:rsidR="00BF1C61" w:rsidRDefault="00BF1C61" w:rsidP="00BF1C61">
                <w:pPr>
                  <w:jc w:val="right"/>
                  <w:rPr>
                    <w:szCs w:val="21"/>
                  </w:rPr>
                </w:pPr>
              </w:p>
            </w:tc>
          </w:tr>
          <w:tr w:rsidR="00BF1C61" w14:paraId="6DE65CE4" w14:textId="77777777" w:rsidTr="00BF1C61">
            <w:trPr>
              <w:trHeight w:val="285"/>
            </w:trPr>
            <w:sdt>
              <w:sdtPr>
                <w:tag w:val="_PLD_908c5e073add4fa8a13ed054455379d9"/>
                <w:id w:val="330418997"/>
                <w:lock w:val="sdtLocked"/>
              </w:sdtPr>
              <w:sdtEndPr/>
              <w:sdtContent>
                <w:tc>
                  <w:tcPr>
                    <w:tcW w:w="1875" w:type="pct"/>
                    <w:shd w:val="clear" w:color="auto" w:fill="auto"/>
                    <w:vAlign w:val="center"/>
                  </w:tcPr>
                  <w:p w14:paraId="220E239B" w14:textId="77777777" w:rsidR="00BF1C61" w:rsidRDefault="00BF1C61" w:rsidP="00BF1C61">
                    <w:pPr>
                      <w:rPr>
                        <w:szCs w:val="21"/>
                      </w:rPr>
                    </w:pPr>
                    <w:r>
                      <w:rPr>
                        <w:rFonts w:hint="eastAsia"/>
                        <w:szCs w:val="21"/>
                      </w:rPr>
                      <w:t>二、现金等价物</w:t>
                    </w:r>
                  </w:p>
                </w:tc>
              </w:sdtContent>
            </w:sdt>
            <w:tc>
              <w:tcPr>
                <w:tcW w:w="1614" w:type="pct"/>
                <w:shd w:val="clear" w:color="auto" w:fill="auto"/>
              </w:tcPr>
              <w:p w14:paraId="1378C4DB" w14:textId="77777777" w:rsidR="00BF1C61" w:rsidRDefault="00BF1C61" w:rsidP="00BF1C61">
                <w:pPr>
                  <w:jc w:val="right"/>
                  <w:rPr>
                    <w:szCs w:val="21"/>
                  </w:rPr>
                </w:pPr>
              </w:p>
            </w:tc>
            <w:tc>
              <w:tcPr>
                <w:tcW w:w="1511" w:type="pct"/>
                <w:shd w:val="clear" w:color="auto" w:fill="auto"/>
              </w:tcPr>
              <w:p w14:paraId="1B24CD58" w14:textId="77777777" w:rsidR="00BF1C61" w:rsidRDefault="00BF1C61" w:rsidP="00BF1C61">
                <w:pPr>
                  <w:jc w:val="right"/>
                  <w:rPr>
                    <w:szCs w:val="21"/>
                  </w:rPr>
                </w:pPr>
              </w:p>
            </w:tc>
          </w:tr>
          <w:tr w:rsidR="00BF1C61" w14:paraId="279CB222" w14:textId="77777777" w:rsidTr="00BF1C61">
            <w:trPr>
              <w:trHeight w:val="285"/>
            </w:trPr>
            <w:sdt>
              <w:sdtPr>
                <w:tag w:val="_PLD_652a861f17ac4cdd9702ff63844d42cc"/>
                <w:id w:val="342828650"/>
                <w:lock w:val="sdtLocked"/>
              </w:sdtPr>
              <w:sdtEndPr/>
              <w:sdtContent>
                <w:tc>
                  <w:tcPr>
                    <w:tcW w:w="1875" w:type="pct"/>
                    <w:tcBorders>
                      <w:bottom w:val="single" w:sz="4" w:space="0" w:color="auto"/>
                    </w:tcBorders>
                    <w:shd w:val="clear" w:color="auto" w:fill="auto"/>
                    <w:vAlign w:val="center"/>
                  </w:tcPr>
                  <w:p w14:paraId="39869250" w14:textId="77777777" w:rsidR="00BF1C61" w:rsidRDefault="00BF1C61" w:rsidP="00BF1C61">
                    <w:pPr>
                      <w:rPr>
                        <w:szCs w:val="21"/>
                      </w:rPr>
                    </w:pPr>
                    <w:r>
                      <w:rPr>
                        <w:rFonts w:hint="eastAsia"/>
                        <w:szCs w:val="21"/>
                      </w:rPr>
                      <w:t>其中：三个月内到期的债券投资</w:t>
                    </w:r>
                  </w:p>
                </w:tc>
              </w:sdtContent>
            </w:sdt>
            <w:tc>
              <w:tcPr>
                <w:tcW w:w="1614" w:type="pct"/>
                <w:tcBorders>
                  <w:bottom w:val="single" w:sz="4" w:space="0" w:color="auto"/>
                </w:tcBorders>
                <w:shd w:val="clear" w:color="auto" w:fill="auto"/>
              </w:tcPr>
              <w:p w14:paraId="7AA7C7B9" w14:textId="77777777" w:rsidR="00BF1C61" w:rsidRDefault="00BF1C61" w:rsidP="00BF1C61">
                <w:pPr>
                  <w:jc w:val="right"/>
                  <w:rPr>
                    <w:szCs w:val="21"/>
                  </w:rPr>
                </w:pPr>
              </w:p>
            </w:tc>
            <w:tc>
              <w:tcPr>
                <w:tcW w:w="1511" w:type="pct"/>
                <w:tcBorders>
                  <w:bottom w:val="single" w:sz="4" w:space="0" w:color="auto"/>
                </w:tcBorders>
                <w:shd w:val="clear" w:color="auto" w:fill="auto"/>
              </w:tcPr>
              <w:p w14:paraId="11A5FB0C" w14:textId="77777777" w:rsidR="00BF1C61" w:rsidRDefault="00BF1C61" w:rsidP="00BF1C61">
                <w:pPr>
                  <w:jc w:val="right"/>
                  <w:rPr>
                    <w:szCs w:val="21"/>
                  </w:rPr>
                </w:pPr>
              </w:p>
            </w:tc>
          </w:tr>
          <w:sdt>
            <w:sdtPr>
              <w:rPr>
                <w:szCs w:val="21"/>
              </w:rPr>
              <w:alias w:val="现金等价物明细"/>
              <w:tag w:val="_GBC_bf462c693b1047ea944cb9d373647912"/>
              <w:id w:val="-306555292"/>
              <w:lock w:val="sdtLocked"/>
            </w:sdtPr>
            <w:sdtEndPr>
              <w:rPr>
                <w:rFonts w:hint="eastAsia"/>
              </w:rPr>
            </w:sdtEndPr>
            <w:sdtContent>
              <w:tr w:rsidR="00BF1C61" w14:paraId="7AFC29A4" w14:textId="77777777" w:rsidTr="00BF1C61">
                <w:trPr>
                  <w:trHeight w:val="285"/>
                </w:trPr>
                <w:tc>
                  <w:tcPr>
                    <w:tcW w:w="1875" w:type="pct"/>
                    <w:shd w:val="clear" w:color="auto" w:fill="auto"/>
                    <w:vAlign w:val="center"/>
                  </w:tcPr>
                  <w:p w14:paraId="416A93B9" w14:textId="77777777" w:rsidR="00BF1C61" w:rsidRDefault="00BF1C61" w:rsidP="00BF1C61">
                    <w:pPr>
                      <w:rPr>
                        <w:szCs w:val="21"/>
                      </w:rPr>
                    </w:pPr>
                  </w:p>
                </w:tc>
                <w:tc>
                  <w:tcPr>
                    <w:tcW w:w="1614" w:type="pct"/>
                    <w:shd w:val="clear" w:color="auto" w:fill="auto"/>
                  </w:tcPr>
                  <w:p w14:paraId="30B20416" w14:textId="77777777" w:rsidR="00BF1C61" w:rsidRDefault="00BF1C61" w:rsidP="00BF1C61">
                    <w:pPr>
                      <w:jc w:val="right"/>
                      <w:rPr>
                        <w:szCs w:val="21"/>
                      </w:rPr>
                    </w:pPr>
                  </w:p>
                </w:tc>
                <w:tc>
                  <w:tcPr>
                    <w:tcW w:w="1511" w:type="pct"/>
                    <w:shd w:val="clear" w:color="auto" w:fill="auto"/>
                  </w:tcPr>
                  <w:p w14:paraId="38539EB4" w14:textId="77777777" w:rsidR="00BF1C61" w:rsidRDefault="00BF1C61" w:rsidP="00BF1C61">
                    <w:pPr>
                      <w:jc w:val="right"/>
                      <w:rPr>
                        <w:szCs w:val="21"/>
                      </w:rPr>
                    </w:pPr>
                  </w:p>
                </w:tc>
              </w:tr>
            </w:sdtContent>
          </w:sdt>
          <w:sdt>
            <w:sdtPr>
              <w:rPr>
                <w:szCs w:val="21"/>
              </w:rPr>
              <w:alias w:val="现金等价物明细"/>
              <w:tag w:val="_GBC_bf462c693b1047ea944cb9d373647912"/>
              <w:id w:val="-2135014127"/>
              <w:lock w:val="sdtLocked"/>
            </w:sdtPr>
            <w:sdtEndPr>
              <w:rPr>
                <w:rFonts w:hint="eastAsia"/>
              </w:rPr>
            </w:sdtEndPr>
            <w:sdtContent>
              <w:tr w:rsidR="00BF1C61" w14:paraId="4A039BE5" w14:textId="77777777" w:rsidTr="00BF1C61">
                <w:trPr>
                  <w:trHeight w:val="285"/>
                </w:trPr>
                <w:tc>
                  <w:tcPr>
                    <w:tcW w:w="1875" w:type="pct"/>
                    <w:shd w:val="clear" w:color="auto" w:fill="auto"/>
                    <w:vAlign w:val="center"/>
                  </w:tcPr>
                  <w:p w14:paraId="36D67902" w14:textId="77777777" w:rsidR="00BF1C61" w:rsidRDefault="00BF1C61" w:rsidP="00BF1C61">
                    <w:pPr>
                      <w:rPr>
                        <w:szCs w:val="21"/>
                      </w:rPr>
                    </w:pPr>
                  </w:p>
                </w:tc>
                <w:tc>
                  <w:tcPr>
                    <w:tcW w:w="1614" w:type="pct"/>
                    <w:shd w:val="clear" w:color="auto" w:fill="auto"/>
                  </w:tcPr>
                  <w:p w14:paraId="5CED0217" w14:textId="77777777" w:rsidR="00BF1C61" w:rsidRDefault="00BF1C61" w:rsidP="00BF1C61">
                    <w:pPr>
                      <w:jc w:val="right"/>
                      <w:rPr>
                        <w:szCs w:val="21"/>
                      </w:rPr>
                    </w:pPr>
                  </w:p>
                </w:tc>
                <w:tc>
                  <w:tcPr>
                    <w:tcW w:w="1511" w:type="pct"/>
                    <w:shd w:val="clear" w:color="auto" w:fill="auto"/>
                  </w:tcPr>
                  <w:p w14:paraId="0B760752" w14:textId="77777777" w:rsidR="00BF1C61" w:rsidRDefault="00BF1C61" w:rsidP="00BF1C61">
                    <w:pPr>
                      <w:jc w:val="right"/>
                      <w:rPr>
                        <w:szCs w:val="21"/>
                      </w:rPr>
                    </w:pPr>
                  </w:p>
                </w:tc>
              </w:tr>
            </w:sdtContent>
          </w:sdt>
          <w:tr w:rsidR="00BF1C61" w14:paraId="4C2654E4" w14:textId="77777777" w:rsidTr="00BF1C61">
            <w:trPr>
              <w:trHeight w:val="285"/>
            </w:trPr>
            <w:sdt>
              <w:sdtPr>
                <w:tag w:val="_PLD_4d07bfc591df4d5483e486621c246fa5"/>
                <w:id w:val="-440137576"/>
                <w:lock w:val="sdtLocked"/>
              </w:sdtPr>
              <w:sdtEndPr/>
              <w:sdtContent>
                <w:tc>
                  <w:tcPr>
                    <w:tcW w:w="1875" w:type="pct"/>
                    <w:shd w:val="clear" w:color="auto" w:fill="auto"/>
                    <w:vAlign w:val="center"/>
                  </w:tcPr>
                  <w:p w14:paraId="0780887F" w14:textId="77777777" w:rsidR="00BF1C61" w:rsidRDefault="00BF1C61" w:rsidP="00BF1C61">
                    <w:pPr>
                      <w:rPr>
                        <w:szCs w:val="21"/>
                      </w:rPr>
                    </w:pPr>
                    <w:r>
                      <w:rPr>
                        <w:rFonts w:hint="eastAsia"/>
                        <w:szCs w:val="21"/>
                      </w:rPr>
                      <w:t>三、期末现金及现金等价物余额</w:t>
                    </w:r>
                  </w:p>
                </w:tc>
              </w:sdtContent>
            </w:sdt>
            <w:tc>
              <w:tcPr>
                <w:tcW w:w="1614" w:type="pct"/>
                <w:shd w:val="clear" w:color="auto" w:fill="auto"/>
              </w:tcPr>
              <w:p w14:paraId="69011D9E" w14:textId="77777777" w:rsidR="00BF1C61" w:rsidRDefault="00BF1C61" w:rsidP="00BF1C61">
                <w:pPr>
                  <w:jc w:val="right"/>
                  <w:rPr>
                    <w:szCs w:val="21"/>
                  </w:rPr>
                </w:pPr>
                <w:r>
                  <w:t>261,518,221.63</w:t>
                </w:r>
              </w:p>
            </w:tc>
            <w:tc>
              <w:tcPr>
                <w:tcW w:w="1511" w:type="pct"/>
                <w:shd w:val="clear" w:color="auto" w:fill="auto"/>
              </w:tcPr>
              <w:p w14:paraId="6ADA1A0D" w14:textId="77777777" w:rsidR="00BF1C61" w:rsidRDefault="00BF1C61" w:rsidP="00BF1C61">
                <w:pPr>
                  <w:jc w:val="right"/>
                  <w:rPr>
                    <w:szCs w:val="21"/>
                  </w:rPr>
                </w:pPr>
                <w:r>
                  <w:t>78,887,242.25</w:t>
                </w:r>
              </w:p>
            </w:tc>
          </w:tr>
          <w:tr w:rsidR="00BF1C61" w14:paraId="0340566E" w14:textId="77777777" w:rsidTr="00BF1C61">
            <w:trPr>
              <w:trHeight w:val="285"/>
            </w:trPr>
            <w:sdt>
              <w:sdtPr>
                <w:tag w:val="_PLD_a7dfcdf890714f1c879ddf8d09d45801"/>
                <w:id w:val="-56708085"/>
                <w:lock w:val="sdtLocked"/>
              </w:sdtPr>
              <w:sdtEndPr/>
              <w:sdtContent>
                <w:tc>
                  <w:tcPr>
                    <w:tcW w:w="1875" w:type="pct"/>
                    <w:shd w:val="clear" w:color="auto" w:fill="auto"/>
                    <w:vAlign w:val="center"/>
                  </w:tcPr>
                  <w:p w14:paraId="75938584" w14:textId="77777777" w:rsidR="00BF1C61" w:rsidRDefault="00BF1C61" w:rsidP="00BF1C61">
                    <w:pPr>
                      <w:rPr>
                        <w:szCs w:val="21"/>
                      </w:rPr>
                    </w:pPr>
                    <w:r>
                      <w:rPr>
                        <w:rFonts w:hint="eastAsia"/>
                        <w:szCs w:val="21"/>
                      </w:rPr>
                      <w:t>其中：母公司或集团内子公司使用受限制的现金和现金等价物</w:t>
                    </w:r>
                  </w:p>
                </w:tc>
              </w:sdtContent>
            </w:sdt>
            <w:tc>
              <w:tcPr>
                <w:tcW w:w="1614" w:type="pct"/>
                <w:shd w:val="clear" w:color="auto" w:fill="auto"/>
              </w:tcPr>
              <w:p w14:paraId="37761F3A" w14:textId="77777777" w:rsidR="00BF1C61" w:rsidRDefault="00BF1C61" w:rsidP="00BF1C61">
                <w:pPr>
                  <w:jc w:val="right"/>
                  <w:rPr>
                    <w:szCs w:val="21"/>
                  </w:rPr>
                </w:pPr>
              </w:p>
            </w:tc>
            <w:tc>
              <w:tcPr>
                <w:tcW w:w="1511" w:type="pct"/>
                <w:shd w:val="clear" w:color="auto" w:fill="auto"/>
              </w:tcPr>
              <w:p w14:paraId="4998BABA" w14:textId="77777777" w:rsidR="00BF1C61" w:rsidRDefault="00BF1C61" w:rsidP="00BF1C61">
                <w:pPr>
                  <w:jc w:val="right"/>
                  <w:rPr>
                    <w:szCs w:val="21"/>
                  </w:rPr>
                </w:pPr>
              </w:p>
            </w:tc>
          </w:tr>
        </w:tbl>
        <w:p w14:paraId="564059CE" w14:textId="77777777" w:rsidR="00BF1C61" w:rsidRDefault="00BF1C61"/>
        <w:p w14:paraId="7DC2153E" w14:textId="77777777" w:rsidR="00BF1C61" w:rsidRDefault="00BF1C61">
          <w:pPr>
            <w:spacing w:before="60" w:after="60"/>
            <w:rPr>
              <w:szCs w:val="21"/>
            </w:rPr>
          </w:pPr>
          <w:r>
            <w:rPr>
              <w:rFonts w:hint="eastAsia"/>
              <w:szCs w:val="21"/>
            </w:rPr>
            <w:t>其他说明：</w:t>
          </w:r>
        </w:p>
        <w:sdt>
          <w:sdtPr>
            <w:rPr>
              <w:szCs w:val="21"/>
            </w:rPr>
            <w:alias w:val="是否适用：现金流量表补充资料的说明[双击切换]"/>
            <w:tag w:val="_GBC_2212775a699e4804b260767f3ce34d12"/>
            <w:id w:val="1915738259"/>
            <w:lock w:val="sdtContentLocked"/>
            <w:placeholder>
              <w:docPart w:val="GBC22222222222222222222222222222"/>
            </w:placeholder>
          </w:sdtPr>
          <w:sdtEndPr/>
          <w:sdtContent>
            <w:p w14:paraId="19B5E177" w14:textId="77777777" w:rsidR="00BF1C61" w:rsidRDefault="00BF1C61" w:rsidP="00BF1C61">
              <w:pPr>
                <w:spacing w:before="60" w:after="6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197421B" w14:textId="77777777" w:rsidR="00BF1C61" w:rsidRDefault="00BF1C61"/>
    <w:sdt>
      <w:sdtPr>
        <w:rPr>
          <w:rFonts w:ascii="宋体" w:hAnsi="宋体" w:cs="宋体" w:hint="eastAsia"/>
          <w:b w:val="0"/>
          <w:bCs w:val="0"/>
          <w:kern w:val="0"/>
          <w:szCs w:val="21"/>
        </w:rPr>
        <w:alias w:val="模块:所有者权益变动表项目注释"/>
        <w:tag w:val="_GBC_f67b410d6123403caa2cee84fe191372"/>
        <w:id w:val="-377005724"/>
        <w:lock w:val="sdtLocked"/>
        <w:placeholder>
          <w:docPart w:val="GBC22222222222222222222222222222"/>
        </w:placeholder>
      </w:sdtPr>
      <w:sdtEndPr>
        <w:rPr>
          <w:rFonts w:cstheme="minorBidi" w:hint="default"/>
          <w:color w:val="FF00FF"/>
        </w:rPr>
      </w:sdtEndPr>
      <w:sdtContent>
        <w:p w14:paraId="52D008A2"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14:paraId="11E80E63" w14:textId="77777777" w:rsidR="00BF1C61" w:rsidRDefault="00BF1C61">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1622520652"/>
            <w:lock w:val="sdtContentLocked"/>
            <w:placeholder>
              <w:docPart w:val="GBC22222222222222222222222222222"/>
            </w:placeholder>
          </w:sdtPr>
          <w:sdtEndPr/>
          <w:sdtContent>
            <w:p w14:paraId="0E7CB626" w14:textId="77777777" w:rsidR="00BF1C61" w:rsidRDefault="00BF1C61" w:rsidP="00BF1C61">
              <w:pPr>
                <w:rPr>
                  <w:color w:val="FF00FF"/>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1647C89" w14:textId="77777777" w:rsidR="00BF1C61" w:rsidRDefault="00BF1C61">
      <w:pPr>
        <w:rPr>
          <w:szCs w:val="21"/>
        </w:rPr>
      </w:pPr>
    </w:p>
    <w:sdt>
      <w:sdtPr>
        <w:rPr>
          <w:rFonts w:ascii="宋体" w:hAnsi="宋体" w:cs="宋体" w:hint="eastAsia"/>
          <w:b w:val="0"/>
          <w:bCs w:val="0"/>
          <w:kern w:val="0"/>
          <w:szCs w:val="21"/>
        </w:rPr>
        <w:alias w:val="模块:所有权或使用权受到限制的资产"/>
        <w:tag w:val="_GBC_5707fab016f94974bd447e81a88f0183"/>
        <w:id w:val="1474495378"/>
        <w:lock w:val="sdtLocked"/>
        <w:placeholder>
          <w:docPart w:val="GBC22222222222222222222222222222"/>
        </w:placeholder>
      </w:sdtPr>
      <w:sdtEndPr/>
      <w:sdtContent>
        <w:p w14:paraId="670A7E77"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1364976983"/>
            <w:lock w:val="sdtContentLocked"/>
            <w:placeholder>
              <w:docPart w:val="GBC22222222222222222222222222222"/>
            </w:placeholder>
          </w:sdtPr>
          <w:sdtEndPr/>
          <w:sdtContent>
            <w:p w14:paraId="18A28E40"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37D9C2" w14:textId="77777777" w:rsidR="00BF1C61" w:rsidRDefault="00BF1C61">
          <w:pPr>
            <w:pStyle w:val="affb"/>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2275013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4174478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55"/>
            <w:gridCol w:w="3045"/>
            <w:gridCol w:w="2693"/>
          </w:tblGrid>
          <w:tr w:rsidR="00BF1C61" w14:paraId="242F5F3C" w14:textId="77777777" w:rsidTr="00BF1C61">
            <w:sdt>
              <w:sdtPr>
                <w:tag w:val="_PLD_e7174293a57c4a70b40b8a0fb698e34e"/>
                <w:id w:val="-2129688763"/>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0CA9BD46" w14:textId="77777777" w:rsidR="00BF1C61" w:rsidRDefault="00BF1C61" w:rsidP="00BF1C61">
                    <w:pPr>
                      <w:jc w:val="center"/>
                      <w:rPr>
                        <w:szCs w:val="21"/>
                      </w:rPr>
                    </w:pPr>
                    <w:r>
                      <w:rPr>
                        <w:rFonts w:hint="eastAsia"/>
                        <w:szCs w:val="21"/>
                      </w:rPr>
                      <w:t>项目</w:t>
                    </w:r>
                  </w:p>
                </w:tc>
              </w:sdtContent>
            </w:sdt>
            <w:sdt>
              <w:sdtPr>
                <w:tag w:val="_PLD_67814dca9df1416c87e0ce7ca03c3bf6"/>
                <w:id w:val="-998883990"/>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66CED914" w14:textId="77777777" w:rsidR="00BF1C61" w:rsidRDefault="00BF1C61" w:rsidP="00BF1C61">
                    <w:pPr>
                      <w:jc w:val="center"/>
                      <w:rPr>
                        <w:szCs w:val="21"/>
                      </w:rPr>
                    </w:pPr>
                    <w:r>
                      <w:rPr>
                        <w:rFonts w:hint="eastAsia"/>
                        <w:szCs w:val="21"/>
                      </w:rPr>
                      <w:t>期末账面价值</w:t>
                    </w:r>
                  </w:p>
                </w:tc>
              </w:sdtContent>
            </w:sdt>
            <w:sdt>
              <w:sdtPr>
                <w:tag w:val="_PLD_874205b57d36493284671995a440c448"/>
                <w:id w:val="1438647420"/>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286ACC61" w14:textId="77777777" w:rsidR="00BF1C61" w:rsidRDefault="00BF1C61" w:rsidP="00BF1C61">
                    <w:pPr>
                      <w:jc w:val="center"/>
                      <w:rPr>
                        <w:szCs w:val="21"/>
                      </w:rPr>
                    </w:pPr>
                    <w:r>
                      <w:rPr>
                        <w:rFonts w:hint="eastAsia"/>
                        <w:szCs w:val="21"/>
                      </w:rPr>
                      <w:t>受限原因</w:t>
                    </w:r>
                  </w:p>
                </w:tc>
              </w:sdtContent>
            </w:sdt>
          </w:tr>
          <w:tr w:rsidR="00BF1C61" w14:paraId="12B68E48" w14:textId="77777777" w:rsidTr="00BF1C61">
            <w:sdt>
              <w:sdtPr>
                <w:tag w:val="_PLD_ea504ac4c8814083a63e01e1e73c7bb1"/>
                <w:id w:val="1516880629"/>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48654AE7" w14:textId="77777777" w:rsidR="00BF1C61" w:rsidRDefault="00BF1C61" w:rsidP="00BF1C61">
                    <w:pPr>
                      <w:rPr>
                        <w:szCs w:val="21"/>
                      </w:rPr>
                    </w:pPr>
                    <w:r>
                      <w:rPr>
                        <w:rFonts w:hint="eastAsia"/>
                        <w:szCs w:val="21"/>
                      </w:rPr>
                      <w:t>货币资金</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70F74C0B" w14:textId="77777777" w:rsidR="00BF1C61" w:rsidRDefault="00BF1C61" w:rsidP="00BF1C61">
                <w:pPr>
                  <w:jc w:val="right"/>
                  <w:rPr>
                    <w:szCs w:val="21"/>
                  </w:rPr>
                </w:pPr>
                <w:r>
                  <w:t>33,195,707.46</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5A2D30D0" w14:textId="77777777" w:rsidR="00BF1C61" w:rsidRDefault="00BF1C61" w:rsidP="00BF1C61">
                <w:pPr>
                  <w:rPr>
                    <w:szCs w:val="21"/>
                  </w:rPr>
                </w:pPr>
                <w:r>
                  <w:t>银行承兑汇票保证金、信用证借款保证金、诉讼冻结</w:t>
                </w:r>
              </w:p>
            </w:tc>
          </w:tr>
          <w:tr w:rsidR="00BF1C61" w14:paraId="717DF2C1" w14:textId="77777777" w:rsidTr="00BF1C61">
            <w:sdt>
              <w:sdtPr>
                <w:tag w:val="_PLD_29d7ce9d4f0e46dc8162a37d33a610d9"/>
                <w:id w:val="-1842620957"/>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007D1728" w14:textId="77777777" w:rsidR="00BF1C61" w:rsidRDefault="00BF1C61" w:rsidP="00BF1C61">
                    <w:pPr>
                      <w:rPr>
                        <w:szCs w:val="21"/>
                      </w:rPr>
                    </w:pPr>
                    <w:r>
                      <w:rPr>
                        <w:rFonts w:hint="eastAsia"/>
                        <w:szCs w:val="21"/>
                      </w:rPr>
                      <w:t>应收票据</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59EE1972" w14:textId="77777777" w:rsidR="00BF1C61" w:rsidRDefault="00BF1C61" w:rsidP="00BF1C61">
                <w:pPr>
                  <w:jc w:val="right"/>
                  <w:rPr>
                    <w:szCs w:val="21"/>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1E5301EF" w14:textId="77777777" w:rsidR="00BF1C61" w:rsidRDefault="00BF1C61" w:rsidP="00BF1C61">
                <w:pPr>
                  <w:rPr>
                    <w:szCs w:val="21"/>
                  </w:rPr>
                </w:pPr>
              </w:p>
            </w:tc>
          </w:tr>
          <w:tr w:rsidR="00BF1C61" w14:paraId="6C89A86D" w14:textId="77777777" w:rsidTr="00BF1C61">
            <w:sdt>
              <w:sdtPr>
                <w:tag w:val="_PLD_afab4a544bf94c1a837389ec2ede9565"/>
                <w:id w:val="-1056704731"/>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07D6DA84" w14:textId="77777777" w:rsidR="00BF1C61" w:rsidRDefault="00BF1C61" w:rsidP="00BF1C61">
                    <w:pPr>
                      <w:rPr>
                        <w:szCs w:val="21"/>
                      </w:rPr>
                    </w:pPr>
                    <w:r>
                      <w:rPr>
                        <w:rFonts w:hint="eastAsia"/>
                        <w:szCs w:val="21"/>
                      </w:rPr>
                      <w:t>存货</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5889ABEE" w14:textId="77777777" w:rsidR="00BF1C61" w:rsidRDefault="00BF1C61" w:rsidP="00BF1C61">
                <w:pPr>
                  <w:jc w:val="right"/>
                  <w:rPr>
                    <w:szCs w:val="21"/>
                  </w:rPr>
                </w:pP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3495A938" w14:textId="77777777" w:rsidR="00BF1C61" w:rsidRDefault="00BF1C61" w:rsidP="00BF1C61">
                <w:pPr>
                  <w:rPr>
                    <w:szCs w:val="21"/>
                  </w:rPr>
                </w:pPr>
              </w:p>
            </w:tc>
          </w:tr>
          <w:tr w:rsidR="00BF1C61" w14:paraId="52B834D8" w14:textId="77777777" w:rsidTr="00BF1C61">
            <w:sdt>
              <w:sdtPr>
                <w:tag w:val="_PLD_366d52197ef54558981550776d6d004d"/>
                <w:id w:val="-993492600"/>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780F4AB1" w14:textId="77777777" w:rsidR="00BF1C61" w:rsidRDefault="00BF1C61" w:rsidP="00BF1C61">
                    <w:pPr>
                      <w:rPr>
                        <w:szCs w:val="21"/>
                      </w:rPr>
                    </w:pPr>
                    <w:r>
                      <w:rPr>
                        <w:rFonts w:hint="eastAsia"/>
                        <w:szCs w:val="21"/>
                      </w:rPr>
                      <w:t>固定资产</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7DB1541F" w14:textId="77777777" w:rsidR="00BF1C61" w:rsidRDefault="00BF1C61" w:rsidP="00BF1C61">
                <w:pPr>
                  <w:jc w:val="right"/>
                  <w:rPr>
                    <w:szCs w:val="21"/>
                  </w:rPr>
                </w:pPr>
                <w:r w:rsidRPr="00AF30E7">
                  <w:rPr>
                    <w:rFonts w:hint="eastAsia"/>
                    <w:sz w:val="22"/>
                    <w:szCs w:val="22"/>
                  </w:rPr>
                  <w:t>174,935,485.10</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16F511CA" w14:textId="77777777" w:rsidR="00BF1C61" w:rsidRDefault="00BF1C61" w:rsidP="00BF1C61">
                <w:pPr>
                  <w:rPr>
                    <w:szCs w:val="21"/>
                  </w:rPr>
                </w:pPr>
                <w:r>
                  <w:t>银行借款抵押</w:t>
                </w:r>
              </w:p>
            </w:tc>
          </w:tr>
          <w:tr w:rsidR="00BF1C61" w14:paraId="3711DD0E" w14:textId="77777777" w:rsidTr="00BF1C61">
            <w:sdt>
              <w:sdtPr>
                <w:tag w:val="_PLD_3eaf386fa309448faa19910851d581a5"/>
                <w:id w:val="-1528793924"/>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7FD020BA" w14:textId="77777777" w:rsidR="00BF1C61" w:rsidRDefault="00BF1C61" w:rsidP="00BF1C61">
                    <w:pPr>
                      <w:rPr>
                        <w:szCs w:val="21"/>
                      </w:rPr>
                    </w:pPr>
                    <w:r>
                      <w:rPr>
                        <w:rFonts w:hint="eastAsia"/>
                        <w:szCs w:val="21"/>
                      </w:rPr>
                      <w:t>无形资产</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6E846CBD" w14:textId="77777777" w:rsidR="00BF1C61" w:rsidRDefault="00BF1C61" w:rsidP="00BF1C61">
                <w:pPr>
                  <w:jc w:val="right"/>
                  <w:rPr>
                    <w:szCs w:val="21"/>
                  </w:rPr>
                </w:pPr>
                <w:r w:rsidRPr="00816C1A">
                  <w:rPr>
                    <w:rFonts w:hint="eastAsia"/>
                    <w:color w:val="000000"/>
                    <w:sz w:val="22"/>
                    <w:szCs w:val="22"/>
                  </w:rPr>
                  <w:t>8,756,365.30</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694C8186" w14:textId="77777777" w:rsidR="00BF1C61" w:rsidRDefault="00BF1C61" w:rsidP="00BF1C61">
                <w:pPr>
                  <w:rPr>
                    <w:szCs w:val="21"/>
                  </w:rPr>
                </w:pPr>
                <w:r>
                  <w:t>银行借款抵押</w:t>
                </w:r>
              </w:p>
            </w:tc>
          </w:tr>
          <w:tr w:rsidR="00BF1C61" w14:paraId="78E2D5C6" w14:textId="77777777" w:rsidTr="00BF1C61">
            <w:sdt>
              <w:sdtPr>
                <w:tag w:val="_PLD_82f734ac5ef74ac0a808bf747f7a4e5a"/>
                <w:id w:val="-1354569085"/>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435A20BA" w14:textId="77777777" w:rsidR="00BF1C61" w:rsidRDefault="00BF1C61" w:rsidP="00BF1C61">
                    <w:pPr>
                      <w:jc w:val="center"/>
                      <w:rPr>
                        <w:szCs w:val="21"/>
                      </w:rPr>
                    </w:pPr>
                    <w:r>
                      <w:rPr>
                        <w:rFonts w:hint="eastAsia"/>
                        <w:szCs w:val="21"/>
                      </w:rPr>
                      <w:t>合计</w:t>
                    </w:r>
                  </w:p>
                </w:tc>
              </w:sdtContent>
            </w:sdt>
            <w:tc>
              <w:tcPr>
                <w:tcW w:w="1712" w:type="pct"/>
                <w:tcBorders>
                  <w:top w:val="single" w:sz="6" w:space="0" w:color="auto"/>
                  <w:left w:val="single" w:sz="4" w:space="0" w:color="auto"/>
                  <w:bottom w:val="single" w:sz="6" w:space="0" w:color="auto"/>
                  <w:right w:val="single" w:sz="4" w:space="0" w:color="auto"/>
                </w:tcBorders>
                <w:shd w:val="clear" w:color="auto" w:fill="auto"/>
              </w:tcPr>
              <w:p w14:paraId="73A653B6" w14:textId="77777777" w:rsidR="00BF1C61" w:rsidRPr="00AF30E7" w:rsidRDefault="00BF1C61" w:rsidP="00BF1C61">
                <w:pPr>
                  <w:jc w:val="right"/>
                  <w:rPr>
                    <w:szCs w:val="21"/>
                  </w:rPr>
                </w:pPr>
                <w:r w:rsidRPr="00816C1A">
                  <w:rPr>
                    <w:rFonts w:hint="eastAsia"/>
                    <w:b/>
                    <w:bCs/>
                    <w:color w:val="000000"/>
                    <w:sz w:val="22"/>
                    <w:szCs w:val="22"/>
                  </w:rPr>
                  <w:t>216,887,557.86</w:t>
                </w: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4EE66CA5" w14:textId="77777777" w:rsidR="00BF1C61" w:rsidRDefault="00BF1C61" w:rsidP="00BF1C61">
                <w:pPr>
                  <w:jc w:val="center"/>
                  <w:rPr>
                    <w:szCs w:val="21"/>
                  </w:rPr>
                </w:pPr>
                <w:r>
                  <w:rPr>
                    <w:rFonts w:hint="eastAsia"/>
                    <w:szCs w:val="21"/>
                  </w:rPr>
                  <w:t>/</w:t>
                </w:r>
              </w:p>
            </w:tc>
          </w:tr>
        </w:tbl>
        <w:p w14:paraId="312FF2FC" w14:textId="77777777" w:rsidR="00BF1C61" w:rsidRDefault="00BF1C61"/>
        <w:p w14:paraId="17897050" w14:textId="77777777" w:rsidR="00BF1C61" w:rsidRDefault="00BF1C61">
          <w:pPr>
            <w:spacing w:before="60" w:after="60"/>
            <w:rPr>
              <w:szCs w:val="21"/>
            </w:rPr>
          </w:pPr>
          <w:r>
            <w:rPr>
              <w:rFonts w:hint="eastAsia"/>
              <w:szCs w:val="21"/>
            </w:rPr>
            <w:t>其他说明：</w:t>
          </w:r>
        </w:p>
        <w:sdt>
          <w:sdtPr>
            <w:rPr>
              <w:szCs w:val="21"/>
            </w:rPr>
            <w:alias w:val="所有权或使用权受到限制的资产的其他说明"/>
            <w:tag w:val="_GBC_8c900f9a43384e3baa58823305552176"/>
            <w:id w:val="194427208"/>
            <w:lock w:val="sdtLocked"/>
            <w:placeholder>
              <w:docPart w:val="GBC22222222222222222222222222222"/>
            </w:placeholder>
          </w:sdtPr>
          <w:sdtEndPr/>
          <w:sdtContent>
            <w:p w14:paraId="0EA65A79" w14:textId="77777777" w:rsidR="00BF1C61" w:rsidRDefault="00BF1C61">
              <w:pPr>
                <w:rPr>
                  <w:szCs w:val="21"/>
                </w:rPr>
              </w:pPr>
              <w:r>
                <w:rPr>
                  <w:rFonts w:hint="eastAsia"/>
                  <w:szCs w:val="21"/>
                </w:rPr>
                <w:t>无</w:t>
              </w:r>
            </w:p>
          </w:sdtContent>
        </w:sdt>
      </w:sdtContent>
    </w:sdt>
    <w:p w14:paraId="1EE98A48" w14:textId="77777777" w:rsidR="00BF1C61" w:rsidRDefault="00BF1C61">
      <w:pPr>
        <w:rPr>
          <w:szCs w:val="21"/>
        </w:rPr>
      </w:pPr>
    </w:p>
    <w:bookmarkStart w:id="212" w:name="_Hlk42158948" w:displacedByCustomXml="next"/>
    <w:sdt>
      <w:sdtPr>
        <w:rPr>
          <w:rFonts w:ascii="宋体" w:hAnsi="宋体" w:cs="宋体" w:hint="eastAsia"/>
          <w:b w:val="0"/>
          <w:bCs w:val="0"/>
          <w:kern w:val="0"/>
          <w:szCs w:val="21"/>
        </w:rPr>
        <w:alias w:val="模块:外币货币性项目"/>
        <w:tag w:val="_GBC_7a80c9b78caf4e6686905c555fe61f9a"/>
        <w:id w:val="1400789762"/>
        <w:lock w:val="sdtLocked"/>
        <w:placeholder>
          <w:docPart w:val="GBC22222222222222222222222222222"/>
        </w:placeholder>
      </w:sdtPr>
      <w:sdtEndPr>
        <w:rPr>
          <w:rFonts w:hint="default"/>
        </w:rPr>
      </w:sdtEndPr>
      <w:sdtContent>
        <w:p w14:paraId="006ABA16" w14:textId="77777777" w:rsidR="00BF1C61" w:rsidRDefault="00BF1C61" w:rsidP="005E1CA3">
          <w:pPr>
            <w:pStyle w:val="3"/>
            <w:numPr>
              <w:ilvl w:val="0"/>
              <w:numId w:val="56"/>
            </w:numPr>
            <w:tabs>
              <w:tab w:val="left" w:pos="504"/>
            </w:tabs>
            <w:rPr>
              <w:rFonts w:ascii="宋体" w:hAnsi="宋体"/>
              <w:szCs w:val="21"/>
            </w:rPr>
          </w:pPr>
          <w:r>
            <w:rPr>
              <w:rFonts w:ascii="宋体" w:hAnsi="宋体" w:hint="eastAsia"/>
              <w:szCs w:val="21"/>
            </w:rPr>
            <w:t>外币货币性项目</w:t>
          </w:r>
        </w:p>
        <w:p w14:paraId="19718DE0" w14:textId="77777777" w:rsidR="00BF1C61" w:rsidRDefault="00BF1C61" w:rsidP="005E1CA3">
          <w:pPr>
            <w:pStyle w:val="affb"/>
            <w:numPr>
              <w:ilvl w:val="0"/>
              <w:numId w:val="91"/>
            </w:numPr>
            <w:tabs>
              <w:tab w:val="left" w:pos="700"/>
            </w:tabs>
            <w:spacing w:before="60" w:after="60"/>
            <w:ind w:firstLineChars="0"/>
            <w:jc w:val="left"/>
            <w:rPr>
              <w:rFonts w:ascii="宋体" w:hAnsi="宋体"/>
              <w:szCs w:val="21"/>
            </w:rPr>
          </w:pPr>
          <w:r>
            <w:rPr>
              <w:rFonts w:ascii="宋体" w:hAnsi="宋体" w:hint="eastAsia"/>
              <w:szCs w:val="21"/>
            </w:rPr>
            <w:t>外币货币性项目</w:t>
          </w:r>
        </w:p>
        <w:sdt>
          <w:sdtPr>
            <w:alias w:val="是否适用：外币货币性项目[双击切换]"/>
            <w:tag w:val="_GBC_7b0870ec262840d78495babcff3639aa"/>
            <w:id w:val="1068538663"/>
            <w:lock w:val="sdtContentLocked"/>
            <w:placeholder>
              <w:docPart w:val="GBC22222222222222222222222222222"/>
            </w:placeholder>
          </w:sdtPr>
          <w:sdtEndPr/>
          <w:sdtContent>
            <w:p w14:paraId="345C807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B98CD7" w14:textId="77777777" w:rsidR="00BF1C61" w:rsidRDefault="00BF1C61">
          <w:pPr>
            <w:pStyle w:val="affb"/>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19129163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7"/>
            <w:gridCol w:w="2049"/>
            <w:gridCol w:w="2058"/>
            <w:gridCol w:w="2045"/>
          </w:tblGrid>
          <w:tr w:rsidR="00BF1C61" w14:paraId="142236A0" w14:textId="77777777" w:rsidTr="00BF1C61">
            <w:sdt>
              <w:sdtPr>
                <w:tag w:val="_PLD_28ce5153e9cf4914a550a6d253e7c465"/>
                <w:id w:val="-1863741118"/>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785D055B" w14:textId="77777777" w:rsidR="00BF1C61" w:rsidRDefault="00BF1C61" w:rsidP="00BF1C61">
                    <w:pPr>
                      <w:jc w:val="center"/>
                      <w:rPr>
                        <w:szCs w:val="21"/>
                      </w:rPr>
                    </w:pPr>
                    <w:r>
                      <w:rPr>
                        <w:rFonts w:hint="eastAsia"/>
                        <w:szCs w:val="21"/>
                      </w:rPr>
                      <w:t>项目</w:t>
                    </w:r>
                  </w:p>
                </w:tc>
              </w:sdtContent>
            </w:sdt>
            <w:sdt>
              <w:sdtPr>
                <w:tag w:val="_PLD_295b6f310e534b62bde0e2c632482ed9"/>
                <w:id w:val="-310258339"/>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3A37623" w14:textId="77777777" w:rsidR="00BF1C61" w:rsidRDefault="00BF1C61" w:rsidP="00BF1C61">
                    <w:pPr>
                      <w:jc w:val="center"/>
                      <w:rPr>
                        <w:szCs w:val="21"/>
                      </w:rPr>
                    </w:pPr>
                    <w:r>
                      <w:rPr>
                        <w:rFonts w:hint="eastAsia"/>
                        <w:szCs w:val="21"/>
                      </w:rPr>
                      <w:t>期末外币余额</w:t>
                    </w:r>
                  </w:p>
                </w:tc>
              </w:sdtContent>
            </w:sdt>
            <w:sdt>
              <w:sdtPr>
                <w:tag w:val="_PLD_aa43af2545cb40668f2670b6f1569a92"/>
                <w:id w:val="-1460949169"/>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0F7DCC7" w14:textId="77777777" w:rsidR="00BF1C61" w:rsidRDefault="00BF1C61" w:rsidP="00BF1C61">
                    <w:pPr>
                      <w:jc w:val="center"/>
                      <w:rPr>
                        <w:szCs w:val="21"/>
                      </w:rPr>
                    </w:pPr>
                    <w:r>
                      <w:rPr>
                        <w:rFonts w:hint="eastAsia"/>
                        <w:szCs w:val="21"/>
                      </w:rPr>
                      <w:t>折算汇率</w:t>
                    </w:r>
                  </w:p>
                </w:tc>
              </w:sdtContent>
            </w:sdt>
            <w:sdt>
              <w:sdtPr>
                <w:tag w:val="_PLD_8cdd9579b3964f01966c0b0c4cbacb2f"/>
                <w:id w:val="-1129709740"/>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FDDA3BF" w14:textId="77777777" w:rsidR="00BF1C61" w:rsidRDefault="00BF1C61" w:rsidP="00BF1C61">
                    <w:pPr>
                      <w:jc w:val="center"/>
                      <w:rPr>
                        <w:szCs w:val="21"/>
                      </w:rPr>
                    </w:pPr>
                    <w:r>
                      <w:rPr>
                        <w:rFonts w:hint="eastAsia"/>
                        <w:szCs w:val="21"/>
                      </w:rPr>
                      <w:t>期末折算人民币</w:t>
                    </w:r>
                  </w:p>
                  <w:p w14:paraId="04DFADFB" w14:textId="77777777" w:rsidR="00BF1C61" w:rsidRDefault="00BF1C61" w:rsidP="00BF1C61">
                    <w:pPr>
                      <w:jc w:val="center"/>
                      <w:rPr>
                        <w:szCs w:val="21"/>
                      </w:rPr>
                    </w:pPr>
                    <w:r>
                      <w:rPr>
                        <w:rFonts w:hint="eastAsia"/>
                        <w:szCs w:val="21"/>
                      </w:rPr>
                      <w:t>余额</w:t>
                    </w:r>
                  </w:p>
                </w:tc>
              </w:sdtContent>
            </w:sdt>
          </w:tr>
          <w:tr w:rsidR="00BF1C61" w14:paraId="1B1AAD0F" w14:textId="77777777" w:rsidTr="00BF1C61">
            <w:sdt>
              <w:sdtPr>
                <w:rPr>
                  <w:szCs w:val="21"/>
                </w:rPr>
                <w:alias w:val="以外币核算的项目明细-项目名称"/>
                <w:tag w:val="_GBC_3e7b744d0e3b4f3daf788a37da9c18b9"/>
                <w:id w:val="-1656371802"/>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7F9653B0" w14:textId="77777777" w:rsidR="00BF1C61" w:rsidRDefault="00BF1C61" w:rsidP="00BF1C61">
                    <w:pPr>
                      <w:rPr>
                        <w:szCs w:val="21"/>
                      </w:rPr>
                    </w:pPr>
                    <w:r>
                      <w:rPr>
                        <w:rFonts w:hint="eastAsia"/>
                        <w:szCs w:val="21"/>
                      </w:rPr>
                      <w:t>货币资金</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451596A6" w14:textId="77777777" w:rsidR="00BF1C61" w:rsidRDefault="00BF1C61" w:rsidP="00BF1C6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8414721" w14:textId="77777777" w:rsidR="00BF1C61" w:rsidRDefault="00BF1C61" w:rsidP="00BF1C6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B529B40" w14:textId="77777777" w:rsidR="00BF1C61" w:rsidRPr="00A155EC" w:rsidRDefault="00BF1C61" w:rsidP="00BF1C61">
                <w:pPr>
                  <w:jc w:val="right"/>
                  <w:rPr>
                    <w:szCs w:val="21"/>
                  </w:rPr>
                </w:pPr>
                <w:r w:rsidRPr="00A155EC">
                  <w:rPr>
                    <w:rFonts w:cs="Arial"/>
                    <w:bCs/>
                    <w:color w:val="000000"/>
                    <w:sz w:val="22"/>
                  </w:rPr>
                  <w:t>41,162,149.98</w:t>
                </w:r>
              </w:p>
            </w:tc>
          </w:tr>
          <w:sdt>
            <w:sdtPr>
              <w:rPr>
                <w:szCs w:val="21"/>
              </w:rPr>
              <w:alias w:val="以外币核算的币种明细"/>
              <w:tag w:val="_TUP_969e3a4d4027443f96aa20db7d6840da"/>
              <w:id w:val="-1368603333"/>
              <w:lock w:val="sdtLocked"/>
            </w:sdtPr>
            <w:sdtEndPr/>
            <w:sdtContent>
              <w:tr w:rsidR="00BF1C61" w14:paraId="2B5C4C10"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696DE4E0" w14:textId="77777777" w:rsidR="00BF1C61" w:rsidRDefault="00BF1C61" w:rsidP="00BF1C61">
                    <w:pPr>
                      <w:rPr>
                        <w:szCs w:val="21"/>
                      </w:rPr>
                    </w:pPr>
                    <w:r>
                      <w:rPr>
                        <w:rFonts w:hint="eastAsia"/>
                        <w:szCs w:val="21"/>
                      </w:rPr>
                      <w:t>其中：</w:t>
                    </w:r>
                    <w:sdt>
                      <w:sdtPr>
                        <w:rPr>
                          <w:szCs w:val="21"/>
                        </w:rPr>
                        <w:alias w:val="以外币核算的币种明细-币种名称"/>
                        <w:tag w:val="_GBC_21765b5e64364f62971250478e4ff572"/>
                        <w:id w:val="-596481043"/>
                        <w:lock w:val="sdtLocked"/>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7F249B4" w14:textId="77777777" w:rsidR="00BF1C61" w:rsidRDefault="00BF1C61" w:rsidP="00BF1C61">
                    <w:pPr>
                      <w:jc w:val="right"/>
                      <w:rPr>
                        <w:szCs w:val="21"/>
                      </w:rPr>
                    </w:pPr>
                    <w:r>
                      <w:t>5,792,195.15</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502608B" w14:textId="77777777" w:rsidR="00BF1C61" w:rsidRDefault="00BF1C61" w:rsidP="00BF1C61">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73EB2C1" w14:textId="77777777" w:rsidR="00BF1C61" w:rsidRPr="00A155EC" w:rsidRDefault="00BF1C61" w:rsidP="00BF1C61">
                    <w:pPr>
                      <w:jc w:val="right"/>
                      <w:rPr>
                        <w:szCs w:val="21"/>
                      </w:rPr>
                    </w:pPr>
                    <w:r w:rsidRPr="00A155EC">
                      <w:t>41,005,845.58</w:t>
                    </w:r>
                  </w:p>
                </w:tc>
              </w:tr>
            </w:sdtContent>
          </w:sdt>
          <w:sdt>
            <w:sdtPr>
              <w:rPr>
                <w:szCs w:val="21"/>
              </w:rPr>
              <w:alias w:val="以外币核算的币种明细"/>
              <w:tag w:val="_TUP_969e3a4d4027443f96aa20db7d6840da"/>
              <w:id w:val="-180741846"/>
              <w:lock w:val="sdtLocked"/>
            </w:sdtPr>
            <w:sdtEndPr/>
            <w:sdtContent>
              <w:tr w:rsidR="00BF1C61" w14:paraId="78A799B5"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0EDED343" w14:textId="77777777" w:rsidR="00BF1C61" w:rsidRDefault="00BF1C61" w:rsidP="00BF1C61">
                    <w:pPr>
                      <w:rPr>
                        <w:szCs w:val="21"/>
                      </w:rPr>
                    </w:pPr>
                    <w:r>
                      <w:t xml:space="preserve">　　　</w:t>
                    </w:r>
                    <w:sdt>
                      <w:sdtPr>
                        <w:rPr>
                          <w:szCs w:val="21"/>
                        </w:rPr>
                        <w:alias w:val="以外币核算的币种明细-币种名称"/>
                        <w:tag w:val="_GBC_21765b5e64364f62971250478e4ff572"/>
                        <w:id w:val="-66455623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55B75D4" w14:textId="77777777" w:rsidR="00BF1C61" w:rsidRDefault="00BF1C61" w:rsidP="00BF1C61">
                    <w:pPr>
                      <w:jc w:val="right"/>
                      <w:rPr>
                        <w:szCs w:val="21"/>
                      </w:rPr>
                    </w:pPr>
                    <w:r>
                      <w:t>19,225.98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0C3FA3D" w14:textId="77777777" w:rsidR="00BF1C61" w:rsidRDefault="00BF1C61" w:rsidP="00BF1C61">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963E727" w14:textId="77777777" w:rsidR="00BF1C61" w:rsidRPr="00A155EC" w:rsidRDefault="00BF1C61" w:rsidP="00BF1C61">
                    <w:pPr>
                      <w:jc w:val="right"/>
                      <w:rPr>
                        <w:szCs w:val="21"/>
                      </w:rPr>
                    </w:pPr>
                    <w:r w:rsidRPr="00A155EC">
                      <w:t>153,058.03</w:t>
                    </w:r>
                  </w:p>
                </w:tc>
              </w:tr>
            </w:sdtContent>
          </w:sdt>
          <w:sdt>
            <w:sdtPr>
              <w:rPr>
                <w:szCs w:val="21"/>
              </w:rPr>
              <w:alias w:val="以外币核算的币种明细"/>
              <w:tag w:val="_TUP_969e3a4d4027443f96aa20db7d6840da"/>
              <w:id w:val="-1071809833"/>
              <w:lock w:val="sdtLocked"/>
            </w:sdtPr>
            <w:sdtEndPr/>
            <w:sdtContent>
              <w:tr w:rsidR="00BF1C61" w14:paraId="7636E860"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50C0AD17" w14:textId="77777777" w:rsidR="00BF1C61" w:rsidRDefault="00BF1C61" w:rsidP="00BF1C61">
                    <w:pPr>
                      <w:rPr>
                        <w:szCs w:val="21"/>
                      </w:rPr>
                    </w:pPr>
                    <w:r>
                      <w:t xml:space="preserve">　　　</w:t>
                    </w:r>
                    <w:sdt>
                      <w:sdtPr>
                        <w:rPr>
                          <w:szCs w:val="21"/>
                        </w:rPr>
                        <w:alias w:val="以外币核算的币种明细-币种名称"/>
                        <w:tag w:val="_GBC_21765b5e64364f62971250478e4ff572"/>
                        <w:id w:val="-141639519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ABD1A69" w14:textId="77777777" w:rsidR="00BF1C61" w:rsidRDefault="00BF1C61" w:rsidP="00BF1C61">
                    <w:pPr>
                      <w:jc w:val="right"/>
                      <w:rPr>
                        <w:szCs w:val="21"/>
                      </w:rPr>
                    </w:pPr>
                    <w:r>
                      <w:t>3,554.16</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3AAD376" w14:textId="77777777" w:rsidR="00BF1C61" w:rsidRDefault="00BF1C61" w:rsidP="00BF1C61">
                    <w:pPr>
                      <w:jc w:val="right"/>
                      <w:rPr>
                        <w:szCs w:val="21"/>
                      </w:rPr>
                    </w:pPr>
                    <w:r>
                      <w:t>0.9134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B7F1AE1" w14:textId="77777777" w:rsidR="00BF1C61" w:rsidRPr="00A155EC" w:rsidRDefault="00BF1C61" w:rsidP="00BF1C61">
                    <w:pPr>
                      <w:jc w:val="right"/>
                      <w:rPr>
                        <w:szCs w:val="21"/>
                      </w:rPr>
                    </w:pPr>
                    <w:r w:rsidRPr="00A155EC">
                      <w:t>3,246.37</w:t>
                    </w:r>
                  </w:p>
                </w:tc>
              </w:tr>
            </w:sdtContent>
          </w:sdt>
          <w:tr w:rsidR="00BF1C61" w14:paraId="11D425EE" w14:textId="77777777" w:rsidTr="00BF1C61">
            <w:sdt>
              <w:sdtPr>
                <w:rPr>
                  <w:szCs w:val="21"/>
                </w:rPr>
                <w:alias w:val="以外币核算的项目明细-项目名称"/>
                <w:tag w:val="_GBC_3e7b744d0e3b4f3daf788a37da9c18b9"/>
                <w:id w:val="-290126289"/>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337DA562" w14:textId="77777777" w:rsidR="00BF1C61" w:rsidRDefault="00BF1C61" w:rsidP="00BF1C61">
                    <w:pPr>
                      <w:rPr>
                        <w:szCs w:val="21"/>
                      </w:rPr>
                    </w:pPr>
                    <w:r>
                      <w:rPr>
                        <w:rFonts w:hint="eastAsia"/>
                        <w:szCs w:val="21"/>
                      </w:rPr>
                      <w:t>应收账款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763E79D7" w14:textId="77777777" w:rsidR="00BF1C61" w:rsidRDefault="00BF1C61" w:rsidP="00BF1C6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5D513C2" w14:textId="77777777" w:rsidR="00BF1C61" w:rsidRDefault="00BF1C61" w:rsidP="00BF1C6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A63CD9E" w14:textId="6A2E057F" w:rsidR="00BF1C61" w:rsidRPr="00A155EC" w:rsidRDefault="009F4BBD" w:rsidP="00BF1C61">
                <w:pPr>
                  <w:jc w:val="right"/>
                  <w:rPr>
                    <w:szCs w:val="21"/>
                  </w:rPr>
                </w:pPr>
                <w:r w:rsidRPr="009F4BBD">
                  <w:rPr>
                    <w:rFonts w:cs="Arial"/>
                    <w:bCs/>
                    <w:color w:val="000000"/>
                    <w:sz w:val="22"/>
                  </w:rPr>
                  <w:t>52,135,387.30</w:t>
                </w:r>
              </w:p>
            </w:tc>
          </w:tr>
          <w:sdt>
            <w:sdtPr>
              <w:rPr>
                <w:szCs w:val="21"/>
              </w:rPr>
              <w:alias w:val="以外币核算的币种明细"/>
              <w:tag w:val="_TUP_969e3a4d4027443f96aa20db7d6840da"/>
              <w:id w:val="550808825"/>
              <w:lock w:val="sdtLocked"/>
            </w:sdtPr>
            <w:sdtEndPr/>
            <w:sdtContent>
              <w:tr w:rsidR="00BF1C61" w14:paraId="76306F6A"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12BFD4C9" w14:textId="77777777" w:rsidR="00BF1C61" w:rsidRDefault="00BF1C61" w:rsidP="00BF1C61">
                    <w:pPr>
                      <w:rPr>
                        <w:szCs w:val="21"/>
                      </w:rPr>
                    </w:pPr>
                    <w:r>
                      <w:rPr>
                        <w:rFonts w:hint="eastAsia"/>
                        <w:szCs w:val="21"/>
                      </w:rPr>
                      <w:t>其中：</w:t>
                    </w:r>
                    <w:sdt>
                      <w:sdtPr>
                        <w:rPr>
                          <w:szCs w:val="21"/>
                        </w:rPr>
                        <w:alias w:val="以外币核算的币种明细-币种名称"/>
                        <w:tag w:val="_GBC_21765b5e64364f62971250478e4ff572"/>
                        <w:id w:val="209251056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452D4C5" w14:textId="7821885C" w:rsidR="00BF1C61" w:rsidRDefault="009F4BBD" w:rsidP="00BF1C61">
                    <w:pPr>
                      <w:jc w:val="right"/>
                      <w:rPr>
                        <w:szCs w:val="21"/>
                      </w:rPr>
                    </w:pPr>
                    <w:r w:rsidRPr="009F4BBD">
                      <w:t>4,498,104.68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8B97AC8" w14:textId="77777777" w:rsidR="00BF1C61" w:rsidRDefault="00BF1C61" w:rsidP="00BF1C61">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EA8361A" w14:textId="36D1CA34" w:rsidR="00BF1C61" w:rsidRDefault="00D32DF8" w:rsidP="00BF1C61">
                    <w:pPr>
                      <w:jc w:val="right"/>
                      <w:rPr>
                        <w:szCs w:val="21"/>
                      </w:rPr>
                    </w:pPr>
                    <w:r w:rsidRPr="00D32DF8">
                      <w:t>31,844,332.06</w:t>
                    </w:r>
                  </w:p>
                </w:tc>
              </w:tr>
            </w:sdtContent>
          </w:sdt>
          <w:sdt>
            <w:sdtPr>
              <w:rPr>
                <w:szCs w:val="21"/>
              </w:rPr>
              <w:alias w:val="以外币核算的币种明细"/>
              <w:tag w:val="_TUP_969e3a4d4027443f96aa20db7d6840da"/>
              <w:id w:val="-1971742801"/>
              <w:lock w:val="sdtLocked"/>
            </w:sdtPr>
            <w:sdtEndPr/>
            <w:sdtContent>
              <w:tr w:rsidR="00BF1C61" w14:paraId="2DED2CF2" w14:textId="77777777" w:rsidTr="009F4BBD">
                <w:trPr>
                  <w:trHeight w:val="140"/>
                </w:trPr>
                <w:tc>
                  <w:tcPr>
                    <w:tcW w:w="1601" w:type="pct"/>
                    <w:tcBorders>
                      <w:top w:val="single" w:sz="4" w:space="0" w:color="auto"/>
                      <w:left w:val="single" w:sz="4" w:space="0" w:color="auto"/>
                      <w:bottom w:val="single" w:sz="4" w:space="0" w:color="auto"/>
                      <w:right w:val="single" w:sz="4" w:space="0" w:color="auto"/>
                    </w:tcBorders>
                    <w:shd w:val="clear" w:color="auto" w:fill="auto"/>
                  </w:tcPr>
                  <w:p w14:paraId="3B2F2BE5" w14:textId="77777777" w:rsidR="00BF1C61" w:rsidRDefault="00BF1C61" w:rsidP="00BF1C61">
                    <w:pPr>
                      <w:rPr>
                        <w:szCs w:val="21"/>
                      </w:rPr>
                    </w:pPr>
                    <w:r>
                      <w:t xml:space="preserve">　　　</w:t>
                    </w:r>
                    <w:sdt>
                      <w:sdtPr>
                        <w:rPr>
                          <w:szCs w:val="21"/>
                        </w:rPr>
                        <w:alias w:val="以外币核算的币种明细-币种名称"/>
                        <w:tag w:val="_GBC_21765b5e64364f62971250478e4ff572"/>
                        <w:id w:val="106260926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BB3C9BC" w14:textId="5C5E404A" w:rsidR="00BF1C61" w:rsidRDefault="00D32DF8" w:rsidP="00BF1C61">
                    <w:pPr>
                      <w:jc w:val="right"/>
                      <w:rPr>
                        <w:szCs w:val="21"/>
                      </w:rPr>
                    </w:pPr>
                    <w:r w:rsidRPr="00D32DF8">
                      <w:t>2,548,807.34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B4EE718" w14:textId="77777777" w:rsidR="00BF1C61" w:rsidRDefault="00BF1C61" w:rsidP="00BF1C61">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D046D97" w14:textId="062FFB31" w:rsidR="00BF1C61" w:rsidRDefault="00D32DF8" w:rsidP="00BF1C61">
                    <w:pPr>
                      <w:jc w:val="right"/>
                      <w:rPr>
                        <w:szCs w:val="21"/>
                      </w:rPr>
                    </w:pPr>
                    <w:r w:rsidRPr="00D32DF8">
                      <w:t>20,291,055.24</w:t>
                    </w:r>
                  </w:p>
                </w:tc>
              </w:tr>
            </w:sdtContent>
          </w:sdt>
          <w:sdt>
            <w:sdtPr>
              <w:rPr>
                <w:szCs w:val="21"/>
              </w:rPr>
              <w:alias w:val="以外币核算的币种明细"/>
              <w:tag w:val="_TUP_969e3a4d4027443f96aa20db7d6840da"/>
              <w:id w:val="-1320110615"/>
              <w:lock w:val="sdtLocked"/>
            </w:sdtPr>
            <w:sdtEndPr/>
            <w:sdtContent>
              <w:tr w:rsidR="00BF1C61" w14:paraId="3C74D00C"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7EE219C0" w14:textId="77777777" w:rsidR="00BF1C61" w:rsidRDefault="00BF1C61" w:rsidP="00BF1C61">
                    <w:pPr>
                      <w:rPr>
                        <w:szCs w:val="21"/>
                      </w:rPr>
                    </w:pPr>
                    <w:r>
                      <w:t xml:space="preserve">　　　</w:t>
                    </w:r>
                    <w:sdt>
                      <w:sdtPr>
                        <w:rPr>
                          <w:szCs w:val="21"/>
                        </w:rPr>
                        <w:alias w:val="以外币核算的币种明细-币种名称"/>
                        <w:tag w:val="_GBC_21765b5e64364f62971250478e4ff572"/>
                        <w:id w:val="192282133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302D2C9" w14:textId="77777777" w:rsidR="00BF1C61" w:rsidRDefault="00BF1C61" w:rsidP="00BF1C6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E5D428F" w14:textId="77777777" w:rsidR="00BF1C61" w:rsidRDefault="00BF1C61" w:rsidP="00BF1C6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ACF441D" w14:textId="77777777" w:rsidR="00BF1C61" w:rsidRDefault="00BF1C61" w:rsidP="00BF1C61">
                    <w:pPr>
                      <w:jc w:val="right"/>
                      <w:rPr>
                        <w:szCs w:val="21"/>
                      </w:rPr>
                    </w:pPr>
                  </w:p>
                </w:tc>
              </w:tr>
            </w:sdtContent>
          </w:sdt>
          <w:tr w:rsidR="00BF1C61" w14:paraId="5CFF9980" w14:textId="77777777" w:rsidTr="00BF1C61">
            <w:sdt>
              <w:sdtPr>
                <w:rPr>
                  <w:szCs w:val="21"/>
                </w:rPr>
                <w:alias w:val="以外币核算的项目明细-项目名称"/>
                <w:tag w:val="_GBC_3e7b744d0e3b4f3daf788a37da9c18b9"/>
                <w:id w:val="494843562"/>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685E2915" w14:textId="77777777" w:rsidR="00BF1C61" w:rsidRDefault="00BF1C61" w:rsidP="00BF1C61">
                    <w:pPr>
                      <w:rPr>
                        <w:szCs w:val="21"/>
                      </w:rPr>
                    </w:pPr>
                    <w:r>
                      <w:rPr>
                        <w:rFonts w:hint="eastAsia"/>
                        <w:szCs w:val="21"/>
                      </w:rPr>
                      <w:t>长期借款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7F5B0AD4" w14:textId="77777777" w:rsidR="00BF1C61" w:rsidRDefault="00BF1C61" w:rsidP="00BF1C6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2BB5F0D" w14:textId="77777777" w:rsidR="00BF1C61" w:rsidRDefault="00BF1C61" w:rsidP="00BF1C6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93A4F43" w14:textId="77777777" w:rsidR="00BF1C61" w:rsidRDefault="00BF1C61" w:rsidP="00BF1C61">
                <w:pPr>
                  <w:jc w:val="right"/>
                  <w:rPr>
                    <w:szCs w:val="21"/>
                  </w:rPr>
                </w:pPr>
                <w:r>
                  <w:t>1,253,071.50</w:t>
                </w:r>
              </w:p>
            </w:tc>
          </w:tr>
          <w:sdt>
            <w:sdtPr>
              <w:rPr>
                <w:szCs w:val="21"/>
              </w:rPr>
              <w:alias w:val="以外币核算的币种明细"/>
              <w:tag w:val="_TUP_969e3a4d4027443f96aa20db7d6840da"/>
              <w:id w:val="-769082386"/>
              <w:lock w:val="sdtLocked"/>
            </w:sdtPr>
            <w:sdtEndPr/>
            <w:sdtContent>
              <w:tr w:rsidR="00BF1C61" w14:paraId="5CA6CCD7"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54B0AD5F" w14:textId="77777777" w:rsidR="00BF1C61" w:rsidRDefault="00BF1C61" w:rsidP="00BF1C61">
                    <w:pPr>
                      <w:rPr>
                        <w:szCs w:val="21"/>
                      </w:rPr>
                    </w:pPr>
                    <w:r>
                      <w:rPr>
                        <w:rFonts w:hint="eastAsia"/>
                        <w:szCs w:val="21"/>
                      </w:rPr>
                      <w:t>其中：</w:t>
                    </w:r>
                    <w:sdt>
                      <w:sdtPr>
                        <w:rPr>
                          <w:szCs w:val="21"/>
                        </w:rPr>
                        <w:alias w:val="以外币核算的币种明细-币种名称"/>
                        <w:tag w:val="_GBC_21765b5e64364f62971250478e4ff572"/>
                        <w:id w:val="5783497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8F8089B" w14:textId="77777777" w:rsidR="00BF1C61" w:rsidRDefault="00BF1C61" w:rsidP="00BF1C61">
                    <w:pPr>
                      <w:jc w:val="right"/>
                      <w:rPr>
                        <w:szCs w:val="21"/>
                      </w:rPr>
                    </w:pPr>
                    <w:r>
                      <w:t>177,000.00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E6ED5C8" w14:textId="77777777" w:rsidR="00BF1C61" w:rsidRDefault="00BF1C61" w:rsidP="00BF1C61">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D0C51B0" w14:textId="77777777" w:rsidR="00BF1C61" w:rsidRDefault="00BF1C61" w:rsidP="00BF1C61">
                    <w:pPr>
                      <w:jc w:val="right"/>
                      <w:rPr>
                        <w:szCs w:val="21"/>
                      </w:rPr>
                    </w:pPr>
                    <w:r>
                      <w:t>1,253,071.50</w:t>
                    </w:r>
                  </w:p>
                </w:tc>
              </w:tr>
            </w:sdtContent>
          </w:sdt>
          <w:sdt>
            <w:sdtPr>
              <w:rPr>
                <w:szCs w:val="21"/>
              </w:rPr>
              <w:alias w:val="以外币核算的币种明细"/>
              <w:tag w:val="_TUP_969e3a4d4027443f96aa20db7d6840da"/>
              <w:id w:val="-453945887"/>
              <w:lock w:val="sdtLocked"/>
            </w:sdtPr>
            <w:sdtEndPr/>
            <w:sdtContent>
              <w:tr w:rsidR="00BF1C61" w14:paraId="19EE1B14"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060D3059" w14:textId="77777777" w:rsidR="00BF1C61" w:rsidRDefault="00BF1C61" w:rsidP="00BF1C61">
                    <w:pPr>
                      <w:rPr>
                        <w:szCs w:val="21"/>
                      </w:rPr>
                    </w:pPr>
                    <w:r>
                      <w:t xml:space="preserve">　　　</w:t>
                    </w:r>
                    <w:sdt>
                      <w:sdtPr>
                        <w:rPr>
                          <w:szCs w:val="21"/>
                        </w:rPr>
                        <w:alias w:val="以外币核算的币种明细-币种名称"/>
                        <w:tag w:val="_GBC_21765b5e64364f62971250478e4ff572"/>
                        <w:id w:val="-31033347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3046A73" w14:textId="77777777" w:rsidR="00BF1C61" w:rsidRDefault="00BF1C61" w:rsidP="00BF1C6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B748663" w14:textId="77777777" w:rsidR="00BF1C61" w:rsidRDefault="00BF1C61" w:rsidP="00BF1C6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05437D0" w14:textId="77777777" w:rsidR="00BF1C61" w:rsidRDefault="00BF1C61" w:rsidP="00BF1C61">
                    <w:pPr>
                      <w:jc w:val="right"/>
                      <w:rPr>
                        <w:szCs w:val="21"/>
                      </w:rPr>
                    </w:pPr>
                  </w:p>
                </w:tc>
              </w:tr>
            </w:sdtContent>
          </w:sdt>
          <w:sdt>
            <w:sdtPr>
              <w:rPr>
                <w:sz w:val="22"/>
              </w:rPr>
              <w:alias w:val="以外币核算的币种明细"/>
              <w:tag w:val="_TUP_969e3a4d4027443f96aa20db7d6840da"/>
              <w:id w:val="563918262"/>
              <w:lock w:val="sdtLocked"/>
            </w:sdtPr>
            <w:sdtEndPr>
              <w:rPr>
                <w:sz w:val="21"/>
                <w:szCs w:val="21"/>
              </w:rPr>
            </w:sdtEndPr>
            <w:sdtContent>
              <w:tr w:rsidR="00BF1C61" w14:paraId="4235030E"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5E91930C" w14:textId="77777777" w:rsidR="00BF1C61" w:rsidRPr="00815546" w:rsidRDefault="00BF1C61" w:rsidP="00BF1C61">
                    <w:pPr>
                      <w:rPr>
                        <w:sz w:val="22"/>
                      </w:rPr>
                    </w:pPr>
                    <w:r w:rsidRPr="00815546">
                      <w:rPr>
                        <w:sz w:val="22"/>
                      </w:rPr>
                      <w:t xml:space="preserve">　　　</w:t>
                    </w:r>
                    <w:sdt>
                      <w:sdtPr>
                        <w:rPr>
                          <w:sz w:val="22"/>
                        </w:rPr>
                        <w:alias w:val="以外币核算的币种明细-币种名称"/>
                        <w:tag w:val="_GBC_21765b5e64364f62971250478e4ff572"/>
                        <w:id w:val="-42642692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 w:val="22"/>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1C329D3" w14:textId="77777777" w:rsidR="00BF1C61" w:rsidRDefault="00BF1C61" w:rsidP="00BF1C6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7283DCD" w14:textId="77777777" w:rsidR="00BF1C61" w:rsidRDefault="00BF1C61" w:rsidP="00BF1C6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DD79327" w14:textId="77777777" w:rsidR="00BF1C61" w:rsidRDefault="00BF1C61" w:rsidP="00BF1C61">
                    <w:pPr>
                      <w:jc w:val="right"/>
                      <w:rPr>
                        <w:szCs w:val="21"/>
                      </w:rPr>
                    </w:pPr>
                  </w:p>
                </w:tc>
              </w:tr>
            </w:sdtContent>
          </w:sdt>
          <w:sdt>
            <w:sdtPr>
              <w:rPr>
                <w:sz w:val="22"/>
              </w:rPr>
              <w:alias w:val="以外币核算的币种明细"/>
              <w:tag w:val="_TUP_969e3a4d4027443f96aa20db7d6840da"/>
              <w:id w:val="-557321367"/>
              <w:lock w:val="sdtLocked"/>
            </w:sdtPr>
            <w:sdtEndPr>
              <w:rPr>
                <w:sz w:val="21"/>
                <w:szCs w:val="21"/>
              </w:rPr>
            </w:sdtEndPr>
            <w:sdtContent>
              <w:tr w:rsidR="00BF1C61" w14:paraId="4B330BC5"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06C2F94B" w14:textId="77777777" w:rsidR="00BF1C61" w:rsidRPr="00815546" w:rsidRDefault="00BF1C61" w:rsidP="00BF1C61">
                    <w:pPr>
                      <w:rPr>
                        <w:sz w:val="22"/>
                      </w:rPr>
                    </w:pPr>
                    <w:r>
                      <w:rPr>
                        <w:rFonts w:hint="eastAsia"/>
                        <w:sz w:val="22"/>
                      </w:rPr>
                      <w:t xml:space="preserve">短期借款 </w:t>
                    </w:r>
                    <w:r w:rsidRPr="00815546">
                      <w:rPr>
                        <w:sz w:val="22"/>
                      </w:rPr>
                      <w:t xml:space="preserve">　　　</w:t>
                    </w:r>
                    <w:sdt>
                      <w:sdtPr>
                        <w:rPr>
                          <w:bCs/>
                          <w:sz w:val="22"/>
                        </w:rPr>
                        <w:alias w:val="以外币核算的币种明细-币种名称"/>
                        <w:tag w:val="_GBC_21765b5e64364f62971250478e4ff572"/>
                        <w:id w:val="1534076786"/>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bCs/>
                            <w:sz w:val="22"/>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0E2777C" w14:textId="77777777" w:rsidR="00BF1C61" w:rsidRDefault="00BF1C61" w:rsidP="00BF1C6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B0E7D3B" w14:textId="77777777" w:rsidR="00BF1C61" w:rsidRDefault="00BF1C61" w:rsidP="00BF1C6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5E70837" w14:textId="77777777" w:rsidR="00BF1C61" w:rsidRDefault="00BF1C61" w:rsidP="00BF1C61">
                    <w:pPr>
                      <w:jc w:val="right"/>
                      <w:rPr>
                        <w:szCs w:val="21"/>
                      </w:rPr>
                    </w:pPr>
                    <w:r w:rsidRPr="00816C1A">
                      <w:rPr>
                        <w:rFonts w:hint="eastAsia"/>
                        <w:color w:val="000000"/>
                        <w:sz w:val="22"/>
                        <w:szCs w:val="22"/>
                      </w:rPr>
                      <w:t>1,297,643.00</w:t>
                    </w:r>
                  </w:p>
                </w:tc>
              </w:tr>
            </w:sdtContent>
          </w:sdt>
          <w:sdt>
            <w:sdtPr>
              <w:rPr>
                <w:szCs w:val="21"/>
              </w:rPr>
              <w:alias w:val="以外币核算的币种明细"/>
              <w:tag w:val="_TUP_969e3a4d4027443f96aa20db7d6840da"/>
              <w:id w:val="2013952160"/>
              <w:lock w:val="sdtLocked"/>
            </w:sdtPr>
            <w:sdtEndPr/>
            <w:sdtContent>
              <w:tr w:rsidR="00BF1C61" w14:paraId="435C04DA"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00576860" w14:textId="77777777" w:rsidR="00BF1C61" w:rsidRDefault="00BF1C61" w:rsidP="00BF1C61">
                    <w:pPr>
                      <w:rPr>
                        <w:szCs w:val="21"/>
                      </w:rPr>
                    </w:pPr>
                    <w:r>
                      <w:t xml:space="preserve">　　　</w:t>
                    </w:r>
                    <w:sdt>
                      <w:sdtPr>
                        <w:rPr>
                          <w:szCs w:val="21"/>
                        </w:rPr>
                        <w:alias w:val="以外币核算的币种明细-币种名称"/>
                        <w:tag w:val="_GBC_21765b5e64364f62971250478e4ff572"/>
                        <w:id w:val="204030936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44BDC41" w14:textId="77777777" w:rsidR="00BF1C61" w:rsidRDefault="00BF1C61" w:rsidP="00BF1C61">
                    <w:pPr>
                      <w:jc w:val="right"/>
                      <w:rPr>
                        <w:szCs w:val="21"/>
                      </w:rPr>
                    </w:pPr>
                    <w:r w:rsidRPr="00816C1A">
                      <w:rPr>
                        <w:rFonts w:cs="Arial"/>
                        <w:color w:val="000000"/>
                        <w:sz w:val="22"/>
                        <w:szCs w:val="22"/>
                      </w:rPr>
                      <w:t>163,000.0</w:t>
                    </w:r>
                    <w:r w:rsidRPr="00816C1A">
                      <w:rPr>
                        <w:rFonts w:cs="Arial" w:hint="eastAsia"/>
                        <w:color w:val="000000"/>
                        <w:sz w:val="22"/>
                        <w:szCs w:val="22"/>
                      </w:rPr>
                      <w:t>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D4D77FD" w14:textId="77777777" w:rsidR="00BF1C61" w:rsidRDefault="00BF1C61" w:rsidP="00BF1C61">
                    <w:pPr>
                      <w:jc w:val="right"/>
                      <w:rPr>
                        <w:szCs w:val="21"/>
                      </w:rPr>
                    </w:pPr>
                    <w:r w:rsidRPr="00816C1A">
                      <w:rPr>
                        <w:rFonts w:cs="Arial"/>
                        <w:color w:val="000000"/>
                        <w:sz w:val="22"/>
                        <w:szCs w:val="22"/>
                      </w:rP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0010CFD" w14:textId="77777777" w:rsidR="00BF1C61" w:rsidRDefault="00BF1C61" w:rsidP="00BF1C61">
                    <w:pPr>
                      <w:jc w:val="right"/>
                      <w:rPr>
                        <w:szCs w:val="21"/>
                      </w:rPr>
                    </w:pPr>
                    <w:r w:rsidRPr="00816C1A">
                      <w:rPr>
                        <w:rFonts w:hint="eastAsia"/>
                        <w:color w:val="000000"/>
                        <w:sz w:val="22"/>
                        <w:szCs w:val="22"/>
                      </w:rPr>
                      <w:t>1,297,643.00</w:t>
                    </w:r>
                  </w:p>
                </w:tc>
              </w:tr>
            </w:sdtContent>
          </w:sdt>
          <w:sdt>
            <w:sdtPr>
              <w:rPr>
                <w:szCs w:val="21"/>
              </w:rPr>
              <w:alias w:val="以外币核算的币种明细"/>
              <w:tag w:val="_TUP_969e3a4d4027443f96aa20db7d6840da"/>
              <w:id w:val="-489942677"/>
              <w:lock w:val="sdtLocked"/>
            </w:sdtPr>
            <w:sdtEndPr/>
            <w:sdtContent>
              <w:tr w:rsidR="00BF1C61" w14:paraId="10347BDC"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3C32E8DA" w14:textId="77777777" w:rsidR="00BF1C61" w:rsidRDefault="00BF1C61" w:rsidP="00BF1C61">
                    <w:pPr>
                      <w:rPr>
                        <w:szCs w:val="21"/>
                      </w:rPr>
                    </w:pPr>
                    <w:r>
                      <w:rPr>
                        <w:rFonts w:hint="eastAsia"/>
                        <w:szCs w:val="21"/>
                      </w:rPr>
                      <w:t>应付账款</w:t>
                    </w:r>
                    <w:r>
                      <w:t xml:space="preserve">　　　</w:t>
                    </w:r>
                    <w:sdt>
                      <w:sdtPr>
                        <w:rPr>
                          <w:szCs w:val="21"/>
                        </w:rPr>
                        <w:alias w:val="以外币核算的币种明细-币种名称"/>
                        <w:tag w:val="_GBC_21765b5e64364f62971250478e4ff572"/>
                        <w:id w:val="-615987588"/>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81BC9BE" w14:textId="77777777" w:rsidR="00BF1C61" w:rsidRDefault="00BF1C61" w:rsidP="00BF1C6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D1729A2" w14:textId="77777777" w:rsidR="00BF1C61" w:rsidRDefault="00BF1C61" w:rsidP="00BF1C6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CA4FAC0" w14:textId="50BDC054" w:rsidR="00BF1C61" w:rsidRPr="00A155EC" w:rsidRDefault="00D32DF8" w:rsidP="00BF1C61">
                    <w:pPr>
                      <w:jc w:val="right"/>
                      <w:rPr>
                        <w:szCs w:val="21"/>
                      </w:rPr>
                    </w:pPr>
                    <w:r w:rsidRPr="00D32DF8">
                      <w:rPr>
                        <w:rFonts w:cs="Arial"/>
                        <w:bCs/>
                        <w:color w:val="000000"/>
                        <w:sz w:val="22"/>
                      </w:rPr>
                      <w:t>29,914,990.04</w:t>
                    </w:r>
                  </w:p>
                </w:tc>
              </w:tr>
            </w:sdtContent>
          </w:sdt>
          <w:sdt>
            <w:sdtPr>
              <w:rPr>
                <w:szCs w:val="21"/>
              </w:rPr>
              <w:alias w:val="以外币核算的币种明细"/>
              <w:tag w:val="_TUP_969e3a4d4027443f96aa20db7d6840da"/>
              <w:id w:val="894398648"/>
              <w:lock w:val="sdtLocked"/>
            </w:sdtPr>
            <w:sdtEndPr/>
            <w:sdtContent>
              <w:tr w:rsidR="00BF1C61" w14:paraId="2BB2AFDA"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48804DCF" w14:textId="77777777" w:rsidR="00BF1C61" w:rsidRDefault="00BF1C61" w:rsidP="00BF1C61">
                    <w:pPr>
                      <w:rPr>
                        <w:szCs w:val="21"/>
                      </w:rPr>
                    </w:pPr>
                    <w:r>
                      <w:t xml:space="preserve">　　　</w:t>
                    </w:r>
                    <w:sdt>
                      <w:sdtPr>
                        <w:rPr>
                          <w:szCs w:val="21"/>
                        </w:rPr>
                        <w:alias w:val="以外币核算的币种明细-币种名称"/>
                        <w:tag w:val="_GBC_21765b5e64364f62971250478e4ff572"/>
                        <w:id w:val="-213609544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D35E273" w14:textId="09078B23" w:rsidR="00BF1C61" w:rsidRDefault="00D32DF8" w:rsidP="00BF1C61">
                    <w:pPr>
                      <w:jc w:val="center"/>
                      <w:rPr>
                        <w:szCs w:val="21"/>
                      </w:rPr>
                    </w:pPr>
                    <w:r w:rsidRPr="00D32DF8">
                      <w:t>1,676,827.90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73D5755" w14:textId="77777777" w:rsidR="00BF1C61" w:rsidRDefault="00BF1C61" w:rsidP="00BF1C61">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74C0D9B" w14:textId="5F0CEF03" w:rsidR="00BF1C61" w:rsidRDefault="00D32DF8" w:rsidP="00BF1C61">
                    <w:pPr>
                      <w:jc w:val="right"/>
                      <w:rPr>
                        <w:szCs w:val="21"/>
                      </w:rPr>
                    </w:pPr>
                    <w:r w:rsidRPr="00D32DF8">
                      <w:t>11,871,103.15</w:t>
                    </w:r>
                  </w:p>
                </w:tc>
              </w:tr>
            </w:sdtContent>
          </w:sdt>
          <w:sdt>
            <w:sdtPr>
              <w:rPr>
                <w:szCs w:val="21"/>
              </w:rPr>
              <w:alias w:val="以外币核算的币种明细"/>
              <w:tag w:val="_TUP_969e3a4d4027443f96aa20db7d6840da"/>
              <w:id w:val="-748271889"/>
              <w:lock w:val="sdtLocked"/>
            </w:sdtPr>
            <w:sdtEndPr/>
            <w:sdtContent>
              <w:tr w:rsidR="00BF1C61" w14:paraId="23E8A6F3"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01110F0C" w14:textId="77777777" w:rsidR="00BF1C61" w:rsidRDefault="00BF1C61" w:rsidP="00BF1C61">
                    <w:pPr>
                      <w:rPr>
                        <w:szCs w:val="21"/>
                      </w:rPr>
                    </w:pPr>
                    <w:r>
                      <w:t xml:space="preserve">　　　</w:t>
                    </w:r>
                    <w:sdt>
                      <w:sdtPr>
                        <w:rPr>
                          <w:szCs w:val="21"/>
                        </w:rPr>
                        <w:alias w:val="以外币核算的币种明细-币种名称"/>
                        <w:tag w:val="_GBC_21765b5e64364f62971250478e4ff572"/>
                        <w:id w:val="-183167280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67AF277" w14:textId="70BEF7C2" w:rsidR="00BF1C61" w:rsidRDefault="00D32DF8" w:rsidP="00BF1C61">
                    <w:pPr>
                      <w:jc w:val="right"/>
                      <w:rPr>
                        <w:szCs w:val="21"/>
                      </w:rPr>
                    </w:pPr>
                    <w:r w:rsidRPr="00D32DF8">
                      <w:t>2,266,535.22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5B46E10" w14:textId="77777777" w:rsidR="00BF1C61" w:rsidRDefault="00BF1C61" w:rsidP="00BF1C61">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5EF2EF0" w14:textId="77777777" w:rsidR="00BF1C61" w:rsidRDefault="00BF1C61" w:rsidP="00BF1C61">
                    <w:pPr>
                      <w:jc w:val="right"/>
                      <w:rPr>
                        <w:szCs w:val="21"/>
                      </w:rPr>
                    </w:pPr>
                    <w:r>
                      <w:t>18,043,886.89</w:t>
                    </w:r>
                  </w:p>
                </w:tc>
              </w:tr>
            </w:sdtContent>
          </w:sdt>
          <w:sdt>
            <w:sdtPr>
              <w:rPr>
                <w:szCs w:val="21"/>
              </w:rPr>
              <w:alias w:val="以外币核算的币种明细"/>
              <w:tag w:val="_TUP_969e3a4d4027443f96aa20db7d6840da"/>
              <w:id w:val="1455375544"/>
              <w:lock w:val="sdtLocked"/>
            </w:sdtPr>
            <w:sdtEndPr/>
            <w:sdtContent>
              <w:tr w:rsidR="00BF1C61" w14:paraId="66B770A0"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2F597220" w14:textId="77777777" w:rsidR="00BF1C61" w:rsidRDefault="00BF1C61" w:rsidP="00BF1C61">
                    <w:pPr>
                      <w:rPr>
                        <w:szCs w:val="21"/>
                      </w:rPr>
                    </w:pPr>
                    <w:r>
                      <w:rPr>
                        <w:rFonts w:hint="eastAsia"/>
                        <w:szCs w:val="21"/>
                      </w:rPr>
                      <w:t>其他应付</w:t>
                    </w:r>
                    <w:proofErr w:type="gramStart"/>
                    <w:r>
                      <w:rPr>
                        <w:rFonts w:hint="eastAsia"/>
                        <w:szCs w:val="21"/>
                      </w:rPr>
                      <w:t>款</w:t>
                    </w:r>
                    <w:r>
                      <w:t xml:space="preserve">　　</w:t>
                    </w:r>
                    <w:proofErr w:type="gramEnd"/>
                    <w:r>
                      <w:t xml:space="preserve">　</w:t>
                    </w:r>
                    <w:sdt>
                      <w:sdtPr>
                        <w:rPr>
                          <w:szCs w:val="21"/>
                        </w:rPr>
                        <w:alias w:val="以外币核算的币种明细-币种名称"/>
                        <w:tag w:val="_GBC_21765b5e64364f62971250478e4ff572"/>
                        <w:id w:val="-1835288989"/>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57BF1CC" w14:textId="77777777" w:rsidR="00BF1C61" w:rsidRDefault="00BF1C61" w:rsidP="00BF1C61">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EF7CD1D" w14:textId="77777777" w:rsidR="00BF1C61" w:rsidRDefault="00BF1C61" w:rsidP="00BF1C61">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384BF9C" w14:textId="77777777" w:rsidR="00BF1C61" w:rsidRDefault="00BF1C61" w:rsidP="00BF1C61">
                    <w:pPr>
                      <w:jc w:val="right"/>
                      <w:rPr>
                        <w:szCs w:val="21"/>
                      </w:rPr>
                    </w:pPr>
                    <w:r>
                      <w:t>11,374,885.11</w:t>
                    </w:r>
                  </w:p>
                </w:tc>
              </w:tr>
            </w:sdtContent>
          </w:sdt>
          <w:sdt>
            <w:sdtPr>
              <w:rPr>
                <w:szCs w:val="21"/>
              </w:rPr>
              <w:alias w:val="以外币核算的币种明细"/>
              <w:tag w:val="_TUP_969e3a4d4027443f96aa20db7d6840da"/>
              <w:id w:val="842825186"/>
              <w:lock w:val="sdtLocked"/>
            </w:sdtPr>
            <w:sdtEndPr/>
            <w:sdtContent>
              <w:tr w:rsidR="00BF1C61" w14:paraId="37C86E53" w14:textId="77777777" w:rsidTr="00BF1C61">
                <w:tc>
                  <w:tcPr>
                    <w:tcW w:w="1601" w:type="pct"/>
                    <w:tcBorders>
                      <w:top w:val="single" w:sz="4" w:space="0" w:color="auto"/>
                      <w:left w:val="single" w:sz="4" w:space="0" w:color="auto"/>
                      <w:bottom w:val="single" w:sz="4" w:space="0" w:color="auto"/>
                      <w:right w:val="single" w:sz="4" w:space="0" w:color="auto"/>
                    </w:tcBorders>
                    <w:shd w:val="clear" w:color="auto" w:fill="auto"/>
                  </w:tcPr>
                  <w:p w14:paraId="2668A9BB" w14:textId="77777777" w:rsidR="00BF1C61" w:rsidRDefault="00BF1C61" w:rsidP="00BF1C61">
                    <w:pPr>
                      <w:rPr>
                        <w:szCs w:val="21"/>
                      </w:rPr>
                    </w:pPr>
                    <w:r>
                      <w:t xml:space="preserve">　　　</w:t>
                    </w:r>
                    <w:sdt>
                      <w:sdtPr>
                        <w:rPr>
                          <w:szCs w:val="21"/>
                        </w:rPr>
                        <w:alias w:val="以外币核算的币种明细-币种名称"/>
                        <w:tag w:val="_GBC_21765b5e64364f62971250478e4ff572"/>
                        <w:id w:val="-198869776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rFonts w:hint="eastAsia"/>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8442B3A" w14:textId="77777777" w:rsidR="00BF1C61" w:rsidRDefault="00BF1C61" w:rsidP="00BF1C61">
                    <w:pPr>
                      <w:jc w:val="right"/>
                      <w:rPr>
                        <w:szCs w:val="21"/>
                      </w:rPr>
                    </w:pPr>
                    <w:r>
                      <w:t>1,606,735.66</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A3AFDB5" w14:textId="77777777" w:rsidR="00BF1C61" w:rsidRDefault="00BF1C61" w:rsidP="00BF1C61">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423AD9F" w14:textId="77777777" w:rsidR="00BF1C61" w:rsidRDefault="00BF1C61" w:rsidP="00BF1C61">
                    <w:pPr>
                      <w:jc w:val="right"/>
                      <w:rPr>
                        <w:szCs w:val="21"/>
                      </w:rPr>
                    </w:pPr>
                    <w:r>
                      <w:t>11,374,885.11</w:t>
                    </w:r>
                  </w:p>
                </w:tc>
              </w:tr>
            </w:sdtContent>
          </w:sdt>
        </w:tbl>
        <w:p w14:paraId="1F3D3D85" w14:textId="77777777" w:rsidR="00BF1C61" w:rsidRDefault="00BF1C61"/>
        <w:p w14:paraId="0B6DE937" w14:textId="77777777" w:rsidR="00BF1C61" w:rsidRDefault="00BF1C61">
          <w:pPr>
            <w:spacing w:before="60" w:after="60"/>
            <w:rPr>
              <w:szCs w:val="21"/>
            </w:rPr>
          </w:pPr>
          <w:r>
            <w:rPr>
              <w:rFonts w:hint="eastAsia"/>
              <w:szCs w:val="21"/>
            </w:rPr>
            <w:t>其他说明：</w:t>
          </w:r>
        </w:p>
        <w:sdt>
          <w:sdtPr>
            <w:rPr>
              <w:szCs w:val="21"/>
            </w:rPr>
            <w:alias w:val="外币货币性项目的其他说明"/>
            <w:tag w:val="_GBC_a16b850d98e24762adbee5a1d5628893"/>
            <w:id w:val="-1728448227"/>
            <w:lock w:val="sdtLocked"/>
            <w:placeholder>
              <w:docPart w:val="GBC22222222222222222222222222222"/>
            </w:placeholder>
          </w:sdtPr>
          <w:sdtEndPr/>
          <w:sdtContent>
            <w:p w14:paraId="1298AAEA" w14:textId="77777777" w:rsidR="00BF1C61" w:rsidRDefault="00BF1C61">
              <w:pPr>
                <w:rPr>
                  <w:szCs w:val="21"/>
                </w:rPr>
              </w:pPr>
              <w:r>
                <w:rPr>
                  <w:rFonts w:hint="eastAsia"/>
                  <w:szCs w:val="21"/>
                </w:rPr>
                <w:t>无</w:t>
              </w:r>
            </w:p>
          </w:sdtContent>
        </w:sdt>
        <w:p w14:paraId="05E194E0" w14:textId="77777777" w:rsidR="00BF1C61" w:rsidRDefault="00BF1C61">
          <w:pPr>
            <w:rPr>
              <w:szCs w:val="21"/>
            </w:rPr>
          </w:pPr>
        </w:p>
        <w:p w14:paraId="3A18FBE4" w14:textId="77777777" w:rsidR="00BF1C61" w:rsidRDefault="00BF1C61" w:rsidP="005E1CA3">
          <w:pPr>
            <w:pStyle w:val="affb"/>
            <w:numPr>
              <w:ilvl w:val="0"/>
              <w:numId w:val="91"/>
            </w:numPr>
            <w:tabs>
              <w:tab w:val="left" w:pos="700"/>
            </w:tabs>
            <w:spacing w:before="60" w:after="60"/>
            <w:ind w:firstLineChars="0"/>
            <w:jc w:val="left"/>
            <w:rPr>
              <w:b/>
              <w:szCs w:val="21"/>
            </w:rPr>
          </w:pPr>
          <w:r>
            <w:rPr>
              <w:rFonts w:ascii="宋体" w:hAnsi="宋体" w:hint="eastAsia"/>
              <w:szCs w:val="21"/>
            </w:rPr>
            <w:t>境外</w:t>
          </w:r>
          <w:r>
            <w:rPr>
              <w:rFonts w:hint="eastAsia"/>
              <w:b/>
              <w:szCs w:val="21"/>
            </w:rPr>
            <w:t>经营实体说明，包括对于重要的境外经营实体，应披露其境外主要经营地、记账本位币及选择依据，记账本位币发生变化的还应披露原因</w:t>
          </w:r>
        </w:p>
        <w:p w14:paraId="6B841B3D" w14:textId="77777777" w:rsidR="00BF1C61" w:rsidRDefault="006A1DC3">
          <w:pPr>
            <w:rPr>
              <w:szCs w:val="21"/>
            </w:rPr>
          </w:pPr>
          <w:sdt>
            <w:sdtPr>
              <w:rPr>
                <w:szCs w:val="21"/>
              </w:rPr>
              <w:alias w:val="是否适用：境外经营实体主要报表项目的折算汇率[双击切换]"/>
              <w:tag w:val="_GBC_4ad16f5c306d4c6ead144dfd007fb925"/>
              <w:id w:val="1181095301"/>
              <w:lock w:val="sdtContentLocked"/>
              <w:placeholder>
                <w:docPart w:val="GBC22222222222222222222222222222"/>
              </w:placeholder>
            </w:sdtPr>
            <w:sdtEndPr/>
            <w:sdtContent>
              <w:r w:rsidR="00BF1C61">
                <w:rPr>
                  <w:szCs w:val="21"/>
                </w:rPr>
                <w:fldChar w:fldCharType="begin"/>
              </w:r>
              <w:r w:rsidR="00BF1C61">
                <w:rPr>
                  <w:szCs w:val="21"/>
                </w:rPr>
                <w:instrText xml:space="preserve"> MACROBUTTON  SnrToggleCheckbox √适用 </w:instrText>
              </w:r>
              <w:r w:rsidR="00BF1C61">
                <w:rPr>
                  <w:szCs w:val="21"/>
                </w:rPr>
                <w:fldChar w:fldCharType="end"/>
              </w:r>
              <w:r w:rsidR="00BF1C61">
                <w:rPr>
                  <w:szCs w:val="21"/>
                </w:rPr>
                <w:fldChar w:fldCharType="begin"/>
              </w:r>
              <w:r w:rsidR="00BF1C61">
                <w:rPr>
                  <w:szCs w:val="21"/>
                </w:rPr>
                <w:instrText xml:space="preserve"> MACROBUTTON  SnrToggleCheckbox □不适用 </w:instrText>
              </w:r>
              <w:r w:rsidR="00BF1C61">
                <w:rPr>
                  <w:szCs w:val="21"/>
                </w:rPr>
                <w:fldChar w:fldCharType="end"/>
              </w:r>
            </w:sdtContent>
          </w:sdt>
        </w:p>
        <w:sdt>
          <w:sdtPr>
            <w:rPr>
              <w:szCs w:val="21"/>
            </w:rPr>
            <w:alias w:val="境外经营实体主要报表项目的折算汇率"/>
            <w:tag w:val="_GBC_4148864437ea4c5bb9934a188232a73c"/>
            <w:id w:val="-870996382"/>
            <w:lock w:val="sdtLocked"/>
            <w:placeholder>
              <w:docPart w:val="GBC22222222222222222222222222222"/>
            </w:placeholder>
          </w:sdtPr>
          <w:sdtEndPr/>
          <w:sdtContent>
            <w:p w14:paraId="4615E2F4" w14:textId="77777777" w:rsidR="00BF1C61" w:rsidRPr="00382F9C" w:rsidRDefault="00BF1C61" w:rsidP="00BF1C61">
              <w:pPr>
                <w:tabs>
                  <w:tab w:val="left" w:pos="1100"/>
                </w:tabs>
                <w:spacing w:beforeLines="100" w:before="240" w:line="360" w:lineRule="exact"/>
                <w:ind w:firstLineChars="200" w:firstLine="420"/>
                <w:jc w:val="both"/>
                <w:rPr>
                  <w:sz w:val="22"/>
                  <w:szCs w:val="22"/>
                </w:rPr>
              </w:pPr>
              <w:r w:rsidRPr="00382F9C">
                <w:rPr>
                  <w:rFonts w:hint="eastAsia"/>
                  <w:sz w:val="22"/>
                  <w:szCs w:val="22"/>
                </w:rPr>
                <w:t>本公司之下属公司天海美洲公司注册地为美国休斯顿，公司以美元为记账本位币。本公司之子公司京城控股（香港）有限公司注册地为香港，公司以美元为记账本位币。</w:t>
              </w:r>
            </w:p>
            <w:p w14:paraId="50B084C7" w14:textId="77777777" w:rsidR="00BF1C61" w:rsidRDefault="006A1DC3">
              <w:pPr>
                <w:rPr>
                  <w:szCs w:val="21"/>
                </w:rPr>
              </w:pPr>
            </w:p>
          </w:sdtContent>
        </w:sdt>
      </w:sdtContent>
    </w:sdt>
    <w:bookmarkEnd w:id="212" w:displacedByCustomXml="prev"/>
    <w:p w14:paraId="1EE2B3D7" w14:textId="77777777" w:rsidR="00BF1C61" w:rsidRDefault="00BF1C61"/>
    <w:sdt>
      <w:sdtPr>
        <w:rPr>
          <w:rFonts w:ascii="宋体" w:hAnsi="宋体" w:cs="宋体" w:hint="eastAsia"/>
          <w:b w:val="0"/>
          <w:bCs w:val="0"/>
          <w:kern w:val="0"/>
          <w:szCs w:val="24"/>
        </w:rPr>
        <w:alias w:val="模块:按照套期类别披露套期及相关套期工具、被套期风险的相关的定性定"/>
        <w:tag w:val="_GBC_e37f7bfcfa2f4a9e92bdd5e8593a6fd8"/>
        <w:id w:val="1118408985"/>
        <w:lock w:val="sdtLocked"/>
        <w:placeholder>
          <w:docPart w:val="GBC22222222222222222222222222222"/>
        </w:placeholder>
      </w:sdtPr>
      <w:sdtEndPr>
        <w:rPr>
          <w:rFonts w:hint="default"/>
        </w:rPr>
      </w:sdtEndPr>
      <w:sdtContent>
        <w:p w14:paraId="7A1A0802" w14:textId="77777777" w:rsidR="00BF1C61" w:rsidRDefault="00BF1C61" w:rsidP="005E1CA3">
          <w:pPr>
            <w:pStyle w:val="3"/>
            <w:numPr>
              <w:ilvl w:val="0"/>
              <w:numId w:val="56"/>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bca8fe779ada470c87241e7b3e12387a"/>
            <w:id w:val="-1487931714"/>
            <w:lock w:val="sdtContentLocked"/>
            <w:placeholder>
              <w:docPart w:val="GBC22222222222222222222222222222"/>
            </w:placeholder>
          </w:sdtPr>
          <w:sdtEndPr/>
          <w:sdtContent>
            <w:p w14:paraId="53B22AD0"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215197" w14:textId="77777777" w:rsidR="00BF1C61" w:rsidRDefault="006A1DC3"/>
      </w:sdtContent>
    </w:sdt>
    <w:sdt>
      <w:sdtPr>
        <w:rPr>
          <w:rFonts w:ascii="宋体" w:hAnsi="宋体" w:cs="宋体" w:hint="eastAsia"/>
          <w:b w:val="0"/>
          <w:bCs w:val="0"/>
          <w:kern w:val="0"/>
          <w:szCs w:val="24"/>
        </w:rPr>
        <w:alias w:val="模块:政府补助"/>
        <w:tag w:val="_SEC_8b247fe8025b433290c47017eb23d965"/>
        <w:id w:val="-1841699195"/>
        <w:lock w:val="sdtLocked"/>
        <w:placeholder>
          <w:docPart w:val="GBC22222222222222222222222222222"/>
        </w:placeholder>
      </w:sdtPr>
      <w:sdtEndPr/>
      <w:sdtContent>
        <w:p w14:paraId="1A43FA81" w14:textId="77777777" w:rsidR="00BF1C61" w:rsidRDefault="00BF1C61" w:rsidP="005E1CA3">
          <w:pPr>
            <w:pStyle w:val="3"/>
            <w:numPr>
              <w:ilvl w:val="0"/>
              <w:numId w:val="56"/>
            </w:numPr>
            <w:tabs>
              <w:tab w:val="left" w:pos="504"/>
            </w:tabs>
          </w:pPr>
          <w:r>
            <w:rPr>
              <w:rFonts w:hint="eastAsia"/>
            </w:rPr>
            <w:t>政府</w:t>
          </w:r>
          <w:r>
            <w:rPr>
              <w:rFonts w:ascii="宋体" w:hAnsi="宋体" w:cs="宋体" w:hint="eastAsia"/>
              <w:bCs w:val="0"/>
              <w:kern w:val="0"/>
              <w:szCs w:val="24"/>
            </w:rPr>
            <w:t>补助</w:t>
          </w:r>
        </w:p>
        <w:p w14:paraId="3CEDE907" w14:textId="77777777" w:rsidR="00BF1C61" w:rsidRDefault="00BF1C61" w:rsidP="005E1CA3">
          <w:pPr>
            <w:pStyle w:val="4"/>
            <w:numPr>
              <w:ilvl w:val="0"/>
              <w:numId w:val="92"/>
            </w:numPr>
          </w:pPr>
          <w:r>
            <w:rPr>
              <w:rFonts w:hint="eastAsia"/>
            </w:rPr>
            <w:t>政府补助基本情况</w:t>
          </w:r>
        </w:p>
        <w:sdt>
          <w:sdtPr>
            <w:rPr>
              <w:rFonts w:hint="eastAsia"/>
            </w:rPr>
            <w:alias w:val="是否适用：政府补助基本情况[双击切换]"/>
            <w:tag w:val="_GBC_8a025998848a4a4d930f199d57736e15"/>
            <w:id w:val="-1189209337"/>
            <w:lock w:val="sdtContentLocked"/>
            <w:placeholder>
              <w:docPart w:val="GBC22222222222222222222222222222"/>
            </w:placeholder>
          </w:sdtPr>
          <w:sdtEndPr/>
          <w:sdtContent>
            <w:p w14:paraId="0E1173EF"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9948C0" w14:textId="77777777" w:rsidR="00BF1C61" w:rsidRDefault="00BF1C61">
          <w:pPr>
            <w:jc w:val="right"/>
          </w:pPr>
          <w:r>
            <w:rPr>
              <w:rFonts w:hint="eastAsia"/>
            </w:rPr>
            <w:t>单位：</w:t>
          </w:r>
          <w:sdt>
            <w:sdtPr>
              <w:rPr>
                <w:rFonts w:hint="eastAsia"/>
              </w:rPr>
              <w:alias w:val="单位：政府补助基本情况"/>
              <w:tag w:val="_GBC_49d8ad9a78444187ab5ec6859fc38653"/>
              <w:id w:val="9082792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15788672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2"/>
            <w:tblW w:w="5000" w:type="pct"/>
            <w:tblLook w:val="04A0" w:firstRow="1" w:lastRow="0" w:firstColumn="1" w:lastColumn="0" w:noHBand="0" w:noVBand="1"/>
          </w:tblPr>
          <w:tblGrid>
            <w:gridCol w:w="2263"/>
            <w:gridCol w:w="2262"/>
            <w:gridCol w:w="2262"/>
            <w:gridCol w:w="2262"/>
          </w:tblGrid>
          <w:tr w:rsidR="00BF1C61" w14:paraId="52545478" w14:textId="77777777" w:rsidTr="00BF1C61">
            <w:sdt>
              <w:sdtPr>
                <w:tag w:val="_PLD_20198135e9724233ad4bece3169fd38a"/>
                <w:id w:val="1074943751"/>
                <w:lock w:val="sdtLocked"/>
              </w:sdtPr>
              <w:sdtEndPr/>
              <w:sdtContent>
                <w:tc>
                  <w:tcPr>
                    <w:tcW w:w="1250" w:type="pct"/>
                    <w:vAlign w:val="center"/>
                  </w:tcPr>
                  <w:p w14:paraId="6988DF0A" w14:textId="77777777" w:rsidR="00BF1C61" w:rsidRDefault="00BF1C61" w:rsidP="00BF1C61">
                    <w:pPr>
                      <w:jc w:val="center"/>
                    </w:pPr>
                    <w:r>
                      <w:rPr>
                        <w:rFonts w:hint="eastAsia"/>
                      </w:rPr>
                      <w:t>种类</w:t>
                    </w:r>
                  </w:p>
                </w:tc>
              </w:sdtContent>
            </w:sdt>
            <w:sdt>
              <w:sdtPr>
                <w:tag w:val="_PLD_50674c48b51140b28f91e26b50ec3ca3"/>
                <w:id w:val="183950217"/>
                <w:lock w:val="sdtLocked"/>
              </w:sdtPr>
              <w:sdtEndPr/>
              <w:sdtContent>
                <w:tc>
                  <w:tcPr>
                    <w:tcW w:w="1250" w:type="pct"/>
                    <w:vAlign w:val="center"/>
                  </w:tcPr>
                  <w:p w14:paraId="42E1750C" w14:textId="77777777" w:rsidR="00BF1C61" w:rsidRDefault="00BF1C61" w:rsidP="00BF1C61">
                    <w:pPr>
                      <w:jc w:val="center"/>
                    </w:pPr>
                    <w:r>
                      <w:rPr>
                        <w:rFonts w:hint="eastAsia"/>
                      </w:rPr>
                      <w:t>金额</w:t>
                    </w:r>
                  </w:p>
                </w:tc>
              </w:sdtContent>
            </w:sdt>
            <w:sdt>
              <w:sdtPr>
                <w:tag w:val="_PLD_89c889fd1e0e48039263b92a213ea66d"/>
                <w:id w:val="-2045513746"/>
                <w:lock w:val="sdtLocked"/>
              </w:sdtPr>
              <w:sdtEndPr/>
              <w:sdtContent>
                <w:tc>
                  <w:tcPr>
                    <w:tcW w:w="1250" w:type="pct"/>
                    <w:vAlign w:val="center"/>
                  </w:tcPr>
                  <w:p w14:paraId="5E543535" w14:textId="77777777" w:rsidR="00BF1C61" w:rsidRDefault="00BF1C61" w:rsidP="00BF1C61">
                    <w:pPr>
                      <w:jc w:val="center"/>
                    </w:pPr>
                    <w:r>
                      <w:rPr>
                        <w:rFonts w:hint="eastAsia"/>
                      </w:rPr>
                      <w:t>列</w:t>
                    </w:r>
                    <w:proofErr w:type="gramStart"/>
                    <w:r>
                      <w:rPr>
                        <w:rFonts w:hint="eastAsia"/>
                      </w:rPr>
                      <w:t>报项目</w:t>
                    </w:r>
                    <w:proofErr w:type="gramEnd"/>
                  </w:p>
                </w:tc>
              </w:sdtContent>
            </w:sdt>
            <w:sdt>
              <w:sdtPr>
                <w:tag w:val="_PLD_edddb4c4d0cf4f88861cbb3e2b5c9ca7"/>
                <w:id w:val="-504357472"/>
                <w:lock w:val="sdtLocked"/>
              </w:sdtPr>
              <w:sdtEndPr/>
              <w:sdtContent>
                <w:tc>
                  <w:tcPr>
                    <w:tcW w:w="1250" w:type="pct"/>
                    <w:vAlign w:val="center"/>
                  </w:tcPr>
                  <w:p w14:paraId="5F8A2903" w14:textId="77777777" w:rsidR="00BF1C61" w:rsidRDefault="00BF1C61" w:rsidP="00BF1C61">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6721ef78150942db8758c3d102513424"/>
              <w:id w:val="-1090310124"/>
              <w:lock w:val="sdtLocked"/>
            </w:sdtPr>
            <w:sdtEndPr/>
            <w:sdtContent>
              <w:tr w:rsidR="00BF1C61" w14:paraId="27E37236" w14:textId="77777777" w:rsidTr="00BF1C61">
                <w:tc>
                  <w:tcPr>
                    <w:tcW w:w="1250" w:type="pct"/>
                  </w:tcPr>
                  <w:p w14:paraId="08396D84" w14:textId="77777777" w:rsidR="00BF1C61" w:rsidRDefault="00BF1C61" w:rsidP="00BF1C61">
                    <w:pPr>
                      <w:jc w:val="left"/>
                    </w:pPr>
                    <w:r>
                      <w:t>与收益相关</w:t>
                    </w:r>
                  </w:p>
                </w:tc>
                <w:tc>
                  <w:tcPr>
                    <w:tcW w:w="1250" w:type="pct"/>
                  </w:tcPr>
                  <w:p w14:paraId="1E2B2657" w14:textId="77777777" w:rsidR="00BF1C61" w:rsidRDefault="00BF1C61" w:rsidP="00BF1C61">
                    <w:pPr>
                      <w:jc w:val="right"/>
                    </w:pPr>
                    <w:r>
                      <w:t>1,011,221.00</w:t>
                    </w:r>
                  </w:p>
                </w:tc>
                <w:tc>
                  <w:tcPr>
                    <w:tcW w:w="1250" w:type="pct"/>
                  </w:tcPr>
                  <w:p w14:paraId="786A92B9" w14:textId="77777777" w:rsidR="00BF1C61" w:rsidRDefault="00BF1C61" w:rsidP="00BF1C61">
                    <w:pPr>
                      <w:jc w:val="left"/>
                    </w:pPr>
                    <w:r>
                      <w:t>营业外收入</w:t>
                    </w:r>
                  </w:p>
                </w:tc>
                <w:tc>
                  <w:tcPr>
                    <w:tcW w:w="1250" w:type="pct"/>
                  </w:tcPr>
                  <w:p w14:paraId="2B8BA91C" w14:textId="77777777" w:rsidR="00BF1C61" w:rsidRDefault="00BF1C61" w:rsidP="00BF1C61">
                    <w:pPr>
                      <w:jc w:val="right"/>
                    </w:pPr>
                    <w:r>
                      <w:t>1,011,221.00</w:t>
                    </w:r>
                  </w:p>
                </w:tc>
              </w:tr>
            </w:sdtContent>
          </w:sdt>
          <w:sdt>
            <w:sdtPr>
              <w:rPr>
                <w:rFonts w:asciiTheme="minorHAnsi" w:eastAsiaTheme="minorEastAsia" w:hAnsiTheme="minorHAnsi" w:cstheme="minorBidi" w:hint="eastAsia"/>
                <w:kern w:val="2"/>
                <w:szCs w:val="22"/>
              </w:rPr>
              <w:alias w:val="政府补助基本情况明细"/>
              <w:tag w:val="_TUP_6721ef78150942db8758c3d102513424"/>
              <w:id w:val="-1255360719"/>
              <w:lock w:val="sdtLocked"/>
            </w:sdtPr>
            <w:sdtEndPr/>
            <w:sdtContent>
              <w:tr w:rsidR="00BF1C61" w14:paraId="6B57F748" w14:textId="77777777" w:rsidTr="00BF1C61">
                <w:tc>
                  <w:tcPr>
                    <w:tcW w:w="1250" w:type="pct"/>
                  </w:tcPr>
                  <w:p w14:paraId="5BA14FB1" w14:textId="77777777" w:rsidR="00BF1C61" w:rsidRDefault="00BF1C61" w:rsidP="00BF1C61">
                    <w:pPr>
                      <w:jc w:val="left"/>
                    </w:pPr>
                    <w:r>
                      <w:t>与收益相关</w:t>
                    </w:r>
                  </w:p>
                </w:tc>
                <w:tc>
                  <w:tcPr>
                    <w:tcW w:w="1250" w:type="pct"/>
                  </w:tcPr>
                  <w:p w14:paraId="567B1D7B" w14:textId="06A894CB" w:rsidR="00BF1C61" w:rsidRDefault="00D36DD8" w:rsidP="00D36DD8">
                    <w:pPr>
                      <w:jc w:val="right"/>
                    </w:pPr>
                    <w:r w:rsidRPr="00D36DD8">
                      <w:t>5,376,106.17</w:t>
                    </w:r>
                  </w:p>
                </w:tc>
                <w:tc>
                  <w:tcPr>
                    <w:tcW w:w="1250" w:type="pct"/>
                  </w:tcPr>
                  <w:p w14:paraId="4C26CBE7" w14:textId="77777777" w:rsidR="00BF1C61" w:rsidRDefault="00BF1C61" w:rsidP="00BF1C61">
                    <w:pPr>
                      <w:jc w:val="left"/>
                    </w:pPr>
                    <w:r>
                      <w:t>递延收益</w:t>
                    </w:r>
                  </w:p>
                </w:tc>
                <w:tc>
                  <w:tcPr>
                    <w:tcW w:w="1250" w:type="pct"/>
                  </w:tcPr>
                  <w:p w14:paraId="07693D0E" w14:textId="77777777" w:rsidR="00BF1C61" w:rsidRDefault="00BF1C61" w:rsidP="00BF1C61">
                    <w:pPr>
                      <w:jc w:val="right"/>
                    </w:pPr>
                    <w:r>
                      <w:t>15,929.22</w:t>
                    </w:r>
                  </w:p>
                </w:tc>
              </w:tr>
            </w:sdtContent>
          </w:sdt>
          <w:sdt>
            <w:sdtPr>
              <w:rPr>
                <w:rFonts w:asciiTheme="minorHAnsi" w:eastAsiaTheme="minorEastAsia" w:hAnsiTheme="minorHAnsi" w:cstheme="minorBidi" w:hint="eastAsia"/>
                <w:kern w:val="2"/>
                <w:szCs w:val="22"/>
              </w:rPr>
              <w:alias w:val="政府补助基本情况明细"/>
              <w:tag w:val="_TUP_6721ef78150942db8758c3d102513424"/>
              <w:id w:val="1143159972"/>
              <w:lock w:val="sdtLocked"/>
            </w:sdtPr>
            <w:sdtEndPr/>
            <w:sdtContent>
              <w:tr w:rsidR="00BF1C61" w14:paraId="527C5E5E" w14:textId="77777777" w:rsidTr="00BF1C61">
                <w:tc>
                  <w:tcPr>
                    <w:tcW w:w="1250" w:type="pct"/>
                  </w:tcPr>
                  <w:p w14:paraId="28B68403" w14:textId="77777777" w:rsidR="00BF1C61" w:rsidRDefault="00BF1C61" w:rsidP="00BF1C61">
                    <w:pPr>
                      <w:jc w:val="left"/>
                    </w:pPr>
                    <w:r>
                      <w:t>与资产相关</w:t>
                    </w:r>
                  </w:p>
                </w:tc>
                <w:tc>
                  <w:tcPr>
                    <w:tcW w:w="1250" w:type="pct"/>
                  </w:tcPr>
                  <w:p w14:paraId="7CF32E7E" w14:textId="184E072A" w:rsidR="00BF1C61" w:rsidRDefault="00D36DD8" w:rsidP="00BF1C61">
                    <w:pPr>
                      <w:jc w:val="right"/>
                    </w:pPr>
                    <w:r w:rsidRPr="00D36DD8">
                      <w:t>1,158,077.10</w:t>
                    </w:r>
                  </w:p>
                </w:tc>
                <w:tc>
                  <w:tcPr>
                    <w:tcW w:w="1250" w:type="pct"/>
                  </w:tcPr>
                  <w:p w14:paraId="184B9BF3" w14:textId="77777777" w:rsidR="00BF1C61" w:rsidRDefault="00BF1C61" w:rsidP="00BF1C61">
                    <w:pPr>
                      <w:jc w:val="left"/>
                    </w:pPr>
                    <w:r>
                      <w:t>递延收益</w:t>
                    </w:r>
                  </w:p>
                </w:tc>
                <w:tc>
                  <w:tcPr>
                    <w:tcW w:w="1250" w:type="pct"/>
                  </w:tcPr>
                  <w:p w14:paraId="27AA7CA4" w14:textId="77777777" w:rsidR="00BF1C61" w:rsidRDefault="00BF1C61" w:rsidP="00BF1C61">
                    <w:pPr>
                      <w:jc w:val="right"/>
                    </w:pPr>
                    <w:r>
                      <w:t>501,906.66</w:t>
                    </w:r>
                  </w:p>
                </w:tc>
              </w:tr>
            </w:sdtContent>
          </w:sdt>
        </w:tbl>
        <w:p w14:paraId="083D1E3C" w14:textId="77777777" w:rsidR="00BF1C61" w:rsidRDefault="00BF1C61"/>
        <w:p w14:paraId="2BBD8E5C" w14:textId="77777777" w:rsidR="00BF1C61" w:rsidRDefault="00BF1C61" w:rsidP="005E1CA3">
          <w:pPr>
            <w:pStyle w:val="4"/>
            <w:numPr>
              <w:ilvl w:val="0"/>
              <w:numId w:val="92"/>
            </w:numPr>
          </w:pPr>
          <w:r>
            <w:rPr>
              <w:rFonts w:hint="eastAsia"/>
            </w:rPr>
            <w:t>政府补助退回情况</w:t>
          </w:r>
        </w:p>
        <w:sdt>
          <w:sdtPr>
            <w:alias w:val="是否适用：政府补助退回情况[双击切换]"/>
            <w:tag w:val="_GBC_d6d1c427ffcb427184f1234527bb5b16"/>
            <w:id w:val="-1564471832"/>
            <w:lock w:val="sdtContentLocked"/>
            <w:placeholder>
              <w:docPart w:val="GBC22222222222222222222222222222"/>
            </w:placeholder>
          </w:sdtPr>
          <w:sdtEndPr/>
          <w:sdtContent>
            <w:p w14:paraId="220B197E"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DDC7D9" w14:textId="77777777" w:rsidR="00BF1C61" w:rsidRDefault="00BF1C61">
          <w:r>
            <w:rPr>
              <w:rFonts w:hint="eastAsia"/>
            </w:rPr>
            <w:t>其他说明</w:t>
          </w:r>
        </w:p>
        <w:sdt>
          <w:sdtPr>
            <w:alias w:val="政府补助说明"/>
            <w:tag w:val="_GBC_f71d7a3695a84c0c9e67640c00a61dad"/>
            <w:id w:val="-626851211"/>
            <w:lock w:val="sdtLocked"/>
            <w:placeholder>
              <w:docPart w:val="GBC22222222222222222222222222222"/>
            </w:placeholder>
          </w:sdtPr>
          <w:sdtEndPr/>
          <w:sdtContent>
            <w:p w14:paraId="3D4897D7" w14:textId="77777777" w:rsidR="00BF1C61" w:rsidRDefault="00BF1C61">
              <w:r>
                <w:rPr>
                  <w:rFonts w:hint="eastAsia"/>
                </w:rPr>
                <w:t>无</w:t>
              </w:r>
            </w:p>
          </w:sdtContent>
        </w:sdt>
      </w:sdtContent>
    </w:sdt>
    <w:sdt>
      <w:sdtPr>
        <w:rPr>
          <w:rFonts w:ascii="宋体" w:hAnsi="宋体" w:cs="宋体"/>
          <w:b w:val="0"/>
          <w:bCs w:val="0"/>
          <w:kern w:val="0"/>
          <w:szCs w:val="24"/>
        </w:rPr>
        <w:alias w:val="模块:合并财务报表项目注释其他需要说明的事项"/>
        <w:tag w:val="_GBC_f027b70d30154df58ffdc310123f3e1f"/>
        <w:id w:val="-1072891262"/>
        <w:lock w:val="sdtLocked"/>
        <w:placeholder>
          <w:docPart w:val="GBC22222222222222222222222222222"/>
        </w:placeholder>
      </w:sdtPr>
      <w:sdtEndPr/>
      <w:sdtContent>
        <w:p w14:paraId="24F5DBF0" w14:textId="77777777" w:rsidR="00BF1C61" w:rsidRDefault="00BF1C61" w:rsidP="005E1CA3">
          <w:pPr>
            <w:pStyle w:val="3"/>
            <w:numPr>
              <w:ilvl w:val="0"/>
              <w:numId w:val="56"/>
            </w:numPr>
            <w:tabs>
              <w:tab w:val="left" w:pos="504"/>
            </w:tabs>
          </w:pPr>
          <w:r>
            <w:rPr>
              <w:rFonts w:hint="eastAsia"/>
            </w:rPr>
            <w:t>其他</w:t>
          </w:r>
        </w:p>
        <w:sdt>
          <w:sdtPr>
            <w:alias w:val="是否适用：合并财务报表项目注释其他需要说明的事项[双击切换]"/>
            <w:tag w:val="_GBC_d9335575f6594653aa8718dc633c644c"/>
            <w:id w:val="-721363945"/>
            <w:lock w:val="sdtContentLocked"/>
            <w:placeholder>
              <w:docPart w:val="GBC22222222222222222222222222222"/>
            </w:placeholder>
          </w:sdtPr>
          <w:sdtEndPr/>
          <w:sdtContent>
            <w:p w14:paraId="07034EF2"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F85BB4" w14:textId="77777777" w:rsidR="00BF1C61" w:rsidRDefault="006A1DC3"/>
      </w:sdtContent>
    </w:sdt>
    <w:p w14:paraId="66E2CE4C" w14:textId="77777777" w:rsidR="00BF1C61" w:rsidRDefault="00BF1C61" w:rsidP="005E1CA3">
      <w:pPr>
        <w:pStyle w:val="2"/>
        <w:numPr>
          <w:ilvl w:val="0"/>
          <w:numId w:val="36"/>
        </w:numPr>
      </w:pPr>
      <w:r>
        <w:rPr>
          <w:rFonts w:hint="eastAsia"/>
        </w:rPr>
        <w:t>合并范围的变更</w:t>
      </w:r>
    </w:p>
    <w:p w14:paraId="26112582" w14:textId="77777777" w:rsidR="00BF1C61" w:rsidRDefault="00BF1C61" w:rsidP="005E1CA3">
      <w:pPr>
        <w:pStyle w:val="3"/>
        <w:numPr>
          <w:ilvl w:val="0"/>
          <w:numId w:val="93"/>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1078987181"/>
        <w:lock w:val="sdtContentLocked"/>
        <w:placeholder>
          <w:docPart w:val="GBC22222222222222222222222222222"/>
        </w:placeholder>
      </w:sdtPr>
      <w:sdtEndPr/>
      <w:sdtContent>
        <w:p w14:paraId="7AD8B547" w14:textId="77777777" w:rsidR="00BF1C61" w:rsidRDefault="00BF1C61" w:rsidP="00BF1C61">
          <w:pPr>
            <w:rPr>
              <w:rFonts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AF68D1" w14:textId="77777777" w:rsidR="00BF1C61" w:rsidRDefault="00BF1C61">
      <w:pPr>
        <w:rPr>
          <w:szCs w:val="21"/>
        </w:rPr>
      </w:pPr>
    </w:p>
    <w:p w14:paraId="7254F5DC" w14:textId="77777777" w:rsidR="00BF1C61" w:rsidRDefault="00BF1C61" w:rsidP="005E1CA3">
      <w:pPr>
        <w:pStyle w:val="3"/>
        <w:numPr>
          <w:ilvl w:val="0"/>
          <w:numId w:val="93"/>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1049119336"/>
        <w:lock w:val="sdtContentLocked"/>
        <w:placeholder>
          <w:docPart w:val="GBC22222222222222222222222222222"/>
        </w:placeholder>
      </w:sdtPr>
      <w:sdtEndPr/>
      <w:sdtContent>
        <w:p w14:paraId="4068F441" w14:textId="77777777" w:rsidR="00BF1C61" w:rsidRDefault="00BF1C61" w:rsidP="00BF1C61">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6F3ADB" w14:textId="77777777" w:rsidR="00BF1C61" w:rsidRDefault="00BF1C61">
      <w:pPr>
        <w:rPr>
          <w:szCs w:val="21"/>
        </w:rPr>
      </w:pPr>
    </w:p>
    <w:sdt>
      <w:sdtPr>
        <w:rPr>
          <w:rFonts w:ascii="宋体" w:hAnsi="宋体" w:cs="Arial" w:hint="eastAsia"/>
          <w:b w:val="0"/>
          <w:bCs w:val="0"/>
          <w:kern w:val="0"/>
          <w:szCs w:val="21"/>
        </w:rPr>
        <w:alias w:val="模块:反向购买"/>
        <w:tag w:val="_SEC_e0818786830d42ce99957d3ef113691a"/>
        <w:id w:val="59846100"/>
        <w:lock w:val="sdtLocked"/>
        <w:placeholder>
          <w:docPart w:val="GBC22222222222222222222222222222"/>
        </w:placeholder>
      </w:sdtPr>
      <w:sdtEndPr>
        <w:rPr>
          <w:rFonts w:hint="default"/>
        </w:rPr>
      </w:sdtEndPr>
      <w:sdtContent>
        <w:p w14:paraId="6731A3D8" w14:textId="77777777" w:rsidR="00BF1C61" w:rsidRDefault="00BF1C61" w:rsidP="005E1CA3">
          <w:pPr>
            <w:pStyle w:val="3"/>
            <w:numPr>
              <w:ilvl w:val="0"/>
              <w:numId w:val="93"/>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1163547967"/>
            <w:lock w:val="sdtContentLocked"/>
            <w:placeholder>
              <w:docPart w:val="GBC22222222222222222222222222222"/>
            </w:placeholder>
          </w:sdtPr>
          <w:sdtEndPr/>
          <w:sdtContent>
            <w:p w14:paraId="76678FD3"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05833D" w14:textId="77777777" w:rsidR="00BF1C61" w:rsidRDefault="006A1DC3">
          <w:pPr>
            <w:rPr>
              <w:rFonts w:cs="Arial"/>
              <w:szCs w:val="21"/>
            </w:rPr>
          </w:pPr>
        </w:p>
      </w:sdtContent>
    </w:sdt>
    <w:p w14:paraId="3488C973" w14:textId="77777777" w:rsidR="00BF1C61" w:rsidRDefault="00BF1C61">
      <w:pPr>
        <w:rPr>
          <w:rFonts w:cs="Arial"/>
          <w:color w:val="808080"/>
          <w:szCs w:val="21"/>
          <w:lang w:val="en-GB"/>
        </w:rPr>
        <w:sectPr w:rsidR="00BF1C61" w:rsidSect="00770E20">
          <w:pgSz w:w="11906" w:h="16838"/>
          <w:pgMar w:top="1525" w:right="1276" w:bottom="1440" w:left="1797" w:header="856" w:footer="992" w:gutter="0"/>
          <w:cols w:space="425"/>
          <w:docGrid w:linePitch="312"/>
        </w:sectPr>
      </w:pPr>
    </w:p>
    <w:sdt>
      <w:sdtPr>
        <w:rPr>
          <w:rFonts w:ascii="宋体" w:hAnsi="宋体" w:cs="Arial" w:hint="eastAsia"/>
          <w:b w:val="0"/>
          <w:bCs w:val="0"/>
          <w:kern w:val="0"/>
          <w:szCs w:val="21"/>
        </w:rPr>
        <w:alias w:val="模块:处置子公司"/>
        <w:tag w:val="_GBC_cc6d41993eca4369a3cdb3c33d4f3299"/>
        <w:id w:val="-45144192"/>
        <w:lock w:val="sdtLocked"/>
        <w:placeholder>
          <w:docPart w:val="GBC22222222222222222222222222222"/>
        </w:placeholder>
      </w:sdtPr>
      <w:sdtEndPr>
        <w:rPr>
          <w:rFonts w:cs="宋体"/>
          <w:color w:val="000000"/>
        </w:rPr>
      </w:sdtEndPr>
      <w:sdtContent>
        <w:p w14:paraId="7EA51837" w14:textId="77777777" w:rsidR="00BF1C61" w:rsidRDefault="00BF1C61" w:rsidP="005E1CA3">
          <w:pPr>
            <w:pStyle w:val="3"/>
            <w:numPr>
              <w:ilvl w:val="0"/>
              <w:numId w:val="93"/>
            </w:numPr>
            <w:rPr>
              <w:rFonts w:ascii="宋体" w:hAnsi="宋体" w:cs="Arial"/>
              <w:szCs w:val="21"/>
            </w:rPr>
          </w:pPr>
          <w:r>
            <w:rPr>
              <w:rFonts w:ascii="宋体" w:hAnsi="宋体" w:cs="Arial" w:hint="eastAsia"/>
              <w:szCs w:val="21"/>
            </w:rPr>
            <w:t>处置子公司</w:t>
          </w:r>
        </w:p>
        <w:p w14:paraId="1E9EF536" w14:textId="77777777" w:rsidR="00BF1C61" w:rsidRDefault="00BF1C61">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a2b81d1c138141d5bea164d8b7f9ce19"/>
            <w:id w:val="1685013078"/>
            <w:lock w:val="sdtContentLocked"/>
            <w:placeholder>
              <w:docPart w:val="GBC22222222222222222222222222222"/>
            </w:placeholder>
          </w:sdtPr>
          <w:sdtEndPr/>
          <w:sdtContent>
            <w:p w14:paraId="5331DC94" w14:textId="77777777" w:rsidR="00BF1C61" w:rsidRDefault="00BF1C61" w:rsidP="00BF1C61">
              <w:pPr>
                <w:rPr>
                  <w:rFonts w:cs="Arial"/>
                  <w:color w:val="000000"/>
                  <w:szCs w:val="21"/>
                </w:rPr>
              </w:pPr>
              <w:r>
                <w:rPr>
                  <w:rFonts w:cs="Arial"/>
                  <w:szCs w:val="21"/>
                </w:rPr>
                <w:fldChar w:fldCharType="begin"/>
              </w:r>
              <w:r>
                <w:rPr>
                  <w:rFonts w:cs="Arial"/>
                  <w:szCs w:val="21"/>
                </w:rPr>
                <w:instrText>MACROBUTTON  SnrToggleCheckbox □适用</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3AE7E9F1" w14:textId="77777777" w:rsidR="00BF1C61" w:rsidRDefault="00BF1C61">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28bcdbd3ff45497eb8fc02428c0c76e4"/>
            <w:id w:val="1088582559"/>
            <w:lock w:val="sdtContentLocked"/>
            <w:placeholder>
              <w:docPart w:val="GBC22222222222222222222222222222"/>
            </w:placeholder>
          </w:sdtPr>
          <w:sdtEndPr/>
          <w:sdtContent>
            <w:p w14:paraId="6E0683A9" w14:textId="77777777" w:rsidR="00BF1C61" w:rsidRDefault="00BF1C61" w:rsidP="00BF1C61">
              <w:pPr>
                <w:rPr>
                  <w:color w:val="000000"/>
                  <w:szCs w:val="21"/>
                </w:rPr>
              </w:pPr>
              <w:r>
                <w:rPr>
                  <w:rFonts w:cs="Arial"/>
                  <w:color w:val="000000"/>
                  <w:szCs w:val="21"/>
                </w:rPr>
                <w:fldChar w:fldCharType="begin"/>
              </w:r>
              <w:r>
                <w:rPr>
                  <w:rFonts w:cs="Arial"/>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sdtContent>
    </w:sdt>
    <w:p w14:paraId="0AF5E4AE" w14:textId="77777777" w:rsidR="00BF1C61" w:rsidRDefault="00BF1C61">
      <w:pPr>
        <w:rPr>
          <w:rFonts w:cs="Arial"/>
          <w:color w:val="000000"/>
          <w:szCs w:val="21"/>
        </w:rPr>
      </w:pPr>
    </w:p>
    <w:sdt>
      <w:sdtPr>
        <w:rPr>
          <w:rFonts w:ascii="Times New Roman" w:hAnsi="Times New Roman" w:cs="Arial" w:hint="eastAsia"/>
          <w:kern w:val="2"/>
          <w:sz w:val="20"/>
          <w:szCs w:val="21"/>
        </w:rPr>
        <w:alias w:val="模块:是否存在通过多次交易分步处置对子公司投资且在本期丧失控制权的"/>
        <w:tag w:val="_GBC_4d8df8ad82924ee296922a66106c2fad"/>
        <w:id w:val="-721446364"/>
        <w:lock w:val="sdtLocked"/>
        <w:placeholder>
          <w:docPart w:val="GBC22222222222222222222222222222"/>
        </w:placeholder>
      </w:sdtPr>
      <w:sdtEndPr>
        <w:rPr>
          <w:rFonts w:cs="Times New Roman" w:hint="default"/>
          <w:color w:val="000000"/>
        </w:rPr>
      </w:sdtEndPr>
      <w:sdtContent>
        <w:p w14:paraId="1652AB79" w14:textId="77777777" w:rsidR="00BF1C61" w:rsidRDefault="00BF1C61">
          <w:pPr>
            <w:rPr>
              <w:rFonts w:cs="Arial"/>
              <w:szCs w:val="21"/>
            </w:rPr>
          </w:pPr>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af0bdb782b8c4c81b7d0f6f588b3cf6b"/>
            <w:id w:val="-1168241463"/>
            <w:lock w:val="sdtContentLocked"/>
            <w:placeholder>
              <w:docPart w:val="GBC22222222222222222222222222222"/>
            </w:placeholder>
          </w:sdtPr>
          <w:sdtEndPr/>
          <w:sdtContent>
            <w:p w14:paraId="7C8906A3" w14:textId="77777777" w:rsidR="00BF1C61" w:rsidRDefault="00BF1C61">
              <w:pPr>
                <w:pStyle w:val="ab"/>
                <w:rPr>
                  <w:color w:val="000000"/>
                </w:rPr>
              </w:pPr>
              <w:r>
                <w:rPr>
                  <w:color w:val="000000"/>
                </w:rPr>
                <w:fldChar w:fldCharType="begin"/>
              </w:r>
              <w:r>
                <w:rPr>
                  <w:rFonts w:hint="eastAsia"/>
                  <w:color w:val="000000"/>
                </w:rPr>
                <w:instrText xml:space="preserve">MACROBUTTON  SnrToggleCheckbox </w:instrText>
              </w:r>
              <w:r>
                <w:rPr>
                  <w:rFonts w:hint="eastAsia"/>
                  <w:color w:val="000000"/>
                </w:rPr>
                <w:instrText>□适用</w:instrText>
              </w:r>
              <w:r>
                <w:rPr>
                  <w:color w:val="000000"/>
                </w:rPr>
                <w:fldChar w:fldCharType="end"/>
              </w:r>
              <w:r>
                <w:rPr>
                  <w:rFonts w:ascii="宋体" w:hAnsi="宋体"/>
                  <w:color w:val="000000"/>
                </w:rPr>
                <w:fldChar w:fldCharType="begin"/>
              </w:r>
              <w:r>
                <w:rPr>
                  <w:rFonts w:ascii="宋体" w:hAnsi="宋体"/>
                  <w:color w:val="000000"/>
                </w:rPr>
                <w:instrText xml:space="preserve"> MACROBUTTON  SnrToggleCheckbox √不适用 </w:instrText>
              </w:r>
              <w:r>
                <w:rPr>
                  <w:rFonts w:ascii="宋体" w:hAnsi="宋体"/>
                  <w:color w:val="000000"/>
                </w:rPr>
                <w:fldChar w:fldCharType="end"/>
              </w:r>
            </w:p>
          </w:sdtContent>
        </w:sdt>
        <w:p w14:paraId="2FD09892" w14:textId="77777777" w:rsidR="00BF1C61" w:rsidRDefault="006A1DC3" w:rsidP="00BF1C61">
          <w:pPr>
            <w:pStyle w:val="ab"/>
            <w:rPr>
              <w:rFonts w:asciiTheme="minorHAnsi" w:eastAsiaTheme="minorEastAsia" w:hAnsiTheme="minorHAnsi" w:cs="Arial"/>
              <w:color w:val="000000"/>
            </w:rPr>
          </w:pPr>
        </w:p>
      </w:sdtContent>
    </w:sdt>
    <w:sdt>
      <w:sdtPr>
        <w:rPr>
          <w:rFonts w:asciiTheme="minorHAnsi" w:eastAsiaTheme="minorEastAsia" w:hAnsiTheme="minorHAnsi" w:cs="Arial" w:hint="eastAsia"/>
          <w:b w:val="0"/>
          <w:bCs w:val="0"/>
          <w:color w:val="000000"/>
          <w:kern w:val="0"/>
          <w:szCs w:val="24"/>
        </w:rPr>
        <w:alias w:val="模块:其他原因的合并范围变动"/>
        <w:tag w:val="_GBC_c61d869cb31c439992bb2118c8eaac1e"/>
        <w:id w:val="1233197928"/>
        <w:lock w:val="sdtLocked"/>
        <w:placeholder>
          <w:docPart w:val="GBC22222222222222222222222222222"/>
        </w:placeholder>
      </w:sdtPr>
      <w:sdtEndPr/>
      <w:sdtContent>
        <w:p w14:paraId="7079EE88" w14:textId="77777777" w:rsidR="00BF1C61" w:rsidRDefault="00BF1C61" w:rsidP="005E1CA3">
          <w:pPr>
            <w:pStyle w:val="3"/>
            <w:numPr>
              <w:ilvl w:val="0"/>
              <w:numId w:val="93"/>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14:paraId="10C0BAEA" w14:textId="77777777" w:rsidR="00BF1C61" w:rsidRDefault="00BF1C61">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1075593489"/>
            <w:lock w:val="sdtContentLocked"/>
            <w:placeholder>
              <w:docPart w:val="GBC22222222222222222222222222222"/>
            </w:placeholder>
          </w:sdtPr>
          <w:sdtEndPr/>
          <w:sdtContent>
            <w:p w14:paraId="4CCF5EE0" w14:textId="77777777" w:rsidR="00BF1C61" w:rsidRDefault="00BF1C61" w:rsidP="00BF1C61">
              <w:pPr>
                <w:rPr>
                  <w:rFonts w:asciiTheme="minorHAnsi" w:eastAsiaTheme="minorEastAsia" w:hAnsiTheme="minorHAnsi"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A77963C" w14:textId="77777777" w:rsidR="00BF1C61" w:rsidRDefault="00BF1C61">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同一控制下企业合并其他"/>
        <w:tag w:val="_GBC_8ddcb59af8af49d295c61727d65b8301"/>
        <w:id w:val="267979131"/>
        <w:lock w:val="sdtLocked"/>
        <w:placeholder>
          <w:docPart w:val="GBC22222222222222222222222222222"/>
        </w:placeholder>
      </w:sdtPr>
      <w:sdtEndPr/>
      <w:sdtContent>
        <w:p w14:paraId="68CB53FC" w14:textId="77777777" w:rsidR="00BF1C61" w:rsidRDefault="00BF1C61" w:rsidP="005E1CA3">
          <w:pPr>
            <w:pStyle w:val="3"/>
            <w:numPr>
              <w:ilvl w:val="0"/>
              <w:numId w:val="93"/>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1390348765"/>
            <w:lock w:val="sdtContentLocked"/>
            <w:placeholder>
              <w:docPart w:val="GBC22222222222222222222222222222"/>
            </w:placeholder>
          </w:sdtPr>
          <w:sdtEndPr/>
          <w:sdtContent>
            <w:p w14:paraId="5B61E2BB" w14:textId="77777777" w:rsidR="00BF1C61" w:rsidRDefault="00BF1C61" w:rsidP="00BF1C61">
              <w:pPr>
                <w:rPr>
                  <w:rFonts w:asciiTheme="minorHAnsi" w:eastAsiaTheme="minorEastAsia" w:hAnsiTheme="minorHAnsi"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5440742" w14:textId="77777777" w:rsidR="00BF1C61" w:rsidRDefault="00BF1C61">
      <w:pPr>
        <w:sectPr w:rsidR="00BF1C61" w:rsidSect="008E732D">
          <w:pgSz w:w="16838" w:h="11906" w:orient="landscape"/>
          <w:pgMar w:top="1797" w:right="1525" w:bottom="1276" w:left="1440" w:header="856" w:footer="992" w:gutter="0"/>
          <w:cols w:space="425"/>
          <w:docGrid w:linePitch="312"/>
        </w:sectPr>
      </w:pPr>
    </w:p>
    <w:p w14:paraId="2DD75B53" w14:textId="77777777" w:rsidR="00BF1C61" w:rsidRDefault="00BF1C61" w:rsidP="005E1CA3">
      <w:pPr>
        <w:pStyle w:val="2"/>
        <w:numPr>
          <w:ilvl w:val="0"/>
          <w:numId w:val="36"/>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14:paraId="39D74BA8" w14:textId="77777777" w:rsidR="00BF1C61" w:rsidRDefault="00BF1C61" w:rsidP="005E1CA3">
      <w:pPr>
        <w:pStyle w:val="3"/>
        <w:numPr>
          <w:ilvl w:val="2"/>
          <w:numId w:val="94"/>
        </w:numPr>
      </w:pPr>
      <w:r>
        <w:rPr>
          <w:rFonts w:hint="eastAsia"/>
        </w:rPr>
        <w:t>在子公司中的权益</w:t>
      </w:r>
    </w:p>
    <w:sdt>
      <w:sdtPr>
        <w:rPr>
          <w:rFonts w:ascii="宋体" w:hAnsi="宋体" w:cs="宋体" w:hint="eastAsia"/>
          <w:b w:val="0"/>
          <w:bCs w:val="0"/>
          <w:kern w:val="0"/>
          <w:szCs w:val="24"/>
        </w:rPr>
        <w:alias w:val="模块:企业集团的构成"/>
        <w:tag w:val="_GBC_47f8b786d9024ebb977349f022d18c1c"/>
        <w:id w:val="-1388634135"/>
        <w:lock w:val="sdtLocked"/>
        <w:placeholder>
          <w:docPart w:val="GBC22222222222222222222222222222"/>
        </w:placeholder>
      </w:sdtPr>
      <w:sdtEndPr>
        <w:rPr>
          <w:rFonts w:cstheme="minorBidi" w:hint="default"/>
          <w:szCs w:val="21"/>
        </w:rPr>
      </w:sdtEndPr>
      <w:sdtContent>
        <w:p w14:paraId="137E30F8" w14:textId="77777777" w:rsidR="00BF1C61" w:rsidRDefault="00BF1C61" w:rsidP="005E1CA3">
          <w:pPr>
            <w:pStyle w:val="4"/>
            <w:numPr>
              <w:ilvl w:val="3"/>
              <w:numId w:val="95"/>
            </w:numPr>
            <w:tabs>
              <w:tab w:val="left" w:pos="644"/>
            </w:tabs>
          </w:pPr>
          <w:r>
            <w:rPr>
              <w:rFonts w:hint="eastAsia"/>
            </w:rPr>
            <w:t>企业集团的构成</w:t>
          </w:r>
        </w:p>
        <w:sdt>
          <w:sdtPr>
            <w:alias w:val="是否适用：企业集团的构成[双击切换]"/>
            <w:tag w:val="_GBC_34a27c9c622e483cb4651d6ff3bc0d5a"/>
            <w:id w:val="159739604"/>
            <w:lock w:val="sdtContentLocked"/>
            <w:placeholder>
              <w:docPart w:val="GBC22222222222222222222222222222"/>
            </w:placeholder>
          </w:sdtPr>
          <w:sdtEndPr/>
          <w:sdtContent>
            <w:p w14:paraId="6B2951C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724" w:type="pct"/>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1"/>
            <w:gridCol w:w="1604"/>
            <w:gridCol w:w="1415"/>
            <w:gridCol w:w="1133"/>
            <w:gridCol w:w="852"/>
            <w:gridCol w:w="849"/>
            <w:gridCol w:w="1995"/>
          </w:tblGrid>
          <w:tr w:rsidR="00BF1C61" w14:paraId="7A51F96E" w14:textId="77777777" w:rsidTr="00BF1C61">
            <w:trPr>
              <w:trHeight w:val="247"/>
            </w:trPr>
            <w:sdt>
              <w:sdtPr>
                <w:rPr>
                  <w:rFonts w:asciiTheme="minorEastAsia" w:eastAsiaTheme="minorEastAsia" w:hAnsiTheme="minorEastAsia"/>
                  <w:sz w:val="18"/>
                  <w:szCs w:val="18"/>
                </w:rPr>
                <w:tag w:val="_PLD_e6e24505838941c88a7f70e573a1261c"/>
                <w:id w:val="230661924"/>
                <w:lock w:val="sdtLocked"/>
              </w:sdtPr>
              <w:sdtEndPr/>
              <w:sdtContent>
                <w:tc>
                  <w:tcPr>
                    <w:tcW w:w="1212" w:type="pct"/>
                    <w:vMerge w:val="restart"/>
                    <w:shd w:val="clear" w:color="auto" w:fill="auto"/>
                    <w:vAlign w:val="center"/>
                  </w:tcPr>
                  <w:p w14:paraId="2B32A478" w14:textId="77777777" w:rsidR="00BF1C61" w:rsidRPr="00257C76" w:rsidRDefault="00BF1C61" w:rsidP="00BF1C61">
                    <w:pPr>
                      <w:jc w:val="center"/>
                      <w:rPr>
                        <w:rFonts w:asciiTheme="minorEastAsia" w:eastAsiaTheme="minorEastAsia" w:hAnsiTheme="minorEastAsia" w:cs="Arial"/>
                        <w:sz w:val="18"/>
                        <w:szCs w:val="18"/>
                        <w:lang w:val="en-GB"/>
                      </w:rPr>
                    </w:pPr>
                    <w:r w:rsidRPr="00257C76">
                      <w:rPr>
                        <w:rFonts w:asciiTheme="minorEastAsia" w:eastAsiaTheme="minorEastAsia" w:hAnsiTheme="minorEastAsia" w:cs="Arial" w:hint="eastAsia"/>
                        <w:sz w:val="18"/>
                        <w:szCs w:val="18"/>
                        <w:lang w:val="en-GB"/>
                      </w:rPr>
                      <w:t>子公司</w:t>
                    </w:r>
                  </w:p>
                  <w:p w14:paraId="50DC6888" w14:textId="77777777" w:rsidR="00BF1C61" w:rsidRPr="00257C76" w:rsidRDefault="00BF1C61" w:rsidP="00BF1C61">
                    <w:pPr>
                      <w:jc w:val="center"/>
                      <w:rPr>
                        <w:rFonts w:asciiTheme="minorEastAsia" w:eastAsiaTheme="minorEastAsia" w:hAnsiTheme="minorEastAsia" w:cs="Arial"/>
                        <w:sz w:val="18"/>
                        <w:szCs w:val="18"/>
                      </w:rPr>
                    </w:pPr>
                    <w:r w:rsidRPr="00257C76">
                      <w:rPr>
                        <w:rFonts w:asciiTheme="minorEastAsia" w:eastAsiaTheme="minorEastAsia" w:hAnsiTheme="minorEastAsia" w:cs="Arial" w:hint="eastAsia"/>
                        <w:sz w:val="18"/>
                        <w:szCs w:val="18"/>
                        <w:lang w:val="en-GB"/>
                      </w:rPr>
                      <w:t>名称</w:t>
                    </w:r>
                  </w:p>
                </w:tc>
              </w:sdtContent>
            </w:sdt>
            <w:sdt>
              <w:sdtPr>
                <w:rPr>
                  <w:rFonts w:asciiTheme="minorEastAsia" w:eastAsiaTheme="minorEastAsia" w:hAnsiTheme="minorEastAsia"/>
                  <w:sz w:val="18"/>
                  <w:szCs w:val="18"/>
                </w:rPr>
                <w:tag w:val="_PLD_056e18f052024978add90fe8aacf887d"/>
                <w:id w:val="-2131311837"/>
                <w:lock w:val="sdtLocked"/>
              </w:sdtPr>
              <w:sdtEndPr/>
              <w:sdtContent>
                <w:tc>
                  <w:tcPr>
                    <w:tcW w:w="774" w:type="pct"/>
                    <w:vMerge w:val="restart"/>
                    <w:shd w:val="clear" w:color="auto" w:fill="auto"/>
                    <w:vAlign w:val="center"/>
                  </w:tcPr>
                  <w:p w14:paraId="32A31A8D" w14:textId="77777777" w:rsidR="00BF1C61" w:rsidRPr="00257C76" w:rsidRDefault="00BF1C61" w:rsidP="00BF1C61">
                    <w:pPr>
                      <w:jc w:val="center"/>
                      <w:rPr>
                        <w:rFonts w:asciiTheme="minorEastAsia" w:eastAsiaTheme="minorEastAsia" w:hAnsiTheme="minorEastAsia" w:cs="Arial"/>
                        <w:sz w:val="18"/>
                        <w:szCs w:val="18"/>
                      </w:rPr>
                    </w:pPr>
                    <w:r w:rsidRPr="00257C76">
                      <w:rPr>
                        <w:rFonts w:asciiTheme="minorEastAsia" w:eastAsiaTheme="minorEastAsia" w:hAnsiTheme="minorEastAsia" w:cs="Arial" w:hint="eastAsia"/>
                        <w:sz w:val="18"/>
                        <w:szCs w:val="18"/>
                        <w:lang w:val="en-GB"/>
                      </w:rPr>
                      <w:t>主要经营地</w:t>
                    </w:r>
                  </w:p>
                </w:tc>
              </w:sdtContent>
            </w:sdt>
            <w:sdt>
              <w:sdtPr>
                <w:rPr>
                  <w:rFonts w:asciiTheme="minorEastAsia" w:eastAsiaTheme="minorEastAsia" w:hAnsiTheme="minorEastAsia"/>
                  <w:sz w:val="18"/>
                  <w:szCs w:val="18"/>
                </w:rPr>
                <w:tag w:val="_PLD_591af8ff23104790a7ac5dbb3278e185"/>
                <w:id w:val="-2013439757"/>
                <w:lock w:val="sdtLocked"/>
              </w:sdtPr>
              <w:sdtEndPr/>
              <w:sdtContent>
                <w:tc>
                  <w:tcPr>
                    <w:tcW w:w="683" w:type="pct"/>
                    <w:vMerge w:val="restart"/>
                    <w:shd w:val="clear" w:color="auto" w:fill="auto"/>
                    <w:vAlign w:val="center"/>
                  </w:tcPr>
                  <w:p w14:paraId="363E5157" w14:textId="77777777" w:rsidR="00BF1C61" w:rsidRPr="00257C76" w:rsidRDefault="00BF1C61" w:rsidP="00BF1C61">
                    <w:pPr>
                      <w:jc w:val="center"/>
                      <w:rPr>
                        <w:rFonts w:asciiTheme="minorEastAsia" w:eastAsiaTheme="minorEastAsia" w:hAnsiTheme="minorEastAsia" w:cs="Arial"/>
                        <w:sz w:val="18"/>
                        <w:szCs w:val="18"/>
                      </w:rPr>
                    </w:pPr>
                    <w:r w:rsidRPr="00257C76">
                      <w:rPr>
                        <w:rFonts w:asciiTheme="minorEastAsia" w:eastAsiaTheme="minorEastAsia" w:hAnsiTheme="minorEastAsia" w:cs="Arial" w:hint="eastAsia"/>
                        <w:sz w:val="18"/>
                        <w:szCs w:val="18"/>
                        <w:lang w:val="en-GB"/>
                      </w:rPr>
                      <w:t>注册地</w:t>
                    </w:r>
                  </w:p>
                </w:tc>
              </w:sdtContent>
            </w:sdt>
            <w:sdt>
              <w:sdtPr>
                <w:rPr>
                  <w:rFonts w:asciiTheme="minorEastAsia" w:eastAsiaTheme="minorEastAsia" w:hAnsiTheme="minorEastAsia"/>
                  <w:sz w:val="18"/>
                  <w:szCs w:val="18"/>
                </w:rPr>
                <w:tag w:val="_PLD_00f166f7d07d4fab80fa91c95fb5d089"/>
                <w:id w:val="-980998118"/>
                <w:lock w:val="sdtLocked"/>
              </w:sdtPr>
              <w:sdtEndPr/>
              <w:sdtContent>
                <w:tc>
                  <w:tcPr>
                    <w:tcW w:w="547" w:type="pct"/>
                    <w:vMerge w:val="restart"/>
                    <w:shd w:val="clear" w:color="auto" w:fill="auto"/>
                    <w:vAlign w:val="center"/>
                  </w:tcPr>
                  <w:p w14:paraId="0FC34057" w14:textId="77777777" w:rsidR="00BF1C61" w:rsidRPr="00257C76" w:rsidRDefault="00BF1C61" w:rsidP="00BF1C61">
                    <w:pPr>
                      <w:jc w:val="center"/>
                      <w:rPr>
                        <w:rFonts w:asciiTheme="minorEastAsia" w:eastAsiaTheme="minorEastAsia" w:hAnsiTheme="minorEastAsia" w:cs="Arial"/>
                        <w:sz w:val="18"/>
                        <w:szCs w:val="18"/>
                      </w:rPr>
                    </w:pPr>
                    <w:r w:rsidRPr="00257C76">
                      <w:rPr>
                        <w:rFonts w:asciiTheme="minorEastAsia" w:eastAsiaTheme="minorEastAsia" w:hAnsiTheme="minorEastAsia" w:cs="Arial" w:hint="eastAsia"/>
                        <w:sz w:val="18"/>
                        <w:szCs w:val="18"/>
                        <w:lang w:val="en-GB"/>
                      </w:rPr>
                      <w:t>业务性质</w:t>
                    </w:r>
                  </w:p>
                </w:tc>
              </w:sdtContent>
            </w:sdt>
            <w:sdt>
              <w:sdtPr>
                <w:rPr>
                  <w:rFonts w:asciiTheme="minorEastAsia" w:eastAsiaTheme="minorEastAsia" w:hAnsiTheme="minorEastAsia"/>
                  <w:sz w:val="18"/>
                  <w:szCs w:val="18"/>
                </w:rPr>
                <w:tag w:val="_PLD_312b40f444994b628fc2b8c3e4c90fdc"/>
                <w:id w:val="-1413309508"/>
                <w:lock w:val="sdtLocked"/>
              </w:sdtPr>
              <w:sdtEndPr/>
              <w:sdtContent>
                <w:tc>
                  <w:tcPr>
                    <w:tcW w:w="821" w:type="pct"/>
                    <w:gridSpan w:val="2"/>
                    <w:shd w:val="clear" w:color="auto" w:fill="auto"/>
                    <w:vAlign w:val="center"/>
                  </w:tcPr>
                  <w:p w14:paraId="5087F2E4" w14:textId="77777777" w:rsidR="00BF1C61" w:rsidRPr="00257C76" w:rsidRDefault="00BF1C61" w:rsidP="00BF1C61">
                    <w:pPr>
                      <w:jc w:val="center"/>
                      <w:rPr>
                        <w:rFonts w:asciiTheme="minorEastAsia" w:eastAsiaTheme="minorEastAsia" w:hAnsiTheme="minorEastAsia" w:cs="Arial"/>
                        <w:sz w:val="18"/>
                        <w:szCs w:val="18"/>
                      </w:rPr>
                    </w:pPr>
                    <w:r w:rsidRPr="00257C76">
                      <w:rPr>
                        <w:rFonts w:asciiTheme="minorEastAsia" w:eastAsiaTheme="minorEastAsia" w:hAnsiTheme="minorEastAsia" w:cs="Arial" w:hint="eastAsia"/>
                        <w:sz w:val="18"/>
                        <w:szCs w:val="18"/>
                        <w:lang w:val="en-GB"/>
                      </w:rPr>
                      <w:t>持股比例</w:t>
                    </w:r>
                    <w:r w:rsidRPr="00257C76">
                      <w:rPr>
                        <w:rFonts w:asciiTheme="minorEastAsia" w:eastAsiaTheme="minorEastAsia" w:hAnsiTheme="minorEastAsia" w:cs="Arial"/>
                        <w:sz w:val="18"/>
                        <w:szCs w:val="18"/>
                      </w:rPr>
                      <w:t>(%)</w:t>
                    </w:r>
                  </w:p>
                </w:tc>
              </w:sdtContent>
            </w:sdt>
            <w:sdt>
              <w:sdtPr>
                <w:rPr>
                  <w:rFonts w:asciiTheme="minorEastAsia" w:eastAsiaTheme="minorEastAsia" w:hAnsiTheme="minorEastAsia"/>
                  <w:sz w:val="18"/>
                  <w:szCs w:val="18"/>
                </w:rPr>
                <w:tag w:val="_PLD_7955b51c085a48948cb5518baa55ee50"/>
                <w:id w:val="-619222108"/>
                <w:lock w:val="sdtLocked"/>
              </w:sdtPr>
              <w:sdtEndPr/>
              <w:sdtContent>
                <w:tc>
                  <w:tcPr>
                    <w:tcW w:w="963" w:type="pct"/>
                    <w:vMerge w:val="restart"/>
                    <w:shd w:val="clear" w:color="auto" w:fill="auto"/>
                    <w:vAlign w:val="center"/>
                  </w:tcPr>
                  <w:p w14:paraId="0A7DF1E5" w14:textId="77777777" w:rsidR="00BF1C61" w:rsidRPr="00257C76" w:rsidRDefault="00BF1C61" w:rsidP="00BF1C61">
                    <w:pPr>
                      <w:jc w:val="center"/>
                      <w:rPr>
                        <w:rFonts w:asciiTheme="minorEastAsia" w:eastAsiaTheme="minorEastAsia" w:hAnsiTheme="minorEastAsia" w:cs="Arial"/>
                        <w:sz w:val="18"/>
                        <w:szCs w:val="18"/>
                        <w:lang w:val="en-GB"/>
                      </w:rPr>
                    </w:pPr>
                    <w:r w:rsidRPr="00257C76">
                      <w:rPr>
                        <w:rFonts w:asciiTheme="minorEastAsia" w:eastAsiaTheme="minorEastAsia" w:hAnsiTheme="minorEastAsia" w:cs="Arial" w:hint="eastAsia"/>
                        <w:sz w:val="18"/>
                        <w:szCs w:val="18"/>
                        <w:lang w:val="en-GB"/>
                      </w:rPr>
                      <w:t>取得</w:t>
                    </w:r>
                  </w:p>
                  <w:p w14:paraId="1CB5823C" w14:textId="77777777" w:rsidR="00BF1C61" w:rsidRPr="00257C76" w:rsidRDefault="00BF1C61" w:rsidP="00BF1C61">
                    <w:pPr>
                      <w:jc w:val="center"/>
                      <w:rPr>
                        <w:rFonts w:asciiTheme="minorEastAsia" w:eastAsiaTheme="minorEastAsia" w:hAnsiTheme="minorEastAsia" w:cs="Arial"/>
                        <w:sz w:val="18"/>
                        <w:szCs w:val="18"/>
                        <w:lang w:val="en-GB"/>
                      </w:rPr>
                    </w:pPr>
                    <w:r w:rsidRPr="00257C76">
                      <w:rPr>
                        <w:rFonts w:asciiTheme="minorEastAsia" w:eastAsiaTheme="minorEastAsia" w:hAnsiTheme="minorEastAsia" w:cs="Arial" w:hint="eastAsia"/>
                        <w:sz w:val="18"/>
                        <w:szCs w:val="18"/>
                        <w:lang w:val="en-GB"/>
                      </w:rPr>
                      <w:t>方式</w:t>
                    </w:r>
                  </w:p>
                </w:tc>
              </w:sdtContent>
            </w:sdt>
          </w:tr>
          <w:tr w:rsidR="00BF1C61" w14:paraId="37133365" w14:textId="77777777" w:rsidTr="00BF1C61">
            <w:trPr>
              <w:trHeight w:val="278"/>
            </w:trPr>
            <w:tc>
              <w:tcPr>
                <w:tcW w:w="1212" w:type="pct"/>
                <w:vMerge/>
                <w:shd w:val="clear" w:color="auto" w:fill="auto"/>
                <w:vAlign w:val="center"/>
              </w:tcPr>
              <w:p w14:paraId="35DAF5A9" w14:textId="77777777" w:rsidR="00BF1C61" w:rsidRPr="00257C76" w:rsidRDefault="00BF1C61" w:rsidP="00BF1C61">
                <w:pPr>
                  <w:rPr>
                    <w:rFonts w:asciiTheme="minorEastAsia" w:eastAsiaTheme="minorEastAsia" w:hAnsiTheme="minorEastAsia" w:cs="Arial"/>
                    <w:sz w:val="18"/>
                    <w:szCs w:val="18"/>
                  </w:rPr>
                </w:pPr>
              </w:p>
            </w:tc>
            <w:tc>
              <w:tcPr>
                <w:tcW w:w="774" w:type="pct"/>
                <w:vMerge/>
                <w:shd w:val="clear" w:color="auto" w:fill="auto"/>
                <w:vAlign w:val="center"/>
              </w:tcPr>
              <w:p w14:paraId="2C0F223F" w14:textId="77777777" w:rsidR="00BF1C61" w:rsidRPr="00257C76" w:rsidRDefault="00BF1C61" w:rsidP="00BF1C61">
                <w:pPr>
                  <w:rPr>
                    <w:rFonts w:asciiTheme="minorEastAsia" w:eastAsiaTheme="minorEastAsia" w:hAnsiTheme="minorEastAsia" w:cs="Arial"/>
                    <w:sz w:val="18"/>
                    <w:szCs w:val="18"/>
                  </w:rPr>
                </w:pPr>
              </w:p>
            </w:tc>
            <w:tc>
              <w:tcPr>
                <w:tcW w:w="683" w:type="pct"/>
                <w:vMerge/>
                <w:shd w:val="clear" w:color="auto" w:fill="auto"/>
                <w:vAlign w:val="center"/>
              </w:tcPr>
              <w:p w14:paraId="5BA19A29" w14:textId="77777777" w:rsidR="00BF1C61" w:rsidRPr="00257C76" w:rsidRDefault="00BF1C61" w:rsidP="00BF1C61">
                <w:pPr>
                  <w:rPr>
                    <w:rFonts w:asciiTheme="minorEastAsia" w:eastAsiaTheme="minorEastAsia" w:hAnsiTheme="minorEastAsia" w:cs="Arial"/>
                    <w:sz w:val="18"/>
                    <w:szCs w:val="18"/>
                  </w:rPr>
                </w:pPr>
              </w:p>
            </w:tc>
            <w:tc>
              <w:tcPr>
                <w:tcW w:w="547" w:type="pct"/>
                <w:vMerge/>
                <w:shd w:val="clear" w:color="auto" w:fill="auto"/>
                <w:vAlign w:val="center"/>
              </w:tcPr>
              <w:p w14:paraId="61A3F77A" w14:textId="77777777" w:rsidR="00BF1C61" w:rsidRPr="00257C76" w:rsidRDefault="00BF1C61" w:rsidP="00BF1C61">
                <w:pPr>
                  <w:rPr>
                    <w:rFonts w:asciiTheme="minorEastAsia" w:eastAsiaTheme="minorEastAsia" w:hAnsiTheme="minorEastAsia" w:cs="Arial"/>
                    <w:sz w:val="18"/>
                    <w:szCs w:val="18"/>
                  </w:rPr>
                </w:pPr>
              </w:p>
            </w:tc>
            <w:sdt>
              <w:sdtPr>
                <w:rPr>
                  <w:rFonts w:asciiTheme="minorEastAsia" w:eastAsiaTheme="minorEastAsia" w:hAnsiTheme="minorEastAsia"/>
                  <w:sz w:val="18"/>
                  <w:szCs w:val="18"/>
                </w:rPr>
                <w:tag w:val="_PLD_ab045acafe9d4890848568705ddd5475"/>
                <w:id w:val="-770079771"/>
                <w:lock w:val="sdtLocked"/>
              </w:sdtPr>
              <w:sdtEndPr/>
              <w:sdtContent>
                <w:tc>
                  <w:tcPr>
                    <w:tcW w:w="411" w:type="pct"/>
                    <w:shd w:val="clear" w:color="auto" w:fill="auto"/>
                    <w:vAlign w:val="center"/>
                  </w:tcPr>
                  <w:p w14:paraId="6A59E254" w14:textId="77777777" w:rsidR="00BF1C61" w:rsidRPr="00257C76" w:rsidRDefault="00BF1C61" w:rsidP="00BF1C61">
                    <w:pPr>
                      <w:jc w:val="center"/>
                      <w:rPr>
                        <w:rFonts w:asciiTheme="minorEastAsia" w:eastAsiaTheme="minorEastAsia" w:hAnsiTheme="minorEastAsia" w:cs="Arial"/>
                        <w:sz w:val="18"/>
                        <w:szCs w:val="18"/>
                      </w:rPr>
                    </w:pPr>
                    <w:r w:rsidRPr="00257C76">
                      <w:rPr>
                        <w:rFonts w:asciiTheme="minorEastAsia" w:eastAsiaTheme="minorEastAsia" w:hAnsiTheme="minorEastAsia" w:cs="Arial" w:hint="eastAsia"/>
                        <w:sz w:val="18"/>
                        <w:szCs w:val="18"/>
                        <w:lang w:val="en-GB"/>
                      </w:rPr>
                      <w:t>直接</w:t>
                    </w:r>
                  </w:p>
                </w:tc>
              </w:sdtContent>
            </w:sdt>
            <w:sdt>
              <w:sdtPr>
                <w:rPr>
                  <w:rFonts w:asciiTheme="minorEastAsia" w:eastAsiaTheme="minorEastAsia" w:hAnsiTheme="minorEastAsia"/>
                  <w:sz w:val="18"/>
                  <w:szCs w:val="18"/>
                </w:rPr>
                <w:tag w:val="_PLD_78e5db032e5044cba22bc40c16ee940a"/>
                <w:id w:val="1413047085"/>
                <w:lock w:val="sdtLocked"/>
              </w:sdtPr>
              <w:sdtEndPr/>
              <w:sdtContent>
                <w:tc>
                  <w:tcPr>
                    <w:tcW w:w="410" w:type="pct"/>
                    <w:shd w:val="clear" w:color="auto" w:fill="auto"/>
                    <w:vAlign w:val="center"/>
                  </w:tcPr>
                  <w:p w14:paraId="154C96A5" w14:textId="77777777" w:rsidR="00BF1C61" w:rsidRPr="00257C76" w:rsidRDefault="00BF1C61" w:rsidP="00BF1C61">
                    <w:pPr>
                      <w:jc w:val="center"/>
                      <w:rPr>
                        <w:rFonts w:asciiTheme="minorEastAsia" w:eastAsiaTheme="minorEastAsia" w:hAnsiTheme="minorEastAsia" w:cs="Arial"/>
                        <w:sz w:val="18"/>
                        <w:szCs w:val="18"/>
                      </w:rPr>
                    </w:pPr>
                    <w:r w:rsidRPr="00257C76">
                      <w:rPr>
                        <w:rFonts w:asciiTheme="minorEastAsia" w:eastAsiaTheme="minorEastAsia" w:hAnsiTheme="minorEastAsia" w:cs="Arial" w:hint="eastAsia"/>
                        <w:sz w:val="18"/>
                        <w:szCs w:val="18"/>
                        <w:lang w:val="en-GB"/>
                      </w:rPr>
                      <w:t>间接</w:t>
                    </w:r>
                  </w:p>
                </w:tc>
              </w:sdtContent>
            </w:sdt>
            <w:tc>
              <w:tcPr>
                <w:tcW w:w="963" w:type="pct"/>
                <w:vMerge/>
              </w:tcPr>
              <w:p w14:paraId="363C0186" w14:textId="77777777" w:rsidR="00BF1C61" w:rsidRPr="00257C76" w:rsidRDefault="00BF1C61" w:rsidP="00BF1C61">
                <w:pPr>
                  <w:rPr>
                    <w:rFonts w:asciiTheme="minorEastAsia" w:eastAsiaTheme="minorEastAsia" w:hAnsiTheme="minorEastAsia" w:cs="Arial"/>
                    <w:sz w:val="18"/>
                    <w:szCs w:val="18"/>
                  </w:rPr>
                </w:pPr>
              </w:p>
            </w:tc>
          </w:tr>
          <w:sdt>
            <w:sdtPr>
              <w:rPr>
                <w:rFonts w:asciiTheme="minorEastAsia" w:eastAsiaTheme="minorEastAsia" w:hAnsiTheme="minorEastAsia"/>
                <w:sz w:val="18"/>
                <w:szCs w:val="18"/>
              </w:rPr>
              <w:alias w:val="企业合并及合并财务报表明细"/>
              <w:tag w:val="_GBC_986bfe326d834fea9d2920637e286f21"/>
              <w:id w:val="471332599"/>
              <w:lock w:val="sdtLocked"/>
            </w:sdtPr>
            <w:sdtEndPr/>
            <w:sdtContent>
              <w:tr w:rsidR="00BF1C61" w14:paraId="58AFB313" w14:textId="77777777" w:rsidTr="00BF1C61">
                <w:tc>
                  <w:tcPr>
                    <w:tcW w:w="1212" w:type="pct"/>
                  </w:tcPr>
                  <w:p w14:paraId="76A768A1"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北京天海工业有限公司</w:t>
                    </w:r>
                  </w:p>
                </w:tc>
                <w:tc>
                  <w:tcPr>
                    <w:tcW w:w="774" w:type="pct"/>
                  </w:tcPr>
                  <w:p w14:paraId="0F65D882"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北京市朝阳区</w:t>
                    </w:r>
                  </w:p>
                </w:tc>
                <w:tc>
                  <w:tcPr>
                    <w:tcW w:w="683" w:type="pct"/>
                  </w:tcPr>
                  <w:p w14:paraId="512FBBFB"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北京市朝阳区</w:t>
                    </w:r>
                  </w:p>
                </w:tc>
                <w:tc>
                  <w:tcPr>
                    <w:tcW w:w="547" w:type="pct"/>
                  </w:tcPr>
                  <w:p w14:paraId="2F4B7456"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生产</w:t>
                    </w:r>
                  </w:p>
                </w:tc>
                <w:tc>
                  <w:tcPr>
                    <w:tcW w:w="411" w:type="pct"/>
                  </w:tcPr>
                  <w:p w14:paraId="7CBACD26" w14:textId="77777777" w:rsidR="00BF1C61" w:rsidRPr="00257C76" w:rsidRDefault="00BF1C61" w:rsidP="00BF1C61">
                    <w:pPr>
                      <w:jc w:val="right"/>
                      <w:rPr>
                        <w:rFonts w:asciiTheme="minorEastAsia" w:eastAsiaTheme="minorEastAsia" w:hAnsiTheme="minorEastAsia"/>
                        <w:sz w:val="18"/>
                        <w:szCs w:val="18"/>
                      </w:rPr>
                    </w:pPr>
                    <w:r w:rsidRPr="00257C76">
                      <w:rPr>
                        <w:rFonts w:asciiTheme="minorEastAsia" w:eastAsiaTheme="minorEastAsia" w:hAnsiTheme="minorEastAsia"/>
                        <w:sz w:val="18"/>
                        <w:szCs w:val="18"/>
                      </w:rPr>
                      <w:t>100.00</w:t>
                    </w:r>
                  </w:p>
                </w:tc>
                <w:tc>
                  <w:tcPr>
                    <w:tcW w:w="410" w:type="pct"/>
                  </w:tcPr>
                  <w:p w14:paraId="255D16B4" w14:textId="77777777" w:rsidR="00BF1C61" w:rsidRPr="00257C76" w:rsidRDefault="00BF1C61" w:rsidP="00BF1C61">
                    <w:pPr>
                      <w:jc w:val="right"/>
                      <w:rPr>
                        <w:rFonts w:asciiTheme="minorEastAsia" w:eastAsiaTheme="minorEastAsia" w:hAnsiTheme="minorEastAsia"/>
                        <w:sz w:val="18"/>
                        <w:szCs w:val="18"/>
                      </w:rPr>
                    </w:pPr>
                  </w:p>
                </w:tc>
                <w:tc>
                  <w:tcPr>
                    <w:tcW w:w="963" w:type="pct"/>
                  </w:tcPr>
                  <w:p w14:paraId="7F3CC071"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同</w:t>
                    </w:r>
                    <w:proofErr w:type="gramStart"/>
                    <w:r w:rsidRPr="00257C76">
                      <w:rPr>
                        <w:rFonts w:asciiTheme="minorEastAsia" w:eastAsiaTheme="minorEastAsia" w:hAnsiTheme="minorEastAsia"/>
                        <w:sz w:val="18"/>
                        <w:szCs w:val="18"/>
                      </w:rPr>
                      <w:t>一控制</w:t>
                    </w:r>
                    <w:proofErr w:type="gramEnd"/>
                    <w:r w:rsidRPr="00257C76">
                      <w:rPr>
                        <w:rFonts w:asciiTheme="minorEastAsia" w:eastAsiaTheme="minorEastAsia" w:hAnsiTheme="minorEastAsia"/>
                        <w:sz w:val="18"/>
                        <w:szCs w:val="18"/>
                      </w:rPr>
                      <w:t>下企业合并</w:t>
                    </w:r>
                  </w:p>
                </w:tc>
              </w:tr>
            </w:sdtContent>
          </w:sdt>
          <w:sdt>
            <w:sdtPr>
              <w:rPr>
                <w:rFonts w:asciiTheme="minorEastAsia" w:eastAsiaTheme="minorEastAsia" w:hAnsiTheme="minorEastAsia"/>
                <w:sz w:val="18"/>
                <w:szCs w:val="18"/>
              </w:rPr>
              <w:alias w:val="企业合并及合并财务报表明细"/>
              <w:tag w:val="_GBC_986bfe326d834fea9d2920637e286f21"/>
              <w:id w:val="-731230526"/>
              <w:lock w:val="sdtLocked"/>
            </w:sdtPr>
            <w:sdtEndPr/>
            <w:sdtContent>
              <w:tr w:rsidR="00BF1C61" w14:paraId="2DA0F5D8" w14:textId="77777777" w:rsidTr="00BF1C61">
                <w:tc>
                  <w:tcPr>
                    <w:tcW w:w="1212" w:type="pct"/>
                  </w:tcPr>
                  <w:p w14:paraId="6775BBD6"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天津天海高压容器有限责任公司</w:t>
                    </w:r>
                  </w:p>
                </w:tc>
                <w:tc>
                  <w:tcPr>
                    <w:tcW w:w="774" w:type="pct"/>
                  </w:tcPr>
                  <w:p w14:paraId="2AB3FC13"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天津港保税区</w:t>
                    </w:r>
                  </w:p>
                </w:tc>
                <w:tc>
                  <w:tcPr>
                    <w:tcW w:w="683" w:type="pct"/>
                  </w:tcPr>
                  <w:p w14:paraId="55DA3DFE"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天津港保税区</w:t>
                    </w:r>
                  </w:p>
                </w:tc>
                <w:tc>
                  <w:tcPr>
                    <w:tcW w:w="547" w:type="pct"/>
                  </w:tcPr>
                  <w:p w14:paraId="308911FD"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生产</w:t>
                    </w:r>
                  </w:p>
                </w:tc>
                <w:tc>
                  <w:tcPr>
                    <w:tcW w:w="411" w:type="pct"/>
                  </w:tcPr>
                  <w:p w14:paraId="1583F326" w14:textId="77777777" w:rsidR="00BF1C61" w:rsidRPr="00257C76" w:rsidRDefault="00BF1C61" w:rsidP="00BF1C61">
                    <w:pPr>
                      <w:jc w:val="right"/>
                      <w:rPr>
                        <w:rFonts w:asciiTheme="minorEastAsia" w:eastAsiaTheme="minorEastAsia" w:hAnsiTheme="minorEastAsia"/>
                        <w:sz w:val="18"/>
                        <w:szCs w:val="18"/>
                      </w:rPr>
                    </w:pPr>
                  </w:p>
                </w:tc>
                <w:tc>
                  <w:tcPr>
                    <w:tcW w:w="410" w:type="pct"/>
                  </w:tcPr>
                  <w:p w14:paraId="0213C34A" w14:textId="77777777" w:rsidR="00BF1C61" w:rsidRPr="00257C76" w:rsidRDefault="00BF1C61" w:rsidP="00BF1C61">
                    <w:pPr>
                      <w:jc w:val="right"/>
                      <w:rPr>
                        <w:rFonts w:asciiTheme="minorEastAsia" w:eastAsiaTheme="minorEastAsia" w:hAnsiTheme="minorEastAsia"/>
                        <w:sz w:val="18"/>
                        <w:szCs w:val="18"/>
                      </w:rPr>
                    </w:pPr>
                    <w:r w:rsidRPr="00257C76">
                      <w:rPr>
                        <w:rFonts w:asciiTheme="minorEastAsia" w:eastAsiaTheme="minorEastAsia" w:hAnsiTheme="minorEastAsia"/>
                        <w:sz w:val="18"/>
                        <w:szCs w:val="18"/>
                      </w:rPr>
                      <w:t>55.00</w:t>
                    </w:r>
                  </w:p>
                </w:tc>
                <w:tc>
                  <w:tcPr>
                    <w:tcW w:w="963" w:type="pct"/>
                  </w:tcPr>
                  <w:p w14:paraId="4B379020"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985385121"/>
              <w:lock w:val="sdtLocked"/>
            </w:sdtPr>
            <w:sdtEndPr/>
            <w:sdtContent>
              <w:tr w:rsidR="00BF1C61" w14:paraId="2C5D68A6" w14:textId="77777777" w:rsidTr="00BF1C61">
                <w:tc>
                  <w:tcPr>
                    <w:tcW w:w="1212" w:type="pct"/>
                  </w:tcPr>
                  <w:p w14:paraId="13041E43"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上海天海复合气瓶有限公司</w:t>
                    </w:r>
                  </w:p>
                </w:tc>
                <w:tc>
                  <w:tcPr>
                    <w:tcW w:w="774" w:type="pct"/>
                  </w:tcPr>
                  <w:p w14:paraId="2009AC0F"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上海市松江区</w:t>
                    </w:r>
                  </w:p>
                </w:tc>
                <w:tc>
                  <w:tcPr>
                    <w:tcW w:w="683" w:type="pct"/>
                  </w:tcPr>
                  <w:p w14:paraId="2E1A8C60"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上海市松江区</w:t>
                    </w:r>
                  </w:p>
                </w:tc>
                <w:tc>
                  <w:tcPr>
                    <w:tcW w:w="547" w:type="pct"/>
                  </w:tcPr>
                  <w:p w14:paraId="4B87F8F2"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生产</w:t>
                    </w:r>
                  </w:p>
                </w:tc>
                <w:tc>
                  <w:tcPr>
                    <w:tcW w:w="411" w:type="pct"/>
                  </w:tcPr>
                  <w:p w14:paraId="3A662CFD" w14:textId="77777777" w:rsidR="00BF1C61" w:rsidRPr="00257C76" w:rsidRDefault="00BF1C61" w:rsidP="00BF1C61">
                    <w:pPr>
                      <w:jc w:val="right"/>
                      <w:rPr>
                        <w:rFonts w:asciiTheme="minorEastAsia" w:eastAsiaTheme="minorEastAsia" w:hAnsiTheme="minorEastAsia"/>
                        <w:sz w:val="18"/>
                        <w:szCs w:val="18"/>
                      </w:rPr>
                    </w:pPr>
                  </w:p>
                </w:tc>
                <w:tc>
                  <w:tcPr>
                    <w:tcW w:w="410" w:type="pct"/>
                  </w:tcPr>
                  <w:p w14:paraId="7CD8ADEA" w14:textId="77777777" w:rsidR="00BF1C61" w:rsidRPr="00257C76" w:rsidRDefault="00BF1C61" w:rsidP="00BF1C61">
                    <w:pPr>
                      <w:jc w:val="right"/>
                      <w:rPr>
                        <w:rFonts w:asciiTheme="minorEastAsia" w:eastAsiaTheme="minorEastAsia" w:hAnsiTheme="minorEastAsia"/>
                        <w:sz w:val="18"/>
                        <w:szCs w:val="18"/>
                      </w:rPr>
                    </w:pPr>
                    <w:r w:rsidRPr="00257C76">
                      <w:rPr>
                        <w:rFonts w:asciiTheme="minorEastAsia" w:eastAsiaTheme="minorEastAsia" w:hAnsiTheme="minorEastAsia"/>
                        <w:sz w:val="18"/>
                        <w:szCs w:val="18"/>
                      </w:rPr>
                      <w:t>87.84</w:t>
                    </w:r>
                  </w:p>
                </w:tc>
                <w:tc>
                  <w:tcPr>
                    <w:tcW w:w="963" w:type="pct"/>
                  </w:tcPr>
                  <w:p w14:paraId="1F94D934"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同</w:t>
                    </w:r>
                    <w:proofErr w:type="gramStart"/>
                    <w:r w:rsidRPr="00257C76">
                      <w:rPr>
                        <w:rFonts w:asciiTheme="minorEastAsia" w:eastAsiaTheme="minorEastAsia" w:hAnsiTheme="minorEastAsia"/>
                        <w:sz w:val="18"/>
                        <w:szCs w:val="18"/>
                      </w:rPr>
                      <w:t>一控制</w:t>
                    </w:r>
                    <w:proofErr w:type="gramEnd"/>
                    <w:r w:rsidRPr="00257C76">
                      <w:rPr>
                        <w:rFonts w:asciiTheme="minorEastAsia" w:eastAsiaTheme="minorEastAsia" w:hAnsiTheme="minorEastAsia"/>
                        <w:sz w:val="18"/>
                        <w:szCs w:val="18"/>
                      </w:rPr>
                      <w:t>下企业合并</w:t>
                    </w:r>
                  </w:p>
                </w:tc>
              </w:tr>
            </w:sdtContent>
          </w:sdt>
          <w:sdt>
            <w:sdtPr>
              <w:rPr>
                <w:rFonts w:asciiTheme="minorEastAsia" w:eastAsiaTheme="minorEastAsia" w:hAnsiTheme="minorEastAsia"/>
                <w:sz w:val="18"/>
                <w:szCs w:val="18"/>
              </w:rPr>
              <w:alias w:val="企业合并及合并财务报表明细"/>
              <w:tag w:val="_GBC_986bfe326d834fea9d2920637e286f21"/>
              <w:id w:val="-1903671961"/>
              <w:lock w:val="sdtLocked"/>
            </w:sdtPr>
            <w:sdtEndPr/>
            <w:sdtContent>
              <w:tr w:rsidR="00BF1C61" w14:paraId="77D0711F" w14:textId="77777777" w:rsidTr="00BF1C61">
                <w:tc>
                  <w:tcPr>
                    <w:tcW w:w="1212" w:type="pct"/>
                  </w:tcPr>
                  <w:p w14:paraId="16846A18"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北京天海低温设备有限公司</w:t>
                    </w:r>
                  </w:p>
                </w:tc>
                <w:tc>
                  <w:tcPr>
                    <w:tcW w:w="774" w:type="pct"/>
                  </w:tcPr>
                  <w:p w14:paraId="70E6E0A0"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北京市通州区</w:t>
                    </w:r>
                  </w:p>
                </w:tc>
                <w:tc>
                  <w:tcPr>
                    <w:tcW w:w="683" w:type="pct"/>
                  </w:tcPr>
                  <w:p w14:paraId="64444605"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北京市通州区</w:t>
                    </w:r>
                  </w:p>
                </w:tc>
                <w:tc>
                  <w:tcPr>
                    <w:tcW w:w="547" w:type="pct"/>
                  </w:tcPr>
                  <w:p w14:paraId="2A3F1D3D"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生产</w:t>
                    </w:r>
                  </w:p>
                </w:tc>
                <w:tc>
                  <w:tcPr>
                    <w:tcW w:w="411" w:type="pct"/>
                  </w:tcPr>
                  <w:p w14:paraId="52516475" w14:textId="77777777" w:rsidR="00BF1C61" w:rsidRPr="00257C76" w:rsidRDefault="00BF1C61" w:rsidP="00BF1C61">
                    <w:pPr>
                      <w:jc w:val="right"/>
                      <w:rPr>
                        <w:rFonts w:asciiTheme="minorEastAsia" w:eastAsiaTheme="minorEastAsia" w:hAnsiTheme="minorEastAsia"/>
                        <w:sz w:val="18"/>
                        <w:szCs w:val="18"/>
                      </w:rPr>
                    </w:pPr>
                  </w:p>
                </w:tc>
                <w:tc>
                  <w:tcPr>
                    <w:tcW w:w="410" w:type="pct"/>
                  </w:tcPr>
                  <w:p w14:paraId="1787B84B" w14:textId="77777777" w:rsidR="00BF1C61" w:rsidRPr="00257C76" w:rsidRDefault="00BF1C61" w:rsidP="00BF1C61">
                    <w:pPr>
                      <w:jc w:val="right"/>
                      <w:rPr>
                        <w:rFonts w:asciiTheme="minorEastAsia" w:eastAsiaTheme="minorEastAsia" w:hAnsiTheme="minorEastAsia"/>
                        <w:sz w:val="18"/>
                        <w:szCs w:val="18"/>
                      </w:rPr>
                    </w:pPr>
                    <w:r w:rsidRPr="00257C76">
                      <w:rPr>
                        <w:rFonts w:asciiTheme="minorEastAsia" w:eastAsiaTheme="minorEastAsia" w:hAnsiTheme="minorEastAsia"/>
                        <w:sz w:val="18"/>
                        <w:szCs w:val="18"/>
                      </w:rPr>
                      <w:t>75.00</w:t>
                    </w:r>
                  </w:p>
                </w:tc>
                <w:tc>
                  <w:tcPr>
                    <w:tcW w:w="963" w:type="pct"/>
                  </w:tcPr>
                  <w:p w14:paraId="4CB5DC47"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950855227"/>
              <w:lock w:val="sdtLocked"/>
            </w:sdtPr>
            <w:sdtEndPr/>
            <w:sdtContent>
              <w:tr w:rsidR="00BF1C61" w14:paraId="6495E17E" w14:textId="77777777" w:rsidTr="00BF1C61">
                <w:tc>
                  <w:tcPr>
                    <w:tcW w:w="1212" w:type="pct"/>
                  </w:tcPr>
                  <w:p w14:paraId="1290B098"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北京天海氢能装备有限公司</w:t>
                    </w:r>
                  </w:p>
                </w:tc>
                <w:tc>
                  <w:tcPr>
                    <w:tcW w:w="774" w:type="pct"/>
                  </w:tcPr>
                  <w:p w14:paraId="53D37449"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北京市通州区</w:t>
                    </w:r>
                  </w:p>
                </w:tc>
                <w:tc>
                  <w:tcPr>
                    <w:tcW w:w="683" w:type="pct"/>
                  </w:tcPr>
                  <w:p w14:paraId="7220EFC8"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北京市通州区</w:t>
                    </w:r>
                  </w:p>
                </w:tc>
                <w:tc>
                  <w:tcPr>
                    <w:tcW w:w="547" w:type="pct"/>
                  </w:tcPr>
                  <w:p w14:paraId="749BAEA2"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生产</w:t>
                    </w:r>
                  </w:p>
                </w:tc>
                <w:tc>
                  <w:tcPr>
                    <w:tcW w:w="411" w:type="pct"/>
                  </w:tcPr>
                  <w:p w14:paraId="13877B1C" w14:textId="77777777" w:rsidR="00BF1C61" w:rsidRPr="00257C76" w:rsidRDefault="00BF1C61" w:rsidP="00BF1C61">
                    <w:pPr>
                      <w:jc w:val="right"/>
                      <w:rPr>
                        <w:rFonts w:asciiTheme="minorEastAsia" w:eastAsiaTheme="minorEastAsia" w:hAnsiTheme="minorEastAsia"/>
                        <w:sz w:val="18"/>
                        <w:szCs w:val="18"/>
                      </w:rPr>
                    </w:pPr>
                  </w:p>
                </w:tc>
                <w:tc>
                  <w:tcPr>
                    <w:tcW w:w="410" w:type="pct"/>
                  </w:tcPr>
                  <w:p w14:paraId="4F8A9732" w14:textId="77777777" w:rsidR="00BF1C61" w:rsidRPr="00257C76" w:rsidRDefault="00BF1C61" w:rsidP="00BF1C61">
                    <w:pPr>
                      <w:jc w:val="right"/>
                      <w:rPr>
                        <w:rFonts w:asciiTheme="minorEastAsia" w:eastAsiaTheme="minorEastAsia" w:hAnsiTheme="minorEastAsia"/>
                        <w:sz w:val="18"/>
                        <w:szCs w:val="18"/>
                      </w:rPr>
                    </w:pPr>
                    <w:r w:rsidRPr="00257C76">
                      <w:rPr>
                        <w:rFonts w:asciiTheme="minorEastAsia" w:eastAsiaTheme="minorEastAsia" w:hAnsiTheme="minorEastAsia"/>
                        <w:sz w:val="18"/>
                        <w:szCs w:val="18"/>
                      </w:rPr>
                      <w:t>100.00</w:t>
                    </w:r>
                  </w:p>
                </w:tc>
                <w:tc>
                  <w:tcPr>
                    <w:tcW w:w="963" w:type="pct"/>
                  </w:tcPr>
                  <w:p w14:paraId="12D73195"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同</w:t>
                    </w:r>
                    <w:proofErr w:type="gramStart"/>
                    <w:r w:rsidRPr="00257C76">
                      <w:rPr>
                        <w:rFonts w:asciiTheme="minorEastAsia" w:eastAsiaTheme="minorEastAsia" w:hAnsiTheme="minorEastAsia"/>
                        <w:sz w:val="18"/>
                        <w:szCs w:val="18"/>
                      </w:rPr>
                      <w:t>一控制</w:t>
                    </w:r>
                    <w:proofErr w:type="gramEnd"/>
                    <w:r w:rsidRPr="00257C76">
                      <w:rPr>
                        <w:rFonts w:asciiTheme="minorEastAsia" w:eastAsiaTheme="minorEastAsia" w:hAnsiTheme="minorEastAsia"/>
                        <w:sz w:val="18"/>
                        <w:szCs w:val="18"/>
                      </w:rPr>
                      <w:t>下企业合并</w:t>
                    </w:r>
                  </w:p>
                </w:tc>
              </w:tr>
            </w:sdtContent>
          </w:sdt>
          <w:sdt>
            <w:sdtPr>
              <w:rPr>
                <w:rFonts w:asciiTheme="minorEastAsia" w:eastAsiaTheme="minorEastAsia" w:hAnsiTheme="minorEastAsia"/>
                <w:sz w:val="18"/>
                <w:szCs w:val="18"/>
              </w:rPr>
              <w:alias w:val="企业合并及合并财务报表明细"/>
              <w:tag w:val="_GBC_986bfe326d834fea9d2920637e286f21"/>
              <w:id w:val="-201405634"/>
              <w:lock w:val="sdtLocked"/>
            </w:sdtPr>
            <w:sdtEndPr/>
            <w:sdtContent>
              <w:tr w:rsidR="00BF1C61" w14:paraId="28F5A722" w14:textId="77777777" w:rsidTr="00BF1C61">
                <w:tc>
                  <w:tcPr>
                    <w:tcW w:w="1212" w:type="pct"/>
                  </w:tcPr>
                  <w:p w14:paraId="64F879BC"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北京明晖天海气体储运装备销售有限公司</w:t>
                    </w:r>
                  </w:p>
                </w:tc>
                <w:tc>
                  <w:tcPr>
                    <w:tcW w:w="774" w:type="pct"/>
                  </w:tcPr>
                  <w:p w14:paraId="2B630EC5"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北京市通州区</w:t>
                    </w:r>
                  </w:p>
                </w:tc>
                <w:tc>
                  <w:tcPr>
                    <w:tcW w:w="683" w:type="pct"/>
                  </w:tcPr>
                  <w:p w14:paraId="123A5D82"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北京市通州区</w:t>
                    </w:r>
                  </w:p>
                </w:tc>
                <w:tc>
                  <w:tcPr>
                    <w:tcW w:w="547" w:type="pct"/>
                  </w:tcPr>
                  <w:p w14:paraId="6421F1B5"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生产</w:t>
                    </w:r>
                  </w:p>
                </w:tc>
                <w:tc>
                  <w:tcPr>
                    <w:tcW w:w="411" w:type="pct"/>
                  </w:tcPr>
                  <w:p w14:paraId="0542906A" w14:textId="77777777" w:rsidR="00BF1C61" w:rsidRPr="00257C76" w:rsidRDefault="00BF1C61" w:rsidP="00BF1C61">
                    <w:pPr>
                      <w:jc w:val="right"/>
                      <w:rPr>
                        <w:rFonts w:asciiTheme="minorEastAsia" w:eastAsiaTheme="minorEastAsia" w:hAnsiTheme="minorEastAsia"/>
                        <w:sz w:val="18"/>
                        <w:szCs w:val="18"/>
                      </w:rPr>
                    </w:pPr>
                  </w:p>
                </w:tc>
                <w:tc>
                  <w:tcPr>
                    <w:tcW w:w="410" w:type="pct"/>
                  </w:tcPr>
                  <w:p w14:paraId="65AAD5F2" w14:textId="77777777" w:rsidR="00BF1C61" w:rsidRPr="00257C76" w:rsidRDefault="00BF1C61" w:rsidP="00BF1C61">
                    <w:pPr>
                      <w:jc w:val="right"/>
                      <w:rPr>
                        <w:rFonts w:asciiTheme="minorEastAsia" w:eastAsiaTheme="minorEastAsia" w:hAnsiTheme="minorEastAsia"/>
                        <w:sz w:val="18"/>
                        <w:szCs w:val="18"/>
                      </w:rPr>
                    </w:pPr>
                    <w:r w:rsidRPr="00257C76">
                      <w:rPr>
                        <w:rFonts w:asciiTheme="minorEastAsia" w:eastAsiaTheme="minorEastAsia" w:hAnsiTheme="minorEastAsia"/>
                        <w:sz w:val="18"/>
                        <w:szCs w:val="18"/>
                      </w:rPr>
                      <w:t>38.51</w:t>
                    </w:r>
                  </w:p>
                </w:tc>
                <w:tc>
                  <w:tcPr>
                    <w:tcW w:w="963" w:type="pct"/>
                  </w:tcPr>
                  <w:p w14:paraId="65DEA1E4"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2043468726"/>
              <w:lock w:val="sdtLocked"/>
            </w:sdtPr>
            <w:sdtEndPr/>
            <w:sdtContent>
              <w:tr w:rsidR="00BF1C61" w14:paraId="7D296E87" w14:textId="77777777" w:rsidTr="00BF1C61">
                <w:tc>
                  <w:tcPr>
                    <w:tcW w:w="1212" w:type="pct"/>
                  </w:tcPr>
                  <w:p w14:paraId="73198E21"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天海美洲公司</w:t>
                    </w:r>
                  </w:p>
                </w:tc>
                <w:tc>
                  <w:tcPr>
                    <w:tcW w:w="774" w:type="pct"/>
                  </w:tcPr>
                  <w:p w14:paraId="366E6C78"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美国休斯顿</w:t>
                    </w:r>
                  </w:p>
                </w:tc>
                <w:tc>
                  <w:tcPr>
                    <w:tcW w:w="683" w:type="pct"/>
                  </w:tcPr>
                  <w:p w14:paraId="45440166"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美国休斯顿</w:t>
                    </w:r>
                  </w:p>
                </w:tc>
                <w:tc>
                  <w:tcPr>
                    <w:tcW w:w="547" w:type="pct"/>
                  </w:tcPr>
                  <w:p w14:paraId="5CF67CAC"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销售</w:t>
                    </w:r>
                  </w:p>
                </w:tc>
                <w:tc>
                  <w:tcPr>
                    <w:tcW w:w="411" w:type="pct"/>
                  </w:tcPr>
                  <w:p w14:paraId="7719AB6C" w14:textId="77777777" w:rsidR="00BF1C61" w:rsidRPr="00257C76" w:rsidRDefault="00BF1C61" w:rsidP="00BF1C61">
                    <w:pPr>
                      <w:jc w:val="right"/>
                      <w:rPr>
                        <w:rFonts w:asciiTheme="minorEastAsia" w:eastAsiaTheme="minorEastAsia" w:hAnsiTheme="minorEastAsia"/>
                        <w:sz w:val="18"/>
                        <w:szCs w:val="18"/>
                      </w:rPr>
                    </w:pPr>
                  </w:p>
                </w:tc>
                <w:tc>
                  <w:tcPr>
                    <w:tcW w:w="410" w:type="pct"/>
                  </w:tcPr>
                  <w:p w14:paraId="2ED23F61" w14:textId="77777777" w:rsidR="00BF1C61" w:rsidRPr="00257C76" w:rsidRDefault="00BF1C61" w:rsidP="00BF1C61">
                    <w:pPr>
                      <w:jc w:val="right"/>
                      <w:rPr>
                        <w:rFonts w:asciiTheme="minorEastAsia" w:eastAsiaTheme="minorEastAsia" w:hAnsiTheme="minorEastAsia"/>
                        <w:sz w:val="18"/>
                        <w:szCs w:val="18"/>
                      </w:rPr>
                    </w:pPr>
                    <w:r w:rsidRPr="00257C76">
                      <w:rPr>
                        <w:rFonts w:asciiTheme="minorEastAsia" w:eastAsiaTheme="minorEastAsia" w:hAnsiTheme="minorEastAsia"/>
                        <w:sz w:val="18"/>
                        <w:szCs w:val="18"/>
                      </w:rPr>
                      <w:t>90.00</w:t>
                    </w:r>
                  </w:p>
                </w:tc>
                <w:tc>
                  <w:tcPr>
                    <w:tcW w:w="963" w:type="pct"/>
                  </w:tcPr>
                  <w:p w14:paraId="52D62A81"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非同</w:t>
                    </w:r>
                    <w:proofErr w:type="gramStart"/>
                    <w:r w:rsidRPr="00257C76">
                      <w:rPr>
                        <w:rFonts w:asciiTheme="minorEastAsia" w:eastAsiaTheme="minorEastAsia" w:hAnsiTheme="minorEastAsia"/>
                        <w:sz w:val="18"/>
                        <w:szCs w:val="18"/>
                      </w:rPr>
                      <w:t>一控制</w:t>
                    </w:r>
                    <w:proofErr w:type="gramEnd"/>
                    <w:r w:rsidRPr="00257C76">
                      <w:rPr>
                        <w:rFonts w:asciiTheme="minorEastAsia" w:eastAsiaTheme="minorEastAsia" w:hAnsiTheme="minorEastAsia"/>
                        <w:sz w:val="18"/>
                        <w:szCs w:val="18"/>
                      </w:rPr>
                      <w:t>下企业合并</w:t>
                    </w:r>
                  </w:p>
                </w:tc>
              </w:tr>
            </w:sdtContent>
          </w:sdt>
          <w:sdt>
            <w:sdtPr>
              <w:rPr>
                <w:rFonts w:asciiTheme="minorEastAsia" w:eastAsiaTheme="minorEastAsia" w:hAnsiTheme="minorEastAsia"/>
                <w:sz w:val="18"/>
                <w:szCs w:val="18"/>
              </w:rPr>
              <w:alias w:val="企业合并及合并财务报表明细"/>
              <w:tag w:val="_GBC_986bfe326d834fea9d2920637e286f21"/>
              <w:id w:val="1366645588"/>
              <w:lock w:val="sdtLocked"/>
            </w:sdtPr>
            <w:sdtEndPr/>
            <w:sdtContent>
              <w:tr w:rsidR="00BF1C61" w14:paraId="2BE2116D" w14:textId="77777777" w:rsidTr="00BF1C61">
                <w:tc>
                  <w:tcPr>
                    <w:tcW w:w="1212" w:type="pct"/>
                  </w:tcPr>
                  <w:p w14:paraId="39821ED0"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宽城天海压力容器有限公司</w:t>
                    </w:r>
                  </w:p>
                </w:tc>
                <w:tc>
                  <w:tcPr>
                    <w:tcW w:w="774" w:type="pct"/>
                  </w:tcPr>
                  <w:p w14:paraId="4FE4EF72"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河北省承德市</w:t>
                    </w:r>
                  </w:p>
                </w:tc>
                <w:tc>
                  <w:tcPr>
                    <w:tcW w:w="683" w:type="pct"/>
                  </w:tcPr>
                  <w:p w14:paraId="1CC2D91C"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河北省承德市</w:t>
                    </w:r>
                  </w:p>
                </w:tc>
                <w:tc>
                  <w:tcPr>
                    <w:tcW w:w="547" w:type="pct"/>
                  </w:tcPr>
                  <w:p w14:paraId="7A0FC1D6"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生产</w:t>
                    </w:r>
                  </w:p>
                </w:tc>
                <w:tc>
                  <w:tcPr>
                    <w:tcW w:w="411" w:type="pct"/>
                  </w:tcPr>
                  <w:p w14:paraId="498C3790" w14:textId="77777777" w:rsidR="00BF1C61" w:rsidRPr="00257C76" w:rsidRDefault="00BF1C61" w:rsidP="00BF1C61">
                    <w:pPr>
                      <w:jc w:val="right"/>
                      <w:rPr>
                        <w:rFonts w:asciiTheme="minorEastAsia" w:eastAsiaTheme="minorEastAsia" w:hAnsiTheme="minorEastAsia"/>
                        <w:sz w:val="18"/>
                        <w:szCs w:val="18"/>
                      </w:rPr>
                    </w:pPr>
                  </w:p>
                </w:tc>
                <w:tc>
                  <w:tcPr>
                    <w:tcW w:w="410" w:type="pct"/>
                  </w:tcPr>
                  <w:p w14:paraId="233C5CDE" w14:textId="77777777" w:rsidR="00BF1C61" w:rsidRPr="00257C76" w:rsidRDefault="00BF1C61" w:rsidP="00BF1C61">
                    <w:pPr>
                      <w:jc w:val="right"/>
                      <w:rPr>
                        <w:rFonts w:asciiTheme="minorEastAsia" w:eastAsiaTheme="minorEastAsia" w:hAnsiTheme="minorEastAsia"/>
                        <w:sz w:val="18"/>
                        <w:szCs w:val="18"/>
                      </w:rPr>
                    </w:pPr>
                    <w:r w:rsidRPr="00257C76">
                      <w:rPr>
                        <w:rFonts w:asciiTheme="minorEastAsia" w:eastAsiaTheme="minorEastAsia" w:hAnsiTheme="minorEastAsia"/>
                        <w:sz w:val="18"/>
                        <w:szCs w:val="18"/>
                      </w:rPr>
                      <w:t>61.10</w:t>
                    </w:r>
                  </w:p>
                </w:tc>
                <w:tc>
                  <w:tcPr>
                    <w:tcW w:w="963" w:type="pct"/>
                  </w:tcPr>
                  <w:p w14:paraId="5DC3640C"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设立</w:t>
                    </w:r>
                  </w:p>
                </w:tc>
              </w:tr>
            </w:sdtContent>
          </w:sdt>
          <w:sdt>
            <w:sdtPr>
              <w:rPr>
                <w:rFonts w:asciiTheme="minorEastAsia" w:eastAsiaTheme="minorEastAsia" w:hAnsiTheme="minorEastAsia"/>
                <w:sz w:val="18"/>
                <w:szCs w:val="18"/>
              </w:rPr>
              <w:alias w:val="企业合并及合并财务报表明细"/>
              <w:tag w:val="_GBC_986bfe326d834fea9d2920637e286f21"/>
              <w:id w:val="5794168"/>
              <w:lock w:val="sdtLocked"/>
            </w:sdtPr>
            <w:sdtEndPr/>
            <w:sdtContent>
              <w:tr w:rsidR="00BF1C61" w14:paraId="5B7D6BD3" w14:textId="77777777" w:rsidTr="00BF1C61">
                <w:tc>
                  <w:tcPr>
                    <w:tcW w:w="1212" w:type="pct"/>
                  </w:tcPr>
                  <w:p w14:paraId="1AC3601C"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京城控股（香港）有限公司</w:t>
                    </w:r>
                  </w:p>
                </w:tc>
                <w:tc>
                  <w:tcPr>
                    <w:tcW w:w="774" w:type="pct"/>
                  </w:tcPr>
                  <w:p w14:paraId="544AE005"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香港</w:t>
                    </w:r>
                  </w:p>
                </w:tc>
                <w:tc>
                  <w:tcPr>
                    <w:tcW w:w="683" w:type="pct"/>
                  </w:tcPr>
                  <w:p w14:paraId="57811574"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香港</w:t>
                    </w:r>
                  </w:p>
                </w:tc>
                <w:tc>
                  <w:tcPr>
                    <w:tcW w:w="547" w:type="pct"/>
                  </w:tcPr>
                  <w:p w14:paraId="0E20E3BA"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贸易、投资</w:t>
                    </w:r>
                  </w:p>
                </w:tc>
                <w:tc>
                  <w:tcPr>
                    <w:tcW w:w="411" w:type="pct"/>
                  </w:tcPr>
                  <w:p w14:paraId="1ECD0F38" w14:textId="77777777" w:rsidR="00BF1C61" w:rsidRPr="00257C76" w:rsidRDefault="00BF1C61" w:rsidP="00BF1C61">
                    <w:pPr>
                      <w:jc w:val="right"/>
                      <w:rPr>
                        <w:rFonts w:asciiTheme="minorEastAsia" w:eastAsiaTheme="minorEastAsia" w:hAnsiTheme="minorEastAsia"/>
                        <w:sz w:val="18"/>
                        <w:szCs w:val="18"/>
                      </w:rPr>
                    </w:pPr>
                    <w:r w:rsidRPr="00257C76">
                      <w:rPr>
                        <w:rFonts w:asciiTheme="minorEastAsia" w:eastAsiaTheme="minorEastAsia" w:hAnsiTheme="minorEastAsia"/>
                        <w:sz w:val="18"/>
                        <w:szCs w:val="18"/>
                      </w:rPr>
                      <w:t>100.00</w:t>
                    </w:r>
                  </w:p>
                </w:tc>
                <w:tc>
                  <w:tcPr>
                    <w:tcW w:w="410" w:type="pct"/>
                  </w:tcPr>
                  <w:p w14:paraId="3BCD971C" w14:textId="77777777" w:rsidR="00BF1C61" w:rsidRPr="00257C76" w:rsidRDefault="00BF1C61" w:rsidP="00BF1C61">
                    <w:pPr>
                      <w:jc w:val="right"/>
                      <w:rPr>
                        <w:rFonts w:asciiTheme="minorEastAsia" w:eastAsiaTheme="minorEastAsia" w:hAnsiTheme="minorEastAsia"/>
                        <w:sz w:val="18"/>
                        <w:szCs w:val="18"/>
                      </w:rPr>
                    </w:pPr>
                  </w:p>
                </w:tc>
                <w:tc>
                  <w:tcPr>
                    <w:tcW w:w="963" w:type="pct"/>
                  </w:tcPr>
                  <w:p w14:paraId="592AD6C0" w14:textId="77777777" w:rsidR="00BF1C61" w:rsidRPr="00257C76" w:rsidRDefault="00BF1C61" w:rsidP="00BF1C61">
                    <w:pPr>
                      <w:rPr>
                        <w:rFonts w:asciiTheme="minorEastAsia" w:eastAsiaTheme="minorEastAsia" w:hAnsiTheme="minorEastAsia"/>
                        <w:sz w:val="18"/>
                        <w:szCs w:val="18"/>
                      </w:rPr>
                    </w:pPr>
                    <w:r w:rsidRPr="00257C76">
                      <w:rPr>
                        <w:rFonts w:asciiTheme="minorEastAsia" w:eastAsiaTheme="minorEastAsia" w:hAnsiTheme="minorEastAsia"/>
                        <w:sz w:val="18"/>
                        <w:szCs w:val="18"/>
                      </w:rPr>
                      <w:t>同</w:t>
                    </w:r>
                    <w:proofErr w:type="gramStart"/>
                    <w:r w:rsidRPr="00257C76">
                      <w:rPr>
                        <w:rFonts w:asciiTheme="minorEastAsia" w:eastAsiaTheme="minorEastAsia" w:hAnsiTheme="minorEastAsia"/>
                        <w:sz w:val="18"/>
                        <w:szCs w:val="18"/>
                      </w:rPr>
                      <w:t>一控制</w:t>
                    </w:r>
                    <w:proofErr w:type="gramEnd"/>
                    <w:r w:rsidRPr="00257C76">
                      <w:rPr>
                        <w:rFonts w:asciiTheme="minorEastAsia" w:eastAsiaTheme="minorEastAsia" w:hAnsiTheme="minorEastAsia"/>
                        <w:sz w:val="18"/>
                        <w:szCs w:val="18"/>
                      </w:rPr>
                      <w:t>下企业合并</w:t>
                    </w:r>
                  </w:p>
                </w:tc>
              </w:tr>
            </w:sdtContent>
          </w:sdt>
        </w:tbl>
        <w:p w14:paraId="759E62F4" w14:textId="77777777" w:rsidR="00BF1C61" w:rsidRDefault="00BF1C61"/>
        <w:p w14:paraId="58471AA8" w14:textId="77777777" w:rsidR="00BF1C61" w:rsidRDefault="00BF1C61">
          <w:pPr>
            <w:rPr>
              <w:rFonts w:cs="Arial"/>
              <w:szCs w:val="21"/>
            </w:rPr>
          </w:pPr>
          <w:r>
            <w:rPr>
              <w:rFonts w:cs="Arial" w:hint="eastAsia"/>
              <w:szCs w:val="21"/>
            </w:rPr>
            <w:t>在子公司的持股比例不同于表决权比例的说明：</w:t>
          </w:r>
        </w:p>
        <w:p w14:paraId="3AD68E27" w14:textId="77777777" w:rsidR="00BF1C61" w:rsidRDefault="006A1DC3">
          <w:pPr>
            <w:rPr>
              <w:rFonts w:cs="Arial"/>
              <w:szCs w:val="21"/>
            </w:rPr>
          </w:pPr>
          <w:sdt>
            <w:sdtPr>
              <w:rPr>
                <w:rFonts w:cs="Arial"/>
                <w:szCs w:val="21"/>
              </w:rPr>
              <w:alias w:val="在子公司的持股比例不同于表决权比例的说明"/>
              <w:tag w:val="_GBC_b7be591163dc47e4b00f98006e6fbb0b"/>
              <w:id w:val="1785845248"/>
              <w:lock w:val="sdtLocked"/>
              <w:placeholder>
                <w:docPart w:val="GBC22222222222222222222222222222"/>
              </w:placeholder>
            </w:sdtPr>
            <w:sdtEndPr/>
            <w:sdtContent>
              <w:r w:rsidR="00BF1C61">
                <w:rPr>
                  <w:rFonts w:cs="Arial" w:hint="eastAsia"/>
                  <w:szCs w:val="21"/>
                </w:rPr>
                <w:t>无</w:t>
              </w:r>
            </w:sdtContent>
          </w:sdt>
        </w:p>
        <w:p w14:paraId="54182FF4" w14:textId="77777777" w:rsidR="00BF1C61" w:rsidRDefault="00BF1C61">
          <w:pPr>
            <w:rPr>
              <w:rFonts w:cs="Arial"/>
              <w:szCs w:val="21"/>
            </w:rPr>
          </w:pPr>
        </w:p>
        <w:p w14:paraId="3EF48FEA" w14:textId="77777777" w:rsidR="00BF1C61" w:rsidRDefault="00BF1C61">
          <w:pPr>
            <w:rPr>
              <w:rFonts w:cs="Arial"/>
              <w:szCs w:val="21"/>
            </w:rPr>
          </w:pPr>
          <w:r>
            <w:rPr>
              <w:rFonts w:cs="Arial" w:hint="eastAsia"/>
              <w:szCs w:val="21"/>
            </w:rPr>
            <w:t>持有半数或以下表决权但仍控制被投资单位、以及持有半数以上表决权但不控制被投资单位的依据：</w:t>
          </w:r>
        </w:p>
        <w:sdt>
          <w:sdtPr>
            <w:rPr>
              <w:rFonts w:cs="Arial"/>
              <w:szCs w:val="21"/>
            </w:rPr>
            <w:alias w:val="持有半数或以下表决权但仍控制被投资单位、以及持有半数以上表决权但不控制被投资单位的依据"/>
            <w:tag w:val="_GBC_e9c6ba07b58c4f8e9e3004170d14542b"/>
            <w:id w:val="491609254"/>
            <w:lock w:val="sdtLocked"/>
            <w:placeholder>
              <w:docPart w:val="GBC22222222222222222222222222222"/>
            </w:placeholder>
          </w:sdtPr>
          <w:sdtEndPr/>
          <w:sdtContent>
            <w:p w14:paraId="4741C98B" w14:textId="77777777" w:rsidR="00BF1C61" w:rsidRDefault="00BF1C61">
              <w:pPr>
                <w:rPr>
                  <w:rFonts w:cs="Arial"/>
                  <w:szCs w:val="21"/>
                </w:rPr>
              </w:pPr>
              <w:r>
                <w:rPr>
                  <w:rFonts w:cs="Arial" w:hint="eastAsia"/>
                  <w:szCs w:val="21"/>
                </w:rPr>
                <w:t>无</w:t>
              </w:r>
            </w:p>
          </w:sdtContent>
        </w:sdt>
        <w:p w14:paraId="41DDA28D" w14:textId="77777777" w:rsidR="00BF1C61" w:rsidRDefault="00BF1C61">
          <w:pPr>
            <w:rPr>
              <w:rFonts w:cs="Arial"/>
              <w:szCs w:val="21"/>
            </w:rPr>
          </w:pPr>
        </w:p>
        <w:p w14:paraId="6EB1D8E1" w14:textId="77777777" w:rsidR="00BF1C61" w:rsidRDefault="00BF1C61">
          <w:pPr>
            <w:rPr>
              <w:rFonts w:cs="Arial"/>
              <w:szCs w:val="21"/>
            </w:rPr>
          </w:pPr>
          <w:r>
            <w:rPr>
              <w:rFonts w:cs="Arial" w:hint="eastAsia"/>
              <w:szCs w:val="21"/>
            </w:rPr>
            <w:t>对于纳入合并范围的重要的结构化主体，控制的依据：</w:t>
          </w:r>
        </w:p>
        <w:sdt>
          <w:sdtPr>
            <w:rPr>
              <w:rFonts w:cs="Arial" w:hint="eastAsia"/>
              <w:szCs w:val="21"/>
            </w:rPr>
            <w:alias w:val="对于纳入合并范围的重要的结构化主体，控制的依据"/>
            <w:tag w:val="_GBC_254d83ec47cd4003902f2d0f6017d432"/>
            <w:id w:val="-1770150998"/>
            <w:lock w:val="sdtLocked"/>
            <w:placeholder>
              <w:docPart w:val="GBC22222222222222222222222222222"/>
            </w:placeholder>
          </w:sdtPr>
          <w:sdtEndPr/>
          <w:sdtContent>
            <w:p w14:paraId="37DA31E4" w14:textId="77777777" w:rsidR="00BF1C61" w:rsidRDefault="00BF1C61">
              <w:pPr>
                <w:rPr>
                  <w:rFonts w:cs="Arial"/>
                  <w:szCs w:val="21"/>
                </w:rPr>
              </w:pPr>
              <w:r>
                <w:rPr>
                  <w:rFonts w:cs="Arial" w:hint="eastAsia"/>
                  <w:szCs w:val="21"/>
                </w:rPr>
                <w:t>无</w:t>
              </w:r>
            </w:p>
          </w:sdtContent>
        </w:sdt>
        <w:p w14:paraId="48B8BEEF" w14:textId="77777777" w:rsidR="00BF1C61" w:rsidRDefault="00BF1C61">
          <w:pPr>
            <w:rPr>
              <w:rFonts w:cs="Arial"/>
              <w:szCs w:val="21"/>
            </w:rPr>
          </w:pPr>
        </w:p>
        <w:p w14:paraId="7281BF1F" w14:textId="77777777" w:rsidR="00BF1C61" w:rsidRDefault="00BF1C61">
          <w:pPr>
            <w:rPr>
              <w:rFonts w:cs="Arial"/>
              <w:szCs w:val="21"/>
            </w:rPr>
          </w:pPr>
          <w:r>
            <w:rPr>
              <w:rFonts w:cs="Arial" w:hint="eastAsia"/>
              <w:szCs w:val="21"/>
            </w:rPr>
            <w:t>确定公司是代理人还是委托人的依据：</w:t>
          </w:r>
        </w:p>
        <w:sdt>
          <w:sdtPr>
            <w:rPr>
              <w:rFonts w:cs="Arial" w:hint="eastAsia"/>
              <w:szCs w:val="21"/>
            </w:rPr>
            <w:alias w:val="确定公司是代理人还是委托人的依据"/>
            <w:tag w:val="_GBC_f515cb0c8a654271b5991b0accabe800"/>
            <w:id w:val="84968463"/>
            <w:lock w:val="sdtLocked"/>
            <w:placeholder>
              <w:docPart w:val="GBC22222222222222222222222222222"/>
            </w:placeholder>
          </w:sdtPr>
          <w:sdtEndPr/>
          <w:sdtContent>
            <w:p w14:paraId="768E0277" w14:textId="77777777" w:rsidR="00BF1C61" w:rsidRDefault="00BF1C61">
              <w:pPr>
                <w:rPr>
                  <w:rFonts w:cs="Arial"/>
                  <w:szCs w:val="21"/>
                </w:rPr>
              </w:pPr>
              <w:r>
                <w:rPr>
                  <w:rFonts w:cs="Arial" w:hint="eastAsia"/>
                  <w:szCs w:val="21"/>
                </w:rPr>
                <w:t>无</w:t>
              </w:r>
            </w:p>
          </w:sdtContent>
        </w:sdt>
        <w:p w14:paraId="41019953" w14:textId="77777777" w:rsidR="00BF1C61" w:rsidRDefault="00BF1C61">
          <w:pPr>
            <w:rPr>
              <w:rFonts w:cs="Arial"/>
              <w:szCs w:val="21"/>
            </w:rPr>
          </w:pPr>
        </w:p>
        <w:p w14:paraId="7563D5FF" w14:textId="77777777" w:rsidR="00BF1C61" w:rsidRDefault="00BF1C61">
          <w:pPr>
            <w:rPr>
              <w:rFonts w:cs="Arial"/>
              <w:szCs w:val="21"/>
            </w:rPr>
          </w:pPr>
          <w:r>
            <w:rPr>
              <w:rFonts w:cs="Arial" w:hint="eastAsia"/>
              <w:szCs w:val="21"/>
            </w:rPr>
            <w:t>其他说明：</w:t>
          </w:r>
        </w:p>
        <w:sdt>
          <w:sdtPr>
            <w:rPr>
              <w:rFonts w:cs="Arial"/>
              <w:szCs w:val="21"/>
            </w:rPr>
            <w:alias w:val="企业集团的构成的其他需要说明的事项"/>
            <w:tag w:val="_GBC_7dc3099f920f4546b2a983c0eb4c2ce0"/>
            <w:id w:val="2117480808"/>
            <w:lock w:val="sdtLocked"/>
            <w:placeholder>
              <w:docPart w:val="GBC22222222222222222222222222222"/>
            </w:placeholder>
          </w:sdtPr>
          <w:sdtEndPr/>
          <w:sdtContent>
            <w:p w14:paraId="12159778" w14:textId="77777777" w:rsidR="00BF1C61" w:rsidRDefault="00BF1C61">
              <w:pPr>
                <w:rPr>
                  <w:rFonts w:cstheme="minorBidi"/>
                  <w:szCs w:val="21"/>
                </w:rPr>
              </w:pPr>
              <w:r>
                <w:rPr>
                  <w:rFonts w:cs="Arial" w:hint="eastAsia"/>
                  <w:szCs w:val="21"/>
                </w:rPr>
                <w:t>无</w:t>
              </w:r>
            </w:p>
          </w:sdtContent>
        </w:sdt>
      </w:sdtContent>
    </w:sdt>
    <w:p w14:paraId="61608592" w14:textId="77777777" w:rsidR="00BF1C61" w:rsidRDefault="00BF1C61">
      <w:pPr>
        <w:rPr>
          <w:rFonts w:cs="Arial"/>
          <w:szCs w:val="21"/>
        </w:rPr>
      </w:pPr>
    </w:p>
    <w:sdt>
      <w:sdtPr>
        <w:rPr>
          <w:rFonts w:ascii="宋体" w:hAnsi="宋体" w:cs="Arial" w:hint="eastAsia"/>
          <w:b w:val="0"/>
          <w:bCs w:val="0"/>
          <w:kern w:val="0"/>
          <w:szCs w:val="21"/>
        </w:rPr>
        <w:alias w:val="模块:重要的非全资子公司"/>
        <w:tag w:val="_GBC_a2ec6e05ebd34d2fa14b1ba6b3ba8eb1"/>
        <w:id w:val="151271524"/>
        <w:lock w:val="sdtLocked"/>
        <w:placeholder>
          <w:docPart w:val="GBC22222222222222222222222222222"/>
        </w:placeholder>
      </w:sdtPr>
      <w:sdtEndPr>
        <w:rPr>
          <w:rFonts w:hint="default"/>
        </w:rPr>
      </w:sdtEndPr>
      <w:sdtContent>
        <w:p w14:paraId="4EF12DF8" w14:textId="77777777" w:rsidR="00BF1C61" w:rsidRDefault="00BF1C61" w:rsidP="005E1CA3">
          <w:pPr>
            <w:pStyle w:val="4"/>
            <w:numPr>
              <w:ilvl w:val="3"/>
              <w:numId w:val="95"/>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2019990003"/>
            <w:lock w:val="sdtContentLocked"/>
            <w:placeholder>
              <w:docPart w:val="GBC22222222222222222222222222222"/>
            </w:placeholder>
          </w:sdtPr>
          <w:sdtEndPr/>
          <w:sdtContent>
            <w:p w14:paraId="157D6D9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E131CA" w14:textId="77777777" w:rsidR="00BF1C61" w:rsidRDefault="00BF1C61">
          <w:pPr>
            <w:jc w:val="right"/>
          </w:pPr>
          <w:r>
            <w:rPr>
              <w:rFonts w:hint="eastAsia"/>
            </w:rPr>
            <w:t>单位:</w:t>
          </w:r>
          <w:sdt>
            <w:sdtPr>
              <w:rPr>
                <w:rFonts w:hint="eastAsia"/>
              </w:rPr>
              <w:alias w:val="单位：财务附注：重要的非全资子公司"/>
              <w:tag w:val="_GBC_e5936e9952394755bacf71d437afcd44"/>
              <w:id w:val="15952875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3381540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6031" w:type="pct"/>
            <w:tblInd w:w="-116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706"/>
            <w:gridCol w:w="845"/>
            <w:gridCol w:w="1845"/>
            <w:gridCol w:w="1133"/>
            <w:gridCol w:w="849"/>
            <w:gridCol w:w="1561"/>
            <w:gridCol w:w="1275"/>
            <w:gridCol w:w="1701"/>
          </w:tblGrid>
          <w:tr w:rsidR="003655C5" w14:paraId="211A24D2" w14:textId="77777777" w:rsidTr="003655C5">
            <w:trPr>
              <w:trHeight w:val="241"/>
            </w:trPr>
            <w:sdt>
              <w:sdtPr>
                <w:tag w:val="_PLD_214f5d23d0ff4cd08577f444026e3bf2"/>
                <w:id w:val="466639553"/>
                <w:lock w:val="sdtLocked"/>
              </w:sdtPr>
              <w:sdtEndPr/>
              <w:sdtContent>
                <w:tc>
                  <w:tcPr>
                    <w:tcW w:w="781" w:type="pct"/>
                    <w:tcBorders>
                      <w:top w:val="single" w:sz="4" w:space="0" w:color="auto"/>
                      <w:left w:val="single" w:sz="4" w:space="0" w:color="auto"/>
                      <w:bottom w:val="single" w:sz="6" w:space="0" w:color="auto"/>
                      <w:right w:val="single" w:sz="6" w:space="0" w:color="auto"/>
                    </w:tcBorders>
                    <w:shd w:val="clear" w:color="auto" w:fill="auto"/>
                    <w:vAlign w:val="center"/>
                  </w:tcPr>
                  <w:p w14:paraId="6F673884" w14:textId="77777777" w:rsidR="00DD16D2" w:rsidRDefault="00DD16D2" w:rsidP="00732D31">
                    <w:pPr>
                      <w:jc w:val="center"/>
                      <w:rPr>
                        <w:rFonts w:cs="Arial"/>
                        <w:szCs w:val="21"/>
                      </w:rPr>
                    </w:pPr>
                    <w:r>
                      <w:rPr>
                        <w:rFonts w:cs="Arial" w:hint="eastAsia"/>
                        <w:szCs w:val="21"/>
                        <w:lang w:val="en-GB"/>
                      </w:rPr>
                      <w:t>子公司名称</w:t>
                    </w:r>
                  </w:p>
                </w:tc>
              </w:sdtContent>
            </w:sdt>
            <w:sdt>
              <w:sdtPr>
                <w:tag w:val="_PLD_8f337a5f047e4f5eb2e03caf3b5ce2bb"/>
                <w:id w:val="-49547636"/>
                <w:lock w:val="sdtLocked"/>
              </w:sdtPr>
              <w:sdtEndPr/>
              <w:sdtContent>
                <w:tc>
                  <w:tcPr>
                    <w:tcW w:w="387" w:type="pct"/>
                    <w:tcBorders>
                      <w:top w:val="single" w:sz="4" w:space="0" w:color="auto"/>
                      <w:left w:val="single" w:sz="6" w:space="0" w:color="auto"/>
                      <w:bottom w:val="single" w:sz="6" w:space="0" w:color="auto"/>
                      <w:right w:val="single" w:sz="6" w:space="0" w:color="auto"/>
                    </w:tcBorders>
                    <w:shd w:val="clear" w:color="auto" w:fill="auto"/>
                    <w:vAlign w:val="center"/>
                  </w:tcPr>
                  <w:p w14:paraId="65F00FE5" w14:textId="77777777" w:rsidR="00DD16D2" w:rsidRDefault="00DD16D2" w:rsidP="00732D31">
                    <w:pPr>
                      <w:jc w:val="center"/>
                      <w:rPr>
                        <w:rFonts w:cs="Arial"/>
                        <w:bCs/>
                        <w:szCs w:val="21"/>
                        <w:lang w:val="en-GB"/>
                      </w:rPr>
                    </w:pPr>
                    <w:r>
                      <w:rPr>
                        <w:rFonts w:cs="Arial" w:hint="eastAsia"/>
                        <w:bCs/>
                        <w:szCs w:val="21"/>
                        <w:lang w:val="en-GB"/>
                      </w:rPr>
                      <w:t>少数股东持股</w:t>
                    </w:r>
                  </w:p>
                  <w:p w14:paraId="459EAC6B" w14:textId="77777777" w:rsidR="00DD16D2" w:rsidRDefault="00DD16D2" w:rsidP="00732D31">
                    <w:pPr>
                      <w:jc w:val="center"/>
                      <w:rPr>
                        <w:rFonts w:cs="Arial"/>
                        <w:szCs w:val="21"/>
                      </w:rPr>
                    </w:pPr>
                    <w:r>
                      <w:rPr>
                        <w:rFonts w:cs="Arial" w:hint="eastAsia"/>
                        <w:bCs/>
                        <w:szCs w:val="21"/>
                        <w:lang w:val="en-GB"/>
                      </w:rPr>
                      <w:t>比例</w:t>
                    </w:r>
                    <w:r>
                      <w:rPr>
                        <w:rFonts w:hint="eastAsia"/>
                      </w:rPr>
                      <w:t>（%）</w:t>
                    </w:r>
                  </w:p>
                </w:tc>
              </w:sdtContent>
            </w:sdt>
            <w:sdt>
              <w:sdtPr>
                <w:tag w:val="_PLD_70aca7c8f09a4a579e632e06c25a6ab5"/>
                <w:id w:val="-836000671"/>
                <w:lock w:val="sdtLocked"/>
              </w:sdtPr>
              <w:sdtEndPr/>
              <w:sdtContent>
                <w:tc>
                  <w:tcPr>
                    <w:tcW w:w="845" w:type="pct"/>
                    <w:tcBorders>
                      <w:top w:val="single" w:sz="4" w:space="0" w:color="auto"/>
                      <w:left w:val="single" w:sz="6" w:space="0" w:color="auto"/>
                      <w:bottom w:val="single" w:sz="6" w:space="0" w:color="auto"/>
                      <w:right w:val="single" w:sz="6" w:space="0" w:color="auto"/>
                    </w:tcBorders>
                    <w:shd w:val="clear" w:color="auto" w:fill="auto"/>
                    <w:vAlign w:val="center"/>
                  </w:tcPr>
                  <w:p w14:paraId="734951BF" w14:textId="77777777" w:rsidR="00DD16D2" w:rsidRDefault="00DD16D2" w:rsidP="00732D31">
                    <w:pPr>
                      <w:jc w:val="center"/>
                      <w:rPr>
                        <w:rFonts w:cs="Arial"/>
                        <w:szCs w:val="21"/>
                      </w:rPr>
                    </w:pPr>
                    <w:r>
                      <w:rPr>
                        <w:rFonts w:cs="Arial" w:hint="eastAsia"/>
                        <w:bCs/>
                        <w:szCs w:val="21"/>
                        <w:lang w:val="en-GB"/>
                      </w:rPr>
                      <w:t>本期归属于少数股东的损益</w:t>
                    </w:r>
                  </w:p>
                </w:tc>
              </w:sdtContent>
            </w:sdt>
            <w:tc>
              <w:tcPr>
                <w:tcW w:w="519" w:type="pct"/>
                <w:tcBorders>
                  <w:top w:val="single" w:sz="4" w:space="0" w:color="auto"/>
                  <w:left w:val="single" w:sz="6" w:space="0" w:color="auto"/>
                  <w:bottom w:val="single" w:sz="6" w:space="0" w:color="auto"/>
                  <w:right w:val="single" w:sz="6" w:space="0" w:color="auto"/>
                </w:tcBorders>
                <w:shd w:val="clear" w:color="auto" w:fill="auto"/>
                <w:vAlign w:val="center"/>
              </w:tcPr>
              <w:p w14:paraId="5ED1F429" w14:textId="77777777" w:rsidR="00DD16D2" w:rsidRDefault="00DD16D2" w:rsidP="00732D31">
                <w:pPr>
                  <w:jc w:val="center"/>
                  <w:rPr>
                    <w:rFonts w:cs="Arial"/>
                    <w:szCs w:val="21"/>
                  </w:rPr>
                </w:pPr>
                <w:r>
                  <w:rPr>
                    <w:rFonts w:cs="Arial" w:hint="eastAsia"/>
                    <w:bCs/>
                    <w:szCs w:val="21"/>
                    <w:lang w:val="en-GB"/>
                  </w:rPr>
                  <w:t>本期归属于少数股东的其他综合收益</w:t>
                </w:r>
              </w:p>
            </w:tc>
            <w:sdt>
              <w:sdtPr>
                <w:tag w:val="_PLD_4154a89239e54416bb4c7ab182b0ae5a"/>
                <w:id w:val="2142757755"/>
                <w:lock w:val="sdtLocked"/>
              </w:sdtPr>
              <w:sdtEndPr/>
              <w:sdtContent>
                <w:tc>
                  <w:tcPr>
                    <w:tcW w:w="389" w:type="pct"/>
                    <w:tcBorders>
                      <w:top w:val="single" w:sz="4" w:space="0" w:color="auto"/>
                      <w:left w:val="single" w:sz="6" w:space="0" w:color="auto"/>
                      <w:bottom w:val="single" w:sz="6" w:space="0" w:color="auto"/>
                      <w:right w:val="single" w:sz="6" w:space="0" w:color="auto"/>
                    </w:tcBorders>
                    <w:shd w:val="clear" w:color="auto" w:fill="auto"/>
                    <w:vAlign w:val="center"/>
                  </w:tcPr>
                  <w:p w14:paraId="3790B8C3" w14:textId="77777777" w:rsidR="00DD16D2" w:rsidRDefault="00DD16D2" w:rsidP="00732D31">
                    <w:pPr>
                      <w:jc w:val="center"/>
                      <w:rPr>
                        <w:rFonts w:cs="Arial"/>
                        <w:szCs w:val="21"/>
                      </w:rPr>
                    </w:pPr>
                    <w:r>
                      <w:rPr>
                        <w:rFonts w:cs="Arial" w:hint="eastAsia"/>
                        <w:bCs/>
                        <w:szCs w:val="21"/>
                        <w:lang w:val="en-GB"/>
                      </w:rPr>
                      <w:t>本期向少数股东宣告分派的股利</w:t>
                    </w:r>
                  </w:p>
                </w:tc>
              </w:sdtContent>
            </w:sdt>
            <w:tc>
              <w:tcPr>
                <w:tcW w:w="715" w:type="pct"/>
                <w:tcBorders>
                  <w:top w:val="single" w:sz="4" w:space="0" w:color="auto"/>
                  <w:left w:val="single" w:sz="6" w:space="0" w:color="auto"/>
                  <w:bottom w:val="single" w:sz="6" w:space="0" w:color="auto"/>
                  <w:right w:val="single" w:sz="6" w:space="0" w:color="auto"/>
                </w:tcBorders>
                <w:shd w:val="clear" w:color="auto" w:fill="auto"/>
                <w:vAlign w:val="center"/>
              </w:tcPr>
              <w:p w14:paraId="460CF1F2" w14:textId="77777777" w:rsidR="00DD16D2" w:rsidRDefault="00DD16D2" w:rsidP="00732D31">
                <w:pPr>
                  <w:jc w:val="center"/>
                  <w:rPr>
                    <w:rFonts w:cs="Arial"/>
                    <w:szCs w:val="21"/>
                  </w:rPr>
                </w:pPr>
                <w:r>
                  <w:rPr>
                    <w:rFonts w:cs="Arial" w:hint="eastAsia"/>
                    <w:bCs/>
                    <w:szCs w:val="21"/>
                    <w:lang w:val="en-GB"/>
                  </w:rPr>
                  <w:t>本期少数股东减资</w:t>
                </w:r>
              </w:p>
            </w:tc>
            <w:tc>
              <w:tcPr>
                <w:tcW w:w="584" w:type="pct"/>
                <w:tcBorders>
                  <w:top w:val="single" w:sz="4" w:space="0" w:color="auto"/>
                  <w:left w:val="single" w:sz="6" w:space="0" w:color="auto"/>
                  <w:bottom w:val="single" w:sz="6" w:space="0" w:color="auto"/>
                  <w:right w:val="single" w:sz="6" w:space="0" w:color="auto"/>
                </w:tcBorders>
                <w:shd w:val="clear" w:color="auto" w:fill="auto"/>
                <w:vAlign w:val="center"/>
              </w:tcPr>
              <w:p w14:paraId="79AABA56" w14:textId="77777777" w:rsidR="00DD16D2" w:rsidRDefault="00DD16D2" w:rsidP="00732D31">
                <w:pPr>
                  <w:jc w:val="center"/>
                  <w:rPr>
                    <w:rFonts w:cs="Arial"/>
                    <w:szCs w:val="21"/>
                  </w:rPr>
                </w:pPr>
                <w:r>
                  <w:rPr>
                    <w:rFonts w:cs="Arial" w:hint="eastAsia"/>
                    <w:bCs/>
                    <w:szCs w:val="21"/>
                    <w:lang w:val="en-GB"/>
                  </w:rPr>
                  <w:t>本期调整资本公积</w:t>
                </w:r>
              </w:p>
            </w:tc>
            <w:sdt>
              <w:sdtPr>
                <w:tag w:val="_PLD_cea34ef7af164cc8816d90890b528f36"/>
                <w:id w:val="-455640588"/>
                <w:lock w:val="sdtLocked"/>
              </w:sdtPr>
              <w:sdtEndPr/>
              <w:sdtContent>
                <w:tc>
                  <w:tcPr>
                    <w:tcW w:w="779" w:type="pct"/>
                    <w:tcBorders>
                      <w:top w:val="single" w:sz="4" w:space="0" w:color="auto"/>
                      <w:left w:val="single" w:sz="6" w:space="0" w:color="auto"/>
                      <w:bottom w:val="single" w:sz="6" w:space="0" w:color="auto"/>
                      <w:right w:val="single" w:sz="4" w:space="0" w:color="auto"/>
                    </w:tcBorders>
                    <w:shd w:val="clear" w:color="auto" w:fill="auto"/>
                    <w:vAlign w:val="center"/>
                  </w:tcPr>
                  <w:p w14:paraId="25BB64E3" w14:textId="77777777" w:rsidR="00DD16D2" w:rsidRDefault="00DD16D2" w:rsidP="00732D31">
                    <w:pPr>
                      <w:ind w:right="-16"/>
                      <w:jc w:val="center"/>
                      <w:rPr>
                        <w:rFonts w:cs="Arial"/>
                        <w:bCs/>
                        <w:szCs w:val="21"/>
                      </w:rPr>
                    </w:pPr>
                    <w:r>
                      <w:rPr>
                        <w:rFonts w:cs="Arial" w:hint="eastAsia"/>
                        <w:bCs/>
                        <w:szCs w:val="21"/>
                        <w:lang w:val="en-GB"/>
                      </w:rPr>
                      <w:t>期末少数股东权益余额</w:t>
                    </w:r>
                  </w:p>
                </w:tc>
              </w:sdtContent>
            </w:sdt>
          </w:tr>
          <w:sdt>
            <w:sdtPr>
              <w:rPr>
                <w:rFonts w:asciiTheme="minorHAnsi" w:eastAsiaTheme="minorEastAsia" w:hAnsiTheme="minorHAnsi" w:cstheme="minorBidi"/>
                <w:kern w:val="2"/>
                <w:szCs w:val="21"/>
              </w:rPr>
              <w:alias w:val="重要的非全资子公司明细"/>
              <w:tag w:val="_GBC_786318b12f804986888adc0492796ebd"/>
              <w:id w:val="122273395"/>
              <w:lock w:val="sdtLocked"/>
            </w:sdtPr>
            <w:sdtEndPr/>
            <w:sdtContent>
              <w:tr w:rsidR="003655C5" w:rsidRPr="003655C5" w14:paraId="43B7AB9D" w14:textId="77777777" w:rsidTr="003655C5">
                <w:tc>
                  <w:tcPr>
                    <w:tcW w:w="781" w:type="pct"/>
                    <w:tcBorders>
                      <w:top w:val="single" w:sz="6" w:space="0" w:color="auto"/>
                      <w:left w:val="single" w:sz="4" w:space="0" w:color="auto"/>
                      <w:bottom w:val="single" w:sz="4" w:space="0" w:color="auto"/>
                      <w:right w:val="single" w:sz="6" w:space="0" w:color="auto"/>
                    </w:tcBorders>
                  </w:tcPr>
                  <w:p w14:paraId="0303434A" w14:textId="77777777" w:rsidR="00DD16D2" w:rsidRPr="003655C5" w:rsidRDefault="00DD16D2" w:rsidP="00732D31">
                    <w:pPr>
                      <w:rPr>
                        <w:szCs w:val="21"/>
                      </w:rPr>
                    </w:pPr>
                    <w:r w:rsidRPr="003655C5">
                      <w:rPr>
                        <w:szCs w:val="21"/>
                      </w:rPr>
                      <w:t>北京明晖天海气体储运装备销售有限公司</w:t>
                    </w:r>
                  </w:p>
                </w:tc>
                <w:tc>
                  <w:tcPr>
                    <w:tcW w:w="387" w:type="pct"/>
                    <w:tcBorders>
                      <w:top w:val="single" w:sz="6" w:space="0" w:color="auto"/>
                      <w:left w:val="single" w:sz="6" w:space="0" w:color="auto"/>
                      <w:bottom w:val="single" w:sz="4" w:space="0" w:color="auto"/>
                      <w:right w:val="single" w:sz="6" w:space="0" w:color="auto"/>
                    </w:tcBorders>
                  </w:tcPr>
                  <w:p w14:paraId="2F392DCC" w14:textId="77777777" w:rsidR="00DD16D2" w:rsidRPr="003655C5" w:rsidRDefault="00DD16D2" w:rsidP="00732D31">
                    <w:pPr>
                      <w:jc w:val="right"/>
                      <w:rPr>
                        <w:szCs w:val="21"/>
                      </w:rPr>
                    </w:pPr>
                    <w:r w:rsidRPr="003655C5">
                      <w:rPr>
                        <w:szCs w:val="21"/>
                      </w:rPr>
                      <w:t>61.49</w:t>
                    </w:r>
                  </w:p>
                </w:tc>
                <w:tc>
                  <w:tcPr>
                    <w:tcW w:w="845" w:type="pct"/>
                    <w:tcBorders>
                      <w:top w:val="single" w:sz="6" w:space="0" w:color="auto"/>
                      <w:left w:val="single" w:sz="6" w:space="0" w:color="auto"/>
                      <w:bottom w:val="single" w:sz="4" w:space="0" w:color="auto"/>
                      <w:right w:val="single" w:sz="6" w:space="0" w:color="auto"/>
                    </w:tcBorders>
                  </w:tcPr>
                  <w:p w14:paraId="3F9EC2A1" w14:textId="77777777" w:rsidR="00DD16D2" w:rsidRPr="003655C5" w:rsidRDefault="00DD16D2" w:rsidP="00732D31">
                    <w:pPr>
                      <w:jc w:val="right"/>
                      <w:rPr>
                        <w:szCs w:val="21"/>
                      </w:rPr>
                    </w:pPr>
                    <w:r w:rsidRPr="003655C5">
                      <w:rPr>
                        <w:szCs w:val="21"/>
                      </w:rPr>
                      <w:t>-5,675,657.87</w:t>
                    </w:r>
                  </w:p>
                </w:tc>
                <w:sdt>
                  <w:sdtPr>
                    <w:rPr>
                      <w:szCs w:val="21"/>
                    </w:rPr>
                    <w:alias w:val="本期归属于少数股东的其他综合收益"/>
                    <w:tag w:val="_GBC_49791afa030d4a0ba2bda755d8f88fd5"/>
                    <w:id w:val="-695456764"/>
                    <w:lock w:val="sdtLocked"/>
                    <w:showingPlcHdr/>
                  </w:sdtPr>
                  <w:sdtEndPr/>
                  <w:sdtContent>
                    <w:tc>
                      <w:tcPr>
                        <w:tcW w:w="519" w:type="pct"/>
                        <w:tcBorders>
                          <w:top w:val="single" w:sz="6" w:space="0" w:color="auto"/>
                          <w:left w:val="single" w:sz="6" w:space="0" w:color="auto"/>
                          <w:bottom w:val="single" w:sz="4" w:space="0" w:color="auto"/>
                          <w:right w:val="single" w:sz="6" w:space="0" w:color="auto"/>
                        </w:tcBorders>
                      </w:tcPr>
                      <w:p w14:paraId="489D6AF6" w14:textId="77777777" w:rsidR="00DD16D2" w:rsidRPr="003655C5" w:rsidRDefault="00DD16D2" w:rsidP="00732D31">
                        <w:pPr>
                          <w:jc w:val="right"/>
                          <w:rPr>
                            <w:szCs w:val="21"/>
                          </w:rPr>
                        </w:pPr>
                        <w:r w:rsidRPr="003655C5">
                          <w:rPr>
                            <w:szCs w:val="21"/>
                          </w:rPr>
                          <w:t xml:space="preserve">　</w:t>
                        </w:r>
                      </w:p>
                    </w:tc>
                  </w:sdtContent>
                </w:sdt>
                <w:tc>
                  <w:tcPr>
                    <w:tcW w:w="389" w:type="pct"/>
                    <w:tcBorders>
                      <w:top w:val="single" w:sz="6" w:space="0" w:color="auto"/>
                      <w:left w:val="single" w:sz="6" w:space="0" w:color="auto"/>
                      <w:bottom w:val="single" w:sz="4" w:space="0" w:color="auto"/>
                      <w:right w:val="single" w:sz="6" w:space="0" w:color="auto"/>
                    </w:tcBorders>
                  </w:tcPr>
                  <w:p w14:paraId="5A1D3C5A" w14:textId="77777777" w:rsidR="00DD16D2" w:rsidRPr="003655C5" w:rsidRDefault="00DD16D2" w:rsidP="00732D31">
                    <w:pPr>
                      <w:jc w:val="right"/>
                      <w:rPr>
                        <w:szCs w:val="21"/>
                      </w:rPr>
                    </w:pPr>
                  </w:p>
                </w:tc>
                <w:sdt>
                  <w:sdtPr>
                    <w:rPr>
                      <w:szCs w:val="21"/>
                    </w:rPr>
                    <w:alias w:val="本期少数股东减资"/>
                    <w:tag w:val="_GBC_b80990f9bec2490ca5026f97216cafd9"/>
                    <w:id w:val="-430057252"/>
                    <w:lock w:val="sdtLocked"/>
                    <w:showingPlcHdr/>
                  </w:sdtPr>
                  <w:sdtEndPr/>
                  <w:sdtContent>
                    <w:tc>
                      <w:tcPr>
                        <w:tcW w:w="715" w:type="pct"/>
                        <w:tcBorders>
                          <w:top w:val="single" w:sz="6" w:space="0" w:color="auto"/>
                          <w:left w:val="single" w:sz="6" w:space="0" w:color="auto"/>
                          <w:bottom w:val="single" w:sz="4" w:space="0" w:color="auto"/>
                          <w:right w:val="single" w:sz="6" w:space="0" w:color="auto"/>
                        </w:tcBorders>
                      </w:tcPr>
                      <w:p w14:paraId="2EA1327F" w14:textId="77777777" w:rsidR="00DD16D2" w:rsidRPr="003655C5" w:rsidRDefault="00DD16D2" w:rsidP="00732D31">
                        <w:pPr>
                          <w:jc w:val="right"/>
                          <w:rPr>
                            <w:szCs w:val="21"/>
                          </w:rPr>
                        </w:pPr>
                      </w:p>
                    </w:tc>
                  </w:sdtContent>
                </w:sdt>
                <w:sdt>
                  <w:sdtPr>
                    <w:rPr>
                      <w:szCs w:val="21"/>
                    </w:rPr>
                    <w:alias w:val="本期调整资本公积"/>
                    <w:tag w:val="_GBC_17441d11315b42159b7cbfca6d18b49d"/>
                    <w:id w:val="186341007"/>
                    <w:lock w:val="sdtLocked"/>
                    <w:showingPlcHdr/>
                  </w:sdtPr>
                  <w:sdtEndPr/>
                  <w:sdtContent>
                    <w:tc>
                      <w:tcPr>
                        <w:tcW w:w="584" w:type="pct"/>
                        <w:tcBorders>
                          <w:top w:val="single" w:sz="6" w:space="0" w:color="auto"/>
                          <w:left w:val="single" w:sz="6" w:space="0" w:color="auto"/>
                          <w:bottom w:val="single" w:sz="4" w:space="0" w:color="auto"/>
                          <w:right w:val="single" w:sz="6" w:space="0" w:color="auto"/>
                        </w:tcBorders>
                      </w:tcPr>
                      <w:p w14:paraId="791AF7E4" w14:textId="77777777" w:rsidR="00DD16D2" w:rsidRPr="003655C5" w:rsidRDefault="00DD16D2" w:rsidP="00732D31">
                        <w:pPr>
                          <w:jc w:val="right"/>
                          <w:rPr>
                            <w:szCs w:val="21"/>
                          </w:rPr>
                        </w:pPr>
                      </w:p>
                    </w:tc>
                  </w:sdtContent>
                </w:sdt>
                <w:tc>
                  <w:tcPr>
                    <w:tcW w:w="779" w:type="pct"/>
                    <w:tcBorders>
                      <w:top w:val="single" w:sz="6" w:space="0" w:color="auto"/>
                      <w:left w:val="single" w:sz="6" w:space="0" w:color="auto"/>
                      <w:bottom w:val="single" w:sz="4" w:space="0" w:color="auto"/>
                      <w:right w:val="single" w:sz="4" w:space="0" w:color="auto"/>
                    </w:tcBorders>
                  </w:tcPr>
                  <w:p w14:paraId="1AA4EA27" w14:textId="77777777" w:rsidR="00DD16D2" w:rsidRPr="003655C5" w:rsidRDefault="00DD16D2" w:rsidP="00732D31">
                    <w:pPr>
                      <w:jc w:val="right"/>
                      <w:rPr>
                        <w:szCs w:val="21"/>
                      </w:rPr>
                    </w:pPr>
                    <w:r w:rsidRPr="003655C5">
                      <w:rPr>
                        <w:szCs w:val="21"/>
                      </w:rPr>
                      <w:t>215,419,336.12</w:t>
                    </w:r>
                  </w:p>
                </w:tc>
              </w:tr>
            </w:sdtContent>
          </w:sdt>
          <w:sdt>
            <w:sdtPr>
              <w:rPr>
                <w:rFonts w:asciiTheme="minorHAnsi" w:eastAsiaTheme="minorEastAsia" w:hAnsiTheme="minorHAnsi" w:cstheme="minorBidi"/>
                <w:kern w:val="2"/>
                <w:szCs w:val="21"/>
              </w:rPr>
              <w:alias w:val="重要的非全资子公司明细"/>
              <w:tag w:val="_GBC_786318b12f804986888adc0492796ebd"/>
              <w:id w:val="-554315511"/>
              <w:lock w:val="sdtLocked"/>
            </w:sdtPr>
            <w:sdtEndPr/>
            <w:sdtContent>
              <w:tr w:rsidR="003655C5" w:rsidRPr="003655C5" w14:paraId="4C33B48F" w14:textId="77777777" w:rsidTr="003655C5">
                <w:tc>
                  <w:tcPr>
                    <w:tcW w:w="781" w:type="pct"/>
                    <w:tcBorders>
                      <w:top w:val="single" w:sz="6" w:space="0" w:color="auto"/>
                      <w:left w:val="single" w:sz="4" w:space="0" w:color="auto"/>
                      <w:bottom w:val="single" w:sz="4" w:space="0" w:color="auto"/>
                      <w:right w:val="single" w:sz="6" w:space="0" w:color="auto"/>
                    </w:tcBorders>
                  </w:tcPr>
                  <w:p w14:paraId="783F90E1" w14:textId="77777777" w:rsidR="00DD16D2" w:rsidRPr="003655C5" w:rsidRDefault="00DD16D2" w:rsidP="00732D31">
                    <w:pPr>
                      <w:rPr>
                        <w:szCs w:val="21"/>
                      </w:rPr>
                    </w:pPr>
                    <w:r w:rsidRPr="003655C5">
                      <w:rPr>
                        <w:szCs w:val="21"/>
                      </w:rPr>
                      <w:t>北京天海低温设备有限公司</w:t>
                    </w:r>
                  </w:p>
                </w:tc>
                <w:tc>
                  <w:tcPr>
                    <w:tcW w:w="387" w:type="pct"/>
                    <w:tcBorders>
                      <w:top w:val="single" w:sz="6" w:space="0" w:color="auto"/>
                      <w:left w:val="single" w:sz="6" w:space="0" w:color="auto"/>
                      <w:bottom w:val="single" w:sz="4" w:space="0" w:color="auto"/>
                      <w:right w:val="single" w:sz="6" w:space="0" w:color="auto"/>
                    </w:tcBorders>
                  </w:tcPr>
                  <w:p w14:paraId="39A608B1" w14:textId="77777777" w:rsidR="00DD16D2" w:rsidRPr="003655C5" w:rsidRDefault="00DD16D2" w:rsidP="00732D31">
                    <w:pPr>
                      <w:jc w:val="right"/>
                      <w:rPr>
                        <w:szCs w:val="21"/>
                      </w:rPr>
                    </w:pPr>
                    <w:r w:rsidRPr="003655C5">
                      <w:rPr>
                        <w:szCs w:val="21"/>
                      </w:rPr>
                      <w:t>25</w:t>
                    </w:r>
                  </w:p>
                </w:tc>
                <w:tc>
                  <w:tcPr>
                    <w:tcW w:w="845" w:type="pct"/>
                    <w:tcBorders>
                      <w:top w:val="single" w:sz="6" w:space="0" w:color="auto"/>
                      <w:left w:val="single" w:sz="6" w:space="0" w:color="auto"/>
                      <w:bottom w:val="single" w:sz="4" w:space="0" w:color="auto"/>
                      <w:right w:val="single" w:sz="6" w:space="0" w:color="auto"/>
                    </w:tcBorders>
                  </w:tcPr>
                  <w:p w14:paraId="31A83901" w14:textId="77777777" w:rsidR="00DD16D2" w:rsidRPr="003655C5" w:rsidRDefault="00DD16D2" w:rsidP="00732D31">
                    <w:pPr>
                      <w:jc w:val="right"/>
                      <w:rPr>
                        <w:szCs w:val="21"/>
                      </w:rPr>
                    </w:pPr>
                    <w:r w:rsidRPr="003655C5">
                      <w:rPr>
                        <w:szCs w:val="21"/>
                      </w:rPr>
                      <w:t>-2,663,644.04</w:t>
                    </w:r>
                  </w:p>
                </w:tc>
                <w:sdt>
                  <w:sdtPr>
                    <w:rPr>
                      <w:szCs w:val="21"/>
                    </w:rPr>
                    <w:alias w:val="本期归属于少数股东的其他综合收益"/>
                    <w:tag w:val="_GBC_49791afa030d4a0ba2bda755d8f88fd5"/>
                    <w:id w:val="-1665159799"/>
                    <w:lock w:val="sdtLocked"/>
                    <w:showingPlcHdr/>
                  </w:sdtPr>
                  <w:sdtEndPr/>
                  <w:sdtContent>
                    <w:tc>
                      <w:tcPr>
                        <w:tcW w:w="519" w:type="pct"/>
                        <w:tcBorders>
                          <w:top w:val="single" w:sz="6" w:space="0" w:color="auto"/>
                          <w:left w:val="single" w:sz="6" w:space="0" w:color="auto"/>
                          <w:bottom w:val="single" w:sz="4" w:space="0" w:color="auto"/>
                          <w:right w:val="single" w:sz="6" w:space="0" w:color="auto"/>
                        </w:tcBorders>
                      </w:tcPr>
                      <w:p w14:paraId="1D9FB8E0" w14:textId="77777777" w:rsidR="00DD16D2" w:rsidRPr="003655C5" w:rsidRDefault="00DD16D2" w:rsidP="00732D31">
                        <w:pPr>
                          <w:jc w:val="right"/>
                          <w:rPr>
                            <w:szCs w:val="21"/>
                          </w:rPr>
                        </w:pPr>
                        <w:r w:rsidRPr="003655C5">
                          <w:rPr>
                            <w:szCs w:val="21"/>
                          </w:rPr>
                          <w:t xml:space="preserve">　</w:t>
                        </w:r>
                      </w:p>
                    </w:tc>
                  </w:sdtContent>
                </w:sdt>
                <w:tc>
                  <w:tcPr>
                    <w:tcW w:w="389" w:type="pct"/>
                    <w:tcBorders>
                      <w:top w:val="single" w:sz="6" w:space="0" w:color="auto"/>
                      <w:left w:val="single" w:sz="6" w:space="0" w:color="auto"/>
                      <w:bottom w:val="single" w:sz="4" w:space="0" w:color="auto"/>
                      <w:right w:val="single" w:sz="6" w:space="0" w:color="auto"/>
                    </w:tcBorders>
                  </w:tcPr>
                  <w:p w14:paraId="1384373B" w14:textId="77777777" w:rsidR="00DD16D2" w:rsidRPr="003655C5" w:rsidRDefault="00DD16D2" w:rsidP="00732D31">
                    <w:pPr>
                      <w:jc w:val="right"/>
                      <w:rPr>
                        <w:szCs w:val="21"/>
                      </w:rPr>
                    </w:pPr>
                  </w:p>
                </w:tc>
                <w:sdt>
                  <w:sdtPr>
                    <w:rPr>
                      <w:szCs w:val="21"/>
                    </w:rPr>
                    <w:alias w:val="本期少数股东减资"/>
                    <w:tag w:val="_GBC_b80990f9bec2490ca5026f97216cafd9"/>
                    <w:id w:val="-927041029"/>
                    <w:lock w:val="sdtLocked"/>
                    <w:showingPlcHdr/>
                  </w:sdtPr>
                  <w:sdtEndPr/>
                  <w:sdtContent>
                    <w:tc>
                      <w:tcPr>
                        <w:tcW w:w="715" w:type="pct"/>
                        <w:tcBorders>
                          <w:top w:val="single" w:sz="6" w:space="0" w:color="auto"/>
                          <w:left w:val="single" w:sz="6" w:space="0" w:color="auto"/>
                          <w:bottom w:val="single" w:sz="4" w:space="0" w:color="auto"/>
                          <w:right w:val="single" w:sz="6" w:space="0" w:color="auto"/>
                        </w:tcBorders>
                      </w:tcPr>
                      <w:p w14:paraId="52477B58" w14:textId="77777777" w:rsidR="00DD16D2" w:rsidRPr="003655C5" w:rsidRDefault="00DD16D2" w:rsidP="00732D31">
                        <w:pPr>
                          <w:jc w:val="right"/>
                          <w:rPr>
                            <w:szCs w:val="21"/>
                          </w:rPr>
                        </w:pPr>
                      </w:p>
                    </w:tc>
                  </w:sdtContent>
                </w:sdt>
                <w:sdt>
                  <w:sdtPr>
                    <w:rPr>
                      <w:szCs w:val="21"/>
                    </w:rPr>
                    <w:alias w:val="本期调整资本公积"/>
                    <w:tag w:val="_GBC_17441d11315b42159b7cbfca6d18b49d"/>
                    <w:id w:val="-1280414771"/>
                    <w:lock w:val="sdtLocked"/>
                    <w:showingPlcHdr/>
                  </w:sdtPr>
                  <w:sdtEndPr/>
                  <w:sdtContent>
                    <w:tc>
                      <w:tcPr>
                        <w:tcW w:w="584" w:type="pct"/>
                        <w:tcBorders>
                          <w:top w:val="single" w:sz="6" w:space="0" w:color="auto"/>
                          <w:left w:val="single" w:sz="6" w:space="0" w:color="auto"/>
                          <w:bottom w:val="single" w:sz="4" w:space="0" w:color="auto"/>
                          <w:right w:val="single" w:sz="6" w:space="0" w:color="auto"/>
                        </w:tcBorders>
                      </w:tcPr>
                      <w:p w14:paraId="1B53BF8E" w14:textId="77777777" w:rsidR="00DD16D2" w:rsidRPr="003655C5" w:rsidRDefault="00DD16D2" w:rsidP="00732D31">
                        <w:pPr>
                          <w:jc w:val="right"/>
                          <w:rPr>
                            <w:szCs w:val="21"/>
                          </w:rPr>
                        </w:pPr>
                      </w:p>
                    </w:tc>
                  </w:sdtContent>
                </w:sdt>
                <w:tc>
                  <w:tcPr>
                    <w:tcW w:w="779" w:type="pct"/>
                    <w:tcBorders>
                      <w:top w:val="single" w:sz="6" w:space="0" w:color="auto"/>
                      <w:left w:val="single" w:sz="6" w:space="0" w:color="auto"/>
                      <w:bottom w:val="single" w:sz="4" w:space="0" w:color="auto"/>
                      <w:right w:val="single" w:sz="4" w:space="0" w:color="auto"/>
                    </w:tcBorders>
                  </w:tcPr>
                  <w:p w14:paraId="76E8633B" w14:textId="77777777" w:rsidR="00DD16D2" w:rsidRPr="003655C5" w:rsidRDefault="00DD16D2" w:rsidP="00732D31">
                    <w:pPr>
                      <w:jc w:val="right"/>
                      <w:rPr>
                        <w:szCs w:val="21"/>
                      </w:rPr>
                    </w:pPr>
                    <w:r w:rsidRPr="003655C5">
                      <w:rPr>
                        <w:szCs w:val="21"/>
                      </w:rPr>
                      <w:t>-7,921,376.34</w:t>
                    </w:r>
                  </w:p>
                </w:tc>
              </w:tr>
            </w:sdtContent>
          </w:sdt>
          <w:sdt>
            <w:sdtPr>
              <w:rPr>
                <w:rFonts w:asciiTheme="minorHAnsi" w:eastAsiaTheme="minorEastAsia" w:hAnsiTheme="minorHAnsi" w:cstheme="minorBidi"/>
                <w:kern w:val="2"/>
                <w:szCs w:val="21"/>
              </w:rPr>
              <w:alias w:val="重要的非全资子公司明细"/>
              <w:tag w:val="_GBC_786318b12f804986888adc0492796ebd"/>
              <w:id w:val="-781957798"/>
              <w:lock w:val="sdtLocked"/>
            </w:sdtPr>
            <w:sdtEndPr/>
            <w:sdtContent>
              <w:tr w:rsidR="003655C5" w:rsidRPr="003655C5" w14:paraId="1C1B52CE" w14:textId="77777777" w:rsidTr="003655C5">
                <w:tc>
                  <w:tcPr>
                    <w:tcW w:w="781" w:type="pct"/>
                    <w:tcBorders>
                      <w:top w:val="single" w:sz="6" w:space="0" w:color="auto"/>
                      <w:left w:val="single" w:sz="4" w:space="0" w:color="auto"/>
                      <w:bottom w:val="single" w:sz="4" w:space="0" w:color="auto"/>
                      <w:right w:val="single" w:sz="6" w:space="0" w:color="auto"/>
                    </w:tcBorders>
                  </w:tcPr>
                  <w:p w14:paraId="76A2C1F7" w14:textId="77777777" w:rsidR="00DD16D2" w:rsidRPr="003655C5" w:rsidRDefault="00DD16D2" w:rsidP="00732D31">
                    <w:pPr>
                      <w:rPr>
                        <w:szCs w:val="21"/>
                      </w:rPr>
                    </w:pPr>
                    <w:r w:rsidRPr="003655C5">
                      <w:rPr>
                        <w:szCs w:val="21"/>
                      </w:rPr>
                      <w:t>天海美洲公司</w:t>
                    </w:r>
                  </w:p>
                </w:tc>
                <w:tc>
                  <w:tcPr>
                    <w:tcW w:w="387" w:type="pct"/>
                    <w:tcBorders>
                      <w:top w:val="single" w:sz="6" w:space="0" w:color="auto"/>
                      <w:left w:val="single" w:sz="6" w:space="0" w:color="auto"/>
                      <w:bottom w:val="single" w:sz="4" w:space="0" w:color="auto"/>
                      <w:right w:val="single" w:sz="6" w:space="0" w:color="auto"/>
                    </w:tcBorders>
                  </w:tcPr>
                  <w:p w14:paraId="5CF80FC6" w14:textId="77777777" w:rsidR="00DD16D2" w:rsidRPr="003655C5" w:rsidRDefault="00DD16D2" w:rsidP="00732D31">
                    <w:pPr>
                      <w:jc w:val="right"/>
                      <w:rPr>
                        <w:szCs w:val="21"/>
                      </w:rPr>
                    </w:pPr>
                    <w:r w:rsidRPr="003655C5">
                      <w:rPr>
                        <w:szCs w:val="21"/>
                      </w:rPr>
                      <w:t>10</w:t>
                    </w:r>
                  </w:p>
                </w:tc>
                <w:tc>
                  <w:tcPr>
                    <w:tcW w:w="845" w:type="pct"/>
                    <w:tcBorders>
                      <w:top w:val="single" w:sz="6" w:space="0" w:color="auto"/>
                      <w:left w:val="single" w:sz="6" w:space="0" w:color="auto"/>
                      <w:bottom w:val="single" w:sz="4" w:space="0" w:color="auto"/>
                      <w:right w:val="single" w:sz="6" w:space="0" w:color="auto"/>
                    </w:tcBorders>
                  </w:tcPr>
                  <w:p w14:paraId="33820043" w14:textId="77777777" w:rsidR="00DD16D2" w:rsidRPr="003655C5" w:rsidRDefault="00DD16D2" w:rsidP="00732D31">
                    <w:pPr>
                      <w:jc w:val="right"/>
                      <w:rPr>
                        <w:szCs w:val="21"/>
                      </w:rPr>
                    </w:pPr>
                    <w:r w:rsidRPr="003655C5">
                      <w:rPr>
                        <w:szCs w:val="21"/>
                      </w:rPr>
                      <w:t>212,806.33</w:t>
                    </w:r>
                  </w:p>
                </w:tc>
                <w:sdt>
                  <w:sdtPr>
                    <w:rPr>
                      <w:szCs w:val="21"/>
                    </w:rPr>
                    <w:alias w:val="本期归属于少数股东的其他综合收益"/>
                    <w:tag w:val="_GBC_49791afa030d4a0ba2bda755d8f88fd5"/>
                    <w:id w:val="-1558234430"/>
                    <w:lock w:val="sdtLocked"/>
                  </w:sdtPr>
                  <w:sdtEndPr/>
                  <w:sdtContent>
                    <w:tc>
                      <w:tcPr>
                        <w:tcW w:w="519" w:type="pct"/>
                        <w:tcBorders>
                          <w:top w:val="single" w:sz="6" w:space="0" w:color="auto"/>
                          <w:left w:val="single" w:sz="6" w:space="0" w:color="auto"/>
                          <w:bottom w:val="single" w:sz="4" w:space="0" w:color="auto"/>
                          <w:right w:val="single" w:sz="6" w:space="0" w:color="auto"/>
                        </w:tcBorders>
                      </w:tcPr>
                      <w:p w14:paraId="1D50E24F" w14:textId="77777777" w:rsidR="00DD16D2" w:rsidRPr="003655C5" w:rsidRDefault="00DD16D2" w:rsidP="00732D31">
                        <w:pPr>
                          <w:jc w:val="right"/>
                          <w:rPr>
                            <w:szCs w:val="21"/>
                          </w:rPr>
                        </w:pPr>
                        <w:r w:rsidRPr="003655C5">
                          <w:rPr>
                            <w:szCs w:val="21"/>
                          </w:rPr>
                          <w:t>24287.33</w:t>
                        </w:r>
                      </w:p>
                    </w:tc>
                  </w:sdtContent>
                </w:sdt>
                <w:tc>
                  <w:tcPr>
                    <w:tcW w:w="389" w:type="pct"/>
                    <w:tcBorders>
                      <w:top w:val="single" w:sz="6" w:space="0" w:color="auto"/>
                      <w:left w:val="single" w:sz="6" w:space="0" w:color="auto"/>
                      <w:bottom w:val="single" w:sz="4" w:space="0" w:color="auto"/>
                      <w:right w:val="single" w:sz="6" w:space="0" w:color="auto"/>
                    </w:tcBorders>
                  </w:tcPr>
                  <w:p w14:paraId="4306AD9E" w14:textId="77777777" w:rsidR="00DD16D2" w:rsidRPr="003655C5" w:rsidRDefault="00DD16D2" w:rsidP="00732D31">
                    <w:pPr>
                      <w:jc w:val="right"/>
                      <w:rPr>
                        <w:szCs w:val="21"/>
                      </w:rPr>
                    </w:pPr>
                  </w:p>
                </w:tc>
                <w:sdt>
                  <w:sdtPr>
                    <w:rPr>
                      <w:szCs w:val="21"/>
                    </w:rPr>
                    <w:alias w:val="本期少数股东减资"/>
                    <w:tag w:val="_GBC_b80990f9bec2490ca5026f97216cafd9"/>
                    <w:id w:val="-2109349643"/>
                    <w:lock w:val="sdtLocked"/>
                  </w:sdtPr>
                  <w:sdtEndPr/>
                  <w:sdtContent>
                    <w:tc>
                      <w:tcPr>
                        <w:tcW w:w="715" w:type="pct"/>
                        <w:tcBorders>
                          <w:top w:val="single" w:sz="6" w:space="0" w:color="auto"/>
                          <w:left w:val="single" w:sz="6" w:space="0" w:color="auto"/>
                          <w:bottom w:val="single" w:sz="4" w:space="0" w:color="auto"/>
                          <w:right w:val="single" w:sz="6" w:space="0" w:color="auto"/>
                        </w:tcBorders>
                      </w:tcPr>
                      <w:p w14:paraId="723F53B9" w14:textId="3174BD8E" w:rsidR="00DD16D2" w:rsidRPr="003655C5" w:rsidRDefault="00DD16D2" w:rsidP="00732D31">
                        <w:pPr>
                          <w:jc w:val="right"/>
                          <w:rPr>
                            <w:szCs w:val="21"/>
                          </w:rPr>
                        </w:pPr>
                        <w:r w:rsidRPr="003655C5">
                          <w:rPr>
                            <w:szCs w:val="21"/>
                          </w:rPr>
                          <w:t>-22231908.38</w:t>
                        </w:r>
                      </w:p>
                    </w:tc>
                  </w:sdtContent>
                </w:sdt>
                <w:sdt>
                  <w:sdtPr>
                    <w:rPr>
                      <w:szCs w:val="21"/>
                    </w:rPr>
                    <w:alias w:val="本期调整资本公积"/>
                    <w:tag w:val="_GBC_17441d11315b42159b7cbfca6d18b49d"/>
                    <w:id w:val="-419179878"/>
                    <w:lock w:val="sdtLocked"/>
                  </w:sdtPr>
                  <w:sdtEndPr/>
                  <w:sdtContent>
                    <w:tc>
                      <w:tcPr>
                        <w:tcW w:w="584" w:type="pct"/>
                        <w:tcBorders>
                          <w:top w:val="single" w:sz="6" w:space="0" w:color="auto"/>
                          <w:left w:val="single" w:sz="6" w:space="0" w:color="auto"/>
                          <w:bottom w:val="single" w:sz="4" w:space="0" w:color="auto"/>
                          <w:right w:val="single" w:sz="6" w:space="0" w:color="auto"/>
                        </w:tcBorders>
                      </w:tcPr>
                      <w:p w14:paraId="027BCB6F" w14:textId="4FDCD1F3" w:rsidR="00DD16D2" w:rsidRPr="003655C5" w:rsidRDefault="00DD16D2" w:rsidP="00732D31">
                        <w:pPr>
                          <w:jc w:val="right"/>
                          <w:rPr>
                            <w:szCs w:val="21"/>
                          </w:rPr>
                        </w:pPr>
                        <w:r w:rsidRPr="003655C5">
                          <w:rPr>
                            <w:szCs w:val="21"/>
                          </w:rPr>
                          <w:t>-926292.72</w:t>
                        </w:r>
                      </w:p>
                    </w:tc>
                  </w:sdtContent>
                </w:sdt>
                <w:tc>
                  <w:tcPr>
                    <w:tcW w:w="779" w:type="pct"/>
                    <w:tcBorders>
                      <w:top w:val="single" w:sz="6" w:space="0" w:color="auto"/>
                      <w:left w:val="single" w:sz="6" w:space="0" w:color="auto"/>
                      <w:bottom w:val="single" w:sz="4" w:space="0" w:color="auto"/>
                      <w:right w:val="single" w:sz="4" w:space="0" w:color="auto"/>
                    </w:tcBorders>
                  </w:tcPr>
                  <w:p w14:paraId="6238121A" w14:textId="77777777" w:rsidR="00DD16D2" w:rsidRPr="003655C5" w:rsidRDefault="00DD16D2" w:rsidP="00732D31">
                    <w:pPr>
                      <w:jc w:val="right"/>
                      <w:rPr>
                        <w:szCs w:val="21"/>
                      </w:rPr>
                    </w:pPr>
                    <w:r w:rsidRPr="003655C5">
                      <w:rPr>
                        <w:szCs w:val="21"/>
                      </w:rPr>
                      <w:t>3,224,340.82</w:t>
                    </w:r>
                  </w:p>
                </w:tc>
              </w:tr>
            </w:sdtContent>
          </w:sdt>
          <w:sdt>
            <w:sdtPr>
              <w:rPr>
                <w:rFonts w:asciiTheme="minorHAnsi" w:eastAsiaTheme="minorEastAsia" w:hAnsiTheme="minorHAnsi" w:cstheme="minorBidi"/>
                <w:kern w:val="2"/>
                <w:szCs w:val="21"/>
              </w:rPr>
              <w:alias w:val="重要的非全资子公司明细"/>
              <w:tag w:val="_GBC_786318b12f804986888adc0492796ebd"/>
              <w:id w:val="1251083800"/>
              <w:lock w:val="sdtLocked"/>
            </w:sdtPr>
            <w:sdtEndPr/>
            <w:sdtContent>
              <w:tr w:rsidR="003655C5" w:rsidRPr="003655C5" w14:paraId="7A4979A1" w14:textId="77777777" w:rsidTr="003655C5">
                <w:tc>
                  <w:tcPr>
                    <w:tcW w:w="781" w:type="pct"/>
                    <w:tcBorders>
                      <w:top w:val="single" w:sz="6" w:space="0" w:color="auto"/>
                      <w:left w:val="single" w:sz="4" w:space="0" w:color="auto"/>
                      <w:bottom w:val="single" w:sz="4" w:space="0" w:color="auto"/>
                      <w:right w:val="single" w:sz="6" w:space="0" w:color="auto"/>
                    </w:tcBorders>
                  </w:tcPr>
                  <w:p w14:paraId="5F446DC5" w14:textId="77777777" w:rsidR="00DD16D2" w:rsidRPr="003655C5" w:rsidRDefault="00DD16D2" w:rsidP="00732D31">
                    <w:pPr>
                      <w:rPr>
                        <w:szCs w:val="21"/>
                      </w:rPr>
                    </w:pPr>
                    <w:r w:rsidRPr="003655C5">
                      <w:rPr>
                        <w:szCs w:val="21"/>
                      </w:rPr>
                      <w:t>上海天海复合气</w:t>
                    </w:r>
                    <w:r w:rsidRPr="003655C5">
                      <w:rPr>
                        <w:szCs w:val="21"/>
                      </w:rPr>
                      <w:lastRenderedPageBreak/>
                      <w:t>瓶有限公司</w:t>
                    </w:r>
                  </w:p>
                </w:tc>
                <w:tc>
                  <w:tcPr>
                    <w:tcW w:w="387" w:type="pct"/>
                    <w:tcBorders>
                      <w:top w:val="single" w:sz="6" w:space="0" w:color="auto"/>
                      <w:left w:val="single" w:sz="6" w:space="0" w:color="auto"/>
                      <w:bottom w:val="single" w:sz="4" w:space="0" w:color="auto"/>
                      <w:right w:val="single" w:sz="6" w:space="0" w:color="auto"/>
                    </w:tcBorders>
                  </w:tcPr>
                  <w:p w14:paraId="5F33FC9A" w14:textId="77777777" w:rsidR="00DD16D2" w:rsidRPr="003655C5" w:rsidRDefault="00DD16D2" w:rsidP="00732D31">
                    <w:pPr>
                      <w:jc w:val="right"/>
                      <w:rPr>
                        <w:szCs w:val="21"/>
                      </w:rPr>
                    </w:pPr>
                    <w:r w:rsidRPr="003655C5">
                      <w:rPr>
                        <w:szCs w:val="21"/>
                      </w:rPr>
                      <w:lastRenderedPageBreak/>
                      <w:t>12.16</w:t>
                    </w:r>
                  </w:p>
                </w:tc>
                <w:tc>
                  <w:tcPr>
                    <w:tcW w:w="845" w:type="pct"/>
                    <w:tcBorders>
                      <w:top w:val="single" w:sz="6" w:space="0" w:color="auto"/>
                      <w:left w:val="single" w:sz="6" w:space="0" w:color="auto"/>
                      <w:bottom w:val="single" w:sz="4" w:space="0" w:color="auto"/>
                      <w:right w:val="single" w:sz="6" w:space="0" w:color="auto"/>
                    </w:tcBorders>
                  </w:tcPr>
                  <w:p w14:paraId="686E7835" w14:textId="77777777" w:rsidR="00DD16D2" w:rsidRPr="003655C5" w:rsidRDefault="00DD16D2" w:rsidP="00732D31">
                    <w:pPr>
                      <w:jc w:val="right"/>
                      <w:rPr>
                        <w:szCs w:val="21"/>
                      </w:rPr>
                    </w:pPr>
                    <w:r w:rsidRPr="003655C5">
                      <w:rPr>
                        <w:szCs w:val="21"/>
                      </w:rPr>
                      <w:t>325,836.72</w:t>
                    </w:r>
                  </w:p>
                </w:tc>
                <w:sdt>
                  <w:sdtPr>
                    <w:rPr>
                      <w:szCs w:val="21"/>
                    </w:rPr>
                    <w:alias w:val="本期归属于少数股东的其他综合收益"/>
                    <w:tag w:val="_GBC_49791afa030d4a0ba2bda755d8f88fd5"/>
                    <w:id w:val="-695305289"/>
                    <w:lock w:val="sdtLocked"/>
                    <w:showingPlcHdr/>
                  </w:sdtPr>
                  <w:sdtEndPr/>
                  <w:sdtContent>
                    <w:tc>
                      <w:tcPr>
                        <w:tcW w:w="519" w:type="pct"/>
                        <w:tcBorders>
                          <w:top w:val="single" w:sz="6" w:space="0" w:color="auto"/>
                          <w:left w:val="single" w:sz="6" w:space="0" w:color="auto"/>
                          <w:bottom w:val="single" w:sz="4" w:space="0" w:color="auto"/>
                          <w:right w:val="single" w:sz="6" w:space="0" w:color="auto"/>
                        </w:tcBorders>
                      </w:tcPr>
                      <w:p w14:paraId="71068868" w14:textId="77777777" w:rsidR="00DD16D2" w:rsidRPr="003655C5" w:rsidRDefault="00DD16D2" w:rsidP="00732D31">
                        <w:pPr>
                          <w:jc w:val="right"/>
                          <w:rPr>
                            <w:szCs w:val="21"/>
                          </w:rPr>
                        </w:pPr>
                        <w:r w:rsidRPr="003655C5">
                          <w:rPr>
                            <w:szCs w:val="21"/>
                          </w:rPr>
                          <w:t xml:space="preserve">　</w:t>
                        </w:r>
                      </w:p>
                    </w:tc>
                  </w:sdtContent>
                </w:sdt>
                <w:tc>
                  <w:tcPr>
                    <w:tcW w:w="389" w:type="pct"/>
                    <w:tcBorders>
                      <w:top w:val="single" w:sz="6" w:space="0" w:color="auto"/>
                      <w:left w:val="single" w:sz="6" w:space="0" w:color="auto"/>
                      <w:bottom w:val="single" w:sz="4" w:space="0" w:color="auto"/>
                      <w:right w:val="single" w:sz="6" w:space="0" w:color="auto"/>
                    </w:tcBorders>
                  </w:tcPr>
                  <w:p w14:paraId="22ABE0FD" w14:textId="77777777" w:rsidR="00DD16D2" w:rsidRPr="003655C5" w:rsidRDefault="00DD16D2" w:rsidP="00732D31">
                    <w:pPr>
                      <w:jc w:val="right"/>
                      <w:rPr>
                        <w:szCs w:val="21"/>
                      </w:rPr>
                    </w:pPr>
                  </w:p>
                </w:tc>
                <w:sdt>
                  <w:sdtPr>
                    <w:rPr>
                      <w:szCs w:val="21"/>
                    </w:rPr>
                    <w:alias w:val="本期少数股东减资"/>
                    <w:tag w:val="_GBC_b80990f9bec2490ca5026f97216cafd9"/>
                    <w:id w:val="1764875782"/>
                    <w:lock w:val="sdtLocked"/>
                    <w:showingPlcHdr/>
                  </w:sdtPr>
                  <w:sdtEndPr/>
                  <w:sdtContent>
                    <w:tc>
                      <w:tcPr>
                        <w:tcW w:w="715" w:type="pct"/>
                        <w:tcBorders>
                          <w:top w:val="single" w:sz="6" w:space="0" w:color="auto"/>
                          <w:left w:val="single" w:sz="6" w:space="0" w:color="auto"/>
                          <w:bottom w:val="single" w:sz="4" w:space="0" w:color="auto"/>
                          <w:right w:val="single" w:sz="6" w:space="0" w:color="auto"/>
                        </w:tcBorders>
                      </w:tcPr>
                      <w:p w14:paraId="36E31045" w14:textId="77777777" w:rsidR="00DD16D2" w:rsidRPr="003655C5" w:rsidRDefault="00DD16D2" w:rsidP="00732D31">
                        <w:pPr>
                          <w:jc w:val="right"/>
                          <w:rPr>
                            <w:szCs w:val="21"/>
                          </w:rPr>
                        </w:pPr>
                      </w:p>
                    </w:tc>
                  </w:sdtContent>
                </w:sdt>
                <w:sdt>
                  <w:sdtPr>
                    <w:rPr>
                      <w:szCs w:val="21"/>
                    </w:rPr>
                    <w:alias w:val="本期调整资本公积"/>
                    <w:tag w:val="_GBC_17441d11315b42159b7cbfca6d18b49d"/>
                    <w:id w:val="2041699928"/>
                    <w:lock w:val="sdtLocked"/>
                    <w:showingPlcHdr/>
                  </w:sdtPr>
                  <w:sdtEndPr/>
                  <w:sdtContent>
                    <w:tc>
                      <w:tcPr>
                        <w:tcW w:w="584" w:type="pct"/>
                        <w:tcBorders>
                          <w:top w:val="single" w:sz="6" w:space="0" w:color="auto"/>
                          <w:left w:val="single" w:sz="6" w:space="0" w:color="auto"/>
                          <w:bottom w:val="single" w:sz="4" w:space="0" w:color="auto"/>
                          <w:right w:val="single" w:sz="6" w:space="0" w:color="auto"/>
                        </w:tcBorders>
                      </w:tcPr>
                      <w:p w14:paraId="3FF3F00C" w14:textId="77777777" w:rsidR="00DD16D2" w:rsidRPr="003655C5" w:rsidRDefault="00DD16D2" w:rsidP="00732D31">
                        <w:pPr>
                          <w:jc w:val="right"/>
                          <w:rPr>
                            <w:szCs w:val="21"/>
                          </w:rPr>
                        </w:pPr>
                      </w:p>
                    </w:tc>
                  </w:sdtContent>
                </w:sdt>
                <w:tc>
                  <w:tcPr>
                    <w:tcW w:w="779" w:type="pct"/>
                    <w:tcBorders>
                      <w:top w:val="single" w:sz="6" w:space="0" w:color="auto"/>
                      <w:left w:val="single" w:sz="6" w:space="0" w:color="auto"/>
                      <w:bottom w:val="single" w:sz="4" w:space="0" w:color="auto"/>
                      <w:right w:val="single" w:sz="4" w:space="0" w:color="auto"/>
                    </w:tcBorders>
                  </w:tcPr>
                  <w:p w14:paraId="0C4CD30E" w14:textId="77777777" w:rsidR="00DD16D2" w:rsidRPr="003655C5" w:rsidRDefault="00DD16D2" w:rsidP="00732D31">
                    <w:pPr>
                      <w:jc w:val="right"/>
                      <w:rPr>
                        <w:szCs w:val="21"/>
                      </w:rPr>
                    </w:pPr>
                    <w:r w:rsidRPr="003655C5">
                      <w:rPr>
                        <w:szCs w:val="21"/>
                      </w:rPr>
                      <w:t>6,526,233.42</w:t>
                    </w:r>
                  </w:p>
                </w:tc>
              </w:tr>
            </w:sdtContent>
          </w:sdt>
          <w:sdt>
            <w:sdtPr>
              <w:rPr>
                <w:rFonts w:asciiTheme="minorHAnsi" w:eastAsiaTheme="minorEastAsia" w:hAnsiTheme="minorHAnsi" w:cstheme="minorBidi"/>
                <w:kern w:val="2"/>
                <w:szCs w:val="21"/>
              </w:rPr>
              <w:alias w:val="重要的非全资子公司明细"/>
              <w:tag w:val="_GBC_786318b12f804986888adc0492796ebd"/>
              <w:id w:val="-1817184579"/>
              <w:lock w:val="sdtLocked"/>
            </w:sdtPr>
            <w:sdtEndPr/>
            <w:sdtContent>
              <w:tr w:rsidR="003655C5" w:rsidRPr="003655C5" w14:paraId="0D90ACD2" w14:textId="77777777" w:rsidTr="003655C5">
                <w:tc>
                  <w:tcPr>
                    <w:tcW w:w="781" w:type="pct"/>
                    <w:tcBorders>
                      <w:top w:val="single" w:sz="6" w:space="0" w:color="auto"/>
                      <w:left w:val="single" w:sz="4" w:space="0" w:color="auto"/>
                      <w:bottom w:val="single" w:sz="4" w:space="0" w:color="auto"/>
                      <w:right w:val="single" w:sz="6" w:space="0" w:color="auto"/>
                    </w:tcBorders>
                  </w:tcPr>
                  <w:p w14:paraId="6FCC0282" w14:textId="77777777" w:rsidR="00DD16D2" w:rsidRPr="003655C5" w:rsidRDefault="00DD16D2" w:rsidP="00732D31">
                    <w:pPr>
                      <w:rPr>
                        <w:szCs w:val="21"/>
                      </w:rPr>
                    </w:pPr>
                    <w:r w:rsidRPr="003655C5">
                      <w:rPr>
                        <w:szCs w:val="21"/>
                      </w:rPr>
                      <w:t>天津天海高压容器有限责任公司</w:t>
                    </w:r>
                  </w:p>
                </w:tc>
                <w:tc>
                  <w:tcPr>
                    <w:tcW w:w="387" w:type="pct"/>
                    <w:tcBorders>
                      <w:top w:val="single" w:sz="6" w:space="0" w:color="auto"/>
                      <w:left w:val="single" w:sz="6" w:space="0" w:color="auto"/>
                      <w:bottom w:val="single" w:sz="4" w:space="0" w:color="auto"/>
                      <w:right w:val="single" w:sz="6" w:space="0" w:color="auto"/>
                    </w:tcBorders>
                  </w:tcPr>
                  <w:p w14:paraId="00891A29" w14:textId="77777777" w:rsidR="00DD16D2" w:rsidRPr="003655C5" w:rsidRDefault="00DD16D2" w:rsidP="00732D31">
                    <w:pPr>
                      <w:jc w:val="right"/>
                      <w:rPr>
                        <w:szCs w:val="21"/>
                      </w:rPr>
                    </w:pPr>
                    <w:r w:rsidRPr="003655C5">
                      <w:rPr>
                        <w:szCs w:val="21"/>
                      </w:rPr>
                      <w:t>38.9</w:t>
                    </w:r>
                  </w:p>
                </w:tc>
                <w:tc>
                  <w:tcPr>
                    <w:tcW w:w="845" w:type="pct"/>
                    <w:tcBorders>
                      <w:top w:val="single" w:sz="6" w:space="0" w:color="auto"/>
                      <w:left w:val="single" w:sz="6" w:space="0" w:color="auto"/>
                      <w:bottom w:val="single" w:sz="4" w:space="0" w:color="auto"/>
                      <w:right w:val="single" w:sz="6" w:space="0" w:color="auto"/>
                    </w:tcBorders>
                  </w:tcPr>
                  <w:p w14:paraId="26BD3DC9" w14:textId="77777777" w:rsidR="00DD16D2" w:rsidRPr="003655C5" w:rsidRDefault="00DD16D2" w:rsidP="00732D31">
                    <w:pPr>
                      <w:jc w:val="right"/>
                      <w:rPr>
                        <w:szCs w:val="21"/>
                      </w:rPr>
                    </w:pPr>
                    <w:r w:rsidRPr="003655C5">
                      <w:rPr>
                        <w:szCs w:val="21"/>
                      </w:rPr>
                      <w:t>-1,267,038.72</w:t>
                    </w:r>
                  </w:p>
                </w:tc>
                <w:sdt>
                  <w:sdtPr>
                    <w:rPr>
                      <w:szCs w:val="21"/>
                    </w:rPr>
                    <w:alias w:val="本期归属于少数股东的其他综合收益"/>
                    <w:tag w:val="_GBC_49791afa030d4a0ba2bda755d8f88fd5"/>
                    <w:id w:val="247779928"/>
                    <w:lock w:val="sdtLocked"/>
                    <w:showingPlcHdr/>
                  </w:sdtPr>
                  <w:sdtEndPr/>
                  <w:sdtContent>
                    <w:tc>
                      <w:tcPr>
                        <w:tcW w:w="519" w:type="pct"/>
                        <w:tcBorders>
                          <w:top w:val="single" w:sz="6" w:space="0" w:color="auto"/>
                          <w:left w:val="single" w:sz="6" w:space="0" w:color="auto"/>
                          <w:bottom w:val="single" w:sz="4" w:space="0" w:color="auto"/>
                          <w:right w:val="single" w:sz="6" w:space="0" w:color="auto"/>
                        </w:tcBorders>
                      </w:tcPr>
                      <w:p w14:paraId="44F805E9" w14:textId="77777777" w:rsidR="00DD16D2" w:rsidRPr="003655C5" w:rsidRDefault="00DD16D2" w:rsidP="00732D31">
                        <w:pPr>
                          <w:jc w:val="right"/>
                          <w:rPr>
                            <w:szCs w:val="21"/>
                          </w:rPr>
                        </w:pPr>
                        <w:r w:rsidRPr="003655C5">
                          <w:rPr>
                            <w:szCs w:val="21"/>
                          </w:rPr>
                          <w:t xml:space="preserve">　</w:t>
                        </w:r>
                      </w:p>
                    </w:tc>
                  </w:sdtContent>
                </w:sdt>
                <w:tc>
                  <w:tcPr>
                    <w:tcW w:w="389" w:type="pct"/>
                    <w:tcBorders>
                      <w:top w:val="single" w:sz="6" w:space="0" w:color="auto"/>
                      <w:left w:val="single" w:sz="6" w:space="0" w:color="auto"/>
                      <w:bottom w:val="single" w:sz="4" w:space="0" w:color="auto"/>
                      <w:right w:val="single" w:sz="6" w:space="0" w:color="auto"/>
                    </w:tcBorders>
                  </w:tcPr>
                  <w:p w14:paraId="7A07A255" w14:textId="77777777" w:rsidR="00DD16D2" w:rsidRPr="003655C5" w:rsidRDefault="00DD16D2" w:rsidP="00732D31">
                    <w:pPr>
                      <w:jc w:val="right"/>
                      <w:rPr>
                        <w:szCs w:val="21"/>
                      </w:rPr>
                    </w:pPr>
                  </w:p>
                </w:tc>
                <w:sdt>
                  <w:sdtPr>
                    <w:rPr>
                      <w:szCs w:val="21"/>
                    </w:rPr>
                    <w:alias w:val="本期少数股东减资"/>
                    <w:tag w:val="_GBC_b80990f9bec2490ca5026f97216cafd9"/>
                    <w:id w:val="-377779210"/>
                    <w:lock w:val="sdtLocked"/>
                    <w:showingPlcHdr/>
                  </w:sdtPr>
                  <w:sdtEndPr/>
                  <w:sdtContent>
                    <w:tc>
                      <w:tcPr>
                        <w:tcW w:w="715" w:type="pct"/>
                        <w:tcBorders>
                          <w:top w:val="single" w:sz="6" w:space="0" w:color="auto"/>
                          <w:left w:val="single" w:sz="6" w:space="0" w:color="auto"/>
                          <w:bottom w:val="single" w:sz="4" w:space="0" w:color="auto"/>
                          <w:right w:val="single" w:sz="6" w:space="0" w:color="auto"/>
                        </w:tcBorders>
                      </w:tcPr>
                      <w:p w14:paraId="11EB8194" w14:textId="77777777" w:rsidR="00DD16D2" w:rsidRPr="003655C5" w:rsidRDefault="00DD16D2" w:rsidP="00732D31">
                        <w:pPr>
                          <w:jc w:val="right"/>
                          <w:rPr>
                            <w:szCs w:val="21"/>
                          </w:rPr>
                        </w:pPr>
                      </w:p>
                    </w:tc>
                  </w:sdtContent>
                </w:sdt>
                <w:sdt>
                  <w:sdtPr>
                    <w:rPr>
                      <w:szCs w:val="21"/>
                    </w:rPr>
                    <w:alias w:val="本期调整资本公积"/>
                    <w:tag w:val="_GBC_17441d11315b42159b7cbfca6d18b49d"/>
                    <w:id w:val="1420753117"/>
                    <w:lock w:val="sdtLocked"/>
                    <w:showingPlcHdr/>
                  </w:sdtPr>
                  <w:sdtEndPr/>
                  <w:sdtContent>
                    <w:tc>
                      <w:tcPr>
                        <w:tcW w:w="584" w:type="pct"/>
                        <w:tcBorders>
                          <w:top w:val="single" w:sz="6" w:space="0" w:color="auto"/>
                          <w:left w:val="single" w:sz="6" w:space="0" w:color="auto"/>
                          <w:bottom w:val="single" w:sz="4" w:space="0" w:color="auto"/>
                          <w:right w:val="single" w:sz="6" w:space="0" w:color="auto"/>
                        </w:tcBorders>
                      </w:tcPr>
                      <w:p w14:paraId="12D6D76C" w14:textId="77777777" w:rsidR="00DD16D2" w:rsidRPr="003655C5" w:rsidRDefault="00DD16D2" w:rsidP="00732D31">
                        <w:pPr>
                          <w:jc w:val="right"/>
                          <w:rPr>
                            <w:szCs w:val="21"/>
                          </w:rPr>
                        </w:pPr>
                      </w:p>
                    </w:tc>
                  </w:sdtContent>
                </w:sdt>
                <w:tc>
                  <w:tcPr>
                    <w:tcW w:w="779" w:type="pct"/>
                    <w:tcBorders>
                      <w:top w:val="single" w:sz="6" w:space="0" w:color="auto"/>
                      <w:left w:val="single" w:sz="6" w:space="0" w:color="auto"/>
                      <w:bottom w:val="single" w:sz="4" w:space="0" w:color="auto"/>
                      <w:right w:val="single" w:sz="4" w:space="0" w:color="auto"/>
                    </w:tcBorders>
                  </w:tcPr>
                  <w:p w14:paraId="5712F6BE" w14:textId="77777777" w:rsidR="00DD16D2" w:rsidRPr="003655C5" w:rsidRDefault="00DD16D2" w:rsidP="00732D31">
                    <w:pPr>
                      <w:jc w:val="right"/>
                      <w:rPr>
                        <w:szCs w:val="21"/>
                      </w:rPr>
                    </w:pPr>
                    <w:r w:rsidRPr="003655C5">
                      <w:rPr>
                        <w:szCs w:val="21"/>
                      </w:rPr>
                      <w:t>20,475,382.03</w:t>
                    </w:r>
                  </w:p>
                </w:tc>
              </w:tr>
            </w:sdtContent>
          </w:sdt>
          <w:sdt>
            <w:sdtPr>
              <w:rPr>
                <w:rFonts w:asciiTheme="minorHAnsi" w:eastAsiaTheme="minorEastAsia" w:hAnsiTheme="minorHAnsi" w:cstheme="minorBidi"/>
                <w:kern w:val="2"/>
                <w:szCs w:val="21"/>
              </w:rPr>
              <w:alias w:val="重要的非全资子公司明细"/>
              <w:tag w:val="_GBC_786318b12f804986888adc0492796ebd"/>
              <w:id w:val="1881287205"/>
              <w:lock w:val="sdtLocked"/>
            </w:sdtPr>
            <w:sdtEndPr/>
            <w:sdtContent>
              <w:tr w:rsidR="003655C5" w:rsidRPr="003655C5" w14:paraId="6D4C0330" w14:textId="77777777" w:rsidTr="003655C5">
                <w:tc>
                  <w:tcPr>
                    <w:tcW w:w="781" w:type="pct"/>
                    <w:tcBorders>
                      <w:top w:val="single" w:sz="6" w:space="0" w:color="auto"/>
                      <w:left w:val="single" w:sz="4" w:space="0" w:color="auto"/>
                      <w:bottom w:val="single" w:sz="4" w:space="0" w:color="auto"/>
                      <w:right w:val="single" w:sz="6" w:space="0" w:color="auto"/>
                    </w:tcBorders>
                  </w:tcPr>
                  <w:p w14:paraId="0242A6F2" w14:textId="77777777" w:rsidR="00DD16D2" w:rsidRPr="003655C5" w:rsidRDefault="00DD16D2" w:rsidP="00732D31">
                    <w:pPr>
                      <w:rPr>
                        <w:szCs w:val="21"/>
                      </w:rPr>
                    </w:pPr>
                    <w:r w:rsidRPr="003655C5">
                      <w:rPr>
                        <w:szCs w:val="21"/>
                      </w:rPr>
                      <w:t>宽城天海压力容器有限公司</w:t>
                    </w:r>
                  </w:p>
                </w:tc>
                <w:tc>
                  <w:tcPr>
                    <w:tcW w:w="387" w:type="pct"/>
                    <w:tcBorders>
                      <w:top w:val="single" w:sz="6" w:space="0" w:color="auto"/>
                      <w:left w:val="single" w:sz="6" w:space="0" w:color="auto"/>
                      <w:bottom w:val="single" w:sz="4" w:space="0" w:color="auto"/>
                      <w:right w:val="single" w:sz="6" w:space="0" w:color="auto"/>
                    </w:tcBorders>
                  </w:tcPr>
                  <w:p w14:paraId="520B3D4C" w14:textId="77777777" w:rsidR="00DD16D2" w:rsidRPr="003655C5" w:rsidRDefault="00DD16D2" w:rsidP="00732D31">
                    <w:pPr>
                      <w:jc w:val="right"/>
                      <w:rPr>
                        <w:szCs w:val="21"/>
                      </w:rPr>
                    </w:pPr>
                    <w:r w:rsidRPr="003655C5">
                      <w:rPr>
                        <w:szCs w:val="21"/>
                      </w:rPr>
                      <w:t>54.48</w:t>
                    </w:r>
                  </w:p>
                </w:tc>
                <w:tc>
                  <w:tcPr>
                    <w:tcW w:w="845" w:type="pct"/>
                    <w:tcBorders>
                      <w:top w:val="single" w:sz="6" w:space="0" w:color="auto"/>
                      <w:left w:val="single" w:sz="6" w:space="0" w:color="auto"/>
                      <w:bottom w:val="single" w:sz="4" w:space="0" w:color="auto"/>
                      <w:right w:val="single" w:sz="6" w:space="0" w:color="auto"/>
                    </w:tcBorders>
                  </w:tcPr>
                  <w:p w14:paraId="143B6CF9" w14:textId="77777777" w:rsidR="00DD16D2" w:rsidRPr="003655C5" w:rsidRDefault="00DD16D2" w:rsidP="00732D31">
                    <w:pPr>
                      <w:jc w:val="right"/>
                      <w:rPr>
                        <w:szCs w:val="21"/>
                      </w:rPr>
                    </w:pPr>
                    <w:r w:rsidRPr="003655C5">
                      <w:rPr>
                        <w:szCs w:val="21"/>
                      </w:rPr>
                      <w:t>-4,288,522.94</w:t>
                    </w:r>
                  </w:p>
                </w:tc>
                <w:sdt>
                  <w:sdtPr>
                    <w:rPr>
                      <w:szCs w:val="21"/>
                    </w:rPr>
                    <w:alias w:val="本期归属于少数股东的其他综合收益"/>
                    <w:tag w:val="_GBC_49791afa030d4a0ba2bda755d8f88fd5"/>
                    <w:id w:val="233208232"/>
                    <w:lock w:val="sdtLocked"/>
                    <w:showingPlcHdr/>
                  </w:sdtPr>
                  <w:sdtEndPr/>
                  <w:sdtContent>
                    <w:tc>
                      <w:tcPr>
                        <w:tcW w:w="519" w:type="pct"/>
                        <w:tcBorders>
                          <w:top w:val="single" w:sz="6" w:space="0" w:color="auto"/>
                          <w:left w:val="single" w:sz="6" w:space="0" w:color="auto"/>
                          <w:bottom w:val="single" w:sz="4" w:space="0" w:color="auto"/>
                          <w:right w:val="single" w:sz="6" w:space="0" w:color="auto"/>
                        </w:tcBorders>
                      </w:tcPr>
                      <w:p w14:paraId="46D04733" w14:textId="77777777" w:rsidR="00DD16D2" w:rsidRPr="003655C5" w:rsidRDefault="00DD16D2" w:rsidP="00732D31">
                        <w:pPr>
                          <w:jc w:val="right"/>
                          <w:rPr>
                            <w:szCs w:val="21"/>
                          </w:rPr>
                        </w:pPr>
                        <w:r w:rsidRPr="003655C5">
                          <w:rPr>
                            <w:szCs w:val="21"/>
                          </w:rPr>
                          <w:t xml:space="preserve">　</w:t>
                        </w:r>
                      </w:p>
                    </w:tc>
                  </w:sdtContent>
                </w:sdt>
                <w:tc>
                  <w:tcPr>
                    <w:tcW w:w="389" w:type="pct"/>
                    <w:tcBorders>
                      <w:top w:val="single" w:sz="6" w:space="0" w:color="auto"/>
                      <w:left w:val="single" w:sz="6" w:space="0" w:color="auto"/>
                      <w:bottom w:val="single" w:sz="4" w:space="0" w:color="auto"/>
                      <w:right w:val="single" w:sz="6" w:space="0" w:color="auto"/>
                    </w:tcBorders>
                  </w:tcPr>
                  <w:p w14:paraId="3F4858F4" w14:textId="77777777" w:rsidR="00DD16D2" w:rsidRPr="003655C5" w:rsidRDefault="00DD16D2" w:rsidP="00732D31">
                    <w:pPr>
                      <w:jc w:val="right"/>
                      <w:rPr>
                        <w:szCs w:val="21"/>
                      </w:rPr>
                    </w:pPr>
                  </w:p>
                </w:tc>
                <w:sdt>
                  <w:sdtPr>
                    <w:rPr>
                      <w:szCs w:val="21"/>
                    </w:rPr>
                    <w:alias w:val="本期少数股东减资"/>
                    <w:tag w:val="_GBC_b80990f9bec2490ca5026f97216cafd9"/>
                    <w:id w:val="2041702902"/>
                    <w:lock w:val="sdtLocked"/>
                    <w:showingPlcHdr/>
                  </w:sdtPr>
                  <w:sdtEndPr/>
                  <w:sdtContent>
                    <w:tc>
                      <w:tcPr>
                        <w:tcW w:w="715" w:type="pct"/>
                        <w:tcBorders>
                          <w:top w:val="single" w:sz="6" w:space="0" w:color="auto"/>
                          <w:left w:val="single" w:sz="6" w:space="0" w:color="auto"/>
                          <w:bottom w:val="single" w:sz="4" w:space="0" w:color="auto"/>
                          <w:right w:val="single" w:sz="6" w:space="0" w:color="auto"/>
                        </w:tcBorders>
                      </w:tcPr>
                      <w:p w14:paraId="558951EB" w14:textId="77777777" w:rsidR="00DD16D2" w:rsidRPr="003655C5" w:rsidRDefault="00DD16D2" w:rsidP="00732D31">
                        <w:pPr>
                          <w:jc w:val="right"/>
                          <w:rPr>
                            <w:szCs w:val="21"/>
                          </w:rPr>
                        </w:pPr>
                      </w:p>
                    </w:tc>
                  </w:sdtContent>
                </w:sdt>
                <w:sdt>
                  <w:sdtPr>
                    <w:rPr>
                      <w:szCs w:val="21"/>
                    </w:rPr>
                    <w:alias w:val="本期调整资本公积"/>
                    <w:tag w:val="_GBC_17441d11315b42159b7cbfca6d18b49d"/>
                    <w:id w:val="-785974142"/>
                    <w:lock w:val="sdtLocked"/>
                    <w:showingPlcHdr/>
                  </w:sdtPr>
                  <w:sdtEndPr/>
                  <w:sdtContent>
                    <w:tc>
                      <w:tcPr>
                        <w:tcW w:w="584" w:type="pct"/>
                        <w:tcBorders>
                          <w:top w:val="single" w:sz="6" w:space="0" w:color="auto"/>
                          <w:left w:val="single" w:sz="6" w:space="0" w:color="auto"/>
                          <w:bottom w:val="single" w:sz="4" w:space="0" w:color="auto"/>
                          <w:right w:val="single" w:sz="6" w:space="0" w:color="auto"/>
                        </w:tcBorders>
                      </w:tcPr>
                      <w:p w14:paraId="101896F1" w14:textId="77777777" w:rsidR="00DD16D2" w:rsidRPr="003655C5" w:rsidRDefault="00DD16D2" w:rsidP="00732D31">
                        <w:pPr>
                          <w:jc w:val="right"/>
                          <w:rPr>
                            <w:szCs w:val="21"/>
                          </w:rPr>
                        </w:pPr>
                      </w:p>
                    </w:tc>
                  </w:sdtContent>
                </w:sdt>
                <w:tc>
                  <w:tcPr>
                    <w:tcW w:w="779" w:type="pct"/>
                    <w:tcBorders>
                      <w:top w:val="single" w:sz="6" w:space="0" w:color="auto"/>
                      <w:left w:val="single" w:sz="6" w:space="0" w:color="auto"/>
                      <w:bottom w:val="single" w:sz="4" w:space="0" w:color="auto"/>
                      <w:right w:val="single" w:sz="4" w:space="0" w:color="auto"/>
                    </w:tcBorders>
                  </w:tcPr>
                  <w:p w14:paraId="1A63449D" w14:textId="77777777" w:rsidR="00DD16D2" w:rsidRPr="003655C5" w:rsidRDefault="00DD16D2" w:rsidP="00732D31">
                    <w:pPr>
                      <w:jc w:val="right"/>
                      <w:rPr>
                        <w:szCs w:val="21"/>
                      </w:rPr>
                    </w:pPr>
                    <w:r w:rsidRPr="003655C5">
                      <w:rPr>
                        <w:szCs w:val="21"/>
                      </w:rPr>
                      <w:t>89,125,105.86</w:t>
                    </w:r>
                  </w:p>
                </w:tc>
              </w:tr>
            </w:sdtContent>
          </w:sdt>
          <w:sdt>
            <w:sdtPr>
              <w:rPr>
                <w:rFonts w:asciiTheme="minorHAnsi" w:eastAsiaTheme="minorEastAsia" w:hAnsiTheme="minorHAnsi" w:cstheme="minorBidi"/>
                <w:kern w:val="2"/>
                <w:szCs w:val="21"/>
              </w:rPr>
              <w:alias w:val="重要的非全资子公司明细"/>
              <w:tag w:val="_GBC_786318b12f804986888adc0492796ebd"/>
              <w:id w:val="-1917780283"/>
              <w:lock w:val="sdtLocked"/>
            </w:sdtPr>
            <w:sdtEndPr/>
            <w:sdtContent>
              <w:tr w:rsidR="003655C5" w:rsidRPr="003655C5" w14:paraId="2DC85FC7" w14:textId="77777777" w:rsidTr="003655C5">
                <w:tc>
                  <w:tcPr>
                    <w:tcW w:w="781" w:type="pct"/>
                    <w:tcBorders>
                      <w:top w:val="single" w:sz="6" w:space="0" w:color="auto"/>
                      <w:left w:val="single" w:sz="4" w:space="0" w:color="auto"/>
                      <w:bottom w:val="single" w:sz="4" w:space="0" w:color="auto"/>
                      <w:right w:val="single" w:sz="6" w:space="0" w:color="auto"/>
                    </w:tcBorders>
                  </w:tcPr>
                  <w:p w14:paraId="18234592" w14:textId="77777777" w:rsidR="00DD16D2" w:rsidRPr="003655C5" w:rsidRDefault="00DD16D2" w:rsidP="00732D31">
                    <w:pPr>
                      <w:rPr>
                        <w:szCs w:val="21"/>
                      </w:rPr>
                    </w:pPr>
                    <w:r w:rsidRPr="003655C5">
                      <w:rPr>
                        <w:szCs w:val="21"/>
                      </w:rPr>
                      <w:t>合计</w:t>
                    </w:r>
                  </w:p>
                </w:tc>
                <w:tc>
                  <w:tcPr>
                    <w:tcW w:w="387" w:type="pct"/>
                    <w:tcBorders>
                      <w:top w:val="single" w:sz="6" w:space="0" w:color="auto"/>
                      <w:left w:val="single" w:sz="6" w:space="0" w:color="auto"/>
                      <w:bottom w:val="single" w:sz="4" w:space="0" w:color="auto"/>
                      <w:right w:val="single" w:sz="6" w:space="0" w:color="auto"/>
                    </w:tcBorders>
                  </w:tcPr>
                  <w:p w14:paraId="1C30B2B4" w14:textId="77777777" w:rsidR="00DD16D2" w:rsidRPr="003655C5" w:rsidRDefault="00DD16D2" w:rsidP="00732D31">
                    <w:pPr>
                      <w:jc w:val="right"/>
                      <w:rPr>
                        <w:szCs w:val="21"/>
                      </w:rPr>
                    </w:pPr>
                    <w:r w:rsidRPr="003655C5">
                      <w:rPr>
                        <w:szCs w:val="21"/>
                      </w:rPr>
                      <w:t>-</w:t>
                    </w:r>
                  </w:p>
                </w:tc>
                <w:tc>
                  <w:tcPr>
                    <w:tcW w:w="845" w:type="pct"/>
                    <w:tcBorders>
                      <w:top w:val="single" w:sz="6" w:space="0" w:color="auto"/>
                      <w:left w:val="single" w:sz="6" w:space="0" w:color="auto"/>
                      <w:bottom w:val="single" w:sz="4" w:space="0" w:color="auto"/>
                      <w:right w:val="single" w:sz="6" w:space="0" w:color="auto"/>
                    </w:tcBorders>
                  </w:tcPr>
                  <w:p w14:paraId="134473DE" w14:textId="31294C67" w:rsidR="00DD16D2" w:rsidRPr="003655C5" w:rsidRDefault="00DD16D2" w:rsidP="00732D31">
                    <w:pPr>
                      <w:jc w:val="right"/>
                      <w:rPr>
                        <w:szCs w:val="21"/>
                      </w:rPr>
                    </w:pPr>
                    <w:r w:rsidRPr="003655C5">
                      <w:rPr>
                        <w:szCs w:val="21"/>
                      </w:rPr>
                      <w:t>-13,356,220.52</w:t>
                    </w:r>
                  </w:p>
                </w:tc>
                <w:sdt>
                  <w:sdtPr>
                    <w:rPr>
                      <w:szCs w:val="21"/>
                    </w:rPr>
                    <w:alias w:val="本期归属于少数股东的其他综合收益"/>
                    <w:tag w:val="_GBC_49791afa030d4a0ba2bda755d8f88fd5"/>
                    <w:id w:val="198522703"/>
                    <w:lock w:val="sdtLocked"/>
                  </w:sdtPr>
                  <w:sdtEndPr/>
                  <w:sdtContent>
                    <w:tc>
                      <w:tcPr>
                        <w:tcW w:w="519" w:type="pct"/>
                        <w:tcBorders>
                          <w:top w:val="single" w:sz="6" w:space="0" w:color="auto"/>
                          <w:left w:val="single" w:sz="6" w:space="0" w:color="auto"/>
                          <w:bottom w:val="single" w:sz="4" w:space="0" w:color="auto"/>
                          <w:right w:val="single" w:sz="6" w:space="0" w:color="auto"/>
                        </w:tcBorders>
                      </w:tcPr>
                      <w:p w14:paraId="441DC245" w14:textId="6ED98C73" w:rsidR="00DD16D2" w:rsidRPr="003655C5" w:rsidRDefault="00DD16D2" w:rsidP="00732D31">
                        <w:pPr>
                          <w:jc w:val="right"/>
                          <w:rPr>
                            <w:szCs w:val="21"/>
                          </w:rPr>
                        </w:pPr>
                        <w:r w:rsidRPr="003655C5">
                          <w:rPr>
                            <w:szCs w:val="21"/>
                          </w:rPr>
                          <w:t>24287.33</w:t>
                        </w:r>
                      </w:p>
                    </w:tc>
                  </w:sdtContent>
                </w:sdt>
                <w:tc>
                  <w:tcPr>
                    <w:tcW w:w="389" w:type="pct"/>
                    <w:tcBorders>
                      <w:top w:val="single" w:sz="6" w:space="0" w:color="auto"/>
                      <w:left w:val="single" w:sz="6" w:space="0" w:color="auto"/>
                      <w:bottom w:val="single" w:sz="4" w:space="0" w:color="auto"/>
                      <w:right w:val="single" w:sz="6" w:space="0" w:color="auto"/>
                    </w:tcBorders>
                  </w:tcPr>
                  <w:p w14:paraId="44B2BADD" w14:textId="77777777" w:rsidR="00DD16D2" w:rsidRPr="003655C5" w:rsidRDefault="00DD16D2" w:rsidP="00732D31">
                    <w:pPr>
                      <w:jc w:val="right"/>
                      <w:rPr>
                        <w:szCs w:val="21"/>
                      </w:rPr>
                    </w:pPr>
                  </w:p>
                </w:tc>
                <w:sdt>
                  <w:sdtPr>
                    <w:rPr>
                      <w:szCs w:val="21"/>
                    </w:rPr>
                    <w:alias w:val="本期少数股东减资"/>
                    <w:tag w:val="_GBC_b80990f9bec2490ca5026f97216cafd9"/>
                    <w:id w:val="701444781"/>
                    <w:lock w:val="sdtLocked"/>
                  </w:sdtPr>
                  <w:sdtEndPr/>
                  <w:sdtContent>
                    <w:tc>
                      <w:tcPr>
                        <w:tcW w:w="715" w:type="pct"/>
                        <w:tcBorders>
                          <w:top w:val="single" w:sz="6" w:space="0" w:color="auto"/>
                          <w:left w:val="single" w:sz="6" w:space="0" w:color="auto"/>
                          <w:bottom w:val="single" w:sz="4" w:space="0" w:color="auto"/>
                          <w:right w:val="single" w:sz="6" w:space="0" w:color="auto"/>
                        </w:tcBorders>
                      </w:tcPr>
                      <w:p w14:paraId="17B79C69" w14:textId="342A5F69" w:rsidR="00DD16D2" w:rsidRPr="003655C5" w:rsidRDefault="00DD16D2" w:rsidP="00732D31">
                        <w:pPr>
                          <w:jc w:val="right"/>
                          <w:rPr>
                            <w:szCs w:val="21"/>
                          </w:rPr>
                        </w:pPr>
                        <w:r w:rsidRPr="003655C5">
                          <w:rPr>
                            <w:szCs w:val="21"/>
                          </w:rPr>
                          <w:t>-22231908.38</w:t>
                        </w:r>
                      </w:p>
                    </w:tc>
                  </w:sdtContent>
                </w:sdt>
                <w:sdt>
                  <w:sdtPr>
                    <w:rPr>
                      <w:szCs w:val="21"/>
                    </w:rPr>
                    <w:alias w:val="本期调整资本公积"/>
                    <w:tag w:val="_GBC_17441d11315b42159b7cbfca6d18b49d"/>
                    <w:id w:val="-212189531"/>
                    <w:lock w:val="sdtLocked"/>
                  </w:sdtPr>
                  <w:sdtEndPr/>
                  <w:sdtContent>
                    <w:tc>
                      <w:tcPr>
                        <w:tcW w:w="584" w:type="pct"/>
                        <w:tcBorders>
                          <w:top w:val="single" w:sz="6" w:space="0" w:color="auto"/>
                          <w:left w:val="single" w:sz="6" w:space="0" w:color="auto"/>
                          <w:bottom w:val="single" w:sz="4" w:space="0" w:color="auto"/>
                          <w:right w:val="single" w:sz="6" w:space="0" w:color="auto"/>
                        </w:tcBorders>
                      </w:tcPr>
                      <w:p w14:paraId="79F81FBD" w14:textId="3D87BFF4" w:rsidR="00DD16D2" w:rsidRPr="003655C5" w:rsidRDefault="00DD16D2" w:rsidP="00732D31">
                        <w:pPr>
                          <w:jc w:val="right"/>
                          <w:rPr>
                            <w:szCs w:val="21"/>
                          </w:rPr>
                        </w:pPr>
                        <w:r w:rsidRPr="003655C5">
                          <w:rPr>
                            <w:szCs w:val="21"/>
                          </w:rPr>
                          <w:t>-926292.72</w:t>
                        </w:r>
                      </w:p>
                    </w:tc>
                  </w:sdtContent>
                </w:sdt>
                <w:tc>
                  <w:tcPr>
                    <w:tcW w:w="779" w:type="pct"/>
                    <w:tcBorders>
                      <w:top w:val="single" w:sz="6" w:space="0" w:color="auto"/>
                      <w:left w:val="single" w:sz="6" w:space="0" w:color="auto"/>
                      <w:bottom w:val="single" w:sz="4" w:space="0" w:color="auto"/>
                      <w:right w:val="single" w:sz="4" w:space="0" w:color="auto"/>
                    </w:tcBorders>
                  </w:tcPr>
                  <w:p w14:paraId="3EE68D52" w14:textId="77777777" w:rsidR="00DD16D2" w:rsidRPr="003655C5" w:rsidRDefault="00DD16D2" w:rsidP="00732D31">
                    <w:pPr>
                      <w:jc w:val="right"/>
                      <w:rPr>
                        <w:szCs w:val="21"/>
                      </w:rPr>
                    </w:pPr>
                    <w:r w:rsidRPr="003655C5">
                      <w:rPr>
                        <w:szCs w:val="21"/>
                      </w:rPr>
                      <w:t>326,849,021.91</w:t>
                    </w:r>
                  </w:p>
                </w:tc>
              </w:tr>
            </w:sdtContent>
          </w:sdt>
        </w:tbl>
        <w:p w14:paraId="7B0F18BA" w14:textId="77777777" w:rsidR="00DD16D2" w:rsidRDefault="00DD16D2"/>
        <w:p w14:paraId="6A022821" w14:textId="77777777" w:rsidR="00BF1C61" w:rsidRDefault="00BF1C61">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8bf91d6e05c644d1b37f5d88e434cb9e"/>
            <w:id w:val="-2124297004"/>
            <w:lock w:val="sdtContentLocked"/>
            <w:placeholder>
              <w:docPart w:val="GBC22222222222222222222222222222"/>
            </w:placeholder>
          </w:sdtPr>
          <w:sdtEndPr/>
          <w:sdtContent>
            <w:p w14:paraId="6FCA65A8" w14:textId="77777777" w:rsidR="00BF1C61" w:rsidRDefault="00BF1C61">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
          <w:sdtPr>
            <w:rPr>
              <w:rFonts w:cs="Arial"/>
              <w:szCs w:val="21"/>
            </w:rPr>
            <w:alias w:val="子公司少数股东的持股比例不同于表决权比例的原因说明"/>
            <w:tag w:val="_GBC_fbc604c8ca7f4a248fbf762126693e45"/>
            <w:id w:val="1339419952"/>
            <w:lock w:val="sdtLocked"/>
            <w:placeholder>
              <w:docPart w:val="GBC22222222222222222222222222222"/>
            </w:placeholder>
          </w:sdtPr>
          <w:sdtEndPr/>
          <w:sdtContent>
            <w:p w14:paraId="42AADEE8" w14:textId="77777777" w:rsidR="00BF1C61" w:rsidRPr="00382F9C" w:rsidRDefault="00BF1C61" w:rsidP="00BF1C61">
              <w:pPr>
                <w:tabs>
                  <w:tab w:val="left" w:pos="1100"/>
                </w:tabs>
                <w:spacing w:beforeLines="100" w:before="240" w:line="360" w:lineRule="exact"/>
                <w:ind w:firstLineChars="200" w:firstLine="420"/>
                <w:jc w:val="both"/>
                <w:rPr>
                  <w:sz w:val="22"/>
                  <w:szCs w:val="22"/>
                </w:rPr>
              </w:pPr>
              <w:r w:rsidRPr="00382F9C">
                <w:rPr>
                  <w:rFonts w:hint="eastAsia"/>
                  <w:sz w:val="22"/>
                  <w:szCs w:val="22"/>
                </w:rPr>
                <w:t>北京明晖天海气体储运装备销售有限公司成立于2012年11月27日，成立时注册资本为1,000万元，全部由北京天海工业有限公司出资。经过两次增资，截止2018年6月30日北京明晖天海气体储运装备销售有限公司注册资本为54,522.52万元，其中北京天海工业有限公司出资210,000,000元，占注册资本的38.51%，北京</w:t>
              </w:r>
              <w:proofErr w:type="gramStart"/>
              <w:r w:rsidRPr="00382F9C">
                <w:rPr>
                  <w:rFonts w:hint="eastAsia"/>
                  <w:sz w:val="22"/>
                  <w:szCs w:val="22"/>
                </w:rPr>
                <w:t>京</w:t>
              </w:r>
              <w:proofErr w:type="gramEnd"/>
              <w:r w:rsidRPr="00382F9C">
                <w:rPr>
                  <w:rFonts w:hint="eastAsia"/>
                  <w:sz w:val="22"/>
                  <w:szCs w:val="22"/>
                </w:rPr>
                <w:t>国发股权投资基金(有限合伙)出资170,412,703.00元，占注册资本的31.26%，北京巴士传媒股份有限公司出资164,812,525.00元，占注册资本的30.23%。</w:t>
              </w:r>
            </w:p>
            <w:p w14:paraId="3036544E" w14:textId="77777777" w:rsidR="00BF1C61" w:rsidRPr="00382F9C" w:rsidRDefault="00BF1C61" w:rsidP="00BF1C61">
              <w:pPr>
                <w:pStyle w:val="afff3"/>
                <w:widowControl/>
                <w:tabs>
                  <w:tab w:val="left" w:pos="900"/>
                  <w:tab w:val="left" w:pos="2570"/>
                </w:tabs>
                <w:spacing w:beforeLines="100" w:before="240" w:line="360" w:lineRule="exact"/>
                <w:ind w:firstLineChars="0"/>
                <w:outlineLvl w:val="1"/>
                <w:rPr>
                  <w:sz w:val="22"/>
                  <w:szCs w:val="22"/>
                </w:rPr>
              </w:pPr>
              <w:r w:rsidRPr="00382F9C">
                <w:rPr>
                  <w:rFonts w:hint="eastAsia"/>
                  <w:sz w:val="22"/>
                  <w:szCs w:val="22"/>
                </w:rPr>
                <w:t>根据北京明晖天海气体储运装备销售有限公司的公司章程规定：北京明晖天海气体储运装备销售有限公司共有</w:t>
              </w:r>
              <w:r w:rsidRPr="00382F9C">
                <w:rPr>
                  <w:rFonts w:hint="eastAsia"/>
                  <w:sz w:val="22"/>
                  <w:szCs w:val="22"/>
                </w:rPr>
                <w:t>5</w:t>
              </w:r>
              <w:r w:rsidRPr="00382F9C">
                <w:rPr>
                  <w:rFonts w:hint="eastAsia"/>
                  <w:sz w:val="22"/>
                  <w:szCs w:val="22"/>
                </w:rPr>
                <w:t>名董事，其中北京天海工业有限公司提名</w:t>
              </w:r>
              <w:r w:rsidRPr="00382F9C">
                <w:rPr>
                  <w:rFonts w:hint="eastAsia"/>
                  <w:sz w:val="22"/>
                  <w:szCs w:val="22"/>
                </w:rPr>
                <w:t>3</w:t>
              </w:r>
              <w:r w:rsidRPr="00382F9C">
                <w:rPr>
                  <w:rFonts w:hint="eastAsia"/>
                  <w:sz w:val="22"/>
                  <w:szCs w:val="22"/>
                </w:rPr>
                <w:t>名，北京</w:t>
              </w:r>
              <w:proofErr w:type="gramStart"/>
              <w:r w:rsidRPr="00382F9C">
                <w:rPr>
                  <w:rFonts w:hint="eastAsia"/>
                  <w:sz w:val="22"/>
                  <w:szCs w:val="22"/>
                </w:rPr>
                <w:t>京</w:t>
              </w:r>
              <w:proofErr w:type="gramEnd"/>
              <w:r w:rsidRPr="00382F9C">
                <w:rPr>
                  <w:rFonts w:hint="eastAsia"/>
                  <w:sz w:val="22"/>
                  <w:szCs w:val="22"/>
                </w:rPr>
                <w:t>国发股权投资基金</w:t>
              </w:r>
              <w:r w:rsidRPr="00382F9C">
                <w:rPr>
                  <w:rFonts w:hint="eastAsia"/>
                  <w:sz w:val="22"/>
                  <w:szCs w:val="22"/>
                </w:rPr>
                <w:t>(</w:t>
              </w:r>
              <w:r w:rsidRPr="00382F9C">
                <w:rPr>
                  <w:rFonts w:hint="eastAsia"/>
                  <w:sz w:val="22"/>
                  <w:szCs w:val="22"/>
                </w:rPr>
                <w:t>有限合伙</w:t>
              </w:r>
              <w:r w:rsidRPr="00382F9C">
                <w:rPr>
                  <w:rFonts w:hint="eastAsia"/>
                  <w:sz w:val="22"/>
                  <w:szCs w:val="22"/>
                </w:rPr>
                <w:t>)</w:t>
              </w:r>
              <w:r w:rsidRPr="00382F9C">
                <w:rPr>
                  <w:rFonts w:hint="eastAsia"/>
                  <w:sz w:val="22"/>
                  <w:szCs w:val="22"/>
                </w:rPr>
                <w:t>和北京巴士传媒股份有限公司各提名</w:t>
              </w:r>
              <w:r w:rsidRPr="00382F9C">
                <w:rPr>
                  <w:rFonts w:hint="eastAsia"/>
                  <w:sz w:val="22"/>
                  <w:szCs w:val="22"/>
                </w:rPr>
                <w:t>1</w:t>
              </w:r>
              <w:r w:rsidRPr="00382F9C">
                <w:rPr>
                  <w:rFonts w:hint="eastAsia"/>
                  <w:sz w:val="22"/>
                  <w:szCs w:val="22"/>
                </w:rPr>
                <w:t>名，除出售公司全部资产等重大事项需要董事会三分之二以上表决外，审定公司的经营计划和投资方案、决定公司内部管理机构的设置等事项由全体董事中过半数的董事同意。管理层也均由北京天海工业有限公司派出。北京天海工业有限公司可以对北京明晖天海气体储运装备销售有限公司实施控制，因此将其纳入合并报表范围。</w:t>
              </w:r>
            </w:p>
            <w:p w14:paraId="2F4D0F00" w14:textId="77777777" w:rsidR="00BF1C61" w:rsidRDefault="006A1DC3">
              <w:pPr>
                <w:rPr>
                  <w:rFonts w:cs="Arial"/>
                  <w:szCs w:val="21"/>
                </w:rPr>
              </w:pPr>
            </w:p>
          </w:sdtContent>
        </w:sdt>
        <w:p w14:paraId="3A454499" w14:textId="77777777" w:rsidR="00BF1C61" w:rsidRDefault="00BF1C61">
          <w:pPr>
            <w:rPr>
              <w:rFonts w:cs="Arial"/>
              <w:szCs w:val="21"/>
            </w:rPr>
          </w:pPr>
          <w:r>
            <w:rPr>
              <w:rFonts w:cs="Arial" w:hint="eastAsia"/>
              <w:szCs w:val="21"/>
            </w:rPr>
            <w:t>其他说明：</w:t>
          </w:r>
        </w:p>
        <w:sdt>
          <w:sdtPr>
            <w:rPr>
              <w:rFonts w:cs="Arial"/>
              <w:szCs w:val="21"/>
            </w:rPr>
            <w:alias w:val="是否适用：重要的非全资子公司其他说明[双击切换]"/>
            <w:tag w:val="_GBC_c511ac7f8f1f42bfa9130e28b68d1f19"/>
            <w:id w:val="-1245176768"/>
            <w:lock w:val="sdtContentLocked"/>
            <w:placeholder>
              <w:docPart w:val="GBC22222222222222222222222222222"/>
            </w:placeholder>
          </w:sdtPr>
          <w:sdtEndPr/>
          <w:sdtContent>
            <w:p w14:paraId="0E657402" w14:textId="77777777" w:rsidR="00BF1C61" w:rsidRDefault="00BF1C61" w:rsidP="00BF1C61">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65201CB5" w14:textId="77777777" w:rsidR="00BF1C61" w:rsidRDefault="00BF1C61">
      <w:pPr>
        <w:rPr>
          <w:rFonts w:cs="Arial"/>
          <w:szCs w:val="21"/>
        </w:rPr>
      </w:pPr>
    </w:p>
    <w:sdt>
      <w:sdtPr>
        <w:rPr>
          <w:rFonts w:ascii="宋体" w:hAnsi="宋体" w:cs="Arial" w:hint="eastAsia"/>
          <w:b w:val="0"/>
          <w:bCs w:val="0"/>
          <w:kern w:val="0"/>
          <w:szCs w:val="21"/>
        </w:rPr>
        <w:alias w:val="模块:重要非全资子公司的主要财务信息"/>
        <w:tag w:val="_GBC_501222dd8f884fabbdeaec6fe7e79709"/>
        <w:id w:val="-1324340994"/>
        <w:lock w:val="sdtLocked"/>
        <w:placeholder>
          <w:docPart w:val="GBC22222222222222222222222222222"/>
        </w:placeholder>
      </w:sdtPr>
      <w:sdtEndPr>
        <w:rPr>
          <w:rFonts w:hint="default"/>
        </w:rPr>
      </w:sdtEndPr>
      <w:sdtContent>
        <w:p w14:paraId="1BFA3D7F" w14:textId="77777777" w:rsidR="00BF1C61" w:rsidRDefault="00BF1C61" w:rsidP="005E1CA3">
          <w:pPr>
            <w:pStyle w:val="4"/>
            <w:numPr>
              <w:ilvl w:val="3"/>
              <w:numId w:val="95"/>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1250345030"/>
            <w:lock w:val="sdtContentLocked"/>
            <w:placeholder>
              <w:docPart w:val="GBC22222222222222222222222222222"/>
            </w:placeholder>
          </w:sdtPr>
          <w:sdtEndPr/>
          <w:sdtContent>
            <w:p w14:paraId="6A1600A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233C56" w14:textId="77777777" w:rsidR="00BF1C61" w:rsidRDefault="00BF1C61">
          <w:pPr>
            <w:jc w:val="right"/>
          </w:pPr>
          <w:r>
            <w:rPr>
              <w:rFonts w:hint="eastAsia"/>
            </w:rPr>
            <w:t>单位:</w:t>
          </w:r>
          <w:sdt>
            <w:sdtPr>
              <w:rPr>
                <w:rFonts w:hint="eastAsia"/>
              </w:rPr>
              <w:alias w:val="单位：财务附注：重要非全资子公司的主要财务信息"/>
              <w:tag w:val="_GBC_ba918360b15748859fb63cacad1f617d"/>
              <w:id w:val="5165081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20064013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6423" w:type="pct"/>
            <w:tblInd w:w="-145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417"/>
            <w:gridCol w:w="846"/>
            <w:gridCol w:w="851"/>
            <w:gridCol w:w="851"/>
            <w:gridCol w:w="851"/>
            <w:gridCol w:w="844"/>
            <w:gridCol w:w="867"/>
            <w:gridCol w:w="851"/>
            <w:gridCol w:w="851"/>
            <w:gridCol w:w="851"/>
            <w:gridCol w:w="851"/>
            <w:gridCol w:w="844"/>
            <w:gridCol w:w="849"/>
          </w:tblGrid>
          <w:tr w:rsidR="00BF1C61" w:rsidRPr="00972ACB" w14:paraId="2C9FA55D" w14:textId="77777777" w:rsidTr="00BF1C61">
            <w:trPr>
              <w:trHeight w:val="241"/>
            </w:trPr>
            <w:sdt>
              <w:sdtPr>
                <w:rPr>
                  <w:sz w:val="18"/>
                  <w:szCs w:val="18"/>
                </w:rPr>
                <w:tag w:val="_PLD_e65ae60c1beb4e5aa4e9c5250ffb188a"/>
                <w:id w:val="1881122701"/>
                <w:lock w:val="sdtLocked"/>
              </w:sdtPr>
              <w:sdtEndPr/>
              <w:sdtContent>
                <w:tc>
                  <w:tcPr>
                    <w:tcW w:w="610"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07CEA841" w14:textId="77777777" w:rsidR="00BF1C61" w:rsidRPr="00257C76" w:rsidRDefault="00BF1C61" w:rsidP="00BF1C61">
                    <w:pPr>
                      <w:ind w:right="-16"/>
                      <w:jc w:val="center"/>
                      <w:rPr>
                        <w:rFonts w:cs="Arial"/>
                        <w:bCs/>
                        <w:sz w:val="18"/>
                        <w:szCs w:val="18"/>
                      </w:rPr>
                    </w:pPr>
                    <w:r w:rsidRPr="00257C76">
                      <w:rPr>
                        <w:rFonts w:cs="Arial" w:hint="eastAsia"/>
                        <w:bCs/>
                        <w:sz w:val="18"/>
                        <w:szCs w:val="18"/>
                        <w:lang w:val="en-GB"/>
                      </w:rPr>
                      <w:t>子公司名称</w:t>
                    </w:r>
                  </w:p>
                </w:tc>
              </w:sdtContent>
            </w:sdt>
            <w:sdt>
              <w:sdtPr>
                <w:rPr>
                  <w:sz w:val="18"/>
                  <w:szCs w:val="18"/>
                </w:rPr>
                <w:tag w:val="_PLD_878e21e6ce5e466eb427e7200cc9e5bb"/>
                <w:id w:val="964545381"/>
                <w:lock w:val="sdtLocked"/>
              </w:sdtPr>
              <w:sdtEndPr/>
              <w:sdtContent>
                <w:tc>
                  <w:tcPr>
                    <w:tcW w:w="2198"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1E198681" w14:textId="77777777" w:rsidR="00BF1C61" w:rsidRPr="00257C76" w:rsidRDefault="00BF1C61" w:rsidP="00BF1C61">
                    <w:pPr>
                      <w:ind w:right="-16"/>
                      <w:jc w:val="center"/>
                      <w:rPr>
                        <w:rFonts w:cs="Arial"/>
                        <w:bCs/>
                        <w:sz w:val="18"/>
                        <w:szCs w:val="18"/>
                      </w:rPr>
                    </w:pPr>
                    <w:r w:rsidRPr="00257C76">
                      <w:rPr>
                        <w:rFonts w:cs="Arial" w:hint="eastAsia"/>
                        <w:bCs/>
                        <w:sz w:val="18"/>
                        <w:szCs w:val="18"/>
                        <w:lang w:val="en-GB"/>
                      </w:rPr>
                      <w:t>期末余额</w:t>
                    </w:r>
                  </w:p>
                </w:tc>
              </w:sdtContent>
            </w:sdt>
            <w:sdt>
              <w:sdtPr>
                <w:rPr>
                  <w:sz w:val="18"/>
                  <w:szCs w:val="18"/>
                </w:rPr>
                <w:tag w:val="_PLD_86b93e4e78424106874bd84d54fb24df"/>
                <w:id w:val="1242525490"/>
                <w:lock w:val="sdtLocked"/>
              </w:sdtPr>
              <w:sdtEndPr/>
              <w:sdtContent>
                <w:tc>
                  <w:tcPr>
                    <w:tcW w:w="2192"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5449C1E1" w14:textId="77777777" w:rsidR="00BF1C61" w:rsidRPr="00257C76" w:rsidRDefault="00BF1C61" w:rsidP="00BF1C61">
                    <w:pPr>
                      <w:ind w:right="-16"/>
                      <w:jc w:val="center"/>
                      <w:rPr>
                        <w:rFonts w:cs="Arial"/>
                        <w:bCs/>
                        <w:sz w:val="18"/>
                        <w:szCs w:val="18"/>
                      </w:rPr>
                    </w:pPr>
                    <w:r w:rsidRPr="00257C76">
                      <w:rPr>
                        <w:rFonts w:cs="Arial" w:hint="eastAsia"/>
                        <w:bCs/>
                        <w:sz w:val="18"/>
                        <w:szCs w:val="18"/>
                        <w:lang w:val="en-GB"/>
                      </w:rPr>
                      <w:t>期初余额</w:t>
                    </w:r>
                  </w:p>
                </w:tc>
              </w:sdtContent>
            </w:sdt>
          </w:tr>
          <w:tr w:rsidR="00BF1C61" w:rsidRPr="00972ACB" w14:paraId="7B10452A" w14:textId="77777777" w:rsidTr="00BF1C61">
            <w:trPr>
              <w:trHeight w:val="241"/>
            </w:trPr>
            <w:tc>
              <w:tcPr>
                <w:tcW w:w="610" w:type="pct"/>
                <w:vMerge/>
                <w:tcBorders>
                  <w:top w:val="single" w:sz="4" w:space="0" w:color="auto"/>
                  <w:left w:val="single" w:sz="4" w:space="0" w:color="auto"/>
                  <w:bottom w:val="single" w:sz="6" w:space="0" w:color="auto"/>
                  <w:right w:val="single" w:sz="6" w:space="0" w:color="auto"/>
                </w:tcBorders>
                <w:shd w:val="clear" w:color="auto" w:fill="auto"/>
                <w:vAlign w:val="center"/>
              </w:tcPr>
              <w:p w14:paraId="0397A559" w14:textId="77777777" w:rsidR="00BF1C61" w:rsidRPr="00257C76" w:rsidRDefault="00BF1C61" w:rsidP="00BF1C61">
                <w:pPr>
                  <w:rPr>
                    <w:rFonts w:cs="Arial"/>
                    <w:bCs/>
                    <w:sz w:val="18"/>
                    <w:szCs w:val="18"/>
                  </w:rPr>
                </w:pPr>
              </w:p>
            </w:tc>
            <w:sdt>
              <w:sdtPr>
                <w:rPr>
                  <w:sz w:val="18"/>
                  <w:szCs w:val="18"/>
                </w:rPr>
                <w:tag w:val="_PLD_0154d63f3f2c482ebe0cf00460d87fbd"/>
                <w:id w:val="639462279"/>
                <w:lock w:val="sdtLocked"/>
              </w:sdtPr>
              <w:sdtEndPr/>
              <w:sdtContent>
                <w:tc>
                  <w:tcPr>
                    <w:tcW w:w="364" w:type="pct"/>
                    <w:tcBorders>
                      <w:top w:val="single" w:sz="6" w:space="0" w:color="auto"/>
                      <w:left w:val="single" w:sz="6" w:space="0" w:color="auto"/>
                      <w:bottom w:val="single" w:sz="6" w:space="0" w:color="auto"/>
                      <w:right w:val="single" w:sz="6" w:space="0" w:color="auto"/>
                    </w:tcBorders>
                    <w:shd w:val="clear" w:color="auto" w:fill="auto"/>
                    <w:vAlign w:val="center"/>
                  </w:tcPr>
                  <w:p w14:paraId="6BAF0286" w14:textId="77777777" w:rsidR="00BF1C61" w:rsidRPr="00257C76" w:rsidRDefault="00BF1C61" w:rsidP="00BF1C61">
                    <w:pPr>
                      <w:jc w:val="center"/>
                      <w:rPr>
                        <w:rFonts w:cs="Arial"/>
                        <w:sz w:val="18"/>
                        <w:szCs w:val="18"/>
                      </w:rPr>
                    </w:pPr>
                    <w:r w:rsidRPr="00257C76">
                      <w:rPr>
                        <w:rFonts w:cs="Arial" w:hint="eastAsia"/>
                        <w:sz w:val="18"/>
                        <w:szCs w:val="18"/>
                        <w:lang w:val="en-GB"/>
                      </w:rPr>
                      <w:t>流动资产</w:t>
                    </w:r>
                  </w:p>
                </w:tc>
              </w:sdtContent>
            </w:sdt>
            <w:sdt>
              <w:sdtPr>
                <w:rPr>
                  <w:sz w:val="18"/>
                  <w:szCs w:val="18"/>
                </w:rPr>
                <w:tag w:val="_PLD_0f817c02730447aca042c6a931d447e8"/>
                <w:id w:val="1744068160"/>
                <w:lock w:val="sdtLocked"/>
              </w:sdtPr>
              <w:sdtEndPr/>
              <w:sdtContent>
                <w:tc>
                  <w:tcPr>
                    <w:tcW w:w="366" w:type="pct"/>
                    <w:tcBorders>
                      <w:top w:val="single" w:sz="6" w:space="0" w:color="auto"/>
                      <w:left w:val="single" w:sz="6" w:space="0" w:color="auto"/>
                      <w:bottom w:val="single" w:sz="6" w:space="0" w:color="auto"/>
                      <w:right w:val="single" w:sz="6" w:space="0" w:color="auto"/>
                    </w:tcBorders>
                    <w:shd w:val="clear" w:color="auto" w:fill="auto"/>
                    <w:vAlign w:val="center"/>
                  </w:tcPr>
                  <w:p w14:paraId="3400BB8D" w14:textId="77777777" w:rsidR="00BF1C61" w:rsidRPr="00257C76" w:rsidRDefault="00BF1C61" w:rsidP="00BF1C61">
                    <w:pPr>
                      <w:ind w:left="-40" w:right="-97"/>
                      <w:jc w:val="center"/>
                      <w:rPr>
                        <w:rFonts w:cs="Arial"/>
                        <w:sz w:val="18"/>
                        <w:szCs w:val="18"/>
                      </w:rPr>
                    </w:pPr>
                    <w:r w:rsidRPr="00257C76">
                      <w:rPr>
                        <w:rFonts w:cs="Arial" w:hint="eastAsia"/>
                        <w:sz w:val="18"/>
                        <w:szCs w:val="18"/>
                        <w:lang w:val="en-GB"/>
                      </w:rPr>
                      <w:t>非流动资产</w:t>
                    </w:r>
                  </w:p>
                </w:tc>
              </w:sdtContent>
            </w:sdt>
            <w:sdt>
              <w:sdtPr>
                <w:rPr>
                  <w:sz w:val="18"/>
                  <w:szCs w:val="18"/>
                </w:rPr>
                <w:tag w:val="_PLD_553e0814e94f491784b88cc5aa7d6adb"/>
                <w:id w:val="451830782"/>
                <w:lock w:val="sdtLocked"/>
              </w:sdtPr>
              <w:sdtEndPr/>
              <w:sdtContent>
                <w:tc>
                  <w:tcPr>
                    <w:tcW w:w="366" w:type="pct"/>
                    <w:tcBorders>
                      <w:top w:val="single" w:sz="6" w:space="0" w:color="auto"/>
                      <w:left w:val="single" w:sz="6" w:space="0" w:color="auto"/>
                      <w:bottom w:val="single" w:sz="6" w:space="0" w:color="auto"/>
                      <w:right w:val="single" w:sz="6" w:space="0" w:color="auto"/>
                    </w:tcBorders>
                    <w:shd w:val="clear" w:color="auto" w:fill="auto"/>
                    <w:vAlign w:val="center"/>
                  </w:tcPr>
                  <w:p w14:paraId="1B27E738" w14:textId="77777777" w:rsidR="00BF1C61" w:rsidRPr="00257C76" w:rsidRDefault="00BF1C61" w:rsidP="00BF1C61">
                    <w:pPr>
                      <w:jc w:val="center"/>
                      <w:rPr>
                        <w:rFonts w:cs="Arial"/>
                        <w:sz w:val="18"/>
                        <w:szCs w:val="18"/>
                      </w:rPr>
                    </w:pPr>
                    <w:r w:rsidRPr="00257C76">
                      <w:rPr>
                        <w:rFonts w:cs="Arial" w:hint="eastAsia"/>
                        <w:sz w:val="18"/>
                        <w:szCs w:val="18"/>
                        <w:lang w:val="en-GB"/>
                      </w:rPr>
                      <w:t>资产合计</w:t>
                    </w:r>
                  </w:p>
                </w:tc>
              </w:sdtContent>
            </w:sdt>
            <w:sdt>
              <w:sdtPr>
                <w:rPr>
                  <w:sz w:val="18"/>
                  <w:szCs w:val="18"/>
                </w:rPr>
                <w:tag w:val="_PLD_3db84901ffa544afb174531f0384a82f"/>
                <w:id w:val="1613397727"/>
                <w:lock w:val="sdtLocked"/>
              </w:sdtPr>
              <w:sdtEndPr/>
              <w:sdtContent>
                <w:tc>
                  <w:tcPr>
                    <w:tcW w:w="366" w:type="pct"/>
                    <w:tcBorders>
                      <w:top w:val="single" w:sz="6" w:space="0" w:color="auto"/>
                      <w:left w:val="single" w:sz="6" w:space="0" w:color="auto"/>
                      <w:bottom w:val="single" w:sz="6" w:space="0" w:color="auto"/>
                      <w:right w:val="single" w:sz="6" w:space="0" w:color="auto"/>
                    </w:tcBorders>
                    <w:shd w:val="clear" w:color="auto" w:fill="auto"/>
                    <w:vAlign w:val="center"/>
                  </w:tcPr>
                  <w:p w14:paraId="64DDFE66" w14:textId="77777777" w:rsidR="00BF1C61" w:rsidRPr="00257C76" w:rsidRDefault="00BF1C61" w:rsidP="00BF1C61">
                    <w:pPr>
                      <w:jc w:val="center"/>
                      <w:rPr>
                        <w:rFonts w:cs="Arial"/>
                        <w:sz w:val="18"/>
                        <w:szCs w:val="18"/>
                      </w:rPr>
                    </w:pPr>
                    <w:r w:rsidRPr="00257C76">
                      <w:rPr>
                        <w:rFonts w:cs="Arial" w:hint="eastAsia"/>
                        <w:sz w:val="18"/>
                        <w:szCs w:val="18"/>
                        <w:lang w:val="en-GB"/>
                      </w:rPr>
                      <w:t>流动负债</w:t>
                    </w:r>
                  </w:p>
                </w:tc>
              </w:sdtContent>
            </w:sdt>
            <w:sdt>
              <w:sdtPr>
                <w:rPr>
                  <w:sz w:val="18"/>
                  <w:szCs w:val="18"/>
                </w:rPr>
                <w:tag w:val="_PLD_50c217cc437b4c3496e1aab622fba053"/>
                <w:id w:val="-1483767114"/>
                <w:lock w:val="sdtLocked"/>
              </w:sdtPr>
              <w:sdtEndPr/>
              <w:sdtContent>
                <w:tc>
                  <w:tcPr>
                    <w:tcW w:w="363" w:type="pct"/>
                    <w:tcBorders>
                      <w:top w:val="single" w:sz="6" w:space="0" w:color="auto"/>
                      <w:left w:val="single" w:sz="6" w:space="0" w:color="auto"/>
                      <w:bottom w:val="single" w:sz="6" w:space="0" w:color="auto"/>
                      <w:right w:val="single" w:sz="6" w:space="0" w:color="auto"/>
                    </w:tcBorders>
                    <w:shd w:val="clear" w:color="auto" w:fill="auto"/>
                    <w:vAlign w:val="center"/>
                  </w:tcPr>
                  <w:p w14:paraId="33756B98" w14:textId="77777777" w:rsidR="00BF1C61" w:rsidRPr="00257C76" w:rsidRDefault="00BF1C61" w:rsidP="00BF1C61">
                    <w:pPr>
                      <w:ind w:left="-40" w:right="-97"/>
                      <w:jc w:val="center"/>
                      <w:rPr>
                        <w:rFonts w:cs="Arial"/>
                        <w:sz w:val="18"/>
                        <w:szCs w:val="18"/>
                      </w:rPr>
                    </w:pPr>
                    <w:r w:rsidRPr="00257C76">
                      <w:rPr>
                        <w:rFonts w:cs="Arial" w:hint="eastAsia"/>
                        <w:sz w:val="18"/>
                        <w:szCs w:val="18"/>
                        <w:lang w:val="en-GB"/>
                      </w:rPr>
                      <w:t>非流动负债</w:t>
                    </w:r>
                  </w:p>
                </w:tc>
              </w:sdtContent>
            </w:sdt>
            <w:sdt>
              <w:sdtPr>
                <w:rPr>
                  <w:sz w:val="18"/>
                  <w:szCs w:val="18"/>
                </w:rPr>
                <w:tag w:val="_PLD_ccd9a8d3652e4485a763cfb37eb6fa37"/>
                <w:id w:val="-317183553"/>
                <w:lock w:val="sdtLocked"/>
              </w:sdtPr>
              <w:sdtEndPr/>
              <w:sdtContent>
                <w:tc>
                  <w:tcPr>
                    <w:tcW w:w="372" w:type="pct"/>
                    <w:tcBorders>
                      <w:top w:val="single" w:sz="6" w:space="0" w:color="auto"/>
                      <w:left w:val="single" w:sz="6" w:space="0" w:color="auto"/>
                      <w:bottom w:val="single" w:sz="6" w:space="0" w:color="auto"/>
                      <w:right w:val="single" w:sz="6" w:space="0" w:color="auto"/>
                    </w:tcBorders>
                    <w:shd w:val="clear" w:color="auto" w:fill="auto"/>
                    <w:vAlign w:val="center"/>
                  </w:tcPr>
                  <w:p w14:paraId="3AAD6635" w14:textId="77777777" w:rsidR="00BF1C61" w:rsidRPr="00257C76" w:rsidRDefault="00BF1C61" w:rsidP="00BF1C61">
                    <w:pPr>
                      <w:jc w:val="center"/>
                      <w:rPr>
                        <w:rFonts w:cs="Arial"/>
                        <w:sz w:val="18"/>
                        <w:szCs w:val="18"/>
                      </w:rPr>
                    </w:pPr>
                    <w:r w:rsidRPr="00257C76">
                      <w:rPr>
                        <w:rFonts w:cs="Arial" w:hint="eastAsia"/>
                        <w:sz w:val="18"/>
                        <w:szCs w:val="18"/>
                        <w:lang w:val="en-GB"/>
                      </w:rPr>
                      <w:t>负债合计</w:t>
                    </w:r>
                  </w:p>
                </w:tc>
              </w:sdtContent>
            </w:sdt>
            <w:sdt>
              <w:sdtPr>
                <w:rPr>
                  <w:sz w:val="18"/>
                  <w:szCs w:val="18"/>
                </w:rPr>
                <w:tag w:val="_PLD_ec07cd6513b74d49b586125d4b66dd0a"/>
                <w:id w:val="-537202732"/>
                <w:lock w:val="sdtLocked"/>
              </w:sdtPr>
              <w:sdtEndPr/>
              <w:sdtContent>
                <w:tc>
                  <w:tcPr>
                    <w:tcW w:w="366" w:type="pct"/>
                    <w:tcBorders>
                      <w:top w:val="single" w:sz="6" w:space="0" w:color="auto"/>
                      <w:left w:val="single" w:sz="6" w:space="0" w:color="auto"/>
                      <w:bottom w:val="single" w:sz="6" w:space="0" w:color="auto"/>
                      <w:right w:val="single" w:sz="6" w:space="0" w:color="auto"/>
                    </w:tcBorders>
                    <w:shd w:val="clear" w:color="auto" w:fill="auto"/>
                    <w:vAlign w:val="center"/>
                  </w:tcPr>
                  <w:p w14:paraId="2936DDBD" w14:textId="77777777" w:rsidR="00BF1C61" w:rsidRPr="00257C76" w:rsidRDefault="00BF1C61" w:rsidP="00BF1C61">
                    <w:pPr>
                      <w:jc w:val="center"/>
                      <w:rPr>
                        <w:rFonts w:cs="Arial"/>
                        <w:sz w:val="18"/>
                        <w:szCs w:val="18"/>
                      </w:rPr>
                    </w:pPr>
                    <w:r w:rsidRPr="00257C76">
                      <w:rPr>
                        <w:rFonts w:cs="Arial" w:hint="eastAsia"/>
                        <w:sz w:val="18"/>
                        <w:szCs w:val="18"/>
                        <w:lang w:val="en-GB"/>
                      </w:rPr>
                      <w:t>流动资产</w:t>
                    </w:r>
                  </w:p>
                </w:tc>
              </w:sdtContent>
            </w:sdt>
            <w:sdt>
              <w:sdtPr>
                <w:rPr>
                  <w:sz w:val="18"/>
                  <w:szCs w:val="18"/>
                </w:rPr>
                <w:tag w:val="_PLD_fb97ce65ab144768b4fb9978546fce37"/>
                <w:id w:val="-210495154"/>
                <w:lock w:val="sdtLocked"/>
              </w:sdtPr>
              <w:sdtEndPr/>
              <w:sdtContent>
                <w:tc>
                  <w:tcPr>
                    <w:tcW w:w="366" w:type="pct"/>
                    <w:tcBorders>
                      <w:top w:val="single" w:sz="6" w:space="0" w:color="auto"/>
                      <w:left w:val="single" w:sz="6" w:space="0" w:color="auto"/>
                      <w:bottom w:val="single" w:sz="6" w:space="0" w:color="auto"/>
                      <w:right w:val="single" w:sz="6" w:space="0" w:color="auto"/>
                    </w:tcBorders>
                    <w:shd w:val="clear" w:color="auto" w:fill="auto"/>
                    <w:vAlign w:val="center"/>
                  </w:tcPr>
                  <w:p w14:paraId="38E57760" w14:textId="77777777" w:rsidR="00BF1C61" w:rsidRPr="00257C76" w:rsidRDefault="00BF1C61" w:rsidP="00BF1C61">
                    <w:pPr>
                      <w:ind w:left="-40" w:right="-97"/>
                      <w:jc w:val="center"/>
                      <w:rPr>
                        <w:rFonts w:cs="Arial"/>
                        <w:sz w:val="18"/>
                        <w:szCs w:val="18"/>
                      </w:rPr>
                    </w:pPr>
                    <w:r w:rsidRPr="00257C76">
                      <w:rPr>
                        <w:rFonts w:cs="Arial" w:hint="eastAsia"/>
                        <w:sz w:val="18"/>
                        <w:szCs w:val="18"/>
                        <w:lang w:val="en-GB"/>
                      </w:rPr>
                      <w:t>非流动资产</w:t>
                    </w:r>
                  </w:p>
                </w:tc>
              </w:sdtContent>
            </w:sdt>
            <w:sdt>
              <w:sdtPr>
                <w:rPr>
                  <w:sz w:val="18"/>
                  <w:szCs w:val="18"/>
                </w:rPr>
                <w:tag w:val="_PLD_412845ecfd2e45e8ae03b43cf8ca32f4"/>
                <w:id w:val="277988325"/>
                <w:lock w:val="sdtLocked"/>
              </w:sdtPr>
              <w:sdtEndPr/>
              <w:sdtContent>
                <w:tc>
                  <w:tcPr>
                    <w:tcW w:w="366" w:type="pct"/>
                    <w:tcBorders>
                      <w:top w:val="single" w:sz="6" w:space="0" w:color="auto"/>
                      <w:left w:val="single" w:sz="6" w:space="0" w:color="auto"/>
                      <w:bottom w:val="single" w:sz="6" w:space="0" w:color="auto"/>
                      <w:right w:val="single" w:sz="6" w:space="0" w:color="auto"/>
                    </w:tcBorders>
                    <w:shd w:val="clear" w:color="auto" w:fill="auto"/>
                    <w:vAlign w:val="center"/>
                  </w:tcPr>
                  <w:p w14:paraId="56215DF0" w14:textId="77777777" w:rsidR="00BF1C61" w:rsidRPr="00257C76" w:rsidRDefault="00BF1C61" w:rsidP="00BF1C61">
                    <w:pPr>
                      <w:jc w:val="center"/>
                      <w:rPr>
                        <w:rFonts w:cs="Arial"/>
                        <w:sz w:val="18"/>
                        <w:szCs w:val="18"/>
                      </w:rPr>
                    </w:pPr>
                    <w:r w:rsidRPr="00257C76">
                      <w:rPr>
                        <w:rFonts w:cs="Arial" w:hint="eastAsia"/>
                        <w:sz w:val="18"/>
                        <w:szCs w:val="18"/>
                        <w:lang w:val="en-GB"/>
                      </w:rPr>
                      <w:t>资产合计</w:t>
                    </w:r>
                  </w:p>
                </w:tc>
              </w:sdtContent>
            </w:sdt>
            <w:sdt>
              <w:sdtPr>
                <w:rPr>
                  <w:sz w:val="18"/>
                  <w:szCs w:val="18"/>
                </w:rPr>
                <w:tag w:val="_PLD_2a24724c66b442e994f401266a55d5df"/>
                <w:id w:val="-1955701944"/>
                <w:lock w:val="sdtLocked"/>
              </w:sdtPr>
              <w:sdtEndPr/>
              <w:sdtContent>
                <w:tc>
                  <w:tcPr>
                    <w:tcW w:w="366" w:type="pct"/>
                    <w:tcBorders>
                      <w:top w:val="single" w:sz="6" w:space="0" w:color="auto"/>
                      <w:left w:val="single" w:sz="6" w:space="0" w:color="auto"/>
                      <w:bottom w:val="single" w:sz="6" w:space="0" w:color="auto"/>
                      <w:right w:val="single" w:sz="6" w:space="0" w:color="auto"/>
                    </w:tcBorders>
                    <w:shd w:val="clear" w:color="auto" w:fill="auto"/>
                    <w:vAlign w:val="center"/>
                  </w:tcPr>
                  <w:p w14:paraId="591DA5A4" w14:textId="77777777" w:rsidR="00BF1C61" w:rsidRPr="00257C76" w:rsidRDefault="00BF1C61" w:rsidP="00BF1C61">
                    <w:pPr>
                      <w:jc w:val="center"/>
                      <w:rPr>
                        <w:rFonts w:cs="Arial"/>
                        <w:sz w:val="18"/>
                        <w:szCs w:val="18"/>
                      </w:rPr>
                    </w:pPr>
                    <w:r w:rsidRPr="00257C76">
                      <w:rPr>
                        <w:rFonts w:cs="Arial" w:hint="eastAsia"/>
                        <w:sz w:val="18"/>
                        <w:szCs w:val="18"/>
                        <w:lang w:val="en-GB"/>
                      </w:rPr>
                      <w:t>流动负债</w:t>
                    </w:r>
                  </w:p>
                </w:tc>
              </w:sdtContent>
            </w:sdt>
            <w:sdt>
              <w:sdtPr>
                <w:rPr>
                  <w:sz w:val="18"/>
                  <w:szCs w:val="18"/>
                </w:rPr>
                <w:tag w:val="_PLD_937f557a5cdb4ea99a0a914e755f781f"/>
                <w:id w:val="867574034"/>
                <w:lock w:val="sdtLocked"/>
              </w:sdtPr>
              <w:sdtEndPr/>
              <w:sdtContent>
                <w:tc>
                  <w:tcPr>
                    <w:tcW w:w="363" w:type="pct"/>
                    <w:tcBorders>
                      <w:top w:val="single" w:sz="6" w:space="0" w:color="auto"/>
                      <w:left w:val="single" w:sz="6" w:space="0" w:color="auto"/>
                      <w:bottom w:val="single" w:sz="6" w:space="0" w:color="auto"/>
                      <w:right w:val="single" w:sz="6" w:space="0" w:color="auto"/>
                    </w:tcBorders>
                    <w:shd w:val="clear" w:color="auto" w:fill="auto"/>
                    <w:vAlign w:val="center"/>
                  </w:tcPr>
                  <w:p w14:paraId="61685C2B" w14:textId="77777777" w:rsidR="00BF1C61" w:rsidRPr="00257C76" w:rsidRDefault="00BF1C61" w:rsidP="00BF1C61">
                    <w:pPr>
                      <w:ind w:left="-40" w:right="-97"/>
                      <w:jc w:val="center"/>
                      <w:rPr>
                        <w:rFonts w:cs="Arial"/>
                        <w:sz w:val="18"/>
                        <w:szCs w:val="18"/>
                      </w:rPr>
                    </w:pPr>
                    <w:r w:rsidRPr="00257C76">
                      <w:rPr>
                        <w:rFonts w:cs="Arial" w:hint="eastAsia"/>
                        <w:sz w:val="18"/>
                        <w:szCs w:val="18"/>
                        <w:lang w:val="en-GB"/>
                      </w:rPr>
                      <w:t>非流动负债</w:t>
                    </w:r>
                  </w:p>
                </w:tc>
              </w:sdtContent>
            </w:sdt>
            <w:sdt>
              <w:sdtPr>
                <w:rPr>
                  <w:sz w:val="18"/>
                  <w:szCs w:val="18"/>
                </w:rPr>
                <w:tag w:val="_PLD_c4b998a44f394e1eb0924a4f19409ff8"/>
                <w:id w:val="133310111"/>
                <w:lock w:val="sdtLocked"/>
              </w:sdtPr>
              <w:sdtEndPr/>
              <w:sdtContent>
                <w:tc>
                  <w:tcPr>
                    <w:tcW w:w="365" w:type="pct"/>
                    <w:tcBorders>
                      <w:top w:val="single" w:sz="6" w:space="0" w:color="auto"/>
                      <w:left w:val="single" w:sz="6" w:space="0" w:color="auto"/>
                      <w:bottom w:val="single" w:sz="6" w:space="0" w:color="auto"/>
                      <w:right w:val="single" w:sz="4" w:space="0" w:color="auto"/>
                    </w:tcBorders>
                    <w:shd w:val="clear" w:color="auto" w:fill="auto"/>
                    <w:vAlign w:val="center"/>
                  </w:tcPr>
                  <w:p w14:paraId="7BA4C46B" w14:textId="77777777" w:rsidR="00BF1C61" w:rsidRPr="00257C76" w:rsidRDefault="00BF1C61" w:rsidP="00BF1C61">
                    <w:pPr>
                      <w:jc w:val="center"/>
                      <w:rPr>
                        <w:rFonts w:cs="Arial"/>
                        <w:sz w:val="18"/>
                        <w:szCs w:val="18"/>
                      </w:rPr>
                    </w:pPr>
                    <w:r w:rsidRPr="00257C76">
                      <w:rPr>
                        <w:rFonts w:cs="Arial" w:hint="eastAsia"/>
                        <w:sz w:val="18"/>
                        <w:szCs w:val="18"/>
                        <w:lang w:val="en-GB"/>
                      </w:rPr>
                      <w:t>负债合计</w:t>
                    </w:r>
                  </w:p>
                </w:tc>
              </w:sdtContent>
            </w:sdt>
          </w:tr>
          <w:sdt>
            <w:sdtPr>
              <w:rPr>
                <w:sz w:val="18"/>
                <w:szCs w:val="18"/>
              </w:rPr>
              <w:alias w:val="重要非全资子公司的主要财务信息明细"/>
              <w:tag w:val="_GBC_feef0d2d67a84217a9099e634bb2d3df"/>
              <w:id w:val="-336855116"/>
              <w:lock w:val="sdtLocked"/>
            </w:sdtPr>
            <w:sdtEndPr/>
            <w:sdtContent>
              <w:tr w:rsidR="00BF1C61" w:rsidRPr="00972ACB" w14:paraId="5A1F23BE" w14:textId="77777777" w:rsidTr="00BF1C61">
                <w:tc>
                  <w:tcPr>
                    <w:tcW w:w="610" w:type="pct"/>
                    <w:tcBorders>
                      <w:top w:val="single" w:sz="6" w:space="0" w:color="auto"/>
                      <w:left w:val="single" w:sz="4" w:space="0" w:color="auto"/>
                      <w:bottom w:val="single" w:sz="4" w:space="0" w:color="auto"/>
                      <w:right w:val="single" w:sz="6" w:space="0" w:color="auto"/>
                    </w:tcBorders>
                  </w:tcPr>
                  <w:p w14:paraId="3A3A45AF" w14:textId="77777777" w:rsidR="00BF1C61" w:rsidRPr="00257C76" w:rsidRDefault="00BF1C61" w:rsidP="00BF1C61">
                    <w:pPr>
                      <w:rPr>
                        <w:sz w:val="18"/>
                        <w:szCs w:val="18"/>
                      </w:rPr>
                    </w:pPr>
                    <w:r w:rsidRPr="00257C76">
                      <w:rPr>
                        <w:sz w:val="18"/>
                        <w:szCs w:val="18"/>
                      </w:rPr>
                      <w:t>北京明晖天海气体储运装备销售有限公司</w:t>
                    </w:r>
                  </w:p>
                </w:tc>
                <w:tc>
                  <w:tcPr>
                    <w:tcW w:w="364" w:type="pct"/>
                    <w:tcBorders>
                      <w:top w:val="single" w:sz="6" w:space="0" w:color="auto"/>
                      <w:left w:val="single" w:sz="6" w:space="0" w:color="auto"/>
                      <w:bottom w:val="single" w:sz="4" w:space="0" w:color="auto"/>
                      <w:right w:val="single" w:sz="6" w:space="0" w:color="auto"/>
                    </w:tcBorders>
                  </w:tcPr>
                  <w:p w14:paraId="689013ED" w14:textId="77777777" w:rsidR="00BF1C61" w:rsidRPr="00257C76" w:rsidRDefault="00BF1C61" w:rsidP="00BF1C61">
                    <w:pPr>
                      <w:jc w:val="right"/>
                      <w:rPr>
                        <w:sz w:val="18"/>
                        <w:szCs w:val="18"/>
                      </w:rPr>
                    </w:pPr>
                    <w:r w:rsidRPr="00257C76">
                      <w:rPr>
                        <w:sz w:val="18"/>
                        <w:szCs w:val="18"/>
                      </w:rPr>
                      <w:t>156,931,960.82</w:t>
                    </w:r>
                  </w:p>
                </w:tc>
                <w:tc>
                  <w:tcPr>
                    <w:tcW w:w="366" w:type="pct"/>
                    <w:tcBorders>
                      <w:top w:val="single" w:sz="6" w:space="0" w:color="auto"/>
                      <w:left w:val="single" w:sz="6" w:space="0" w:color="auto"/>
                      <w:bottom w:val="single" w:sz="4" w:space="0" w:color="auto"/>
                      <w:right w:val="single" w:sz="6" w:space="0" w:color="auto"/>
                    </w:tcBorders>
                  </w:tcPr>
                  <w:p w14:paraId="7A5964A1" w14:textId="77777777" w:rsidR="00BF1C61" w:rsidRPr="00257C76" w:rsidRDefault="00BF1C61" w:rsidP="00BF1C61">
                    <w:pPr>
                      <w:jc w:val="right"/>
                      <w:rPr>
                        <w:sz w:val="18"/>
                        <w:szCs w:val="18"/>
                      </w:rPr>
                    </w:pPr>
                    <w:r w:rsidRPr="00257C76">
                      <w:rPr>
                        <w:sz w:val="18"/>
                        <w:szCs w:val="18"/>
                      </w:rPr>
                      <w:t>433,241,653.40</w:t>
                    </w:r>
                  </w:p>
                </w:tc>
                <w:tc>
                  <w:tcPr>
                    <w:tcW w:w="366" w:type="pct"/>
                    <w:tcBorders>
                      <w:top w:val="single" w:sz="6" w:space="0" w:color="auto"/>
                      <w:left w:val="single" w:sz="6" w:space="0" w:color="auto"/>
                      <w:bottom w:val="single" w:sz="4" w:space="0" w:color="auto"/>
                      <w:right w:val="single" w:sz="6" w:space="0" w:color="auto"/>
                    </w:tcBorders>
                  </w:tcPr>
                  <w:p w14:paraId="52766627" w14:textId="77777777" w:rsidR="00BF1C61" w:rsidRPr="00257C76" w:rsidRDefault="00BF1C61" w:rsidP="00BF1C61">
                    <w:pPr>
                      <w:jc w:val="right"/>
                      <w:rPr>
                        <w:sz w:val="18"/>
                        <w:szCs w:val="18"/>
                      </w:rPr>
                    </w:pPr>
                    <w:r w:rsidRPr="00257C76">
                      <w:rPr>
                        <w:sz w:val="18"/>
                        <w:szCs w:val="18"/>
                      </w:rPr>
                      <w:t>590,173,614.22</w:t>
                    </w:r>
                  </w:p>
                </w:tc>
                <w:tc>
                  <w:tcPr>
                    <w:tcW w:w="366" w:type="pct"/>
                    <w:tcBorders>
                      <w:top w:val="single" w:sz="6" w:space="0" w:color="auto"/>
                      <w:left w:val="single" w:sz="6" w:space="0" w:color="auto"/>
                      <w:bottom w:val="single" w:sz="4" w:space="0" w:color="auto"/>
                      <w:right w:val="single" w:sz="6" w:space="0" w:color="auto"/>
                    </w:tcBorders>
                  </w:tcPr>
                  <w:p w14:paraId="2339D524" w14:textId="77777777" w:rsidR="00BF1C61" w:rsidRPr="00257C76" w:rsidRDefault="00BF1C61" w:rsidP="00BF1C61">
                    <w:pPr>
                      <w:jc w:val="right"/>
                      <w:rPr>
                        <w:sz w:val="18"/>
                        <w:szCs w:val="18"/>
                      </w:rPr>
                    </w:pPr>
                    <w:r w:rsidRPr="00257C76">
                      <w:rPr>
                        <w:sz w:val="18"/>
                        <w:szCs w:val="18"/>
                      </w:rPr>
                      <w:t>235,029,783.84</w:t>
                    </w:r>
                  </w:p>
                </w:tc>
                <w:tc>
                  <w:tcPr>
                    <w:tcW w:w="363" w:type="pct"/>
                    <w:tcBorders>
                      <w:top w:val="single" w:sz="6" w:space="0" w:color="auto"/>
                      <w:left w:val="single" w:sz="6" w:space="0" w:color="auto"/>
                      <w:bottom w:val="single" w:sz="4" w:space="0" w:color="auto"/>
                      <w:right w:val="single" w:sz="6" w:space="0" w:color="auto"/>
                    </w:tcBorders>
                  </w:tcPr>
                  <w:p w14:paraId="7CB279ED" w14:textId="77777777" w:rsidR="00BF1C61" w:rsidRPr="00257C76" w:rsidRDefault="00BF1C61" w:rsidP="00BF1C61">
                    <w:pPr>
                      <w:jc w:val="right"/>
                      <w:rPr>
                        <w:sz w:val="18"/>
                        <w:szCs w:val="18"/>
                      </w:rPr>
                    </w:pPr>
                    <w:r w:rsidRPr="00257C76">
                      <w:rPr>
                        <w:sz w:val="18"/>
                        <w:szCs w:val="18"/>
                      </w:rPr>
                      <w:t>7,847,373.02</w:t>
                    </w:r>
                  </w:p>
                </w:tc>
                <w:tc>
                  <w:tcPr>
                    <w:tcW w:w="372" w:type="pct"/>
                    <w:tcBorders>
                      <w:top w:val="single" w:sz="6" w:space="0" w:color="auto"/>
                      <w:left w:val="single" w:sz="6" w:space="0" w:color="auto"/>
                      <w:bottom w:val="single" w:sz="4" w:space="0" w:color="auto"/>
                      <w:right w:val="single" w:sz="6" w:space="0" w:color="auto"/>
                    </w:tcBorders>
                  </w:tcPr>
                  <w:p w14:paraId="65FC6D9C" w14:textId="77777777" w:rsidR="00BF1C61" w:rsidRPr="00257C76" w:rsidRDefault="00BF1C61" w:rsidP="00BF1C61">
                    <w:pPr>
                      <w:jc w:val="right"/>
                      <w:rPr>
                        <w:sz w:val="18"/>
                        <w:szCs w:val="18"/>
                      </w:rPr>
                    </w:pPr>
                    <w:r w:rsidRPr="00257C76">
                      <w:rPr>
                        <w:sz w:val="18"/>
                        <w:szCs w:val="18"/>
                      </w:rPr>
                      <w:t>242,877,156.86</w:t>
                    </w:r>
                  </w:p>
                </w:tc>
                <w:tc>
                  <w:tcPr>
                    <w:tcW w:w="366" w:type="pct"/>
                    <w:tcBorders>
                      <w:top w:val="single" w:sz="6" w:space="0" w:color="auto"/>
                      <w:left w:val="single" w:sz="6" w:space="0" w:color="auto"/>
                      <w:bottom w:val="single" w:sz="4" w:space="0" w:color="auto"/>
                      <w:right w:val="single" w:sz="6" w:space="0" w:color="auto"/>
                    </w:tcBorders>
                  </w:tcPr>
                  <w:p w14:paraId="2005E4E6" w14:textId="77777777" w:rsidR="00BF1C61" w:rsidRPr="00257C76" w:rsidRDefault="00BF1C61" w:rsidP="00BF1C61">
                    <w:pPr>
                      <w:jc w:val="right"/>
                      <w:rPr>
                        <w:sz w:val="18"/>
                        <w:szCs w:val="18"/>
                      </w:rPr>
                    </w:pPr>
                    <w:r w:rsidRPr="00257C76">
                      <w:rPr>
                        <w:sz w:val="18"/>
                        <w:szCs w:val="18"/>
                      </w:rPr>
                      <w:t>151,903,074.72</w:t>
                    </w:r>
                  </w:p>
                </w:tc>
                <w:tc>
                  <w:tcPr>
                    <w:tcW w:w="366" w:type="pct"/>
                    <w:tcBorders>
                      <w:top w:val="single" w:sz="6" w:space="0" w:color="auto"/>
                      <w:left w:val="single" w:sz="6" w:space="0" w:color="auto"/>
                      <w:bottom w:val="single" w:sz="4" w:space="0" w:color="auto"/>
                      <w:right w:val="single" w:sz="6" w:space="0" w:color="auto"/>
                    </w:tcBorders>
                  </w:tcPr>
                  <w:p w14:paraId="1D2AFC43" w14:textId="77777777" w:rsidR="00BF1C61" w:rsidRPr="00257C76" w:rsidRDefault="00BF1C61" w:rsidP="00BF1C61">
                    <w:pPr>
                      <w:jc w:val="right"/>
                      <w:rPr>
                        <w:sz w:val="18"/>
                        <w:szCs w:val="18"/>
                      </w:rPr>
                    </w:pPr>
                    <w:r w:rsidRPr="00257C76">
                      <w:rPr>
                        <w:sz w:val="18"/>
                        <w:szCs w:val="18"/>
                      </w:rPr>
                      <w:t>444,046,501.14</w:t>
                    </w:r>
                  </w:p>
                </w:tc>
                <w:tc>
                  <w:tcPr>
                    <w:tcW w:w="366" w:type="pct"/>
                    <w:tcBorders>
                      <w:top w:val="single" w:sz="6" w:space="0" w:color="auto"/>
                      <w:left w:val="single" w:sz="6" w:space="0" w:color="auto"/>
                      <w:bottom w:val="single" w:sz="4" w:space="0" w:color="auto"/>
                      <w:right w:val="single" w:sz="6" w:space="0" w:color="auto"/>
                    </w:tcBorders>
                  </w:tcPr>
                  <w:p w14:paraId="151C4C5E" w14:textId="77777777" w:rsidR="00BF1C61" w:rsidRPr="00257C76" w:rsidRDefault="00BF1C61" w:rsidP="00BF1C61">
                    <w:pPr>
                      <w:jc w:val="right"/>
                      <w:rPr>
                        <w:sz w:val="18"/>
                        <w:szCs w:val="18"/>
                      </w:rPr>
                    </w:pPr>
                    <w:r w:rsidRPr="00257C76">
                      <w:rPr>
                        <w:sz w:val="18"/>
                        <w:szCs w:val="18"/>
                      </w:rPr>
                      <w:t>595,949,575.86</w:t>
                    </w:r>
                  </w:p>
                </w:tc>
                <w:tc>
                  <w:tcPr>
                    <w:tcW w:w="366" w:type="pct"/>
                    <w:tcBorders>
                      <w:top w:val="single" w:sz="6" w:space="0" w:color="auto"/>
                      <w:left w:val="single" w:sz="6" w:space="0" w:color="auto"/>
                      <w:bottom w:val="single" w:sz="4" w:space="0" w:color="auto"/>
                      <w:right w:val="single" w:sz="6" w:space="0" w:color="auto"/>
                    </w:tcBorders>
                  </w:tcPr>
                  <w:p w14:paraId="79AA6433" w14:textId="77777777" w:rsidR="00BF1C61" w:rsidRPr="00257C76" w:rsidRDefault="00BF1C61" w:rsidP="00BF1C61">
                    <w:pPr>
                      <w:jc w:val="right"/>
                      <w:rPr>
                        <w:sz w:val="18"/>
                        <w:szCs w:val="18"/>
                      </w:rPr>
                    </w:pPr>
                    <w:r w:rsidRPr="00257C76">
                      <w:rPr>
                        <w:sz w:val="18"/>
                        <w:szCs w:val="18"/>
                      </w:rPr>
                      <w:t>236,464,216.92</w:t>
                    </w:r>
                  </w:p>
                </w:tc>
                <w:tc>
                  <w:tcPr>
                    <w:tcW w:w="363" w:type="pct"/>
                    <w:tcBorders>
                      <w:top w:val="single" w:sz="6" w:space="0" w:color="auto"/>
                      <w:left w:val="single" w:sz="6" w:space="0" w:color="auto"/>
                      <w:bottom w:val="single" w:sz="4" w:space="0" w:color="auto"/>
                      <w:right w:val="single" w:sz="6" w:space="0" w:color="auto"/>
                    </w:tcBorders>
                  </w:tcPr>
                  <w:p w14:paraId="18D2DF42" w14:textId="77777777" w:rsidR="00BF1C61" w:rsidRPr="00257C76" w:rsidRDefault="00BF1C61" w:rsidP="00BF1C61">
                    <w:pPr>
                      <w:jc w:val="right"/>
                      <w:rPr>
                        <w:sz w:val="18"/>
                        <w:szCs w:val="18"/>
                      </w:rPr>
                    </w:pPr>
                    <w:r w:rsidRPr="00257C76">
                      <w:rPr>
                        <w:sz w:val="18"/>
                        <w:szCs w:val="18"/>
                      </w:rPr>
                      <w:t>3,906,332.75</w:t>
                    </w:r>
                  </w:p>
                </w:tc>
                <w:tc>
                  <w:tcPr>
                    <w:tcW w:w="365" w:type="pct"/>
                    <w:tcBorders>
                      <w:top w:val="single" w:sz="6" w:space="0" w:color="auto"/>
                      <w:left w:val="single" w:sz="6" w:space="0" w:color="auto"/>
                      <w:bottom w:val="single" w:sz="4" w:space="0" w:color="auto"/>
                      <w:right w:val="single" w:sz="4" w:space="0" w:color="auto"/>
                    </w:tcBorders>
                  </w:tcPr>
                  <w:p w14:paraId="6CCB9BA6" w14:textId="77777777" w:rsidR="00BF1C61" w:rsidRPr="00257C76" w:rsidRDefault="00BF1C61" w:rsidP="00BF1C61">
                    <w:pPr>
                      <w:jc w:val="right"/>
                      <w:rPr>
                        <w:sz w:val="18"/>
                        <w:szCs w:val="18"/>
                      </w:rPr>
                    </w:pPr>
                    <w:r w:rsidRPr="00257C76">
                      <w:rPr>
                        <w:sz w:val="18"/>
                        <w:szCs w:val="18"/>
                      </w:rPr>
                      <w:t>240,370,549.67</w:t>
                    </w:r>
                  </w:p>
                </w:tc>
              </w:tr>
            </w:sdtContent>
          </w:sdt>
          <w:sdt>
            <w:sdtPr>
              <w:rPr>
                <w:sz w:val="18"/>
                <w:szCs w:val="18"/>
              </w:rPr>
              <w:alias w:val="重要非全资子公司的主要财务信息明细"/>
              <w:tag w:val="_GBC_feef0d2d67a84217a9099e634bb2d3df"/>
              <w:id w:val="305359773"/>
              <w:lock w:val="sdtLocked"/>
            </w:sdtPr>
            <w:sdtEndPr/>
            <w:sdtContent>
              <w:tr w:rsidR="00BF1C61" w:rsidRPr="00972ACB" w14:paraId="05805947" w14:textId="77777777" w:rsidTr="00BF1C61">
                <w:tc>
                  <w:tcPr>
                    <w:tcW w:w="610" w:type="pct"/>
                    <w:tcBorders>
                      <w:top w:val="single" w:sz="6" w:space="0" w:color="auto"/>
                      <w:left w:val="single" w:sz="4" w:space="0" w:color="auto"/>
                      <w:bottom w:val="single" w:sz="4" w:space="0" w:color="auto"/>
                      <w:right w:val="single" w:sz="6" w:space="0" w:color="auto"/>
                    </w:tcBorders>
                  </w:tcPr>
                  <w:p w14:paraId="77AB1459" w14:textId="77777777" w:rsidR="00BF1C61" w:rsidRPr="00257C76" w:rsidRDefault="00BF1C61" w:rsidP="00BF1C61">
                    <w:pPr>
                      <w:rPr>
                        <w:sz w:val="18"/>
                        <w:szCs w:val="18"/>
                      </w:rPr>
                    </w:pPr>
                    <w:r w:rsidRPr="00257C76">
                      <w:rPr>
                        <w:sz w:val="18"/>
                        <w:szCs w:val="18"/>
                      </w:rPr>
                      <w:t>北京天海低温设备有限公司</w:t>
                    </w:r>
                  </w:p>
                </w:tc>
                <w:tc>
                  <w:tcPr>
                    <w:tcW w:w="364" w:type="pct"/>
                    <w:tcBorders>
                      <w:top w:val="single" w:sz="6" w:space="0" w:color="auto"/>
                      <w:left w:val="single" w:sz="6" w:space="0" w:color="auto"/>
                      <w:bottom w:val="single" w:sz="4" w:space="0" w:color="auto"/>
                      <w:right w:val="single" w:sz="6" w:space="0" w:color="auto"/>
                    </w:tcBorders>
                  </w:tcPr>
                  <w:p w14:paraId="7938A2D9" w14:textId="77777777" w:rsidR="00BF1C61" w:rsidRPr="00257C76" w:rsidRDefault="00BF1C61" w:rsidP="00BF1C61">
                    <w:pPr>
                      <w:jc w:val="right"/>
                      <w:rPr>
                        <w:sz w:val="18"/>
                        <w:szCs w:val="18"/>
                      </w:rPr>
                    </w:pPr>
                    <w:r w:rsidRPr="00257C76">
                      <w:rPr>
                        <w:sz w:val="18"/>
                        <w:szCs w:val="18"/>
                      </w:rPr>
                      <w:t>165,154,871.00</w:t>
                    </w:r>
                  </w:p>
                </w:tc>
                <w:tc>
                  <w:tcPr>
                    <w:tcW w:w="366" w:type="pct"/>
                    <w:tcBorders>
                      <w:top w:val="single" w:sz="6" w:space="0" w:color="auto"/>
                      <w:left w:val="single" w:sz="6" w:space="0" w:color="auto"/>
                      <w:bottom w:val="single" w:sz="4" w:space="0" w:color="auto"/>
                      <w:right w:val="single" w:sz="6" w:space="0" w:color="auto"/>
                    </w:tcBorders>
                  </w:tcPr>
                  <w:p w14:paraId="0CCC5D3D" w14:textId="77777777" w:rsidR="00BF1C61" w:rsidRPr="00257C76" w:rsidRDefault="00BF1C61" w:rsidP="00BF1C61">
                    <w:pPr>
                      <w:jc w:val="right"/>
                      <w:rPr>
                        <w:sz w:val="18"/>
                        <w:szCs w:val="18"/>
                      </w:rPr>
                    </w:pPr>
                    <w:r w:rsidRPr="00257C76">
                      <w:rPr>
                        <w:sz w:val="18"/>
                        <w:szCs w:val="18"/>
                      </w:rPr>
                      <w:t>26,550,167.74</w:t>
                    </w:r>
                  </w:p>
                </w:tc>
                <w:tc>
                  <w:tcPr>
                    <w:tcW w:w="366" w:type="pct"/>
                    <w:tcBorders>
                      <w:top w:val="single" w:sz="6" w:space="0" w:color="auto"/>
                      <w:left w:val="single" w:sz="6" w:space="0" w:color="auto"/>
                      <w:bottom w:val="single" w:sz="4" w:space="0" w:color="auto"/>
                      <w:right w:val="single" w:sz="6" w:space="0" w:color="auto"/>
                    </w:tcBorders>
                  </w:tcPr>
                  <w:p w14:paraId="1721B11F" w14:textId="77777777" w:rsidR="00BF1C61" w:rsidRPr="00257C76" w:rsidRDefault="00BF1C61" w:rsidP="00BF1C61">
                    <w:pPr>
                      <w:jc w:val="right"/>
                      <w:rPr>
                        <w:sz w:val="18"/>
                        <w:szCs w:val="18"/>
                      </w:rPr>
                    </w:pPr>
                    <w:r w:rsidRPr="00257C76">
                      <w:rPr>
                        <w:sz w:val="18"/>
                        <w:szCs w:val="18"/>
                      </w:rPr>
                      <w:t>191,705,038.74</w:t>
                    </w:r>
                  </w:p>
                </w:tc>
                <w:tc>
                  <w:tcPr>
                    <w:tcW w:w="366" w:type="pct"/>
                    <w:tcBorders>
                      <w:top w:val="single" w:sz="6" w:space="0" w:color="auto"/>
                      <w:left w:val="single" w:sz="6" w:space="0" w:color="auto"/>
                      <w:bottom w:val="single" w:sz="4" w:space="0" w:color="auto"/>
                      <w:right w:val="single" w:sz="6" w:space="0" w:color="auto"/>
                    </w:tcBorders>
                  </w:tcPr>
                  <w:p w14:paraId="0294C270" w14:textId="77777777" w:rsidR="00BF1C61" w:rsidRPr="00257C76" w:rsidRDefault="00BF1C61" w:rsidP="00BF1C61">
                    <w:pPr>
                      <w:jc w:val="right"/>
                      <w:rPr>
                        <w:sz w:val="18"/>
                        <w:szCs w:val="18"/>
                      </w:rPr>
                    </w:pPr>
                    <w:r w:rsidRPr="00257C76">
                      <w:rPr>
                        <w:sz w:val="18"/>
                        <w:szCs w:val="18"/>
                      </w:rPr>
                      <w:t>220,037,022.57</w:t>
                    </w:r>
                  </w:p>
                </w:tc>
                <w:tc>
                  <w:tcPr>
                    <w:tcW w:w="363" w:type="pct"/>
                    <w:tcBorders>
                      <w:top w:val="single" w:sz="6" w:space="0" w:color="auto"/>
                      <w:left w:val="single" w:sz="6" w:space="0" w:color="auto"/>
                      <w:bottom w:val="single" w:sz="4" w:space="0" w:color="auto"/>
                      <w:right w:val="single" w:sz="6" w:space="0" w:color="auto"/>
                    </w:tcBorders>
                  </w:tcPr>
                  <w:p w14:paraId="1FF403CD" w14:textId="77777777" w:rsidR="00BF1C61" w:rsidRPr="00257C76" w:rsidRDefault="00BF1C61" w:rsidP="00BF1C61">
                    <w:pPr>
                      <w:jc w:val="right"/>
                      <w:rPr>
                        <w:sz w:val="18"/>
                        <w:szCs w:val="18"/>
                      </w:rPr>
                    </w:pPr>
                    <w:r w:rsidRPr="00257C76">
                      <w:rPr>
                        <w:sz w:val="18"/>
                        <w:szCs w:val="18"/>
                      </w:rPr>
                      <w:t>2,000,000.00</w:t>
                    </w:r>
                  </w:p>
                </w:tc>
                <w:tc>
                  <w:tcPr>
                    <w:tcW w:w="372" w:type="pct"/>
                    <w:tcBorders>
                      <w:top w:val="single" w:sz="6" w:space="0" w:color="auto"/>
                      <w:left w:val="single" w:sz="6" w:space="0" w:color="auto"/>
                      <w:bottom w:val="single" w:sz="4" w:space="0" w:color="auto"/>
                      <w:right w:val="single" w:sz="6" w:space="0" w:color="auto"/>
                    </w:tcBorders>
                  </w:tcPr>
                  <w:p w14:paraId="6F42A364" w14:textId="77777777" w:rsidR="00BF1C61" w:rsidRPr="00257C76" w:rsidRDefault="00BF1C61" w:rsidP="00BF1C61">
                    <w:pPr>
                      <w:jc w:val="right"/>
                      <w:rPr>
                        <w:sz w:val="18"/>
                        <w:szCs w:val="18"/>
                      </w:rPr>
                    </w:pPr>
                    <w:r w:rsidRPr="00257C76">
                      <w:rPr>
                        <w:sz w:val="18"/>
                        <w:szCs w:val="18"/>
                      </w:rPr>
                      <w:t>222,037,022.57</w:t>
                    </w:r>
                  </w:p>
                </w:tc>
                <w:tc>
                  <w:tcPr>
                    <w:tcW w:w="366" w:type="pct"/>
                    <w:tcBorders>
                      <w:top w:val="single" w:sz="6" w:space="0" w:color="auto"/>
                      <w:left w:val="single" w:sz="6" w:space="0" w:color="auto"/>
                      <w:bottom w:val="single" w:sz="4" w:space="0" w:color="auto"/>
                      <w:right w:val="single" w:sz="6" w:space="0" w:color="auto"/>
                    </w:tcBorders>
                  </w:tcPr>
                  <w:p w14:paraId="6A8334F4" w14:textId="77777777" w:rsidR="00BF1C61" w:rsidRPr="00257C76" w:rsidRDefault="00BF1C61" w:rsidP="00BF1C61">
                    <w:pPr>
                      <w:jc w:val="right"/>
                      <w:rPr>
                        <w:sz w:val="18"/>
                        <w:szCs w:val="18"/>
                      </w:rPr>
                    </w:pPr>
                    <w:r w:rsidRPr="00257C76">
                      <w:rPr>
                        <w:sz w:val="18"/>
                        <w:szCs w:val="18"/>
                      </w:rPr>
                      <w:t>170,287,034.48</w:t>
                    </w:r>
                  </w:p>
                </w:tc>
                <w:tc>
                  <w:tcPr>
                    <w:tcW w:w="366" w:type="pct"/>
                    <w:tcBorders>
                      <w:top w:val="single" w:sz="6" w:space="0" w:color="auto"/>
                      <w:left w:val="single" w:sz="6" w:space="0" w:color="auto"/>
                      <w:bottom w:val="single" w:sz="4" w:space="0" w:color="auto"/>
                      <w:right w:val="single" w:sz="6" w:space="0" w:color="auto"/>
                    </w:tcBorders>
                  </w:tcPr>
                  <w:p w14:paraId="469357C5" w14:textId="77777777" w:rsidR="00BF1C61" w:rsidRPr="00257C76" w:rsidRDefault="00BF1C61" w:rsidP="00BF1C61">
                    <w:pPr>
                      <w:jc w:val="right"/>
                      <w:rPr>
                        <w:sz w:val="18"/>
                        <w:szCs w:val="18"/>
                      </w:rPr>
                    </w:pPr>
                    <w:r w:rsidRPr="00257C76">
                      <w:rPr>
                        <w:sz w:val="18"/>
                        <w:szCs w:val="18"/>
                      </w:rPr>
                      <w:t>26,050,744.68</w:t>
                    </w:r>
                  </w:p>
                </w:tc>
                <w:tc>
                  <w:tcPr>
                    <w:tcW w:w="366" w:type="pct"/>
                    <w:tcBorders>
                      <w:top w:val="single" w:sz="6" w:space="0" w:color="auto"/>
                      <w:left w:val="single" w:sz="6" w:space="0" w:color="auto"/>
                      <w:bottom w:val="single" w:sz="4" w:space="0" w:color="auto"/>
                      <w:right w:val="single" w:sz="6" w:space="0" w:color="auto"/>
                    </w:tcBorders>
                  </w:tcPr>
                  <w:p w14:paraId="1D9B0652" w14:textId="77777777" w:rsidR="00BF1C61" w:rsidRPr="00257C76" w:rsidRDefault="00BF1C61" w:rsidP="00BF1C61">
                    <w:pPr>
                      <w:jc w:val="right"/>
                      <w:rPr>
                        <w:sz w:val="18"/>
                        <w:szCs w:val="18"/>
                      </w:rPr>
                    </w:pPr>
                    <w:r w:rsidRPr="00257C76">
                      <w:rPr>
                        <w:sz w:val="18"/>
                        <w:szCs w:val="18"/>
                      </w:rPr>
                      <w:t>196,337,779.16</w:t>
                    </w:r>
                  </w:p>
                </w:tc>
                <w:tc>
                  <w:tcPr>
                    <w:tcW w:w="366" w:type="pct"/>
                    <w:tcBorders>
                      <w:top w:val="single" w:sz="6" w:space="0" w:color="auto"/>
                      <w:left w:val="single" w:sz="6" w:space="0" w:color="auto"/>
                      <w:bottom w:val="single" w:sz="4" w:space="0" w:color="auto"/>
                      <w:right w:val="single" w:sz="6" w:space="0" w:color="auto"/>
                    </w:tcBorders>
                  </w:tcPr>
                  <w:p w14:paraId="5F4E44E4" w14:textId="77777777" w:rsidR="00BF1C61" w:rsidRPr="00257C76" w:rsidRDefault="00BF1C61" w:rsidP="00BF1C61">
                    <w:pPr>
                      <w:jc w:val="right"/>
                      <w:rPr>
                        <w:sz w:val="18"/>
                        <w:szCs w:val="18"/>
                      </w:rPr>
                    </w:pPr>
                    <w:r w:rsidRPr="00257C76">
                      <w:rPr>
                        <w:sz w:val="18"/>
                        <w:szCs w:val="18"/>
                      </w:rPr>
                      <w:t>217,203,438.49</w:t>
                    </w:r>
                  </w:p>
                </w:tc>
                <w:tc>
                  <w:tcPr>
                    <w:tcW w:w="363" w:type="pct"/>
                    <w:tcBorders>
                      <w:top w:val="single" w:sz="6" w:space="0" w:color="auto"/>
                      <w:left w:val="single" w:sz="6" w:space="0" w:color="auto"/>
                      <w:bottom w:val="single" w:sz="4" w:space="0" w:color="auto"/>
                      <w:right w:val="single" w:sz="6" w:space="0" w:color="auto"/>
                    </w:tcBorders>
                  </w:tcPr>
                  <w:p w14:paraId="58B5B525" w14:textId="77777777" w:rsidR="00BF1C61" w:rsidRPr="00257C76" w:rsidRDefault="00BF1C61" w:rsidP="00BF1C61">
                    <w:pPr>
                      <w:jc w:val="right"/>
                      <w:rPr>
                        <w:sz w:val="18"/>
                        <w:szCs w:val="18"/>
                      </w:rPr>
                    </w:pPr>
                    <w:r w:rsidRPr="00257C76">
                      <w:rPr>
                        <w:sz w:val="18"/>
                        <w:szCs w:val="18"/>
                      </w:rPr>
                      <w:t>0.00</w:t>
                    </w:r>
                  </w:p>
                </w:tc>
                <w:tc>
                  <w:tcPr>
                    <w:tcW w:w="365" w:type="pct"/>
                    <w:tcBorders>
                      <w:top w:val="single" w:sz="6" w:space="0" w:color="auto"/>
                      <w:left w:val="single" w:sz="6" w:space="0" w:color="auto"/>
                      <w:bottom w:val="single" w:sz="4" w:space="0" w:color="auto"/>
                      <w:right w:val="single" w:sz="4" w:space="0" w:color="auto"/>
                    </w:tcBorders>
                  </w:tcPr>
                  <w:p w14:paraId="4DF32FDF" w14:textId="77777777" w:rsidR="00BF1C61" w:rsidRPr="00257C76" w:rsidRDefault="00BF1C61" w:rsidP="00BF1C61">
                    <w:pPr>
                      <w:jc w:val="right"/>
                      <w:rPr>
                        <w:sz w:val="18"/>
                        <w:szCs w:val="18"/>
                      </w:rPr>
                    </w:pPr>
                    <w:r w:rsidRPr="00257C76">
                      <w:rPr>
                        <w:sz w:val="18"/>
                        <w:szCs w:val="18"/>
                      </w:rPr>
                      <w:t>217,203,438.49</w:t>
                    </w:r>
                  </w:p>
                </w:tc>
              </w:tr>
            </w:sdtContent>
          </w:sdt>
          <w:sdt>
            <w:sdtPr>
              <w:rPr>
                <w:sz w:val="18"/>
                <w:szCs w:val="18"/>
              </w:rPr>
              <w:alias w:val="重要非全资子公司的主要财务信息明细"/>
              <w:tag w:val="_GBC_feef0d2d67a84217a9099e634bb2d3df"/>
              <w:id w:val="-1254276541"/>
              <w:lock w:val="sdtLocked"/>
            </w:sdtPr>
            <w:sdtEndPr/>
            <w:sdtContent>
              <w:tr w:rsidR="00BF1C61" w:rsidRPr="00972ACB" w14:paraId="2D30B125" w14:textId="77777777" w:rsidTr="00BF1C61">
                <w:tc>
                  <w:tcPr>
                    <w:tcW w:w="610" w:type="pct"/>
                    <w:tcBorders>
                      <w:top w:val="single" w:sz="6" w:space="0" w:color="auto"/>
                      <w:left w:val="single" w:sz="4" w:space="0" w:color="auto"/>
                      <w:bottom w:val="single" w:sz="4" w:space="0" w:color="auto"/>
                      <w:right w:val="single" w:sz="6" w:space="0" w:color="auto"/>
                    </w:tcBorders>
                  </w:tcPr>
                  <w:p w14:paraId="27EDB569" w14:textId="77777777" w:rsidR="00BF1C61" w:rsidRPr="00257C76" w:rsidRDefault="00BF1C61" w:rsidP="00BF1C61">
                    <w:pPr>
                      <w:rPr>
                        <w:sz w:val="18"/>
                        <w:szCs w:val="18"/>
                      </w:rPr>
                    </w:pPr>
                    <w:r w:rsidRPr="00257C76">
                      <w:rPr>
                        <w:sz w:val="18"/>
                        <w:szCs w:val="18"/>
                      </w:rPr>
                      <w:t>天海美洲公司</w:t>
                    </w:r>
                  </w:p>
                </w:tc>
                <w:tc>
                  <w:tcPr>
                    <w:tcW w:w="364" w:type="pct"/>
                    <w:tcBorders>
                      <w:top w:val="single" w:sz="6" w:space="0" w:color="auto"/>
                      <w:left w:val="single" w:sz="6" w:space="0" w:color="auto"/>
                      <w:bottom w:val="single" w:sz="4" w:space="0" w:color="auto"/>
                      <w:right w:val="single" w:sz="6" w:space="0" w:color="auto"/>
                    </w:tcBorders>
                  </w:tcPr>
                  <w:p w14:paraId="655554F5" w14:textId="77777777" w:rsidR="00BF1C61" w:rsidRPr="00257C76" w:rsidRDefault="00BF1C61" w:rsidP="00BF1C61">
                    <w:pPr>
                      <w:jc w:val="right"/>
                      <w:rPr>
                        <w:sz w:val="18"/>
                        <w:szCs w:val="18"/>
                      </w:rPr>
                    </w:pPr>
                    <w:r w:rsidRPr="00257C76">
                      <w:rPr>
                        <w:sz w:val="18"/>
                        <w:szCs w:val="18"/>
                      </w:rPr>
                      <w:t>67,901,978.68</w:t>
                    </w:r>
                  </w:p>
                </w:tc>
                <w:tc>
                  <w:tcPr>
                    <w:tcW w:w="366" w:type="pct"/>
                    <w:tcBorders>
                      <w:top w:val="single" w:sz="6" w:space="0" w:color="auto"/>
                      <w:left w:val="single" w:sz="6" w:space="0" w:color="auto"/>
                      <w:bottom w:val="single" w:sz="4" w:space="0" w:color="auto"/>
                      <w:right w:val="single" w:sz="6" w:space="0" w:color="auto"/>
                    </w:tcBorders>
                  </w:tcPr>
                  <w:p w14:paraId="15A936B7" w14:textId="77777777" w:rsidR="00BF1C61" w:rsidRPr="00257C76" w:rsidRDefault="00BF1C61" w:rsidP="00BF1C61">
                    <w:pPr>
                      <w:jc w:val="right"/>
                      <w:rPr>
                        <w:sz w:val="18"/>
                        <w:szCs w:val="18"/>
                      </w:rPr>
                    </w:pPr>
                    <w:r w:rsidRPr="00257C76">
                      <w:rPr>
                        <w:sz w:val="18"/>
                        <w:szCs w:val="18"/>
                      </w:rPr>
                      <w:t>50,854.60</w:t>
                    </w:r>
                  </w:p>
                </w:tc>
                <w:tc>
                  <w:tcPr>
                    <w:tcW w:w="366" w:type="pct"/>
                    <w:tcBorders>
                      <w:top w:val="single" w:sz="6" w:space="0" w:color="auto"/>
                      <w:left w:val="single" w:sz="6" w:space="0" w:color="auto"/>
                      <w:bottom w:val="single" w:sz="4" w:space="0" w:color="auto"/>
                      <w:right w:val="single" w:sz="6" w:space="0" w:color="auto"/>
                    </w:tcBorders>
                  </w:tcPr>
                  <w:p w14:paraId="17A4B9B0" w14:textId="77777777" w:rsidR="00BF1C61" w:rsidRPr="00257C76" w:rsidRDefault="00BF1C61" w:rsidP="00BF1C61">
                    <w:pPr>
                      <w:jc w:val="right"/>
                      <w:rPr>
                        <w:sz w:val="18"/>
                        <w:szCs w:val="18"/>
                      </w:rPr>
                    </w:pPr>
                    <w:r w:rsidRPr="00257C76">
                      <w:rPr>
                        <w:sz w:val="18"/>
                        <w:szCs w:val="18"/>
                      </w:rPr>
                      <w:t>67,952,833.28</w:t>
                    </w:r>
                  </w:p>
                </w:tc>
                <w:tc>
                  <w:tcPr>
                    <w:tcW w:w="366" w:type="pct"/>
                    <w:tcBorders>
                      <w:top w:val="single" w:sz="6" w:space="0" w:color="auto"/>
                      <w:left w:val="single" w:sz="6" w:space="0" w:color="auto"/>
                      <w:bottom w:val="single" w:sz="4" w:space="0" w:color="auto"/>
                      <w:right w:val="single" w:sz="6" w:space="0" w:color="auto"/>
                    </w:tcBorders>
                  </w:tcPr>
                  <w:p w14:paraId="2574590D" w14:textId="77777777" w:rsidR="00BF1C61" w:rsidRPr="00257C76" w:rsidRDefault="00BF1C61" w:rsidP="00BF1C61">
                    <w:pPr>
                      <w:jc w:val="right"/>
                      <w:rPr>
                        <w:sz w:val="18"/>
                        <w:szCs w:val="18"/>
                      </w:rPr>
                    </w:pPr>
                    <w:r w:rsidRPr="00257C76">
                      <w:rPr>
                        <w:sz w:val="18"/>
                        <w:szCs w:val="18"/>
                      </w:rPr>
                      <w:t>34,456,353.47</w:t>
                    </w:r>
                  </w:p>
                </w:tc>
                <w:tc>
                  <w:tcPr>
                    <w:tcW w:w="363" w:type="pct"/>
                    <w:tcBorders>
                      <w:top w:val="single" w:sz="6" w:space="0" w:color="auto"/>
                      <w:left w:val="single" w:sz="6" w:space="0" w:color="auto"/>
                      <w:bottom w:val="single" w:sz="4" w:space="0" w:color="auto"/>
                      <w:right w:val="single" w:sz="6" w:space="0" w:color="auto"/>
                    </w:tcBorders>
                  </w:tcPr>
                  <w:p w14:paraId="7B88FF77" w14:textId="77777777" w:rsidR="00BF1C61" w:rsidRPr="00257C76" w:rsidRDefault="00BF1C61" w:rsidP="00BF1C61">
                    <w:pPr>
                      <w:jc w:val="right"/>
                      <w:rPr>
                        <w:sz w:val="18"/>
                        <w:szCs w:val="18"/>
                      </w:rPr>
                    </w:pPr>
                    <w:r w:rsidRPr="00257C76">
                      <w:rPr>
                        <w:sz w:val="18"/>
                        <w:szCs w:val="18"/>
                      </w:rPr>
                      <w:t>1,253,071.50</w:t>
                    </w:r>
                  </w:p>
                </w:tc>
                <w:tc>
                  <w:tcPr>
                    <w:tcW w:w="372" w:type="pct"/>
                    <w:tcBorders>
                      <w:top w:val="single" w:sz="6" w:space="0" w:color="auto"/>
                      <w:left w:val="single" w:sz="6" w:space="0" w:color="auto"/>
                      <w:bottom w:val="single" w:sz="4" w:space="0" w:color="auto"/>
                      <w:right w:val="single" w:sz="6" w:space="0" w:color="auto"/>
                    </w:tcBorders>
                  </w:tcPr>
                  <w:p w14:paraId="51BD7DD4" w14:textId="77777777" w:rsidR="00BF1C61" w:rsidRPr="00257C76" w:rsidRDefault="00BF1C61" w:rsidP="00BF1C61">
                    <w:pPr>
                      <w:jc w:val="right"/>
                      <w:rPr>
                        <w:sz w:val="18"/>
                        <w:szCs w:val="18"/>
                      </w:rPr>
                    </w:pPr>
                    <w:r w:rsidRPr="00257C76">
                      <w:rPr>
                        <w:sz w:val="18"/>
                        <w:szCs w:val="18"/>
                      </w:rPr>
                      <w:t>35,709,424.97</w:t>
                    </w:r>
                  </w:p>
                </w:tc>
                <w:tc>
                  <w:tcPr>
                    <w:tcW w:w="366" w:type="pct"/>
                    <w:tcBorders>
                      <w:top w:val="single" w:sz="6" w:space="0" w:color="auto"/>
                      <w:left w:val="single" w:sz="6" w:space="0" w:color="auto"/>
                      <w:bottom w:val="single" w:sz="4" w:space="0" w:color="auto"/>
                      <w:right w:val="single" w:sz="6" w:space="0" w:color="auto"/>
                    </w:tcBorders>
                  </w:tcPr>
                  <w:p w14:paraId="6D9102C2" w14:textId="77777777" w:rsidR="00BF1C61" w:rsidRPr="00257C76" w:rsidRDefault="00BF1C61" w:rsidP="00BF1C61">
                    <w:pPr>
                      <w:jc w:val="right"/>
                      <w:rPr>
                        <w:sz w:val="18"/>
                        <w:szCs w:val="18"/>
                      </w:rPr>
                    </w:pPr>
                    <w:r w:rsidRPr="00257C76">
                      <w:rPr>
                        <w:sz w:val="18"/>
                        <w:szCs w:val="18"/>
                      </w:rPr>
                      <w:t>67,133,771.07</w:t>
                    </w:r>
                  </w:p>
                </w:tc>
                <w:tc>
                  <w:tcPr>
                    <w:tcW w:w="366" w:type="pct"/>
                    <w:tcBorders>
                      <w:top w:val="single" w:sz="6" w:space="0" w:color="auto"/>
                      <w:left w:val="single" w:sz="6" w:space="0" w:color="auto"/>
                      <w:bottom w:val="single" w:sz="4" w:space="0" w:color="auto"/>
                      <w:right w:val="single" w:sz="6" w:space="0" w:color="auto"/>
                    </w:tcBorders>
                  </w:tcPr>
                  <w:p w14:paraId="6F23B706" w14:textId="77777777" w:rsidR="00BF1C61" w:rsidRPr="00257C76" w:rsidRDefault="00BF1C61" w:rsidP="00BF1C61">
                    <w:pPr>
                      <w:jc w:val="right"/>
                      <w:rPr>
                        <w:sz w:val="18"/>
                        <w:szCs w:val="18"/>
                      </w:rPr>
                    </w:pPr>
                    <w:r w:rsidRPr="00257C76">
                      <w:rPr>
                        <w:sz w:val="18"/>
                        <w:szCs w:val="18"/>
                      </w:rPr>
                      <w:t>194,352.47</w:t>
                    </w:r>
                  </w:p>
                </w:tc>
                <w:tc>
                  <w:tcPr>
                    <w:tcW w:w="366" w:type="pct"/>
                    <w:tcBorders>
                      <w:top w:val="single" w:sz="6" w:space="0" w:color="auto"/>
                      <w:left w:val="single" w:sz="6" w:space="0" w:color="auto"/>
                      <w:bottom w:val="single" w:sz="4" w:space="0" w:color="auto"/>
                      <w:right w:val="single" w:sz="6" w:space="0" w:color="auto"/>
                    </w:tcBorders>
                  </w:tcPr>
                  <w:p w14:paraId="48314668" w14:textId="77777777" w:rsidR="00BF1C61" w:rsidRPr="00257C76" w:rsidRDefault="00BF1C61" w:rsidP="00BF1C61">
                    <w:pPr>
                      <w:jc w:val="right"/>
                      <w:rPr>
                        <w:sz w:val="18"/>
                        <w:szCs w:val="18"/>
                      </w:rPr>
                    </w:pPr>
                    <w:r w:rsidRPr="00257C76">
                      <w:rPr>
                        <w:sz w:val="18"/>
                        <w:szCs w:val="18"/>
                      </w:rPr>
                      <w:t>67,328,123.54</w:t>
                    </w:r>
                  </w:p>
                </w:tc>
                <w:tc>
                  <w:tcPr>
                    <w:tcW w:w="366" w:type="pct"/>
                    <w:tcBorders>
                      <w:top w:val="single" w:sz="6" w:space="0" w:color="auto"/>
                      <w:left w:val="single" w:sz="6" w:space="0" w:color="auto"/>
                      <w:bottom w:val="single" w:sz="4" w:space="0" w:color="auto"/>
                      <w:right w:val="single" w:sz="6" w:space="0" w:color="auto"/>
                    </w:tcBorders>
                  </w:tcPr>
                  <w:p w14:paraId="2566ECE8" w14:textId="77777777" w:rsidR="00BF1C61" w:rsidRPr="00257C76" w:rsidRDefault="00BF1C61" w:rsidP="00BF1C61">
                    <w:pPr>
                      <w:jc w:val="right"/>
                      <w:rPr>
                        <w:sz w:val="18"/>
                        <w:szCs w:val="18"/>
                      </w:rPr>
                    </w:pPr>
                    <w:r w:rsidRPr="00257C76">
                      <w:rPr>
                        <w:sz w:val="18"/>
                        <w:szCs w:val="18"/>
                      </w:rPr>
                      <w:t>13,970,065.84</w:t>
                    </w:r>
                  </w:p>
                </w:tc>
                <w:tc>
                  <w:tcPr>
                    <w:tcW w:w="363" w:type="pct"/>
                    <w:tcBorders>
                      <w:top w:val="single" w:sz="6" w:space="0" w:color="auto"/>
                      <w:left w:val="single" w:sz="6" w:space="0" w:color="auto"/>
                      <w:bottom w:val="single" w:sz="4" w:space="0" w:color="auto"/>
                      <w:right w:val="single" w:sz="6" w:space="0" w:color="auto"/>
                    </w:tcBorders>
                  </w:tcPr>
                  <w:p w14:paraId="789B540C" w14:textId="77777777" w:rsidR="00BF1C61" w:rsidRPr="00257C76" w:rsidRDefault="00BF1C61" w:rsidP="00BF1C61">
                    <w:pPr>
                      <w:jc w:val="right"/>
                      <w:rPr>
                        <w:sz w:val="18"/>
                        <w:szCs w:val="18"/>
                      </w:rPr>
                    </w:pPr>
                    <w:r w:rsidRPr="00257C76">
                      <w:rPr>
                        <w:sz w:val="18"/>
                        <w:szCs w:val="18"/>
                      </w:rPr>
                      <w:t>0.00</w:t>
                    </w:r>
                  </w:p>
                </w:tc>
                <w:tc>
                  <w:tcPr>
                    <w:tcW w:w="365" w:type="pct"/>
                    <w:tcBorders>
                      <w:top w:val="single" w:sz="6" w:space="0" w:color="auto"/>
                      <w:left w:val="single" w:sz="6" w:space="0" w:color="auto"/>
                      <w:bottom w:val="single" w:sz="4" w:space="0" w:color="auto"/>
                      <w:right w:val="single" w:sz="4" w:space="0" w:color="auto"/>
                    </w:tcBorders>
                  </w:tcPr>
                  <w:p w14:paraId="79F45368" w14:textId="77777777" w:rsidR="00BF1C61" w:rsidRPr="00257C76" w:rsidRDefault="00BF1C61" w:rsidP="00BF1C61">
                    <w:pPr>
                      <w:jc w:val="right"/>
                      <w:rPr>
                        <w:sz w:val="18"/>
                        <w:szCs w:val="18"/>
                      </w:rPr>
                    </w:pPr>
                    <w:r w:rsidRPr="00257C76">
                      <w:rPr>
                        <w:sz w:val="18"/>
                        <w:szCs w:val="18"/>
                      </w:rPr>
                      <w:t>13,970,065.84</w:t>
                    </w:r>
                  </w:p>
                </w:tc>
              </w:tr>
            </w:sdtContent>
          </w:sdt>
          <w:sdt>
            <w:sdtPr>
              <w:rPr>
                <w:sz w:val="18"/>
                <w:szCs w:val="18"/>
              </w:rPr>
              <w:alias w:val="重要非全资子公司的主要财务信息明细"/>
              <w:tag w:val="_GBC_feef0d2d67a84217a9099e634bb2d3df"/>
              <w:id w:val="1286309894"/>
              <w:lock w:val="sdtLocked"/>
            </w:sdtPr>
            <w:sdtEndPr/>
            <w:sdtContent>
              <w:tr w:rsidR="00BF1C61" w:rsidRPr="00972ACB" w14:paraId="23B4B740" w14:textId="77777777" w:rsidTr="00BF1C61">
                <w:tc>
                  <w:tcPr>
                    <w:tcW w:w="610" w:type="pct"/>
                    <w:tcBorders>
                      <w:top w:val="single" w:sz="6" w:space="0" w:color="auto"/>
                      <w:left w:val="single" w:sz="4" w:space="0" w:color="auto"/>
                      <w:bottom w:val="single" w:sz="4" w:space="0" w:color="auto"/>
                      <w:right w:val="single" w:sz="6" w:space="0" w:color="auto"/>
                    </w:tcBorders>
                  </w:tcPr>
                  <w:p w14:paraId="4008B5BA" w14:textId="77777777" w:rsidR="00BF1C61" w:rsidRPr="00257C76" w:rsidRDefault="00BF1C61" w:rsidP="00BF1C61">
                    <w:pPr>
                      <w:rPr>
                        <w:sz w:val="18"/>
                        <w:szCs w:val="18"/>
                      </w:rPr>
                    </w:pPr>
                    <w:r w:rsidRPr="00257C76">
                      <w:rPr>
                        <w:sz w:val="18"/>
                        <w:szCs w:val="18"/>
                      </w:rPr>
                      <w:t>上海天海复合气瓶有限公司</w:t>
                    </w:r>
                  </w:p>
                </w:tc>
                <w:tc>
                  <w:tcPr>
                    <w:tcW w:w="364" w:type="pct"/>
                    <w:tcBorders>
                      <w:top w:val="single" w:sz="6" w:space="0" w:color="auto"/>
                      <w:left w:val="single" w:sz="6" w:space="0" w:color="auto"/>
                      <w:bottom w:val="single" w:sz="4" w:space="0" w:color="auto"/>
                      <w:right w:val="single" w:sz="6" w:space="0" w:color="auto"/>
                    </w:tcBorders>
                  </w:tcPr>
                  <w:p w14:paraId="29307FE1" w14:textId="77777777" w:rsidR="00BF1C61" w:rsidRPr="00257C76" w:rsidRDefault="00BF1C61" w:rsidP="00BF1C61">
                    <w:pPr>
                      <w:jc w:val="right"/>
                      <w:rPr>
                        <w:sz w:val="18"/>
                        <w:szCs w:val="18"/>
                      </w:rPr>
                    </w:pPr>
                    <w:r w:rsidRPr="00257C76">
                      <w:rPr>
                        <w:sz w:val="18"/>
                        <w:szCs w:val="18"/>
                      </w:rPr>
                      <w:t>37,411,861.75</w:t>
                    </w:r>
                  </w:p>
                </w:tc>
                <w:tc>
                  <w:tcPr>
                    <w:tcW w:w="366" w:type="pct"/>
                    <w:tcBorders>
                      <w:top w:val="single" w:sz="6" w:space="0" w:color="auto"/>
                      <w:left w:val="single" w:sz="6" w:space="0" w:color="auto"/>
                      <w:bottom w:val="single" w:sz="4" w:space="0" w:color="auto"/>
                      <w:right w:val="single" w:sz="6" w:space="0" w:color="auto"/>
                    </w:tcBorders>
                  </w:tcPr>
                  <w:p w14:paraId="44A6B660" w14:textId="77777777" w:rsidR="00BF1C61" w:rsidRPr="00257C76" w:rsidRDefault="00BF1C61" w:rsidP="00BF1C61">
                    <w:pPr>
                      <w:jc w:val="right"/>
                      <w:rPr>
                        <w:sz w:val="18"/>
                        <w:szCs w:val="18"/>
                      </w:rPr>
                    </w:pPr>
                    <w:r w:rsidRPr="00257C76">
                      <w:rPr>
                        <w:sz w:val="18"/>
                        <w:szCs w:val="18"/>
                      </w:rPr>
                      <w:t>16,486,639.45</w:t>
                    </w:r>
                  </w:p>
                </w:tc>
                <w:tc>
                  <w:tcPr>
                    <w:tcW w:w="366" w:type="pct"/>
                    <w:tcBorders>
                      <w:top w:val="single" w:sz="6" w:space="0" w:color="auto"/>
                      <w:left w:val="single" w:sz="6" w:space="0" w:color="auto"/>
                      <w:bottom w:val="single" w:sz="4" w:space="0" w:color="auto"/>
                      <w:right w:val="single" w:sz="6" w:space="0" w:color="auto"/>
                    </w:tcBorders>
                  </w:tcPr>
                  <w:p w14:paraId="4AAF6055" w14:textId="77777777" w:rsidR="00BF1C61" w:rsidRPr="00257C76" w:rsidRDefault="00BF1C61" w:rsidP="00BF1C61">
                    <w:pPr>
                      <w:jc w:val="right"/>
                      <w:rPr>
                        <w:sz w:val="18"/>
                        <w:szCs w:val="18"/>
                      </w:rPr>
                    </w:pPr>
                    <w:r w:rsidRPr="00257C76">
                      <w:rPr>
                        <w:sz w:val="18"/>
                        <w:szCs w:val="18"/>
                      </w:rPr>
                      <w:t>53,898,501.20</w:t>
                    </w:r>
                  </w:p>
                </w:tc>
                <w:tc>
                  <w:tcPr>
                    <w:tcW w:w="366" w:type="pct"/>
                    <w:tcBorders>
                      <w:top w:val="single" w:sz="6" w:space="0" w:color="auto"/>
                      <w:left w:val="single" w:sz="6" w:space="0" w:color="auto"/>
                      <w:bottom w:val="single" w:sz="4" w:space="0" w:color="auto"/>
                      <w:right w:val="single" w:sz="6" w:space="0" w:color="auto"/>
                    </w:tcBorders>
                  </w:tcPr>
                  <w:p w14:paraId="450F8674" w14:textId="77777777" w:rsidR="00BF1C61" w:rsidRPr="00257C76" w:rsidRDefault="00BF1C61" w:rsidP="00BF1C61">
                    <w:pPr>
                      <w:jc w:val="right"/>
                      <w:rPr>
                        <w:sz w:val="18"/>
                        <w:szCs w:val="18"/>
                      </w:rPr>
                    </w:pPr>
                    <w:r w:rsidRPr="00257C76">
                      <w:rPr>
                        <w:sz w:val="18"/>
                        <w:szCs w:val="18"/>
                      </w:rPr>
                      <w:t>4,203,574.15</w:t>
                    </w:r>
                  </w:p>
                </w:tc>
                <w:tc>
                  <w:tcPr>
                    <w:tcW w:w="363" w:type="pct"/>
                    <w:tcBorders>
                      <w:top w:val="single" w:sz="6" w:space="0" w:color="auto"/>
                      <w:left w:val="single" w:sz="6" w:space="0" w:color="auto"/>
                      <w:bottom w:val="single" w:sz="4" w:space="0" w:color="auto"/>
                      <w:right w:val="single" w:sz="6" w:space="0" w:color="auto"/>
                    </w:tcBorders>
                  </w:tcPr>
                  <w:p w14:paraId="7FA5E75B" w14:textId="77777777" w:rsidR="00BF1C61" w:rsidRPr="00257C76" w:rsidRDefault="00BF1C61" w:rsidP="00BF1C61">
                    <w:pPr>
                      <w:jc w:val="right"/>
                      <w:rPr>
                        <w:sz w:val="18"/>
                        <w:szCs w:val="18"/>
                      </w:rPr>
                    </w:pPr>
                    <w:r w:rsidRPr="00257C76">
                      <w:rPr>
                        <w:sz w:val="18"/>
                        <w:szCs w:val="18"/>
                      </w:rPr>
                      <w:t>0.00</w:t>
                    </w:r>
                  </w:p>
                </w:tc>
                <w:tc>
                  <w:tcPr>
                    <w:tcW w:w="372" w:type="pct"/>
                    <w:tcBorders>
                      <w:top w:val="single" w:sz="6" w:space="0" w:color="auto"/>
                      <w:left w:val="single" w:sz="6" w:space="0" w:color="auto"/>
                      <w:bottom w:val="single" w:sz="4" w:space="0" w:color="auto"/>
                      <w:right w:val="single" w:sz="6" w:space="0" w:color="auto"/>
                    </w:tcBorders>
                  </w:tcPr>
                  <w:p w14:paraId="1AA97862" w14:textId="77777777" w:rsidR="00BF1C61" w:rsidRPr="00257C76" w:rsidRDefault="00BF1C61" w:rsidP="00BF1C61">
                    <w:pPr>
                      <w:jc w:val="right"/>
                      <w:rPr>
                        <w:sz w:val="18"/>
                        <w:szCs w:val="18"/>
                      </w:rPr>
                    </w:pPr>
                    <w:r w:rsidRPr="00257C76">
                      <w:rPr>
                        <w:sz w:val="18"/>
                        <w:szCs w:val="18"/>
                      </w:rPr>
                      <w:t>4,203,574.15</w:t>
                    </w:r>
                  </w:p>
                </w:tc>
                <w:tc>
                  <w:tcPr>
                    <w:tcW w:w="366" w:type="pct"/>
                    <w:tcBorders>
                      <w:top w:val="single" w:sz="6" w:space="0" w:color="auto"/>
                      <w:left w:val="single" w:sz="6" w:space="0" w:color="auto"/>
                      <w:bottom w:val="single" w:sz="4" w:space="0" w:color="auto"/>
                      <w:right w:val="single" w:sz="6" w:space="0" w:color="auto"/>
                    </w:tcBorders>
                  </w:tcPr>
                  <w:p w14:paraId="727C17D9" w14:textId="77777777" w:rsidR="00BF1C61" w:rsidRPr="00257C76" w:rsidRDefault="00BF1C61" w:rsidP="00BF1C61">
                    <w:pPr>
                      <w:jc w:val="right"/>
                      <w:rPr>
                        <w:sz w:val="18"/>
                        <w:szCs w:val="18"/>
                      </w:rPr>
                    </w:pPr>
                    <w:r w:rsidRPr="00257C76">
                      <w:rPr>
                        <w:sz w:val="18"/>
                        <w:szCs w:val="18"/>
                      </w:rPr>
                      <w:t>34,022,790.46</w:t>
                    </w:r>
                  </w:p>
                </w:tc>
                <w:tc>
                  <w:tcPr>
                    <w:tcW w:w="366" w:type="pct"/>
                    <w:tcBorders>
                      <w:top w:val="single" w:sz="6" w:space="0" w:color="auto"/>
                      <w:left w:val="single" w:sz="6" w:space="0" w:color="auto"/>
                      <w:bottom w:val="single" w:sz="4" w:space="0" w:color="auto"/>
                      <w:right w:val="single" w:sz="6" w:space="0" w:color="auto"/>
                    </w:tcBorders>
                  </w:tcPr>
                  <w:p w14:paraId="1DABCE47" w14:textId="77777777" w:rsidR="00BF1C61" w:rsidRPr="00257C76" w:rsidRDefault="00BF1C61" w:rsidP="00BF1C61">
                    <w:pPr>
                      <w:jc w:val="right"/>
                      <w:rPr>
                        <w:sz w:val="18"/>
                        <w:szCs w:val="18"/>
                      </w:rPr>
                    </w:pPr>
                    <w:r w:rsidRPr="00257C76">
                      <w:rPr>
                        <w:sz w:val="18"/>
                        <w:szCs w:val="18"/>
                      </w:rPr>
                      <w:t>16,342,193.96</w:t>
                    </w:r>
                  </w:p>
                </w:tc>
                <w:tc>
                  <w:tcPr>
                    <w:tcW w:w="366" w:type="pct"/>
                    <w:tcBorders>
                      <w:top w:val="single" w:sz="6" w:space="0" w:color="auto"/>
                      <w:left w:val="single" w:sz="6" w:space="0" w:color="auto"/>
                      <w:bottom w:val="single" w:sz="4" w:space="0" w:color="auto"/>
                      <w:right w:val="single" w:sz="6" w:space="0" w:color="auto"/>
                    </w:tcBorders>
                  </w:tcPr>
                  <w:p w14:paraId="631549BD" w14:textId="77777777" w:rsidR="00BF1C61" w:rsidRPr="00257C76" w:rsidRDefault="00BF1C61" w:rsidP="00BF1C61">
                    <w:pPr>
                      <w:jc w:val="right"/>
                      <w:rPr>
                        <w:sz w:val="18"/>
                        <w:szCs w:val="18"/>
                      </w:rPr>
                    </w:pPr>
                    <w:r w:rsidRPr="00257C76">
                      <w:rPr>
                        <w:sz w:val="18"/>
                        <w:szCs w:val="18"/>
                      </w:rPr>
                      <w:t>50,364,984.42</w:t>
                    </w:r>
                  </w:p>
                </w:tc>
                <w:tc>
                  <w:tcPr>
                    <w:tcW w:w="366" w:type="pct"/>
                    <w:tcBorders>
                      <w:top w:val="single" w:sz="6" w:space="0" w:color="auto"/>
                      <w:left w:val="single" w:sz="6" w:space="0" w:color="auto"/>
                      <w:bottom w:val="single" w:sz="4" w:space="0" w:color="auto"/>
                      <w:right w:val="single" w:sz="6" w:space="0" w:color="auto"/>
                    </w:tcBorders>
                  </w:tcPr>
                  <w:p w14:paraId="42BAD098" w14:textId="77777777" w:rsidR="00BF1C61" w:rsidRPr="00257C76" w:rsidRDefault="00BF1C61" w:rsidP="00BF1C61">
                    <w:pPr>
                      <w:jc w:val="right"/>
                      <w:rPr>
                        <w:sz w:val="18"/>
                        <w:szCs w:val="18"/>
                      </w:rPr>
                    </w:pPr>
                    <w:r w:rsidRPr="00257C76">
                      <w:rPr>
                        <w:sz w:val="18"/>
                        <w:szCs w:val="18"/>
                      </w:rPr>
                      <w:t>2,877,137.51</w:t>
                    </w:r>
                  </w:p>
                </w:tc>
                <w:tc>
                  <w:tcPr>
                    <w:tcW w:w="363" w:type="pct"/>
                    <w:tcBorders>
                      <w:top w:val="single" w:sz="6" w:space="0" w:color="auto"/>
                      <w:left w:val="single" w:sz="6" w:space="0" w:color="auto"/>
                      <w:bottom w:val="single" w:sz="4" w:space="0" w:color="auto"/>
                      <w:right w:val="single" w:sz="6" w:space="0" w:color="auto"/>
                    </w:tcBorders>
                  </w:tcPr>
                  <w:p w14:paraId="13E13781" w14:textId="77777777" w:rsidR="00BF1C61" w:rsidRPr="00257C76" w:rsidRDefault="00BF1C61" w:rsidP="00BF1C61">
                    <w:pPr>
                      <w:jc w:val="right"/>
                      <w:rPr>
                        <w:sz w:val="18"/>
                        <w:szCs w:val="18"/>
                      </w:rPr>
                    </w:pPr>
                    <w:r w:rsidRPr="00257C76">
                      <w:rPr>
                        <w:sz w:val="18"/>
                        <w:szCs w:val="18"/>
                      </w:rPr>
                      <w:t>0.00</w:t>
                    </w:r>
                  </w:p>
                </w:tc>
                <w:tc>
                  <w:tcPr>
                    <w:tcW w:w="365" w:type="pct"/>
                    <w:tcBorders>
                      <w:top w:val="single" w:sz="6" w:space="0" w:color="auto"/>
                      <w:left w:val="single" w:sz="6" w:space="0" w:color="auto"/>
                      <w:bottom w:val="single" w:sz="4" w:space="0" w:color="auto"/>
                      <w:right w:val="single" w:sz="4" w:space="0" w:color="auto"/>
                    </w:tcBorders>
                  </w:tcPr>
                  <w:p w14:paraId="421B1300" w14:textId="77777777" w:rsidR="00BF1C61" w:rsidRPr="00257C76" w:rsidRDefault="00BF1C61" w:rsidP="00BF1C61">
                    <w:pPr>
                      <w:jc w:val="right"/>
                      <w:rPr>
                        <w:sz w:val="18"/>
                        <w:szCs w:val="18"/>
                      </w:rPr>
                    </w:pPr>
                    <w:r w:rsidRPr="00257C76">
                      <w:rPr>
                        <w:sz w:val="18"/>
                        <w:szCs w:val="18"/>
                      </w:rPr>
                      <w:t>2,877,137.51</w:t>
                    </w:r>
                  </w:p>
                </w:tc>
              </w:tr>
            </w:sdtContent>
          </w:sdt>
          <w:sdt>
            <w:sdtPr>
              <w:rPr>
                <w:sz w:val="18"/>
                <w:szCs w:val="18"/>
              </w:rPr>
              <w:alias w:val="重要非全资子公司的主要财务信息明细"/>
              <w:tag w:val="_GBC_feef0d2d67a84217a9099e634bb2d3df"/>
              <w:id w:val="-1109893528"/>
              <w:lock w:val="sdtLocked"/>
            </w:sdtPr>
            <w:sdtEndPr/>
            <w:sdtContent>
              <w:tr w:rsidR="00BF1C61" w:rsidRPr="00972ACB" w14:paraId="26BE7698" w14:textId="77777777" w:rsidTr="00BF1C61">
                <w:tc>
                  <w:tcPr>
                    <w:tcW w:w="610" w:type="pct"/>
                    <w:tcBorders>
                      <w:top w:val="single" w:sz="6" w:space="0" w:color="auto"/>
                      <w:left w:val="single" w:sz="4" w:space="0" w:color="auto"/>
                      <w:bottom w:val="single" w:sz="4" w:space="0" w:color="auto"/>
                      <w:right w:val="single" w:sz="6" w:space="0" w:color="auto"/>
                    </w:tcBorders>
                  </w:tcPr>
                  <w:p w14:paraId="66E6DA54" w14:textId="77777777" w:rsidR="00BF1C61" w:rsidRPr="00257C76" w:rsidRDefault="00BF1C61" w:rsidP="00BF1C61">
                    <w:pPr>
                      <w:rPr>
                        <w:sz w:val="18"/>
                        <w:szCs w:val="18"/>
                      </w:rPr>
                    </w:pPr>
                    <w:r w:rsidRPr="00257C76">
                      <w:rPr>
                        <w:sz w:val="18"/>
                        <w:szCs w:val="18"/>
                      </w:rPr>
                      <w:t>天津天海高压容器有限责任公司</w:t>
                    </w:r>
                  </w:p>
                </w:tc>
                <w:tc>
                  <w:tcPr>
                    <w:tcW w:w="364" w:type="pct"/>
                    <w:tcBorders>
                      <w:top w:val="single" w:sz="6" w:space="0" w:color="auto"/>
                      <w:left w:val="single" w:sz="6" w:space="0" w:color="auto"/>
                      <w:bottom w:val="single" w:sz="4" w:space="0" w:color="auto"/>
                      <w:right w:val="single" w:sz="6" w:space="0" w:color="auto"/>
                    </w:tcBorders>
                  </w:tcPr>
                  <w:p w14:paraId="4152BEAE" w14:textId="77777777" w:rsidR="00BF1C61" w:rsidRPr="00257C76" w:rsidRDefault="00BF1C61" w:rsidP="00BF1C61">
                    <w:pPr>
                      <w:jc w:val="right"/>
                      <w:rPr>
                        <w:sz w:val="18"/>
                        <w:szCs w:val="18"/>
                      </w:rPr>
                    </w:pPr>
                    <w:r w:rsidRPr="00257C76">
                      <w:rPr>
                        <w:sz w:val="18"/>
                        <w:szCs w:val="18"/>
                      </w:rPr>
                      <w:t>179,626,215.48</w:t>
                    </w:r>
                  </w:p>
                </w:tc>
                <w:tc>
                  <w:tcPr>
                    <w:tcW w:w="366" w:type="pct"/>
                    <w:tcBorders>
                      <w:top w:val="single" w:sz="6" w:space="0" w:color="auto"/>
                      <w:left w:val="single" w:sz="6" w:space="0" w:color="auto"/>
                      <w:bottom w:val="single" w:sz="4" w:space="0" w:color="auto"/>
                      <w:right w:val="single" w:sz="6" w:space="0" w:color="auto"/>
                    </w:tcBorders>
                  </w:tcPr>
                  <w:p w14:paraId="1E69DDD9" w14:textId="77777777" w:rsidR="00BF1C61" w:rsidRPr="00257C76" w:rsidRDefault="00BF1C61" w:rsidP="00BF1C61">
                    <w:pPr>
                      <w:jc w:val="right"/>
                      <w:rPr>
                        <w:sz w:val="18"/>
                        <w:szCs w:val="18"/>
                      </w:rPr>
                    </w:pPr>
                    <w:r w:rsidRPr="00257C76">
                      <w:rPr>
                        <w:sz w:val="18"/>
                        <w:szCs w:val="18"/>
                      </w:rPr>
                      <w:t>178,528,930.40</w:t>
                    </w:r>
                  </w:p>
                </w:tc>
                <w:tc>
                  <w:tcPr>
                    <w:tcW w:w="366" w:type="pct"/>
                    <w:tcBorders>
                      <w:top w:val="single" w:sz="6" w:space="0" w:color="auto"/>
                      <w:left w:val="single" w:sz="6" w:space="0" w:color="auto"/>
                      <w:bottom w:val="single" w:sz="4" w:space="0" w:color="auto"/>
                      <w:right w:val="single" w:sz="6" w:space="0" w:color="auto"/>
                    </w:tcBorders>
                  </w:tcPr>
                  <w:p w14:paraId="5E708FFE" w14:textId="77777777" w:rsidR="00BF1C61" w:rsidRPr="00257C76" w:rsidRDefault="00BF1C61" w:rsidP="00BF1C61">
                    <w:pPr>
                      <w:jc w:val="right"/>
                      <w:rPr>
                        <w:sz w:val="18"/>
                        <w:szCs w:val="18"/>
                      </w:rPr>
                    </w:pPr>
                    <w:r w:rsidRPr="00257C76">
                      <w:rPr>
                        <w:sz w:val="18"/>
                        <w:szCs w:val="18"/>
                      </w:rPr>
                      <w:t>358,155,145.88</w:t>
                    </w:r>
                  </w:p>
                </w:tc>
                <w:tc>
                  <w:tcPr>
                    <w:tcW w:w="366" w:type="pct"/>
                    <w:tcBorders>
                      <w:top w:val="single" w:sz="6" w:space="0" w:color="auto"/>
                      <w:left w:val="single" w:sz="6" w:space="0" w:color="auto"/>
                      <w:bottom w:val="single" w:sz="4" w:space="0" w:color="auto"/>
                      <w:right w:val="single" w:sz="6" w:space="0" w:color="auto"/>
                    </w:tcBorders>
                  </w:tcPr>
                  <w:p w14:paraId="1F50EC07" w14:textId="77777777" w:rsidR="00BF1C61" w:rsidRPr="00257C76" w:rsidRDefault="00BF1C61" w:rsidP="00BF1C61">
                    <w:pPr>
                      <w:jc w:val="right"/>
                      <w:rPr>
                        <w:sz w:val="18"/>
                        <w:szCs w:val="18"/>
                      </w:rPr>
                    </w:pPr>
                    <w:r w:rsidRPr="00257C76">
                      <w:rPr>
                        <w:sz w:val="18"/>
                        <w:szCs w:val="18"/>
                      </w:rPr>
                      <w:t>162,398,828.45</w:t>
                    </w:r>
                  </w:p>
                </w:tc>
                <w:tc>
                  <w:tcPr>
                    <w:tcW w:w="363" w:type="pct"/>
                    <w:tcBorders>
                      <w:top w:val="single" w:sz="6" w:space="0" w:color="auto"/>
                      <w:left w:val="single" w:sz="6" w:space="0" w:color="auto"/>
                      <w:bottom w:val="single" w:sz="4" w:space="0" w:color="auto"/>
                      <w:right w:val="single" w:sz="6" w:space="0" w:color="auto"/>
                    </w:tcBorders>
                  </w:tcPr>
                  <w:p w14:paraId="7E7B7978" w14:textId="77777777" w:rsidR="00BF1C61" w:rsidRPr="00257C76" w:rsidRDefault="00BF1C61" w:rsidP="00BF1C61">
                    <w:pPr>
                      <w:jc w:val="right"/>
                      <w:rPr>
                        <w:sz w:val="18"/>
                        <w:szCs w:val="18"/>
                      </w:rPr>
                    </w:pPr>
                    <w:r w:rsidRPr="00257C76">
                      <w:rPr>
                        <w:sz w:val="18"/>
                        <w:szCs w:val="18"/>
                      </w:rPr>
                      <w:t>0.00</w:t>
                    </w:r>
                  </w:p>
                </w:tc>
                <w:tc>
                  <w:tcPr>
                    <w:tcW w:w="372" w:type="pct"/>
                    <w:tcBorders>
                      <w:top w:val="single" w:sz="6" w:space="0" w:color="auto"/>
                      <w:left w:val="single" w:sz="6" w:space="0" w:color="auto"/>
                      <w:bottom w:val="single" w:sz="4" w:space="0" w:color="auto"/>
                      <w:right w:val="single" w:sz="6" w:space="0" w:color="auto"/>
                    </w:tcBorders>
                  </w:tcPr>
                  <w:p w14:paraId="61EFE1E2" w14:textId="77777777" w:rsidR="00BF1C61" w:rsidRPr="00257C76" w:rsidRDefault="00BF1C61" w:rsidP="00BF1C61">
                    <w:pPr>
                      <w:jc w:val="right"/>
                      <w:rPr>
                        <w:sz w:val="18"/>
                        <w:szCs w:val="18"/>
                      </w:rPr>
                    </w:pPr>
                    <w:r w:rsidRPr="00257C76">
                      <w:rPr>
                        <w:sz w:val="18"/>
                        <w:szCs w:val="18"/>
                      </w:rPr>
                      <w:t>162,398,828.45</w:t>
                    </w:r>
                  </w:p>
                </w:tc>
                <w:tc>
                  <w:tcPr>
                    <w:tcW w:w="366" w:type="pct"/>
                    <w:tcBorders>
                      <w:top w:val="single" w:sz="6" w:space="0" w:color="auto"/>
                      <w:left w:val="single" w:sz="6" w:space="0" w:color="auto"/>
                      <w:bottom w:val="single" w:sz="4" w:space="0" w:color="auto"/>
                      <w:right w:val="single" w:sz="6" w:space="0" w:color="auto"/>
                    </w:tcBorders>
                  </w:tcPr>
                  <w:p w14:paraId="4AB98D84" w14:textId="77777777" w:rsidR="00BF1C61" w:rsidRPr="00257C76" w:rsidRDefault="00BF1C61" w:rsidP="00BF1C61">
                    <w:pPr>
                      <w:jc w:val="right"/>
                      <w:rPr>
                        <w:sz w:val="18"/>
                        <w:szCs w:val="18"/>
                      </w:rPr>
                    </w:pPr>
                    <w:r w:rsidRPr="00257C76">
                      <w:rPr>
                        <w:sz w:val="18"/>
                        <w:szCs w:val="18"/>
                      </w:rPr>
                      <w:t>134,238,375.24</w:t>
                    </w:r>
                  </w:p>
                </w:tc>
                <w:tc>
                  <w:tcPr>
                    <w:tcW w:w="366" w:type="pct"/>
                    <w:tcBorders>
                      <w:top w:val="single" w:sz="6" w:space="0" w:color="auto"/>
                      <w:left w:val="single" w:sz="6" w:space="0" w:color="auto"/>
                      <w:bottom w:val="single" w:sz="4" w:space="0" w:color="auto"/>
                      <w:right w:val="single" w:sz="6" w:space="0" w:color="auto"/>
                    </w:tcBorders>
                  </w:tcPr>
                  <w:p w14:paraId="4B76E8CE" w14:textId="77777777" w:rsidR="00BF1C61" w:rsidRPr="00257C76" w:rsidRDefault="00BF1C61" w:rsidP="00BF1C61">
                    <w:pPr>
                      <w:jc w:val="right"/>
                      <w:rPr>
                        <w:sz w:val="18"/>
                        <w:szCs w:val="18"/>
                      </w:rPr>
                    </w:pPr>
                    <w:r w:rsidRPr="00257C76">
                      <w:rPr>
                        <w:sz w:val="18"/>
                        <w:szCs w:val="18"/>
                      </w:rPr>
                      <w:t>183,489,112.88</w:t>
                    </w:r>
                  </w:p>
                </w:tc>
                <w:tc>
                  <w:tcPr>
                    <w:tcW w:w="366" w:type="pct"/>
                    <w:tcBorders>
                      <w:top w:val="single" w:sz="6" w:space="0" w:color="auto"/>
                      <w:left w:val="single" w:sz="6" w:space="0" w:color="auto"/>
                      <w:bottom w:val="single" w:sz="4" w:space="0" w:color="auto"/>
                      <w:right w:val="single" w:sz="6" w:space="0" w:color="auto"/>
                    </w:tcBorders>
                  </w:tcPr>
                  <w:p w14:paraId="2BCDF73C" w14:textId="77777777" w:rsidR="00BF1C61" w:rsidRPr="00257C76" w:rsidRDefault="00BF1C61" w:rsidP="00BF1C61">
                    <w:pPr>
                      <w:jc w:val="right"/>
                      <w:rPr>
                        <w:sz w:val="18"/>
                        <w:szCs w:val="18"/>
                      </w:rPr>
                    </w:pPr>
                    <w:r w:rsidRPr="00257C76">
                      <w:rPr>
                        <w:sz w:val="18"/>
                        <w:szCs w:val="18"/>
                      </w:rPr>
                      <w:t>317,727,488.12</w:t>
                    </w:r>
                  </w:p>
                </w:tc>
                <w:tc>
                  <w:tcPr>
                    <w:tcW w:w="366" w:type="pct"/>
                    <w:tcBorders>
                      <w:top w:val="single" w:sz="6" w:space="0" w:color="auto"/>
                      <w:left w:val="single" w:sz="6" w:space="0" w:color="auto"/>
                      <w:bottom w:val="single" w:sz="4" w:space="0" w:color="auto"/>
                      <w:right w:val="single" w:sz="6" w:space="0" w:color="auto"/>
                    </w:tcBorders>
                  </w:tcPr>
                  <w:p w14:paraId="17928ED1" w14:textId="77777777" w:rsidR="00BF1C61" w:rsidRPr="00257C76" w:rsidRDefault="00BF1C61" w:rsidP="00BF1C61">
                    <w:pPr>
                      <w:jc w:val="right"/>
                      <w:rPr>
                        <w:sz w:val="18"/>
                        <w:szCs w:val="18"/>
                      </w:rPr>
                    </w:pPr>
                    <w:r w:rsidRPr="00257C76">
                      <w:rPr>
                        <w:sz w:val="18"/>
                        <w:szCs w:val="18"/>
                      </w:rPr>
                      <w:t>111,406,195.19</w:t>
                    </w:r>
                  </w:p>
                </w:tc>
                <w:tc>
                  <w:tcPr>
                    <w:tcW w:w="363" w:type="pct"/>
                    <w:tcBorders>
                      <w:top w:val="single" w:sz="6" w:space="0" w:color="auto"/>
                      <w:left w:val="single" w:sz="6" w:space="0" w:color="auto"/>
                      <w:bottom w:val="single" w:sz="4" w:space="0" w:color="auto"/>
                      <w:right w:val="single" w:sz="6" w:space="0" w:color="auto"/>
                    </w:tcBorders>
                  </w:tcPr>
                  <w:p w14:paraId="6C7DAF7B" w14:textId="77777777" w:rsidR="00BF1C61" w:rsidRPr="00257C76" w:rsidRDefault="00BF1C61" w:rsidP="00BF1C61">
                    <w:pPr>
                      <w:jc w:val="right"/>
                      <w:rPr>
                        <w:sz w:val="18"/>
                        <w:szCs w:val="18"/>
                      </w:rPr>
                    </w:pPr>
                    <w:r w:rsidRPr="00257C76">
                      <w:rPr>
                        <w:sz w:val="18"/>
                        <w:szCs w:val="18"/>
                      </w:rPr>
                      <w:t>0.00</w:t>
                    </w:r>
                  </w:p>
                </w:tc>
                <w:tc>
                  <w:tcPr>
                    <w:tcW w:w="365" w:type="pct"/>
                    <w:tcBorders>
                      <w:top w:val="single" w:sz="6" w:space="0" w:color="auto"/>
                      <w:left w:val="single" w:sz="6" w:space="0" w:color="auto"/>
                      <w:bottom w:val="single" w:sz="4" w:space="0" w:color="auto"/>
                      <w:right w:val="single" w:sz="4" w:space="0" w:color="auto"/>
                    </w:tcBorders>
                  </w:tcPr>
                  <w:p w14:paraId="2CC1ED6F" w14:textId="77777777" w:rsidR="00BF1C61" w:rsidRPr="00257C76" w:rsidRDefault="00BF1C61" w:rsidP="00BF1C61">
                    <w:pPr>
                      <w:jc w:val="right"/>
                      <w:rPr>
                        <w:sz w:val="18"/>
                        <w:szCs w:val="18"/>
                      </w:rPr>
                    </w:pPr>
                    <w:r w:rsidRPr="00257C76">
                      <w:rPr>
                        <w:sz w:val="18"/>
                        <w:szCs w:val="18"/>
                      </w:rPr>
                      <w:t>111,406,195.19</w:t>
                    </w:r>
                  </w:p>
                </w:tc>
              </w:tr>
            </w:sdtContent>
          </w:sdt>
          <w:sdt>
            <w:sdtPr>
              <w:rPr>
                <w:sz w:val="18"/>
                <w:szCs w:val="18"/>
              </w:rPr>
              <w:alias w:val="重要非全资子公司的主要财务信息明细"/>
              <w:tag w:val="_GBC_feef0d2d67a84217a9099e634bb2d3df"/>
              <w:id w:val="233833200"/>
              <w:lock w:val="sdtLocked"/>
            </w:sdtPr>
            <w:sdtEndPr/>
            <w:sdtContent>
              <w:tr w:rsidR="00BF1C61" w:rsidRPr="00972ACB" w14:paraId="00E98490" w14:textId="77777777" w:rsidTr="00BF1C61">
                <w:tc>
                  <w:tcPr>
                    <w:tcW w:w="610" w:type="pct"/>
                    <w:tcBorders>
                      <w:top w:val="single" w:sz="6" w:space="0" w:color="auto"/>
                      <w:left w:val="single" w:sz="4" w:space="0" w:color="auto"/>
                      <w:bottom w:val="single" w:sz="4" w:space="0" w:color="auto"/>
                      <w:right w:val="single" w:sz="6" w:space="0" w:color="auto"/>
                    </w:tcBorders>
                  </w:tcPr>
                  <w:p w14:paraId="73D872B1" w14:textId="77777777" w:rsidR="00BF1C61" w:rsidRPr="00257C76" w:rsidRDefault="00BF1C61" w:rsidP="00BF1C61">
                    <w:pPr>
                      <w:rPr>
                        <w:sz w:val="18"/>
                        <w:szCs w:val="18"/>
                      </w:rPr>
                    </w:pPr>
                    <w:r w:rsidRPr="00257C76">
                      <w:rPr>
                        <w:sz w:val="18"/>
                        <w:szCs w:val="18"/>
                      </w:rPr>
                      <w:t>宽城天海压力容器有限公司</w:t>
                    </w:r>
                  </w:p>
                </w:tc>
                <w:tc>
                  <w:tcPr>
                    <w:tcW w:w="364" w:type="pct"/>
                    <w:tcBorders>
                      <w:top w:val="single" w:sz="6" w:space="0" w:color="auto"/>
                      <w:left w:val="single" w:sz="6" w:space="0" w:color="auto"/>
                      <w:bottom w:val="single" w:sz="4" w:space="0" w:color="auto"/>
                      <w:right w:val="single" w:sz="6" w:space="0" w:color="auto"/>
                    </w:tcBorders>
                  </w:tcPr>
                  <w:p w14:paraId="51B4E976" w14:textId="77777777" w:rsidR="00BF1C61" w:rsidRPr="00257C76" w:rsidRDefault="00BF1C61" w:rsidP="00BF1C61">
                    <w:pPr>
                      <w:jc w:val="right"/>
                      <w:rPr>
                        <w:sz w:val="18"/>
                        <w:szCs w:val="18"/>
                      </w:rPr>
                    </w:pPr>
                    <w:r w:rsidRPr="00257C76">
                      <w:rPr>
                        <w:sz w:val="18"/>
                        <w:szCs w:val="18"/>
                      </w:rPr>
                      <w:t>53,398,716.15</w:t>
                    </w:r>
                  </w:p>
                </w:tc>
                <w:tc>
                  <w:tcPr>
                    <w:tcW w:w="366" w:type="pct"/>
                    <w:tcBorders>
                      <w:top w:val="single" w:sz="6" w:space="0" w:color="auto"/>
                      <w:left w:val="single" w:sz="6" w:space="0" w:color="auto"/>
                      <w:bottom w:val="single" w:sz="4" w:space="0" w:color="auto"/>
                      <w:right w:val="single" w:sz="6" w:space="0" w:color="auto"/>
                    </w:tcBorders>
                  </w:tcPr>
                  <w:p w14:paraId="246D22C5" w14:textId="77777777" w:rsidR="00BF1C61" w:rsidRPr="00257C76" w:rsidRDefault="00BF1C61" w:rsidP="00BF1C61">
                    <w:pPr>
                      <w:jc w:val="right"/>
                      <w:rPr>
                        <w:sz w:val="18"/>
                        <w:szCs w:val="18"/>
                      </w:rPr>
                    </w:pPr>
                    <w:r w:rsidRPr="00257C76">
                      <w:rPr>
                        <w:sz w:val="18"/>
                        <w:szCs w:val="18"/>
                      </w:rPr>
                      <w:t>108,231,144.28</w:t>
                    </w:r>
                  </w:p>
                </w:tc>
                <w:tc>
                  <w:tcPr>
                    <w:tcW w:w="366" w:type="pct"/>
                    <w:tcBorders>
                      <w:top w:val="single" w:sz="6" w:space="0" w:color="auto"/>
                      <w:left w:val="single" w:sz="6" w:space="0" w:color="auto"/>
                      <w:bottom w:val="single" w:sz="4" w:space="0" w:color="auto"/>
                      <w:right w:val="single" w:sz="6" w:space="0" w:color="auto"/>
                    </w:tcBorders>
                  </w:tcPr>
                  <w:p w14:paraId="09DB9D50" w14:textId="77777777" w:rsidR="00BF1C61" w:rsidRPr="00257C76" w:rsidRDefault="00BF1C61" w:rsidP="00BF1C61">
                    <w:pPr>
                      <w:jc w:val="right"/>
                      <w:rPr>
                        <w:sz w:val="18"/>
                        <w:szCs w:val="18"/>
                      </w:rPr>
                    </w:pPr>
                    <w:r w:rsidRPr="00257C76">
                      <w:rPr>
                        <w:sz w:val="18"/>
                        <w:szCs w:val="18"/>
                      </w:rPr>
                      <w:t>161,629,860.43</w:t>
                    </w:r>
                  </w:p>
                </w:tc>
                <w:tc>
                  <w:tcPr>
                    <w:tcW w:w="366" w:type="pct"/>
                    <w:tcBorders>
                      <w:top w:val="single" w:sz="6" w:space="0" w:color="auto"/>
                      <w:left w:val="single" w:sz="6" w:space="0" w:color="auto"/>
                      <w:bottom w:val="single" w:sz="4" w:space="0" w:color="auto"/>
                      <w:right w:val="single" w:sz="6" w:space="0" w:color="auto"/>
                    </w:tcBorders>
                  </w:tcPr>
                  <w:p w14:paraId="492EACF3" w14:textId="77777777" w:rsidR="00BF1C61" w:rsidRPr="00257C76" w:rsidRDefault="00BF1C61" w:rsidP="00BF1C61">
                    <w:pPr>
                      <w:jc w:val="right"/>
                      <w:rPr>
                        <w:sz w:val="18"/>
                        <w:szCs w:val="18"/>
                      </w:rPr>
                    </w:pPr>
                    <w:r w:rsidRPr="00257C76">
                      <w:rPr>
                        <w:sz w:val="18"/>
                        <w:szCs w:val="18"/>
                      </w:rPr>
                      <w:t>108,062,485.66</w:t>
                    </w:r>
                  </w:p>
                </w:tc>
                <w:tc>
                  <w:tcPr>
                    <w:tcW w:w="363" w:type="pct"/>
                    <w:tcBorders>
                      <w:top w:val="single" w:sz="6" w:space="0" w:color="auto"/>
                      <w:left w:val="single" w:sz="6" w:space="0" w:color="auto"/>
                      <w:bottom w:val="single" w:sz="4" w:space="0" w:color="auto"/>
                      <w:right w:val="single" w:sz="6" w:space="0" w:color="auto"/>
                    </w:tcBorders>
                  </w:tcPr>
                  <w:p w14:paraId="1EADCA89" w14:textId="77777777" w:rsidR="00BF1C61" w:rsidRPr="00257C76" w:rsidRDefault="00BF1C61" w:rsidP="00BF1C61">
                    <w:pPr>
                      <w:jc w:val="right"/>
                      <w:rPr>
                        <w:sz w:val="18"/>
                        <w:szCs w:val="18"/>
                      </w:rPr>
                    </w:pPr>
                    <w:r w:rsidRPr="00257C76">
                      <w:rPr>
                        <w:sz w:val="18"/>
                        <w:szCs w:val="18"/>
                      </w:rPr>
                      <w:t>1,158,077.10</w:t>
                    </w:r>
                  </w:p>
                </w:tc>
                <w:tc>
                  <w:tcPr>
                    <w:tcW w:w="372" w:type="pct"/>
                    <w:tcBorders>
                      <w:top w:val="single" w:sz="6" w:space="0" w:color="auto"/>
                      <w:left w:val="single" w:sz="6" w:space="0" w:color="auto"/>
                      <w:bottom w:val="single" w:sz="4" w:space="0" w:color="auto"/>
                      <w:right w:val="single" w:sz="6" w:space="0" w:color="auto"/>
                    </w:tcBorders>
                  </w:tcPr>
                  <w:p w14:paraId="0C3F9E99" w14:textId="77777777" w:rsidR="00BF1C61" w:rsidRPr="00257C76" w:rsidRDefault="00BF1C61" w:rsidP="00BF1C61">
                    <w:pPr>
                      <w:jc w:val="right"/>
                      <w:rPr>
                        <w:sz w:val="18"/>
                        <w:szCs w:val="18"/>
                      </w:rPr>
                    </w:pPr>
                    <w:r w:rsidRPr="00257C76">
                      <w:rPr>
                        <w:sz w:val="18"/>
                        <w:szCs w:val="18"/>
                      </w:rPr>
                      <w:t>109,220,562.76</w:t>
                    </w:r>
                  </w:p>
                </w:tc>
                <w:tc>
                  <w:tcPr>
                    <w:tcW w:w="366" w:type="pct"/>
                    <w:tcBorders>
                      <w:top w:val="single" w:sz="6" w:space="0" w:color="auto"/>
                      <w:left w:val="single" w:sz="6" w:space="0" w:color="auto"/>
                      <w:bottom w:val="single" w:sz="4" w:space="0" w:color="auto"/>
                      <w:right w:val="single" w:sz="6" w:space="0" w:color="auto"/>
                    </w:tcBorders>
                  </w:tcPr>
                  <w:p w14:paraId="7FB4093A" w14:textId="77777777" w:rsidR="00BF1C61" w:rsidRPr="00257C76" w:rsidRDefault="00BF1C61" w:rsidP="00BF1C61">
                    <w:pPr>
                      <w:jc w:val="right"/>
                      <w:rPr>
                        <w:sz w:val="18"/>
                        <w:szCs w:val="18"/>
                      </w:rPr>
                    </w:pPr>
                    <w:r w:rsidRPr="00257C76">
                      <w:rPr>
                        <w:sz w:val="18"/>
                        <w:szCs w:val="18"/>
                      </w:rPr>
                      <w:t>51,693,950.52</w:t>
                    </w:r>
                  </w:p>
                </w:tc>
                <w:tc>
                  <w:tcPr>
                    <w:tcW w:w="366" w:type="pct"/>
                    <w:tcBorders>
                      <w:top w:val="single" w:sz="6" w:space="0" w:color="auto"/>
                      <w:left w:val="single" w:sz="6" w:space="0" w:color="auto"/>
                      <w:bottom w:val="single" w:sz="4" w:space="0" w:color="auto"/>
                      <w:right w:val="single" w:sz="6" w:space="0" w:color="auto"/>
                    </w:tcBorders>
                  </w:tcPr>
                  <w:p w14:paraId="38D2F85F" w14:textId="77777777" w:rsidR="00BF1C61" w:rsidRPr="00257C76" w:rsidRDefault="00BF1C61" w:rsidP="00BF1C61">
                    <w:pPr>
                      <w:jc w:val="right"/>
                      <w:rPr>
                        <w:sz w:val="18"/>
                        <w:szCs w:val="18"/>
                      </w:rPr>
                    </w:pPr>
                    <w:r w:rsidRPr="00257C76">
                      <w:rPr>
                        <w:sz w:val="18"/>
                        <w:szCs w:val="18"/>
                      </w:rPr>
                      <w:t>110,606,903.62</w:t>
                    </w:r>
                  </w:p>
                </w:tc>
                <w:tc>
                  <w:tcPr>
                    <w:tcW w:w="366" w:type="pct"/>
                    <w:tcBorders>
                      <w:top w:val="single" w:sz="6" w:space="0" w:color="auto"/>
                      <w:left w:val="single" w:sz="6" w:space="0" w:color="auto"/>
                      <w:bottom w:val="single" w:sz="4" w:space="0" w:color="auto"/>
                      <w:right w:val="single" w:sz="6" w:space="0" w:color="auto"/>
                    </w:tcBorders>
                  </w:tcPr>
                  <w:p w14:paraId="108F298F" w14:textId="77777777" w:rsidR="00BF1C61" w:rsidRPr="00257C76" w:rsidRDefault="00BF1C61" w:rsidP="00BF1C61">
                    <w:pPr>
                      <w:jc w:val="right"/>
                      <w:rPr>
                        <w:sz w:val="18"/>
                        <w:szCs w:val="18"/>
                      </w:rPr>
                    </w:pPr>
                    <w:r w:rsidRPr="00257C76">
                      <w:rPr>
                        <w:sz w:val="18"/>
                        <w:szCs w:val="18"/>
                      </w:rPr>
                      <w:t>162,300,854.14</w:t>
                    </w:r>
                  </w:p>
                </w:tc>
                <w:tc>
                  <w:tcPr>
                    <w:tcW w:w="366" w:type="pct"/>
                    <w:tcBorders>
                      <w:top w:val="single" w:sz="6" w:space="0" w:color="auto"/>
                      <w:left w:val="single" w:sz="6" w:space="0" w:color="auto"/>
                      <w:bottom w:val="single" w:sz="4" w:space="0" w:color="auto"/>
                      <w:right w:val="single" w:sz="6" w:space="0" w:color="auto"/>
                    </w:tcBorders>
                  </w:tcPr>
                  <w:p w14:paraId="5F3A0CA4" w14:textId="77777777" w:rsidR="00BF1C61" w:rsidRPr="00257C76" w:rsidRDefault="00BF1C61" w:rsidP="00BF1C61">
                    <w:pPr>
                      <w:jc w:val="right"/>
                      <w:rPr>
                        <w:sz w:val="18"/>
                        <w:szCs w:val="18"/>
                      </w:rPr>
                    </w:pPr>
                    <w:r w:rsidRPr="00257C76">
                      <w:rPr>
                        <w:sz w:val="18"/>
                        <w:szCs w:val="18"/>
                      </w:rPr>
                      <w:t>104,955,839.71</w:t>
                    </w:r>
                  </w:p>
                </w:tc>
                <w:tc>
                  <w:tcPr>
                    <w:tcW w:w="363" w:type="pct"/>
                    <w:tcBorders>
                      <w:top w:val="single" w:sz="6" w:space="0" w:color="auto"/>
                      <w:left w:val="single" w:sz="6" w:space="0" w:color="auto"/>
                      <w:bottom w:val="single" w:sz="4" w:space="0" w:color="auto"/>
                      <w:right w:val="single" w:sz="6" w:space="0" w:color="auto"/>
                    </w:tcBorders>
                  </w:tcPr>
                  <w:p w14:paraId="5103EA89" w14:textId="77777777" w:rsidR="00BF1C61" w:rsidRPr="00257C76" w:rsidRDefault="00BF1C61" w:rsidP="00BF1C61">
                    <w:pPr>
                      <w:jc w:val="right"/>
                      <w:rPr>
                        <w:sz w:val="18"/>
                        <w:szCs w:val="18"/>
                      </w:rPr>
                    </w:pPr>
                    <w:r w:rsidRPr="00257C76">
                      <w:rPr>
                        <w:sz w:val="18"/>
                        <w:szCs w:val="18"/>
                      </w:rPr>
                      <w:t>1,659,983.76</w:t>
                    </w:r>
                  </w:p>
                </w:tc>
                <w:tc>
                  <w:tcPr>
                    <w:tcW w:w="365" w:type="pct"/>
                    <w:tcBorders>
                      <w:top w:val="single" w:sz="6" w:space="0" w:color="auto"/>
                      <w:left w:val="single" w:sz="6" w:space="0" w:color="auto"/>
                      <w:bottom w:val="single" w:sz="4" w:space="0" w:color="auto"/>
                      <w:right w:val="single" w:sz="4" w:space="0" w:color="auto"/>
                    </w:tcBorders>
                  </w:tcPr>
                  <w:p w14:paraId="1E496662" w14:textId="77777777" w:rsidR="00BF1C61" w:rsidRPr="00257C76" w:rsidRDefault="00BF1C61" w:rsidP="00BF1C61">
                    <w:pPr>
                      <w:jc w:val="right"/>
                      <w:rPr>
                        <w:sz w:val="18"/>
                        <w:szCs w:val="18"/>
                      </w:rPr>
                    </w:pPr>
                    <w:r w:rsidRPr="00257C76">
                      <w:rPr>
                        <w:sz w:val="18"/>
                        <w:szCs w:val="18"/>
                      </w:rPr>
                      <w:t>106,615,823.47</w:t>
                    </w:r>
                  </w:p>
                </w:tc>
              </w:tr>
            </w:sdtContent>
          </w:sdt>
        </w:tbl>
        <w:p w14:paraId="198F3C51" w14:textId="77777777" w:rsidR="00BF1C61" w:rsidRDefault="00BF1C61"/>
        <w:p w14:paraId="2709A527" w14:textId="77777777" w:rsidR="00BF1C61" w:rsidRDefault="00BF1C61">
          <w:pPr>
            <w:rPr>
              <w:rFonts w:cs="Arial"/>
              <w:szCs w:val="21"/>
            </w:rPr>
          </w:pPr>
        </w:p>
        <w:p w14:paraId="38119136" w14:textId="77777777" w:rsidR="00BF1C61" w:rsidRDefault="00BF1C61">
          <w:pPr>
            <w:rPr>
              <w:rFonts w:cs="Arial"/>
              <w:szCs w:val="21"/>
            </w:rPr>
          </w:pPr>
        </w:p>
        <w:tbl>
          <w:tblPr>
            <w:tblStyle w:val="g1"/>
            <w:tblW w:w="6266" w:type="pct"/>
            <w:tblInd w:w="-145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2125"/>
            <w:gridCol w:w="1277"/>
            <w:gridCol w:w="1277"/>
            <w:gridCol w:w="1134"/>
            <w:gridCol w:w="1134"/>
            <w:gridCol w:w="1134"/>
            <w:gridCol w:w="1134"/>
            <w:gridCol w:w="1134"/>
            <w:gridCol w:w="991"/>
          </w:tblGrid>
          <w:tr w:rsidR="00BF1C61" w:rsidRPr="00526ED6" w14:paraId="217B9824" w14:textId="77777777" w:rsidTr="00BF1C61">
            <w:trPr>
              <w:trHeight w:val="241"/>
            </w:trPr>
            <w:sdt>
              <w:sdtPr>
                <w:rPr>
                  <w:sz w:val="18"/>
                  <w:szCs w:val="18"/>
                </w:rPr>
                <w:tag w:val="_PLD_87ab97227e5642b988e110c5a28abb39"/>
                <w:id w:val="-35965901"/>
                <w:lock w:val="sdtLocked"/>
              </w:sdtPr>
              <w:sdtEndPr/>
              <w:sdtContent>
                <w:tc>
                  <w:tcPr>
                    <w:tcW w:w="937"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14FCA41E" w14:textId="77777777" w:rsidR="00BF1C61" w:rsidRPr="00526ED6" w:rsidRDefault="00BF1C61" w:rsidP="00BF1C61">
                    <w:pPr>
                      <w:spacing w:line="276" w:lineRule="auto"/>
                      <w:ind w:right="-16"/>
                      <w:jc w:val="center"/>
                      <w:rPr>
                        <w:rFonts w:cs="Arial"/>
                        <w:bCs/>
                        <w:sz w:val="18"/>
                        <w:szCs w:val="18"/>
                      </w:rPr>
                    </w:pPr>
                    <w:r w:rsidRPr="00526ED6">
                      <w:rPr>
                        <w:rFonts w:cs="Arial" w:hint="eastAsia"/>
                        <w:bCs/>
                        <w:sz w:val="18"/>
                        <w:szCs w:val="18"/>
                        <w:lang w:val="en-GB"/>
                      </w:rPr>
                      <w:t>子公司名称</w:t>
                    </w:r>
                  </w:p>
                </w:tc>
              </w:sdtContent>
            </w:sdt>
            <w:sdt>
              <w:sdtPr>
                <w:rPr>
                  <w:sz w:val="18"/>
                  <w:szCs w:val="18"/>
                </w:rPr>
                <w:tag w:val="_PLD_85f8737cebf641b2aa266052f4118ba8"/>
                <w:id w:val="-863740797"/>
                <w:lock w:val="sdtLocked"/>
              </w:sdtPr>
              <w:sdtEndPr/>
              <w:sdtContent>
                <w:tc>
                  <w:tcPr>
                    <w:tcW w:w="2126"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3B30C673" w14:textId="77777777" w:rsidR="00BF1C61" w:rsidRPr="00526ED6" w:rsidRDefault="00BF1C61" w:rsidP="00BF1C61">
                    <w:pPr>
                      <w:spacing w:line="276" w:lineRule="auto"/>
                      <w:ind w:right="-16"/>
                      <w:jc w:val="center"/>
                      <w:rPr>
                        <w:rFonts w:cs="Arial"/>
                        <w:bCs/>
                        <w:sz w:val="18"/>
                        <w:szCs w:val="18"/>
                      </w:rPr>
                    </w:pPr>
                    <w:r w:rsidRPr="00526ED6">
                      <w:rPr>
                        <w:rFonts w:cs="Arial" w:hint="eastAsia"/>
                        <w:bCs/>
                        <w:sz w:val="18"/>
                        <w:szCs w:val="18"/>
                        <w:lang w:val="en-GB"/>
                      </w:rPr>
                      <w:t>本期发生额</w:t>
                    </w:r>
                  </w:p>
                </w:tc>
              </w:sdtContent>
            </w:sdt>
            <w:sdt>
              <w:sdtPr>
                <w:rPr>
                  <w:sz w:val="18"/>
                  <w:szCs w:val="18"/>
                </w:rPr>
                <w:tag w:val="_PLD_32dac50c80854f268b3afdebef20332e"/>
                <w:id w:val="1986664103"/>
                <w:lock w:val="sdtLocked"/>
              </w:sdtPr>
              <w:sdtEndPr/>
              <w:sdtContent>
                <w:tc>
                  <w:tcPr>
                    <w:tcW w:w="1937"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593A026B" w14:textId="77777777" w:rsidR="00BF1C61" w:rsidRPr="00526ED6" w:rsidRDefault="00BF1C61" w:rsidP="00BF1C61">
                    <w:pPr>
                      <w:spacing w:line="276" w:lineRule="auto"/>
                      <w:ind w:right="-16"/>
                      <w:jc w:val="center"/>
                      <w:rPr>
                        <w:rFonts w:cs="Arial"/>
                        <w:bCs/>
                        <w:sz w:val="18"/>
                        <w:szCs w:val="18"/>
                      </w:rPr>
                    </w:pPr>
                    <w:r w:rsidRPr="00526ED6">
                      <w:rPr>
                        <w:rFonts w:cs="Arial" w:hint="eastAsia"/>
                        <w:bCs/>
                        <w:sz w:val="18"/>
                        <w:szCs w:val="18"/>
                        <w:lang w:val="en-GB"/>
                      </w:rPr>
                      <w:t>上期发生额</w:t>
                    </w:r>
                  </w:p>
                </w:tc>
              </w:sdtContent>
            </w:sdt>
          </w:tr>
          <w:tr w:rsidR="00BF1C61" w:rsidRPr="00526ED6" w14:paraId="3BFE0DD0" w14:textId="77777777" w:rsidTr="00BF1C61">
            <w:trPr>
              <w:trHeight w:val="241"/>
            </w:trPr>
            <w:tc>
              <w:tcPr>
                <w:tcW w:w="93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1D886BAE" w14:textId="77777777" w:rsidR="00BF1C61" w:rsidRPr="00526ED6" w:rsidRDefault="00BF1C61" w:rsidP="00BF1C61">
                <w:pPr>
                  <w:jc w:val="center"/>
                  <w:rPr>
                    <w:rFonts w:cs="Arial"/>
                    <w:bCs/>
                    <w:sz w:val="18"/>
                    <w:szCs w:val="18"/>
                  </w:rPr>
                </w:pPr>
              </w:p>
            </w:tc>
            <w:sdt>
              <w:sdtPr>
                <w:rPr>
                  <w:sz w:val="18"/>
                  <w:szCs w:val="18"/>
                </w:rPr>
                <w:tag w:val="_PLD_29407a86c6924579a6442f5b24e6decd"/>
                <w:id w:val="1137151643"/>
                <w:lock w:val="sdtLocked"/>
              </w:sdtPr>
              <w:sdtEndPr/>
              <w:sdtContent>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14:paraId="1597BA72" w14:textId="77777777" w:rsidR="00BF1C61" w:rsidRPr="00526ED6" w:rsidRDefault="00BF1C61" w:rsidP="00BF1C61">
                    <w:pPr>
                      <w:spacing w:line="276" w:lineRule="auto"/>
                      <w:jc w:val="center"/>
                      <w:rPr>
                        <w:rFonts w:cs="Arial"/>
                        <w:sz w:val="18"/>
                        <w:szCs w:val="18"/>
                      </w:rPr>
                    </w:pPr>
                    <w:r w:rsidRPr="00526ED6">
                      <w:rPr>
                        <w:rFonts w:cs="Arial" w:hint="eastAsia"/>
                        <w:sz w:val="18"/>
                        <w:szCs w:val="18"/>
                        <w:lang w:val="en-GB"/>
                      </w:rPr>
                      <w:t>营业收入</w:t>
                    </w:r>
                  </w:p>
                </w:tc>
              </w:sdtContent>
            </w:sdt>
            <w:sdt>
              <w:sdtPr>
                <w:rPr>
                  <w:sz w:val="18"/>
                  <w:szCs w:val="18"/>
                </w:rPr>
                <w:tag w:val="_PLD_bc59f1076f2243f8984efa8df921ad2c"/>
                <w:id w:val="723100999"/>
                <w:lock w:val="sdtLocked"/>
              </w:sdtPr>
              <w:sdtEndPr/>
              <w:sdtContent>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14:paraId="78D85EC8" w14:textId="77777777" w:rsidR="00BF1C61" w:rsidRPr="00526ED6" w:rsidRDefault="00BF1C61" w:rsidP="00BF1C61">
                    <w:pPr>
                      <w:spacing w:line="276" w:lineRule="auto"/>
                      <w:jc w:val="center"/>
                      <w:rPr>
                        <w:rFonts w:cs="Arial"/>
                        <w:sz w:val="18"/>
                        <w:szCs w:val="18"/>
                      </w:rPr>
                    </w:pPr>
                    <w:r w:rsidRPr="00526ED6">
                      <w:rPr>
                        <w:rFonts w:cs="Arial" w:hint="eastAsia"/>
                        <w:sz w:val="18"/>
                        <w:szCs w:val="18"/>
                        <w:lang w:val="en-GB"/>
                      </w:rPr>
                      <w:t>净利润</w:t>
                    </w:r>
                  </w:p>
                </w:tc>
              </w:sdtContent>
            </w:sdt>
            <w:sdt>
              <w:sdtPr>
                <w:rPr>
                  <w:sz w:val="18"/>
                  <w:szCs w:val="18"/>
                </w:rPr>
                <w:tag w:val="_PLD_90f87c27e3fb4843892cceb85599a3b1"/>
                <w:id w:val="15585485"/>
                <w:lock w:val="sdtLocked"/>
              </w:sdtPr>
              <w:sdtEndPr/>
              <w:sdtContent>
                <w:tc>
                  <w:tcPr>
                    <w:tcW w:w="500" w:type="pct"/>
                    <w:tcBorders>
                      <w:top w:val="single" w:sz="6" w:space="0" w:color="auto"/>
                      <w:left w:val="single" w:sz="6" w:space="0" w:color="auto"/>
                      <w:bottom w:val="single" w:sz="6" w:space="0" w:color="auto"/>
                      <w:right w:val="single" w:sz="6" w:space="0" w:color="auto"/>
                    </w:tcBorders>
                    <w:shd w:val="clear" w:color="auto" w:fill="auto"/>
                    <w:vAlign w:val="center"/>
                  </w:tcPr>
                  <w:p w14:paraId="1FB927C7" w14:textId="77777777" w:rsidR="00BF1C61" w:rsidRPr="00526ED6" w:rsidRDefault="00BF1C61" w:rsidP="00BF1C61">
                    <w:pPr>
                      <w:spacing w:line="276" w:lineRule="auto"/>
                      <w:jc w:val="center"/>
                      <w:rPr>
                        <w:rFonts w:cs="Arial"/>
                        <w:sz w:val="18"/>
                        <w:szCs w:val="18"/>
                      </w:rPr>
                    </w:pPr>
                    <w:r w:rsidRPr="00526ED6">
                      <w:rPr>
                        <w:rFonts w:cs="Arial" w:hint="eastAsia"/>
                        <w:sz w:val="18"/>
                        <w:szCs w:val="18"/>
                        <w:lang w:val="en-GB"/>
                      </w:rPr>
                      <w:t>综合收益总额</w:t>
                    </w:r>
                  </w:p>
                </w:tc>
              </w:sdtContent>
            </w:sdt>
            <w:sdt>
              <w:sdtPr>
                <w:rPr>
                  <w:sz w:val="18"/>
                  <w:szCs w:val="18"/>
                </w:rPr>
                <w:tag w:val="_PLD_3126fb1798f346de95a39458603c4301"/>
                <w:id w:val="-1372378008"/>
                <w:lock w:val="sdtLocked"/>
              </w:sdtPr>
              <w:sdtEndPr/>
              <w:sdtContent>
                <w:tc>
                  <w:tcPr>
                    <w:tcW w:w="500" w:type="pct"/>
                    <w:tcBorders>
                      <w:top w:val="single" w:sz="6" w:space="0" w:color="auto"/>
                      <w:left w:val="single" w:sz="6" w:space="0" w:color="auto"/>
                      <w:bottom w:val="single" w:sz="6" w:space="0" w:color="auto"/>
                      <w:right w:val="single" w:sz="6" w:space="0" w:color="auto"/>
                    </w:tcBorders>
                    <w:shd w:val="clear" w:color="auto" w:fill="auto"/>
                    <w:vAlign w:val="center"/>
                  </w:tcPr>
                  <w:p w14:paraId="1D37C05B" w14:textId="77777777" w:rsidR="00BF1C61" w:rsidRPr="00526ED6" w:rsidRDefault="00BF1C61" w:rsidP="00BF1C61">
                    <w:pPr>
                      <w:spacing w:line="276" w:lineRule="auto"/>
                      <w:jc w:val="center"/>
                      <w:rPr>
                        <w:rFonts w:cs="Arial"/>
                        <w:sz w:val="18"/>
                        <w:szCs w:val="18"/>
                      </w:rPr>
                    </w:pPr>
                    <w:r w:rsidRPr="00526ED6">
                      <w:rPr>
                        <w:rFonts w:cs="Arial" w:hint="eastAsia"/>
                        <w:sz w:val="18"/>
                        <w:szCs w:val="18"/>
                        <w:lang w:val="en-GB"/>
                      </w:rPr>
                      <w:t>经营活动现金流量</w:t>
                    </w:r>
                  </w:p>
                </w:tc>
              </w:sdtContent>
            </w:sdt>
            <w:sdt>
              <w:sdtPr>
                <w:rPr>
                  <w:sz w:val="18"/>
                  <w:szCs w:val="18"/>
                </w:rPr>
                <w:tag w:val="_PLD_44ccfb27fc6943ac84654ba7c7bef20e"/>
                <w:id w:val="-793056830"/>
                <w:lock w:val="sdtLocked"/>
              </w:sdtPr>
              <w:sdtEndPr/>
              <w:sdtContent>
                <w:tc>
                  <w:tcPr>
                    <w:tcW w:w="500" w:type="pct"/>
                    <w:tcBorders>
                      <w:top w:val="single" w:sz="6" w:space="0" w:color="auto"/>
                      <w:left w:val="single" w:sz="6" w:space="0" w:color="auto"/>
                      <w:bottom w:val="single" w:sz="6" w:space="0" w:color="auto"/>
                      <w:right w:val="single" w:sz="6" w:space="0" w:color="auto"/>
                    </w:tcBorders>
                    <w:shd w:val="clear" w:color="auto" w:fill="auto"/>
                    <w:vAlign w:val="center"/>
                  </w:tcPr>
                  <w:p w14:paraId="7EDB2C56" w14:textId="77777777" w:rsidR="00BF1C61" w:rsidRPr="00526ED6" w:rsidRDefault="00BF1C61" w:rsidP="00BF1C61">
                    <w:pPr>
                      <w:spacing w:line="276" w:lineRule="auto"/>
                      <w:jc w:val="center"/>
                      <w:rPr>
                        <w:rFonts w:cs="Arial"/>
                        <w:sz w:val="18"/>
                        <w:szCs w:val="18"/>
                      </w:rPr>
                    </w:pPr>
                    <w:r w:rsidRPr="00526ED6">
                      <w:rPr>
                        <w:rFonts w:cs="Arial" w:hint="eastAsia"/>
                        <w:sz w:val="18"/>
                        <w:szCs w:val="18"/>
                        <w:lang w:val="en-GB"/>
                      </w:rPr>
                      <w:t>营业收入</w:t>
                    </w:r>
                  </w:p>
                </w:tc>
              </w:sdtContent>
            </w:sdt>
            <w:sdt>
              <w:sdtPr>
                <w:rPr>
                  <w:sz w:val="18"/>
                  <w:szCs w:val="18"/>
                </w:rPr>
                <w:tag w:val="_PLD_c08aebbf24fa4b1aa2c4f79232c7c630"/>
                <w:id w:val="501173947"/>
                <w:lock w:val="sdtLocked"/>
              </w:sdtPr>
              <w:sdtEndPr/>
              <w:sdtContent>
                <w:tc>
                  <w:tcPr>
                    <w:tcW w:w="500" w:type="pct"/>
                    <w:tcBorders>
                      <w:top w:val="single" w:sz="6" w:space="0" w:color="auto"/>
                      <w:left w:val="single" w:sz="6" w:space="0" w:color="auto"/>
                      <w:bottom w:val="single" w:sz="6" w:space="0" w:color="auto"/>
                      <w:right w:val="single" w:sz="6" w:space="0" w:color="auto"/>
                    </w:tcBorders>
                    <w:shd w:val="clear" w:color="auto" w:fill="auto"/>
                    <w:vAlign w:val="center"/>
                  </w:tcPr>
                  <w:p w14:paraId="3940D1CF" w14:textId="77777777" w:rsidR="00BF1C61" w:rsidRPr="00526ED6" w:rsidRDefault="00BF1C61" w:rsidP="00BF1C61">
                    <w:pPr>
                      <w:spacing w:line="276" w:lineRule="auto"/>
                      <w:jc w:val="center"/>
                      <w:rPr>
                        <w:rFonts w:cs="Arial"/>
                        <w:sz w:val="18"/>
                        <w:szCs w:val="18"/>
                      </w:rPr>
                    </w:pPr>
                    <w:r w:rsidRPr="00526ED6">
                      <w:rPr>
                        <w:rFonts w:cs="Arial" w:hint="eastAsia"/>
                        <w:sz w:val="18"/>
                        <w:szCs w:val="18"/>
                        <w:lang w:val="en-GB"/>
                      </w:rPr>
                      <w:t>净利润</w:t>
                    </w:r>
                  </w:p>
                </w:tc>
              </w:sdtContent>
            </w:sdt>
            <w:sdt>
              <w:sdtPr>
                <w:rPr>
                  <w:sz w:val="18"/>
                  <w:szCs w:val="18"/>
                </w:rPr>
                <w:tag w:val="_PLD_0a377a03553f4d909179190a153a31b7"/>
                <w:id w:val="-1620064446"/>
                <w:lock w:val="sdtLocked"/>
              </w:sdtPr>
              <w:sdtEndPr/>
              <w:sdtContent>
                <w:tc>
                  <w:tcPr>
                    <w:tcW w:w="500" w:type="pct"/>
                    <w:tcBorders>
                      <w:top w:val="single" w:sz="6" w:space="0" w:color="auto"/>
                      <w:left w:val="single" w:sz="6" w:space="0" w:color="auto"/>
                      <w:bottom w:val="single" w:sz="6" w:space="0" w:color="auto"/>
                      <w:right w:val="single" w:sz="6" w:space="0" w:color="auto"/>
                    </w:tcBorders>
                    <w:shd w:val="clear" w:color="auto" w:fill="auto"/>
                    <w:vAlign w:val="center"/>
                  </w:tcPr>
                  <w:p w14:paraId="06BDC1B4" w14:textId="77777777" w:rsidR="00BF1C61" w:rsidRPr="00526ED6" w:rsidRDefault="00BF1C61" w:rsidP="00BF1C61">
                    <w:pPr>
                      <w:spacing w:line="276" w:lineRule="auto"/>
                      <w:jc w:val="center"/>
                      <w:rPr>
                        <w:rFonts w:cs="Arial"/>
                        <w:sz w:val="18"/>
                        <w:szCs w:val="18"/>
                      </w:rPr>
                    </w:pPr>
                    <w:r w:rsidRPr="00526ED6">
                      <w:rPr>
                        <w:rFonts w:cs="Arial" w:hint="eastAsia"/>
                        <w:sz w:val="18"/>
                        <w:szCs w:val="18"/>
                        <w:lang w:val="en-GB"/>
                      </w:rPr>
                      <w:t>综合收益总额</w:t>
                    </w:r>
                  </w:p>
                </w:tc>
              </w:sdtContent>
            </w:sdt>
            <w:sdt>
              <w:sdtPr>
                <w:rPr>
                  <w:sz w:val="18"/>
                  <w:szCs w:val="18"/>
                </w:rPr>
                <w:tag w:val="_PLD_400ec1e5e2cf42e5a9eea23ddbdbd572"/>
                <w:id w:val="-1737004424"/>
                <w:lock w:val="sdtLocked"/>
              </w:sdtPr>
              <w:sdtEndPr/>
              <w:sdtContent>
                <w:tc>
                  <w:tcPr>
                    <w:tcW w:w="437" w:type="pct"/>
                    <w:tcBorders>
                      <w:top w:val="single" w:sz="6" w:space="0" w:color="auto"/>
                      <w:left w:val="single" w:sz="6" w:space="0" w:color="auto"/>
                      <w:bottom w:val="single" w:sz="6" w:space="0" w:color="auto"/>
                      <w:right w:val="single" w:sz="4" w:space="0" w:color="auto"/>
                    </w:tcBorders>
                    <w:shd w:val="clear" w:color="auto" w:fill="auto"/>
                    <w:vAlign w:val="center"/>
                  </w:tcPr>
                  <w:p w14:paraId="38BCBF27" w14:textId="77777777" w:rsidR="00BF1C61" w:rsidRPr="00526ED6" w:rsidRDefault="00BF1C61" w:rsidP="00BF1C61">
                    <w:pPr>
                      <w:spacing w:line="276" w:lineRule="auto"/>
                      <w:jc w:val="center"/>
                      <w:rPr>
                        <w:rFonts w:cs="Arial"/>
                        <w:sz w:val="18"/>
                        <w:szCs w:val="18"/>
                      </w:rPr>
                    </w:pPr>
                    <w:r w:rsidRPr="00526ED6">
                      <w:rPr>
                        <w:rFonts w:cs="Arial" w:hint="eastAsia"/>
                        <w:sz w:val="18"/>
                        <w:szCs w:val="18"/>
                        <w:lang w:val="en-GB"/>
                      </w:rPr>
                      <w:t>经营活动现金流量</w:t>
                    </w:r>
                  </w:p>
                </w:tc>
              </w:sdtContent>
            </w:sdt>
          </w:tr>
          <w:sdt>
            <w:sdtPr>
              <w:rPr>
                <w:sz w:val="18"/>
                <w:szCs w:val="18"/>
              </w:rPr>
              <w:alias w:val="重要非全资子公司的主要财务信息明细"/>
              <w:tag w:val="_GBC_330f4405d49345f7b8f69770f6eb8b4a"/>
              <w:id w:val="-799765945"/>
              <w:lock w:val="sdtLocked"/>
            </w:sdtPr>
            <w:sdtEndPr/>
            <w:sdtContent>
              <w:tr w:rsidR="00BF1C61" w:rsidRPr="00526ED6" w14:paraId="59B96E37" w14:textId="77777777" w:rsidTr="00BF1C61">
                <w:tc>
                  <w:tcPr>
                    <w:tcW w:w="937" w:type="pct"/>
                    <w:tcBorders>
                      <w:top w:val="single" w:sz="6" w:space="0" w:color="auto"/>
                      <w:left w:val="single" w:sz="4" w:space="0" w:color="auto"/>
                      <w:bottom w:val="single" w:sz="4" w:space="0" w:color="auto"/>
                      <w:right w:val="single" w:sz="6" w:space="0" w:color="auto"/>
                    </w:tcBorders>
                  </w:tcPr>
                  <w:p w14:paraId="1C64CBD1" w14:textId="77777777" w:rsidR="00BF1C61" w:rsidRPr="00526ED6" w:rsidRDefault="00BF1C61" w:rsidP="00BF1C61">
                    <w:pPr>
                      <w:spacing w:line="276" w:lineRule="auto"/>
                      <w:rPr>
                        <w:sz w:val="18"/>
                        <w:szCs w:val="18"/>
                      </w:rPr>
                    </w:pPr>
                    <w:r w:rsidRPr="00526ED6">
                      <w:rPr>
                        <w:sz w:val="18"/>
                        <w:szCs w:val="18"/>
                      </w:rPr>
                      <w:t>北京明晖天海气体储运装备销售有限公司</w:t>
                    </w:r>
                  </w:p>
                </w:tc>
                <w:tc>
                  <w:tcPr>
                    <w:tcW w:w="563" w:type="pct"/>
                    <w:tcBorders>
                      <w:top w:val="single" w:sz="6" w:space="0" w:color="auto"/>
                      <w:left w:val="single" w:sz="6" w:space="0" w:color="auto"/>
                      <w:bottom w:val="single" w:sz="4" w:space="0" w:color="auto"/>
                      <w:right w:val="single" w:sz="6" w:space="0" w:color="auto"/>
                    </w:tcBorders>
                  </w:tcPr>
                  <w:p w14:paraId="61EBCFF0" w14:textId="77777777" w:rsidR="00BF1C61" w:rsidRPr="00526ED6" w:rsidRDefault="00BF1C61" w:rsidP="00BF1C61">
                    <w:pPr>
                      <w:spacing w:line="276" w:lineRule="auto"/>
                      <w:jc w:val="right"/>
                      <w:rPr>
                        <w:sz w:val="18"/>
                        <w:szCs w:val="18"/>
                      </w:rPr>
                    </w:pPr>
                    <w:r w:rsidRPr="00526ED6">
                      <w:rPr>
                        <w:sz w:val="18"/>
                        <w:szCs w:val="18"/>
                      </w:rPr>
                      <w:t>96,924,975.62</w:t>
                    </w:r>
                  </w:p>
                </w:tc>
                <w:tc>
                  <w:tcPr>
                    <w:tcW w:w="563" w:type="pct"/>
                    <w:tcBorders>
                      <w:top w:val="single" w:sz="6" w:space="0" w:color="auto"/>
                      <w:left w:val="single" w:sz="6" w:space="0" w:color="auto"/>
                      <w:bottom w:val="single" w:sz="4" w:space="0" w:color="auto"/>
                      <w:right w:val="single" w:sz="6" w:space="0" w:color="auto"/>
                    </w:tcBorders>
                  </w:tcPr>
                  <w:p w14:paraId="2E95212D" w14:textId="77777777" w:rsidR="00BF1C61" w:rsidRPr="00526ED6" w:rsidRDefault="00BF1C61" w:rsidP="00BF1C61">
                    <w:pPr>
                      <w:spacing w:line="276" w:lineRule="auto"/>
                      <w:jc w:val="right"/>
                      <w:rPr>
                        <w:sz w:val="18"/>
                        <w:szCs w:val="18"/>
                      </w:rPr>
                    </w:pPr>
                    <w:r w:rsidRPr="00526ED6">
                      <w:rPr>
                        <w:sz w:val="18"/>
                        <w:szCs w:val="18"/>
                      </w:rPr>
                      <w:t>-8,282,568.83</w:t>
                    </w:r>
                  </w:p>
                </w:tc>
                <w:tc>
                  <w:tcPr>
                    <w:tcW w:w="500" w:type="pct"/>
                    <w:tcBorders>
                      <w:top w:val="single" w:sz="6" w:space="0" w:color="auto"/>
                      <w:left w:val="single" w:sz="6" w:space="0" w:color="auto"/>
                      <w:bottom w:val="single" w:sz="4" w:space="0" w:color="auto"/>
                      <w:right w:val="single" w:sz="6" w:space="0" w:color="auto"/>
                    </w:tcBorders>
                  </w:tcPr>
                  <w:p w14:paraId="2A267FE9" w14:textId="77777777" w:rsidR="00BF1C61" w:rsidRPr="00526ED6" w:rsidRDefault="00BF1C61" w:rsidP="00BF1C61">
                    <w:pPr>
                      <w:spacing w:line="276" w:lineRule="auto"/>
                      <w:jc w:val="right"/>
                      <w:rPr>
                        <w:sz w:val="18"/>
                        <w:szCs w:val="18"/>
                      </w:rPr>
                    </w:pPr>
                    <w:r w:rsidRPr="00526ED6">
                      <w:rPr>
                        <w:sz w:val="18"/>
                        <w:szCs w:val="18"/>
                      </w:rPr>
                      <w:t>-8,282,568.83</w:t>
                    </w:r>
                  </w:p>
                </w:tc>
                <w:tc>
                  <w:tcPr>
                    <w:tcW w:w="500" w:type="pct"/>
                    <w:tcBorders>
                      <w:top w:val="single" w:sz="6" w:space="0" w:color="auto"/>
                      <w:left w:val="single" w:sz="6" w:space="0" w:color="auto"/>
                      <w:bottom w:val="single" w:sz="4" w:space="0" w:color="auto"/>
                      <w:right w:val="single" w:sz="6" w:space="0" w:color="auto"/>
                    </w:tcBorders>
                  </w:tcPr>
                  <w:p w14:paraId="2205C8D7" w14:textId="77777777" w:rsidR="00BF1C61" w:rsidRPr="00526ED6" w:rsidRDefault="00BF1C61" w:rsidP="00BF1C61">
                    <w:pPr>
                      <w:spacing w:line="276" w:lineRule="auto"/>
                      <w:jc w:val="right"/>
                      <w:rPr>
                        <w:sz w:val="18"/>
                        <w:szCs w:val="18"/>
                      </w:rPr>
                    </w:pPr>
                    <w:r w:rsidRPr="00526ED6">
                      <w:rPr>
                        <w:sz w:val="18"/>
                        <w:szCs w:val="18"/>
                      </w:rPr>
                      <w:t>264,960.22</w:t>
                    </w:r>
                  </w:p>
                </w:tc>
                <w:tc>
                  <w:tcPr>
                    <w:tcW w:w="500" w:type="pct"/>
                    <w:tcBorders>
                      <w:top w:val="single" w:sz="6" w:space="0" w:color="auto"/>
                      <w:left w:val="single" w:sz="6" w:space="0" w:color="auto"/>
                      <w:bottom w:val="single" w:sz="4" w:space="0" w:color="auto"/>
                      <w:right w:val="single" w:sz="6" w:space="0" w:color="auto"/>
                    </w:tcBorders>
                  </w:tcPr>
                  <w:p w14:paraId="52F6A69D" w14:textId="77777777" w:rsidR="00BF1C61" w:rsidRPr="00526ED6" w:rsidRDefault="00BF1C61" w:rsidP="00BF1C61">
                    <w:pPr>
                      <w:spacing w:line="276" w:lineRule="auto"/>
                      <w:jc w:val="right"/>
                      <w:rPr>
                        <w:sz w:val="18"/>
                        <w:szCs w:val="18"/>
                      </w:rPr>
                    </w:pPr>
                    <w:r w:rsidRPr="00526ED6">
                      <w:rPr>
                        <w:sz w:val="18"/>
                        <w:szCs w:val="18"/>
                      </w:rPr>
                      <w:t>130,540,793.90</w:t>
                    </w:r>
                  </w:p>
                </w:tc>
                <w:tc>
                  <w:tcPr>
                    <w:tcW w:w="500" w:type="pct"/>
                    <w:tcBorders>
                      <w:top w:val="single" w:sz="6" w:space="0" w:color="auto"/>
                      <w:left w:val="single" w:sz="6" w:space="0" w:color="auto"/>
                      <w:bottom w:val="single" w:sz="4" w:space="0" w:color="auto"/>
                      <w:right w:val="single" w:sz="6" w:space="0" w:color="auto"/>
                    </w:tcBorders>
                  </w:tcPr>
                  <w:p w14:paraId="5B62ABF3" w14:textId="77777777" w:rsidR="00BF1C61" w:rsidRPr="00526ED6" w:rsidRDefault="00BF1C61" w:rsidP="00BF1C61">
                    <w:pPr>
                      <w:spacing w:line="276" w:lineRule="auto"/>
                      <w:jc w:val="right"/>
                      <w:rPr>
                        <w:sz w:val="18"/>
                        <w:szCs w:val="18"/>
                      </w:rPr>
                    </w:pPr>
                    <w:r w:rsidRPr="00526ED6">
                      <w:rPr>
                        <w:sz w:val="18"/>
                        <w:szCs w:val="18"/>
                      </w:rPr>
                      <w:t>-14,345,518.46</w:t>
                    </w:r>
                  </w:p>
                </w:tc>
                <w:tc>
                  <w:tcPr>
                    <w:tcW w:w="500" w:type="pct"/>
                    <w:tcBorders>
                      <w:top w:val="single" w:sz="6" w:space="0" w:color="auto"/>
                      <w:left w:val="single" w:sz="6" w:space="0" w:color="auto"/>
                      <w:bottom w:val="single" w:sz="4" w:space="0" w:color="auto"/>
                      <w:right w:val="single" w:sz="6" w:space="0" w:color="auto"/>
                    </w:tcBorders>
                  </w:tcPr>
                  <w:p w14:paraId="736B7E16" w14:textId="77777777" w:rsidR="00BF1C61" w:rsidRPr="00526ED6" w:rsidRDefault="00BF1C61" w:rsidP="00BF1C61">
                    <w:pPr>
                      <w:spacing w:line="276" w:lineRule="auto"/>
                      <w:jc w:val="right"/>
                      <w:rPr>
                        <w:sz w:val="18"/>
                        <w:szCs w:val="18"/>
                      </w:rPr>
                    </w:pPr>
                    <w:r w:rsidRPr="00526ED6">
                      <w:rPr>
                        <w:sz w:val="18"/>
                        <w:szCs w:val="18"/>
                      </w:rPr>
                      <w:t>-14,345,518.46</w:t>
                    </w:r>
                  </w:p>
                </w:tc>
                <w:tc>
                  <w:tcPr>
                    <w:tcW w:w="437" w:type="pct"/>
                    <w:tcBorders>
                      <w:top w:val="single" w:sz="6" w:space="0" w:color="auto"/>
                      <w:left w:val="single" w:sz="6" w:space="0" w:color="auto"/>
                      <w:bottom w:val="single" w:sz="4" w:space="0" w:color="auto"/>
                      <w:right w:val="single" w:sz="4" w:space="0" w:color="auto"/>
                    </w:tcBorders>
                  </w:tcPr>
                  <w:p w14:paraId="7DD11902" w14:textId="77777777" w:rsidR="00BF1C61" w:rsidRPr="00526ED6" w:rsidRDefault="00BF1C61" w:rsidP="00BF1C61">
                    <w:pPr>
                      <w:spacing w:line="276" w:lineRule="auto"/>
                      <w:jc w:val="right"/>
                      <w:rPr>
                        <w:sz w:val="18"/>
                        <w:szCs w:val="18"/>
                      </w:rPr>
                    </w:pPr>
                    <w:r w:rsidRPr="00526ED6">
                      <w:rPr>
                        <w:sz w:val="18"/>
                        <w:szCs w:val="18"/>
                      </w:rPr>
                      <w:t>962,522.14</w:t>
                    </w:r>
                  </w:p>
                </w:tc>
              </w:tr>
            </w:sdtContent>
          </w:sdt>
          <w:sdt>
            <w:sdtPr>
              <w:rPr>
                <w:sz w:val="18"/>
                <w:szCs w:val="18"/>
              </w:rPr>
              <w:alias w:val="重要非全资子公司的主要财务信息明细"/>
              <w:tag w:val="_GBC_330f4405d49345f7b8f69770f6eb8b4a"/>
              <w:id w:val="494697631"/>
              <w:lock w:val="sdtLocked"/>
            </w:sdtPr>
            <w:sdtEndPr/>
            <w:sdtContent>
              <w:tr w:rsidR="00BF1C61" w:rsidRPr="00526ED6" w14:paraId="72223D91" w14:textId="77777777" w:rsidTr="00BF1C61">
                <w:tc>
                  <w:tcPr>
                    <w:tcW w:w="937" w:type="pct"/>
                    <w:tcBorders>
                      <w:top w:val="single" w:sz="6" w:space="0" w:color="auto"/>
                      <w:left w:val="single" w:sz="4" w:space="0" w:color="auto"/>
                      <w:bottom w:val="single" w:sz="4" w:space="0" w:color="auto"/>
                      <w:right w:val="single" w:sz="6" w:space="0" w:color="auto"/>
                    </w:tcBorders>
                  </w:tcPr>
                  <w:p w14:paraId="39C62400" w14:textId="77777777" w:rsidR="00BF1C61" w:rsidRPr="00526ED6" w:rsidRDefault="00BF1C61" w:rsidP="00BF1C61">
                    <w:pPr>
                      <w:spacing w:line="276" w:lineRule="auto"/>
                      <w:rPr>
                        <w:sz w:val="18"/>
                        <w:szCs w:val="18"/>
                      </w:rPr>
                    </w:pPr>
                    <w:r w:rsidRPr="00526ED6">
                      <w:rPr>
                        <w:sz w:val="18"/>
                        <w:szCs w:val="18"/>
                      </w:rPr>
                      <w:t>北京天海低温设备有限公司</w:t>
                    </w:r>
                  </w:p>
                </w:tc>
                <w:tc>
                  <w:tcPr>
                    <w:tcW w:w="563" w:type="pct"/>
                    <w:tcBorders>
                      <w:top w:val="single" w:sz="6" w:space="0" w:color="auto"/>
                      <w:left w:val="single" w:sz="6" w:space="0" w:color="auto"/>
                      <w:bottom w:val="single" w:sz="4" w:space="0" w:color="auto"/>
                      <w:right w:val="single" w:sz="6" w:space="0" w:color="auto"/>
                    </w:tcBorders>
                  </w:tcPr>
                  <w:p w14:paraId="015FDCAF" w14:textId="77777777" w:rsidR="00BF1C61" w:rsidRPr="00526ED6" w:rsidRDefault="00BF1C61" w:rsidP="00BF1C61">
                    <w:pPr>
                      <w:spacing w:line="276" w:lineRule="auto"/>
                      <w:jc w:val="right"/>
                      <w:rPr>
                        <w:sz w:val="18"/>
                        <w:szCs w:val="18"/>
                      </w:rPr>
                    </w:pPr>
                    <w:r w:rsidRPr="00526ED6">
                      <w:rPr>
                        <w:sz w:val="18"/>
                        <w:szCs w:val="18"/>
                      </w:rPr>
                      <w:t>77,174,213.79</w:t>
                    </w:r>
                  </w:p>
                </w:tc>
                <w:tc>
                  <w:tcPr>
                    <w:tcW w:w="563" w:type="pct"/>
                    <w:tcBorders>
                      <w:top w:val="single" w:sz="6" w:space="0" w:color="auto"/>
                      <w:left w:val="single" w:sz="6" w:space="0" w:color="auto"/>
                      <w:bottom w:val="single" w:sz="4" w:space="0" w:color="auto"/>
                      <w:right w:val="single" w:sz="6" w:space="0" w:color="auto"/>
                    </w:tcBorders>
                  </w:tcPr>
                  <w:p w14:paraId="55A1E064" w14:textId="77777777" w:rsidR="00BF1C61" w:rsidRPr="00526ED6" w:rsidRDefault="00BF1C61" w:rsidP="00BF1C61">
                    <w:pPr>
                      <w:spacing w:line="276" w:lineRule="auto"/>
                      <w:jc w:val="right"/>
                      <w:rPr>
                        <w:sz w:val="18"/>
                        <w:szCs w:val="18"/>
                      </w:rPr>
                    </w:pPr>
                    <w:r w:rsidRPr="00526ED6">
                      <w:rPr>
                        <w:sz w:val="18"/>
                        <w:szCs w:val="18"/>
                      </w:rPr>
                      <w:t>-9,466,522.59</w:t>
                    </w:r>
                  </w:p>
                </w:tc>
                <w:tc>
                  <w:tcPr>
                    <w:tcW w:w="500" w:type="pct"/>
                    <w:tcBorders>
                      <w:top w:val="single" w:sz="6" w:space="0" w:color="auto"/>
                      <w:left w:val="single" w:sz="6" w:space="0" w:color="auto"/>
                      <w:bottom w:val="single" w:sz="4" w:space="0" w:color="auto"/>
                      <w:right w:val="single" w:sz="6" w:space="0" w:color="auto"/>
                    </w:tcBorders>
                  </w:tcPr>
                  <w:p w14:paraId="3E2A4CB9" w14:textId="77777777" w:rsidR="00BF1C61" w:rsidRPr="00526ED6" w:rsidRDefault="00BF1C61" w:rsidP="00BF1C61">
                    <w:pPr>
                      <w:spacing w:line="276" w:lineRule="auto"/>
                      <w:jc w:val="right"/>
                      <w:rPr>
                        <w:sz w:val="18"/>
                        <w:szCs w:val="18"/>
                      </w:rPr>
                    </w:pPr>
                    <w:r w:rsidRPr="00526ED6">
                      <w:rPr>
                        <w:sz w:val="18"/>
                        <w:szCs w:val="18"/>
                      </w:rPr>
                      <w:t>-9,466,522.59</w:t>
                    </w:r>
                  </w:p>
                </w:tc>
                <w:tc>
                  <w:tcPr>
                    <w:tcW w:w="500" w:type="pct"/>
                    <w:tcBorders>
                      <w:top w:val="single" w:sz="6" w:space="0" w:color="auto"/>
                      <w:left w:val="single" w:sz="6" w:space="0" w:color="auto"/>
                      <w:bottom w:val="single" w:sz="4" w:space="0" w:color="auto"/>
                      <w:right w:val="single" w:sz="6" w:space="0" w:color="auto"/>
                    </w:tcBorders>
                  </w:tcPr>
                  <w:p w14:paraId="77CE25D4" w14:textId="77777777" w:rsidR="00BF1C61" w:rsidRPr="00526ED6" w:rsidRDefault="00BF1C61" w:rsidP="00BF1C61">
                    <w:pPr>
                      <w:spacing w:line="276" w:lineRule="auto"/>
                      <w:jc w:val="right"/>
                      <w:rPr>
                        <w:sz w:val="18"/>
                        <w:szCs w:val="18"/>
                      </w:rPr>
                    </w:pPr>
                    <w:r w:rsidRPr="00526ED6">
                      <w:rPr>
                        <w:sz w:val="18"/>
                        <w:szCs w:val="18"/>
                      </w:rPr>
                      <w:t>-5,577,389.63</w:t>
                    </w:r>
                  </w:p>
                </w:tc>
                <w:tc>
                  <w:tcPr>
                    <w:tcW w:w="500" w:type="pct"/>
                    <w:tcBorders>
                      <w:top w:val="single" w:sz="6" w:space="0" w:color="auto"/>
                      <w:left w:val="single" w:sz="6" w:space="0" w:color="auto"/>
                      <w:bottom w:val="single" w:sz="4" w:space="0" w:color="auto"/>
                      <w:right w:val="single" w:sz="6" w:space="0" w:color="auto"/>
                    </w:tcBorders>
                  </w:tcPr>
                  <w:p w14:paraId="3A8E20F0" w14:textId="77777777" w:rsidR="00BF1C61" w:rsidRPr="00526ED6" w:rsidRDefault="00BF1C61" w:rsidP="00BF1C61">
                    <w:pPr>
                      <w:spacing w:line="276" w:lineRule="auto"/>
                      <w:jc w:val="right"/>
                      <w:rPr>
                        <w:sz w:val="18"/>
                        <w:szCs w:val="18"/>
                      </w:rPr>
                    </w:pPr>
                    <w:r w:rsidRPr="00526ED6">
                      <w:rPr>
                        <w:sz w:val="18"/>
                        <w:szCs w:val="18"/>
                      </w:rPr>
                      <w:t>78,774,771.47</w:t>
                    </w:r>
                  </w:p>
                </w:tc>
                <w:tc>
                  <w:tcPr>
                    <w:tcW w:w="500" w:type="pct"/>
                    <w:tcBorders>
                      <w:top w:val="single" w:sz="6" w:space="0" w:color="auto"/>
                      <w:left w:val="single" w:sz="6" w:space="0" w:color="auto"/>
                      <w:bottom w:val="single" w:sz="4" w:space="0" w:color="auto"/>
                      <w:right w:val="single" w:sz="6" w:space="0" w:color="auto"/>
                    </w:tcBorders>
                  </w:tcPr>
                  <w:p w14:paraId="799278D1" w14:textId="77777777" w:rsidR="00BF1C61" w:rsidRPr="00526ED6" w:rsidRDefault="00BF1C61" w:rsidP="00BF1C61">
                    <w:pPr>
                      <w:spacing w:line="276" w:lineRule="auto"/>
                      <w:jc w:val="right"/>
                      <w:rPr>
                        <w:sz w:val="18"/>
                        <w:szCs w:val="18"/>
                      </w:rPr>
                    </w:pPr>
                    <w:r w:rsidRPr="00526ED6">
                      <w:rPr>
                        <w:sz w:val="18"/>
                        <w:szCs w:val="18"/>
                      </w:rPr>
                      <w:t>-10,700,807.31</w:t>
                    </w:r>
                  </w:p>
                </w:tc>
                <w:tc>
                  <w:tcPr>
                    <w:tcW w:w="500" w:type="pct"/>
                    <w:tcBorders>
                      <w:top w:val="single" w:sz="6" w:space="0" w:color="auto"/>
                      <w:left w:val="single" w:sz="6" w:space="0" w:color="auto"/>
                      <w:bottom w:val="single" w:sz="4" w:space="0" w:color="auto"/>
                      <w:right w:val="single" w:sz="6" w:space="0" w:color="auto"/>
                    </w:tcBorders>
                  </w:tcPr>
                  <w:p w14:paraId="0331DDC5" w14:textId="77777777" w:rsidR="00BF1C61" w:rsidRPr="00526ED6" w:rsidRDefault="00BF1C61" w:rsidP="00BF1C61">
                    <w:pPr>
                      <w:spacing w:line="276" w:lineRule="auto"/>
                      <w:jc w:val="right"/>
                      <w:rPr>
                        <w:sz w:val="18"/>
                        <w:szCs w:val="18"/>
                      </w:rPr>
                    </w:pPr>
                    <w:r w:rsidRPr="00526ED6">
                      <w:rPr>
                        <w:sz w:val="18"/>
                        <w:szCs w:val="18"/>
                      </w:rPr>
                      <w:t>-10,700,807.31</w:t>
                    </w:r>
                  </w:p>
                </w:tc>
                <w:tc>
                  <w:tcPr>
                    <w:tcW w:w="437" w:type="pct"/>
                    <w:tcBorders>
                      <w:top w:val="single" w:sz="6" w:space="0" w:color="auto"/>
                      <w:left w:val="single" w:sz="6" w:space="0" w:color="auto"/>
                      <w:bottom w:val="single" w:sz="4" w:space="0" w:color="auto"/>
                      <w:right w:val="single" w:sz="4" w:space="0" w:color="auto"/>
                    </w:tcBorders>
                  </w:tcPr>
                  <w:p w14:paraId="2B157B26" w14:textId="77777777" w:rsidR="00BF1C61" w:rsidRPr="00526ED6" w:rsidRDefault="00BF1C61" w:rsidP="00BF1C61">
                    <w:pPr>
                      <w:spacing w:line="276" w:lineRule="auto"/>
                      <w:jc w:val="right"/>
                      <w:rPr>
                        <w:sz w:val="18"/>
                        <w:szCs w:val="18"/>
                      </w:rPr>
                    </w:pPr>
                    <w:r w:rsidRPr="00526ED6">
                      <w:rPr>
                        <w:sz w:val="18"/>
                        <w:szCs w:val="18"/>
                      </w:rPr>
                      <w:t>-1,700,712.70</w:t>
                    </w:r>
                  </w:p>
                </w:tc>
              </w:tr>
            </w:sdtContent>
          </w:sdt>
          <w:sdt>
            <w:sdtPr>
              <w:rPr>
                <w:sz w:val="18"/>
                <w:szCs w:val="18"/>
              </w:rPr>
              <w:alias w:val="重要非全资子公司的主要财务信息明细"/>
              <w:tag w:val="_GBC_330f4405d49345f7b8f69770f6eb8b4a"/>
              <w:id w:val="1216940216"/>
              <w:lock w:val="sdtLocked"/>
            </w:sdtPr>
            <w:sdtEndPr/>
            <w:sdtContent>
              <w:tr w:rsidR="00BF1C61" w:rsidRPr="00526ED6" w14:paraId="3B5AF8FB" w14:textId="77777777" w:rsidTr="00BF1C61">
                <w:tc>
                  <w:tcPr>
                    <w:tcW w:w="937" w:type="pct"/>
                    <w:tcBorders>
                      <w:top w:val="single" w:sz="6" w:space="0" w:color="auto"/>
                      <w:left w:val="single" w:sz="4" w:space="0" w:color="auto"/>
                      <w:bottom w:val="single" w:sz="4" w:space="0" w:color="auto"/>
                      <w:right w:val="single" w:sz="6" w:space="0" w:color="auto"/>
                    </w:tcBorders>
                  </w:tcPr>
                  <w:p w14:paraId="26A0CF93" w14:textId="77777777" w:rsidR="00BF1C61" w:rsidRPr="00526ED6" w:rsidRDefault="00BF1C61" w:rsidP="00BF1C61">
                    <w:pPr>
                      <w:spacing w:line="276" w:lineRule="auto"/>
                      <w:rPr>
                        <w:sz w:val="18"/>
                        <w:szCs w:val="18"/>
                      </w:rPr>
                    </w:pPr>
                    <w:r w:rsidRPr="00526ED6">
                      <w:rPr>
                        <w:sz w:val="18"/>
                        <w:szCs w:val="18"/>
                      </w:rPr>
                      <w:t>天海美洲公司</w:t>
                    </w:r>
                  </w:p>
                </w:tc>
                <w:tc>
                  <w:tcPr>
                    <w:tcW w:w="563" w:type="pct"/>
                    <w:tcBorders>
                      <w:top w:val="single" w:sz="6" w:space="0" w:color="auto"/>
                      <w:left w:val="single" w:sz="6" w:space="0" w:color="auto"/>
                      <w:bottom w:val="single" w:sz="4" w:space="0" w:color="auto"/>
                      <w:right w:val="single" w:sz="6" w:space="0" w:color="auto"/>
                    </w:tcBorders>
                  </w:tcPr>
                  <w:p w14:paraId="02480376" w14:textId="77777777" w:rsidR="00BF1C61" w:rsidRPr="00526ED6" w:rsidRDefault="00BF1C61" w:rsidP="00BF1C61">
                    <w:pPr>
                      <w:spacing w:line="276" w:lineRule="auto"/>
                      <w:jc w:val="right"/>
                      <w:rPr>
                        <w:sz w:val="18"/>
                        <w:szCs w:val="18"/>
                      </w:rPr>
                    </w:pPr>
                    <w:r w:rsidRPr="00526ED6">
                      <w:rPr>
                        <w:sz w:val="18"/>
                        <w:szCs w:val="18"/>
                      </w:rPr>
                      <w:t>62,114,181.08</w:t>
                    </w:r>
                  </w:p>
                </w:tc>
                <w:tc>
                  <w:tcPr>
                    <w:tcW w:w="563" w:type="pct"/>
                    <w:tcBorders>
                      <w:top w:val="single" w:sz="6" w:space="0" w:color="auto"/>
                      <w:left w:val="single" w:sz="6" w:space="0" w:color="auto"/>
                      <w:bottom w:val="single" w:sz="4" w:space="0" w:color="auto"/>
                      <w:right w:val="single" w:sz="6" w:space="0" w:color="auto"/>
                    </w:tcBorders>
                  </w:tcPr>
                  <w:p w14:paraId="1FB97D2B" w14:textId="77777777" w:rsidR="00BF1C61" w:rsidRPr="00526ED6" w:rsidRDefault="00BF1C61" w:rsidP="00BF1C61">
                    <w:pPr>
                      <w:spacing w:line="276" w:lineRule="auto"/>
                      <w:jc w:val="right"/>
                      <w:rPr>
                        <w:sz w:val="18"/>
                        <w:szCs w:val="18"/>
                      </w:rPr>
                    </w:pPr>
                    <w:r w:rsidRPr="00526ED6">
                      <w:rPr>
                        <w:sz w:val="18"/>
                        <w:szCs w:val="18"/>
                      </w:rPr>
                      <w:t>788,879.68</w:t>
                    </w:r>
                  </w:p>
                </w:tc>
                <w:tc>
                  <w:tcPr>
                    <w:tcW w:w="500" w:type="pct"/>
                    <w:tcBorders>
                      <w:top w:val="single" w:sz="6" w:space="0" w:color="auto"/>
                      <w:left w:val="single" w:sz="6" w:space="0" w:color="auto"/>
                      <w:bottom w:val="single" w:sz="4" w:space="0" w:color="auto"/>
                      <w:right w:val="single" w:sz="6" w:space="0" w:color="auto"/>
                    </w:tcBorders>
                  </w:tcPr>
                  <w:p w14:paraId="2A03900D" w14:textId="77777777" w:rsidR="00BF1C61" w:rsidRPr="00526ED6" w:rsidRDefault="00BF1C61" w:rsidP="00BF1C61">
                    <w:pPr>
                      <w:spacing w:line="276" w:lineRule="auto"/>
                      <w:jc w:val="right"/>
                      <w:rPr>
                        <w:sz w:val="18"/>
                        <w:szCs w:val="18"/>
                      </w:rPr>
                    </w:pPr>
                    <w:r w:rsidRPr="00526ED6">
                      <w:rPr>
                        <w:sz w:val="18"/>
                        <w:szCs w:val="18"/>
                      </w:rPr>
                      <w:t>1,117,258.99</w:t>
                    </w:r>
                  </w:p>
                </w:tc>
                <w:tc>
                  <w:tcPr>
                    <w:tcW w:w="500" w:type="pct"/>
                    <w:tcBorders>
                      <w:top w:val="single" w:sz="6" w:space="0" w:color="auto"/>
                      <w:left w:val="single" w:sz="6" w:space="0" w:color="auto"/>
                      <w:bottom w:val="single" w:sz="4" w:space="0" w:color="auto"/>
                      <w:right w:val="single" w:sz="6" w:space="0" w:color="auto"/>
                    </w:tcBorders>
                  </w:tcPr>
                  <w:p w14:paraId="65B9FA64" w14:textId="77777777" w:rsidR="00BF1C61" w:rsidRPr="00526ED6" w:rsidRDefault="00BF1C61" w:rsidP="00BF1C61">
                    <w:pPr>
                      <w:spacing w:line="276" w:lineRule="auto"/>
                      <w:jc w:val="right"/>
                      <w:rPr>
                        <w:sz w:val="18"/>
                        <w:szCs w:val="18"/>
                      </w:rPr>
                    </w:pPr>
                    <w:r w:rsidRPr="00526ED6">
                      <w:rPr>
                        <w:sz w:val="18"/>
                        <w:szCs w:val="18"/>
                      </w:rPr>
                      <w:t>-6,226,157.92</w:t>
                    </w:r>
                  </w:p>
                </w:tc>
                <w:tc>
                  <w:tcPr>
                    <w:tcW w:w="500" w:type="pct"/>
                    <w:tcBorders>
                      <w:top w:val="single" w:sz="6" w:space="0" w:color="auto"/>
                      <w:left w:val="single" w:sz="6" w:space="0" w:color="auto"/>
                      <w:bottom w:val="single" w:sz="4" w:space="0" w:color="auto"/>
                      <w:right w:val="single" w:sz="6" w:space="0" w:color="auto"/>
                    </w:tcBorders>
                  </w:tcPr>
                  <w:p w14:paraId="2AC7CCF5" w14:textId="77777777" w:rsidR="00BF1C61" w:rsidRPr="00526ED6" w:rsidRDefault="00BF1C61" w:rsidP="00BF1C61">
                    <w:pPr>
                      <w:spacing w:line="276" w:lineRule="auto"/>
                      <w:jc w:val="right"/>
                      <w:rPr>
                        <w:sz w:val="18"/>
                        <w:szCs w:val="18"/>
                      </w:rPr>
                    </w:pPr>
                    <w:r w:rsidRPr="00526ED6">
                      <w:rPr>
                        <w:sz w:val="18"/>
                        <w:szCs w:val="18"/>
                      </w:rPr>
                      <w:t>100,152,717.10</w:t>
                    </w:r>
                  </w:p>
                </w:tc>
                <w:tc>
                  <w:tcPr>
                    <w:tcW w:w="500" w:type="pct"/>
                    <w:tcBorders>
                      <w:top w:val="single" w:sz="6" w:space="0" w:color="auto"/>
                      <w:left w:val="single" w:sz="6" w:space="0" w:color="auto"/>
                      <w:bottom w:val="single" w:sz="4" w:space="0" w:color="auto"/>
                      <w:right w:val="single" w:sz="6" w:space="0" w:color="auto"/>
                    </w:tcBorders>
                  </w:tcPr>
                  <w:p w14:paraId="4E0EABCB" w14:textId="77777777" w:rsidR="00BF1C61" w:rsidRPr="00526ED6" w:rsidRDefault="00BF1C61" w:rsidP="00BF1C61">
                    <w:pPr>
                      <w:spacing w:line="276" w:lineRule="auto"/>
                      <w:jc w:val="right"/>
                      <w:rPr>
                        <w:sz w:val="18"/>
                        <w:szCs w:val="18"/>
                      </w:rPr>
                    </w:pPr>
                    <w:r w:rsidRPr="00526ED6">
                      <w:rPr>
                        <w:sz w:val="18"/>
                        <w:szCs w:val="18"/>
                      </w:rPr>
                      <w:t>3,879,826.10</w:t>
                    </w:r>
                  </w:p>
                </w:tc>
                <w:tc>
                  <w:tcPr>
                    <w:tcW w:w="500" w:type="pct"/>
                    <w:tcBorders>
                      <w:top w:val="single" w:sz="6" w:space="0" w:color="auto"/>
                      <w:left w:val="single" w:sz="6" w:space="0" w:color="auto"/>
                      <w:bottom w:val="single" w:sz="4" w:space="0" w:color="auto"/>
                      <w:right w:val="single" w:sz="6" w:space="0" w:color="auto"/>
                    </w:tcBorders>
                  </w:tcPr>
                  <w:p w14:paraId="23E16DF4" w14:textId="77777777" w:rsidR="00BF1C61" w:rsidRPr="00526ED6" w:rsidRDefault="00BF1C61" w:rsidP="00BF1C61">
                    <w:pPr>
                      <w:spacing w:line="276" w:lineRule="auto"/>
                      <w:jc w:val="right"/>
                      <w:rPr>
                        <w:sz w:val="18"/>
                        <w:szCs w:val="18"/>
                      </w:rPr>
                    </w:pPr>
                    <w:r w:rsidRPr="00526ED6">
                      <w:rPr>
                        <w:sz w:val="18"/>
                        <w:szCs w:val="18"/>
                      </w:rPr>
                      <w:t>3,563,590.35</w:t>
                    </w:r>
                  </w:p>
                </w:tc>
                <w:tc>
                  <w:tcPr>
                    <w:tcW w:w="437" w:type="pct"/>
                    <w:tcBorders>
                      <w:top w:val="single" w:sz="6" w:space="0" w:color="auto"/>
                      <w:left w:val="single" w:sz="6" w:space="0" w:color="auto"/>
                      <w:bottom w:val="single" w:sz="4" w:space="0" w:color="auto"/>
                      <w:right w:val="single" w:sz="4" w:space="0" w:color="auto"/>
                    </w:tcBorders>
                  </w:tcPr>
                  <w:p w14:paraId="1A43F000" w14:textId="77777777" w:rsidR="00BF1C61" w:rsidRPr="00526ED6" w:rsidRDefault="00BF1C61" w:rsidP="00BF1C61">
                    <w:pPr>
                      <w:spacing w:line="276" w:lineRule="auto"/>
                      <w:jc w:val="right"/>
                      <w:rPr>
                        <w:sz w:val="18"/>
                        <w:szCs w:val="18"/>
                      </w:rPr>
                    </w:pPr>
                    <w:r w:rsidRPr="00526ED6">
                      <w:rPr>
                        <w:sz w:val="18"/>
                        <w:szCs w:val="18"/>
                      </w:rPr>
                      <w:t>25,708,807.50</w:t>
                    </w:r>
                  </w:p>
                </w:tc>
              </w:tr>
            </w:sdtContent>
          </w:sdt>
          <w:sdt>
            <w:sdtPr>
              <w:rPr>
                <w:sz w:val="18"/>
                <w:szCs w:val="18"/>
              </w:rPr>
              <w:alias w:val="重要非全资子公司的主要财务信息明细"/>
              <w:tag w:val="_GBC_330f4405d49345f7b8f69770f6eb8b4a"/>
              <w:id w:val="-1135474269"/>
              <w:lock w:val="sdtLocked"/>
            </w:sdtPr>
            <w:sdtEndPr/>
            <w:sdtContent>
              <w:tr w:rsidR="00BF1C61" w:rsidRPr="00526ED6" w14:paraId="33D82EA4" w14:textId="77777777" w:rsidTr="00BF1C61">
                <w:tc>
                  <w:tcPr>
                    <w:tcW w:w="937" w:type="pct"/>
                    <w:tcBorders>
                      <w:top w:val="single" w:sz="6" w:space="0" w:color="auto"/>
                      <w:left w:val="single" w:sz="4" w:space="0" w:color="auto"/>
                      <w:bottom w:val="single" w:sz="4" w:space="0" w:color="auto"/>
                      <w:right w:val="single" w:sz="6" w:space="0" w:color="auto"/>
                    </w:tcBorders>
                  </w:tcPr>
                  <w:p w14:paraId="2C0E8BE1" w14:textId="77777777" w:rsidR="00BF1C61" w:rsidRPr="00526ED6" w:rsidRDefault="00BF1C61" w:rsidP="00BF1C61">
                    <w:pPr>
                      <w:spacing w:line="276" w:lineRule="auto"/>
                      <w:rPr>
                        <w:sz w:val="18"/>
                        <w:szCs w:val="18"/>
                      </w:rPr>
                    </w:pPr>
                    <w:r w:rsidRPr="00526ED6">
                      <w:rPr>
                        <w:sz w:val="18"/>
                        <w:szCs w:val="18"/>
                      </w:rPr>
                      <w:t>上海天海复合气瓶有限公司</w:t>
                    </w:r>
                  </w:p>
                </w:tc>
                <w:tc>
                  <w:tcPr>
                    <w:tcW w:w="563" w:type="pct"/>
                    <w:tcBorders>
                      <w:top w:val="single" w:sz="6" w:space="0" w:color="auto"/>
                      <w:left w:val="single" w:sz="6" w:space="0" w:color="auto"/>
                      <w:bottom w:val="single" w:sz="4" w:space="0" w:color="auto"/>
                      <w:right w:val="single" w:sz="6" w:space="0" w:color="auto"/>
                    </w:tcBorders>
                  </w:tcPr>
                  <w:p w14:paraId="4518F049" w14:textId="77777777" w:rsidR="00BF1C61" w:rsidRPr="00526ED6" w:rsidRDefault="00BF1C61" w:rsidP="00BF1C61">
                    <w:pPr>
                      <w:spacing w:line="276" w:lineRule="auto"/>
                      <w:jc w:val="right"/>
                      <w:rPr>
                        <w:sz w:val="18"/>
                        <w:szCs w:val="18"/>
                      </w:rPr>
                    </w:pPr>
                    <w:r w:rsidRPr="00526ED6">
                      <w:rPr>
                        <w:sz w:val="18"/>
                        <w:szCs w:val="18"/>
                      </w:rPr>
                      <w:t>26,869,567.44</w:t>
                    </w:r>
                  </w:p>
                </w:tc>
                <w:tc>
                  <w:tcPr>
                    <w:tcW w:w="563" w:type="pct"/>
                    <w:tcBorders>
                      <w:top w:val="single" w:sz="6" w:space="0" w:color="auto"/>
                      <w:left w:val="single" w:sz="6" w:space="0" w:color="auto"/>
                      <w:bottom w:val="single" w:sz="4" w:space="0" w:color="auto"/>
                      <w:right w:val="single" w:sz="6" w:space="0" w:color="auto"/>
                    </w:tcBorders>
                  </w:tcPr>
                  <w:p w14:paraId="68C6E72D" w14:textId="77777777" w:rsidR="00BF1C61" w:rsidRPr="00526ED6" w:rsidRDefault="00BF1C61" w:rsidP="00BF1C61">
                    <w:pPr>
                      <w:spacing w:line="276" w:lineRule="auto"/>
                      <w:jc w:val="right"/>
                      <w:rPr>
                        <w:sz w:val="18"/>
                        <w:szCs w:val="18"/>
                      </w:rPr>
                    </w:pPr>
                    <w:r w:rsidRPr="00526ED6">
                      <w:rPr>
                        <w:sz w:val="18"/>
                        <w:szCs w:val="18"/>
                      </w:rPr>
                      <w:t>2,207,080.14</w:t>
                    </w:r>
                  </w:p>
                </w:tc>
                <w:tc>
                  <w:tcPr>
                    <w:tcW w:w="500" w:type="pct"/>
                    <w:tcBorders>
                      <w:top w:val="single" w:sz="6" w:space="0" w:color="auto"/>
                      <w:left w:val="single" w:sz="6" w:space="0" w:color="auto"/>
                      <w:bottom w:val="single" w:sz="4" w:space="0" w:color="auto"/>
                      <w:right w:val="single" w:sz="6" w:space="0" w:color="auto"/>
                    </w:tcBorders>
                  </w:tcPr>
                  <w:p w14:paraId="319F8E34" w14:textId="77777777" w:rsidR="00BF1C61" w:rsidRPr="00526ED6" w:rsidRDefault="00BF1C61" w:rsidP="00BF1C61">
                    <w:pPr>
                      <w:spacing w:line="276" w:lineRule="auto"/>
                      <w:jc w:val="right"/>
                      <w:rPr>
                        <w:sz w:val="18"/>
                        <w:szCs w:val="18"/>
                      </w:rPr>
                    </w:pPr>
                    <w:r w:rsidRPr="00526ED6">
                      <w:rPr>
                        <w:sz w:val="18"/>
                        <w:szCs w:val="18"/>
                      </w:rPr>
                      <w:t>2,207,080.14</w:t>
                    </w:r>
                  </w:p>
                </w:tc>
                <w:tc>
                  <w:tcPr>
                    <w:tcW w:w="500" w:type="pct"/>
                    <w:tcBorders>
                      <w:top w:val="single" w:sz="6" w:space="0" w:color="auto"/>
                      <w:left w:val="single" w:sz="6" w:space="0" w:color="auto"/>
                      <w:bottom w:val="single" w:sz="4" w:space="0" w:color="auto"/>
                      <w:right w:val="single" w:sz="6" w:space="0" w:color="auto"/>
                    </w:tcBorders>
                  </w:tcPr>
                  <w:p w14:paraId="511F2719" w14:textId="77777777" w:rsidR="00BF1C61" w:rsidRPr="00526ED6" w:rsidRDefault="00BF1C61" w:rsidP="00BF1C61">
                    <w:pPr>
                      <w:spacing w:line="276" w:lineRule="auto"/>
                      <w:jc w:val="right"/>
                      <w:rPr>
                        <w:sz w:val="18"/>
                        <w:szCs w:val="18"/>
                      </w:rPr>
                    </w:pPr>
                    <w:r w:rsidRPr="00526ED6">
                      <w:rPr>
                        <w:sz w:val="18"/>
                        <w:szCs w:val="18"/>
                      </w:rPr>
                      <w:t>-393,821.08</w:t>
                    </w:r>
                  </w:p>
                </w:tc>
                <w:tc>
                  <w:tcPr>
                    <w:tcW w:w="500" w:type="pct"/>
                    <w:tcBorders>
                      <w:top w:val="single" w:sz="6" w:space="0" w:color="auto"/>
                      <w:left w:val="single" w:sz="6" w:space="0" w:color="auto"/>
                      <w:bottom w:val="single" w:sz="4" w:space="0" w:color="auto"/>
                      <w:right w:val="single" w:sz="6" w:space="0" w:color="auto"/>
                    </w:tcBorders>
                  </w:tcPr>
                  <w:p w14:paraId="332BCB7D" w14:textId="77777777" w:rsidR="00BF1C61" w:rsidRPr="00526ED6" w:rsidRDefault="00BF1C61" w:rsidP="00BF1C61">
                    <w:pPr>
                      <w:spacing w:line="276" w:lineRule="auto"/>
                      <w:jc w:val="right"/>
                      <w:rPr>
                        <w:sz w:val="18"/>
                        <w:szCs w:val="18"/>
                      </w:rPr>
                    </w:pPr>
                    <w:r w:rsidRPr="00526ED6">
                      <w:rPr>
                        <w:sz w:val="18"/>
                        <w:szCs w:val="18"/>
                      </w:rPr>
                      <w:t>19,845,471.66</w:t>
                    </w:r>
                  </w:p>
                </w:tc>
                <w:tc>
                  <w:tcPr>
                    <w:tcW w:w="500" w:type="pct"/>
                    <w:tcBorders>
                      <w:top w:val="single" w:sz="6" w:space="0" w:color="auto"/>
                      <w:left w:val="single" w:sz="6" w:space="0" w:color="auto"/>
                      <w:bottom w:val="single" w:sz="4" w:space="0" w:color="auto"/>
                      <w:right w:val="single" w:sz="6" w:space="0" w:color="auto"/>
                    </w:tcBorders>
                  </w:tcPr>
                  <w:p w14:paraId="322A5958" w14:textId="77777777" w:rsidR="00BF1C61" w:rsidRPr="00526ED6" w:rsidRDefault="00BF1C61" w:rsidP="00BF1C61">
                    <w:pPr>
                      <w:spacing w:line="276" w:lineRule="auto"/>
                      <w:jc w:val="right"/>
                      <w:rPr>
                        <w:sz w:val="18"/>
                        <w:szCs w:val="18"/>
                      </w:rPr>
                    </w:pPr>
                    <w:r w:rsidRPr="00526ED6">
                      <w:rPr>
                        <w:sz w:val="18"/>
                        <w:szCs w:val="18"/>
                      </w:rPr>
                      <w:t>1,692,154.12</w:t>
                    </w:r>
                  </w:p>
                </w:tc>
                <w:tc>
                  <w:tcPr>
                    <w:tcW w:w="500" w:type="pct"/>
                    <w:tcBorders>
                      <w:top w:val="single" w:sz="6" w:space="0" w:color="auto"/>
                      <w:left w:val="single" w:sz="6" w:space="0" w:color="auto"/>
                      <w:bottom w:val="single" w:sz="4" w:space="0" w:color="auto"/>
                      <w:right w:val="single" w:sz="6" w:space="0" w:color="auto"/>
                    </w:tcBorders>
                  </w:tcPr>
                  <w:p w14:paraId="1DB26421" w14:textId="77777777" w:rsidR="00BF1C61" w:rsidRPr="00526ED6" w:rsidRDefault="00BF1C61" w:rsidP="00BF1C61">
                    <w:pPr>
                      <w:spacing w:line="276" w:lineRule="auto"/>
                      <w:jc w:val="right"/>
                      <w:rPr>
                        <w:sz w:val="18"/>
                        <w:szCs w:val="18"/>
                      </w:rPr>
                    </w:pPr>
                    <w:r w:rsidRPr="00526ED6">
                      <w:rPr>
                        <w:sz w:val="18"/>
                        <w:szCs w:val="18"/>
                      </w:rPr>
                      <w:t>1,692,154.12</w:t>
                    </w:r>
                  </w:p>
                </w:tc>
                <w:tc>
                  <w:tcPr>
                    <w:tcW w:w="437" w:type="pct"/>
                    <w:tcBorders>
                      <w:top w:val="single" w:sz="6" w:space="0" w:color="auto"/>
                      <w:left w:val="single" w:sz="6" w:space="0" w:color="auto"/>
                      <w:bottom w:val="single" w:sz="4" w:space="0" w:color="auto"/>
                      <w:right w:val="single" w:sz="4" w:space="0" w:color="auto"/>
                    </w:tcBorders>
                  </w:tcPr>
                  <w:p w14:paraId="5FB813B0" w14:textId="77777777" w:rsidR="00BF1C61" w:rsidRPr="00526ED6" w:rsidRDefault="00BF1C61" w:rsidP="00BF1C61">
                    <w:pPr>
                      <w:spacing w:line="276" w:lineRule="auto"/>
                      <w:jc w:val="right"/>
                      <w:rPr>
                        <w:sz w:val="18"/>
                        <w:szCs w:val="18"/>
                      </w:rPr>
                    </w:pPr>
                    <w:r w:rsidRPr="00526ED6">
                      <w:rPr>
                        <w:sz w:val="18"/>
                        <w:szCs w:val="18"/>
                      </w:rPr>
                      <w:t>-132,300.76</w:t>
                    </w:r>
                  </w:p>
                </w:tc>
              </w:tr>
            </w:sdtContent>
          </w:sdt>
          <w:sdt>
            <w:sdtPr>
              <w:rPr>
                <w:sz w:val="18"/>
                <w:szCs w:val="18"/>
              </w:rPr>
              <w:alias w:val="重要非全资子公司的主要财务信息明细"/>
              <w:tag w:val="_GBC_330f4405d49345f7b8f69770f6eb8b4a"/>
              <w:id w:val="-333386360"/>
              <w:lock w:val="sdtLocked"/>
            </w:sdtPr>
            <w:sdtEndPr/>
            <w:sdtContent>
              <w:tr w:rsidR="00BF1C61" w:rsidRPr="00526ED6" w14:paraId="52A8F3AB" w14:textId="77777777" w:rsidTr="00BF1C61">
                <w:tc>
                  <w:tcPr>
                    <w:tcW w:w="937" w:type="pct"/>
                    <w:tcBorders>
                      <w:top w:val="single" w:sz="6" w:space="0" w:color="auto"/>
                      <w:left w:val="single" w:sz="4" w:space="0" w:color="auto"/>
                      <w:bottom w:val="single" w:sz="4" w:space="0" w:color="auto"/>
                      <w:right w:val="single" w:sz="6" w:space="0" w:color="auto"/>
                    </w:tcBorders>
                  </w:tcPr>
                  <w:p w14:paraId="07820C0B" w14:textId="77777777" w:rsidR="00BF1C61" w:rsidRPr="00526ED6" w:rsidRDefault="00BF1C61" w:rsidP="00BF1C61">
                    <w:pPr>
                      <w:spacing w:line="276" w:lineRule="auto"/>
                      <w:rPr>
                        <w:sz w:val="18"/>
                        <w:szCs w:val="18"/>
                      </w:rPr>
                    </w:pPr>
                    <w:r w:rsidRPr="00526ED6">
                      <w:rPr>
                        <w:sz w:val="18"/>
                        <w:szCs w:val="18"/>
                      </w:rPr>
                      <w:t>天津天海高压容器有限责任公司</w:t>
                    </w:r>
                  </w:p>
                </w:tc>
                <w:tc>
                  <w:tcPr>
                    <w:tcW w:w="563" w:type="pct"/>
                    <w:tcBorders>
                      <w:top w:val="single" w:sz="6" w:space="0" w:color="auto"/>
                      <w:left w:val="single" w:sz="6" w:space="0" w:color="auto"/>
                      <w:bottom w:val="single" w:sz="4" w:space="0" w:color="auto"/>
                      <w:right w:val="single" w:sz="6" w:space="0" w:color="auto"/>
                    </w:tcBorders>
                  </w:tcPr>
                  <w:p w14:paraId="2314B9E5" w14:textId="77777777" w:rsidR="00BF1C61" w:rsidRPr="00526ED6" w:rsidRDefault="00BF1C61" w:rsidP="00BF1C61">
                    <w:pPr>
                      <w:spacing w:line="276" w:lineRule="auto"/>
                      <w:jc w:val="right"/>
                      <w:rPr>
                        <w:sz w:val="18"/>
                        <w:szCs w:val="18"/>
                      </w:rPr>
                    </w:pPr>
                    <w:r w:rsidRPr="00526ED6">
                      <w:rPr>
                        <w:sz w:val="18"/>
                        <w:szCs w:val="18"/>
                      </w:rPr>
                      <w:t>179,016,368.95</w:t>
                    </w:r>
                  </w:p>
                </w:tc>
                <w:tc>
                  <w:tcPr>
                    <w:tcW w:w="563" w:type="pct"/>
                    <w:tcBorders>
                      <w:top w:val="single" w:sz="6" w:space="0" w:color="auto"/>
                      <w:left w:val="single" w:sz="6" w:space="0" w:color="auto"/>
                      <w:bottom w:val="single" w:sz="4" w:space="0" w:color="auto"/>
                      <w:right w:val="single" w:sz="6" w:space="0" w:color="auto"/>
                    </w:tcBorders>
                  </w:tcPr>
                  <w:p w14:paraId="6D2C4CFF" w14:textId="77777777" w:rsidR="00BF1C61" w:rsidRPr="00526ED6" w:rsidRDefault="00BF1C61" w:rsidP="00BF1C61">
                    <w:pPr>
                      <w:spacing w:line="276" w:lineRule="auto"/>
                      <w:jc w:val="right"/>
                      <w:rPr>
                        <w:sz w:val="18"/>
                        <w:szCs w:val="18"/>
                      </w:rPr>
                    </w:pPr>
                    <w:r w:rsidRPr="00526ED6">
                      <w:rPr>
                        <w:sz w:val="18"/>
                        <w:szCs w:val="18"/>
                      </w:rPr>
                      <w:t>-10,564,975.50</w:t>
                    </w:r>
                  </w:p>
                </w:tc>
                <w:tc>
                  <w:tcPr>
                    <w:tcW w:w="500" w:type="pct"/>
                    <w:tcBorders>
                      <w:top w:val="single" w:sz="6" w:space="0" w:color="auto"/>
                      <w:left w:val="single" w:sz="6" w:space="0" w:color="auto"/>
                      <w:bottom w:val="single" w:sz="4" w:space="0" w:color="auto"/>
                      <w:right w:val="single" w:sz="6" w:space="0" w:color="auto"/>
                    </w:tcBorders>
                  </w:tcPr>
                  <w:p w14:paraId="5792C56D" w14:textId="77777777" w:rsidR="00BF1C61" w:rsidRPr="00526ED6" w:rsidRDefault="00BF1C61" w:rsidP="00BF1C61">
                    <w:pPr>
                      <w:spacing w:line="276" w:lineRule="auto"/>
                      <w:jc w:val="right"/>
                      <w:rPr>
                        <w:sz w:val="18"/>
                        <w:szCs w:val="18"/>
                      </w:rPr>
                    </w:pPr>
                    <w:r w:rsidRPr="00526ED6">
                      <w:rPr>
                        <w:sz w:val="18"/>
                        <w:szCs w:val="18"/>
                      </w:rPr>
                      <w:t>-10,564,975.50</w:t>
                    </w:r>
                  </w:p>
                </w:tc>
                <w:tc>
                  <w:tcPr>
                    <w:tcW w:w="500" w:type="pct"/>
                    <w:tcBorders>
                      <w:top w:val="single" w:sz="6" w:space="0" w:color="auto"/>
                      <w:left w:val="single" w:sz="6" w:space="0" w:color="auto"/>
                      <w:bottom w:val="single" w:sz="4" w:space="0" w:color="auto"/>
                      <w:right w:val="single" w:sz="6" w:space="0" w:color="auto"/>
                    </w:tcBorders>
                  </w:tcPr>
                  <w:p w14:paraId="34ACCAED" w14:textId="77777777" w:rsidR="00BF1C61" w:rsidRPr="00526ED6" w:rsidRDefault="00BF1C61" w:rsidP="00BF1C61">
                    <w:pPr>
                      <w:spacing w:line="276" w:lineRule="auto"/>
                      <w:jc w:val="right"/>
                      <w:rPr>
                        <w:sz w:val="18"/>
                        <w:szCs w:val="18"/>
                      </w:rPr>
                    </w:pPr>
                    <w:r w:rsidRPr="00526ED6">
                      <w:rPr>
                        <w:sz w:val="18"/>
                        <w:szCs w:val="18"/>
                      </w:rPr>
                      <w:t>-1,038,171.52</w:t>
                    </w:r>
                  </w:p>
                </w:tc>
                <w:tc>
                  <w:tcPr>
                    <w:tcW w:w="500" w:type="pct"/>
                    <w:tcBorders>
                      <w:top w:val="single" w:sz="6" w:space="0" w:color="auto"/>
                      <w:left w:val="single" w:sz="6" w:space="0" w:color="auto"/>
                      <w:bottom w:val="single" w:sz="4" w:space="0" w:color="auto"/>
                      <w:right w:val="single" w:sz="6" w:space="0" w:color="auto"/>
                    </w:tcBorders>
                  </w:tcPr>
                  <w:p w14:paraId="63F1C840" w14:textId="77777777" w:rsidR="00BF1C61" w:rsidRPr="00526ED6" w:rsidRDefault="00BF1C61" w:rsidP="00BF1C61">
                    <w:pPr>
                      <w:spacing w:line="276" w:lineRule="auto"/>
                      <w:jc w:val="right"/>
                      <w:rPr>
                        <w:sz w:val="18"/>
                        <w:szCs w:val="18"/>
                      </w:rPr>
                    </w:pPr>
                    <w:r w:rsidRPr="00526ED6">
                      <w:rPr>
                        <w:sz w:val="18"/>
                        <w:szCs w:val="18"/>
                      </w:rPr>
                      <w:t>194,636,842.45</w:t>
                    </w:r>
                  </w:p>
                </w:tc>
                <w:tc>
                  <w:tcPr>
                    <w:tcW w:w="500" w:type="pct"/>
                    <w:tcBorders>
                      <w:top w:val="single" w:sz="6" w:space="0" w:color="auto"/>
                      <w:left w:val="single" w:sz="6" w:space="0" w:color="auto"/>
                      <w:bottom w:val="single" w:sz="4" w:space="0" w:color="auto"/>
                      <w:right w:val="single" w:sz="6" w:space="0" w:color="auto"/>
                    </w:tcBorders>
                  </w:tcPr>
                  <w:p w14:paraId="4D9C3D81" w14:textId="77777777" w:rsidR="00BF1C61" w:rsidRPr="00526ED6" w:rsidRDefault="00BF1C61" w:rsidP="00BF1C61">
                    <w:pPr>
                      <w:spacing w:line="276" w:lineRule="auto"/>
                      <w:jc w:val="right"/>
                      <w:rPr>
                        <w:sz w:val="18"/>
                        <w:szCs w:val="18"/>
                      </w:rPr>
                    </w:pPr>
                    <w:r w:rsidRPr="00526ED6">
                      <w:rPr>
                        <w:sz w:val="18"/>
                        <w:szCs w:val="18"/>
                      </w:rPr>
                      <w:t>-8,060,236.34</w:t>
                    </w:r>
                  </w:p>
                </w:tc>
                <w:tc>
                  <w:tcPr>
                    <w:tcW w:w="500" w:type="pct"/>
                    <w:tcBorders>
                      <w:top w:val="single" w:sz="6" w:space="0" w:color="auto"/>
                      <w:left w:val="single" w:sz="6" w:space="0" w:color="auto"/>
                      <w:bottom w:val="single" w:sz="4" w:space="0" w:color="auto"/>
                      <w:right w:val="single" w:sz="6" w:space="0" w:color="auto"/>
                    </w:tcBorders>
                  </w:tcPr>
                  <w:p w14:paraId="7DF05A2C" w14:textId="77777777" w:rsidR="00BF1C61" w:rsidRPr="00526ED6" w:rsidRDefault="00BF1C61" w:rsidP="00BF1C61">
                    <w:pPr>
                      <w:spacing w:line="276" w:lineRule="auto"/>
                      <w:jc w:val="right"/>
                      <w:rPr>
                        <w:sz w:val="18"/>
                        <w:szCs w:val="18"/>
                      </w:rPr>
                    </w:pPr>
                    <w:r w:rsidRPr="00526ED6">
                      <w:rPr>
                        <w:sz w:val="18"/>
                        <w:szCs w:val="18"/>
                      </w:rPr>
                      <w:t>-8,060,236.34</w:t>
                    </w:r>
                  </w:p>
                </w:tc>
                <w:tc>
                  <w:tcPr>
                    <w:tcW w:w="437" w:type="pct"/>
                    <w:tcBorders>
                      <w:top w:val="single" w:sz="6" w:space="0" w:color="auto"/>
                      <w:left w:val="single" w:sz="6" w:space="0" w:color="auto"/>
                      <w:bottom w:val="single" w:sz="4" w:space="0" w:color="auto"/>
                      <w:right w:val="single" w:sz="4" w:space="0" w:color="auto"/>
                    </w:tcBorders>
                  </w:tcPr>
                  <w:p w14:paraId="08C041CC" w14:textId="77777777" w:rsidR="00BF1C61" w:rsidRPr="00526ED6" w:rsidRDefault="00BF1C61" w:rsidP="00BF1C61">
                    <w:pPr>
                      <w:spacing w:line="276" w:lineRule="auto"/>
                      <w:jc w:val="right"/>
                      <w:rPr>
                        <w:sz w:val="18"/>
                        <w:szCs w:val="18"/>
                      </w:rPr>
                    </w:pPr>
                    <w:r w:rsidRPr="00526ED6">
                      <w:rPr>
                        <w:sz w:val="18"/>
                        <w:szCs w:val="18"/>
                      </w:rPr>
                      <w:t>2,498,215.14</w:t>
                    </w:r>
                  </w:p>
                </w:tc>
              </w:tr>
            </w:sdtContent>
          </w:sdt>
          <w:sdt>
            <w:sdtPr>
              <w:rPr>
                <w:sz w:val="18"/>
                <w:szCs w:val="18"/>
              </w:rPr>
              <w:alias w:val="重要非全资子公司的主要财务信息明细"/>
              <w:tag w:val="_GBC_330f4405d49345f7b8f69770f6eb8b4a"/>
              <w:id w:val="-381562869"/>
              <w:lock w:val="sdtLocked"/>
            </w:sdtPr>
            <w:sdtEndPr/>
            <w:sdtContent>
              <w:tr w:rsidR="00BF1C61" w:rsidRPr="00526ED6" w14:paraId="431431F7" w14:textId="77777777" w:rsidTr="00BF1C61">
                <w:tc>
                  <w:tcPr>
                    <w:tcW w:w="937" w:type="pct"/>
                    <w:tcBorders>
                      <w:top w:val="single" w:sz="6" w:space="0" w:color="auto"/>
                      <w:left w:val="single" w:sz="4" w:space="0" w:color="auto"/>
                      <w:bottom w:val="single" w:sz="4" w:space="0" w:color="auto"/>
                      <w:right w:val="single" w:sz="6" w:space="0" w:color="auto"/>
                    </w:tcBorders>
                  </w:tcPr>
                  <w:p w14:paraId="3698C8AE" w14:textId="77777777" w:rsidR="00BF1C61" w:rsidRPr="00526ED6" w:rsidRDefault="00BF1C61" w:rsidP="00BF1C61">
                    <w:pPr>
                      <w:spacing w:line="276" w:lineRule="auto"/>
                      <w:rPr>
                        <w:sz w:val="18"/>
                        <w:szCs w:val="18"/>
                      </w:rPr>
                    </w:pPr>
                    <w:r w:rsidRPr="00526ED6">
                      <w:rPr>
                        <w:sz w:val="18"/>
                        <w:szCs w:val="18"/>
                      </w:rPr>
                      <w:t>宽城天海压力容器有限公司</w:t>
                    </w:r>
                  </w:p>
                </w:tc>
                <w:tc>
                  <w:tcPr>
                    <w:tcW w:w="563" w:type="pct"/>
                    <w:tcBorders>
                      <w:top w:val="single" w:sz="6" w:space="0" w:color="auto"/>
                      <w:left w:val="single" w:sz="6" w:space="0" w:color="auto"/>
                      <w:bottom w:val="single" w:sz="4" w:space="0" w:color="auto"/>
                      <w:right w:val="single" w:sz="6" w:space="0" w:color="auto"/>
                    </w:tcBorders>
                  </w:tcPr>
                  <w:p w14:paraId="1E5781B9" w14:textId="77777777" w:rsidR="00BF1C61" w:rsidRPr="00526ED6" w:rsidRDefault="00BF1C61" w:rsidP="00BF1C61">
                    <w:pPr>
                      <w:spacing w:line="276" w:lineRule="auto"/>
                      <w:jc w:val="right"/>
                      <w:rPr>
                        <w:sz w:val="18"/>
                        <w:szCs w:val="18"/>
                      </w:rPr>
                    </w:pPr>
                    <w:r w:rsidRPr="00526ED6">
                      <w:rPr>
                        <w:sz w:val="18"/>
                        <w:szCs w:val="18"/>
                      </w:rPr>
                      <w:t>78,217,559.49</w:t>
                    </w:r>
                  </w:p>
                </w:tc>
                <w:tc>
                  <w:tcPr>
                    <w:tcW w:w="563" w:type="pct"/>
                    <w:tcBorders>
                      <w:top w:val="single" w:sz="6" w:space="0" w:color="auto"/>
                      <w:left w:val="single" w:sz="6" w:space="0" w:color="auto"/>
                      <w:bottom w:val="single" w:sz="4" w:space="0" w:color="auto"/>
                      <w:right w:val="single" w:sz="6" w:space="0" w:color="auto"/>
                    </w:tcBorders>
                  </w:tcPr>
                  <w:p w14:paraId="1E1846C3" w14:textId="77777777" w:rsidR="00BF1C61" w:rsidRPr="00526ED6" w:rsidRDefault="00BF1C61" w:rsidP="00BF1C61">
                    <w:pPr>
                      <w:spacing w:line="276" w:lineRule="auto"/>
                      <w:jc w:val="right"/>
                      <w:rPr>
                        <w:sz w:val="18"/>
                        <w:szCs w:val="18"/>
                      </w:rPr>
                    </w:pPr>
                    <w:r w:rsidRPr="00526ED6">
                      <w:rPr>
                        <w:sz w:val="18"/>
                        <w:szCs w:val="18"/>
                      </w:rPr>
                      <w:t>-3,275,733.00</w:t>
                    </w:r>
                  </w:p>
                </w:tc>
                <w:tc>
                  <w:tcPr>
                    <w:tcW w:w="500" w:type="pct"/>
                    <w:tcBorders>
                      <w:top w:val="single" w:sz="6" w:space="0" w:color="auto"/>
                      <w:left w:val="single" w:sz="6" w:space="0" w:color="auto"/>
                      <w:bottom w:val="single" w:sz="4" w:space="0" w:color="auto"/>
                      <w:right w:val="single" w:sz="6" w:space="0" w:color="auto"/>
                    </w:tcBorders>
                  </w:tcPr>
                  <w:p w14:paraId="245F754B" w14:textId="77777777" w:rsidR="00BF1C61" w:rsidRPr="00526ED6" w:rsidRDefault="00BF1C61" w:rsidP="00BF1C61">
                    <w:pPr>
                      <w:spacing w:line="276" w:lineRule="auto"/>
                      <w:jc w:val="right"/>
                      <w:rPr>
                        <w:sz w:val="18"/>
                        <w:szCs w:val="18"/>
                      </w:rPr>
                    </w:pPr>
                    <w:r w:rsidRPr="00526ED6">
                      <w:rPr>
                        <w:sz w:val="18"/>
                        <w:szCs w:val="18"/>
                      </w:rPr>
                      <w:t>-3,275,733.00</w:t>
                    </w:r>
                  </w:p>
                </w:tc>
                <w:tc>
                  <w:tcPr>
                    <w:tcW w:w="500" w:type="pct"/>
                    <w:tcBorders>
                      <w:top w:val="single" w:sz="6" w:space="0" w:color="auto"/>
                      <w:left w:val="single" w:sz="6" w:space="0" w:color="auto"/>
                      <w:bottom w:val="single" w:sz="4" w:space="0" w:color="auto"/>
                      <w:right w:val="single" w:sz="6" w:space="0" w:color="auto"/>
                    </w:tcBorders>
                  </w:tcPr>
                  <w:p w14:paraId="7D237889" w14:textId="77777777" w:rsidR="00BF1C61" w:rsidRPr="00526ED6" w:rsidRDefault="00BF1C61" w:rsidP="00BF1C61">
                    <w:pPr>
                      <w:spacing w:line="276" w:lineRule="auto"/>
                      <w:jc w:val="right"/>
                      <w:rPr>
                        <w:sz w:val="18"/>
                        <w:szCs w:val="18"/>
                      </w:rPr>
                    </w:pPr>
                    <w:r w:rsidRPr="00526ED6">
                      <w:rPr>
                        <w:sz w:val="18"/>
                        <w:szCs w:val="18"/>
                      </w:rPr>
                      <w:t>7,206,679.25</w:t>
                    </w:r>
                  </w:p>
                </w:tc>
                <w:tc>
                  <w:tcPr>
                    <w:tcW w:w="500" w:type="pct"/>
                    <w:tcBorders>
                      <w:top w:val="single" w:sz="6" w:space="0" w:color="auto"/>
                      <w:left w:val="single" w:sz="6" w:space="0" w:color="auto"/>
                      <w:bottom w:val="single" w:sz="4" w:space="0" w:color="auto"/>
                      <w:right w:val="single" w:sz="6" w:space="0" w:color="auto"/>
                    </w:tcBorders>
                  </w:tcPr>
                  <w:p w14:paraId="54D42C1C" w14:textId="77777777" w:rsidR="00BF1C61" w:rsidRPr="00526ED6" w:rsidRDefault="00BF1C61" w:rsidP="00BF1C61">
                    <w:pPr>
                      <w:spacing w:line="276" w:lineRule="auto"/>
                      <w:jc w:val="right"/>
                      <w:rPr>
                        <w:sz w:val="18"/>
                        <w:szCs w:val="18"/>
                      </w:rPr>
                    </w:pPr>
                    <w:r w:rsidRPr="00526ED6">
                      <w:rPr>
                        <w:sz w:val="18"/>
                        <w:szCs w:val="18"/>
                      </w:rPr>
                      <w:t>58,632,537.93</w:t>
                    </w:r>
                  </w:p>
                </w:tc>
                <w:tc>
                  <w:tcPr>
                    <w:tcW w:w="500" w:type="pct"/>
                    <w:tcBorders>
                      <w:top w:val="single" w:sz="6" w:space="0" w:color="auto"/>
                      <w:left w:val="single" w:sz="6" w:space="0" w:color="auto"/>
                      <w:bottom w:val="single" w:sz="4" w:space="0" w:color="auto"/>
                      <w:right w:val="single" w:sz="6" w:space="0" w:color="auto"/>
                    </w:tcBorders>
                  </w:tcPr>
                  <w:p w14:paraId="6AAD1040" w14:textId="77777777" w:rsidR="00BF1C61" w:rsidRPr="00526ED6" w:rsidRDefault="00BF1C61" w:rsidP="00BF1C61">
                    <w:pPr>
                      <w:spacing w:line="276" w:lineRule="auto"/>
                      <w:jc w:val="right"/>
                      <w:rPr>
                        <w:sz w:val="18"/>
                        <w:szCs w:val="18"/>
                      </w:rPr>
                    </w:pPr>
                    <w:r w:rsidRPr="00526ED6">
                      <w:rPr>
                        <w:sz w:val="18"/>
                        <w:szCs w:val="18"/>
                      </w:rPr>
                      <w:t>-4,969,392.28</w:t>
                    </w:r>
                  </w:p>
                </w:tc>
                <w:tc>
                  <w:tcPr>
                    <w:tcW w:w="500" w:type="pct"/>
                    <w:tcBorders>
                      <w:top w:val="single" w:sz="6" w:space="0" w:color="auto"/>
                      <w:left w:val="single" w:sz="6" w:space="0" w:color="auto"/>
                      <w:bottom w:val="single" w:sz="4" w:space="0" w:color="auto"/>
                      <w:right w:val="single" w:sz="6" w:space="0" w:color="auto"/>
                    </w:tcBorders>
                  </w:tcPr>
                  <w:p w14:paraId="0C555E8A" w14:textId="77777777" w:rsidR="00BF1C61" w:rsidRPr="00526ED6" w:rsidRDefault="00BF1C61" w:rsidP="00BF1C61">
                    <w:pPr>
                      <w:spacing w:line="276" w:lineRule="auto"/>
                      <w:jc w:val="right"/>
                      <w:rPr>
                        <w:sz w:val="18"/>
                        <w:szCs w:val="18"/>
                      </w:rPr>
                    </w:pPr>
                    <w:r w:rsidRPr="00526ED6">
                      <w:rPr>
                        <w:sz w:val="18"/>
                        <w:szCs w:val="18"/>
                      </w:rPr>
                      <w:t>-4,969,392.28</w:t>
                    </w:r>
                  </w:p>
                </w:tc>
                <w:tc>
                  <w:tcPr>
                    <w:tcW w:w="437" w:type="pct"/>
                    <w:tcBorders>
                      <w:top w:val="single" w:sz="6" w:space="0" w:color="auto"/>
                      <w:left w:val="single" w:sz="6" w:space="0" w:color="auto"/>
                      <w:bottom w:val="single" w:sz="4" w:space="0" w:color="auto"/>
                      <w:right w:val="single" w:sz="4" w:space="0" w:color="auto"/>
                    </w:tcBorders>
                  </w:tcPr>
                  <w:p w14:paraId="42188E34" w14:textId="77777777" w:rsidR="00BF1C61" w:rsidRPr="00526ED6" w:rsidRDefault="00BF1C61" w:rsidP="00BF1C61">
                    <w:pPr>
                      <w:spacing w:line="276" w:lineRule="auto"/>
                      <w:jc w:val="right"/>
                      <w:rPr>
                        <w:sz w:val="18"/>
                        <w:szCs w:val="18"/>
                      </w:rPr>
                    </w:pPr>
                    <w:r w:rsidRPr="00526ED6">
                      <w:rPr>
                        <w:sz w:val="18"/>
                        <w:szCs w:val="18"/>
                      </w:rPr>
                      <w:t>-14,998,197.22</w:t>
                    </w:r>
                  </w:p>
                </w:tc>
              </w:tr>
            </w:sdtContent>
          </w:sdt>
        </w:tbl>
        <w:p w14:paraId="78CD98BC" w14:textId="77777777" w:rsidR="00BF1C61" w:rsidRDefault="00BF1C61"/>
        <w:p w14:paraId="0269537F" w14:textId="77777777" w:rsidR="00BF1C61" w:rsidRDefault="00BF1C61">
          <w:pPr>
            <w:rPr>
              <w:rFonts w:cs="Arial"/>
              <w:szCs w:val="21"/>
            </w:rPr>
          </w:pPr>
          <w:r>
            <w:rPr>
              <w:rFonts w:cs="Arial" w:hint="eastAsia"/>
              <w:szCs w:val="21"/>
            </w:rPr>
            <w:t>其他说明：</w:t>
          </w:r>
        </w:p>
        <w:sdt>
          <w:sdtPr>
            <w:rPr>
              <w:rFonts w:cs="Arial"/>
              <w:szCs w:val="21"/>
            </w:rPr>
            <w:alias w:val="重要非全资子公司的主要财务信息的其他说明"/>
            <w:tag w:val="_GBC_c6413d961dad488aae6fcf0fda2bf33a"/>
            <w:id w:val="-1385407328"/>
            <w:lock w:val="sdtLocked"/>
            <w:placeholder>
              <w:docPart w:val="GBC22222222222222222222222222222"/>
            </w:placeholder>
          </w:sdtPr>
          <w:sdtEndPr/>
          <w:sdtContent>
            <w:p w14:paraId="1DB4D188" w14:textId="77777777" w:rsidR="00BF1C61" w:rsidRDefault="00BF1C61">
              <w:pPr>
                <w:rPr>
                  <w:rFonts w:cs="Arial"/>
                  <w:szCs w:val="21"/>
                </w:rPr>
              </w:pPr>
              <w:r>
                <w:rPr>
                  <w:rFonts w:cs="Arial" w:hint="eastAsia"/>
                  <w:szCs w:val="21"/>
                </w:rPr>
                <w:t>无</w:t>
              </w:r>
            </w:p>
          </w:sdtContent>
        </w:sdt>
      </w:sdtContent>
    </w:sdt>
    <w:p w14:paraId="3CD71032" w14:textId="77777777" w:rsidR="00BF1C61" w:rsidRDefault="00BF1C61">
      <w:pPr>
        <w:rPr>
          <w:rFonts w:cs="Arial"/>
          <w:szCs w:val="21"/>
        </w:rPr>
      </w:pPr>
    </w:p>
    <w:sdt>
      <w:sdtPr>
        <w:rPr>
          <w:rFonts w:ascii="宋体" w:hAnsi="宋体" w:cs="Arial" w:hint="eastAsia"/>
          <w:b w:val="0"/>
          <w:bCs w:val="0"/>
          <w:kern w:val="0"/>
          <w:szCs w:val="21"/>
        </w:rPr>
        <w:alias w:val="模块:使用企业集团资产和清偿企业集团债务的重大限制"/>
        <w:tag w:val="_GBC_573fe5c9daf0401da00d8fc5198daf66"/>
        <w:id w:val="-1369377404"/>
        <w:lock w:val="sdtLocked"/>
        <w:placeholder>
          <w:docPart w:val="GBC22222222222222222222222222222"/>
        </w:placeholder>
      </w:sdtPr>
      <w:sdtEndPr>
        <w:rPr>
          <w:b/>
        </w:rPr>
      </w:sdtEndPr>
      <w:sdtContent>
        <w:p w14:paraId="21952B14" w14:textId="77777777" w:rsidR="00BF1C61" w:rsidRDefault="00BF1C61" w:rsidP="005E1CA3">
          <w:pPr>
            <w:pStyle w:val="4"/>
            <w:numPr>
              <w:ilvl w:val="3"/>
              <w:numId w:val="95"/>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263848121"/>
            <w:lock w:val="sdtContentLocked"/>
            <w:placeholder>
              <w:docPart w:val="GBC22222222222222222222222222222"/>
            </w:placeholder>
          </w:sdtPr>
          <w:sdtEndPr/>
          <w:sdtContent>
            <w:p w14:paraId="72A25ABB" w14:textId="77777777" w:rsidR="00BF1C61" w:rsidRDefault="00BF1C61" w:rsidP="00BF1C61">
              <w:pPr>
                <w:rPr>
                  <w:rFonts w:cs="Arial"/>
                  <w:b/>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97FA82D" w14:textId="77777777" w:rsidR="00BF1C61" w:rsidRDefault="00BF1C61">
      <w:pPr>
        <w:rPr>
          <w:rFonts w:cs="Arial"/>
          <w:szCs w:val="21"/>
        </w:rPr>
      </w:pPr>
    </w:p>
    <w:sdt>
      <w:sdtPr>
        <w:rPr>
          <w:rFonts w:ascii="宋体" w:hAnsi="宋体" w:cs="Arial" w:hint="eastAsia"/>
          <w:b w:val="0"/>
          <w:bCs w:val="0"/>
          <w:kern w:val="0"/>
          <w:szCs w:val="21"/>
        </w:rPr>
        <w:alias w:val="模块:向纳入合并财务报表范围的结构化主体提供的财务支持或其他支持"/>
        <w:tag w:val="_GBC_114877d69a2e4b56b15fb618155127e3"/>
        <w:id w:val="-115227421"/>
        <w:lock w:val="sdtLocked"/>
        <w:placeholder>
          <w:docPart w:val="GBC22222222222222222222222222222"/>
        </w:placeholder>
      </w:sdtPr>
      <w:sdtEndPr/>
      <w:sdtContent>
        <w:p w14:paraId="1163A416" w14:textId="77777777" w:rsidR="00BF1C61" w:rsidRDefault="00BF1C61" w:rsidP="005E1CA3">
          <w:pPr>
            <w:pStyle w:val="4"/>
            <w:numPr>
              <w:ilvl w:val="3"/>
              <w:numId w:val="95"/>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827018160"/>
            <w:lock w:val="sdtContentLocked"/>
            <w:placeholder>
              <w:docPart w:val="GBC22222222222222222222222222222"/>
            </w:placeholder>
          </w:sdtPr>
          <w:sdtEndPr/>
          <w:sdtContent>
            <w:p w14:paraId="369A9C63" w14:textId="77777777" w:rsidR="00BF1C61" w:rsidRDefault="00BF1C61" w:rsidP="00BF1C61">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6E44E0" w14:textId="77777777" w:rsidR="00BF1C61" w:rsidRDefault="00BF1C61">
      <w:pPr>
        <w:rPr>
          <w:rFonts w:cs="Arial"/>
          <w:b/>
          <w:szCs w:val="21"/>
        </w:rPr>
      </w:pPr>
    </w:p>
    <w:sdt>
      <w:sdtPr>
        <w:rPr>
          <w:szCs w:val="21"/>
        </w:rPr>
        <w:alias w:val="模块:在子公司中的权益其他说明"/>
        <w:tag w:val="_GBC_a0f68dc0a3a24efaa431a8c8d768eb0f"/>
        <w:id w:val="-1221049122"/>
        <w:lock w:val="sdtLocked"/>
        <w:placeholder>
          <w:docPart w:val="GBC22222222222222222222222222222"/>
        </w:placeholder>
      </w:sdtPr>
      <w:sdtEndPr/>
      <w:sdtContent>
        <w:p w14:paraId="75552714" w14:textId="77777777" w:rsidR="00BF1C61" w:rsidRDefault="00BF1C61">
          <w:pPr>
            <w:rPr>
              <w:szCs w:val="21"/>
            </w:rPr>
          </w:pPr>
          <w:r>
            <w:rPr>
              <w:rFonts w:hint="eastAsia"/>
              <w:szCs w:val="21"/>
            </w:rPr>
            <w:t>其他说明：</w:t>
          </w:r>
        </w:p>
        <w:sdt>
          <w:sdtPr>
            <w:rPr>
              <w:szCs w:val="21"/>
            </w:rPr>
            <w:alias w:val="是否适用：在子公司中的权益其他说明[双击切换]"/>
            <w:tag w:val="_GBC_e4c33fb40d7a42bc88681a9facbf5ba5"/>
            <w:id w:val="-1658446192"/>
            <w:lock w:val="sdtContentLocked"/>
            <w:placeholder>
              <w:docPart w:val="GBC22222222222222222222222222222"/>
            </w:placeholder>
          </w:sdtPr>
          <w:sdtEndPr/>
          <w:sdtContent>
            <w:p w14:paraId="5EC92512"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5A018A6" w14:textId="77777777" w:rsidR="00BF1C61" w:rsidRDefault="00BF1C61">
      <w:pPr>
        <w:rPr>
          <w:szCs w:val="21"/>
        </w:rPr>
      </w:pPr>
    </w:p>
    <w:p w14:paraId="49DE94D6" w14:textId="77777777" w:rsidR="00BF1C61" w:rsidRDefault="00BF1C61" w:rsidP="005E1CA3">
      <w:pPr>
        <w:pStyle w:val="3"/>
        <w:numPr>
          <w:ilvl w:val="2"/>
          <w:numId w:val="94"/>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1047111120"/>
        <w:lock w:val="sdtContentLocked"/>
        <w:placeholder>
          <w:docPart w:val="GBC22222222222222222222222222222"/>
        </w:placeholder>
      </w:sdtPr>
      <w:sdtEndPr/>
      <w:sdtContent>
        <w:p w14:paraId="7B00AB3B"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B6004D" w14:textId="77777777" w:rsidR="00BF1C61" w:rsidRDefault="00BF1C61" w:rsidP="005E1CA3">
      <w:pPr>
        <w:pStyle w:val="3"/>
        <w:numPr>
          <w:ilvl w:val="2"/>
          <w:numId w:val="94"/>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2133598353"/>
        <w:lock w:val="sdtContentLocked"/>
        <w:placeholder>
          <w:docPart w:val="GBC22222222222222222222222222222"/>
        </w:placeholder>
      </w:sdtPr>
      <w:sdtEndPr/>
      <w:sdtContent>
        <w:p w14:paraId="58366C3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重要的合营企业或联营企业"/>
        <w:tag w:val="_GBC_49e4a749316a464e89485cda5774fc07"/>
        <w:id w:val="-2127841941"/>
        <w:lock w:val="sdtLocked"/>
        <w:placeholder>
          <w:docPart w:val="GBC22222222222222222222222222222"/>
        </w:placeholder>
      </w:sdtPr>
      <w:sdtEndPr>
        <w:rPr>
          <w:rFonts w:cstheme="minorBidi" w:hint="default"/>
          <w:szCs w:val="21"/>
        </w:rPr>
      </w:sdtEndPr>
      <w:sdtContent>
        <w:p w14:paraId="3AE1E5C0" w14:textId="77777777" w:rsidR="00BF1C61" w:rsidRDefault="00BF1C61" w:rsidP="005E1CA3">
          <w:pPr>
            <w:pStyle w:val="4"/>
            <w:numPr>
              <w:ilvl w:val="3"/>
              <w:numId w:val="96"/>
            </w:numPr>
            <w:tabs>
              <w:tab w:val="left" w:pos="630"/>
            </w:tabs>
          </w:pPr>
          <w:r>
            <w:rPr>
              <w:rFonts w:hint="eastAsia"/>
            </w:rPr>
            <w:t>重要的合营企业或联营企业</w:t>
          </w:r>
        </w:p>
        <w:sdt>
          <w:sdtPr>
            <w:alias w:val="是否适用：重要的合营企业或联营企业[双击切换]"/>
            <w:tag w:val="_GBC_9973f58b324442d5879a5d16db0cd410"/>
            <w:id w:val="-1158842718"/>
            <w:lock w:val="sdtContentLocked"/>
            <w:placeholder>
              <w:docPart w:val="GBC22222222222222222222222222222"/>
            </w:placeholder>
          </w:sdtPr>
          <w:sdtEndPr/>
          <w:sdtContent>
            <w:p w14:paraId="0737CEF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0AC560" w14:textId="77777777" w:rsidR="00BF1C61" w:rsidRDefault="00BF1C61">
          <w:pPr>
            <w:jc w:val="right"/>
          </w:pPr>
          <w:r>
            <w:rPr>
              <w:rFonts w:hint="eastAsia"/>
            </w:rPr>
            <w:t>单位:</w:t>
          </w:r>
          <w:sdt>
            <w:sdtPr>
              <w:rPr>
                <w:rFonts w:hint="eastAsia"/>
              </w:rPr>
              <w:alias w:val="单位：财务附注：重要的合营企业或联营企业"/>
              <w:tag w:val="_GBC_fc95ad35f9984b0c84fb2b12ebeb41db"/>
              <w:id w:val="-19149991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7435266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718" w:type="pct"/>
            <w:tblInd w:w="-88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412"/>
            <w:gridCol w:w="1134"/>
            <w:gridCol w:w="1171"/>
            <w:gridCol w:w="1306"/>
            <w:gridCol w:w="1113"/>
            <w:gridCol w:w="1107"/>
            <w:gridCol w:w="2105"/>
          </w:tblGrid>
          <w:tr w:rsidR="00BF1C61" w14:paraId="26D32BE2" w14:textId="77777777" w:rsidTr="00BF1C61">
            <w:trPr>
              <w:trHeight w:val="451"/>
            </w:trPr>
            <w:sdt>
              <w:sdtPr>
                <w:tag w:val="_PLD_bb6c91c88e754a5da79068d0b040e152"/>
                <w:id w:val="2027597342"/>
                <w:lock w:val="sdtLocked"/>
              </w:sdtPr>
              <w:sdtEndPr/>
              <w:sdtContent>
                <w:tc>
                  <w:tcPr>
                    <w:tcW w:w="116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4F42B4D6" w14:textId="77777777" w:rsidR="00BF1C61" w:rsidRDefault="00BF1C61" w:rsidP="00BF1C61">
                    <w:pPr>
                      <w:jc w:val="center"/>
                      <w:rPr>
                        <w:rFonts w:cs="Arial"/>
                        <w:szCs w:val="21"/>
                      </w:rPr>
                    </w:pPr>
                    <w:r>
                      <w:rPr>
                        <w:rFonts w:cs="Arial" w:hint="eastAsia"/>
                        <w:szCs w:val="21"/>
                        <w:lang w:val="en-GB"/>
                      </w:rPr>
                      <w:t>合营企业或联营企业名称</w:t>
                    </w:r>
                  </w:p>
                </w:tc>
              </w:sdtContent>
            </w:sdt>
            <w:sdt>
              <w:sdtPr>
                <w:tag w:val="_PLD_4c91d89257574ee1a96260d900b3fdde"/>
                <w:id w:val="171685311"/>
                <w:lock w:val="sdtLocked"/>
              </w:sdtPr>
              <w:sdtEndPr/>
              <w:sdtContent>
                <w:tc>
                  <w:tcPr>
                    <w:tcW w:w="548"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4D206217" w14:textId="77777777" w:rsidR="00BF1C61" w:rsidRDefault="00BF1C61" w:rsidP="00BF1C61">
                    <w:pPr>
                      <w:jc w:val="center"/>
                      <w:rPr>
                        <w:rFonts w:cs="Arial"/>
                        <w:szCs w:val="21"/>
                      </w:rPr>
                    </w:pPr>
                    <w:r>
                      <w:rPr>
                        <w:rFonts w:cs="Arial" w:hint="eastAsia"/>
                        <w:szCs w:val="21"/>
                        <w:lang w:val="en-GB"/>
                      </w:rPr>
                      <w:t>主要经营地</w:t>
                    </w:r>
                  </w:p>
                </w:tc>
              </w:sdtContent>
            </w:sdt>
            <w:sdt>
              <w:sdtPr>
                <w:tag w:val="_PLD_4a3c73442b1947fdae2c0b554e7271a4"/>
                <w:id w:val="-1053532155"/>
                <w:lock w:val="sdtLocked"/>
              </w:sdtPr>
              <w:sdtEndPr/>
              <w:sdtContent>
                <w:tc>
                  <w:tcPr>
                    <w:tcW w:w="566"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6E5FEFDC" w14:textId="77777777" w:rsidR="00BF1C61" w:rsidRDefault="00BF1C61" w:rsidP="00BF1C61">
                    <w:pPr>
                      <w:jc w:val="center"/>
                      <w:rPr>
                        <w:rFonts w:cs="Arial"/>
                        <w:szCs w:val="21"/>
                      </w:rPr>
                    </w:pPr>
                    <w:r>
                      <w:rPr>
                        <w:rFonts w:cs="Arial" w:hint="eastAsia"/>
                        <w:szCs w:val="21"/>
                        <w:lang w:val="en-GB"/>
                      </w:rPr>
                      <w:t>注册地</w:t>
                    </w:r>
                  </w:p>
                </w:tc>
              </w:sdtContent>
            </w:sdt>
            <w:sdt>
              <w:sdtPr>
                <w:tag w:val="_PLD_07a3d19678c44b0db85c15fb74bf76d2"/>
                <w:id w:val="-386647624"/>
                <w:lock w:val="sdtLocked"/>
              </w:sdtPr>
              <w:sdtEndPr/>
              <w:sdtContent>
                <w:tc>
                  <w:tcPr>
                    <w:tcW w:w="631"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7181AD26" w14:textId="77777777" w:rsidR="00BF1C61" w:rsidRDefault="00BF1C61" w:rsidP="00BF1C61">
                    <w:pPr>
                      <w:jc w:val="center"/>
                      <w:rPr>
                        <w:rFonts w:cs="Arial"/>
                        <w:szCs w:val="21"/>
                      </w:rPr>
                    </w:pPr>
                    <w:r>
                      <w:rPr>
                        <w:rFonts w:cs="Arial" w:hint="eastAsia"/>
                        <w:szCs w:val="21"/>
                        <w:lang w:val="en-GB"/>
                      </w:rPr>
                      <w:t>业务性质</w:t>
                    </w:r>
                  </w:p>
                </w:tc>
              </w:sdtContent>
            </w:sdt>
            <w:sdt>
              <w:sdtPr>
                <w:tag w:val="_PLD_cb67afe7283245a29754ca96c69b89fc"/>
                <w:id w:val="-1527481804"/>
                <w:lock w:val="sdtLocked"/>
              </w:sdtPr>
              <w:sdtEndPr/>
              <w:sdtContent>
                <w:tc>
                  <w:tcPr>
                    <w:tcW w:w="1073"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16DC901B" w14:textId="77777777" w:rsidR="00BF1C61" w:rsidRDefault="00BF1C61" w:rsidP="00BF1C61">
                    <w:pPr>
                      <w:jc w:val="center"/>
                      <w:rPr>
                        <w:rFonts w:cs="Arial"/>
                        <w:szCs w:val="21"/>
                      </w:rPr>
                    </w:pPr>
                    <w:r>
                      <w:rPr>
                        <w:rFonts w:cs="Arial" w:hint="eastAsia"/>
                        <w:szCs w:val="21"/>
                        <w:lang w:val="en-GB"/>
                      </w:rPr>
                      <w:t>持股比例</w:t>
                    </w:r>
                    <w:r>
                      <w:rPr>
                        <w:rFonts w:cs="Arial"/>
                        <w:szCs w:val="21"/>
                      </w:rPr>
                      <w:t>(%)</w:t>
                    </w:r>
                  </w:p>
                </w:tc>
              </w:sdtContent>
            </w:sdt>
            <w:sdt>
              <w:sdtPr>
                <w:tag w:val="_PLD_0fddec4e9b2a4b3aa0f9a08859cf498e"/>
                <w:id w:val="2049481633"/>
                <w:lock w:val="sdtLocked"/>
              </w:sdtPr>
              <w:sdtEndPr/>
              <w:sdtContent>
                <w:tc>
                  <w:tcPr>
                    <w:tcW w:w="1017"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269114AE" w14:textId="77777777" w:rsidR="00BF1C61" w:rsidRDefault="00BF1C61" w:rsidP="00BF1C61">
                    <w:pPr>
                      <w:jc w:val="center"/>
                      <w:rPr>
                        <w:rFonts w:cs="Arial"/>
                        <w:szCs w:val="21"/>
                      </w:rPr>
                    </w:pPr>
                    <w:r>
                      <w:rPr>
                        <w:rFonts w:cs="Arial" w:hint="eastAsia"/>
                        <w:szCs w:val="21"/>
                        <w:lang w:val="en-GB"/>
                      </w:rPr>
                      <w:t>对合营企业或联营企业投资的会计处理方法</w:t>
                    </w:r>
                  </w:p>
                </w:tc>
              </w:sdtContent>
            </w:sdt>
          </w:tr>
          <w:tr w:rsidR="00BF1C61" w14:paraId="19BAA58D" w14:textId="77777777" w:rsidTr="00BF1C61">
            <w:trPr>
              <w:trHeight w:val="278"/>
            </w:trPr>
            <w:tc>
              <w:tcPr>
                <w:tcW w:w="116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0E473A52" w14:textId="77777777" w:rsidR="00BF1C61" w:rsidRDefault="00BF1C61" w:rsidP="00BF1C61">
                <w:pPr>
                  <w:rPr>
                    <w:rFonts w:cs="Arial"/>
                    <w:szCs w:val="21"/>
                  </w:rPr>
                </w:pPr>
              </w:p>
            </w:tc>
            <w:tc>
              <w:tcPr>
                <w:tcW w:w="548" w:type="pct"/>
                <w:vMerge/>
                <w:tcBorders>
                  <w:top w:val="single" w:sz="4" w:space="0" w:color="auto"/>
                  <w:left w:val="single" w:sz="6" w:space="0" w:color="auto"/>
                  <w:bottom w:val="single" w:sz="6" w:space="0" w:color="auto"/>
                  <w:right w:val="single" w:sz="6" w:space="0" w:color="auto"/>
                </w:tcBorders>
                <w:shd w:val="clear" w:color="auto" w:fill="auto"/>
                <w:vAlign w:val="center"/>
              </w:tcPr>
              <w:p w14:paraId="5D951EA0" w14:textId="77777777" w:rsidR="00BF1C61" w:rsidRDefault="00BF1C61" w:rsidP="00BF1C61">
                <w:pPr>
                  <w:rPr>
                    <w:rFonts w:cs="Arial"/>
                    <w:szCs w:val="21"/>
                  </w:rPr>
                </w:pPr>
              </w:p>
            </w:tc>
            <w:tc>
              <w:tcPr>
                <w:tcW w:w="566" w:type="pct"/>
                <w:vMerge/>
                <w:tcBorders>
                  <w:top w:val="single" w:sz="4" w:space="0" w:color="auto"/>
                  <w:left w:val="single" w:sz="6" w:space="0" w:color="auto"/>
                  <w:bottom w:val="single" w:sz="6" w:space="0" w:color="auto"/>
                  <w:right w:val="single" w:sz="6" w:space="0" w:color="auto"/>
                </w:tcBorders>
                <w:shd w:val="clear" w:color="auto" w:fill="auto"/>
                <w:vAlign w:val="center"/>
              </w:tcPr>
              <w:p w14:paraId="3CC4BADD" w14:textId="77777777" w:rsidR="00BF1C61" w:rsidRDefault="00BF1C61" w:rsidP="00BF1C61">
                <w:pPr>
                  <w:rPr>
                    <w:rFonts w:cs="Arial"/>
                    <w:szCs w:val="21"/>
                  </w:rPr>
                </w:pPr>
              </w:p>
            </w:tc>
            <w:tc>
              <w:tcPr>
                <w:tcW w:w="631" w:type="pct"/>
                <w:vMerge/>
                <w:tcBorders>
                  <w:top w:val="single" w:sz="4" w:space="0" w:color="auto"/>
                  <w:left w:val="single" w:sz="6" w:space="0" w:color="auto"/>
                  <w:bottom w:val="single" w:sz="6" w:space="0" w:color="auto"/>
                  <w:right w:val="single" w:sz="6" w:space="0" w:color="auto"/>
                </w:tcBorders>
                <w:shd w:val="clear" w:color="auto" w:fill="auto"/>
                <w:vAlign w:val="center"/>
              </w:tcPr>
              <w:p w14:paraId="624188D9" w14:textId="77777777" w:rsidR="00BF1C61" w:rsidRDefault="00BF1C61" w:rsidP="00BF1C61">
                <w:pPr>
                  <w:rPr>
                    <w:rFonts w:cs="Arial"/>
                    <w:szCs w:val="21"/>
                  </w:rPr>
                </w:pPr>
              </w:p>
            </w:tc>
            <w:sdt>
              <w:sdtPr>
                <w:tag w:val="_PLD_42f14f52720a4c87819c9bd5211ded18"/>
                <w:id w:val="-904147352"/>
                <w:lock w:val="sdtLocked"/>
              </w:sdtPr>
              <w:sdtEndPr/>
              <w:sdtContent>
                <w:tc>
                  <w:tcPr>
                    <w:tcW w:w="538" w:type="pct"/>
                    <w:tcBorders>
                      <w:top w:val="single" w:sz="4" w:space="0" w:color="auto"/>
                      <w:left w:val="single" w:sz="6" w:space="0" w:color="auto"/>
                      <w:bottom w:val="single" w:sz="6" w:space="0" w:color="auto"/>
                      <w:right w:val="single" w:sz="6" w:space="0" w:color="auto"/>
                    </w:tcBorders>
                    <w:shd w:val="clear" w:color="auto" w:fill="auto"/>
                    <w:vAlign w:val="center"/>
                  </w:tcPr>
                  <w:p w14:paraId="072BE180" w14:textId="77777777" w:rsidR="00BF1C61" w:rsidRDefault="00BF1C61" w:rsidP="00BF1C61">
                    <w:pPr>
                      <w:jc w:val="center"/>
                      <w:rPr>
                        <w:rFonts w:cs="Arial"/>
                        <w:szCs w:val="21"/>
                      </w:rPr>
                    </w:pPr>
                    <w:r>
                      <w:rPr>
                        <w:rFonts w:cs="Arial" w:hint="eastAsia"/>
                        <w:szCs w:val="21"/>
                        <w:lang w:val="en-GB"/>
                      </w:rPr>
                      <w:t>直接</w:t>
                    </w:r>
                  </w:p>
                </w:tc>
              </w:sdtContent>
            </w:sdt>
            <w:sdt>
              <w:sdtPr>
                <w:tag w:val="_PLD_e87318e11f6c4411aa17083e3a10cd90"/>
                <w:id w:val="-478919217"/>
                <w:lock w:val="sdtLocked"/>
              </w:sdtPr>
              <w:sdtEndPr/>
              <w:sdtContent>
                <w:tc>
                  <w:tcPr>
                    <w:tcW w:w="535" w:type="pct"/>
                    <w:tcBorders>
                      <w:top w:val="single" w:sz="4" w:space="0" w:color="auto"/>
                      <w:left w:val="single" w:sz="6" w:space="0" w:color="auto"/>
                      <w:bottom w:val="single" w:sz="6" w:space="0" w:color="auto"/>
                      <w:right w:val="single" w:sz="6" w:space="0" w:color="auto"/>
                    </w:tcBorders>
                    <w:shd w:val="clear" w:color="auto" w:fill="auto"/>
                    <w:vAlign w:val="center"/>
                  </w:tcPr>
                  <w:p w14:paraId="397697DC" w14:textId="77777777" w:rsidR="00BF1C61" w:rsidRDefault="00BF1C61" w:rsidP="00BF1C61">
                    <w:pPr>
                      <w:jc w:val="center"/>
                      <w:rPr>
                        <w:rFonts w:cs="Arial"/>
                        <w:szCs w:val="21"/>
                      </w:rPr>
                    </w:pPr>
                    <w:r>
                      <w:rPr>
                        <w:rFonts w:cs="Arial" w:hint="eastAsia"/>
                        <w:szCs w:val="21"/>
                        <w:lang w:val="en-GB"/>
                      </w:rPr>
                      <w:t>间接</w:t>
                    </w:r>
                  </w:p>
                </w:tc>
              </w:sdtContent>
            </w:sdt>
            <w:tc>
              <w:tcPr>
                <w:tcW w:w="1017" w:type="pct"/>
                <w:vMerge/>
                <w:tcBorders>
                  <w:top w:val="single" w:sz="4" w:space="0" w:color="auto"/>
                  <w:left w:val="single" w:sz="6" w:space="0" w:color="auto"/>
                  <w:bottom w:val="single" w:sz="6" w:space="0" w:color="auto"/>
                  <w:right w:val="single" w:sz="4" w:space="0" w:color="auto"/>
                </w:tcBorders>
                <w:vAlign w:val="center"/>
              </w:tcPr>
              <w:p w14:paraId="15AC9AC8" w14:textId="77777777" w:rsidR="00BF1C61" w:rsidRDefault="00BF1C61" w:rsidP="00BF1C61">
                <w:pPr>
                  <w:rPr>
                    <w:rFonts w:cs="Arial"/>
                    <w:szCs w:val="21"/>
                  </w:rPr>
                </w:pPr>
              </w:p>
            </w:tc>
          </w:tr>
          <w:sdt>
            <w:sdtPr>
              <w:rPr>
                <w:szCs w:val="21"/>
              </w:rPr>
              <w:alias w:val="重要的合营企业或联营企业明细"/>
              <w:tag w:val="_GBC_a1baed559822472c8c78b05cadceb35a"/>
              <w:id w:val="1739138811"/>
              <w:lock w:val="sdtLocked"/>
            </w:sdtPr>
            <w:sdtEndPr/>
            <w:sdtContent>
              <w:tr w:rsidR="00BF1C61" w14:paraId="1593C5CC" w14:textId="77777777" w:rsidTr="00BF1C61">
                <w:tc>
                  <w:tcPr>
                    <w:tcW w:w="1165" w:type="pct"/>
                    <w:tcBorders>
                      <w:top w:val="single" w:sz="6" w:space="0" w:color="auto"/>
                      <w:left w:val="single" w:sz="4" w:space="0" w:color="auto"/>
                      <w:bottom w:val="single" w:sz="4" w:space="0" w:color="auto"/>
                      <w:right w:val="single" w:sz="6" w:space="0" w:color="auto"/>
                    </w:tcBorders>
                  </w:tcPr>
                  <w:p w14:paraId="286DE339" w14:textId="77777777" w:rsidR="00BF1C61" w:rsidRDefault="00BF1C61" w:rsidP="00BF1C61">
                    <w:pPr>
                      <w:rPr>
                        <w:szCs w:val="21"/>
                      </w:rPr>
                    </w:pPr>
                    <w:r>
                      <w:t>江苏天海特种装备有限公司</w:t>
                    </w:r>
                  </w:p>
                </w:tc>
                <w:tc>
                  <w:tcPr>
                    <w:tcW w:w="548" w:type="pct"/>
                    <w:tcBorders>
                      <w:top w:val="single" w:sz="6" w:space="0" w:color="auto"/>
                      <w:left w:val="single" w:sz="6" w:space="0" w:color="auto"/>
                      <w:bottom w:val="single" w:sz="4" w:space="0" w:color="auto"/>
                      <w:right w:val="single" w:sz="6" w:space="0" w:color="auto"/>
                    </w:tcBorders>
                  </w:tcPr>
                  <w:p w14:paraId="1AB2C2BF" w14:textId="77777777" w:rsidR="00BF1C61" w:rsidRDefault="00BF1C61" w:rsidP="00BF1C61">
                    <w:pPr>
                      <w:rPr>
                        <w:szCs w:val="21"/>
                      </w:rPr>
                    </w:pPr>
                    <w:r>
                      <w:t>江苏省镇江市</w:t>
                    </w:r>
                  </w:p>
                </w:tc>
                <w:tc>
                  <w:tcPr>
                    <w:tcW w:w="566" w:type="pct"/>
                    <w:tcBorders>
                      <w:top w:val="single" w:sz="6" w:space="0" w:color="auto"/>
                      <w:left w:val="single" w:sz="6" w:space="0" w:color="auto"/>
                      <w:bottom w:val="single" w:sz="4" w:space="0" w:color="auto"/>
                      <w:right w:val="single" w:sz="6" w:space="0" w:color="auto"/>
                    </w:tcBorders>
                  </w:tcPr>
                  <w:p w14:paraId="56E5E656" w14:textId="77777777" w:rsidR="00BF1C61" w:rsidRDefault="00BF1C61" w:rsidP="00BF1C61">
                    <w:pPr>
                      <w:rPr>
                        <w:szCs w:val="21"/>
                      </w:rPr>
                    </w:pPr>
                    <w:r>
                      <w:t>江苏省镇江市</w:t>
                    </w:r>
                  </w:p>
                </w:tc>
                <w:tc>
                  <w:tcPr>
                    <w:tcW w:w="631" w:type="pct"/>
                    <w:tcBorders>
                      <w:top w:val="single" w:sz="6" w:space="0" w:color="auto"/>
                      <w:left w:val="single" w:sz="6" w:space="0" w:color="auto"/>
                      <w:bottom w:val="single" w:sz="4" w:space="0" w:color="auto"/>
                      <w:right w:val="single" w:sz="6" w:space="0" w:color="auto"/>
                    </w:tcBorders>
                  </w:tcPr>
                  <w:p w14:paraId="4CC25FFC" w14:textId="77777777" w:rsidR="00BF1C61" w:rsidRDefault="00BF1C61" w:rsidP="00BF1C61">
                    <w:pPr>
                      <w:jc w:val="center"/>
                      <w:rPr>
                        <w:szCs w:val="21"/>
                      </w:rPr>
                    </w:pPr>
                    <w:r>
                      <w:t>生产</w:t>
                    </w:r>
                  </w:p>
                </w:tc>
                <w:tc>
                  <w:tcPr>
                    <w:tcW w:w="538" w:type="pct"/>
                    <w:tcBorders>
                      <w:top w:val="single" w:sz="6" w:space="0" w:color="auto"/>
                      <w:left w:val="single" w:sz="6" w:space="0" w:color="auto"/>
                      <w:bottom w:val="single" w:sz="4" w:space="0" w:color="auto"/>
                      <w:right w:val="single" w:sz="6" w:space="0" w:color="auto"/>
                    </w:tcBorders>
                  </w:tcPr>
                  <w:p w14:paraId="57E93238" w14:textId="77777777" w:rsidR="00BF1C61" w:rsidRDefault="00BF1C61" w:rsidP="00BF1C61">
                    <w:pPr>
                      <w:jc w:val="center"/>
                      <w:rPr>
                        <w:szCs w:val="21"/>
                      </w:rPr>
                    </w:pPr>
                  </w:p>
                </w:tc>
                <w:tc>
                  <w:tcPr>
                    <w:tcW w:w="535" w:type="pct"/>
                    <w:tcBorders>
                      <w:top w:val="single" w:sz="6" w:space="0" w:color="auto"/>
                      <w:left w:val="single" w:sz="6" w:space="0" w:color="auto"/>
                      <w:bottom w:val="single" w:sz="4" w:space="0" w:color="auto"/>
                      <w:right w:val="single" w:sz="6" w:space="0" w:color="auto"/>
                    </w:tcBorders>
                  </w:tcPr>
                  <w:p w14:paraId="283868DC" w14:textId="77777777" w:rsidR="00BF1C61" w:rsidRDefault="00BF1C61" w:rsidP="00BF1C61">
                    <w:pPr>
                      <w:jc w:val="center"/>
                      <w:rPr>
                        <w:szCs w:val="21"/>
                      </w:rPr>
                    </w:pPr>
                    <w:r>
                      <w:t>35.00</w:t>
                    </w:r>
                  </w:p>
                </w:tc>
                <w:tc>
                  <w:tcPr>
                    <w:tcW w:w="1017" w:type="pct"/>
                    <w:tcBorders>
                      <w:top w:val="single" w:sz="6" w:space="0" w:color="auto"/>
                      <w:left w:val="single" w:sz="6" w:space="0" w:color="auto"/>
                      <w:bottom w:val="single" w:sz="4" w:space="0" w:color="auto"/>
                      <w:right w:val="single" w:sz="4" w:space="0" w:color="auto"/>
                    </w:tcBorders>
                  </w:tcPr>
                  <w:p w14:paraId="171B8396" w14:textId="77777777" w:rsidR="00BF1C61" w:rsidRDefault="00BF1C61" w:rsidP="00BF1C61">
                    <w:pPr>
                      <w:jc w:val="center"/>
                      <w:rPr>
                        <w:szCs w:val="21"/>
                      </w:rPr>
                    </w:pPr>
                    <w:r>
                      <w:t>权益法</w:t>
                    </w:r>
                  </w:p>
                </w:tc>
              </w:tr>
            </w:sdtContent>
          </w:sdt>
          <w:sdt>
            <w:sdtPr>
              <w:rPr>
                <w:szCs w:val="21"/>
              </w:rPr>
              <w:alias w:val="重要的合营企业或联营企业明细"/>
              <w:tag w:val="_GBC_a1baed559822472c8c78b05cadceb35a"/>
              <w:id w:val="-891968560"/>
              <w:lock w:val="sdtLocked"/>
            </w:sdtPr>
            <w:sdtEndPr/>
            <w:sdtContent>
              <w:tr w:rsidR="00BF1C61" w14:paraId="3C60C42B" w14:textId="77777777" w:rsidTr="00BF1C61">
                <w:tc>
                  <w:tcPr>
                    <w:tcW w:w="1165" w:type="pct"/>
                    <w:tcBorders>
                      <w:top w:val="single" w:sz="6" w:space="0" w:color="auto"/>
                      <w:left w:val="single" w:sz="4" w:space="0" w:color="auto"/>
                      <w:bottom w:val="single" w:sz="4" w:space="0" w:color="auto"/>
                      <w:right w:val="single" w:sz="6" w:space="0" w:color="auto"/>
                    </w:tcBorders>
                  </w:tcPr>
                  <w:p w14:paraId="6117CE57" w14:textId="77777777" w:rsidR="00BF1C61" w:rsidRDefault="00BF1C61" w:rsidP="00BF1C61">
                    <w:pPr>
                      <w:rPr>
                        <w:szCs w:val="21"/>
                      </w:rPr>
                    </w:pPr>
                    <w:r>
                      <w:t>北京伯肯节能科技股份有限公司</w:t>
                    </w:r>
                  </w:p>
                </w:tc>
                <w:tc>
                  <w:tcPr>
                    <w:tcW w:w="548" w:type="pct"/>
                    <w:tcBorders>
                      <w:top w:val="single" w:sz="6" w:space="0" w:color="auto"/>
                      <w:left w:val="single" w:sz="6" w:space="0" w:color="auto"/>
                      <w:bottom w:val="single" w:sz="4" w:space="0" w:color="auto"/>
                      <w:right w:val="single" w:sz="6" w:space="0" w:color="auto"/>
                    </w:tcBorders>
                  </w:tcPr>
                  <w:p w14:paraId="6953D863" w14:textId="77777777" w:rsidR="00BF1C61" w:rsidRDefault="00BF1C61" w:rsidP="00BF1C61">
                    <w:pPr>
                      <w:rPr>
                        <w:szCs w:val="21"/>
                      </w:rPr>
                    </w:pPr>
                    <w:r>
                      <w:t>北京市</w:t>
                    </w:r>
                  </w:p>
                </w:tc>
                <w:tc>
                  <w:tcPr>
                    <w:tcW w:w="566" w:type="pct"/>
                    <w:tcBorders>
                      <w:top w:val="single" w:sz="6" w:space="0" w:color="auto"/>
                      <w:left w:val="single" w:sz="6" w:space="0" w:color="auto"/>
                      <w:bottom w:val="single" w:sz="4" w:space="0" w:color="auto"/>
                      <w:right w:val="single" w:sz="6" w:space="0" w:color="auto"/>
                    </w:tcBorders>
                  </w:tcPr>
                  <w:p w14:paraId="50A146AC" w14:textId="77777777" w:rsidR="00BF1C61" w:rsidRDefault="00BF1C61" w:rsidP="00BF1C61">
                    <w:pPr>
                      <w:rPr>
                        <w:szCs w:val="21"/>
                      </w:rPr>
                    </w:pPr>
                    <w:r>
                      <w:t>北京市</w:t>
                    </w:r>
                  </w:p>
                </w:tc>
                <w:tc>
                  <w:tcPr>
                    <w:tcW w:w="631" w:type="pct"/>
                    <w:tcBorders>
                      <w:top w:val="single" w:sz="6" w:space="0" w:color="auto"/>
                      <w:left w:val="single" w:sz="6" w:space="0" w:color="auto"/>
                      <w:bottom w:val="single" w:sz="4" w:space="0" w:color="auto"/>
                      <w:right w:val="single" w:sz="6" w:space="0" w:color="auto"/>
                    </w:tcBorders>
                  </w:tcPr>
                  <w:p w14:paraId="56212639" w14:textId="77777777" w:rsidR="00BF1C61" w:rsidRDefault="00BF1C61" w:rsidP="00BF1C61">
                    <w:pPr>
                      <w:jc w:val="center"/>
                      <w:rPr>
                        <w:szCs w:val="21"/>
                      </w:rPr>
                    </w:pPr>
                    <w:r>
                      <w:t>生产</w:t>
                    </w:r>
                  </w:p>
                </w:tc>
                <w:tc>
                  <w:tcPr>
                    <w:tcW w:w="538" w:type="pct"/>
                    <w:tcBorders>
                      <w:top w:val="single" w:sz="6" w:space="0" w:color="auto"/>
                      <w:left w:val="single" w:sz="6" w:space="0" w:color="auto"/>
                      <w:bottom w:val="single" w:sz="4" w:space="0" w:color="auto"/>
                      <w:right w:val="single" w:sz="6" w:space="0" w:color="auto"/>
                    </w:tcBorders>
                  </w:tcPr>
                  <w:p w14:paraId="50C44E92" w14:textId="77777777" w:rsidR="00BF1C61" w:rsidRDefault="00BF1C61" w:rsidP="00BF1C61">
                    <w:pPr>
                      <w:jc w:val="center"/>
                      <w:rPr>
                        <w:szCs w:val="21"/>
                      </w:rPr>
                    </w:pPr>
                  </w:p>
                </w:tc>
                <w:tc>
                  <w:tcPr>
                    <w:tcW w:w="535" w:type="pct"/>
                    <w:tcBorders>
                      <w:top w:val="single" w:sz="6" w:space="0" w:color="auto"/>
                      <w:left w:val="single" w:sz="6" w:space="0" w:color="auto"/>
                      <w:bottom w:val="single" w:sz="4" w:space="0" w:color="auto"/>
                      <w:right w:val="single" w:sz="6" w:space="0" w:color="auto"/>
                    </w:tcBorders>
                  </w:tcPr>
                  <w:p w14:paraId="1607062B" w14:textId="77777777" w:rsidR="00BF1C61" w:rsidRDefault="00BF1C61" w:rsidP="00BF1C61">
                    <w:pPr>
                      <w:jc w:val="center"/>
                      <w:rPr>
                        <w:szCs w:val="21"/>
                      </w:rPr>
                    </w:pPr>
                    <w:r>
                      <w:t>10.91</w:t>
                    </w:r>
                  </w:p>
                </w:tc>
                <w:tc>
                  <w:tcPr>
                    <w:tcW w:w="1017" w:type="pct"/>
                    <w:tcBorders>
                      <w:top w:val="single" w:sz="6" w:space="0" w:color="auto"/>
                      <w:left w:val="single" w:sz="6" w:space="0" w:color="auto"/>
                      <w:bottom w:val="single" w:sz="4" w:space="0" w:color="auto"/>
                      <w:right w:val="single" w:sz="4" w:space="0" w:color="auto"/>
                    </w:tcBorders>
                  </w:tcPr>
                  <w:p w14:paraId="26844BE8" w14:textId="77777777" w:rsidR="00BF1C61" w:rsidRDefault="00BF1C61" w:rsidP="00BF1C61">
                    <w:pPr>
                      <w:jc w:val="center"/>
                      <w:rPr>
                        <w:szCs w:val="21"/>
                      </w:rPr>
                    </w:pPr>
                    <w:r>
                      <w:t>权益法</w:t>
                    </w:r>
                  </w:p>
                </w:tc>
              </w:tr>
            </w:sdtContent>
          </w:sdt>
          <w:sdt>
            <w:sdtPr>
              <w:rPr>
                <w:szCs w:val="21"/>
              </w:rPr>
              <w:alias w:val="重要的合营企业或联营企业明细"/>
              <w:tag w:val="_GBC_a1baed559822472c8c78b05cadceb35a"/>
              <w:id w:val="-713808279"/>
              <w:lock w:val="sdtLocked"/>
            </w:sdtPr>
            <w:sdtEndPr/>
            <w:sdtContent>
              <w:tr w:rsidR="00BF1C61" w14:paraId="1178123F" w14:textId="77777777" w:rsidTr="00BF1C61">
                <w:tc>
                  <w:tcPr>
                    <w:tcW w:w="1165" w:type="pct"/>
                    <w:tcBorders>
                      <w:top w:val="single" w:sz="6" w:space="0" w:color="auto"/>
                      <w:left w:val="single" w:sz="4" w:space="0" w:color="auto"/>
                      <w:bottom w:val="single" w:sz="4" w:space="0" w:color="auto"/>
                      <w:right w:val="single" w:sz="6" w:space="0" w:color="auto"/>
                    </w:tcBorders>
                  </w:tcPr>
                  <w:p w14:paraId="67528AFF" w14:textId="77777777" w:rsidR="00BF1C61" w:rsidRDefault="00BF1C61" w:rsidP="00BF1C61">
                    <w:pPr>
                      <w:rPr>
                        <w:szCs w:val="21"/>
                      </w:rPr>
                    </w:pPr>
                    <w:r>
                      <w:t>北京京城海通科技文化发展有限公司</w:t>
                    </w:r>
                  </w:p>
                </w:tc>
                <w:tc>
                  <w:tcPr>
                    <w:tcW w:w="548" w:type="pct"/>
                    <w:tcBorders>
                      <w:top w:val="single" w:sz="6" w:space="0" w:color="auto"/>
                      <w:left w:val="single" w:sz="6" w:space="0" w:color="auto"/>
                      <w:bottom w:val="single" w:sz="4" w:space="0" w:color="auto"/>
                      <w:right w:val="single" w:sz="6" w:space="0" w:color="auto"/>
                    </w:tcBorders>
                  </w:tcPr>
                  <w:p w14:paraId="64AB4F9F" w14:textId="77777777" w:rsidR="00BF1C61" w:rsidRDefault="00BF1C61" w:rsidP="00BF1C61">
                    <w:pPr>
                      <w:rPr>
                        <w:szCs w:val="21"/>
                      </w:rPr>
                    </w:pPr>
                    <w:r>
                      <w:t>北京市</w:t>
                    </w:r>
                  </w:p>
                </w:tc>
                <w:tc>
                  <w:tcPr>
                    <w:tcW w:w="566" w:type="pct"/>
                    <w:tcBorders>
                      <w:top w:val="single" w:sz="6" w:space="0" w:color="auto"/>
                      <w:left w:val="single" w:sz="6" w:space="0" w:color="auto"/>
                      <w:bottom w:val="single" w:sz="4" w:space="0" w:color="auto"/>
                      <w:right w:val="single" w:sz="6" w:space="0" w:color="auto"/>
                    </w:tcBorders>
                  </w:tcPr>
                  <w:p w14:paraId="1B1A71B0" w14:textId="77777777" w:rsidR="00BF1C61" w:rsidRDefault="00BF1C61" w:rsidP="00BF1C61">
                    <w:pPr>
                      <w:rPr>
                        <w:szCs w:val="21"/>
                      </w:rPr>
                    </w:pPr>
                    <w:r>
                      <w:t>北京市</w:t>
                    </w:r>
                  </w:p>
                </w:tc>
                <w:tc>
                  <w:tcPr>
                    <w:tcW w:w="631" w:type="pct"/>
                    <w:tcBorders>
                      <w:top w:val="single" w:sz="6" w:space="0" w:color="auto"/>
                      <w:left w:val="single" w:sz="6" w:space="0" w:color="auto"/>
                      <w:bottom w:val="single" w:sz="4" w:space="0" w:color="auto"/>
                      <w:right w:val="single" w:sz="6" w:space="0" w:color="auto"/>
                    </w:tcBorders>
                  </w:tcPr>
                  <w:p w14:paraId="60882821" w14:textId="77777777" w:rsidR="00BF1C61" w:rsidRDefault="00BF1C61" w:rsidP="00BF1C61">
                    <w:pPr>
                      <w:jc w:val="center"/>
                      <w:rPr>
                        <w:szCs w:val="21"/>
                      </w:rPr>
                    </w:pPr>
                    <w:r>
                      <w:t>租赁</w:t>
                    </w:r>
                  </w:p>
                </w:tc>
                <w:tc>
                  <w:tcPr>
                    <w:tcW w:w="538" w:type="pct"/>
                    <w:tcBorders>
                      <w:top w:val="single" w:sz="6" w:space="0" w:color="auto"/>
                      <w:left w:val="single" w:sz="6" w:space="0" w:color="auto"/>
                      <w:bottom w:val="single" w:sz="4" w:space="0" w:color="auto"/>
                      <w:right w:val="single" w:sz="6" w:space="0" w:color="auto"/>
                    </w:tcBorders>
                  </w:tcPr>
                  <w:p w14:paraId="627866DB" w14:textId="77777777" w:rsidR="00BF1C61" w:rsidRDefault="00BF1C61" w:rsidP="00BF1C61">
                    <w:pPr>
                      <w:jc w:val="center"/>
                      <w:rPr>
                        <w:szCs w:val="21"/>
                      </w:rPr>
                    </w:pPr>
                  </w:p>
                </w:tc>
                <w:tc>
                  <w:tcPr>
                    <w:tcW w:w="535" w:type="pct"/>
                    <w:tcBorders>
                      <w:top w:val="single" w:sz="6" w:space="0" w:color="auto"/>
                      <w:left w:val="single" w:sz="6" w:space="0" w:color="auto"/>
                      <w:bottom w:val="single" w:sz="4" w:space="0" w:color="auto"/>
                      <w:right w:val="single" w:sz="6" w:space="0" w:color="auto"/>
                    </w:tcBorders>
                  </w:tcPr>
                  <w:p w14:paraId="400EDCD7" w14:textId="77777777" w:rsidR="00BF1C61" w:rsidRDefault="00BF1C61" w:rsidP="00BF1C61">
                    <w:pPr>
                      <w:jc w:val="center"/>
                      <w:rPr>
                        <w:szCs w:val="21"/>
                      </w:rPr>
                    </w:pPr>
                    <w:r>
                      <w:t>49.00</w:t>
                    </w:r>
                  </w:p>
                </w:tc>
                <w:tc>
                  <w:tcPr>
                    <w:tcW w:w="1017" w:type="pct"/>
                    <w:tcBorders>
                      <w:top w:val="single" w:sz="6" w:space="0" w:color="auto"/>
                      <w:left w:val="single" w:sz="6" w:space="0" w:color="auto"/>
                      <w:bottom w:val="single" w:sz="4" w:space="0" w:color="auto"/>
                      <w:right w:val="single" w:sz="4" w:space="0" w:color="auto"/>
                    </w:tcBorders>
                  </w:tcPr>
                  <w:p w14:paraId="153AF28F" w14:textId="77777777" w:rsidR="00BF1C61" w:rsidRDefault="00BF1C61" w:rsidP="00BF1C61">
                    <w:pPr>
                      <w:jc w:val="center"/>
                      <w:rPr>
                        <w:szCs w:val="21"/>
                      </w:rPr>
                    </w:pPr>
                    <w:r>
                      <w:t>权益法</w:t>
                    </w:r>
                  </w:p>
                </w:tc>
              </w:tr>
            </w:sdtContent>
          </w:sdt>
        </w:tbl>
        <w:p w14:paraId="4660BA80" w14:textId="77777777" w:rsidR="00BF1C61" w:rsidRDefault="00BF1C61"/>
        <w:p w14:paraId="07DFA283" w14:textId="77777777" w:rsidR="00BF1C61" w:rsidRDefault="00BF1C61">
          <w:pPr>
            <w:rPr>
              <w:rFonts w:cs="Arial"/>
              <w:szCs w:val="21"/>
            </w:rPr>
          </w:pPr>
          <w:r>
            <w:rPr>
              <w:rFonts w:cs="Arial" w:hint="eastAsia"/>
              <w:szCs w:val="21"/>
            </w:rPr>
            <w:lastRenderedPageBreak/>
            <w:t>在合营企业或联营企业的持股比例不同于表决权比例的说明：</w:t>
          </w:r>
        </w:p>
        <w:p w14:paraId="296A1F2F" w14:textId="77777777" w:rsidR="00BF1C61" w:rsidRDefault="006A1DC3">
          <w:pPr>
            <w:rPr>
              <w:rFonts w:cs="Arial"/>
              <w:szCs w:val="21"/>
            </w:rPr>
          </w:pPr>
          <w:sdt>
            <w:sdtPr>
              <w:rPr>
                <w:rFonts w:cs="Arial"/>
                <w:szCs w:val="21"/>
              </w:rPr>
              <w:alias w:val="在合营企业或联营企业的持股比例不同于表决权比例的说明"/>
              <w:tag w:val="_GBC_b18385c11aff4424b360bd0cb4f81376"/>
              <w:id w:val="-905842086"/>
              <w:lock w:val="sdtLocked"/>
              <w:placeholder>
                <w:docPart w:val="GBC22222222222222222222222222222"/>
              </w:placeholder>
            </w:sdtPr>
            <w:sdtEndPr/>
            <w:sdtContent>
              <w:r w:rsidR="00BF1C61">
                <w:rPr>
                  <w:rFonts w:cs="Arial" w:hint="eastAsia"/>
                  <w:szCs w:val="21"/>
                </w:rPr>
                <w:t>无</w:t>
              </w:r>
            </w:sdtContent>
          </w:sdt>
        </w:p>
        <w:p w14:paraId="673B0C43" w14:textId="77777777" w:rsidR="00BF1C61" w:rsidRDefault="00BF1C61">
          <w:pPr>
            <w:rPr>
              <w:rFonts w:cs="Arial"/>
              <w:szCs w:val="21"/>
            </w:rPr>
          </w:pPr>
        </w:p>
        <w:p w14:paraId="5F525D66" w14:textId="77777777" w:rsidR="00BF1C61" w:rsidRDefault="00BF1C61">
          <w:pPr>
            <w:rPr>
              <w:rFonts w:cs="Arial"/>
              <w:szCs w:val="21"/>
            </w:rPr>
          </w:pPr>
          <w:r w:rsidRPr="008B7301">
            <w:rPr>
              <w:rFonts w:cs="Arial" w:hint="eastAsia"/>
              <w:szCs w:val="21"/>
            </w:rPr>
            <w:t>持有</w:t>
          </w:r>
          <w:r w:rsidRPr="008B7301">
            <w:rPr>
              <w:rFonts w:cs="Arial"/>
              <w:szCs w:val="21"/>
            </w:rPr>
            <w:t>20%以下表决权但具有重大影响，或者持有</w:t>
          </w:r>
          <w:r>
            <w:rPr>
              <w:rFonts w:cs="Arial"/>
              <w:szCs w:val="21"/>
            </w:rPr>
            <w:t>20%或以上表决权但不具有重大影响的依据：</w:t>
          </w:r>
        </w:p>
        <w:sdt>
          <w:sdtPr>
            <w:rPr>
              <w:rFonts w:cs="Arial"/>
              <w:szCs w:val="21"/>
            </w:rPr>
            <w:alias w:val="持有20%以下表决权但具有重大影响，或者持有20%或以上表决权但不具有重大影响的依据"/>
            <w:tag w:val="_GBC_08a71a8c491f4c758da0748f7570fb28"/>
            <w:id w:val="-470669848"/>
            <w:lock w:val="sdtLocked"/>
            <w:placeholder>
              <w:docPart w:val="GBC22222222222222222222222222222"/>
            </w:placeholder>
          </w:sdtPr>
          <w:sdtEndPr/>
          <w:sdtContent>
            <w:p w14:paraId="75D603F1" w14:textId="77777777" w:rsidR="00BF1C61" w:rsidRPr="00607E00" w:rsidRDefault="00BF1C61" w:rsidP="00BF1C61">
              <w:pPr>
                <w:spacing w:beforeLines="100" w:before="240" w:line="360" w:lineRule="exact"/>
                <w:jc w:val="both"/>
              </w:pPr>
              <w:r>
                <w:rPr>
                  <w:rFonts w:cs="Arial" w:hint="eastAsia"/>
                  <w:szCs w:val="21"/>
                </w:rPr>
                <w:t>无</w:t>
              </w:r>
            </w:p>
          </w:sdtContent>
        </w:sdt>
      </w:sdtContent>
    </w:sdt>
    <w:p w14:paraId="2E62385A" w14:textId="77777777" w:rsidR="00BF1C61" w:rsidRDefault="00BF1C61" w:rsidP="005E1CA3">
      <w:pPr>
        <w:pStyle w:val="4"/>
        <w:numPr>
          <w:ilvl w:val="3"/>
          <w:numId w:val="96"/>
        </w:numPr>
        <w:tabs>
          <w:tab w:val="left" w:pos="630"/>
        </w:tabs>
        <w:rPr>
          <w:rFonts w:ascii="宋体" w:hAnsi="宋体" w:cs="Arial"/>
          <w:szCs w:val="21"/>
        </w:rPr>
      </w:pPr>
      <w:r>
        <w:rPr>
          <w:rFonts w:ascii="宋体" w:hAnsi="宋体" w:cs="Arial" w:hint="eastAsia"/>
          <w:szCs w:val="21"/>
        </w:rPr>
        <w:t>重要合营企业的主要财务信息</w:t>
      </w:r>
    </w:p>
    <w:p w14:paraId="09189BA8" w14:textId="77777777" w:rsidR="00BF1C61" w:rsidRDefault="006A1DC3" w:rsidP="00BF1C61">
      <w:pPr>
        <w:rPr>
          <w:rFonts w:cstheme="minorBidi"/>
          <w:szCs w:val="21"/>
        </w:rPr>
      </w:pPr>
      <w:sdt>
        <w:sdtPr>
          <w:rPr>
            <w:rFonts w:hint="eastAsia"/>
            <w:b/>
          </w:rPr>
          <w:alias w:val="是否适用：重要合营企业的主要财务信息[双击切换]"/>
          <w:tag w:val="_GBC_6241cde567c342139ae6186afeea9fb4"/>
          <w:id w:val="745453164"/>
          <w:lock w:val="sdtContentLocked"/>
          <w:placeholder>
            <w:docPart w:val="GBC22222222222222222222222222222"/>
          </w:placeholder>
        </w:sdtPr>
        <w:sdtEndPr>
          <w:rPr>
            <w:b w:val="0"/>
          </w:r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p w14:paraId="10183009" w14:textId="77777777" w:rsidR="00BF1C61" w:rsidRDefault="00BF1C61" w:rsidP="005E1CA3">
      <w:pPr>
        <w:pStyle w:val="4"/>
        <w:numPr>
          <w:ilvl w:val="3"/>
          <w:numId w:val="96"/>
        </w:numPr>
        <w:tabs>
          <w:tab w:val="left" w:pos="630"/>
        </w:tabs>
        <w:rPr>
          <w:rFonts w:ascii="宋体" w:hAnsi="宋体" w:cs="Arial"/>
          <w:szCs w:val="21"/>
        </w:rPr>
      </w:pPr>
      <w:r>
        <w:rPr>
          <w:rFonts w:ascii="宋体" w:hAnsi="宋体" w:cs="Arial" w:hint="eastAsia"/>
          <w:szCs w:val="21"/>
        </w:rPr>
        <w:t>重要联营企业的主要财务信息</w:t>
      </w:r>
    </w:p>
    <w:p w14:paraId="0AF77EFF" w14:textId="77777777" w:rsidR="00BF1C61" w:rsidRDefault="006A1DC3">
      <w:sdt>
        <w:sdtPr>
          <w:rPr>
            <w:rFonts w:hint="eastAsia"/>
            <w:b/>
          </w:rPr>
          <w:alias w:val="是否适用：重要联营企业的主要财务信息[双击切换]"/>
          <w:tag w:val="_GBC_e304b69adb6f449495c3916754024763"/>
          <w:id w:val="-1578666433"/>
          <w:lock w:val="sdtContentLocked"/>
          <w:placeholder>
            <w:docPart w:val="GBC22222222222222222222222222222"/>
          </w:placeholder>
        </w:sdtPr>
        <w:sdtEndPr>
          <w:rPr>
            <w:b w:val="0"/>
          </w:r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p w14:paraId="53CFB92E" w14:textId="77777777" w:rsidR="00BF1C61" w:rsidRDefault="00BF1C61">
      <w:pPr>
        <w:jc w:val="right"/>
      </w:pPr>
      <w:r>
        <w:rPr>
          <w:rFonts w:hint="eastAsia"/>
        </w:rPr>
        <w:t>单位：</w:t>
      </w:r>
      <w:sdt>
        <w:sdtPr>
          <w:rPr>
            <w:rFonts w:hint="eastAsia"/>
          </w:rPr>
          <w:alias w:val="单位：财务附注：重要联营企业的主要财务信息"/>
          <w:tag w:val="_GBC_0306b30be35040cd86d2b964142011d4"/>
          <w:id w:val="-16535207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4362049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sdt>
      <w:sdtPr>
        <w:alias w:val="模块:重要联营企业的主要财务信息"/>
        <w:tag w:val="_GBC_ac3eed998bbd4658ab651a88daefefb1"/>
        <w:id w:val="-2045815969"/>
        <w:lock w:val="sdtLocked"/>
        <w:placeholder>
          <w:docPart w:val="GBC22222222222222222222222222222"/>
        </w:placeholder>
      </w:sdtPr>
      <w:sdtEndPr/>
      <w:sdtConten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515"/>
            <w:gridCol w:w="1686"/>
            <w:gridCol w:w="1581"/>
            <w:gridCol w:w="1686"/>
            <w:gridCol w:w="1581"/>
          </w:tblGrid>
          <w:tr w:rsidR="00BF1C61" w14:paraId="08E48D07" w14:textId="77777777" w:rsidTr="00BF1C61">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14:paraId="62FFEA8F" w14:textId="77777777" w:rsidR="00BF1C61" w:rsidRDefault="00BF1C61" w:rsidP="00BF1C61">
                <w:pPr>
                  <w:jc w:val="center"/>
                  <w:rPr>
                    <w:rFonts w:cs="Arial"/>
                    <w:szCs w:val="21"/>
                  </w:rPr>
                </w:pPr>
              </w:p>
            </w:tc>
            <w:sdt>
              <w:sdtPr>
                <w:rPr>
                  <w:rFonts w:cs="Arial" w:hint="eastAsia"/>
                  <w:szCs w:val="21"/>
                  <w:lang w:val="en-GB"/>
                </w:rPr>
                <w:alias w:val="重要联营企业的主要财务信息-发生期间"/>
                <w:tag w:val="_GBC_3985273c74d84e5d9e0004348ff54fc3"/>
                <w:id w:val="-1719354539"/>
                <w:lock w:val="sdtLocked"/>
              </w:sdtPr>
              <w:sdtEndPr/>
              <w:sdtContent>
                <w:tc>
                  <w:tcPr>
                    <w:tcW w:w="1692"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0ED6496B" w14:textId="77777777" w:rsidR="00BF1C61" w:rsidRDefault="00BF1C61" w:rsidP="00BF1C61">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169458425"/>
                <w:lock w:val="sdtLocked"/>
              </w:sdtPr>
              <w:sdtEndPr/>
              <w:sdtContent>
                <w:tc>
                  <w:tcPr>
                    <w:tcW w:w="169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4DCB3CB3" w14:textId="77777777" w:rsidR="00BF1C61" w:rsidRDefault="00BF1C61" w:rsidP="00BF1C61">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BF1C61" w14:paraId="347B1F7A" w14:textId="77777777" w:rsidTr="00BF1C61">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4302EB88" w14:textId="77777777" w:rsidR="00BF1C61" w:rsidRDefault="00BF1C61" w:rsidP="00BF1C61">
                <w:pPr>
                  <w:rPr>
                    <w:rFonts w:cs="Arial"/>
                    <w:szCs w:val="21"/>
                  </w:rPr>
                </w:pPr>
              </w:p>
            </w:tc>
            <w:sdt>
              <w:sdtPr>
                <w:rPr>
                  <w:rFonts w:hint="eastAsia"/>
                  <w:szCs w:val="21"/>
                </w:rPr>
                <w:alias w:val="重要联营企业的主要财务信息明细-企业名称"/>
                <w:tag w:val="_GBC_0cae03adb6fc417da51f1e06cc077a6b"/>
                <w:id w:val="1148014671"/>
                <w:lock w:val="sdtLocked"/>
              </w:sdtPr>
              <w:sdtEndPr/>
              <w:sdtContent>
                <w:tc>
                  <w:tcPr>
                    <w:tcW w:w="846" w:type="pct"/>
                    <w:tcBorders>
                      <w:top w:val="single" w:sz="6" w:space="0" w:color="auto"/>
                      <w:left w:val="single" w:sz="6" w:space="0" w:color="auto"/>
                      <w:right w:val="single" w:sz="6" w:space="0" w:color="auto"/>
                    </w:tcBorders>
                    <w:shd w:val="clear" w:color="auto" w:fill="auto"/>
                  </w:tcPr>
                  <w:p w14:paraId="62129DC4" w14:textId="77777777" w:rsidR="00BF1C61" w:rsidRDefault="00BF1C61" w:rsidP="00BF1C61">
                    <w:pPr>
                      <w:rPr>
                        <w:szCs w:val="21"/>
                      </w:rPr>
                    </w:pPr>
                    <w:r>
                      <w:rPr>
                        <w:rFonts w:hint="eastAsia"/>
                        <w:szCs w:val="21"/>
                      </w:rPr>
                      <w:t>江苏天海公司</w:t>
                    </w:r>
                  </w:p>
                </w:tc>
              </w:sdtContent>
            </w:sdt>
            <w:sdt>
              <w:sdtPr>
                <w:rPr>
                  <w:rFonts w:hint="eastAsia"/>
                  <w:szCs w:val="21"/>
                </w:rPr>
                <w:alias w:val="重要联营企业的主要财务信息明细-企业名称"/>
                <w:tag w:val="_GBC_0cae03adb6fc417da51f1e06cc077a6b"/>
                <w:id w:val="837816582"/>
                <w:lock w:val="sdtLocked"/>
              </w:sdtPr>
              <w:sdtEndPr/>
              <w:sdtContent>
                <w:tc>
                  <w:tcPr>
                    <w:tcW w:w="846" w:type="pct"/>
                    <w:tcBorders>
                      <w:top w:val="single" w:sz="6" w:space="0" w:color="auto"/>
                      <w:left w:val="single" w:sz="6" w:space="0" w:color="auto"/>
                      <w:right w:val="single" w:sz="6" w:space="0" w:color="auto"/>
                    </w:tcBorders>
                    <w:shd w:val="clear" w:color="auto" w:fill="auto"/>
                  </w:tcPr>
                  <w:p w14:paraId="7F3B4E7A" w14:textId="77777777" w:rsidR="00BF1C61" w:rsidRDefault="00BF1C61" w:rsidP="00BF1C61">
                    <w:pPr>
                      <w:jc w:val="center"/>
                      <w:rPr>
                        <w:szCs w:val="21"/>
                      </w:rPr>
                    </w:pPr>
                    <w:r>
                      <w:rPr>
                        <w:rFonts w:hint="eastAsia"/>
                        <w:szCs w:val="21"/>
                      </w:rPr>
                      <w:t>江苏天海公司</w:t>
                    </w:r>
                  </w:p>
                </w:tc>
              </w:sdtContent>
            </w:sdt>
            <w:sdt>
              <w:sdtPr>
                <w:rPr>
                  <w:rFonts w:hint="eastAsia"/>
                  <w:szCs w:val="21"/>
                </w:rPr>
                <w:alias w:val="重要联营企业的主要财务信息明细-企业名称"/>
                <w:tag w:val="_GBC_dabfa87f0eff42149952cca99a0db3a2"/>
                <w:id w:val="1449669577"/>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213E9C34" w14:textId="77777777" w:rsidR="00BF1C61" w:rsidRDefault="00BF1C61" w:rsidP="00BF1C61">
                    <w:pPr>
                      <w:jc w:val="center"/>
                      <w:rPr>
                        <w:szCs w:val="21"/>
                      </w:rPr>
                    </w:pPr>
                    <w:r>
                      <w:rPr>
                        <w:rFonts w:hint="eastAsia"/>
                        <w:szCs w:val="21"/>
                      </w:rPr>
                      <w:t>江苏天海公司</w:t>
                    </w:r>
                  </w:p>
                </w:tc>
              </w:sdtContent>
            </w:sdt>
            <w:sdt>
              <w:sdtPr>
                <w:rPr>
                  <w:rFonts w:hint="eastAsia"/>
                  <w:szCs w:val="21"/>
                </w:rPr>
                <w:alias w:val="重要联营企业的主要财务信息明细-企业名称"/>
                <w:tag w:val="_GBC_dabfa87f0eff42149952cca99a0db3a2"/>
                <w:id w:val="39179141"/>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79FB305B" w14:textId="77777777" w:rsidR="00BF1C61" w:rsidRDefault="00BF1C61" w:rsidP="00BF1C61">
                    <w:pPr>
                      <w:jc w:val="center"/>
                      <w:rPr>
                        <w:szCs w:val="21"/>
                      </w:rPr>
                    </w:pPr>
                    <w:r>
                      <w:rPr>
                        <w:rFonts w:hint="eastAsia"/>
                        <w:szCs w:val="21"/>
                      </w:rPr>
                      <w:t>江苏天海公司</w:t>
                    </w:r>
                  </w:p>
                </w:tc>
              </w:sdtContent>
            </w:sdt>
          </w:tr>
          <w:tr w:rsidR="00BF1C61" w14:paraId="26EE98ED" w14:textId="77777777" w:rsidTr="00BF1C61">
            <w:sdt>
              <w:sdtPr>
                <w:tag w:val="_PLD_fef15ffbfdea4cb5a3d708c5ea8068c9"/>
                <w:id w:val="-4198819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2734E14" w14:textId="77777777" w:rsidR="00BF1C61" w:rsidRDefault="00BF1C61" w:rsidP="00BF1C61">
                    <w:pPr>
                      <w:rPr>
                        <w:rFonts w:cs="Arial"/>
                        <w:color w:val="000000"/>
                        <w:szCs w:val="21"/>
                      </w:rPr>
                    </w:pPr>
                    <w:r>
                      <w:rPr>
                        <w:rFonts w:cs="Arial" w:hint="eastAsia"/>
                        <w:color w:val="000000"/>
                        <w:szCs w:val="21"/>
                        <w:lang w:val="en-GB"/>
                      </w:rPr>
                      <w:t>流动资产</w:t>
                    </w:r>
                  </w:p>
                </w:tc>
              </w:sdtContent>
            </w:sdt>
            <w:tc>
              <w:tcPr>
                <w:tcW w:w="846" w:type="pct"/>
                <w:tcBorders>
                  <w:left w:val="single" w:sz="6" w:space="0" w:color="auto"/>
                  <w:right w:val="single" w:sz="6" w:space="0" w:color="auto"/>
                </w:tcBorders>
                <w:shd w:val="clear" w:color="auto" w:fill="auto"/>
              </w:tcPr>
              <w:p w14:paraId="4C874F66" w14:textId="77777777" w:rsidR="00BF1C61" w:rsidRDefault="00BF1C61" w:rsidP="00BF1C61">
                <w:pPr>
                  <w:jc w:val="right"/>
                  <w:rPr>
                    <w:szCs w:val="21"/>
                  </w:rPr>
                </w:pPr>
                <w:r>
                  <w:t>64,472,097.60</w:t>
                </w:r>
              </w:p>
            </w:tc>
            <w:tc>
              <w:tcPr>
                <w:tcW w:w="846" w:type="pct"/>
                <w:tcBorders>
                  <w:left w:val="single" w:sz="6" w:space="0" w:color="auto"/>
                  <w:right w:val="single" w:sz="6" w:space="0" w:color="auto"/>
                </w:tcBorders>
                <w:shd w:val="clear" w:color="auto" w:fill="auto"/>
              </w:tcPr>
              <w:p w14:paraId="7DFDD8E3"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E767EB2" w14:textId="77777777" w:rsidR="00BF1C61" w:rsidRDefault="00BF1C61" w:rsidP="00BF1C61">
                <w:pPr>
                  <w:jc w:val="right"/>
                  <w:rPr>
                    <w:szCs w:val="21"/>
                  </w:rPr>
                </w:pPr>
                <w:r>
                  <w:t>49,493,652.28</w:t>
                </w:r>
              </w:p>
            </w:tc>
            <w:tc>
              <w:tcPr>
                <w:tcW w:w="845" w:type="pct"/>
                <w:tcBorders>
                  <w:top w:val="single" w:sz="6" w:space="0" w:color="auto"/>
                  <w:left w:val="single" w:sz="6" w:space="0" w:color="auto"/>
                  <w:bottom w:val="single" w:sz="6" w:space="0" w:color="auto"/>
                  <w:right w:val="single" w:sz="6" w:space="0" w:color="auto"/>
                </w:tcBorders>
              </w:tcPr>
              <w:p w14:paraId="72E71A73" w14:textId="77777777" w:rsidR="00BF1C61" w:rsidRDefault="00BF1C61" w:rsidP="00BF1C61">
                <w:pPr>
                  <w:jc w:val="right"/>
                  <w:rPr>
                    <w:szCs w:val="21"/>
                  </w:rPr>
                </w:pPr>
              </w:p>
            </w:tc>
          </w:tr>
          <w:tr w:rsidR="00BF1C61" w14:paraId="44EA903E" w14:textId="77777777" w:rsidTr="00BF1C61">
            <w:sdt>
              <w:sdtPr>
                <w:tag w:val="_PLD_f31bdbdda3c24ef0ad64c4480cfaf1eb"/>
                <w:id w:val="-32944000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A6D8C59" w14:textId="77777777" w:rsidR="00BF1C61" w:rsidRDefault="00BF1C61" w:rsidP="00BF1C61">
                    <w:pPr>
                      <w:rPr>
                        <w:rFonts w:cs="Arial"/>
                        <w:color w:val="000000"/>
                        <w:szCs w:val="21"/>
                      </w:rPr>
                    </w:pPr>
                    <w:r>
                      <w:rPr>
                        <w:rFonts w:cs="Arial" w:hint="eastAsia"/>
                        <w:color w:val="000000"/>
                        <w:szCs w:val="21"/>
                        <w:lang w:val="en-GB"/>
                      </w:rPr>
                      <w:t>非流动资产</w:t>
                    </w:r>
                  </w:p>
                </w:tc>
              </w:sdtContent>
            </w:sdt>
            <w:tc>
              <w:tcPr>
                <w:tcW w:w="846" w:type="pct"/>
                <w:tcBorders>
                  <w:left w:val="single" w:sz="6" w:space="0" w:color="auto"/>
                  <w:right w:val="single" w:sz="6" w:space="0" w:color="auto"/>
                </w:tcBorders>
                <w:shd w:val="clear" w:color="auto" w:fill="auto"/>
              </w:tcPr>
              <w:p w14:paraId="47ADFA6A" w14:textId="77777777" w:rsidR="00BF1C61" w:rsidRDefault="00BF1C61" w:rsidP="00BF1C61">
                <w:pPr>
                  <w:jc w:val="right"/>
                  <w:rPr>
                    <w:szCs w:val="21"/>
                  </w:rPr>
                </w:pPr>
                <w:r>
                  <w:t>72,763,745.65</w:t>
                </w:r>
              </w:p>
            </w:tc>
            <w:tc>
              <w:tcPr>
                <w:tcW w:w="846" w:type="pct"/>
                <w:tcBorders>
                  <w:left w:val="single" w:sz="6" w:space="0" w:color="auto"/>
                  <w:right w:val="single" w:sz="6" w:space="0" w:color="auto"/>
                </w:tcBorders>
                <w:shd w:val="clear" w:color="auto" w:fill="auto"/>
              </w:tcPr>
              <w:p w14:paraId="786C844E"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61C8F55" w14:textId="77777777" w:rsidR="00BF1C61" w:rsidRDefault="00BF1C61" w:rsidP="00BF1C61">
                <w:pPr>
                  <w:jc w:val="right"/>
                  <w:rPr>
                    <w:szCs w:val="21"/>
                  </w:rPr>
                </w:pPr>
                <w:r>
                  <w:t>75,054,860.57</w:t>
                </w:r>
              </w:p>
            </w:tc>
            <w:tc>
              <w:tcPr>
                <w:tcW w:w="845" w:type="pct"/>
                <w:tcBorders>
                  <w:top w:val="single" w:sz="6" w:space="0" w:color="auto"/>
                  <w:left w:val="single" w:sz="6" w:space="0" w:color="auto"/>
                  <w:bottom w:val="single" w:sz="6" w:space="0" w:color="auto"/>
                  <w:right w:val="single" w:sz="6" w:space="0" w:color="auto"/>
                </w:tcBorders>
              </w:tcPr>
              <w:p w14:paraId="40B39867" w14:textId="77777777" w:rsidR="00BF1C61" w:rsidRDefault="00BF1C61" w:rsidP="00BF1C61">
                <w:pPr>
                  <w:jc w:val="right"/>
                  <w:rPr>
                    <w:szCs w:val="21"/>
                  </w:rPr>
                </w:pPr>
              </w:p>
            </w:tc>
          </w:tr>
          <w:tr w:rsidR="00BF1C61" w14:paraId="48D220AD" w14:textId="77777777" w:rsidTr="00BF1C61">
            <w:sdt>
              <w:sdtPr>
                <w:tag w:val="_PLD_d1755220e8944b638b853a5090d054ac"/>
                <w:id w:val="-142503273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5AC78C8" w14:textId="77777777" w:rsidR="00BF1C61" w:rsidRDefault="00BF1C61" w:rsidP="00BF1C61">
                    <w:pPr>
                      <w:rPr>
                        <w:rFonts w:cs="Arial"/>
                        <w:color w:val="000000"/>
                        <w:szCs w:val="21"/>
                      </w:rPr>
                    </w:pPr>
                    <w:r>
                      <w:rPr>
                        <w:rFonts w:cs="Arial" w:hint="eastAsia"/>
                        <w:color w:val="000000"/>
                        <w:szCs w:val="21"/>
                        <w:lang w:val="en-GB"/>
                      </w:rPr>
                      <w:t>资产合计</w:t>
                    </w:r>
                  </w:p>
                </w:tc>
              </w:sdtContent>
            </w:sdt>
            <w:tc>
              <w:tcPr>
                <w:tcW w:w="846" w:type="pct"/>
                <w:tcBorders>
                  <w:left w:val="single" w:sz="6" w:space="0" w:color="auto"/>
                  <w:right w:val="single" w:sz="6" w:space="0" w:color="auto"/>
                </w:tcBorders>
                <w:shd w:val="clear" w:color="auto" w:fill="auto"/>
              </w:tcPr>
              <w:p w14:paraId="74A27DD3" w14:textId="77777777" w:rsidR="00BF1C61" w:rsidRDefault="00BF1C61" w:rsidP="00BF1C61">
                <w:pPr>
                  <w:jc w:val="right"/>
                  <w:rPr>
                    <w:szCs w:val="21"/>
                  </w:rPr>
                </w:pPr>
                <w:r>
                  <w:t>137,235,843.25</w:t>
                </w:r>
              </w:p>
            </w:tc>
            <w:tc>
              <w:tcPr>
                <w:tcW w:w="846" w:type="pct"/>
                <w:tcBorders>
                  <w:left w:val="single" w:sz="6" w:space="0" w:color="auto"/>
                  <w:right w:val="single" w:sz="6" w:space="0" w:color="auto"/>
                </w:tcBorders>
                <w:shd w:val="clear" w:color="auto" w:fill="auto"/>
              </w:tcPr>
              <w:p w14:paraId="18C1FA85"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64B48553" w14:textId="77777777" w:rsidR="00BF1C61" w:rsidRDefault="00BF1C61" w:rsidP="00BF1C61">
                <w:pPr>
                  <w:jc w:val="right"/>
                  <w:rPr>
                    <w:szCs w:val="21"/>
                  </w:rPr>
                </w:pPr>
                <w:r>
                  <w:t>124,548,512.85</w:t>
                </w:r>
              </w:p>
            </w:tc>
            <w:tc>
              <w:tcPr>
                <w:tcW w:w="845" w:type="pct"/>
                <w:tcBorders>
                  <w:top w:val="single" w:sz="6" w:space="0" w:color="auto"/>
                  <w:left w:val="single" w:sz="6" w:space="0" w:color="auto"/>
                  <w:bottom w:val="single" w:sz="6" w:space="0" w:color="auto"/>
                  <w:right w:val="single" w:sz="6" w:space="0" w:color="auto"/>
                </w:tcBorders>
              </w:tcPr>
              <w:p w14:paraId="7C6BA627" w14:textId="77777777" w:rsidR="00BF1C61" w:rsidRDefault="00BF1C61" w:rsidP="00BF1C61">
                <w:pPr>
                  <w:jc w:val="right"/>
                  <w:rPr>
                    <w:szCs w:val="21"/>
                  </w:rPr>
                </w:pPr>
              </w:p>
            </w:tc>
          </w:tr>
          <w:tr w:rsidR="00BF1C61" w14:paraId="691E2EB0" w14:textId="77777777" w:rsidTr="00BF1C61">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03C6616" w14:textId="77777777" w:rsidR="00BF1C61" w:rsidRDefault="00BF1C61" w:rsidP="00BF1C61">
                <w:pPr>
                  <w:rPr>
                    <w:rFonts w:cs="Arial"/>
                    <w:color w:val="000000"/>
                    <w:szCs w:val="21"/>
                    <w:lang w:val="en-GB"/>
                  </w:rPr>
                </w:pPr>
              </w:p>
            </w:tc>
            <w:tc>
              <w:tcPr>
                <w:tcW w:w="846" w:type="pct"/>
                <w:tcBorders>
                  <w:left w:val="single" w:sz="6" w:space="0" w:color="auto"/>
                  <w:right w:val="single" w:sz="6" w:space="0" w:color="auto"/>
                </w:tcBorders>
                <w:shd w:val="clear" w:color="auto" w:fill="auto"/>
              </w:tcPr>
              <w:p w14:paraId="682540A4"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782DCDEF"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0423B6B" w14:textId="77777777" w:rsidR="00BF1C61" w:rsidRDefault="00BF1C61" w:rsidP="00BF1C61">
                <w:pPr>
                  <w:jc w:val="right"/>
                  <w:rPr>
                    <w:szCs w:val="21"/>
                  </w:rPr>
                </w:pPr>
                <w:r>
                  <w:t> </w:t>
                </w:r>
              </w:p>
            </w:tc>
            <w:tc>
              <w:tcPr>
                <w:tcW w:w="845" w:type="pct"/>
                <w:tcBorders>
                  <w:top w:val="single" w:sz="6" w:space="0" w:color="auto"/>
                  <w:left w:val="single" w:sz="6" w:space="0" w:color="auto"/>
                  <w:bottom w:val="single" w:sz="6" w:space="0" w:color="auto"/>
                  <w:right w:val="single" w:sz="6" w:space="0" w:color="auto"/>
                </w:tcBorders>
              </w:tcPr>
              <w:p w14:paraId="57EE396F" w14:textId="77777777" w:rsidR="00BF1C61" w:rsidRDefault="00BF1C61" w:rsidP="00BF1C61">
                <w:pPr>
                  <w:jc w:val="right"/>
                  <w:rPr>
                    <w:szCs w:val="21"/>
                  </w:rPr>
                </w:pPr>
              </w:p>
            </w:tc>
          </w:tr>
          <w:tr w:rsidR="00BF1C61" w14:paraId="0B239A25" w14:textId="77777777" w:rsidTr="00BF1C61">
            <w:sdt>
              <w:sdtPr>
                <w:tag w:val="_PLD_da177c33d2a4452285f3e4329499be2b"/>
                <w:id w:val="194426887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5F20E33" w14:textId="77777777" w:rsidR="00BF1C61" w:rsidRDefault="00BF1C61" w:rsidP="00BF1C61">
                    <w:pPr>
                      <w:rPr>
                        <w:rFonts w:cs="Arial"/>
                        <w:color w:val="000000"/>
                        <w:szCs w:val="21"/>
                      </w:rPr>
                    </w:pPr>
                    <w:r>
                      <w:rPr>
                        <w:rFonts w:cs="Arial" w:hint="eastAsia"/>
                        <w:color w:val="000000"/>
                        <w:szCs w:val="21"/>
                        <w:lang w:val="en-GB"/>
                      </w:rPr>
                      <w:t>流动负债</w:t>
                    </w:r>
                  </w:p>
                </w:tc>
              </w:sdtContent>
            </w:sdt>
            <w:tc>
              <w:tcPr>
                <w:tcW w:w="846" w:type="pct"/>
                <w:tcBorders>
                  <w:left w:val="single" w:sz="6" w:space="0" w:color="auto"/>
                  <w:right w:val="single" w:sz="6" w:space="0" w:color="auto"/>
                </w:tcBorders>
                <w:shd w:val="clear" w:color="auto" w:fill="auto"/>
              </w:tcPr>
              <w:p w14:paraId="72178275" w14:textId="77777777" w:rsidR="00BF1C61" w:rsidRDefault="00BF1C61" w:rsidP="00BF1C61">
                <w:pPr>
                  <w:jc w:val="right"/>
                  <w:rPr>
                    <w:szCs w:val="21"/>
                  </w:rPr>
                </w:pPr>
                <w:r>
                  <w:t>33,969,549.77</w:t>
                </w:r>
              </w:p>
            </w:tc>
            <w:tc>
              <w:tcPr>
                <w:tcW w:w="846" w:type="pct"/>
                <w:tcBorders>
                  <w:left w:val="single" w:sz="6" w:space="0" w:color="auto"/>
                  <w:right w:val="single" w:sz="6" w:space="0" w:color="auto"/>
                </w:tcBorders>
                <w:shd w:val="clear" w:color="auto" w:fill="auto"/>
              </w:tcPr>
              <w:p w14:paraId="0AF4AABC"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674694E2" w14:textId="77777777" w:rsidR="00BF1C61" w:rsidRDefault="00BF1C61" w:rsidP="00BF1C61">
                <w:pPr>
                  <w:jc w:val="right"/>
                  <w:rPr>
                    <w:szCs w:val="21"/>
                  </w:rPr>
                </w:pPr>
                <w:r>
                  <w:t>23,517,199.33</w:t>
                </w:r>
              </w:p>
            </w:tc>
            <w:tc>
              <w:tcPr>
                <w:tcW w:w="845" w:type="pct"/>
                <w:tcBorders>
                  <w:top w:val="single" w:sz="6" w:space="0" w:color="auto"/>
                  <w:left w:val="single" w:sz="6" w:space="0" w:color="auto"/>
                  <w:bottom w:val="single" w:sz="6" w:space="0" w:color="auto"/>
                  <w:right w:val="single" w:sz="6" w:space="0" w:color="auto"/>
                </w:tcBorders>
              </w:tcPr>
              <w:p w14:paraId="19CA90D9" w14:textId="77777777" w:rsidR="00BF1C61" w:rsidRDefault="00BF1C61" w:rsidP="00BF1C61">
                <w:pPr>
                  <w:jc w:val="right"/>
                  <w:rPr>
                    <w:szCs w:val="21"/>
                  </w:rPr>
                </w:pPr>
              </w:p>
            </w:tc>
          </w:tr>
          <w:tr w:rsidR="00BF1C61" w14:paraId="56B33CAA" w14:textId="77777777" w:rsidTr="00BF1C61">
            <w:sdt>
              <w:sdtPr>
                <w:tag w:val="_PLD_69db2a7507214ff988c587702b84292a"/>
                <w:id w:val="-69137845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FDD3197" w14:textId="77777777" w:rsidR="00BF1C61" w:rsidRDefault="00BF1C61" w:rsidP="00BF1C61">
                    <w:pPr>
                      <w:rPr>
                        <w:rFonts w:cs="Arial"/>
                        <w:color w:val="000000"/>
                        <w:szCs w:val="21"/>
                      </w:rPr>
                    </w:pPr>
                    <w:r>
                      <w:rPr>
                        <w:rFonts w:cs="Arial" w:hint="eastAsia"/>
                        <w:color w:val="000000"/>
                        <w:szCs w:val="21"/>
                        <w:lang w:val="en-GB"/>
                      </w:rPr>
                      <w:t>非流动负债</w:t>
                    </w:r>
                  </w:p>
                </w:tc>
              </w:sdtContent>
            </w:sdt>
            <w:tc>
              <w:tcPr>
                <w:tcW w:w="846" w:type="pct"/>
                <w:tcBorders>
                  <w:left w:val="single" w:sz="6" w:space="0" w:color="auto"/>
                  <w:right w:val="single" w:sz="6" w:space="0" w:color="auto"/>
                </w:tcBorders>
                <w:shd w:val="clear" w:color="auto" w:fill="auto"/>
              </w:tcPr>
              <w:p w14:paraId="13C457E2" w14:textId="77777777" w:rsidR="00BF1C61" w:rsidRDefault="00BF1C61" w:rsidP="00BF1C61">
                <w:pPr>
                  <w:jc w:val="right"/>
                  <w:rPr>
                    <w:szCs w:val="21"/>
                  </w:rPr>
                </w:pPr>
                <w:r>
                  <w:t>0.00</w:t>
                </w:r>
              </w:p>
            </w:tc>
            <w:tc>
              <w:tcPr>
                <w:tcW w:w="846" w:type="pct"/>
                <w:tcBorders>
                  <w:left w:val="single" w:sz="6" w:space="0" w:color="auto"/>
                  <w:right w:val="single" w:sz="6" w:space="0" w:color="auto"/>
                </w:tcBorders>
                <w:shd w:val="clear" w:color="auto" w:fill="auto"/>
              </w:tcPr>
              <w:p w14:paraId="6E6C2D79"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71979E3" w14:textId="77777777" w:rsidR="00BF1C61" w:rsidRDefault="00BF1C61" w:rsidP="00BF1C61">
                <w:pPr>
                  <w:jc w:val="right"/>
                  <w:rPr>
                    <w:szCs w:val="21"/>
                  </w:rPr>
                </w:pPr>
                <w:r>
                  <w:t>400,000.00</w:t>
                </w:r>
              </w:p>
            </w:tc>
            <w:tc>
              <w:tcPr>
                <w:tcW w:w="845" w:type="pct"/>
                <w:tcBorders>
                  <w:top w:val="single" w:sz="6" w:space="0" w:color="auto"/>
                  <w:left w:val="single" w:sz="6" w:space="0" w:color="auto"/>
                  <w:bottom w:val="single" w:sz="6" w:space="0" w:color="auto"/>
                  <w:right w:val="single" w:sz="6" w:space="0" w:color="auto"/>
                </w:tcBorders>
              </w:tcPr>
              <w:p w14:paraId="3765C7EA" w14:textId="77777777" w:rsidR="00BF1C61" w:rsidRDefault="00BF1C61" w:rsidP="00BF1C61">
                <w:pPr>
                  <w:jc w:val="right"/>
                  <w:rPr>
                    <w:szCs w:val="21"/>
                  </w:rPr>
                </w:pPr>
              </w:p>
            </w:tc>
          </w:tr>
          <w:tr w:rsidR="00BF1C61" w14:paraId="6530E87E" w14:textId="77777777" w:rsidTr="00BF1C61">
            <w:sdt>
              <w:sdtPr>
                <w:tag w:val="_PLD_93196651961549cc968f034a6735b70d"/>
                <w:id w:val="-12785341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52B2BBC" w14:textId="77777777" w:rsidR="00BF1C61" w:rsidRDefault="00BF1C61" w:rsidP="00BF1C61">
                    <w:pPr>
                      <w:rPr>
                        <w:rFonts w:cs="Arial"/>
                        <w:color w:val="000000"/>
                        <w:szCs w:val="21"/>
                      </w:rPr>
                    </w:pPr>
                    <w:r>
                      <w:rPr>
                        <w:rFonts w:cs="Arial" w:hint="eastAsia"/>
                        <w:color w:val="000000"/>
                        <w:szCs w:val="21"/>
                        <w:lang w:val="en-GB"/>
                      </w:rPr>
                      <w:t>负债合计</w:t>
                    </w:r>
                  </w:p>
                </w:tc>
              </w:sdtContent>
            </w:sdt>
            <w:tc>
              <w:tcPr>
                <w:tcW w:w="846" w:type="pct"/>
                <w:tcBorders>
                  <w:left w:val="single" w:sz="6" w:space="0" w:color="auto"/>
                  <w:right w:val="single" w:sz="6" w:space="0" w:color="auto"/>
                </w:tcBorders>
                <w:shd w:val="clear" w:color="auto" w:fill="auto"/>
              </w:tcPr>
              <w:p w14:paraId="5439AD4D" w14:textId="77777777" w:rsidR="00BF1C61" w:rsidRDefault="00BF1C61" w:rsidP="00BF1C61">
                <w:pPr>
                  <w:jc w:val="right"/>
                  <w:rPr>
                    <w:szCs w:val="21"/>
                  </w:rPr>
                </w:pPr>
                <w:r>
                  <w:t>33,969,549.77</w:t>
                </w:r>
              </w:p>
            </w:tc>
            <w:tc>
              <w:tcPr>
                <w:tcW w:w="846" w:type="pct"/>
                <w:tcBorders>
                  <w:left w:val="single" w:sz="6" w:space="0" w:color="auto"/>
                  <w:right w:val="single" w:sz="6" w:space="0" w:color="auto"/>
                </w:tcBorders>
                <w:shd w:val="clear" w:color="auto" w:fill="auto"/>
              </w:tcPr>
              <w:p w14:paraId="43BA534A"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E1A226F" w14:textId="77777777" w:rsidR="00BF1C61" w:rsidRDefault="00BF1C61" w:rsidP="00BF1C61">
                <w:pPr>
                  <w:jc w:val="right"/>
                  <w:rPr>
                    <w:szCs w:val="21"/>
                  </w:rPr>
                </w:pPr>
                <w:r>
                  <w:t>23,917,199.33</w:t>
                </w:r>
              </w:p>
            </w:tc>
            <w:tc>
              <w:tcPr>
                <w:tcW w:w="845" w:type="pct"/>
                <w:tcBorders>
                  <w:top w:val="single" w:sz="6" w:space="0" w:color="auto"/>
                  <w:left w:val="single" w:sz="6" w:space="0" w:color="auto"/>
                  <w:bottom w:val="single" w:sz="6" w:space="0" w:color="auto"/>
                  <w:right w:val="single" w:sz="6" w:space="0" w:color="auto"/>
                </w:tcBorders>
              </w:tcPr>
              <w:p w14:paraId="2BA7F363" w14:textId="77777777" w:rsidR="00BF1C61" w:rsidRDefault="00BF1C61" w:rsidP="00BF1C61">
                <w:pPr>
                  <w:jc w:val="right"/>
                  <w:rPr>
                    <w:szCs w:val="21"/>
                  </w:rPr>
                </w:pPr>
              </w:p>
            </w:tc>
          </w:tr>
          <w:tr w:rsidR="00BF1C61" w14:paraId="62AD24DC" w14:textId="77777777" w:rsidTr="00BF1C61">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0540736" w14:textId="77777777" w:rsidR="00BF1C61" w:rsidRDefault="00BF1C61" w:rsidP="00BF1C61">
                <w:pPr>
                  <w:rPr>
                    <w:rFonts w:cs="Arial"/>
                    <w:color w:val="000000"/>
                    <w:szCs w:val="21"/>
                    <w:lang w:val="en-GB"/>
                  </w:rPr>
                </w:pPr>
              </w:p>
            </w:tc>
            <w:tc>
              <w:tcPr>
                <w:tcW w:w="846" w:type="pct"/>
                <w:tcBorders>
                  <w:left w:val="single" w:sz="6" w:space="0" w:color="auto"/>
                  <w:right w:val="single" w:sz="6" w:space="0" w:color="auto"/>
                </w:tcBorders>
                <w:shd w:val="clear" w:color="auto" w:fill="auto"/>
              </w:tcPr>
              <w:p w14:paraId="52A56980"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2ECD26E6"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F59FF67" w14:textId="77777777" w:rsidR="00BF1C61" w:rsidRDefault="00BF1C61" w:rsidP="00BF1C61">
                <w:pPr>
                  <w:jc w:val="right"/>
                  <w:rPr>
                    <w:szCs w:val="21"/>
                  </w:rPr>
                </w:pPr>
                <w:r>
                  <w:t> </w:t>
                </w:r>
              </w:p>
            </w:tc>
            <w:tc>
              <w:tcPr>
                <w:tcW w:w="845" w:type="pct"/>
                <w:tcBorders>
                  <w:top w:val="single" w:sz="6" w:space="0" w:color="auto"/>
                  <w:left w:val="single" w:sz="6" w:space="0" w:color="auto"/>
                  <w:bottom w:val="single" w:sz="6" w:space="0" w:color="auto"/>
                  <w:right w:val="single" w:sz="6" w:space="0" w:color="auto"/>
                </w:tcBorders>
              </w:tcPr>
              <w:p w14:paraId="0AA7CE97" w14:textId="77777777" w:rsidR="00BF1C61" w:rsidRDefault="00BF1C61" w:rsidP="00BF1C61">
                <w:pPr>
                  <w:jc w:val="right"/>
                  <w:rPr>
                    <w:szCs w:val="21"/>
                  </w:rPr>
                </w:pPr>
              </w:p>
            </w:tc>
          </w:tr>
          <w:tr w:rsidR="00BF1C61" w14:paraId="10A8B909" w14:textId="77777777" w:rsidTr="00BF1C61">
            <w:sdt>
              <w:sdtPr>
                <w:tag w:val="_PLD_f8ce7c22e39a4e18a87552ab1793dbb8"/>
                <w:id w:val="-187468903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76BF9FE" w14:textId="77777777" w:rsidR="00BF1C61" w:rsidRDefault="00BF1C61" w:rsidP="00BF1C61">
                    <w:pPr>
                      <w:rPr>
                        <w:rFonts w:cs="Arial"/>
                        <w:color w:val="000000"/>
                        <w:szCs w:val="21"/>
                      </w:rPr>
                    </w:pPr>
                    <w:r>
                      <w:rPr>
                        <w:rFonts w:cs="Arial" w:hint="eastAsia"/>
                        <w:color w:val="000000"/>
                        <w:szCs w:val="21"/>
                        <w:lang w:val="en-GB"/>
                      </w:rPr>
                      <w:t>少数股东权益</w:t>
                    </w:r>
                  </w:p>
                </w:tc>
              </w:sdtContent>
            </w:sdt>
            <w:tc>
              <w:tcPr>
                <w:tcW w:w="846" w:type="pct"/>
                <w:tcBorders>
                  <w:left w:val="single" w:sz="6" w:space="0" w:color="auto"/>
                  <w:right w:val="single" w:sz="6" w:space="0" w:color="auto"/>
                </w:tcBorders>
                <w:shd w:val="clear" w:color="auto" w:fill="auto"/>
              </w:tcPr>
              <w:p w14:paraId="74625897"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7BED9874"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64FEA73B"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8625D79" w14:textId="77777777" w:rsidR="00BF1C61" w:rsidRDefault="00BF1C61" w:rsidP="00BF1C61">
                <w:pPr>
                  <w:jc w:val="right"/>
                  <w:rPr>
                    <w:szCs w:val="21"/>
                  </w:rPr>
                </w:pPr>
              </w:p>
            </w:tc>
          </w:tr>
          <w:tr w:rsidR="00BF1C61" w14:paraId="3E7627EB" w14:textId="77777777" w:rsidTr="00BF1C61">
            <w:sdt>
              <w:sdtPr>
                <w:tag w:val="_PLD_5a7b4c15f9cc46f796db15ddf6bdcb12"/>
                <w:id w:val="-167133060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3CF4C16" w14:textId="77777777" w:rsidR="00BF1C61" w:rsidRDefault="00BF1C61" w:rsidP="00BF1C61">
                    <w:pPr>
                      <w:rPr>
                        <w:rFonts w:cs="Arial"/>
                        <w:color w:val="000000"/>
                        <w:szCs w:val="21"/>
                      </w:rPr>
                    </w:pPr>
                    <w:r>
                      <w:rPr>
                        <w:rFonts w:cs="Arial" w:hint="eastAsia"/>
                        <w:color w:val="000000"/>
                        <w:szCs w:val="21"/>
                        <w:lang w:val="en-GB"/>
                      </w:rPr>
                      <w:t>归属于母公司股东权益</w:t>
                    </w:r>
                  </w:p>
                </w:tc>
              </w:sdtContent>
            </w:sdt>
            <w:tc>
              <w:tcPr>
                <w:tcW w:w="846" w:type="pct"/>
                <w:tcBorders>
                  <w:left w:val="single" w:sz="6" w:space="0" w:color="auto"/>
                  <w:right w:val="single" w:sz="6" w:space="0" w:color="auto"/>
                </w:tcBorders>
                <w:shd w:val="clear" w:color="auto" w:fill="auto"/>
              </w:tcPr>
              <w:p w14:paraId="32A6BC36" w14:textId="77777777" w:rsidR="00BF1C61" w:rsidRDefault="00BF1C61" w:rsidP="00BF1C61">
                <w:pPr>
                  <w:jc w:val="right"/>
                  <w:rPr>
                    <w:szCs w:val="21"/>
                  </w:rPr>
                </w:pPr>
                <w:r>
                  <w:t>103,266,293.48</w:t>
                </w:r>
              </w:p>
            </w:tc>
            <w:tc>
              <w:tcPr>
                <w:tcW w:w="846" w:type="pct"/>
                <w:tcBorders>
                  <w:left w:val="single" w:sz="6" w:space="0" w:color="auto"/>
                  <w:right w:val="single" w:sz="6" w:space="0" w:color="auto"/>
                </w:tcBorders>
                <w:shd w:val="clear" w:color="auto" w:fill="auto"/>
              </w:tcPr>
              <w:p w14:paraId="418F43C0"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026F850" w14:textId="77777777" w:rsidR="00BF1C61" w:rsidRDefault="00BF1C61" w:rsidP="00BF1C61">
                <w:pPr>
                  <w:jc w:val="right"/>
                  <w:rPr>
                    <w:szCs w:val="21"/>
                  </w:rPr>
                </w:pPr>
                <w:r>
                  <w:t>100,631,313.52</w:t>
                </w:r>
              </w:p>
            </w:tc>
            <w:tc>
              <w:tcPr>
                <w:tcW w:w="845" w:type="pct"/>
                <w:tcBorders>
                  <w:top w:val="single" w:sz="6" w:space="0" w:color="auto"/>
                  <w:left w:val="single" w:sz="6" w:space="0" w:color="auto"/>
                  <w:bottom w:val="single" w:sz="6" w:space="0" w:color="auto"/>
                  <w:right w:val="single" w:sz="6" w:space="0" w:color="auto"/>
                </w:tcBorders>
              </w:tcPr>
              <w:p w14:paraId="6210ED8D" w14:textId="77777777" w:rsidR="00BF1C61" w:rsidRDefault="00BF1C61" w:rsidP="00BF1C61">
                <w:pPr>
                  <w:jc w:val="right"/>
                  <w:rPr>
                    <w:szCs w:val="21"/>
                  </w:rPr>
                </w:pPr>
              </w:p>
            </w:tc>
          </w:tr>
          <w:tr w:rsidR="00BF1C61" w14:paraId="38B95C22" w14:textId="77777777" w:rsidTr="00BF1C61">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5E63936" w14:textId="77777777" w:rsidR="00BF1C61" w:rsidRDefault="00BF1C61" w:rsidP="00BF1C61">
                <w:pPr>
                  <w:rPr>
                    <w:rFonts w:cs="Arial"/>
                    <w:color w:val="000000"/>
                    <w:szCs w:val="21"/>
                    <w:lang w:val="en-GB"/>
                  </w:rPr>
                </w:pPr>
              </w:p>
            </w:tc>
            <w:tc>
              <w:tcPr>
                <w:tcW w:w="846" w:type="pct"/>
                <w:tcBorders>
                  <w:left w:val="single" w:sz="6" w:space="0" w:color="auto"/>
                  <w:right w:val="single" w:sz="6" w:space="0" w:color="auto"/>
                </w:tcBorders>
                <w:shd w:val="clear" w:color="auto" w:fill="auto"/>
              </w:tcPr>
              <w:p w14:paraId="7C2DBA75"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015725A6"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74C109F" w14:textId="77777777" w:rsidR="00BF1C61" w:rsidRDefault="00BF1C61" w:rsidP="00BF1C61">
                <w:pPr>
                  <w:jc w:val="right"/>
                  <w:rPr>
                    <w:szCs w:val="21"/>
                  </w:rPr>
                </w:pPr>
                <w:r>
                  <w:t> </w:t>
                </w:r>
              </w:p>
            </w:tc>
            <w:tc>
              <w:tcPr>
                <w:tcW w:w="845" w:type="pct"/>
                <w:tcBorders>
                  <w:top w:val="single" w:sz="6" w:space="0" w:color="auto"/>
                  <w:left w:val="single" w:sz="6" w:space="0" w:color="auto"/>
                  <w:bottom w:val="single" w:sz="6" w:space="0" w:color="auto"/>
                  <w:right w:val="single" w:sz="6" w:space="0" w:color="auto"/>
                </w:tcBorders>
              </w:tcPr>
              <w:p w14:paraId="0C2669E6" w14:textId="77777777" w:rsidR="00BF1C61" w:rsidRDefault="00BF1C61" w:rsidP="00BF1C61">
                <w:pPr>
                  <w:jc w:val="right"/>
                  <w:rPr>
                    <w:szCs w:val="21"/>
                  </w:rPr>
                </w:pPr>
              </w:p>
            </w:tc>
          </w:tr>
          <w:tr w:rsidR="00BF1C61" w14:paraId="5D612649" w14:textId="77777777" w:rsidTr="00BF1C61">
            <w:sdt>
              <w:sdtPr>
                <w:tag w:val="_PLD_8582e33fffa94878a3ba47a9591f38b8"/>
                <w:id w:val="1160889506"/>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A104FB1" w14:textId="77777777" w:rsidR="00BF1C61" w:rsidRDefault="00BF1C61" w:rsidP="00BF1C61">
                    <w:pPr>
                      <w:rPr>
                        <w:rFonts w:cs="Arial"/>
                        <w:color w:val="000000"/>
                        <w:szCs w:val="21"/>
                      </w:rPr>
                    </w:pPr>
                    <w:r>
                      <w:rPr>
                        <w:rFonts w:cs="Arial" w:hint="eastAsia"/>
                        <w:color w:val="000000"/>
                        <w:szCs w:val="21"/>
                        <w:lang w:val="en-GB"/>
                      </w:rPr>
                      <w:t>按持股比例计算的净资产份额</w:t>
                    </w:r>
                  </w:p>
                </w:tc>
              </w:sdtContent>
            </w:sdt>
            <w:tc>
              <w:tcPr>
                <w:tcW w:w="846" w:type="pct"/>
                <w:tcBorders>
                  <w:left w:val="single" w:sz="6" w:space="0" w:color="auto"/>
                  <w:right w:val="single" w:sz="6" w:space="0" w:color="auto"/>
                </w:tcBorders>
                <w:shd w:val="clear" w:color="auto" w:fill="auto"/>
              </w:tcPr>
              <w:p w14:paraId="1ECE1876" w14:textId="77777777" w:rsidR="00BF1C61" w:rsidRDefault="00BF1C61" w:rsidP="00BF1C61">
                <w:pPr>
                  <w:jc w:val="right"/>
                  <w:rPr>
                    <w:szCs w:val="21"/>
                  </w:rPr>
                </w:pPr>
                <w:r>
                  <w:t>36,143,202.72</w:t>
                </w:r>
              </w:p>
            </w:tc>
            <w:tc>
              <w:tcPr>
                <w:tcW w:w="846" w:type="pct"/>
                <w:tcBorders>
                  <w:left w:val="single" w:sz="6" w:space="0" w:color="auto"/>
                  <w:right w:val="single" w:sz="6" w:space="0" w:color="auto"/>
                </w:tcBorders>
                <w:shd w:val="clear" w:color="auto" w:fill="auto"/>
              </w:tcPr>
              <w:p w14:paraId="638D3491"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B268661" w14:textId="77777777" w:rsidR="00BF1C61" w:rsidRDefault="00BF1C61" w:rsidP="00BF1C61">
                <w:pPr>
                  <w:jc w:val="right"/>
                  <w:rPr>
                    <w:szCs w:val="21"/>
                  </w:rPr>
                </w:pPr>
                <w:r>
                  <w:t>35,220,959.73</w:t>
                </w:r>
              </w:p>
            </w:tc>
            <w:tc>
              <w:tcPr>
                <w:tcW w:w="845" w:type="pct"/>
                <w:tcBorders>
                  <w:top w:val="single" w:sz="6" w:space="0" w:color="auto"/>
                  <w:left w:val="single" w:sz="6" w:space="0" w:color="auto"/>
                  <w:bottom w:val="single" w:sz="6" w:space="0" w:color="auto"/>
                  <w:right w:val="single" w:sz="6" w:space="0" w:color="auto"/>
                </w:tcBorders>
              </w:tcPr>
              <w:p w14:paraId="4FFDF9B3" w14:textId="77777777" w:rsidR="00BF1C61" w:rsidRDefault="00BF1C61" w:rsidP="00BF1C61">
                <w:pPr>
                  <w:jc w:val="right"/>
                  <w:rPr>
                    <w:szCs w:val="21"/>
                  </w:rPr>
                </w:pPr>
              </w:p>
            </w:tc>
          </w:tr>
          <w:tr w:rsidR="00BF1C61" w14:paraId="13F2001E" w14:textId="77777777" w:rsidTr="00BF1C61">
            <w:sdt>
              <w:sdtPr>
                <w:tag w:val="_PLD_4155423a13664f79a1deecda99eb64f1"/>
                <w:id w:val="-54020732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306ABB0" w14:textId="77777777" w:rsidR="00BF1C61" w:rsidRDefault="00BF1C61" w:rsidP="00BF1C61">
                    <w:pPr>
                      <w:rPr>
                        <w:rFonts w:cs="Arial"/>
                        <w:color w:val="000000"/>
                        <w:szCs w:val="21"/>
                      </w:rPr>
                    </w:pPr>
                    <w:r>
                      <w:rPr>
                        <w:rFonts w:cs="Arial" w:hint="eastAsia"/>
                        <w:color w:val="000000"/>
                        <w:szCs w:val="21"/>
                        <w:lang w:val="en-GB"/>
                      </w:rPr>
                      <w:t>调整事项</w:t>
                    </w:r>
                  </w:p>
                </w:tc>
              </w:sdtContent>
            </w:sdt>
            <w:tc>
              <w:tcPr>
                <w:tcW w:w="846" w:type="pct"/>
                <w:tcBorders>
                  <w:left w:val="single" w:sz="6" w:space="0" w:color="auto"/>
                  <w:right w:val="single" w:sz="6" w:space="0" w:color="auto"/>
                </w:tcBorders>
                <w:shd w:val="clear" w:color="auto" w:fill="auto"/>
              </w:tcPr>
              <w:p w14:paraId="61F571BA" w14:textId="77777777" w:rsidR="00BF1C61" w:rsidRDefault="00BF1C61" w:rsidP="00BF1C61">
                <w:pPr>
                  <w:jc w:val="right"/>
                  <w:rPr>
                    <w:szCs w:val="21"/>
                  </w:rPr>
                </w:pPr>
                <w:r>
                  <w:t>-7,057,295.78</w:t>
                </w:r>
              </w:p>
            </w:tc>
            <w:tc>
              <w:tcPr>
                <w:tcW w:w="846" w:type="pct"/>
                <w:tcBorders>
                  <w:left w:val="single" w:sz="6" w:space="0" w:color="auto"/>
                  <w:right w:val="single" w:sz="6" w:space="0" w:color="auto"/>
                </w:tcBorders>
                <w:shd w:val="clear" w:color="auto" w:fill="auto"/>
              </w:tcPr>
              <w:p w14:paraId="2018D0E7"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312E9B5" w14:textId="77777777" w:rsidR="00BF1C61" w:rsidRDefault="00BF1C61" w:rsidP="00BF1C61">
                <w:pPr>
                  <w:jc w:val="right"/>
                  <w:rPr>
                    <w:szCs w:val="21"/>
                  </w:rPr>
                </w:pPr>
                <w:r>
                  <w:t>-6,915,526.25</w:t>
                </w:r>
              </w:p>
            </w:tc>
            <w:tc>
              <w:tcPr>
                <w:tcW w:w="845" w:type="pct"/>
                <w:tcBorders>
                  <w:top w:val="single" w:sz="6" w:space="0" w:color="auto"/>
                  <w:left w:val="single" w:sz="6" w:space="0" w:color="auto"/>
                  <w:bottom w:val="single" w:sz="6" w:space="0" w:color="auto"/>
                  <w:right w:val="single" w:sz="6" w:space="0" w:color="auto"/>
                </w:tcBorders>
              </w:tcPr>
              <w:p w14:paraId="379CC302" w14:textId="77777777" w:rsidR="00BF1C61" w:rsidRDefault="00BF1C61" w:rsidP="00BF1C61">
                <w:pPr>
                  <w:jc w:val="right"/>
                  <w:rPr>
                    <w:szCs w:val="21"/>
                  </w:rPr>
                </w:pPr>
              </w:p>
            </w:tc>
          </w:tr>
          <w:tr w:rsidR="00BF1C61" w14:paraId="5D9137A9" w14:textId="77777777" w:rsidTr="00BF1C61">
            <w:sdt>
              <w:sdtPr>
                <w:tag w:val="_PLD_bac24ebdbd9b48db9964fa3d371a3d1a"/>
                <w:id w:val="-69646672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5FB30F3"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846" w:type="pct"/>
                <w:tcBorders>
                  <w:left w:val="single" w:sz="6" w:space="0" w:color="auto"/>
                  <w:right w:val="single" w:sz="6" w:space="0" w:color="auto"/>
                </w:tcBorders>
                <w:shd w:val="clear" w:color="auto" w:fill="auto"/>
              </w:tcPr>
              <w:p w14:paraId="5091C101"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02A61E55"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9E643A0"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1BD1310" w14:textId="77777777" w:rsidR="00BF1C61" w:rsidRDefault="00BF1C61" w:rsidP="00BF1C61">
                <w:pPr>
                  <w:jc w:val="right"/>
                  <w:rPr>
                    <w:szCs w:val="21"/>
                  </w:rPr>
                </w:pPr>
              </w:p>
            </w:tc>
          </w:tr>
          <w:tr w:rsidR="00BF1C61" w14:paraId="0A90E19F" w14:textId="77777777" w:rsidTr="00BF1C61">
            <w:sdt>
              <w:sdtPr>
                <w:tag w:val="_PLD_975fd21cf7f04f898ba9a18af77d6240"/>
                <w:id w:val="3971207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71128FC"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846" w:type="pct"/>
                <w:tcBorders>
                  <w:left w:val="single" w:sz="6" w:space="0" w:color="auto"/>
                  <w:right w:val="single" w:sz="6" w:space="0" w:color="auto"/>
                </w:tcBorders>
                <w:shd w:val="clear" w:color="auto" w:fill="auto"/>
              </w:tcPr>
              <w:p w14:paraId="585E162D" w14:textId="77777777" w:rsidR="00BF1C61" w:rsidRDefault="00BF1C61" w:rsidP="00BF1C61">
                <w:pPr>
                  <w:jc w:val="right"/>
                  <w:rPr>
                    <w:szCs w:val="21"/>
                  </w:rPr>
                </w:pPr>
                <w:r>
                  <w:t>-7,057,295.78</w:t>
                </w:r>
              </w:p>
            </w:tc>
            <w:tc>
              <w:tcPr>
                <w:tcW w:w="846" w:type="pct"/>
                <w:tcBorders>
                  <w:left w:val="single" w:sz="6" w:space="0" w:color="auto"/>
                  <w:right w:val="single" w:sz="6" w:space="0" w:color="auto"/>
                </w:tcBorders>
                <w:shd w:val="clear" w:color="auto" w:fill="auto"/>
              </w:tcPr>
              <w:p w14:paraId="2C8592E4"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B6106CD" w14:textId="77777777" w:rsidR="00BF1C61" w:rsidRDefault="00BF1C61" w:rsidP="00BF1C61">
                <w:pPr>
                  <w:jc w:val="right"/>
                  <w:rPr>
                    <w:szCs w:val="21"/>
                  </w:rPr>
                </w:pPr>
                <w:r>
                  <w:t>-6,915,526.25</w:t>
                </w:r>
              </w:p>
            </w:tc>
            <w:tc>
              <w:tcPr>
                <w:tcW w:w="845" w:type="pct"/>
                <w:tcBorders>
                  <w:top w:val="single" w:sz="6" w:space="0" w:color="auto"/>
                  <w:left w:val="single" w:sz="6" w:space="0" w:color="auto"/>
                  <w:bottom w:val="single" w:sz="6" w:space="0" w:color="auto"/>
                  <w:right w:val="single" w:sz="6" w:space="0" w:color="auto"/>
                </w:tcBorders>
              </w:tcPr>
              <w:p w14:paraId="744EB55F" w14:textId="77777777" w:rsidR="00BF1C61" w:rsidRDefault="00BF1C61" w:rsidP="00BF1C61">
                <w:pPr>
                  <w:jc w:val="right"/>
                  <w:rPr>
                    <w:szCs w:val="21"/>
                  </w:rPr>
                </w:pPr>
              </w:p>
            </w:tc>
          </w:tr>
          <w:tr w:rsidR="00BF1C61" w14:paraId="64D91DE5" w14:textId="77777777" w:rsidTr="00BF1C61">
            <w:sdt>
              <w:sdtPr>
                <w:tag w:val="_PLD_24a86660be95444c9447cafd3bbfe1ca"/>
                <w:id w:val="-513377592"/>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32C37A6"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846" w:type="pct"/>
                <w:tcBorders>
                  <w:left w:val="single" w:sz="6" w:space="0" w:color="auto"/>
                  <w:right w:val="single" w:sz="6" w:space="0" w:color="auto"/>
                </w:tcBorders>
                <w:shd w:val="clear" w:color="auto" w:fill="auto"/>
              </w:tcPr>
              <w:p w14:paraId="025FBF90"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2E44AC4A"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B925679"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80C244A" w14:textId="77777777" w:rsidR="00BF1C61" w:rsidRDefault="00BF1C61" w:rsidP="00BF1C61">
                <w:pPr>
                  <w:jc w:val="right"/>
                  <w:rPr>
                    <w:szCs w:val="21"/>
                  </w:rPr>
                </w:pPr>
              </w:p>
            </w:tc>
          </w:tr>
          <w:tr w:rsidR="00BF1C61" w14:paraId="4780526A" w14:textId="77777777" w:rsidTr="00BF1C61">
            <w:sdt>
              <w:sdtPr>
                <w:tag w:val="_PLD_2be4185c2e6a44dfb7339347b64720df"/>
                <w:id w:val="-135179369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85CD36C" w14:textId="77777777" w:rsidR="00BF1C61" w:rsidRDefault="00BF1C61" w:rsidP="00BF1C61">
                    <w:pPr>
                      <w:rPr>
                        <w:rFonts w:cs="Arial"/>
                        <w:color w:val="000000"/>
                        <w:szCs w:val="21"/>
                      </w:rPr>
                    </w:pPr>
                    <w:r>
                      <w:rPr>
                        <w:rFonts w:cs="Arial" w:hint="eastAsia"/>
                        <w:color w:val="000000"/>
                        <w:szCs w:val="21"/>
                        <w:lang w:val="en-GB"/>
                      </w:rPr>
                      <w:t>对联营企业权益投资的账面价值</w:t>
                    </w:r>
                  </w:p>
                </w:tc>
              </w:sdtContent>
            </w:sdt>
            <w:tc>
              <w:tcPr>
                <w:tcW w:w="846" w:type="pct"/>
                <w:tcBorders>
                  <w:left w:val="single" w:sz="6" w:space="0" w:color="auto"/>
                  <w:right w:val="single" w:sz="6" w:space="0" w:color="auto"/>
                </w:tcBorders>
                <w:shd w:val="clear" w:color="auto" w:fill="auto"/>
              </w:tcPr>
              <w:p w14:paraId="1C27D265" w14:textId="77777777" w:rsidR="00BF1C61" w:rsidRDefault="00BF1C61" w:rsidP="00BF1C61">
                <w:pPr>
                  <w:jc w:val="right"/>
                  <w:rPr>
                    <w:szCs w:val="21"/>
                  </w:rPr>
                </w:pPr>
                <w:r>
                  <w:t>29,085,906.94</w:t>
                </w:r>
              </w:p>
            </w:tc>
            <w:tc>
              <w:tcPr>
                <w:tcW w:w="846" w:type="pct"/>
                <w:tcBorders>
                  <w:left w:val="single" w:sz="6" w:space="0" w:color="auto"/>
                  <w:right w:val="single" w:sz="6" w:space="0" w:color="auto"/>
                </w:tcBorders>
                <w:shd w:val="clear" w:color="auto" w:fill="auto"/>
              </w:tcPr>
              <w:p w14:paraId="3EBF1F6B"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5252496" w14:textId="77777777" w:rsidR="00BF1C61" w:rsidRDefault="00BF1C61" w:rsidP="00BF1C61">
                <w:pPr>
                  <w:jc w:val="right"/>
                  <w:rPr>
                    <w:szCs w:val="21"/>
                  </w:rPr>
                </w:pPr>
                <w:r>
                  <w:t>28,305,433.48</w:t>
                </w:r>
              </w:p>
            </w:tc>
            <w:tc>
              <w:tcPr>
                <w:tcW w:w="845" w:type="pct"/>
                <w:tcBorders>
                  <w:top w:val="single" w:sz="6" w:space="0" w:color="auto"/>
                  <w:left w:val="single" w:sz="6" w:space="0" w:color="auto"/>
                  <w:bottom w:val="single" w:sz="6" w:space="0" w:color="auto"/>
                  <w:right w:val="single" w:sz="6" w:space="0" w:color="auto"/>
                </w:tcBorders>
              </w:tcPr>
              <w:p w14:paraId="3CF96ABB" w14:textId="77777777" w:rsidR="00BF1C61" w:rsidRDefault="00BF1C61" w:rsidP="00BF1C61">
                <w:pPr>
                  <w:jc w:val="right"/>
                  <w:rPr>
                    <w:szCs w:val="21"/>
                  </w:rPr>
                </w:pPr>
              </w:p>
            </w:tc>
          </w:tr>
          <w:tr w:rsidR="00BF1C61" w14:paraId="7B0D94EA" w14:textId="77777777" w:rsidTr="00BF1C61">
            <w:sdt>
              <w:sdtPr>
                <w:tag w:val="_PLD_89f7288bf5124b4794da7c1329ad7dff"/>
                <w:id w:val="13353419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0E6751E" w14:textId="77777777" w:rsidR="00BF1C61" w:rsidRDefault="00BF1C61" w:rsidP="00BF1C61">
                    <w:pPr>
                      <w:rPr>
                        <w:rFonts w:cs="Arial"/>
                        <w:color w:val="000000"/>
                        <w:szCs w:val="21"/>
                      </w:rPr>
                    </w:pPr>
                    <w:r>
                      <w:rPr>
                        <w:rFonts w:cs="Arial" w:hint="eastAsia"/>
                        <w:color w:val="000000"/>
                        <w:szCs w:val="21"/>
                        <w:lang w:val="en-GB"/>
                      </w:rPr>
                      <w:t>存在公开报价的联营企业权益投资的公允价值</w:t>
                    </w:r>
                  </w:p>
                </w:tc>
              </w:sdtContent>
            </w:sdt>
            <w:tc>
              <w:tcPr>
                <w:tcW w:w="846" w:type="pct"/>
                <w:tcBorders>
                  <w:left w:val="single" w:sz="6" w:space="0" w:color="auto"/>
                  <w:right w:val="single" w:sz="6" w:space="0" w:color="auto"/>
                </w:tcBorders>
                <w:shd w:val="clear" w:color="auto" w:fill="auto"/>
              </w:tcPr>
              <w:p w14:paraId="4427B3C0"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42279AE7"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46E54B5"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7B44D7E" w14:textId="77777777" w:rsidR="00BF1C61" w:rsidRDefault="00BF1C61" w:rsidP="00BF1C61">
                <w:pPr>
                  <w:jc w:val="right"/>
                  <w:rPr>
                    <w:szCs w:val="21"/>
                  </w:rPr>
                </w:pPr>
              </w:p>
            </w:tc>
          </w:tr>
          <w:tr w:rsidR="00BF1C61" w14:paraId="6BD1919C" w14:textId="77777777" w:rsidTr="00BF1C61">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316D369" w14:textId="77777777" w:rsidR="00BF1C61" w:rsidRDefault="00BF1C61" w:rsidP="00BF1C61">
                <w:pPr>
                  <w:rPr>
                    <w:rFonts w:cs="Arial"/>
                    <w:color w:val="000000"/>
                    <w:szCs w:val="21"/>
                    <w:lang w:val="en-GB"/>
                  </w:rPr>
                </w:pPr>
              </w:p>
            </w:tc>
            <w:tc>
              <w:tcPr>
                <w:tcW w:w="846" w:type="pct"/>
                <w:tcBorders>
                  <w:left w:val="single" w:sz="6" w:space="0" w:color="auto"/>
                  <w:right w:val="single" w:sz="6" w:space="0" w:color="auto"/>
                </w:tcBorders>
                <w:shd w:val="clear" w:color="auto" w:fill="auto"/>
              </w:tcPr>
              <w:p w14:paraId="2DB94D78"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38DDC4C5"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ED27AAE" w14:textId="77777777" w:rsidR="00BF1C61" w:rsidRDefault="00BF1C61" w:rsidP="00BF1C61">
                <w:pPr>
                  <w:jc w:val="right"/>
                  <w:rPr>
                    <w:szCs w:val="21"/>
                  </w:rPr>
                </w:pPr>
                <w:r>
                  <w:t> </w:t>
                </w:r>
              </w:p>
            </w:tc>
            <w:tc>
              <w:tcPr>
                <w:tcW w:w="845" w:type="pct"/>
                <w:tcBorders>
                  <w:top w:val="single" w:sz="6" w:space="0" w:color="auto"/>
                  <w:left w:val="single" w:sz="6" w:space="0" w:color="auto"/>
                  <w:bottom w:val="single" w:sz="6" w:space="0" w:color="auto"/>
                  <w:right w:val="single" w:sz="6" w:space="0" w:color="auto"/>
                </w:tcBorders>
              </w:tcPr>
              <w:p w14:paraId="5BB93921" w14:textId="77777777" w:rsidR="00BF1C61" w:rsidRDefault="00BF1C61" w:rsidP="00BF1C61">
                <w:pPr>
                  <w:jc w:val="right"/>
                  <w:rPr>
                    <w:szCs w:val="21"/>
                  </w:rPr>
                </w:pPr>
              </w:p>
            </w:tc>
          </w:tr>
          <w:tr w:rsidR="00BF1C61" w14:paraId="0982AE4A" w14:textId="77777777" w:rsidTr="00BF1C61">
            <w:sdt>
              <w:sdtPr>
                <w:tag w:val="_PLD_3dda32d2f0f749c2b0d95dc4c3753c29"/>
                <w:id w:val="200415377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1CBF9B7" w14:textId="77777777" w:rsidR="00BF1C61" w:rsidRDefault="00BF1C61" w:rsidP="00BF1C61">
                    <w:pPr>
                      <w:rPr>
                        <w:rFonts w:cs="Arial"/>
                        <w:color w:val="000000"/>
                        <w:szCs w:val="21"/>
                      </w:rPr>
                    </w:pPr>
                    <w:r>
                      <w:rPr>
                        <w:rFonts w:cs="Arial" w:hint="eastAsia"/>
                        <w:color w:val="000000"/>
                        <w:szCs w:val="21"/>
                        <w:lang w:val="en-GB"/>
                      </w:rPr>
                      <w:t>营业收入</w:t>
                    </w:r>
                  </w:p>
                </w:tc>
              </w:sdtContent>
            </w:sdt>
            <w:tc>
              <w:tcPr>
                <w:tcW w:w="846" w:type="pct"/>
                <w:tcBorders>
                  <w:left w:val="single" w:sz="6" w:space="0" w:color="auto"/>
                  <w:right w:val="single" w:sz="6" w:space="0" w:color="auto"/>
                </w:tcBorders>
                <w:shd w:val="clear" w:color="auto" w:fill="auto"/>
              </w:tcPr>
              <w:p w14:paraId="6937DEFC"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1F724CE7" w14:textId="77777777" w:rsidR="00BF1C61" w:rsidRDefault="00BF1C61" w:rsidP="00BF1C61">
                <w:pPr>
                  <w:jc w:val="right"/>
                  <w:rPr>
                    <w:szCs w:val="21"/>
                  </w:rPr>
                </w:pPr>
                <w:r>
                  <w:t>54,485,834.31</w:t>
                </w:r>
              </w:p>
            </w:tc>
            <w:tc>
              <w:tcPr>
                <w:tcW w:w="845" w:type="pct"/>
                <w:tcBorders>
                  <w:top w:val="single" w:sz="6" w:space="0" w:color="auto"/>
                  <w:left w:val="single" w:sz="6" w:space="0" w:color="auto"/>
                  <w:bottom w:val="single" w:sz="6" w:space="0" w:color="auto"/>
                  <w:right w:val="single" w:sz="6" w:space="0" w:color="auto"/>
                </w:tcBorders>
              </w:tcPr>
              <w:p w14:paraId="7EFD0E35"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D1714B8" w14:textId="77777777" w:rsidR="00BF1C61" w:rsidRDefault="00BF1C61" w:rsidP="00BF1C61">
                <w:pPr>
                  <w:jc w:val="right"/>
                  <w:rPr>
                    <w:szCs w:val="21"/>
                  </w:rPr>
                </w:pPr>
                <w:r>
                  <w:t>54,661,838.44</w:t>
                </w:r>
              </w:p>
            </w:tc>
          </w:tr>
          <w:tr w:rsidR="00BF1C61" w14:paraId="28C3C4AC" w14:textId="77777777" w:rsidTr="00BF1C61">
            <w:sdt>
              <w:sdtPr>
                <w:tag w:val="_PLD_2700e40e30734ccda4fc19f6731bfd23"/>
                <w:id w:val="123443149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564FF62" w14:textId="77777777" w:rsidR="00BF1C61" w:rsidRDefault="00BF1C61" w:rsidP="00BF1C61">
                    <w:pPr>
                      <w:rPr>
                        <w:rFonts w:cs="Arial"/>
                        <w:color w:val="000000"/>
                        <w:szCs w:val="21"/>
                      </w:rPr>
                    </w:pPr>
                    <w:r>
                      <w:rPr>
                        <w:rFonts w:cs="Arial" w:hint="eastAsia"/>
                        <w:color w:val="000000"/>
                        <w:szCs w:val="21"/>
                        <w:lang w:val="en-GB"/>
                      </w:rPr>
                      <w:t>净利润</w:t>
                    </w:r>
                  </w:p>
                </w:tc>
              </w:sdtContent>
            </w:sdt>
            <w:tc>
              <w:tcPr>
                <w:tcW w:w="846" w:type="pct"/>
                <w:tcBorders>
                  <w:left w:val="single" w:sz="6" w:space="0" w:color="auto"/>
                  <w:right w:val="single" w:sz="6" w:space="0" w:color="auto"/>
                </w:tcBorders>
                <w:shd w:val="clear" w:color="auto" w:fill="auto"/>
              </w:tcPr>
              <w:p w14:paraId="3EA63CC6"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0A76609C" w14:textId="77777777" w:rsidR="00BF1C61" w:rsidRDefault="00BF1C61" w:rsidP="00BF1C61">
                <w:pPr>
                  <w:jc w:val="right"/>
                  <w:rPr>
                    <w:szCs w:val="21"/>
                  </w:rPr>
                </w:pPr>
                <w:r>
                  <w:t>2,229,924.17</w:t>
                </w:r>
              </w:p>
            </w:tc>
            <w:tc>
              <w:tcPr>
                <w:tcW w:w="845" w:type="pct"/>
                <w:tcBorders>
                  <w:top w:val="single" w:sz="6" w:space="0" w:color="auto"/>
                  <w:left w:val="single" w:sz="6" w:space="0" w:color="auto"/>
                  <w:bottom w:val="single" w:sz="6" w:space="0" w:color="auto"/>
                  <w:right w:val="single" w:sz="6" w:space="0" w:color="auto"/>
                </w:tcBorders>
              </w:tcPr>
              <w:p w14:paraId="7A64EAA1"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C8A17E8" w14:textId="77777777" w:rsidR="00BF1C61" w:rsidRDefault="00BF1C61" w:rsidP="00BF1C61">
                <w:pPr>
                  <w:jc w:val="right"/>
                  <w:rPr>
                    <w:szCs w:val="21"/>
                  </w:rPr>
                </w:pPr>
                <w:r>
                  <w:t>3,323,199.93</w:t>
                </w:r>
              </w:p>
            </w:tc>
          </w:tr>
          <w:tr w:rsidR="00BF1C61" w14:paraId="674FE5B5" w14:textId="77777777" w:rsidTr="00BF1C61">
            <w:sdt>
              <w:sdtPr>
                <w:tag w:val="_PLD_7123283d145f4e83a026dd1ab301c96a"/>
                <w:id w:val="51173028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95CC675" w14:textId="77777777" w:rsidR="00BF1C61" w:rsidRDefault="00BF1C61" w:rsidP="00BF1C61">
                    <w:pPr>
                      <w:rPr>
                        <w:rFonts w:cs="Arial"/>
                        <w:color w:val="000000"/>
                        <w:szCs w:val="21"/>
                        <w:lang w:val="en-GB"/>
                      </w:rPr>
                    </w:pPr>
                    <w:r>
                      <w:rPr>
                        <w:rFonts w:cs="Arial" w:hint="eastAsia"/>
                        <w:color w:val="000000"/>
                        <w:szCs w:val="21"/>
                        <w:lang w:val="en-GB"/>
                      </w:rPr>
                      <w:t>终止经营的净利润</w:t>
                    </w:r>
                  </w:p>
                </w:tc>
              </w:sdtContent>
            </w:sdt>
            <w:tc>
              <w:tcPr>
                <w:tcW w:w="846" w:type="pct"/>
                <w:tcBorders>
                  <w:left w:val="single" w:sz="6" w:space="0" w:color="auto"/>
                  <w:right w:val="single" w:sz="6" w:space="0" w:color="auto"/>
                </w:tcBorders>
                <w:shd w:val="clear" w:color="auto" w:fill="auto"/>
              </w:tcPr>
              <w:p w14:paraId="77367DBF"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00830359"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D2423A8"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E78B1F6" w14:textId="77777777" w:rsidR="00BF1C61" w:rsidRDefault="00BF1C61" w:rsidP="00BF1C61">
                <w:pPr>
                  <w:jc w:val="right"/>
                  <w:rPr>
                    <w:szCs w:val="21"/>
                  </w:rPr>
                </w:pPr>
              </w:p>
            </w:tc>
          </w:tr>
          <w:tr w:rsidR="00BF1C61" w14:paraId="0A32A2F7" w14:textId="77777777" w:rsidTr="00BF1C61">
            <w:sdt>
              <w:sdtPr>
                <w:tag w:val="_PLD_45e6a45abde34643910c58dce10e37dd"/>
                <w:id w:val="24963160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F2C4B8F" w14:textId="77777777" w:rsidR="00BF1C61" w:rsidRDefault="00BF1C61" w:rsidP="00BF1C61">
                    <w:pPr>
                      <w:rPr>
                        <w:rFonts w:cs="Arial"/>
                        <w:color w:val="000000"/>
                        <w:szCs w:val="21"/>
                      </w:rPr>
                    </w:pPr>
                    <w:r>
                      <w:rPr>
                        <w:rFonts w:cs="Arial" w:hint="eastAsia"/>
                        <w:color w:val="000000"/>
                        <w:szCs w:val="21"/>
                        <w:lang w:val="en-GB"/>
                      </w:rPr>
                      <w:t>其他综合收益</w:t>
                    </w:r>
                  </w:p>
                </w:tc>
              </w:sdtContent>
            </w:sdt>
            <w:tc>
              <w:tcPr>
                <w:tcW w:w="846" w:type="pct"/>
                <w:tcBorders>
                  <w:left w:val="single" w:sz="6" w:space="0" w:color="auto"/>
                  <w:right w:val="single" w:sz="6" w:space="0" w:color="auto"/>
                </w:tcBorders>
                <w:shd w:val="clear" w:color="auto" w:fill="auto"/>
              </w:tcPr>
              <w:p w14:paraId="615BA1FC"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13623643"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9C86987"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8853AEE" w14:textId="77777777" w:rsidR="00BF1C61" w:rsidRDefault="00BF1C61" w:rsidP="00BF1C61">
                <w:pPr>
                  <w:jc w:val="right"/>
                  <w:rPr>
                    <w:szCs w:val="21"/>
                  </w:rPr>
                </w:pPr>
              </w:p>
            </w:tc>
          </w:tr>
          <w:tr w:rsidR="00BF1C61" w14:paraId="77961FDE" w14:textId="77777777" w:rsidTr="00BF1C61">
            <w:sdt>
              <w:sdtPr>
                <w:tag w:val="_PLD_46271de88b51495b853f579968062473"/>
                <w:id w:val="-213578454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3A2A3CA" w14:textId="77777777" w:rsidR="00BF1C61" w:rsidRDefault="00BF1C61" w:rsidP="00BF1C61">
                    <w:pPr>
                      <w:rPr>
                        <w:rFonts w:cs="Arial"/>
                        <w:color w:val="000000"/>
                        <w:szCs w:val="21"/>
                      </w:rPr>
                    </w:pPr>
                    <w:r>
                      <w:rPr>
                        <w:rFonts w:cs="Arial" w:hint="eastAsia"/>
                        <w:color w:val="000000"/>
                        <w:szCs w:val="21"/>
                        <w:lang w:val="en-GB"/>
                      </w:rPr>
                      <w:t>综合收益总额</w:t>
                    </w:r>
                  </w:p>
                </w:tc>
              </w:sdtContent>
            </w:sdt>
            <w:tc>
              <w:tcPr>
                <w:tcW w:w="846" w:type="pct"/>
                <w:tcBorders>
                  <w:left w:val="single" w:sz="6" w:space="0" w:color="auto"/>
                  <w:right w:val="single" w:sz="6" w:space="0" w:color="auto"/>
                </w:tcBorders>
                <w:shd w:val="clear" w:color="auto" w:fill="auto"/>
              </w:tcPr>
              <w:p w14:paraId="21724FDB" w14:textId="77777777" w:rsidR="00BF1C61" w:rsidRDefault="00BF1C61" w:rsidP="00BF1C61">
                <w:pPr>
                  <w:jc w:val="right"/>
                  <w:rPr>
                    <w:szCs w:val="21"/>
                  </w:rPr>
                </w:pPr>
              </w:p>
            </w:tc>
            <w:tc>
              <w:tcPr>
                <w:tcW w:w="846" w:type="pct"/>
                <w:tcBorders>
                  <w:left w:val="single" w:sz="6" w:space="0" w:color="auto"/>
                  <w:right w:val="single" w:sz="6" w:space="0" w:color="auto"/>
                </w:tcBorders>
                <w:shd w:val="clear" w:color="auto" w:fill="auto"/>
              </w:tcPr>
              <w:p w14:paraId="396E455F" w14:textId="77777777" w:rsidR="00BF1C61" w:rsidRDefault="00BF1C61" w:rsidP="00BF1C61">
                <w:pPr>
                  <w:jc w:val="right"/>
                  <w:rPr>
                    <w:szCs w:val="21"/>
                  </w:rPr>
                </w:pPr>
                <w:r>
                  <w:t>2,229,924.17</w:t>
                </w:r>
              </w:p>
            </w:tc>
            <w:tc>
              <w:tcPr>
                <w:tcW w:w="845" w:type="pct"/>
                <w:tcBorders>
                  <w:top w:val="single" w:sz="6" w:space="0" w:color="auto"/>
                  <w:left w:val="single" w:sz="6" w:space="0" w:color="auto"/>
                  <w:bottom w:val="single" w:sz="6" w:space="0" w:color="auto"/>
                  <w:right w:val="single" w:sz="6" w:space="0" w:color="auto"/>
                </w:tcBorders>
              </w:tcPr>
              <w:p w14:paraId="56682BEC" w14:textId="77777777" w:rsidR="00BF1C61" w:rsidRDefault="00BF1C61" w:rsidP="00BF1C6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569D17A" w14:textId="77777777" w:rsidR="00BF1C61" w:rsidRDefault="00BF1C61" w:rsidP="00BF1C61">
                <w:pPr>
                  <w:jc w:val="right"/>
                  <w:rPr>
                    <w:szCs w:val="21"/>
                  </w:rPr>
                </w:pPr>
                <w:r>
                  <w:t>3,323,199.93</w:t>
                </w:r>
              </w:p>
            </w:tc>
          </w:tr>
          <w:tr w:rsidR="00BF1C61" w14:paraId="209992E1" w14:textId="77777777" w:rsidTr="00BF1C61">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14:paraId="55516CE0" w14:textId="77777777" w:rsidR="00BF1C61" w:rsidRDefault="00BF1C61" w:rsidP="00BF1C61">
                <w:pPr>
                  <w:rPr>
                    <w:rFonts w:cs="Arial"/>
                    <w:color w:val="000000"/>
                    <w:szCs w:val="21"/>
                    <w:lang w:val="en-GB"/>
                  </w:rPr>
                </w:pPr>
              </w:p>
            </w:tc>
            <w:tc>
              <w:tcPr>
                <w:tcW w:w="846" w:type="pct"/>
                <w:tcBorders>
                  <w:left w:val="single" w:sz="6" w:space="0" w:color="auto"/>
                  <w:bottom w:val="single" w:sz="4" w:space="0" w:color="auto"/>
                  <w:right w:val="single" w:sz="6" w:space="0" w:color="auto"/>
                </w:tcBorders>
                <w:shd w:val="clear" w:color="auto" w:fill="auto"/>
              </w:tcPr>
              <w:p w14:paraId="2FCAB680" w14:textId="77777777" w:rsidR="00BF1C61" w:rsidRDefault="00BF1C61" w:rsidP="00BF1C61">
                <w:pPr>
                  <w:jc w:val="right"/>
                  <w:rPr>
                    <w:szCs w:val="21"/>
                  </w:rPr>
                </w:pPr>
              </w:p>
            </w:tc>
            <w:tc>
              <w:tcPr>
                <w:tcW w:w="846" w:type="pct"/>
                <w:tcBorders>
                  <w:left w:val="single" w:sz="6" w:space="0" w:color="auto"/>
                  <w:bottom w:val="single" w:sz="4" w:space="0" w:color="auto"/>
                  <w:right w:val="single" w:sz="6" w:space="0" w:color="auto"/>
                </w:tcBorders>
                <w:shd w:val="clear" w:color="auto" w:fill="auto"/>
              </w:tcPr>
              <w:p w14:paraId="0EC82046" w14:textId="77777777" w:rsidR="00BF1C61" w:rsidRDefault="00BF1C61" w:rsidP="00BF1C61">
                <w:pPr>
                  <w:jc w:val="right"/>
                  <w:rPr>
                    <w:szCs w:val="21"/>
                  </w:rPr>
                </w:pPr>
              </w:p>
            </w:tc>
            <w:tc>
              <w:tcPr>
                <w:tcW w:w="845" w:type="pct"/>
                <w:tcBorders>
                  <w:top w:val="single" w:sz="6" w:space="0" w:color="auto"/>
                  <w:left w:val="single" w:sz="6" w:space="0" w:color="auto"/>
                  <w:bottom w:val="single" w:sz="4" w:space="0" w:color="auto"/>
                  <w:right w:val="single" w:sz="6" w:space="0" w:color="auto"/>
                </w:tcBorders>
              </w:tcPr>
              <w:p w14:paraId="2E8AD3C1" w14:textId="77777777" w:rsidR="00BF1C61" w:rsidRDefault="00BF1C61" w:rsidP="00BF1C61">
                <w:pPr>
                  <w:jc w:val="right"/>
                  <w:rPr>
                    <w:szCs w:val="21"/>
                  </w:rPr>
                </w:pPr>
              </w:p>
            </w:tc>
            <w:tc>
              <w:tcPr>
                <w:tcW w:w="845" w:type="pct"/>
                <w:tcBorders>
                  <w:top w:val="single" w:sz="6" w:space="0" w:color="auto"/>
                  <w:left w:val="single" w:sz="6" w:space="0" w:color="auto"/>
                  <w:bottom w:val="single" w:sz="4" w:space="0" w:color="auto"/>
                  <w:right w:val="single" w:sz="6" w:space="0" w:color="auto"/>
                </w:tcBorders>
              </w:tcPr>
              <w:p w14:paraId="1EEA610B" w14:textId="77777777" w:rsidR="00BF1C61" w:rsidRDefault="00BF1C61" w:rsidP="00BF1C61">
                <w:pPr>
                  <w:jc w:val="right"/>
                  <w:rPr>
                    <w:szCs w:val="21"/>
                  </w:rPr>
                </w:pPr>
              </w:p>
            </w:tc>
          </w:tr>
          <w:tr w:rsidR="00BF1C61" w:rsidRPr="009A4230" w14:paraId="2A0E02A6" w14:textId="77777777" w:rsidTr="00BF1C61">
            <w:sdt>
              <w:sdtPr>
                <w:tag w:val="_PLD_45708a7f3d4a4100b1e84bcc428b4104"/>
                <w:id w:val="1896460303"/>
                <w:lock w:val="sdtLocked"/>
              </w:sdtPr>
              <w:sdtEndPr/>
              <w:sdtContent>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14:paraId="3EA477D6" w14:textId="77777777" w:rsidR="00BF1C61" w:rsidRDefault="00BF1C61" w:rsidP="00BF1C61">
                    <w:pPr>
                      <w:rPr>
                        <w:rFonts w:cs="Arial"/>
                        <w:color w:val="000000"/>
                        <w:szCs w:val="21"/>
                      </w:rPr>
                    </w:pPr>
                    <w:r>
                      <w:rPr>
                        <w:rFonts w:cs="Arial" w:hint="eastAsia"/>
                        <w:color w:val="000000"/>
                        <w:szCs w:val="21"/>
                        <w:lang w:val="en-GB"/>
                      </w:rPr>
                      <w:t>本年度收到的来自联营企业的股利</w:t>
                    </w:r>
                  </w:p>
                </w:tc>
              </w:sdtContent>
            </w:sdt>
            <w:tc>
              <w:tcPr>
                <w:tcW w:w="846" w:type="pct"/>
                <w:tcBorders>
                  <w:left w:val="single" w:sz="6" w:space="0" w:color="auto"/>
                  <w:bottom w:val="single" w:sz="4" w:space="0" w:color="auto"/>
                  <w:right w:val="single" w:sz="6" w:space="0" w:color="auto"/>
                </w:tcBorders>
                <w:shd w:val="clear" w:color="auto" w:fill="auto"/>
              </w:tcPr>
              <w:p w14:paraId="46962C20" w14:textId="77777777" w:rsidR="00BF1C61" w:rsidRPr="009A4230" w:rsidRDefault="00BF1C61" w:rsidP="00BF1C61"/>
            </w:tc>
            <w:tc>
              <w:tcPr>
                <w:tcW w:w="846" w:type="pct"/>
                <w:tcBorders>
                  <w:left w:val="single" w:sz="6" w:space="0" w:color="auto"/>
                  <w:bottom w:val="single" w:sz="4" w:space="0" w:color="auto"/>
                  <w:right w:val="single" w:sz="6" w:space="0" w:color="auto"/>
                </w:tcBorders>
                <w:shd w:val="clear" w:color="auto" w:fill="auto"/>
              </w:tcPr>
              <w:p w14:paraId="0A27AA3C" w14:textId="77777777" w:rsidR="00BF1C61" w:rsidRPr="009A4230" w:rsidRDefault="00BF1C61" w:rsidP="00BF1C61"/>
            </w:tc>
            <w:tc>
              <w:tcPr>
                <w:tcW w:w="845" w:type="pct"/>
                <w:tcBorders>
                  <w:top w:val="single" w:sz="6" w:space="0" w:color="auto"/>
                  <w:left w:val="single" w:sz="6" w:space="0" w:color="auto"/>
                  <w:bottom w:val="single" w:sz="4" w:space="0" w:color="auto"/>
                  <w:right w:val="single" w:sz="6" w:space="0" w:color="auto"/>
                </w:tcBorders>
              </w:tcPr>
              <w:p w14:paraId="2EBA74C6" w14:textId="77777777" w:rsidR="00BF1C61" w:rsidRPr="009A4230" w:rsidRDefault="00BF1C61" w:rsidP="00BF1C61"/>
            </w:tc>
            <w:tc>
              <w:tcPr>
                <w:tcW w:w="845" w:type="pct"/>
                <w:tcBorders>
                  <w:top w:val="single" w:sz="6" w:space="0" w:color="auto"/>
                  <w:left w:val="single" w:sz="6" w:space="0" w:color="auto"/>
                  <w:bottom w:val="single" w:sz="4" w:space="0" w:color="auto"/>
                  <w:right w:val="single" w:sz="6" w:space="0" w:color="auto"/>
                </w:tcBorders>
              </w:tcPr>
              <w:p w14:paraId="421E9384" w14:textId="77777777" w:rsidR="00BF1C61" w:rsidRPr="009A4230" w:rsidRDefault="00BF1C61" w:rsidP="00BF1C61"/>
            </w:tc>
          </w:tr>
        </w:tbl>
        <w:p w14:paraId="76887005" w14:textId="77777777" w:rsidR="00BF1C61" w:rsidRDefault="00BF1C61"/>
        <w:p w14:paraId="6B3E6839" w14:textId="77777777" w:rsidR="00BF1C61" w:rsidRDefault="00BF1C61" w:rsidP="00BF1C61"/>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250"/>
            <w:gridCol w:w="2112"/>
            <w:gridCol w:w="1686"/>
            <w:gridCol w:w="2420"/>
            <w:gridCol w:w="1581"/>
          </w:tblGrid>
          <w:tr w:rsidR="00BF1C61" w14:paraId="08BB0181" w14:textId="77777777" w:rsidTr="00426828">
            <w:trPr>
              <w:trHeight w:val="120"/>
            </w:trPr>
            <w:tc>
              <w:tcPr>
                <w:tcW w:w="693" w:type="pct"/>
                <w:vMerge w:val="restart"/>
                <w:tcBorders>
                  <w:top w:val="single" w:sz="4" w:space="0" w:color="auto"/>
                  <w:left w:val="single" w:sz="4" w:space="0" w:color="auto"/>
                  <w:bottom w:val="single" w:sz="6" w:space="0" w:color="auto"/>
                  <w:right w:val="single" w:sz="6" w:space="0" w:color="auto"/>
                </w:tcBorders>
                <w:shd w:val="clear" w:color="auto" w:fill="auto"/>
              </w:tcPr>
              <w:p w14:paraId="54314F03" w14:textId="77777777" w:rsidR="00BF1C61" w:rsidRDefault="00BF1C61" w:rsidP="00BF1C61">
                <w:pPr>
                  <w:jc w:val="center"/>
                  <w:rPr>
                    <w:rFonts w:cs="Arial"/>
                    <w:szCs w:val="21"/>
                  </w:rPr>
                </w:pPr>
              </w:p>
            </w:tc>
            <w:tc>
              <w:tcPr>
                <w:tcW w:w="2095"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02B10D1F" w14:textId="77777777" w:rsidR="00BF1C61" w:rsidRDefault="00BF1C61" w:rsidP="00BF1C61">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tc>
              <w:tcPr>
                <w:tcW w:w="2211"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5D51085F" w14:textId="77777777" w:rsidR="00BF1C61" w:rsidRDefault="00BF1C61" w:rsidP="00BF1C61">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tr>
          <w:tr w:rsidR="00BF1C61" w14:paraId="558AC1E0" w14:textId="77777777" w:rsidTr="00426828">
            <w:trPr>
              <w:trHeight w:val="120"/>
            </w:trPr>
            <w:tc>
              <w:tcPr>
                <w:tcW w:w="693" w:type="pct"/>
                <w:vMerge/>
                <w:tcBorders>
                  <w:top w:val="single" w:sz="4" w:space="0" w:color="auto"/>
                  <w:left w:val="single" w:sz="4" w:space="0" w:color="auto"/>
                  <w:bottom w:val="single" w:sz="6" w:space="0" w:color="auto"/>
                  <w:right w:val="single" w:sz="6" w:space="0" w:color="auto"/>
                </w:tcBorders>
                <w:shd w:val="clear" w:color="auto" w:fill="auto"/>
                <w:vAlign w:val="center"/>
              </w:tcPr>
              <w:p w14:paraId="093565F1" w14:textId="77777777" w:rsidR="00BF1C61" w:rsidRDefault="00BF1C61" w:rsidP="00BF1C61">
                <w:pPr>
                  <w:rPr>
                    <w:rFonts w:cs="Arial"/>
                    <w:szCs w:val="21"/>
                  </w:rPr>
                </w:pPr>
              </w:p>
            </w:tc>
            <w:tc>
              <w:tcPr>
                <w:tcW w:w="1168" w:type="pct"/>
                <w:tcBorders>
                  <w:top w:val="single" w:sz="6" w:space="0" w:color="auto"/>
                  <w:left w:val="single" w:sz="6" w:space="0" w:color="auto"/>
                  <w:right w:val="single" w:sz="6" w:space="0" w:color="auto"/>
                </w:tcBorders>
                <w:shd w:val="clear" w:color="auto" w:fill="auto"/>
              </w:tcPr>
              <w:p w14:paraId="60948B3E" w14:textId="77777777" w:rsidR="00BF1C61" w:rsidRDefault="00BF1C61" w:rsidP="00BF1C61">
                <w:pPr>
                  <w:rPr>
                    <w:szCs w:val="21"/>
                  </w:rPr>
                </w:pPr>
                <w:r w:rsidRPr="00382F9C">
                  <w:rPr>
                    <w:rFonts w:hint="eastAsia"/>
                    <w:sz w:val="22"/>
                  </w:rPr>
                  <w:t>京城海通</w:t>
                </w:r>
                <w:r>
                  <w:rPr>
                    <w:rFonts w:hint="eastAsia"/>
                    <w:szCs w:val="21"/>
                  </w:rPr>
                  <w:t>公司</w:t>
                </w:r>
              </w:p>
            </w:tc>
            <w:tc>
              <w:tcPr>
                <w:tcW w:w="927" w:type="pct"/>
                <w:tcBorders>
                  <w:top w:val="single" w:sz="6" w:space="0" w:color="auto"/>
                  <w:left w:val="single" w:sz="6" w:space="0" w:color="auto"/>
                  <w:right w:val="single" w:sz="6" w:space="0" w:color="auto"/>
                </w:tcBorders>
                <w:shd w:val="clear" w:color="auto" w:fill="auto"/>
              </w:tcPr>
              <w:p w14:paraId="3DAEA84F" w14:textId="77777777" w:rsidR="00BF1C61" w:rsidRDefault="00BF1C61" w:rsidP="00BF1C61">
                <w:pPr>
                  <w:jc w:val="center"/>
                  <w:rPr>
                    <w:szCs w:val="21"/>
                  </w:rPr>
                </w:pPr>
                <w:r w:rsidRPr="00382F9C">
                  <w:rPr>
                    <w:rFonts w:hint="eastAsia"/>
                    <w:sz w:val="22"/>
                  </w:rPr>
                  <w:t>京城海通</w:t>
                </w:r>
                <w:r>
                  <w:rPr>
                    <w:rFonts w:hint="eastAsia"/>
                    <w:szCs w:val="21"/>
                  </w:rPr>
                  <w:t>公司</w:t>
                </w:r>
              </w:p>
            </w:tc>
            <w:tc>
              <w:tcPr>
                <w:tcW w:w="1338" w:type="pct"/>
                <w:tcBorders>
                  <w:top w:val="single" w:sz="6" w:space="0" w:color="auto"/>
                  <w:left w:val="single" w:sz="6" w:space="0" w:color="auto"/>
                  <w:bottom w:val="single" w:sz="6" w:space="0" w:color="auto"/>
                  <w:right w:val="single" w:sz="6" w:space="0" w:color="auto"/>
                </w:tcBorders>
                <w:shd w:val="clear" w:color="auto" w:fill="auto"/>
              </w:tcPr>
              <w:p w14:paraId="707BAFEB" w14:textId="77777777" w:rsidR="00BF1C61" w:rsidRDefault="00BF1C61" w:rsidP="00BF1C61">
                <w:pPr>
                  <w:jc w:val="center"/>
                  <w:rPr>
                    <w:szCs w:val="21"/>
                  </w:rPr>
                </w:pPr>
                <w:r w:rsidRPr="00382F9C">
                  <w:rPr>
                    <w:rFonts w:hint="eastAsia"/>
                    <w:sz w:val="22"/>
                  </w:rPr>
                  <w:t>京城海通</w:t>
                </w:r>
                <w:r>
                  <w:rPr>
                    <w:rFonts w:hint="eastAsia"/>
                    <w:szCs w:val="21"/>
                  </w:rPr>
                  <w:t>公司</w:t>
                </w:r>
              </w:p>
            </w:tc>
            <w:tc>
              <w:tcPr>
                <w:tcW w:w="874" w:type="pct"/>
                <w:tcBorders>
                  <w:top w:val="single" w:sz="6" w:space="0" w:color="auto"/>
                  <w:left w:val="single" w:sz="6" w:space="0" w:color="auto"/>
                  <w:bottom w:val="single" w:sz="6" w:space="0" w:color="auto"/>
                  <w:right w:val="single" w:sz="6" w:space="0" w:color="auto"/>
                </w:tcBorders>
                <w:shd w:val="clear" w:color="auto" w:fill="auto"/>
              </w:tcPr>
              <w:p w14:paraId="5418C6AD" w14:textId="77777777" w:rsidR="00BF1C61" w:rsidRDefault="00BF1C61" w:rsidP="00BF1C61">
                <w:pPr>
                  <w:jc w:val="center"/>
                  <w:rPr>
                    <w:szCs w:val="21"/>
                  </w:rPr>
                </w:pPr>
                <w:r w:rsidRPr="00382F9C">
                  <w:rPr>
                    <w:rFonts w:hint="eastAsia"/>
                    <w:sz w:val="22"/>
                  </w:rPr>
                  <w:t>京城海通</w:t>
                </w:r>
                <w:r>
                  <w:rPr>
                    <w:rFonts w:hint="eastAsia"/>
                    <w:szCs w:val="21"/>
                  </w:rPr>
                  <w:t>公司</w:t>
                </w:r>
              </w:p>
            </w:tc>
          </w:tr>
          <w:tr w:rsidR="00BF1C61" w14:paraId="76E1C89D"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473C7ED9" w14:textId="77777777" w:rsidR="00BF1C61" w:rsidRDefault="00BF1C61" w:rsidP="00BF1C61">
                <w:pPr>
                  <w:rPr>
                    <w:rFonts w:cs="Arial"/>
                    <w:color w:val="000000"/>
                    <w:szCs w:val="21"/>
                  </w:rPr>
                </w:pPr>
                <w:r>
                  <w:rPr>
                    <w:rFonts w:cs="Arial" w:hint="eastAsia"/>
                    <w:color w:val="000000"/>
                    <w:szCs w:val="21"/>
                    <w:lang w:val="en-GB"/>
                  </w:rPr>
                  <w:t>流动资产</w:t>
                </w:r>
              </w:p>
            </w:tc>
            <w:tc>
              <w:tcPr>
                <w:tcW w:w="1168" w:type="pct"/>
                <w:tcBorders>
                  <w:left w:val="single" w:sz="6" w:space="0" w:color="auto"/>
                  <w:right w:val="single" w:sz="6" w:space="0" w:color="auto"/>
                </w:tcBorders>
                <w:shd w:val="clear" w:color="auto" w:fill="auto"/>
              </w:tcPr>
              <w:p w14:paraId="76DB27D1" w14:textId="3A32DDE4" w:rsidR="00BF1C61" w:rsidRDefault="00BF1C61" w:rsidP="00D730E0">
                <w:pPr>
                  <w:jc w:val="center"/>
                  <w:rPr>
                    <w:szCs w:val="21"/>
                  </w:rPr>
                </w:pPr>
                <w:r>
                  <w:t>17,432,577.07</w:t>
                </w:r>
              </w:p>
            </w:tc>
            <w:tc>
              <w:tcPr>
                <w:tcW w:w="927" w:type="pct"/>
                <w:tcBorders>
                  <w:left w:val="single" w:sz="6" w:space="0" w:color="auto"/>
                  <w:right w:val="single" w:sz="6" w:space="0" w:color="auto"/>
                </w:tcBorders>
                <w:shd w:val="clear" w:color="auto" w:fill="auto"/>
              </w:tcPr>
              <w:p w14:paraId="509366B9" w14:textId="77777777"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41D8B354" w14:textId="77777777" w:rsidR="00BF1C61" w:rsidRDefault="00BF1C61" w:rsidP="00D730E0">
                <w:pPr>
                  <w:jc w:val="center"/>
                  <w:rPr>
                    <w:szCs w:val="21"/>
                  </w:rPr>
                </w:pPr>
                <w:r>
                  <w:t>17,675,337.52</w:t>
                </w:r>
              </w:p>
            </w:tc>
            <w:tc>
              <w:tcPr>
                <w:tcW w:w="874" w:type="pct"/>
                <w:tcBorders>
                  <w:top w:val="single" w:sz="6" w:space="0" w:color="auto"/>
                  <w:left w:val="single" w:sz="6" w:space="0" w:color="auto"/>
                  <w:bottom w:val="single" w:sz="6" w:space="0" w:color="auto"/>
                  <w:right w:val="single" w:sz="6" w:space="0" w:color="auto"/>
                </w:tcBorders>
              </w:tcPr>
              <w:p w14:paraId="31647B7A" w14:textId="77777777" w:rsidR="00BF1C61" w:rsidRDefault="00BF1C61" w:rsidP="00BF1C61">
                <w:pPr>
                  <w:jc w:val="right"/>
                  <w:rPr>
                    <w:szCs w:val="21"/>
                  </w:rPr>
                </w:pPr>
              </w:p>
            </w:tc>
          </w:tr>
          <w:tr w:rsidR="00BF1C61" w14:paraId="48E41383"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4EDA324F" w14:textId="77777777" w:rsidR="00BF1C61" w:rsidRDefault="00BF1C61" w:rsidP="00BF1C61">
                <w:pPr>
                  <w:rPr>
                    <w:rFonts w:cs="Arial"/>
                    <w:color w:val="000000"/>
                    <w:szCs w:val="21"/>
                  </w:rPr>
                </w:pPr>
                <w:r>
                  <w:rPr>
                    <w:rFonts w:cs="Arial" w:hint="eastAsia"/>
                    <w:color w:val="000000"/>
                    <w:szCs w:val="21"/>
                    <w:lang w:val="en-GB"/>
                  </w:rPr>
                  <w:lastRenderedPageBreak/>
                  <w:t>非流动资产</w:t>
                </w:r>
              </w:p>
            </w:tc>
            <w:tc>
              <w:tcPr>
                <w:tcW w:w="1168" w:type="pct"/>
                <w:tcBorders>
                  <w:left w:val="single" w:sz="6" w:space="0" w:color="auto"/>
                  <w:right w:val="single" w:sz="6" w:space="0" w:color="auto"/>
                </w:tcBorders>
                <w:shd w:val="clear" w:color="auto" w:fill="auto"/>
              </w:tcPr>
              <w:p w14:paraId="23C8E388" w14:textId="45E2247A" w:rsidR="00BF1C61" w:rsidRDefault="00426828" w:rsidP="00D730E0">
                <w:pPr>
                  <w:jc w:val="center"/>
                  <w:rPr>
                    <w:szCs w:val="21"/>
                  </w:rPr>
                </w:pPr>
                <w:r>
                  <w:t>412</w:t>
                </w:r>
                <w:r w:rsidR="00BF1C61">
                  <w:t>,</w:t>
                </w:r>
                <w:r>
                  <w:t>268</w:t>
                </w:r>
                <w:r w:rsidR="00BF1C61">
                  <w:t>,</w:t>
                </w:r>
                <w:r>
                  <w:t>192</w:t>
                </w:r>
                <w:r w:rsidR="00BF1C61">
                  <w:t>.</w:t>
                </w:r>
                <w:r>
                  <w:t>44</w:t>
                </w:r>
              </w:p>
            </w:tc>
            <w:tc>
              <w:tcPr>
                <w:tcW w:w="927" w:type="pct"/>
                <w:tcBorders>
                  <w:left w:val="single" w:sz="6" w:space="0" w:color="auto"/>
                  <w:right w:val="single" w:sz="6" w:space="0" w:color="auto"/>
                </w:tcBorders>
                <w:shd w:val="clear" w:color="auto" w:fill="auto"/>
              </w:tcPr>
              <w:p w14:paraId="6CCDA248"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27D7A81B" w14:textId="538C4A54" w:rsidR="00BF1C61" w:rsidRDefault="00BF1C61" w:rsidP="00D730E0">
                <w:pPr>
                  <w:jc w:val="center"/>
                  <w:rPr>
                    <w:szCs w:val="21"/>
                  </w:rPr>
                </w:pPr>
                <w:r>
                  <w:t>425,105,933.67</w:t>
                </w:r>
              </w:p>
            </w:tc>
            <w:tc>
              <w:tcPr>
                <w:tcW w:w="874" w:type="pct"/>
                <w:tcBorders>
                  <w:top w:val="single" w:sz="6" w:space="0" w:color="auto"/>
                  <w:left w:val="single" w:sz="6" w:space="0" w:color="auto"/>
                  <w:bottom w:val="single" w:sz="6" w:space="0" w:color="auto"/>
                  <w:right w:val="single" w:sz="6" w:space="0" w:color="auto"/>
                </w:tcBorders>
              </w:tcPr>
              <w:p w14:paraId="1758E8B5" w14:textId="77777777" w:rsidR="00BF1C61" w:rsidRDefault="00BF1C61" w:rsidP="00BF1C61">
                <w:pPr>
                  <w:jc w:val="right"/>
                  <w:rPr>
                    <w:szCs w:val="21"/>
                  </w:rPr>
                </w:pPr>
              </w:p>
            </w:tc>
          </w:tr>
          <w:tr w:rsidR="00BF1C61" w14:paraId="4B1FF181"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70CD656C" w14:textId="77777777" w:rsidR="00BF1C61" w:rsidRDefault="00BF1C61" w:rsidP="00BF1C61">
                <w:pPr>
                  <w:rPr>
                    <w:rFonts w:cs="Arial"/>
                    <w:color w:val="000000"/>
                    <w:szCs w:val="21"/>
                  </w:rPr>
                </w:pPr>
                <w:r>
                  <w:rPr>
                    <w:rFonts w:cs="Arial" w:hint="eastAsia"/>
                    <w:color w:val="000000"/>
                    <w:szCs w:val="21"/>
                    <w:lang w:val="en-GB"/>
                  </w:rPr>
                  <w:t>资产合计</w:t>
                </w:r>
              </w:p>
            </w:tc>
            <w:tc>
              <w:tcPr>
                <w:tcW w:w="1168" w:type="pct"/>
                <w:tcBorders>
                  <w:left w:val="single" w:sz="6" w:space="0" w:color="auto"/>
                  <w:right w:val="single" w:sz="6" w:space="0" w:color="auto"/>
                </w:tcBorders>
                <w:shd w:val="clear" w:color="auto" w:fill="auto"/>
              </w:tcPr>
              <w:p w14:paraId="12B8E276" w14:textId="0F9E3F01" w:rsidR="00BF1C61" w:rsidRDefault="00426828" w:rsidP="00D730E0">
                <w:pPr>
                  <w:jc w:val="center"/>
                  <w:rPr>
                    <w:szCs w:val="21"/>
                  </w:rPr>
                </w:pPr>
                <w:r>
                  <w:t>429</w:t>
                </w:r>
                <w:r w:rsidR="00BF1C61">
                  <w:t>,</w:t>
                </w:r>
                <w:r>
                  <w:t>700</w:t>
                </w:r>
                <w:r w:rsidR="00BF1C61">
                  <w:t>,</w:t>
                </w:r>
                <w:r>
                  <w:t>769</w:t>
                </w:r>
                <w:r w:rsidR="00BF1C61">
                  <w:t>.</w:t>
                </w:r>
                <w:r>
                  <w:t>51</w:t>
                </w:r>
              </w:p>
            </w:tc>
            <w:tc>
              <w:tcPr>
                <w:tcW w:w="927" w:type="pct"/>
                <w:tcBorders>
                  <w:left w:val="single" w:sz="6" w:space="0" w:color="auto"/>
                  <w:right w:val="single" w:sz="6" w:space="0" w:color="auto"/>
                </w:tcBorders>
                <w:shd w:val="clear" w:color="auto" w:fill="auto"/>
              </w:tcPr>
              <w:p w14:paraId="59D49704"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4BB25F9A" w14:textId="480C4ADD" w:rsidR="00BF1C61" w:rsidRDefault="00BF1C61" w:rsidP="00D730E0">
                <w:pPr>
                  <w:jc w:val="center"/>
                  <w:rPr>
                    <w:szCs w:val="21"/>
                  </w:rPr>
                </w:pPr>
                <w:r>
                  <w:t>442,781,271.19</w:t>
                </w:r>
              </w:p>
            </w:tc>
            <w:tc>
              <w:tcPr>
                <w:tcW w:w="874" w:type="pct"/>
                <w:tcBorders>
                  <w:top w:val="single" w:sz="6" w:space="0" w:color="auto"/>
                  <w:left w:val="single" w:sz="6" w:space="0" w:color="auto"/>
                  <w:bottom w:val="single" w:sz="6" w:space="0" w:color="auto"/>
                  <w:right w:val="single" w:sz="6" w:space="0" w:color="auto"/>
                </w:tcBorders>
              </w:tcPr>
              <w:p w14:paraId="150A670C" w14:textId="77777777" w:rsidR="00BF1C61" w:rsidRDefault="00BF1C61" w:rsidP="00BF1C61">
                <w:pPr>
                  <w:jc w:val="right"/>
                  <w:rPr>
                    <w:szCs w:val="21"/>
                  </w:rPr>
                </w:pPr>
              </w:p>
            </w:tc>
          </w:tr>
          <w:tr w:rsidR="00BF1C61" w14:paraId="4423A4F7"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2380B9E8" w14:textId="77777777" w:rsidR="00BF1C61" w:rsidRDefault="00BF1C61" w:rsidP="00BF1C61">
                <w:pPr>
                  <w:rPr>
                    <w:rFonts w:cs="Arial"/>
                    <w:color w:val="000000"/>
                    <w:szCs w:val="21"/>
                    <w:lang w:val="en-GB"/>
                  </w:rPr>
                </w:pPr>
              </w:p>
            </w:tc>
            <w:tc>
              <w:tcPr>
                <w:tcW w:w="1168" w:type="pct"/>
                <w:tcBorders>
                  <w:left w:val="single" w:sz="6" w:space="0" w:color="auto"/>
                  <w:right w:val="single" w:sz="6" w:space="0" w:color="auto"/>
                </w:tcBorders>
                <w:shd w:val="clear" w:color="auto" w:fill="auto"/>
              </w:tcPr>
              <w:p w14:paraId="1C68BD2B" w14:textId="77777777" w:rsidR="00BF1C61" w:rsidRDefault="00BF1C61" w:rsidP="00D730E0">
                <w:pPr>
                  <w:jc w:val="center"/>
                  <w:rPr>
                    <w:szCs w:val="21"/>
                  </w:rPr>
                </w:pPr>
              </w:p>
            </w:tc>
            <w:tc>
              <w:tcPr>
                <w:tcW w:w="927" w:type="pct"/>
                <w:tcBorders>
                  <w:left w:val="single" w:sz="6" w:space="0" w:color="auto"/>
                  <w:right w:val="single" w:sz="6" w:space="0" w:color="auto"/>
                </w:tcBorders>
                <w:shd w:val="clear" w:color="auto" w:fill="auto"/>
              </w:tcPr>
              <w:p w14:paraId="792DE3D3"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708A013F" w14:textId="1AA0CBAA"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795EC7CB" w14:textId="77777777" w:rsidR="00BF1C61" w:rsidRDefault="00BF1C61" w:rsidP="00BF1C61">
                <w:pPr>
                  <w:jc w:val="right"/>
                  <w:rPr>
                    <w:szCs w:val="21"/>
                  </w:rPr>
                </w:pPr>
              </w:p>
            </w:tc>
          </w:tr>
          <w:tr w:rsidR="00BF1C61" w14:paraId="6D2673CF"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267C7910" w14:textId="77777777" w:rsidR="00BF1C61" w:rsidRDefault="00BF1C61" w:rsidP="00BF1C61">
                <w:pPr>
                  <w:rPr>
                    <w:rFonts w:cs="Arial"/>
                    <w:color w:val="000000"/>
                    <w:szCs w:val="21"/>
                  </w:rPr>
                </w:pPr>
                <w:r>
                  <w:rPr>
                    <w:rFonts w:cs="Arial" w:hint="eastAsia"/>
                    <w:color w:val="000000"/>
                    <w:szCs w:val="21"/>
                    <w:lang w:val="en-GB"/>
                  </w:rPr>
                  <w:t>流动负债</w:t>
                </w:r>
              </w:p>
            </w:tc>
            <w:tc>
              <w:tcPr>
                <w:tcW w:w="1168" w:type="pct"/>
                <w:tcBorders>
                  <w:left w:val="single" w:sz="6" w:space="0" w:color="auto"/>
                  <w:right w:val="single" w:sz="6" w:space="0" w:color="auto"/>
                </w:tcBorders>
                <w:shd w:val="clear" w:color="auto" w:fill="auto"/>
              </w:tcPr>
              <w:p w14:paraId="103D32C8" w14:textId="44E3C54E" w:rsidR="00BF1C61" w:rsidRDefault="00BF1C61" w:rsidP="00D730E0">
                <w:pPr>
                  <w:jc w:val="center"/>
                  <w:rPr>
                    <w:szCs w:val="21"/>
                  </w:rPr>
                </w:pPr>
                <w:r>
                  <w:t>25,021,316.13</w:t>
                </w:r>
              </w:p>
            </w:tc>
            <w:tc>
              <w:tcPr>
                <w:tcW w:w="927" w:type="pct"/>
                <w:tcBorders>
                  <w:left w:val="single" w:sz="6" w:space="0" w:color="auto"/>
                  <w:right w:val="single" w:sz="6" w:space="0" w:color="auto"/>
                </w:tcBorders>
                <w:shd w:val="clear" w:color="auto" w:fill="auto"/>
              </w:tcPr>
              <w:p w14:paraId="16D1DF93"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0C7AD7BB" w14:textId="77777777" w:rsidR="00BF1C61" w:rsidRDefault="00BF1C61" w:rsidP="00D730E0">
                <w:pPr>
                  <w:jc w:val="center"/>
                  <w:rPr>
                    <w:szCs w:val="21"/>
                  </w:rPr>
                </w:pPr>
                <w:r>
                  <w:t>44,350,664.15</w:t>
                </w:r>
              </w:p>
            </w:tc>
            <w:tc>
              <w:tcPr>
                <w:tcW w:w="874" w:type="pct"/>
                <w:tcBorders>
                  <w:top w:val="single" w:sz="6" w:space="0" w:color="auto"/>
                  <w:left w:val="single" w:sz="6" w:space="0" w:color="auto"/>
                  <w:bottom w:val="single" w:sz="6" w:space="0" w:color="auto"/>
                  <w:right w:val="single" w:sz="6" w:space="0" w:color="auto"/>
                </w:tcBorders>
              </w:tcPr>
              <w:p w14:paraId="5FB2E5CB" w14:textId="77777777" w:rsidR="00BF1C61" w:rsidRDefault="00BF1C61" w:rsidP="00BF1C61">
                <w:pPr>
                  <w:jc w:val="right"/>
                  <w:rPr>
                    <w:szCs w:val="21"/>
                  </w:rPr>
                </w:pPr>
              </w:p>
            </w:tc>
          </w:tr>
          <w:tr w:rsidR="00BF1C61" w14:paraId="78C9DEBF"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7735CEF2" w14:textId="77777777" w:rsidR="00BF1C61" w:rsidRDefault="00BF1C61" w:rsidP="00BF1C61">
                <w:pPr>
                  <w:rPr>
                    <w:rFonts w:cs="Arial"/>
                    <w:color w:val="000000"/>
                    <w:szCs w:val="21"/>
                  </w:rPr>
                </w:pPr>
                <w:r>
                  <w:rPr>
                    <w:rFonts w:cs="Arial" w:hint="eastAsia"/>
                    <w:color w:val="000000"/>
                    <w:szCs w:val="21"/>
                    <w:lang w:val="en-GB"/>
                  </w:rPr>
                  <w:t>非流动负债</w:t>
                </w:r>
              </w:p>
            </w:tc>
            <w:tc>
              <w:tcPr>
                <w:tcW w:w="1168" w:type="pct"/>
                <w:tcBorders>
                  <w:left w:val="single" w:sz="6" w:space="0" w:color="auto"/>
                  <w:right w:val="single" w:sz="6" w:space="0" w:color="auto"/>
                </w:tcBorders>
                <w:shd w:val="clear" w:color="auto" w:fill="auto"/>
              </w:tcPr>
              <w:p w14:paraId="665118C4" w14:textId="4002C8E7" w:rsidR="00BF1C61" w:rsidRDefault="00426828" w:rsidP="00D730E0">
                <w:pPr>
                  <w:jc w:val="center"/>
                  <w:rPr>
                    <w:szCs w:val="21"/>
                  </w:rPr>
                </w:pPr>
                <w:r>
                  <w:t>397,568,649.32</w:t>
                </w:r>
              </w:p>
            </w:tc>
            <w:tc>
              <w:tcPr>
                <w:tcW w:w="927" w:type="pct"/>
                <w:tcBorders>
                  <w:left w:val="single" w:sz="6" w:space="0" w:color="auto"/>
                  <w:right w:val="single" w:sz="6" w:space="0" w:color="auto"/>
                </w:tcBorders>
                <w:shd w:val="clear" w:color="auto" w:fill="auto"/>
              </w:tcPr>
              <w:p w14:paraId="503004F9"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5D3BA244" w14:textId="25B20842" w:rsidR="00BF1C61" w:rsidRDefault="00BF1C61" w:rsidP="00D730E0">
                <w:pPr>
                  <w:jc w:val="center"/>
                  <w:rPr>
                    <w:szCs w:val="21"/>
                  </w:rPr>
                </w:pPr>
                <w:r>
                  <w:t>409,951,483.98</w:t>
                </w:r>
              </w:p>
            </w:tc>
            <w:tc>
              <w:tcPr>
                <w:tcW w:w="874" w:type="pct"/>
                <w:tcBorders>
                  <w:top w:val="single" w:sz="6" w:space="0" w:color="auto"/>
                  <w:left w:val="single" w:sz="6" w:space="0" w:color="auto"/>
                  <w:bottom w:val="single" w:sz="6" w:space="0" w:color="auto"/>
                  <w:right w:val="single" w:sz="6" w:space="0" w:color="auto"/>
                </w:tcBorders>
              </w:tcPr>
              <w:p w14:paraId="53CCF46D" w14:textId="77777777" w:rsidR="00BF1C61" w:rsidRDefault="00BF1C61" w:rsidP="00BF1C61">
                <w:pPr>
                  <w:jc w:val="right"/>
                  <w:rPr>
                    <w:szCs w:val="21"/>
                  </w:rPr>
                </w:pPr>
              </w:p>
            </w:tc>
          </w:tr>
          <w:tr w:rsidR="00BF1C61" w14:paraId="2FAE2D27"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73734DD4" w14:textId="77777777" w:rsidR="00BF1C61" w:rsidRDefault="00BF1C61" w:rsidP="00BF1C61">
                <w:pPr>
                  <w:rPr>
                    <w:rFonts w:cs="Arial"/>
                    <w:color w:val="000000"/>
                    <w:szCs w:val="21"/>
                  </w:rPr>
                </w:pPr>
                <w:r>
                  <w:rPr>
                    <w:rFonts w:cs="Arial" w:hint="eastAsia"/>
                    <w:color w:val="000000"/>
                    <w:szCs w:val="21"/>
                    <w:lang w:val="en-GB"/>
                  </w:rPr>
                  <w:t>负债合计</w:t>
                </w:r>
              </w:p>
            </w:tc>
            <w:tc>
              <w:tcPr>
                <w:tcW w:w="1168" w:type="pct"/>
                <w:tcBorders>
                  <w:left w:val="single" w:sz="6" w:space="0" w:color="auto"/>
                  <w:right w:val="single" w:sz="6" w:space="0" w:color="auto"/>
                </w:tcBorders>
                <w:shd w:val="clear" w:color="auto" w:fill="auto"/>
              </w:tcPr>
              <w:p w14:paraId="297DB561" w14:textId="71152729" w:rsidR="00BF1C61" w:rsidRDefault="00426828" w:rsidP="00D730E0">
                <w:pPr>
                  <w:jc w:val="center"/>
                  <w:rPr>
                    <w:szCs w:val="21"/>
                  </w:rPr>
                </w:pPr>
                <w:r>
                  <w:t>422</w:t>
                </w:r>
                <w:r w:rsidR="00BF1C61">
                  <w:t>,</w:t>
                </w:r>
                <w:r>
                  <w:t>589</w:t>
                </w:r>
                <w:r w:rsidR="00BF1C61">
                  <w:t>,</w:t>
                </w:r>
                <w:r>
                  <w:t>965</w:t>
                </w:r>
                <w:r w:rsidR="00BF1C61">
                  <w:t>.</w:t>
                </w:r>
                <w:r>
                  <w:t>45</w:t>
                </w:r>
              </w:p>
            </w:tc>
            <w:tc>
              <w:tcPr>
                <w:tcW w:w="927" w:type="pct"/>
                <w:tcBorders>
                  <w:left w:val="single" w:sz="6" w:space="0" w:color="auto"/>
                  <w:right w:val="single" w:sz="6" w:space="0" w:color="auto"/>
                </w:tcBorders>
                <w:shd w:val="clear" w:color="auto" w:fill="auto"/>
              </w:tcPr>
              <w:p w14:paraId="56A40B5A"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6E544F9D" w14:textId="39F39B1A" w:rsidR="00BF1C61" w:rsidRDefault="00BF1C61" w:rsidP="00D730E0">
                <w:pPr>
                  <w:jc w:val="center"/>
                  <w:rPr>
                    <w:szCs w:val="21"/>
                  </w:rPr>
                </w:pPr>
                <w:r>
                  <w:t>454,302,148.13</w:t>
                </w:r>
              </w:p>
            </w:tc>
            <w:tc>
              <w:tcPr>
                <w:tcW w:w="874" w:type="pct"/>
                <w:tcBorders>
                  <w:top w:val="single" w:sz="6" w:space="0" w:color="auto"/>
                  <w:left w:val="single" w:sz="6" w:space="0" w:color="auto"/>
                  <w:bottom w:val="single" w:sz="6" w:space="0" w:color="auto"/>
                  <w:right w:val="single" w:sz="6" w:space="0" w:color="auto"/>
                </w:tcBorders>
              </w:tcPr>
              <w:p w14:paraId="337F24A9" w14:textId="77777777" w:rsidR="00BF1C61" w:rsidRDefault="00BF1C61" w:rsidP="00BF1C61">
                <w:pPr>
                  <w:jc w:val="right"/>
                  <w:rPr>
                    <w:szCs w:val="21"/>
                  </w:rPr>
                </w:pPr>
              </w:p>
            </w:tc>
          </w:tr>
          <w:tr w:rsidR="00BF1C61" w14:paraId="434AFDB6"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48070F21" w14:textId="77777777" w:rsidR="00BF1C61" w:rsidRDefault="00BF1C61" w:rsidP="00BF1C61">
                <w:pPr>
                  <w:rPr>
                    <w:rFonts w:cs="Arial"/>
                    <w:color w:val="000000"/>
                    <w:szCs w:val="21"/>
                    <w:lang w:val="en-GB"/>
                  </w:rPr>
                </w:pPr>
              </w:p>
            </w:tc>
            <w:tc>
              <w:tcPr>
                <w:tcW w:w="1168" w:type="pct"/>
                <w:tcBorders>
                  <w:left w:val="single" w:sz="6" w:space="0" w:color="auto"/>
                  <w:right w:val="single" w:sz="6" w:space="0" w:color="auto"/>
                </w:tcBorders>
                <w:shd w:val="clear" w:color="auto" w:fill="auto"/>
              </w:tcPr>
              <w:p w14:paraId="51DC3649" w14:textId="77777777" w:rsidR="00BF1C61" w:rsidRDefault="00BF1C61" w:rsidP="00BF1C61">
                <w:pPr>
                  <w:jc w:val="right"/>
                  <w:rPr>
                    <w:szCs w:val="21"/>
                  </w:rPr>
                </w:pPr>
              </w:p>
            </w:tc>
            <w:tc>
              <w:tcPr>
                <w:tcW w:w="927" w:type="pct"/>
                <w:tcBorders>
                  <w:left w:val="single" w:sz="6" w:space="0" w:color="auto"/>
                  <w:right w:val="single" w:sz="6" w:space="0" w:color="auto"/>
                </w:tcBorders>
                <w:shd w:val="clear" w:color="auto" w:fill="auto"/>
              </w:tcPr>
              <w:p w14:paraId="081B6B6F"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1EF53DCB" w14:textId="51920717"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41505EA0" w14:textId="77777777" w:rsidR="00BF1C61" w:rsidRDefault="00BF1C61" w:rsidP="00BF1C61">
                <w:pPr>
                  <w:jc w:val="right"/>
                  <w:rPr>
                    <w:szCs w:val="21"/>
                  </w:rPr>
                </w:pPr>
              </w:p>
            </w:tc>
          </w:tr>
          <w:tr w:rsidR="00BF1C61" w14:paraId="64A188F5"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2EF403F0" w14:textId="77777777" w:rsidR="00BF1C61" w:rsidRDefault="00BF1C61" w:rsidP="00BF1C61">
                <w:pPr>
                  <w:rPr>
                    <w:rFonts w:cs="Arial"/>
                    <w:color w:val="000000"/>
                    <w:szCs w:val="21"/>
                  </w:rPr>
                </w:pPr>
                <w:r>
                  <w:rPr>
                    <w:rFonts w:cs="Arial" w:hint="eastAsia"/>
                    <w:color w:val="000000"/>
                    <w:szCs w:val="21"/>
                    <w:lang w:val="en-GB"/>
                  </w:rPr>
                  <w:t>少数股东权益</w:t>
                </w:r>
              </w:p>
            </w:tc>
            <w:tc>
              <w:tcPr>
                <w:tcW w:w="1168" w:type="pct"/>
                <w:tcBorders>
                  <w:left w:val="single" w:sz="6" w:space="0" w:color="auto"/>
                  <w:right w:val="single" w:sz="6" w:space="0" w:color="auto"/>
                </w:tcBorders>
                <w:shd w:val="clear" w:color="auto" w:fill="auto"/>
              </w:tcPr>
              <w:p w14:paraId="6247D957" w14:textId="77777777" w:rsidR="00BF1C61" w:rsidRDefault="00BF1C61" w:rsidP="00BF1C61">
                <w:pPr>
                  <w:jc w:val="right"/>
                  <w:rPr>
                    <w:szCs w:val="21"/>
                  </w:rPr>
                </w:pPr>
              </w:p>
            </w:tc>
            <w:tc>
              <w:tcPr>
                <w:tcW w:w="927" w:type="pct"/>
                <w:tcBorders>
                  <w:left w:val="single" w:sz="6" w:space="0" w:color="auto"/>
                  <w:right w:val="single" w:sz="6" w:space="0" w:color="auto"/>
                </w:tcBorders>
                <w:shd w:val="clear" w:color="auto" w:fill="auto"/>
              </w:tcPr>
              <w:p w14:paraId="7969BF8F"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68E6D2CC" w14:textId="6A26E49B"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7A31D411" w14:textId="77777777" w:rsidR="00BF1C61" w:rsidRDefault="00BF1C61" w:rsidP="00BF1C61">
                <w:pPr>
                  <w:jc w:val="right"/>
                  <w:rPr>
                    <w:szCs w:val="21"/>
                  </w:rPr>
                </w:pPr>
              </w:p>
            </w:tc>
          </w:tr>
          <w:tr w:rsidR="00BF1C61" w14:paraId="7A47A26C"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241017B7" w14:textId="77777777" w:rsidR="00BF1C61" w:rsidRDefault="00BF1C61" w:rsidP="00BF1C61">
                <w:pPr>
                  <w:rPr>
                    <w:rFonts w:cs="Arial"/>
                    <w:color w:val="000000"/>
                    <w:szCs w:val="21"/>
                  </w:rPr>
                </w:pPr>
                <w:r>
                  <w:rPr>
                    <w:rFonts w:cs="Arial" w:hint="eastAsia"/>
                    <w:color w:val="000000"/>
                    <w:szCs w:val="21"/>
                    <w:lang w:val="en-GB"/>
                  </w:rPr>
                  <w:t>归属于母公司股东权益</w:t>
                </w:r>
              </w:p>
            </w:tc>
            <w:tc>
              <w:tcPr>
                <w:tcW w:w="1168" w:type="pct"/>
                <w:tcBorders>
                  <w:left w:val="single" w:sz="6" w:space="0" w:color="auto"/>
                  <w:right w:val="single" w:sz="6" w:space="0" w:color="auto"/>
                </w:tcBorders>
                <w:shd w:val="clear" w:color="auto" w:fill="auto"/>
              </w:tcPr>
              <w:p w14:paraId="186A92DC" w14:textId="711CF3AF" w:rsidR="00BF1C61" w:rsidRDefault="00BF1C61" w:rsidP="00D730E0">
                <w:pPr>
                  <w:jc w:val="center"/>
                  <w:rPr>
                    <w:szCs w:val="21"/>
                  </w:rPr>
                </w:pPr>
                <w:r>
                  <w:t>7,110,804.06</w:t>
                </w:r>
              </w:p>
            </w:tc>
            <w:tc>
              <w:tcPr>
                <w:tcW w:w="927" w:type="pct"/>
                <w:tcBorders>
                  <w:left w:val="single" w:sz="6" w:space="0" w:color="auto"/>
                  <w:right w:val="single" w:sz="6" w:space="0" w:color="auto"/>
                </w:tcBorders>
                <w:shd w:val="clear" w:color="auto" w:fill="auto"/>
              </w:tcPr>
              <w:p w14:paraId="4B90D16C" w14:textId="77777777"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0DBEEB5D" w14:textId="77777777" w:rsidR="00BF1C61" w:rsidRDefault="00BF1C61" w:rsidP="00D730E0">
                <w:pPr>
                  <w:jc w:val="center"/>
                  <w:rPr>
                    <w:szCs w:val="21"/>
                  </w:rPr>
                </w:pPr>
                <w:r>
                  <w:t>-11,520,876.94</w:t>
                </w:r>
              </w:p>
            </w:tc>
            <w:tc>
              <w:tcPr>
                <w:tcW w:w="874" w:type="pct"/>
                <w:tcBorders>
                  <w:top w:val="single" w:sz="6" w:space="0" w:color="auto"/>
                  <w:left w:val="single" w:sz="6" w:space="0" w:color="auto"/>
                  <w:bottom w:val="single" w:sz="6" w:space="0" w:color="auto"/>
                  <w:right w:val="single" w:sz="6" w:space="0" w:color="auto"/>
                </w:tcBorders>
              </w:tcPr>
              <w:p w14:paraId="7057FB11" w14:textId="77777777" w:rsidR="00BF1C61" w:rsidRDefault="00BF1C61" w:rsidP="00BF1C61">
                <w:pPr>
                  <w:jc w:val="right"/>
                  <w:rPr>
                    <w:szCs w:val="21"/>
                  </w:rPr>
                </w:pPr>
              </w:p>
            </w:tc>
          </w:tr>
          <w:tr w:rsidR="00BF1C61" w14:paraId="07E78E78"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292F1521" w14:textId="77777777" w:rsidR="00BF1C61" w:rsidRDefault="00BF1C61" w:rsidP="00BF1C61">
                <w:pPr>
                  <w:rPr>
                    <w:rFonts w:cs="Arial"/>
                    <w:color w:val="000000"/>
                    <w:szCs w:val="21"/>
                    <w:lang w:val="en-GB"/>
                  </w:rPr>
                </w:pPr>
              </w:p>
            </w:tc>
            <w:tc>
              <w:tcPr>
                <w:tcW w:w="1168" w:type="pct"/>
                <w:tcBorders>
                  <w:left w:val="single" w:sz="6" w:space="0" w:color="auto"/>
                  <w:right w:val="single" w:sz="6" w:space="0" w:color="auto"/>
                </w:tcBorders>
                <w:shd w:val="clear" w:color="auto" w:fill="auto"/>
              </w:tcPr>
              <w:p w14:paraId="0E4A4B43" w14:textId="77777777" w:rsidR="00BF1C61" w:rsidRDefault="00BF1C61" w:rsidP="00D730E0">
                <w:pPr>
                  <w:jc w:val="center"/>
                  <w:rPr>
                    <w:szCs w:val="21"/>
                  </w:rPr>
                </w:pPr>
              </w:p>
            </w:tc>
            <w:tc>
              <w:tcPr>
                <w:tcW w:w="927" w:type="pct"/>
                <w:tcBorders>
                  <w:left w:val="single" w:sz="6" w:space="0" w:color="auto"/>
                  <w:right w:val="single" w:sz="6" w:space="0" w:color="auto"/>
                </w:tcBorders>
                <w:shd w:val="clear" w:color="auto" w:fill="auto"/>
              </w:tcPr>
              <w:p w14:paraId="53360CA0" w14:textId="77777777"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5B8F344F" w14:textId="7EBD778F"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1FD6A0E7" w14:textId="77777777" w:rsidR="00BF1C61" w:rsidRDefault="00BF1C61" w:rsidP="00BF1C61">
                <w:pPr>
                  <w:jc w:val="right"/>
                  <w:rPr>
                    <w:szCs w:val="21"/>
                  </w:rPr>
                </w:pPr>
              </w:p>
            </w:tc>
          </w:tr>
          <w:tr w:rsidR="00BF1C61" w14:paraId="6E7B7567"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59514F2F" w14:textId="77777777" w:rsidR="00BF1C61" w:rsidRDefault="00BF1C61" w:rsidP="00BF1C61">
                <w:pPr>
                  <w:rPr>
                    <w:rFonts w:cs="Arial"/>
                    <w:color w:val="000000"/>
                    <w:szCs w:val="21"/>
                  </w:rPr>
                </w:pPr>
                <w:r>
                  <w:rPr>
                    <w:rFonts w:cs="Arial" w:hint="eastAsia"/>
                    <w:color w:val="000000"/>
                    <w:szCs w:val="21"/>
                    <w:lang w:val="en-GB"/>
                  </w:rPr>
                  <w:t>按持股比例计算的净资产份额</w:t>
                </w:r>
              </w:p>
            </w:tc>
            <w:tc>
              <w:tcPr>
                <w:tcW w:w="1168" w:type="pct"/>
                <w:tcBorders>
                  <w:left w:val="single" w:sz="6" w:space="0" w:color="auto"/>
                  <w:right w:val="single" w:sz="6" w:space="0" w:color="auto"/>
                </w:tcBorders>
                <w:shd w:val="clear" w:color="auto" w:fill="auto"/>
              </w:tcPr>
              <w:p w14:paraId="1F57A3C1" w14:textId="45A093DF" w:rsidR="00BF1C61" w:rsidRDefault="00BF1C61" w:rsidP="00D730E0">
                <w:pPr>
                  <w:jc w:val="center"/>
                  <w:rPr>
                    <w:szCs w:val="21"/>
                  </w:rPr>
                </w:pPr>
                <w:r>
                  <w:t>3,484,293.99</w:t>
                </w:r>
              </w:p>
            </w:tc>
            <w:tc>
              <w:tcPr>
                <w:tcW w:w="927" w:type="pct"/>
                <w:tcBorders>
                  <w:left w:val="single" w:sz="6" w:space="0" w:color="auto"/>
                  <w:right w:val="single" w:sz="6" w:space="0" w:color="auto"/>
                </w:tcBorders>
                <w:shd w:val="clear" w:color="auto" w:fill="auto"/>
              </w:tcPr>
              <w:p w14:paraId="0031E940" w14:textId="77777777"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15CDF054" w14:textId="77777777" w:rsidR="00BF1C61" w:rsidRDefault="00BF1C61" w:rsidP="00D730E0">
                <w:pPr>
                  <w:jc w:val="center"/>
                  <w:rPr>
                    <w:szCs w:val="21"/>
                  </w:rPr>
                </w:pPr>
                <w:r>
                  <w:t>-5,645,229.70</w:t>
                </w:r>
              </w:p>
            </w:tc>
            <w:tc>
              <w:tcPr>
                <w:tcW w:w="874" w:type="pct"/>
                <w:tcBorders>
                  <w:top w:val="single" w:sz="6" w:space="0" w:color="auto"/>
                  <w:left w:val="single" w:sz="6" w:space="0" w:color="auto"/>
                  <w:bottom w:val="single" w:sz="6" w:space="0" w:color="auto"/>
                  <w:right w:val="single" w:sz="6" w:space="0" w:color="auto"/>
                </w:tcBorders>
              </w:tcPr>
              <w:p w14:paraId="18898336" w14:textId="77777777" w:rsidR="00BF1C61" w:rsidRDefault="00BF1C61" w:rsidP="00BF1C61">
                <w:pPr>
                  <w:jc w:val="right"/>
                  <w:rPr>
                    <w:szCs w:val="21"/>
                  </w:rPr>
                </w:pPr>
              </w:p>
            </w:tc>
          </w:tr>
          <w:tr w:rsidR="00BF1C61" w14:paraId="79D7CA3D"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1153EB0F" w14:textId="77777777" w:rsidR="00BF1C61" w:rsidRDefault="00BF1C61" w:rsidP="00BF1C61">
                <w:pPr>
                  <w:rPr>
                    <w:rFonts w:cs="Arial"/>
                    <w:color w:val="000000"/>
                    <w:szCs w:val="21"/>
                  </w:rPr>
                </w:pPr>
                <w:r>
                  <w:rPr>
                    <w:rFonts w:cs="Arial" w:hint="eastAsia"/>
                    <w:color w:val="000000"/>
                    <w:szCs w:val="21"/>
                    <w:lang w:val="en-GB"/>
                  </w:rPr>
                  <w:t>调整事项</w:t>
                </w:r>
              </w:p>
            </w:tc>
            <w:tc>
              <w:tcPr>
                <w:tcW w:w="1168" w:type="pct"/>
                <w:tcBorders>
                  <w:left w:val="single" w:sz="6" w:space="0" w:color="auto"/>
                  <w:right w:val="single" w:sz="6" w:space="0" w:color="auto"/>
                </w:tcBorders>
                <w:shd w:val="clear" w:color="auto" w:fill="auto"/>
              </w:tcPr>
              <w:p w14:paraId="5B6D670E" w14:textId="3C55B3A5" w:rsidR="00BF1C61" w:rsidRDefault="00BF1C61" w:rsidP="00D730E0">
                <w:pPr>
                  <w:jc w:val="center"/>
                  <w:rPr>
                    <w:szCs w:val="21"/>
                  </w:rPr>
                </w:pPr>
                <w:r>
                  <w:t>3,147,436.72</w:t>
                </w:r>
              </w:p>
            </w:tc>
            <w:tc>
              <w:tcPr>
                <w:tcW w:w="927" w:type="pct"/>
                <w:tcBorders>
                  <w:left w:val="single" w:sz="6" w:space="0" w:color="auto"/>
                  <w:right w:val="single" w:sz="6" w:space="0" w:color="auto"/>
                </w:tcBorders>
                <w:shd w:val="clear" w:color="auto" w:fill="auto"/>
              </w:tcPr>
              <w:p w14:paraId="0F175E4E" w14:textId="77777777"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0E897E20" w14:textId="77777777" w:rsidR="00BF1C61" w:rsidRDefault="00BF1C61" w:rsidP="00D730E0">
                <w:pPr>
                  <w:jc w:val="center"/>
                  <w:rPr>
                    <w:szCs w:val="21"/>
                  </w:rPr>
                </w:pPr>
                <w:r>
                  <w:t>19,208,000.00</w:t>
                </w:r>
              </w:p>
            </w:tc>
            <w:tc>
              <w:tcPr>
                <w:tcW w:w="874" w:type="pct"/>
                <w:tcBorders>
                  <w:top w:val="single" w:sz="6" w:space="0" w:color="auto"/>
                  <w:left w:val="single" w:sz="6" w:space="0" w:color="auto"/>
                  <w:bottom w:val="single" w:sz="6" w:space="0" w:color="auto"/>
                  <w:right w:val="single" w:sz="6" w:space="0" w:color="auto"/>
                </w:tcBorders>
              </w:tcPr>
              <w:p w14:paraId="4BB85669" w14:textId="77777777" w:rsidR="00BF1C61" w:rsidRDefault="00BF1C61" w:rsidP="00BF1C61">
                <w:pPr>
                  <w:jc w:val="right"/>
                  <w:rPr>
                    <w:szCs w:val="21"/>
                  </w:rPr>
                </w:pPr>
              </w:p>
            </w:tc>
          </w:tr>
          <w:tr w:rsidR="00BF1C61" w14:paraId="3C12BB8F"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66768D07"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商誉</w:t>
                </w:r>
              </w:p>
            </w:tc>
            <w:tc>
              <w:tcPr>
                <w:tcW w:w="1168" w:type="pct"/>
                <w:tcBorders>
                  <w:left w:val="single" w:sz="6" w:space="0" w:color="auto"/>
                  <w:right w:val="single" w:sz="6" w:space="0" w:color="auto"/>
                </w:tcBorders>
                <w:shd w:val="clear" w:color="auto" w:fill="auto"/>
              </w:tcPr>
              <w:p w14:paraId="6D0D43F2" w14:textId="77777777" w:rsidR="00BF1C61" w:rsidRDefault="00BF1C61" w:rsidP="00D730E0">
                <w:pPr>
                  <w:jc w:val="center"/>
                  <w:rPr>
                    <w:szCs w:val="21"/>
                  </w:rPr>
                </w:pPr>
              </w:p>
            </w:tc>
            <w:tc>
              <w:tcPr>
                <w:tcW w:w="927" w:type="pct"/>
                <w:tcBorders>
                  <w:left w:val="single" w:sz="6" w:space="0" w:color="auto"/>
                  <w:right w:val="single" w:sz="6" w:space="0" w:color="auto"/>
                </w:tcBorders>
                <w:shd w:val="clear" w:color="auto" w:fill="auto"/>
              </w:tcPr>
              <w:p w14:paraId="30F4852A" w14:textId="77777777"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2FA5659D" w14:textId="3ED98E6B"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77380B34" w14:textId="77777777" w:rsidR="00BF1C61" w:rsidRDefault="00BF1C61" w:rsidP="00BF1C61">
                <w:pPr>
                  <w:jc w:val="right"/>
                  <w:rPr>
                    <w:szCs w:val="21"/>
                  </w:rPr>
                </w:pPr>
              </w:p>
            </w:tc>
          </w:tr>
          <w:tr w:rsidR="00BF1C61" w14:paraId="6F00E987"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35B2258E"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内部交易未实现利润</w:t>
                </w:r>
              </w:p>
            </w:tc>
            <w:tc>
              <w:tcPr>
                <w:tcW w:w="1168" w:type="pct"/>
                <w:tcBorders>
                  <w:left w:val="single" w:sz="6" w:space="0" w:color="auto"/>
                  <w:right w:val="single" w:sz="6" w:space="0" w:color="auto"/>
                </w:tcBorders>
                <w:shd w:val="clear" w:color="auto" w:fill="auto"/>
              </w:tcPr>
              <w:p w14:paraId="0E5792CE" w14:textId="3B3971AB" w:rsidR="00BF1C61" w:rsidRDefault="00BF1C61" w:rsidP="00D730E0">
                <w:pPr>
                  <w:jc w:val="center"/>
                  <w:rPr>
                    <w:szCs w:val="21"/>
                  </w:rPr>
                </w:pPr>
              </w:p>
            </w:tc>
            <w:tc>
              <w:tcPr>
                <w:tcW w:w="927" w:type="pct"/>
                <w:tcBorders>
                  <w:left w:val="single" w:sz="6" w:space="0" w:color="auto"/>
                  <w:right w:val="single" w:sz="6" w:space="0" w:color="auto"/>
                </w:tcBorders>
                <w:shd w:val="clear" w:color="auto" w:fill="auto"/>
              </w:tcPr>
              <w:p w14:paraId="50A7909F" w14:textId="77777777"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47640EE9" w14:textId="25CA7BF3" w:rsidR="00BF1C61" w:rsidRDefault="00BF1C61" w:rsidP="00D730E0">
                <w:pPr>
                  <w:jc w:val="center"/>
                  <w:rPr>
                    <w:szCs w:val="21"/>
                  </w:rPr>
                </w:pPr>
                <w:r>
                  <w:t>0.00</w:t>
                </w:r>
              </w:p>
            </w:tc>
            <w:tc>
              <w:tcPr>
                <w:tcW w:w="874" w:type="pct"/>
                <w:tcBorders>
                  <w:top w:val="single" w:sz="6" w:space="0" w:color="auto"/>
                  <w:left w:val="single" w:sz="6" w:space="0" w:color="auto"/>
                  <w:bottom w:val="single" w:sz="6" w:space="0" w:color="auto"/>
                  <w:right w:val="single" w:sz="6" w:space="0" w:color="auto"/>
                </w:tcBorders>
              </w:tcPr>
              <w:p w14:paraId="649CD0BE" w14:textId="77777777" w:rsidR="00BF1C61" w:rsidRDefault="00BF1C61" w:rsidP="00BF1C61">
                <w:pPr>
                  <w:jc w:val="right"/>
                  <w:rPr>
                    <w:szCs w:val="21"/>
                  </w:rPr>
                </w:pPr>
              </w:p>
            </w:tc>
          </w:tr>
          <w:tr w:rsidR="00BF1C61" w14:paraId="04E564F2"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110BDE73"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其他</w:t>
                </w:r>
              </w:p>
            </w:tc>
            <w:tc>
              <w:tcPr>
                <w:tcW w:w="1168" w:type="pct"/>
                <w:tcBorders>
                  <w:left w:val="single" w:sz="6" w:space="0" w:color="auto"/>
                  <w:right w:val="single" w:sz="6" w:space="0" w:color="auto"/>
                </w:tcBorders>
                <w:shd w:val="clear" w:color="auto" w:fill="auto"/>
              </w:tcPr>
              <w:p w14:paraId="0F61A5BE" w14:textId="77777777" w:rsidR="00BF1C61" w:rsidRDefault="00BF1C61" w:rsidP="00D730E0">
                <w:pPr>
                  <w:jc w:val="center"/>
                  <w:rPr>
                    <w:szCs w:val="21"/>
                  </w:rPr>
                </w:pPr>
                <w:r>
                  <w:t>3,147,436.72</w:t>
                </w:r>
              </w:p>
            </w:tc>
            <w:tc>
              <w:tcPr>
                <w:tcW w:w="927" w:type="pct"/>
                <w:tcBorders>
                  <w:left w:val="single" w:sz="6" w:space="0" w:color="auto"/>
                  <w:right w:val="single" w:sz="6" w:space="0" w:color="auto"/>
                </w:tcBorders>
                <w:shd w:val="clear" w:color="auto" w:fill="auto"/>
              </w:tcPr>
              <w:p w14:paraId="302013D6" w14:textId="77777777"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59A5B9DB" w14:textId="77777777" w:rsidR="00BF1C61" w:rsidRDefault="00BF1C61" w:rsidP="00D730E0">
                <w:pPr>
                  <w:jc w:val="center"/>
                  <w:rPr>
                    <w:szCs w:val="21"/>
                  </w:rPr>
                </w:pPr>
                <w:r>
                  <w:t>19,208,000.00</w:t>
                </w:r>
              </w:p>
            </w:tc>
            <w:tc>
              <w:tcPr>
                <w:tcW w:w="874" w:type="pct"/>
                <w:tcBorders>
                  <w:top w:val="single" w:sz="6" w:space="0" w:color="auto"/>
                  <w:left w:val="single" w:sz="6" w:space="0" w:color="auto"/>
                  <w:bottom w:val="single" w:sz="6" w:space="0" w:color="auto"/>
                  <w:right w:val="single" w:sz="6" w:space="0" w:color="auto"/>
                </w:tcBorders>
              </w:tcPr>
              <w:p w14:paraId="45D7DA7A" w14:textId="77777777" w:rsidR="00BF1C61" w:rsidRDefault="00BF1C61" w:rsidP="00BF1C61">
                <w:pPr>
                  <w:jc w:val="right"/>
                  <w:rPr>
                    <w:szCs w:val="21"/>
                  </w:rPr>
                </w:pPr>
              </w:p>
            </w:tc>
          </w:tr>
          <w:tr w:rsidR="00BF1C61" w14:paraId="155B030E"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6F5E5D98" w14:textId="77777777" w:rsidR="00BF1C61" w:rsidRDefault="00BF1C61" w:rsidP="00BF1C61">
                <w:pPr>
                  <w:rPr>
                    <w:rFonts w:cs="Arial"/>
                    <w:color w:val="000000"/>
                    <w:szCs w:val="21"/>
                  </w:rPr>
                </w:pPr>
                <w:r>
                  <w:rPr>
                    <w:rFonts w:cs="Arial" w:hint="eastAsia"/>
                    <w:color w:val="000000"/>
                    <w:szCs w:val="21"/>
                    <w:lang w:val="en-GB"/>
                  </w:rPr>
                  <w:t>对联营企业权益投资的账面价值</w:t>
                </w:r>
              </w:p>
            </w:tc>
            <w:tc>
              <w:tcPr>
                <w:tcW w:w="1168" w:type="pct"/>
                <w:tcBorders>
                  <w:left w:val="single" w:sz="6" w:space="0" w:color="auto"/>
                  <w:right w:val="single" w:sz="6" w:space="0" w:color="auto"/>
                </w:tcBorders>
                <w:shd w:val="clear" w:color="auto" w:fill="auto"/>
              </w:tcPr>
              <w:p w14:paraId="12398D94" w14:textId="6401D00C" w:rsidR="00BF1C61" w:rsidRDefault="00BF1C61" w:rsidP="00D730E0">
                <w:pPr>
                  <w:jc w:val="center"/>
                  <w:rPr>
                    <w:szCs w:val="21"/>
                  </w:rPr>
                </w:pPr>
                <w:r>
                  <w:t>6,631,730.71</w:t>
                </w:r>
              </w:p>
            </w:tc>
            <w:tc>
              <w:tcPr>
                <w:tcW w:w="927" w:type="pct"/>
                <w:tcBorders>
                  <w:left w:val="single" w:sz="6" w:space="0" w:color="auto"/>
                  <w:right w:val="single" w:sz="6" w:space="0" w:color="auto"/>
                </w:tcBorders>
                <w:shd w:val="clear" w:color="auto" w:fill="auto"/>
              </w:tcPr>
              <w:p w14:paraId="44F915E5" w14:textId="77777777"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22C9D5B3" w14:textId="77777777" w:rsidR="00BF1C61" w:rsidRDefault="00BF1C61" w:rsidP="00D730E0">
                <w:pPr>
                  <w:jc w:val="center"/>
                  <w:rPr>
                    <w:szCs w:val="21"/>
                  </w:rPr>
                </w:pPr>
                <w:r>
                  <w:t>13,562,770.30</w:t>
                </w:r>
              </w:p>
            </w:tc>
            <w:tc>
              <w:tcPr>
                <w:tcW w:w="874" w:type="pct"/>
                <w:tcBorders>
                  <w:top w:val="single" w:sz="6" w:space="0" w:color="auto"/>
                  <w:left w:val="single" w:sz="6" w:space="0" w:color="auto"/>
                  <w:bottom w:val="single" w:sz="6" w:space="0" w:color="auto"/>
                  <w:right w:val="single" w:sz="6" w:space="0" w:color="auto"/>
                </w:tcBorders>
              </w:tcPr>
              <w:p w14:paraId="3417EFE5" w14:textId="77777777" w:rsidR="00BF1C61" w:rsidRDefault="00BF1C61" w:rsidP="00BF1C61">
                <w:pPr>
                  <w:jc w:val="right"/>
                  <w:rPr>
                    <w:szCs w:val="21"/>
                  </w:rPr>
                </w:pPr>
              </w:p>
            </w:tc>
          </w:tr>
          <w:tr w:rsidR="00BF1C61" w14:paraId="40B86131"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5F90E1E9" w14:textId="77777777" w:rsidR="00BF1C61" w:rsidRDefault="00BF1C61" w:rsidP="00BF1C61">
                <w:pPr>
                  <w:rPr>
                    <w:rFonts w:cs="Arial"/>
                    <w:color w:val="000000"/>
                    <w:szCs w:val="21"/>
                  </w:rPr>
                </w:pPr>
                <w:r>
                  <w:rPr>
                    <w:rFonts w:cs="Arial" w:hint="eastAsia"/>
                    <w:color w:val="000000"/>
                    <w:szCs w:val="21"/>
                    <w:lang w:val="en-GB"/>
                  </w:rPr>
                  <w:t>存在公开报价的联营企业权益投资的公允价值</w:t>
                </w:r>
              </w:p>
            </w:tc>
            <w:tc>
              <w:tcPr>
                <w:tcW w:w="1168" w:type="pct"/>
                <w:tcBorders>
                  <w:left w:val="single" w:sz="6" w:space="0" w:color="auto"/>
                  <w:right w:val="single" w:sz="6" w:space="0" w:color="auto"/>
                </w:tcBorders>
                <w:shd w:val="clear" w:color="auto" w:fill="auto"/>
              </w:tcPr>
              <w:p w14:paraId="54379FD4" w14:textId="77777777" w:rsidR="00BF1C61" w:rsidRDefault="00BF1C61" w:rsidP="00BF1C61">
                <w:pPr>
                  <w:jc w:val="right"/>
                  <w:rPr>
                    <w:szCs w:val="21"/>
                  </w:rPr>
                </w:pPr>
              </w:p>
            </w:tc>
            <w:tc>
              <w:tcPr>
                <w:tcW w:w="927" w:type="pct"/>
                <w:tcBorders>
                  <w:left w:val="single" w:sz="6" w:space="0" w:color="auto"/>
                  <w:right w:val="single" w:sz="6" w:space="0" w:color="auto"/>
                </w:tcBorders>
                <w:shd w:val="clear" w:color="auto" w:fill="auto"/>
              </w:tcPr>
              <w:p w14:paraId="74FB6F57"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6CEB48F3" w14:textId="77777777" w:rsidR="00BF1C61" w:rsidRDefault="00BF1C61" w:rsidP="00BF1C61">
                <w:pPr>
                  <w:jc w:val="right"/>
                  <w:rPr>
                    <w:szCs w:val="21"/>
                  </w:rPr>
                </w:pPr>
                <w:r>
                  <w:t> </w:t>
                </w:r>
              </w:p>
            </w:tc>
            <w:tc>
              <w:tcPr>
                <w:tcW w:w="874" w:type="pct"/>
                <w:tcBorders>
                  <w:top w:val="single" w:sz="6" w:space="0" w:color="auto"/>
                  <w:left w:val="single" w:sz="6" w:space="0" w:color="auto"/>
                  <w:bottom w:val="single" w:sz="6" w:space="0" w:color="auto"/>
                  <w:right w:val="single" w:sz="6" w:space="0" w:color="auto"/>
                </w:tcBorders>
              </w:tcPr>
              <w:p w14:paraId="195A854C" w14:textId="77777777" w:rsidR="00BF1C61" w:rsidRDefault="00BF1C61" w:rsidP="00BF1C61">
                <w:pPr>
                  <w:jc w:val="right"/>
                  <w:rPr>
                    <w:szCs w:val="21"/>
                  </w:rPr>
                </w:pPr>
              </w:p>
            </w:tc>
          </w:tr>
          <w:tr w:rsidR="00BF1C61" w14:paraId="35AC5463"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7C75718F" w14:textId="77777777" w:rsidR="00BF1C61" w:rsidRDefault="00BF1C61" w:rsidP="00BF1C61">
                <w:pPr>
                  <w:rPr>
                    <w:rFonts w:cs="Arial"/>
                    <w:color w:val="000000"/>
                    <w:szCs w:val="21"/>
                    <w:lang w:val="en-GB"/>
                  </w:rPr>
                </w:pPr>
              </w:p>
            </w:tc>
            <w:tc>
              <w:tcPr>
                <w:tcW w:w="1168" w:type="pct"/>
                <w:tcBorders>
                  <w:left w:val="single" w:sz="6" w:space="0" w:color="auto"/>
                  <w:right w:val="single" w:sz="6" w:space="0" w:color="auto"/>
                </w:tcBorders>
                <w:shd w:val="clear" w:color="auto" w:fill="auto"/>
              </w:tcPr>
              <w:p w14:paraId="40927635" w14:textId="77777777" w:rsidR="00BF1C61" w:rsidRDefault="00BF1C61" w:rsidP="00BF1C61">
                <w:pPr>
                  <w:jc w:val="right"/>
                  <w:rPr>
                    <w:szCs w:val="21"/>
                  </w:rPr>
                </w:pPr>
              </w:p>
            </w:tc>
            <w:tc>
              <w:tcPr>
                <w:tcW w:w="927" w:type="pct"/>
                <w:tcBorders>
                  <w:left w:val="single" w:sz="6" w:space="0" w:color="auto"/>
                  <w:right w:val="single" w:sz="6" w:space="0" w:color="auto"/>
                </w:tcBorders>
                <w:shd w:val="clear" w:color="auto" w:fill="auto"/>
              </w:tcPr>
              <w:p w14:paraId="4DCDA173" w14:textId="77777777" w:rsidR="00BF1C61" w:rsidRDefault="00BF1C61" w:rsidP="00BF1C61">
                <w:pPr>
                  <w:jc w:val="right"/>
                  <w:rPr>
                    <w:szCs w:val="21"/>
                  </w:rPr>
                </w:pPr>
              </w:p>
            </w:tc>
            <w:tc>
              <w:tcPr>
                <w:tcW w:w="1338" w:type="pct"/>
                <w:tcBorders>
                  <w:top w:val="single" w:sz="6" w:space="0" w:color="auto"/>
                  <w:left w:val="single" w:sz="6" w:space="0" w:color="auto"/>
                  <w:bottom w:val="single" w:sz="6" w:space="0" w:color="auto"/>
                  <w:right w:val="single" w:sz="6" w:space="0" w:color="auto"/>
                </w:tcBorders>
              </w:tcPr>
              <w:p w14:paraId="64B79C94" w14:textId="77777777" w:rsidR="00BF1C61" w:rsidRDefault="00BF1C61" w:rsidP="00BF1C61">
                <w:pPr>
                  <w:jc w:val="right"/>
                  <w:rPr>
                    <w:szCs w:val="21"/>
                  </w:rPr>
                </w:pPr>
                <w:r>
                  <w:t> </w:t>
                </w:r>
              </w:p>
            </w:tc>
            <w:tc>
              <w:tcPr>
                <w:tcW w:w="874" w:type="pct"/>
                <w:tcBorders>
                  <w:top w:val="single" w:sz="6" w:space="0" w:color="auto"/>
                  <w:left w:val="single" w:sz="6" w:space="0" w:color="auto"/>
                  <w:bottom w:val="single" w:sz="6" w:space="0" w:color="auto"/>
                  <w:right w:val="single" w:sz="6" w:space="0" w:color="auto"/>
                </w:tcBorders>
              </w:tcPr>
              <w:p w14:paraId="72FED7DE" w14:textId="77777777" w:rsidR="00BF1C61" w:rsidRDefault="00BF1C61" w:rsidP="00BF1C61">
                <w:pPr>
                  <w:jc w:val="right"/>
                  <w:rPr>
                    <w:szCs w:val="21"/>
                  </w:rPr>
                </w:pPr>
              </w:p>
            </w:tc>
          </w:tr>
          <w:tr w:rsidR="00BF1C61" w14:paraId="7D3132B6"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2F2E33CE" w14:textId="77777777" w:rsidR="00BF1C61" w:rsidRDefault="00BF1C61" w:rsidP="00BF1C61">
                <w:pPr>
                  <w:rPr>
                    <w:rFonts w:cs="Arial"/>
                    <w:color w:val="000000"/>
                    <w:szCs w:val="21"/>
                  </w:rPr>
                </w:pPr>
                <w:r>
                  <w:rPr>
                    <w:rFonts w:cs="Arial" w:hint="eastAsia"/>
                    <w:color w:val="000000"/>
                    <w:szCs w:val="21"/>
                    <w:lang w:val="en-GB"/>
                  </w:rPr>
                  <w:t>营业收入</w:t>
                </w:r>
              </w:p>
            </w:tc>
            <w:tc>
              <w:tcPr>
                <w:tcW w:w="1168" w:type="pct"/>
                <w:tcBorders>
                  <w:left w:val="single" w:sz="6" w:space="0" w:color="auto"/>
                  <w:right w:val="single" w:sz="6" w:space="0" w:color="auto"/>
                </w:tcBorders>
                <w:shd w:val="clear" w:color="auto" w:fill="auto"/>
              </w:tcPr>
              <w:p w14:paraId="1A863783" w14:textId="77777777" w:rsidR="00BF1C61" w:rsidRDefault="00BF1C61" w:rsidP="00BF1C61">
                <w:pPr>
                  <w:jc w:val="right"/>
                  <w:rPr>
                    <w:szCs w:val="21"/>
                  </w:rPr>
                </w:pPr>
              </w:p>
            </w:tc>
            <w:tc>
              <w:tcPr>
                <w:tcW w:w="927" w:type="pct"/>
                <w:tcBorders>
                  <w:left w:val="single" w:sz="6" w:space="0" w:color="auto"/>
                  <w:right w:val="single" w:sz="6" w:space="0" w:color="auto"/>
                </w:tcBorders>
                <w:shd w:val="clear" w:color="auto" w:fill="auto"/>
              </w:tcPr>
              <w:p w14:paraId="2A0C4F9E" w14:textId="34975419" w:rsidR="00BF1C61" w:rsidRDefault="00BF1C61" w:rsidP="00D730E0">
                <w:pPr>
                  <w:jc w:val="center"/>
                  <w:rPr>
                    <w:szCs w:val="21"/>
                  </w:rPr>
                </w:pPr>
                <w:r>
                  <w:t>14,237.61</w:t>
                </w:r>
              </w:p>
            </w:tc>
            <w:tc>
              <w:tcPr>
                <w:tcW w:w="1338" w:type="pct"/>
                <w:tcBorders>
                  <w:top w:val="single" w:sz="6" w:space="0" w:color="auto"/>
                  <w:left w:val="single" w:sz="6" w:space="0" w:color="auto"/>
                  <w:bottom w:val="single" w:sz="6" w:space="0" w:color="auto"/>
                  <w:right w:val="single" w:sz="6" w:space="0" w:color="auto"/>
                </w:tcBorders>
              </w:tcPr>
              <w:p w14:paraId="35572EA0" w14:textId="77777777"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6CA47BE0" w14:textId="77777777" w:rsidR="00BF1C61" w:rsidRPr="00E02F38" w:rsidRDefault="00BF1C61" w:rsidP="00D730E0">
                <w:pPr>
                  <w:jc w:val="center"/>
                </w:pPr>
                <w:r w:rsidRPr="00E02F38">
                  <w:t>12,556.58</w:t>
                </w:r>
              </w:p>
            </w:tc>
          </w:tr>
          <w:tr w:rsidR="00BF1C61" w14:paraId="0C6D174F"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63737783" w14:textId="77777777" w:rsidR="00BF1C61" w:rsidRDefault="00BF1C61" w:rsidP="00BF1C61">
                <w:pPr>
                  <w:rPr>
                    <w:rFonts w:cs="Arial"/>
                    <w:color w:val="000000"/>
                    <w:szCs w:val="21"/>
                  </w:rPr>
                </w:pPr>
                <w:r>
                  <w:rPr>
                    <w:rFonts w:cs="Arial" w:hint="eastAsia"/>
                    <w:color w:val="000000"/>
                    <w:szCs w:val="21"/>
                    <w:lang w:val="en-GB"/>
                  </w:rPr>
                  <w:t>净利润</w:t>
                </w:r>
              </w:p>
            </w:tc>
            <w:tc>
              <w:tcPr>
                <w:tcW w:w="1168" w:type="pct"/>
                <w:tcBorders>
                  <w:left w:val="single" w:sz="6" w:space="0" w:color="auto"/>
                  <w:right w:val="single" w:sz="6" w:space="0" w:color="auto"/>
                </w:tcBorders>
                <w:shd w:val="clear" w:color="auto" w:fill="auto"/>
              </w:tcPr>
              <w:p w14:paraId="5FBCBF1E" w14:textId="77777777" w:rsidR="00BF1C61" w:rsidRDefault="00BF1C61" w:rsidP="00BF1C61">
                <w:pPr>
                  <w:jc w:val="right"/>
                  <w:rPr>
                    <w:szCs w:val="21"/>
                  </w:rPr>
                </w:pPr>
              </w:p>
            </w:tc>
            <w:tc>
              <w:tcPr>
                <w:tcW w:w="927" w:type="pct"/>
                <w:tcBorders>
                  <w:left w:val="single" w:sz="6" w:space="0" w:color="auto"/>
                  <w:right w:val="single" w:sz="6" w:space="0" w:color="auto"/>
                </w:tcBorders>
                <w:shd w:val="clear" w:color="auto" w:fill="auto"/>
              </w:tcPr>
              <w:p w14:paraId="66FCDCA1" w14:textId="2C82009A" w:rsidR="00BF1C61" w:rsidRDefault="00BF1C61" w:rsidP="00D730E0">
                <w:pPr>
                  <w:jc w:val="center"/>
                  <w:rPr>
                    <w:szCs w:val="21"/>
                  </w:rPr>
                </w:pPr>
                <w:r>
                  <w:t>-14,144,978.75</w:t>
                </w:r>
              </w:p>
            </w:tc>
            <w:tc>
              <w:tcPr>
                <w:tcW w:w="1338" w:type="pct"/>
                <w:tcBorders>
                  <w:top w:val="single" w:sz="6" w:space="0" w:color="auto"/>
                  <w:left w:val="single" w:sz="6" w:space="0" w:color="auto"/>
                  <w:bottom w:val="single" w:sz="6" w:space="0" w:color="auto"/>
                  <w:right w:val="single" w:sz="6" w:space="0" w:color="auto"/>
                </w:tcBorders>
              </w:tcPr>
              <w:p w14:paraId="0DA8FA90" w14:textId="77777777"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26A11345" w14:textId="77777777" w:rsidR="00BF1C61" w:rsidRPr="00E02F38" w:rsidRDefault="00BF1C61" w:rsidP="00D730E0">
                <w:pPr>
                  <w:jc w:val="center"/>
                </w:pPr>
                <w:r w:rsidRPr="00E02F38">
                  <w:t>-5,453,122.47</w:t>
                </w:r>
              </w:p>
            </w:tc>
          </w:tr>
          <w:tr w:rsidR="00BF1C61" w14:paraId="78C8DCAA"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5023F1FD" w14:textId="77777777" w:rsidR="00BF1C61" w:rsidRDefault="00BF1C61" w:rsidP="00BF1C61">
                <w:pPr>
                  <w:rPr>
                    <w:rFonts w:cs="Arial"/>
                    <w:color w:val="000000"/>
                    <w:szCs w:val="21"/>
                    <w:lang w:val="en-GB"/>
                  </w:rPr>
                </w:pPr>
                <w:r>
                  <w:rPr>
                    <w:rFonts w:cs="Arial" w:hint="eastAsia"/>
                    <w:color w:val="000000"/>
                    <w:szCs w:val="21"/>
                    <w:lang w:val="en-GB"/>
                  </w:rPr>
                  <w:t>终止经营的净利润</w:t>
                </w:r>
              </w:p>
            </w:tc>
            <w:tc>
              <w:tcPr>
                <w:tcW w:w="1168" w:type="pct"/>
                <w:tcBorders>
                  <w:left w:val="single" w:sz="6" w:space="0" w:color="auto"/>
                  <w:right w:val="single" w:sz="6" w:space="0" w:color="auto"/>
                </w:tcBorders>
                <w:shd w:val="clear" w:color="auto" w:fill="auto"/>
              </w:tcPr>
              <w:p w14:paraId="0E074AE8" w14:textId="77777777" w:rsidR="00BF1C61" w:rsidRDefault="00BF1C61" w:rsidP="00BF1C61">
                <w:pPr>
                  <w:jc w:val="right"/>
                  <w:rPr>
                    <w:szCs w:val="21"/>
                  </w:rPr>
                </w:pPr>
              </w:p>
            </w:tc>
            <w:tc>
              <w:tcPr>
                <w:tcW w:w="927" w:type="pct"/>
                <w:tcBorders>
                  <w:left w:val="single" w:sz="6" w:space="0" w:color="auto"/>
                  <w:right w:val="single" w:sz="6" w:space="0" w:color="auto"/>
                </w:tcBorders>
                <w:shd w:val="clear" w:color="auto" w:fill="auto"/>
              </w:tcPr>
              <w:p w14:paraId="48D17182" w14:textId="125DCC4B"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25FC7027" w14:textId="77777777"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60675F88" w14:textId="77777777" w:rsidR="00BF1C61" w:rsidRDefault="00BF1C61" w:rsidP="00D730E0">
                <w:pPr>
                  <w:jc w:val="center"/>
                  <w:rPr>
                    <w:szCs w:val="21"/>
                  </w:rPr>
                </w:pPr>
              </w:p>
            </w:tc>
          </w:tr>
          <w:tr w:rsidR="00BF1C61" w14:paraId="2C315EE4"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4CC6540D" w14:textId="77777777" w:rsidR="00BF1C61" w:rsidRDefault="00BF1C61" w:rsidP="00BF1C61">
                <w:pPr>
                  <w:rPr>
                    <w:rFonts w:cs="Arial"/>
                    <w:color w:val="000000"/>
                    <w:szCs w:val="21"/>
                  </w:rPr>
                </w:pPr>
                <w:r>
                  <w:rPr>
                    <w:rFonts w:cs="Arial" w:hint="eastAsia"/>
                    <w:color w:val="000000"/>
                    <w:szCs w:val="21"/>
                    <w:lang w:val="en-GB"/>
                  </w:rPr>
                  <w:t>其他综合收益</w:t>
                </w:r>
              </w:p>
            </w:tc>
            <w:tc>
              <w:tcPr>
                <w:tcW w:w="1168" w:type="pct"/>
                <w:tcBorders>
                  <w:left w:val="single" w:sz="6" w:space="0" w:color="auto"/>
                  <w:right w:val="single" w:sz="6" w:space="0" w:color="auto"/>
                </w:tcBorders>
                <w:shd w:val="clear" w:color="auto" w:fill="auto"/>
              </w:tcPr>
              <w:p w14:paraId="6F935EF2" w14:textId="77777777" w:rsidR="00BF1C61" w:rsidRDefault="00BF1C61" w:rsidP="00BF1C61">
                <w:pPr>
                  <w:jc w:val="right"/>
                  <w:rPr>
                    <w:szCs w:val="21"/>
                  </w:rPr>
                </w:pPr>
              </w:p>
            </w:tc>
            <w:tc>
              <w:tcPr>
                <w:tcW w:w="927" w:type="pct"/>
                <w:tcBorders>
                  <w:left w:val="single" w:sz="6" w:space="0" w:color="auto"/>
                  <w:right w:val="single" w:sz="6" w:space="0" w:color="auto"/>
                </w:tcBorders>
                <w:shd w:val="clear" w:color="auto" w:fill="auto"/>
              </w:tcPr>
              <w:p w14:paraId="03AE5D28" w14:textId="33732380" w:rsidR="00BF1C61" w:rsidRDefault="00BF1C61" w:rsidP="00D730E0">
                <w:pPr>
                  <w:jc w:val="center"/>
                  <w:rPr>
                    <w:szCs w:val="21"/>
                  </w:rPr>
                </w:pPr>
              </w:p>
            </w:tc>
            <w:tc>
              <w:tcPr>
                <w:tcW w:w="1338" w:type="pct"/>
                <w:tcBorders>
                  <w:top w:val="single" w:sz="6" w:space="0" w:color="auto"/>
                  <w:left w:val="single" w:sz="6" w:space="0" w:color="auto"/>
                  <w:bottom w:val="single" w:sz="6" w:space="0" w:color="auto"/>
                  <w:right w:val="single" w:sz="6" w:space="0" w:color="auto"/>
                </w:tcBorders>
              </w:tcPr>
              <w:p w14:paraId="53388918" w14:textId="77777777"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3AF03516" w14:textId="77777777" w:rsidR="00BF1C61" w:rsidRDefault="00BF1C61" w:rsidP="00D730E0">
                <w:pPr>
                  <w:jc w:val="center"/>
                  <w:rPr>
                    <w:szCs w:val="21"/>
                  </w:rPr>
                </w:pPr>
              </w:p>
            </w:tc>
          </w:tr>
          <w:tr w:rsidR="00BF1C61" w14:paraId="5590E2E0" w14:textId="77777777" w:rsidTr="00426828">
            <w:tc>
              <w:tcPr>
                <w:tcW w:w="693" w:type="pct"/>
                <w:tcBorders>
                  <w:top w:val="single" w:sz="6" w:space="0" w:color="auto"/>
                  <w:left w:val="single" w:sz="4" w:space="0" w:color="auto"/>
                  <w:bottom w:val="single" w:sz="6" w:space="0" w:color="auto"/>
                  <w:right w:val="single" w:sz="6" w:space="0" w:color="auto"/>
                </w:tcBorders>
                <w:shd w:val="clear" w:color="auto" w:fill="auto"/>
                <w:vAlign w:val="bottom"/>
              </w:tcPr>
              <w:p w14:paraId="7D1218C2" w14:textId="77777777" w:rsidR="00BF1C61" w:rsidRDefault="00BF1C61" w:rsidP="00BF1C61">
                <w:pPr>
                  <w:rPr>
                    <w:rFonts w:cs="Arial"/>
                    <w:color w:val="000000"/>
                    <w:szCs w:val="21"/>
                  </w:rPr>
                </w:pPr>
                <w:r>
                  <w:rPr>
                    <w:rFonts w:cs="Arial" w:hint="eastAsia"/>
                    <w:color w:val="000000"/>
                    <w:szCs w:val="21"/>
                    <w:lang w:val="en-GB"/>
                  </w:rPr>
                  <w:t>综合收益总额</w:t>
                </w:r>
              </w:p>
            </w:tc>
            <w:tc>
              <w:tcPr>
                <w:tcW w:w="1168" w:type="pct"/>
                <w:tcBorders>
                  <w:left w:val="single" w:sz="6" w:space="0" w:color="auto"/>
                  <w:right w:val="single" w:sz="6" w:space="0" w:color="auto"/>
                </w:tcBorders>
                <w:shd w:val="clear" w:color="auto" w:fill="auto"/>
              </w:tcPr>
              <w:p w14:paraId="3A4CB2B4" w14:textId="77777777" w:rsidR="00BF1C61" w:rsidRDefault="00BF1C61" w:rsidP="00BF1C61">
                <w:pPr>
                  <w:jc w:val="right"/>
                  <w:rPr>
                    <w:szCs w:val="21"/>
                  </w:rPr>
                </w:pPr>
              </w:p>
            </w:tc>
            <w:tc>
              <w:tcPr>
                <w:tcW w:w="927" w:type="pct"/>
                <w:tcBorders>
                  <w:left w:val="single" w:sz="6" w:space="0" w:color="auto"/>
                  <w:right w:val="single" w:sz="6" w:space="0" w:color="auto"/>
                </w:tcBorders>
                <w:shd w:val="clear" w:color="auto" w:fill="auto"/>
              </w:tcPr>
              <w:p w14:paraId="2B707058" w14:textId="6325BF90" w:rsidR="00BF1C61" w:rsidRDefault="00BF1C61" w:rsidP="00D730E0">
                <w:pPr>
                  <w:jc w:val="center"/>
                  <w:rPr>
                    <w:szCs w:val="21"/>
                  </w:rPr>
                </w:pPr>
                <w:r>
                  <w:t>-14,144,978.75</w:t>
                </w:r>
              </w:p>
            </w:tc>
            <w:tc>
              <w:tcPr>
                <w:tcW w:w="1338" w:type="pct"/>
                <w:tcBorders>
                  <w:top w:val="single" w:sz="6" w:space="0" w:color="auto"/>
                  <w:left w:val="single" w:sz="6" w:space="0" w:color="auto"/>
                  <w:bottom w:val="single" w:sz="6" w:space="0" w:color="auto"/>
                  <w:right w:val="single" w:sz="6" w:space="0" w:color="auto"/>
                </w:tcBorders>
              </w:tcPr>
              <w:p w14:paraId="1392A85A" w14:textId="77777777" w:rsidR="00BF1C61" w:rsidRDefault="00BF1C61" w:rsidP="00D730E0">
                <w:pPr>
                  <w:jc w:val="center"/>
                  <w:rPr>
                    <w:szCs w:val="21"/>
                  </w:rPr>
                </w:pPr>
              </w:p>
            </w:tc>
            <w:tc>
              <w:tcPr>
                <w:tcW w:w="874" w:type="pct"/>
                <w:tcBorders>
                  <w:top w:val="single" w:sz="6" w:space="0" w:color="auto"/>
                  <w:left w:val="single" w:sz="6" w:space="0" w:color="auto"/>
                  <w:bottom w:val="single" w:sz="6" w:space="0" w:color="auto"/>
                  <w:right w:val="single" w:sz="6" w:space="0" w:color="auto"/>
                </w:tcBorders>
              </w:tcPr>
              <w:p w14:paraId="7C514A00" w14:textId="77777777" w:rsidR="00BF1C61" w:rsidRPr="00E02F38" w:rsidRDefault="00BF1C61" w:rsidP="00D730E0">
                <w:pPr>
                  <w:jc w:val="center"/>
                </w:pPr>
                <w:r w:rsidRPr="00E02F38">
                  <w:t>-5,453,122.47</w:t>
                </w:r>
              </w:p>
            </w:tc>
          </w:tr>
          <w:tr w:rsidR="00BF1C61" w14:paraId="078220B8" w14:textId="77777777" w:rsidTr="00426828">
            <w:tc>
              <w:tcPr>
                <w:tcW w:w="693" w:type="pct"/>
                <w:tcBorders>
                  <w:top w:val="single" w:sz="6" w:space="0" w:color="auto"/>
                  <w:left w:val="single" w:sz="4" w:space="0" w:color="auto"/>
                  <w:bottom w:val="single" w:sz="4" w:space="0" w:color="auto"/>
                  <w:right w:val="single" w:sz="6" w:space="0" w:color="auto"/>
                </w:tcBorders>
                <w:shd w:val="clear" w:color="auto" w:fill="auto"/>
                <w:vAlign w:val="bottom"/>
              </w:tcPr>
              <w:p w14:paraId="325C9566" w14:textId="77777777" w:rsidR="00BF1C61" w:rsidRDefault="00BF1C61" w:rsidP="00BF1C61">
                <w:pPr>
                  <w:rPr>
                    <w:rFonts w:cs="Arial"/>
                    <w:color w:val="000000"/>
                    <w:szCs w:val="21"/>
                    <w:lang w:val="en-GB"/>
                  </w:rPr>
                </w:pPr>
              </w:p>
            </w:tc>
            <w:tc>
              <w:tcPr>
                <w:tcW w:w="1168" w:type="pct"/>
                <w:tcBorders>
                  <w:left w:val="single" w:sz="6" w:space="0" w:color="auto"/>
                  <w:bottom w:val="single" w:sz="4" w:space="0" w:color="auto"/>
                  <w:right w:val="single" w:sz="6" w:space="0" w:color="auto"/>
                </w:tcBorders>
                <w:shd w:val="clear" w:color="auto" w:fill="auto"/>
              </w:tcPr>
              <w:p w14:paraId="24DC44B8" w14:textId="77777777" w:rsidR="00BF1C61" w:rsidRDefault="00BF1C61" w:rsidP="00BF1C61">
                <w:pPr>
                  <w:jc w:val="right"/>
                  <w:rPr>
                    <w:szCs w:val="21"/>
                  </w:rPr>
                </w:pPr>
              </w:p>
            </w:tc>
            <w:tc>
              <w:tcPr>
                <w:tcW w:w="927" w:type="pct"/>
                <w:tcBorders>
                  <w:left w:val="single" w:sz="6" w:space="0" w:color="auto"/>
                  <w:bottom w:val="single" w:sz="4" w:space="0" w:color="auto"/>
                  <w:right w:val="single" w:sz="6" w:space="0" w:color="auto"/>
                </w:tcBorders>
                <w:shd w:val="clear" w:color="auto" w:fill="auto"/>
              </w:tcPr>
              <w:p w14:paraId="31451871" w14:textId="77777777" w:rsidR="00BF1C61" w:rsidRDefault="00BF1C61" w:rsidP="00D730E0">
                <w:pPr>
                  <w:jc w:val="center"/>
                  <w:rPr>
                    <w:szCs w:val="21"/>
                  </w:rPr>
                </w:pPr>
              </w:p>
            </w:tc>
            <w:tc>
              <w:tcPr>
                <w:tcW w:w="1338" w:type="pct"/>
                <w:tcBorders>
                  <w:top w:val="single" w:sz="6" w:space="0" w:color="auto"/>
                  <w:left w:val="single" w:sz="6" w:space="0" w:color="auto"/>
                  <w:bottom w:val="single" w:sz="4" w:space="0" w:color="auto"/>
                  <w:right w:val="single" w:sz="6" w:space="0" w:color="auto"/>
                </w:tcBorders>
              </w:tcPr>
              <w:p w14:paraId="42C77979" w14:textId="77777777" w:rsidR="00BF1C61" w:rsidRDefault="00BF1C61" w:rsidP="00D730E0">
                <w:pPr>
                  <w:jc w:val="center"/>
                  <w:rPr>
                    <w:szCs w:val="21"/>
                  </w:rPr>
                </w:pPr>
              </w:p>
            </w:tc>
            <w:tc>
              <w:tcPr>
                <w:tcW w:w="874" w:type="pct"/>
                <w:tcBorders>
                  <w:top w:val="single" w:sz="6" w:space="0" w:color="auto"/>
                  <w:left w:val="single" w:sz="6" w:space="0" w:color="auto"/>
                  <w:bottom w:val="single" w:sz="4" w:space="0" w:color="auto"/>
                  <w:right w:val="single" w:sz="6" w:space="0" w:color="auto"/>
                </w:tcBorders>
              </w:tcPr>
              <w:p w14:paraId="798BE94D" w14:textId="77777777" w:rsidR="00BF1C61" w:rsidRDefault="00BF1C61" w:rsidP="00D730E0">
                <w:pPr>
                  <w:jc w:val="center"/>
                  <w:rPr>
                    <w:szCs w:val="21"/>
                  </w:rPr>
                </w:pPr>
              </w:p>
            </w:tc>
          </w:tr>
          <w:tr w:rsidR="00BF1C61" w:rsidRPr="009A4230" w14:paraId="5266DBA4" w14:textId="77777777" w:rsidTr="00426828">
            <w:tc>
              <w:tcPr>
                <w:tcW w:w="693" w:type="pct"/>
                <w:tcBorders>
                  <w:top w:val="single" w:sz="6" w:space="0" w:color="auto"/>
                  <w:left w:val="single" w:sz="4" w:space="0" w:color="auto"/>
                  <w:bottom w:val="single" w:sz="4" w:space="0" w:color="auto"/>
                  <w:right w:val="single" w:sz="6" w:space="0" w:color="auto"/>
                </w:tcBorders>
                <w:shd w:val="clear" w:color="auto" w:fill="auto"/>
                <w:vAlign w:val="bottom"/>
              </w:tcPr>
              <w:p w14:paraId="262DDC22" w14:textId="77777777" w:rsidR="00BF1C61" w:rsidRDefault="00BF1C61" w:rsidP="00BF1C61">
                <w:pPr>
                  <w:rPr>
                    <w:rFonts w:cs="Arial"/>
                    <w:color w:val="000000"/>
                    <w:szCs w:val="21"/>
                  </w:rPr>
                </w:pPr>
                <w:r>
                  <w:rPr>
                    <w:rFonts w:cs="Arial" w:hint="eastAsia"/>
                    <w:color w:val="000000"/>
                    <w:szCs w:val="21"/>
                    <w:lang w:val="en-GB"/>
                  </w:rPr>
                  <w:t>本年度收到的来自联营企业的股利</w:t>
                </w:r>
              </w:p>
            </w:tc>
            <w:tc>
              <w:tcPr>
                <w:tcW w:w="1168" w:type="pct"/>
                <w:tcBorders>
                  <w:left w:val="single" w:sz="6" w:space="0" w:color="auto"/>
                  <w:bottom w:val="single" w:sz="4" w:space="0" w:color="auto"/>
                  <w:right w:val="single" w:sz="6" w:space="0" w:color="auto"/>
                </w:tcBorders>
                <w:shd w:val="clear" w:color="auto" w:fill="auto"/>
              </w:tcPr>
              <w:p w14:paraId="4862BB0D" w14:textId="77777777" w:rsidR="00BF1C61" w:rsidRPr="009A4230" w:rsidRDefault="00BF1C61" w:rsidP="00BF1C61"/>
            </w:tc>
            <w:tc>
              <w:tcPr>
                <w:tcW w:w="927" w:type="pct"/>
                <w:tcBorders>
                  <w:left w:val="single" w:sz="6" w:space="0" w:color="auto"/>
                  <w:bottom w:val="single" w:sz="4" w:space="0" w:color="auto"/>
                  <w:right w:val="single" w:sz="6" w:space="0" w:color="auto"/>
                </w:tcBorders>
                <w:shd w:val="clear" w:color="auto" w:fill="auto"/>
              </w:tcPr>
              <w:p w14:paraId="0EAEAC21" w14:textId="77777777" w:rsidR="00BF1C61" w:rsidRPr="009A4230" w:rsidRDefault="00BF1C61" w:rsidP="00D730E0">
                <w:pPr>
                  <w:jc w:val="center"/>
                </w:pPr>
              </w:p>
            </w:tc>
            <w:tc>
              <w:tcPr>
                <w:tcW w:w="1338" w:type="pct"/>
                <w:tcBorders>
                  <w:top w:val="single" w:sz="6" w:space="0" w:color="auto"/>
                  <w:left w:val="single" w:sz="6" w:space="0" w:color="auto"/>
                  <w:bottom w:val="single" w:sz="4" w:space="0" w:color="auto"/>
                  <w:right w:val="single" w:sz="6" w:space="0" w:color="auto"/>
                </w:tcBorders>
              </w:tcPr>
              <w:p w14:paraId="5E0E2FA0" w14:textId="77777777" w:rsidR="00BF1C61" w:rsidRPr="009A4230" w:rsidRDefault="00BF1C61" w:rsidP="00D730E0">
                <w:pPr>
                  <w:jc w:val="center"/>
                </w:pPr>
              </w:p>
            </w:tc>
            <w:tc>
              <w:tcPr>
                <w:tcW w:w="874" w:type="pct"/>
                <w:tcBorders>
                  <w:top w:val="single" w:sz="6" w:space="0" w:color="auto"/>
                  <w:left w:val="single" w:sz="6" w:space="0" w:color="auto"/>
                  <w:bottom w:val="single" w:sz="4" w:space="0" w:color="auto"/>
                  <w:right w:val="single" w:sz="6" w:space="0" w:color="auto"/>
                </w:tcBorders>
              </w:tcPr>
              <w:p w14:paraId="6145EB75" w14:textId="77777777" w:rsidR="00BF1C61" w:rsidRPr="009A4230" w:rsidRDefault="00BF1C61" w:rsidP="00D730E0">
                <w:pPr>
                  <w:jc w:val="center"/>
                </w:pPr>
              </w:p>
            </w:tc>
          </w:tr>
        </w:tbl>
        <w:p w14:paraId="4F05113F" w14:textId="77777777" w:rsidR="00BF1C61" w:rsidRDefault="00BF1C61"/>
        <w:p w14:paraId="10738298" w14:textId="77777777" w:rsidR="00BF1C61" w:rsidRPr="00526ED6" w:rsidRDefault="006A1DC3"/>
      </w:sdtContent>
    </w:sdt>
    <w:sdt>
      <w:sdtPr>
        <w:rPr>
          <w:rFonts w:cs="Arial"/>
          <w:szCs w:val="21"/>
        </w:rPr>
        <w:alias w:val="模块:重要联营企业的主要财务信息其他说明的方法"/>
        <w:tag w:val="_SEC_3191928276884aa0be18ac148aa436b7"/>
        <w:id w:val="-1602092859"/>
        <w:lock w:val="sdtLocked"/>
        <w:placeholder>
          <w:docPart w:val="GBC22222222222222222222222222222"/>
        </w:placeholder>
      </w:sdtPr>
      <w:sdtEndPr/>
      <w:sdtContent>
        <w:p w14:paraId="3A65B97E" w14:textId="77777777" w:rsidR="00BF1C61" w:rsidRDefault="00BF1C61">
          <w:pPr>
            <w:rPr>
              <w:rFonts w:cs="Arial"/>
              <w:szCs w:val="21"/>
            </w:rPr>
          </w:pPr>
          <w:r>
            <w:rPr>
              <w:rFonts w:cs="Arial" w:hint="eastAsia"/>
              <w:szCs w:val="21"/>
            </w:rPr>
            <w:t>其他说明</w:t>
          </w:r>
        </w:p>
        <w:sdt>
          <w:sdtPr>
            <w:rPr>
              <w:rFonts w:cs="Arial" w:hint="eastAsia"/>
              <w:szCs w:val="21"/>
            </w:rPr>
            <w:alias w:val="重要联营企业的主要财务信息其他说明的方法"/>
            <w:tag w:val="_GBC_49602fee37fb4c848eee594868d16caa"/>
            <w:id w:val="-1015602214"/>
            <w:lock w:val="sdtLocked"/>
            <w:placeholder>
              <w:docPart w:val="GBC22222222222222222222222222222"/>
            </w:placeholder>
          </w:sdtPr>
          <w:sdtEndPr/>
          <w:sdtContent>
            <w:p w14:paraId="6B89DA0F" w14:textId="77777777" w:rsidR="00BF1C61" w:rsidRPr="00DA1257" w:rsidRDefault="00BF1C61" w:rsidP="00BF1C61">
              <w:pPr>
                <w:spacing w:beforeLines="100" w:before="240" w:line="360" w:lineRule="exact"/>
                <w:ind w:firstLineChars="200" w:firstLine="420"/>
                <w:jc w:val="both"/>
                <w:rPr>
                  <w:rFonts w:cs="Arial"/>
                  <w:szCs w:val="21"/>
                </w:rPr>
              </w:pPr>
              <w:r>
                <w:rPr>
                  <w:rFonts w:cs="Arial" w:hint="eastAsia"/>
                  <w:szCs w:val="21"/>
                </w:rPr>
                <w:t>1、</w:t>
              </w:r>
              <w:r w:rsidRPr="00DA1257">
                <w:rPr>
                  <w:rFonts w:cs="Arial" w:hint="eastAsia"/>
                  <w:szCs w:val="21"/>
                </w:rPr>
                <w:t>江苏天海成立于</w:t>
              </w:r>
              <w:r w:rsidRPr="00DA1257">
                <w:rPr>
                  <w:rFonts w:cs="Arial"/>
                  <w:szCs w:val="21"/>
                </w:rPr>
                <w:t>2015年4月27日。注册资本 8,000 万元人民币，由北京天海与南京毕博工贸实业有限公司（以下简称南京毕博）合资设立，其中北京天海出资 2,800 万元，持有其 35%股权。</w:t>
              </w:r>
            </w:p>
            <w:p w14:paraId="227F4FA3" w14:textId="77777777" w:rsidR="00BF1C61" w:rsidRPr="00DA1257" w:rsidRDefault="00BF1C61" w:rsidP="00BF1C61">
              <w:pPr>
                <w:spacing w:beforeLines="100" w:before="240" w:line="360" w:lineRule="exact"/>
                <w:ind w:firstLineChars="200" w:firstLine="420"/>
                <w:jc w:val="both"/>
                <w:rPr>
                  <w:rFonts w:cs="Arial"/>
                  <w:szCs w:val="21"/>
                </w:rPr>
              </w:pPr>
              <w:r w:rsidRPr="00DA1257">
                <w:rPr>
                  <w:rFonts w:cs="Arial" w:hint="eastAsia"/>
                  <w:szCs w:val="21"/>
                </w:rPr>
                <w:t>北京天海以价值</w:t>
              </w:r>
              <w:r w:rsidRPr="00DA1257">
                <w:rPr>
                  <w:rFonts w:cs="Arial"/>
                  <w:szCs w:val="21"/>
                </w:rPr>
                <w:t xml:space="preserve"> 985.58 万元的焊接瓶和乙炔</w:t>
              </w:r>
              <w:proofErr w:type="gramStart"/>
              <w:r w:rsidRPr="00DA1257">
                <w:rPr>
                  <w:rFonts w:cs="Arial"/>
                  <w:szCs w:val="21"/>
                </w:rPr>
                <w:t>瓶设备</w:t>
              </w:r>
              <w:proofErr w:type="gramEnd"/>
              <w:r w:rsidRPr="00DA1257">
                <w:rPr>
                  <w:rFonts w:cs="Arial"/>
                  <w:szCs w:val="21"/>
                </w:rPr>
                <w:t>投资（以北京方信资产评估有限公司方评报字第 2015011 号《北京天海工业有限公司机器设备投资项目资产评估报告书》设备评估值 985.58 万元为参考）及作价1,814.42 万元的焊接瓶和乙炔瓶专利、专有技术使用权（以北京方信资产评估有限公司方评报字第 2015010 号《北京天海工业有限公司对外投资无形资产项目资产评估报告书》为参考）共计 2,800 万元出资，占股 35%，南京毕博以现金 5,200万元出资，占股 65%。</w:t>
              </w:r>
            </w:p>
            <w:p w14:paraId="091EE022" w14:textId="77777777" w:rsidR="00BF1C61" w:rsidRDefault="00BF1C61" w:rsidP="00BF1C61">
              <w:pPr>
                <w:spacing w:beforeLines="100" w:before="240" w:line="360" w:lineRule="exact"/>
                <w:ind w:firstLineChars="200" w:firstLine="420"/>
                <w:jc w:val="both"/>
                <w:rPr>
                  <w:rFonts w:cs="Arial"/>
                  <w:szCs w:val="21"/>
                </w:rPr>
              </w:pPr>
              <w:r w:rsidRPr="00DA1257">
                <w:rPr>
                  <w:rFonts w:cs="Arial" w:hint="eastAsia"/>
                  <w:szCs w:val="21"/>
                </w:rPr>
                <w:t>江苏天海董事会由</w:t>
              </w:r>
              <w:r w:rsidRPr="00DA1257">
                <w:rPr>
                  <w:rFonts w:cs="Arial"/>
                  <w:szCs w:val="21"/>
                </w:rPr>
                <w:t xml:space="preserve"> 5 名董事组成，其中：北京天海提名 2 名，南京毕博提名 3 名；江苏天海不设监事会，设 2 名监事，其中：北京天海和南京毕博各提名 1 名；江苏天海设总经理 1 名，由南京毕博提名；行政和人事负责人 1 名，由南京毕博提名；财务负责人 1 名，由北京天海提名；技术及质量负责人 1 名，由北京天海提名。江苏天海的日常管理主要由南京毕博派出的人员负责，达到对江苏天海施加重大影响，采用权益法核算。</w:t>
              </w:r>
            </w:p>
            <w:p w14:paraId="00892982" w14:textId="77777777" w:rsidR="00BF1C61" w:rsidRPr="00382F9C" w:rsidRDefault="00BF1C61" w:rsidP="00BF1C61">
              <w:pPr>
                <w:spacing w:beforeLines="100" w:before="240" w:line="360" w:lineRule="exact"/>
                <w:ind w:firstLineChars="200" w:firstLine="440"/>
                <w:jc w:val="both"/>
                <w:rPr>
                  <w:sz w:val="22"/>
                  <w:szCs w:val="22"/>
                </w:rPr>
              </w:pPr>
              <w:r>
                <w:rPr>
                  <w:rFonts w:hint="eastAsia"/>
                  <w:sz w:val="22"/>
                  <w:szCs w:val="22"/>
                </w:rPr>
                <w:t>2、</w:t>
              </w:r>
              <w:r w:rsidRPr="00382F9C">
                <w:rPr>
                  <w:rFonts w:hint="eastAsia"/>
                  <w:sz w:val="22"/>
                  <w:szCs w:val="22"/>
                </w:rPr>
                <w:t>京城海通注册资本8,000万元，北京天海以货币形式认缴3,920万元，持股49%，认缴出资日期为2021年9月1日前。北京能通租赁公司以货币形式认缴4,080万元，持股51%，认缴出资日期为2018年10月15日2,040万元、2019年3月1日2,010万元。截至报告日，北京能通租赁公司已履行了全部出资义务。</w:t>
              </w:r>
            </w:p>
            <w:p w14:paraId="290A19B3" w14:textId="77777777" w:rsidR="00BF1C61" w:rsidRPr="00382F9C" w:rsidRDefault="00BF1C61" w:rsidP="00BF1C61">
              <w:pPr>
                <w:spacing w:beforeLines="100" w:before="240" w:line="360" w:lineRule="exact"/>
                <w:ind w:firstLineChars="200" w:firstLine="440"/>
                <w:jc w:val="both"/>
                <w:rPr>
                  <w:sz w:val="22"/>
                  <w:szCs w:val="22"/>
                </w:rPr>
              </w:pPr>
              <w:r w:rsidRPr="00382F9C">
                <w:rPr>
                  <w:rFonts w:hint="eastAsia"/>
                  <w:sz w:val="22"/>
                  <w:szCs w:val="22"/>
                </w:rPr>
                <w:t>京城海通股东合作协议第5.5条约定：“公司成立初期及运营阶段如出现亏损，由各方按照各自股权比例予以承担”、“公司盈利，股东按照股权比例进行利润分配”。北京天海按承诺认缴出资确认长期股权投资和长期应付款，并按照认缴持股比例确认应享有京城海通的净利润。</w:t>
              </w:r>
            </w:p>
            <w:p w14:paraId="0388A7B9" w14:textId="77777777" w:rsidR="00BF1C61" w:rsidRDefault="006A1DC3">
              <w:pPr>
                <w:rPr>
                  <w:rFonts w:cs="Arial"/>
                  <w:szCs w:val="21"/>
                </w:rPr>
              </w:pPr>
            </w:p>
          </w:sdtContent>
        </w:sdt>
        <w:p w14:paraId="2C970BF5" w14:textId="77777777" w:rsidR="00BF1C61" w:rsidRDefault="006A1DC3">
          <w:pPr>
            <w:rPr>
              <w:rFonts w:cs="Arial"/>
              <w:szCs w:val="21"/>
            </w:rPr>
          </w:pPr>
        </w:p>
      </w:sdtContent>
    </w:sdt>
    <w:sdt>
      <w:sdtPr>
        <w:rPr>
          <w:rFonts w:ascii="宋体" w:hAnsi="宋体" w:cs="Arial" w:hint="eastAsia"/>
          <w:b w:val="0"/>
          <w:bCs w:val="0"/>
          <w:kern w:val="0"/>
          <w:szCs w:val="21"/>
        </w:rPr>
        <w:alias w:val="模块:不重要的合营企业和联营企业的汇总财务信息"/>
        <w:tag w:val="_GBC_7592afe8201c4b36a34fa177ca124037"/>
        <w:id w:val="-440528790"/>
        <w:lock w:val="sdtLocked"/>
        <w:placeholder>
          <w:docPart w:val="GBC22222222222222222222222222222"/>
        </w:placeholder>
      </w:sdtPr>
      <w:sdtEndPr>
        <w:rPr>
          <w:rFonts w:hint="default"/>
        </w:rPr>
      </w:sdtEndPr>
      <w:sdtContent>
        <w:p w14:paraId="39B28A7C" w14:textId="77777777" w:rsidR="00BF1C61" w:rsidRDefault="00BF1C61" w:rsidP="005E1CA3">
          <w:pPr>
            <w:pStyle w:val="4"/>
            <w:numPr>
              <w:ilvl w:val="3"/>
              <w:numId w:val="96"/>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632174032"/>
            <w:lock w:val="sdtContentLocked"/>
            <w:placeholder>
              <w:docPart w:val="GBC22222222222222222222222222222"/>
            </w:placeholder>
          </w:sdtPr>
          <w:sdtEndPr/>
          <w:sdtContent>
            <w:p w14:paraId="11779C6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B76253" w14:textId="77777777" w:rsidR="00BF1C61" w:rsidRDefault="00BF1C61">
          <w:pPr>
            <w:jc w:val="right"/>
          </w:pPr>
          <w:r>
            <w:rPr>
              <w:rFonts w:hint="eastAsia"/>
            </w:rPr>
            <w:t>单位：</w:t>
          </w:r>
          <w:sdt>
            <w:sdtPr>
              <w:rPr>
                <w:rFonts w:hint="eastAsia"/>
              </w:rPr>
              <w:alias w:val="单位：财务附注：不重要的合营企业和联营企业的汇总财务信息"/>
              <w:tag w:val="_GBC_d02efd9c85904b029b5a51b02d9519e8"/>
              <w:id w:val="498949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12323052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903"/>
            <w:gridCol w:w="3071"/>
            <w:gridCol w:w="3075"/>
          </w:tblGrid>
          <w:tr w:rsidR="00BF1C61" w14:paraId="615F54FA" w14:textId="77777777" w:rsidTr="00BF1C61">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14:paraId="7A43D441" w14:textId="77777777" w:rsidR="00BF1C61" w:rsidRDefault="00BF1C61" w:rsidP="00BF1C61">
                <w:pPr>
                  <w:jc w:val="center"/>
                  <w:rPr>
                    <w:rFonts w:cs="Arial"/>
                    <w:szCs w:val="21"/>
                  </w:rPr>
                </w:pPr>
              </w:p>
            </w:tc>
            <w:sdt>
              <w:sdtPr>
                <w:tag w:val="_PLD_7dc69fc7f68243e6b4f46db3a94dd47f"/>
                <w:id w:val="86277103"/>
                <w:lock w:val="sdtLocked"/>
              </w:sdtPr>
              <w:sdtEnd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14:paraId="1732B41B" w14:textId="77777777" w:rsidR="00BF1C61" w:rsidRDefault="00BF1C61" w:rsidP="00BF1C61">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ffe9f9922ada461388adfb92ed1e3072"/>
                <w:id w:val="-867526119"/>
                <w:lock w:val="sdtLocked"/>
              </w:sdtPr>
              <w:sdtEnd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14:paraId="0F343844" w14:textId="77777777" w:rsidR="00BF1C61" w:rsidRDefault="00BF1C61" w:rsidP="00BF1C61">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BF1C61" w14:paraId="7A65ACCC" w14:textId="77777777" w:rsidTr="00BF1C61">
            <w:trPr>
              <w:jc w:val="center"/>
            </w:trPr>
            <w:sdt>
              <w:sdtPr>
                <w:tag w:val="_PLD_01c0860c93244a3f94a1c91bec25150e"/>
                <w:id w:val="306132171"/>
                <w:lock w:val="sdtLocked"/>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214BF794" w14:textId="77777777" w:rsidR="00BF1C61" w:rsidRDefault="00BF1C61" w:rsidP="00BF1C61">
                    <w:pPr>
                      <w:rPr>
                        <w:szCs w:val="21"/>
                      </w:rPr>
                    </w:pPr>
                    <w:r>
                      <w:rPr>
                        <w:rFonts w:cs="Arial" w:hint="eastAsia"/>
                        <w:szCs w:val="21"/>
                        <w:lang w:val="en-GB"/>
                      </w:rPr>
                      <w:t>合营企业：</w:t>
                    </w:r>
                  </w:p>
                </w:tc>
              </w:sdtContent>
            </w:sdt>
          </w:tr>
          <w:tr w:rsidR="00BF1C61" w14:paraId="0D0625E8" w14:textId="77777777" w:rsidTr="00BF1C61">
            <w:trPr>
              <w:jc w:val="center"/>
            </w:trPr>
            <w:sdt>
              <w:sdtPr>
                <w:tag w:val="_PLD_01912ad1144f412393cdaeb8d4f1f35b"/>
                <w:id w:val="-1610353045"/>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29A30B9E" w14:textId="77777777" w:rsidR="00BF1C61" w:rsidRDefault="00BF1C61" w:rsidP="00BF1C61">
                    <w:pPr>
                      <w:rPr>
                        <w:rFonts w:cs="Arial"/>
                        <w:color w:val="000000"/>
                        <w:szCs w:val="21"/>
                      </w:rPr>
                    </w:pPr>
                    <w:r>
                      <w:rPr>
                        <w:rFonts w:cs="Arial" w:hint="eastAsia"/>
                        <w:color w:val="000000"/>
                        <w:szCs w:val="21"/>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tcPr>
              <w:p w14:paraId="6F016976" w14:textId="77777777" w:rsidR="00BF1C61" w:rsidRDefault="00BF1C61" w:rsidP="00BF1C61">
                <w:pPr>
                  <w:jc w:val="right"/>
                  <w:rPr>
                    <w:szCs w:val="21"/>
                  </w:rPr>
                </w:pPr>
              </w:p>
            </w:tc>
            <w:tc>
              <w:tcPr>
                <w:tcW w:w="1699" w:type="pct"/>
                <w:tcBorders>
                  <w:top w:val="single" w:sz="6" w:space="0" w:color="auto"/>
                  <w:left w:val="single" w:sz="6" w:space="0" w:color="auto"/>
                  <w:bottom w:val="single" w:sz="6" w:space="0" w:color="auto"/>
                  <w:right w:val="single" w:sz="4" w:space="0" w:color="auto"/>
                </w:tcBorders>
              </w:tcPr>
              <w:p w14:paraId="2437D57F" w14:textId="77777777" w:rsidR="00BF1C61" w:rsidRDefault="00BF1C61" w:rsidP="00BF1C61">
                <w:pPr>
                  <w:jc w:val="right"/>
                  <w:rPr>
                    <w:szCs w:val="21"/>
                  </w:rPr>
                </w:pPr>
              </w:p>
            </w:tc>
          </w:tr>
          <w:tr w:rsidR="00BF1C61" w14:paraId="66FF3795" w14:textId="77777777" w:rsidTr="00BF1C61">
            <w:trPr>
              <w:jc w:val="center"/>
            </w:trPr>
            <w:sdt>
              <w:sdtPr>
                <w:tag w:val="_PLD_d574603998c340988b76ed4abbb39d0f"/>
                <w:id w:val="-1034421323"/>
                <w:lock w:val="sdtLocked"/>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3FE8F4AC" w14:textId="77777777" w:rsidR="00BF1C61" w:rsidRDefault="00BF1C61" w:rsidP="00BF1C61">
                    <w:pPr>
                      <w:rPr>
                        <w:szCs w:val="21"/>
                      </w:rPr>
                    </w:pPr>
                    <w:r>
                      <w:rPr>
                        <w:rFonts w:cs="Arial" w:hint="eastAsia"/>
                        <w:color w:val="000000"/>
                        <w:szCs w:val="21"/>
                        <w:lang w:val="en-GB"/>
                      </w:rPr>
                      <w:t>下列各项按持股比例计算的合计数</w:t>
                    </w:r>
                  </w:p>
                </w:tc>
              </w:sdtContent>
            </w:sdt>
          </w:tr>
          <w:tr w:rsidR="00BF1C61" w14:paraId="004976BC" w14:textId="77777777" w:rsidTr="00BF1C61">
            <w:trPr>
              <w:jc w:val="center"/>
            </w:trPr>
            <w:sdt>
              <w:sdtPr>
                <w:tag w:val="_PLD_6a9719a93a5947a99f4faab9ddfeb484"/>
                <w:id w:val="-1764216556"/>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68044BCF"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tcPr>
              <w:p w14:paraId="07DD27A2" w14:textId="77777777" w:rsidR="00BF1C61" w:rsidRDefault="00BF1C61" w:rsidP="00BF1C61">
                <w:pPr>
                  <w:jc w:val="right"/>
                  <w:rPr>
                    <w:szCs w:val="21"/>
                  </w:rPr>
                </w:pPr>
              </w:p>
            </w:tc>
            <w:tc>
              <w:tcPr>
                <w:tcW w:w="1699" w:type="pct"/>
                <w:tcBorders>
                  <w:top w:val="single" w:sz="6" w:space="0" w:color="auto"/>
                  <w:left w:val="single" w:sz="6" w:space="0" w:color="auto"/>
                  <w:bottom w:val="single" w:sz="6" w:space="0" w:color="auto"/>
                  <w:right w:val="single" w:sz="4" w:space="0" w:color="auto"/>
                </w:tcBorders>
              </w:tcPr>
              <w:p w14:paraId="4A4626C0" w14:textId="77777777" w:rsidR="00BF1C61" w:rsidRDefault="00BF1C61" w:rsidP="00BF1C61">
                <w:pPr>
                  <w:jc w:val="right"/>
                  <w:rPr>
                    <w:szCs w:val="21"/>
                  </w:rPr>
                </w:pPr>
              </w:p>
            </w:tc>
          </w:tr>
          <w:tr w:rsidR="00BF1C61" w14:paraId="388D122A" w14:textId="77777777" w:rsidTr="00BF1C61">
            <w:trPr>
              <w:jc w:val="center"/>
            </w:trPr>
            <w:sdt>
              <w:sdtPr>
                <w:tag w:val="_PLD_cee08c7e01b746408c5d373112665e6e"/>
                <w:id w:val="627908163"/>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1D5CBBC1"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tcPr>
              <w:p w14:paraId="099B8A19" w14:textId="77777777" w:rsidR="00BF1C61" w:rsidRDefault="00BF1C61" w:rsidP="00BF1C61">
                <w:pPr>
                  <w:jc w:val="right"/>
                  <w:rPr>
                    <w:szCs w:val="21"/>
                  </w:rPr>
                </w:pPr>
              </w:p>
            </w:tc>
            <w:tc>
              <w:tcPr>
                <w:tcW w:w="1699" w:type="pct"/>
                <w:tcBorders>
                  <w:top w:val="single" w:sz="6" w:space="0" w:color="auto"/>
                  <w:left w:val="single" w:sz="6" w:space="0" w:color="auto"/>
                  <w:bottom w:val="single" w:sz="6" w:space="0" w:color="auto"/>
                  <w:right w:val="single" w:sz="4" w:space="0" w:color="auto"/>
                </w:tcBorders>
              </w:tcPr>
              <w:p w14:paraId="2F0D9EAD" w14:textId="77777777" w:rsidR="00BF1C61" w:rsidRDefault="00BF1C61" w:rsidP="00BF1C61">
                <w:pPr>
                  <w:jc w:val="right"/>
                  <w:rPr>
                    <w:szCs w:val="21"/>
                  </w:rPr>
                </w:pPr>
              </w:p>
            </w:tc>
          </w:tr>
          <w:tr w:rsidR="00BF1C61" w14:paraId="5C26C9C2" w14:textId="77777777" w:rsidTr="00BF1C61">
            <w:trPr>
              <w:jc w:val="center"/>
            </w:trPr>
            <w:sdt>
              <w:sdtPr>
                <w:tag w:val="_PLD_f3f65d3b731f4b4ca71b1e3491b1154d"/>
                <w:id w:val="907349424"/>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16FE9B65"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Borders>
                  <w:top w:val="single" w:sz="6" w:space="0" w:color="auto"/>
                  <w:left w:val="single" w:sz="6" w:space="0" w:color="auto"/>
                  <w:bottom w:val="single" w:sz="6" w:space="0" w:color="auto"/>
                  <w:right w:val="single" w:sz="6" w:space="0" w:color="auto"/>
                </w:tcBorders>
              </w:tcPr>
              <w:p w14:paraId="409C25C4" w14:textId="77777777" w:rsidR="00BF1C61" w:rsidRDefault="00BF1C61" w:rsidP="00BF1C61">
                <w:pPr>
                  <w:jc w:val="right"/>
                  <w:rPr>
                    <w:szCs w:val="21"/>
                  </w:rPr>
                </w:pPr>
              </w:p>
            </w:tc>
            <w:tc>
              <w:tcPr>
                <w:tcW w:w="1699" w:type="pct"/>
                <w:tcBorders>
                  <w:top w:val="single" w:sz="6" w:space="0" w:color="auto"/>
                  <w:left w:val="single" w:sz="6" w:space="0" w:color="auto"/>
                  <w:bottom w:val="single" w:sz="6" w:space="0" w:color="auto"/>
                  <w:right w:val="single" w:sz="4" w:space="0" w:color="auto"/>
                </w:tcBorders>
              </w:tcPr>
              <w:p w14:paraId="4161B342" w14:textId="77777777" w:rsidR="00BF1C61" w:rsidRDefault="00BF1C61" w:rsidP="00BF1C61">
                <w:pPr>
                  <w:jc w:val="right"/>
                  <w:rPr>
                    <w:szCs w:val="21"/>
                  </w:rPr>
                </w:pPr>
              </w:p>
            </w:tc>
          </w:tr>
          <w:tr w:rsidR="00BF1C61" w14:paraId="45429AAE" w14:textId="77777777" w:rsidTr="00BF1C61">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tcPr>
              <w:p w14:paraId="57170F10" w14:textId="77777777" w:rsidR="00BF1C61" w:rsidRDefault="00BF1C61" w:rsidP="00BF1C61">
                <w:pPr>
                  <w:rPr>
                    <w:rFonts w:cs="Arial"/>
                    <w:szCs w:val="21"/>
                    <w:lang w:val="en-GB"/>
                  </w:rPr>
                </w:pPr>
              </w:p>
            </w:tc>
            <w:tc>
              <w:tcPr>
                <w:tcW w:w="1697" w:type="pct"/>
                <w:tcBorders>
                  <w:top w:val="single" w:sz="6" w:space="0" w:color="auto"/>
                  <w:left w:val="single" w:sz="6" w:space="0" w:color="auto"/>
                  <w:bottom w:val="single" w:sz="6" w:space="0" w:color="auto"/>
                  <w:right w:val="single" w:sz="6" w:space="0" w:color="auto"/>
                </w:tcBorders>
              </w:tcPr>
              <w:p w14:paraId="2AA9AEC2" w14:textId="77777777" w:rsidR="00BF1C61" w:rsidRDefault="00BF1C61" w:rsidP="00BF1C61">
                <w:pPr>
                  <w:jc w:val="right"/>
                  <w:rPr>
                    <w:szCs w:val="21"/>
                  </w:rPr>
                </w:pPr>
              </w:p>
            </w:tc>
            <w:tc>
              <w:tcPr>
                <w:tcW w:w="1699" w:type="pct"/>
                <w:tcBorders>
                  <w:top w:val="single" w:sz="6" w:space="0" w:color="auto"/>
                  <w:left w:val="single" w:sz="6" w:space="0" w:color="auto"/>
                  <w:bottom w:val="single" w:sz="6" w:space="0" w:color="auto"/>
                  <w:right w:val="single" w:sz="4" w:space="0" w:color="auto"/>
                </w:tcBorders>
              </w:tcPr>
              <w:p w14:paraId="4AA20910" w14:textId="77777777" w:rsidR="00BF1C61" w:rsidRDefault="00BF1C61" w:rsidP="00BF1C61">
                <w:pPr>
                  <w:jc w:val="right"/>
                  <w:rPr>
                    <w:szCs w:val="21"/>
                  </w:rPr>
                </w:pPr>
              </w:p>
            </w:tc>
          </w:tr>
          <w:tr w:rsidR="00BF1C61" w14:paraId="33749ADA" w14:textId="77777777" w:rsidTr="00BF1C61">
            <w:trPr>
              <w:jc w:val="center"/>
            </w:trPr>
            <w:sdt>
              <w:sdtPr>
                <w:tag w:val="_PLD_1bd24e2b6e8f4bddad27bea53e1b1b0a"/>
                <w:id w:val="1610925731"/>
                <w:lock w:val="sdtLocked"/>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2734E652" w14:textId="77777777" w:rsidR="00BF1C61" w:rsidRDefault="00BF1C61" w:rsidP="00BF1C61">
                    <w:pPr>
                      <w:rPr>
                        <w:szCs w:val="21"/>
                      </w:rPr>
                    </w:pPr>
                    <w:r>
                      <w:rPr>
                        <w:rFonts w:cs="Arial" w:hint="eastAsia"/>
                        <w:szCs w:val="21"/>
                        <w:lang w:val="en-GB"/>
                      </w:rPr>
                      <w:t>联营企业：</w:t>
                    </w:r>
                  </w:p>
                </w:tc>
              </w:sdtContent>
            </w:sdt>
          </w:tr>
          <w:tr w:rsidR="00BF1C61" w14:paraId="53B159F7" w14:textId="77777777" w:rsidTr="00BF1C61">
            <w:trPr>
              <w:jc w:val="center"/>
            </w:trPr>
            <w:sdt>
              <w:sdtPr>
                <w:tag w:val="_PLD_96f92a97765344699f3fe74a7c29502b"/>
                <w:id w:val="-884250013"/>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1B65667A" w14:textId="77777777" w:rsidR="00BF1C61" w:rsidRDefault="00BF1C61" w:rsidP="00BF1C61">
                    <w:pPr>
                      <w:rPr>
                        <w:rFonts w:cs="Arial"/>
                        <w:color w:val="000000"/>
                        <w:szCs w:val="21"/>
                      </w:rPr>
                    </w:pPr>
                    <w:r>
                      <w:rPr>
                        <w:rFonts w:cs="Arial" w:hint="eastAsia"/>
                        <w:color w:val="000000"/>
                        <w:szCs w:val="21"/>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tcPr>
              <w:p w14:paraId="1C192286" w14:textId="77777777" w:rsidR="00BF1C61" w:rsidRDefault="00BF1C61" w:rsidP="00BF1C61">
                <w:pPr>
                  <w:jc w:val="right"/>
                  <w:rPr>
                    <w:szCs w:val="21"/>
                  </w:rPr>
                </w:pPr>
                <w:r>
                  <w:t>18,215,080.29</w:t>
                </w:r>
              </w:p>
            </w:tc>
            <w:tc>
              <w:tcPr>
                <w:tcW w:w="1699" w:type="pct"/>
                <w:tcBorders>
                  <w:top w:val="single" w:sz="6" w:space="0" w:color="auto"/>
                  <w:left w:val="single" w:sz="6" w:space="0" w:color="auto"/>
                  <w:bottom w:val="single" w:sz="6" w:space="0" w:color="auto"/>
                  <w:right w:val="single" w:sz="4" w:space="0" w:color="auto"/>
                </w:tcBorders>
              </w:tcPr>
              <w:p w14:paraId="0B4E3E1B" w14:textId="77777777" w:rsidR="00BF1C61" w:rsidRDefault="00BF1C61" w:rsidP="00BF1C61">
                <w:pPr>
                  <w:jc w:val="right"/>
                  <w:rPr>
                    <w:szCs w:val="21"/>
                  </w:rPr>
                </w:pPr>
                <w:r>
                  <w:t>19,315,983.44</w:t>
                </w:r>
              </w:p>
            </w:tc>
          </w:tr>
          <w:tr w:rsidR="00BF1C61" w14:paraId="6E8C0203" w14:textId="77777777" w:rsidTr="00BF1C61">
            <w:trPr>
              <w:jc w:val="center"/>
            </w:trPr>
            <w:sdt>
              <w:sdtPr>
                <w:tag w:val="_PLD_31587dee61f14709a752f002668255e6"/>
                <w:id w:val="-1601326734"/>
                <w:lock w:val="sdtLocked"/>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55D52F7F" w14:textId="77777777" w:rsidR="00BF1C61" w:rsidRDefault="00BF1C61" w:rsidP="00BF1C61">
                    <w:pPr>
                      <w:rPr>
                        <w:szCs w:val="21"/>
                      </w:rPr>
                    </w:pPr>
                    <w:r>
                      <w:rPr>
                        <w:rFonts w:cs="Arial" w:hint="eastAsia"/>
                        <w:color w:val="000000"/>
                        <w:szCs w:val="21"/>
                        <w:lang w:val="en-GB"/>
                      </w:rPr>
                      <w:t>下列各项按持股比例计算的合计数</w:t>
                    </w:r>
                  </w:p>
                </w:tc>
              </w:sdtContent>
            </w:sdt>
          </w:tr>
          <w:tr w:rsidR="00BF1C61" w14:paraId="3DBA4701" w14:textId="77777777" w:rsidTr="00BF1C61">
            <w:trPr>
              <w:jc w:val="center"/>
            </w:trPr>
            <w:sdt>
              <w:sdtPr>
                <w:tag w:val="_PLD_4bb9c04db78d44db8ec834da9e330d51"/>
                <w:id w:val="-1285110101"/>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C3615FE"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tcPr>
              <w:p w14:paraId="11F67024" w14:textId="7016F616" w:rsidR="00BF1C61" w:rsidRDefault="00C26452" w:rsidP="00BF1C61">
                <w:pPr>
                  <w:jc w:val="right"/>
                  <w:rPr>
                    <w:szCs w:val="21"/>
                  </w:rPr>
                </w:pPr>
                <w:r>
                  <w:rPr>
                    <w:rFonts w:hint="eastAsia"/>
                  </w:rPr>
                  <w:t>100</w:t>
                </w:r>
                <w:r w:rsidR="00BF1C61">
                  <w:t>,</w:t>
                </w:r>
                <w:r>
                  <w:rPr>
                    <w:rFonts w:hint="eastAsia"/>
                  </w:rPr>
                  <w:t>654</w:t>
                </w:r>
                <w:r w:rsidR="00BF1C61">
                  <w:t>.</w:t>
                </w:r>
                <w:r>
                  <w:rPr>
                    <w:rFonts w:hint="eastAsia"/>
                  </w:rPr>
                  <w:t>99</w:t>
                </w:r>
              </w:p>
            </w:tc>
            <w:tc>
              <w:tcPr>
                <w:tcW w:w="1699" w:type="pct"/>
                <w:tcBorders>
                  <w:top w:val="single" w:sz="6" w:space="0" w:color="auto"/>
                  <w:left w:val="single" w:sz="6" w:space="0" w:color="auto"/>
                  <w:bottom w:val="single" w:sz="6" w:space="0" w:color="auto"/>
                  <w:right w:val="single" w:sz="4" w:space="0" w:color="auto"/>
                </w:tcBorders>
              </w:tcPr>
              <w:p w14:paraId="3638D7C4" w14:textId="3F698F5C" w:rsidR="00BF1C61" w:rsidRDefault="00C26452" w:rsidP="00BF1C61">
                <w:pPr>
                  <w:jc w:val="right"/>
                  <w:rPr>
                    <w:szCs w:val="21"/>
                  </w:rPr>
                </w:pPr>
                <w:r>
                  <w:rPr>
                    <w:rFonts w:hint="eastAsia"/>
                  </w:rPr>
                  <w:t>259</w:t>
                </w:r>
                <w:r w:rsidR="00BF1C61" w:rsidRPr="00E923A1">
                  <w:t>,</w:t>
                </w:r>
                <w:r>
                  <w:rPr>
                    <w:rFonts w:hint="eastAsia"/>
                  </w:rPr>
                  <w:t>306</w:t>
                </w:r>
                <w:r w:rsidR="00BF1C61" w:rsidRPr="00E923A1">
                  <w:t>.</w:t>
                </w:r>
                <w:r>
                  <w:rPr>
                    <w:rFonts w:hint="eastAsia"/>
                  </w:rPr>
                  <w:t>02</w:t>
                </w:r>
              </w:p>
            </w:tc>
          </w:tr>
          <w:tr w:rsidR="00BF1C61" w14:paraId="0AD0F67A" w14:textId="77777777" w:rsidTr="00BF1C61">
            <w:trPr>
              <w:jc w:val="center"/>
            </w:trPr>
            <w:sdt>
              <w:sdtPr>
                <w:tag w:val="_PLD_861ee8b21c034bf6a2fe80950a41eead"/>
                <w:id w:val="-344316369"/>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2E42D22C"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tcPr>
              <w:p w14:paraId="5485AF89" w14:textId="77777777" w:rsidR="00BF1C61" w:rsidRDefault="00BF1C61" w:rsidP="00BF1C61">
                <w:pPr>
                  <w:jc w:val="right"/>
                  <w:rPr>
                    <w:szCs w:val="21"/>
                  </w:rPr>
                </w:pPr>
                <w:r>
                  <w:t>0.00</w:t>
                </w:r>
              </w:p>
            </w:tc>
            <w:tc>
              <w:tcPr>
                <w:tcW w:w="1699" w:type="pct"/>
                <w:tcBorders>
                  <w:top w:val="single" w:sz="6" w:space="0" w:color="auto"/>
                  <w:left w:val="single" w:sz="6" w:space="0" w:color="auto"/>
                  <w:bottom w:val="single" w:sz="6" w:space="0" w:color="auto"/>
                  <w:right w:val="single" w:sz="4" w:space="0" w:color="auto"/>
                </w:tcBorders>
              </w:tcPr>
              <w:p w14:paraId="27ABF489" w14:textId="77777777" w:rsidR="00BF1C61" w:rsidRDefault="00BF1C61" w:rsidP="00BF1C61">
                <w:pPr>
                  <w:jc w:val="right"/>
                  <w:rPr>
                    <w:szCs w:val="21"/>
                  </w:rPr>
                </w:pPr>
                <w:r>
                  <w:t>0.00</w:t>
                </w:r>
              </w:p>
            </w:tc>
          </w:tr>
          <w:tr w:rsidR="00BF1C61" w14:paraId="74D1B684" w14:textId="77777777" w:rsidTr="00BF1C61">
            <w:trPr>
              <w:jc w:val="center"/>
            </w:trPr>
            <w:sdt>
              <w:sdtPr>
                <w:tag w:val="_PLD_53750ad8db9448d19b3096748652d9bc"/>
                <w:id w:val="850060287"/>
                <w:lock w:val="sdtLocked"/>
              </w:sdtPr>
              <w:sdtEndPr/>
              <w:sdtContent>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14:paraId="0D8C5D79" w14:textId="77777777" w:rsidR="00BF1C61" w:rsidRDefault="00BF1C61" w:rsidP="00BF1C61">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Borders>
                  <w:top w:val="single" w:sz="6" w:space="0" w:color="auto"/>
                  <w:left w:val="single" w:sz="6" w:space="0" w:color="auto"/>
                  <w:bottom w:val="single" w:sz="4" w:space="0" w:color="auto"/>
                  <w:right w:val="single" w:sz="6" w:space="0" w:color="auto"/>
                </w:tcBorders>
              </w:tcPr>
              <w:p w14:paraId="5CEA9271" w14:textId="1734117B" w:rsidR="00BF1C61" w:rsidRDefault="00C26452" w:rsidP="00BF1C61">
                <w:pPr>
                  <w:jc w:val="right"/>
                  <w:rPr>
                    <w:szCs w:val="21"/>
                  </w:rPr>
                </w:pPr>
                <w:r>
                  <w:rPr>
                    <w:rFonts w:hint="eastAsia"/>
                  </w:rPr>
                  <w:t>100</w:t>
                </w:r>
                <w:r w:rsidR="00BF1C61">
                  <w:t>,</w:t>
                </w:r>
                <w:r>
                  <w:rPr>
                    <w:rFonts w:hint="eastAsia"/>
                  </w:rPr>
                  <w:t>654</w:t>
                </w:r>
                <w:r w:rsidR="00BF1C61">
                  <w:t>.</w:t>
                </w:r>
                <w:r>
                  <w:rPr>
                    <w:rFonts w:hint="eastAsia"/>
                  </w:rPr>
                  <w:t>99</w:t>
                </w:r>
              </w:p>
            </w:tc>
            <w:tc>
              <w:tcPr>
                <w:tcW w:w="1699" w:type="pct"/>
                <w:tcBorders>
                  <w:top w:val="single" w:sz="6" w:space="0" w:color="auto"/>
                  <w:left w:val="single" w:sz="6" w:space="0" w:color="auto"/>
                  <w:bottom w:val="single" w:sz="4" w:space="0" w:color="auto"/>
                  <w:right w:val="single" w:sz="4" w:space="0" w:color="auto"/>
                </w:tcBorders>
              </w:tcPr>
              <w:p w14:paraId="2E00EEB1" w14:textId="004F02C1" w:rsidR="00BF1C61" w:rsidRDefault="00C26452" w:rsidP="00C26452">
                <w:pPr>
                  <w:ind w:right="210"/>
                  <w:jc w:val="right"/>
                  <w:rPr>
                    <w:szCs w:val="21"/>
                  </w:rPr>
                </w:pPr>
                <w:r>
                  <w:rPr>
                    <w:rFonts w:hint="eastAsia"/>
                  </w:rPr>
                  <w:t>259</w:t>
                </w:r>
                <w:r w:rsidR="00BF1C61" w:rsidRPr="00E923A1">
                  <w:t>,</w:t>
                </w:r>
                <w:r>
                  <w:rPr>
                    <w:rFonts w:hint="eastAsia"/>
                  </w:rPr>
                  <w:t>306</w:t>
                </w:r>
                <w:r w:rsidR="00BF1C61" w:rsidRPr="00E923A1">
                  <w:t>.</w:t>
                </w:r>
                <w:r>
                  <w:rPr>
                    <w:rFonts w:hint="eastAsia"/>
                  </w:rPr>
                  <w:t>02</w:t>
                </w:r>
              </w:p>
            </w:tc>
          </w:tr>
        </w:tbl>
        <w:p w14:paraId="2C53EB54" w14:textId="77777777" w:rsidR="00BF1C61" w:rsidRDefault="00BF1C61"/>
        <w:p w14:paraId="2A77B548" w14:textId="77777777" w:rsidR="00BF1C61" w:rsidRDefault="00BF1C61">
          <w:pPr>
            <w:rPr>
              <w:rFonts w:cs="Arial"/>
              <w:szCs w:val="21"/>
            </w:rPr>
          </w:pPr>
          <w:r>
            <w:rPr>
              <w:rFonts w:cs="Arial" w:hint="eastAsia"/>
              <w:szCs w:val="21"/>
            </w:rPr>
            <w:t>其他说明</w:t>
          </w:r>
        </w:p>
        <w:p w14:paraId="4D7254BC" w14:textId="77777777" w:rsidR="00BF1C61" w:rsidRDefault="006A1DC3">
          <w:pPr>
            <w:rPr>
              <w:rFonts w:cs="Arial"/>
              <w:szCs w:val="21"/>
            </w:rPr>
          </w:pPr>
          <w:sdt>
            <w:sdtPr>
              <w:rPr>
                <w:szCs w:val="21"/>
              </w:rPr>
              <w:alias w:val="不重要的合营企业和联营企业的汇总财务信息其他说明"/>
              <w:tag w:val="_GBC_78096995ca9848409e6780ab5f1386f8"/>
              <w:id w:val="235207980"/>
              <w:lock w:val="sdtLocked"/>
              <w:placeholder>
                <w:docPart w:val="GBC22222222222222222222222222222"/>
              </w:placeholder>
            </w:sdtPr>
            <w:sdtEndPr/>
            <w:sdtContent>
              <w:r w:rsidR="00BF1C61">
                <w:rPr>
                  <w:rFonts w:hint="eastAsia"/>
                  <w:szCs w:val="21"/>
                </w:rPr>
                <w:t>无</w:t>
              </w:r>
            </w:sdtContent>
          </w:sdt>
        </w:p>
      </w:sdtContent>
    </w:sdt>
    <w:p w14:paraId="36299860" w14:textId="77777777" w:rsidR="00BF1C61" w:rsidRDefault="00BF1C61">
      <w:pPr>
        <w:rPr>
          <w:rFonts w:cs="Arial"/>
          <w:szCs w:val="21"/>
        </w:rPr>
      </w:pPr>
    </w:p>
    <w:sdt>
      <w:sdtPr>
        <w:rPr>
          <w:rFonts w:ascii="宋体" w:hAnsi="宋体" w:cs="Arial" w:hint="eastAsia"/>
          <w:b w:val="0"/>
          <w:bCs w:val="0"/>
          <w:kern w:val="0"/>
          <w:szCs w:val="21"/>
        </w:rPr>
        <w:alias w:val="模块:合营企业或联营企业向公司转移资金的能力存在重大限制的说明"/>
        <w:tag w:val="_GBC_2874973c28b34357bf81a60947721baa"/>
        <w:id w:val="-1419406260"/>
        <w:lock w:val="sdtLocked"/>
        <w:placeholder>
          <w:docPart w:val="GBC22222222222222222222222222222"/>
        </w:placeholder>
      </w:sdtPr>
      <w:sdtEndPr/>
      <w:sdtContent>
        <w:p w14:paraId="74C759D0" w14:textId="77777777" w:rsidR="00BF1C61" w:rsidRDefault="00BF1C61" w:rsidP="005E1CA3">
          <w:pPr>
            <w:pStyle w:val="4"/>
            <w:numPr>
              <w:ilvl w:val="3"/>
              <w:numId w:val="96"/>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60952929"/>
            <w:lock w:val="sdtContentLocked"/>
            <w:placeholder>
              <w:docPart w:val="GBC22222222222222222222222222222"/>
            </w:placeholder>
          </w:sdtPr>
          <w:sdtEndPr/>
          <w:sdtContent>
            <w:p w14:paraId="1ECD7095"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64CCE2" w14:textId="77777777" w:rsidR="00BF1C61" w:rsidRDefault="006A1DC3">
          <w:pPr>
            <w:rPr>
              <w:rFonts w:cs="Arial"/>
              <w:szCs w:val="21"/>
            </w:rPr>
          </w:pPr>
        </w:p>
      </w:sdtContent>
    </w:sdt>
    <w:sdt>
      <w:sdtPr>
        <w:rPr>
          <w:rFonts w:ascii="宋体" w:hAnsi="宋体" w:cs="Arial" w:hint="eastAsia"/>
          <w:b w:val="0"/>
          <w:bCs w:val="0"/>
          <w:kern w:val="0"/>
          <w:szCs w:val="21"/>
        </w:rPr>
        <w:alias w:val="模块:合营企业或联营企业发生的超额亏损"/>
        <w:tag w:val="_GBC_a9980062c82d44acae24fae7368ea42f"/>
        <w:id w:val="-812558435"/>
        <w:lock w:val="sdtLocked"/>
        <w:placeholder>
          <w:docPart w:val="GBC22222222222222222222222222222"/>
        </w:placeholder>
      </w:sdtPr>
      <w:sdtEndPr>
        <w:rPr>
          <w:rFonts w:cstheme="minorBidi" w:hint="default"/>
        </w:rPr>
      </w:sdtEndPr>
      <w:sdtContent>
        <w:p w14:paraId="1814E241" w14:textId="77777777" w:rsidR="00BF1C61" w:rsidRDefault="00BF1C61" w:rsidP="005E1CA3">
          <w:pPr>
            <w:pStyle w:val="4"/>
            <w:numPr>
              <w:ilvl w:val="3"/>
              <w:numId w:val="96"/>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1788340145"/>
            <w:lock w:val="sdtContentLocked"/>
            <w:placeholder>
              <w:docPart w:val="GBC22222222222222222222222222222"/>
            </w:placeholder>
          </w:sdtPr>
          <w:sdtEndPr/>
          <w:sdtContent>
            <w:p w14:paraId="74389D85"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FFE337" w14:textId="77777777" w:rsidR="00BF1C61" w:rsidRDefault="006A1DC3">
          <w:pPr>
            <w:rPr>
              <w:rFonts w:cs="Arial"/>
              <w:szCs w:val="21"/>
            </w:rPr>
          </w:pPr>
        </w:p>
      </w:sdtContent>
    </w:sdt>
    <w:sdt>
      <w:sdtPr>
        <w:rPr>
          <w:rFonts w:ascii="宋体" w:hAnsi="宋体" w:cs="Arial" w:hint="eastAsia"/>
          <w:b w:val="0"/>
          <w:bCs w:val="0"/>
          <w:kern w:val="0"/>
          <w:szCs w:val="21"/>
        </w:rPr>
        <w:alias w:val="模块:与合营企业投资相关的未确认承诺"/>
        <w:tag w:val="_GBC_da055842bf8c4e9598b87bd760d969ec"/>
        <w:id w:val="1536850460"/>
        <w:lock w:val="sdtLocked"/>
        <w:placeholder>
          <w:docPart w:val="GBC22222222222222222222222222222"/>
        </w:placeholder>
      </w:sdtPr>
      <w:sdtEndPr/>
      <w:sdtContent>
        <w:p w14:paraId="05BC7E0A" w14:textId="77777777" w:rsidR="00BF1C61" w:rsidRDefault="00BF1C61" w:rsidP="005E1CA3">
          <w:pPr>
            <w:pStyle w:val="4"/>
            <w:numPr>
              <w:ilvl w:val="3"/>
              <w:numId w:val="96"/>
            </w:numPr>
            <w:tabs>
              <w:tab w:val="left" w:pos="630"/>
            </w:tabs>
            <w:rPr>
              <w:rFonts w:cs="Arial"/>
              <w:szCs w:val="21"/>
            </w:rPr>
          </w:pPr>
          <w:r>
            <w:rPr>
              <w:rFonts w:cs="Arial" w:hint="eastAsia"/>
              <w:szCs w:val="21"/>
            </w:rPr>
            <w:t>与合营企业</w:t>
          </w:r>
          <w:r>
            <w:rPr>
              <w:rFonts w:ascii="宋体" w:hAnsi="宋体" w:cs="Arial" w:hint="eastAsia"/>
              <w:szCs w:val="21"/>
            </w:rPr>
            <w:t>投资</w:t>
          </w:r>
          <w:r>
            <w:rPr>
              <w:rFonts w:cs="Arial" w:hint="eastAsia"/>
              <w:szCs w:val="21"/>
            </w:rPr>
            <w:t>相关的未确认承诺</w:t>
          </w:r>
        </w:p>
        <w:sdt>
          <w:sdtPr>
            <w:alias w:val="是否适用：与合营企业投资相关的未确认承诺[双击切换]"/>
            <w:tag w:val="_GBC_9d014d8b476148b59476808a5cda81d8"/>
            <w:id w:val="1993829942"/>
            <w:lock w:val="sdtContentLocked"/>
            <w:placeholder>
              <w:docPart w:val="GBC22222222222222222222222222222"/>
            </w:placeholder>
          </w:sdtPr>
          <w:sdtEndPr/>
          <w:sdtContent>
            <w:p w14:paraId="2B3BFCEE" w14:textId="77777777" w:rsidR="00BF1C61" w:rsidRDefault="00BF1C61" w:rsidP="00BF1C61">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7631240" w14:textId="77777777" w:rsidR="00BF1C61" w:rsidRDefault="00BF1C61">
      <w:pPr>
        <w:rPr>
          <w:rFonts w:cs="Arial"/>
          <w:szCs w:val="21"/>
        </w:rPr>
      </w:pPr>
    </w:p>
    <w:sdt>
      <w:sdtPr>
        <w:rPr>
          <w:rFonts w:ascii="宋体" w:hAnsi="宋体" w:cs="Arial" w:hint="eastAsia"/>
          <w:b w:val="0"/>
          <w:bCs w:val="0"/>
          <w:kern w:val="0"/>
          <w:szCs w:val="21"/>
        </w:rPr>
        <w:alias w:val="模块:与合营企业或联营企业投资相关的或有负债"/>
        <w:tag w:val="_GBC_1f803def681a42ba91cdde709a067b3f"/>
        <w:id w:val="-1054382649"/>
        <w:lock w:val="sdtLocked"/>
        <w:placeholder>
          <w:docPart w:val="GBC22222222222222222222222222222"/>
        </w:placeholder>
      </w:sdtPr>
      <w:sdtEndPr/>
      <w:sdtContent>
        <w:p w14:paraId="6EBFE848" w14:textId="77777777" w:rsidR="00BF1C61" w:rsidRDefault="00BF1C61" w:rsidP="005E1CA3">
          <w:pPr>
            <w:pStyle w:val="4"/>
            <w:numPr>
              <w:ilvl w:val="3"/>
              <w:numId w:val="96"/>
            </w:numPr>
            <w:tabs>
              <w:tab w:val="left" w:pos="630"/>
            </w:tabs>
            <w:rPr>
              <w:rFonts w:cs="Arial"/>
              <w:szCs w:val="21"/>
            </w:rPr>
          </w:pPr>
          <w:r>
            <w:rPr>
              <w:rFonts w:cs="Arial" w:hint="eastAsia"/>
              <w:szCs w:val="21"/>
            </w:rPr>
            <w:t>与合营企业或联营企业投资相关的或有负债</w:t>
          </w:r>
        </w:p>
        <w:sdt>
          <w:sdtPr>
            <w:alias w:val="是否适用：与合营企业或联营企业投资相关的或有负债[双击切换]"/>
            <w:tag w:val="_GBC_caba618be81b4cb1acf89073549a456a"/>
            <w:id w:val="-685363921"/>
            <w:lock w:val="sdtContentLocked"/>
            <w:placeholder>
              <w:docPart w:val="GBC22222222222222222222222222222"/>
            </w:placeholder>
          </w:sdtPr>
          <w:sdtEndPr/>
          <w:sdtContent>
            <w:p w14:paraId="533EF37D" w14:textId="77777777" w:rsidR="00BF1C61" w:rsidRDefault="00BF1C61" w:rsidP="00BF1C61">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10FDA74" w14:textId="77777777" w:rsidR="00BF1C61" w:rsidRDefault="00BF1C61">
      <w:pPr>
        <w:rPr>
          <w:rFonts w:cs="Arial"/>
          <w:szCs w:val="21"/>
        </w:rPr>
      </w:pPr>
    </w:p>
    <w:sdt>
      <w:sdtPr>
        <w:rPr>
          <w:rFonts w:ascii="宋体" w:hAnsi="宋体" w:cs="Arial" w:hint="eastAsia"/>
          <w:b w:val="0"/>
          <w:bCs w:val="0"/>
          <w:kern w:val="0"/>
          <w:szCs w:val="21"/>
        </w:rPr>
        <w:alias w:val="模块:重要的共同经营"/>
        <w:tag w:val="_GBC_90d44eb1222944759107483908112493"/>
        <w:id w:val="1071546617"/>
        <w:lock w:val="sdtLocked"/>
        <w:placeholder>
          <w:docPart w:val="GBC22222222222222222222222222222"/>
        </w:placeholder>
      </w:sdtPr>
      <w:sdtEndPr>
        <w:rPr>
          <w:rFonts w:cstheme="minorBidi" w:hint="default"/>
        </w:rPr>
      </w:sdtEndPr>
      <w:sdtContent>
        <w:p w14:paraId="483C5807" w14:textId="77777777" w:rsidR="00BF1C61" w:rsidRDefault="00BF1C61" w:rsidP="005E1CA3">
          <w:pPr>
            <w:pStyle w:val="3"/>
            <w:numPr>
              <w:ilvl w:val="2"/>
              <w:numId w:val="94"/>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468900104"/>
            <w:lock w:val="sdtContentLocked"/>
            <w:placeholder>
              <w:docPart w:val="GBC22222222222222222222222222222"/>
            </w:placeholder>
          </w:sdtPr>
          <w:sdtEndPr/>
          <w:sdtContent>
            <w:p w14:paraId="4E09CDBF"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2703FB" w14:textId="77777777" w:rsidR="00BF1C61" w:rsidRDefault="006A1DC3">
          <w:pPr>
            <w:rPr>
              <w:rFonts w:cs="Arial"/>
              <w:szCs w:val="21"/>
            </w:rPr>
          </w:pPr>
        </w:p>
      </w:sdtContent>
    </w:sdt>
    <w:sdt>
      <w:sdtPr>
        <w:rPr>
          <w:rFonts w:ascii="宋体" w:hAnsi="宋体" w:cs="Arial" w:hint="eastAsia"/>
          <w:b w:val="0"/>
          <w:bCs w:val="0"/>
          <w:kern w:val="0"/>
          <w:szCs w:val="21"/>
        </w:rPr>
        <w:alias w:val="模块:在未纳入合并财务报表范围的结构化主体中的权益"/>
        <w:tag w:val="_GBC_5cfea65e45c44f1b9fdec762be35880d"/>
        <w:id w:val="382987755"/>
        <w:lock w:val="sdtLocked"/>
        <w:placeholder>
          <w:docPart w:val="GBC22222222222222222222222222222"/>
        </w:placeholder>
      </w:sdtPr>
      <w:sdtEndPr/>
      <w:sdtContent>
        <w:p w14:paraId="18D0AE18" w14:textId="77777777" w:rsidR="00BF1C61" w:rsidRDefault="00BF1C61" w:rsidP="005E1CA3">
          <w:pPr>
            <w:pStyle w:val="3"/>
            <w:numPr>
              <w:ilvl w:val="2"/>
              <w:numId w:val="94"/>
            </w:numPr>
            <w:rPr>
              <w:rFonts w:ascii="宋体" w:hAnsi="宋体" w:cs="Arial"/>
              <w:szCs w:val="21"/>
            </w:rPr>
          </w:pPr>
          <w:r>
            <w:rPr>
              <w:rFonts w:ascii="宋体" w:hAnsi="宋体" w:cs="Arial" w:hint="eastAsia"/>
              <w:szCs w:val="21"/>
            </w:rPr>
            <w:t>在未纳入合并财务报表范围的结构化主体中的权益</w:t>
          </w:r>
        </w:p>
        <w:p w14:paraId="18B39681" w14:textId="77777777" w:rsidR="00BF1C61" w:rsidRDefault="00BF1C61">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48eb6d215e5341c694f98d18f5889902"/>
            <w:id w:val="906882735"/>
            <w:lock w:val="sdtContentLocked"/>
            <w:placeholder>
              <w:docPart w:val="GBC22222222222222222222222222222"/>
            </w:placeholder>
          </w:sdtPr>
          <w:sdtEndPr/>
          <w:sdtContent>
            <w:p w14:paraId="3CA186CA" w14:textId="77777777" w:rsidR="00BF1C61" w:rsidRDefault="00BF1C61" w:rsidP="00BF1C61">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1BBCC881" w14:textId="77777777" w:rsidR="00BF1C61" w:rsidRDefault="006A1DC3">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222913954"/>
        <w:lock w:val="sdtLocked"/>
        <w:placeholder>
          <w:docPart w:val="GBC22222222222222222222222222222"/>
        </w:placeholder>
      </w:sdtPr>
      <w:sdtEndPr/>
      <w:sdtContent>
        <w:p w14:paraId="3464BD87" w14:textId="77777777" w:rsidR="00BF1C61" w:rsidRDefault="00BF1C61" w:rsidP="005E1CA3">
          <w:pPr>
            <w:pStyle w:val="3"/>
            <w:numPr>
              <w:ilvl w:val="2"/>
              <w:numId w:val="94"/>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1053614477"/>
            <w:lock w:val="sdtContentLocked"/>
            <w:placeholder>
              <w:docPart w:val="GBC22222222222222222222222222222"/>
            </w:placeholder>
          </w:sdtPr>
          <w:sdtEndPr/>
          <w:sdtContent>
            <w:p w14:paraId="17C7B485"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在其他主体中的权益其他需要说明的事项"/>
            <w:tag w:val="_GBC_136deac01881418db7cb9600cfb86de9"/>
            <w:id w:val="-2101941690"/>
            <w:lock w:val="sdtLocked"/>
            <w:placeholder>
              <w:docPart w:val="GBC22222222222222222222222222222"/>
            </w:placeholder>
          </w:sdtPr>
          <w:sdtEndPr/>
          <w:sdtContent>
            <w:p w14:paraId="636508F0" w14:textId="77777777" w:rsidR="00BF1C61" w:rsidRDefault="00BF1C61" w:rsidP="00BF1C61">
              <w:pPr>
                <w:spacing w:line="360" w:lineRule="auto"/>
                <w:ind w:firstLineChars="200" w:firstLine="420"/>
              </w:pPr>
              <w:r>
                <w:rPr>
                  <w:rFonts w:hint="eastAsia"/>
                </w:rPr>
                <w:t>伯肯节能成立于</w:t>
              </w:r>
              <w:r>
                <w:t>2005年3月，注册资本6,300万元，2015年7月29日在全国中小企业股份转让系统挂牌，代码833077。2018年8月15日，陕西航天科技集团有限公司（简称航天科技）将其持有的伯肯节能10.91%股权（6,876,000股）挂牌转让，2018年9月6日，北京天海通过协议转让的方式受让了上述股权，并于10月30日支付了全部价款。2018年11月7日，在中国证券登记结算有限公司完成股权变更登记，2019年2月22日完成工商变更登记手续。</w:t>
              </w:r>
            </w:p>
            <w:p w14:paraId="3614C8FD" w14:textId="77777777" w:rsidR="00BF1C61" w:rsidRDefault="00BF1C61" w:rsidP="00BF1C61">
              <w:pPr>
                <w:spacing w:line="360" w:lineRule="auto"/>
              </w:pPr>
              <w:r>
                <w:rPr>
                  <w:rFonts w:hint="eastAsia"/>
                </w:rPr>
                <w:t>北京天海于</w:t>
              </w:r>
              <w:r>
                <w:t>2018年12月7日在伯肯节能董事会中派驻代表，参与伯肯节能财务和经营政策的制定，达到对伯肯节能施加重大影响，采用权益法核算。</w:t>
              </w:r>
            </w:p>
          </w:sdtContent>
        </w:sdt>
      </w:sdtContent>
    </w:sdt>
    <w:p w14:paraId="566F57AB" w14:textId="77777777" w:rsidR="00BF1C61" w:rsidRDefault="00BF1C61"/>
    <w:sdt>
      <w:sdtPr>
        <w:rPr>
          <w:rFonts w:ascii="宋体" w:hAnsi="宋体" w:cs="宋体" w:hint="eastAsia"/>
          <w:b w:val="0"/>
          <w:bCs w:val="0"/>
          <w:kern w:val="0"/>
          <w:szCs w:val="24"/>
        </w:rPr>
        <w:alias w:val="模块:与金融工具相关的风险"/>
        <w:tag w:val="_GBC_815d628fea814e7191d23a3fcbe2783c"/>
        <w:id w:val="-294447466"/>
        <w:lock w:val="sdtLocked"/>
        <w:placeholder>
          <w:docPart w:val="GBC22222222222222222222222222222"/>
        </w:placeholder>
      </w:sdtPr>
      <w:sdtEndPr/>
      <w:sdtContent>
        <w:p w14:paraId="08831916" w14:textId="77777777" w:rsidR="00BF1C61" w:rsidRDefault="00BF1C61" w:rsidP="005E1CA3">
          <w:pPr>
            <w:pStyle w:val="2"/>
            <w:numPr>
              <w:ilvl w:val="0"/>
              <w:numId w:val="36"/>
            </w:numPr>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1746379409"/>
            <w:lock w:val="sdtContentLocked"/>
            <w:placeholder>
              <w:docPart w:val="GBC22222222222222222222222222222"/>
            </w:placeholder>
          </w:sdtPr>
          <w:sdtEndPr/>
          <w:sdtContent>
            <w:p w14:paraId="28660BEE"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355281550"/>
            <w:lock w:val="sdtLocked"/>
            <w:placeholder>
              <w:docPart w:val="GBC22222222222222222222222222222"/>
            </w:placeholder>
          </w:sdtPr>
          <w:sdtEndPr>
            <w:rPr>
              <w:b/>
            </w:rPr>
          </w:sdtEndPr>
          <w:sdtContent>
            <w:p w14:paraId="6DE46002" w14:textId="77777777" w:rsidR="00BF1C61" w:rsidRPr="00382F9C" w:rsidRDefault="00BF1C61" w:rsidP="00BF1C61">
              <w:pPr>
                <w:autoSpaceDE w:val="0"/>
                <w:autoSpaceDN w:val="0"/>
                <w:adjustRightInd w:val="0"/>
                <w:spacing w:beforeLines="100" w:before="240" w:line="360" w:lineRule="exact"/>
                <w:ind w:firstLineChars="200" w:firstLine="420"/>
                <w:jc w:val="both"/>
                <w:rPr>
                  <w:rFonts w:cs="MHei-Light-Identity-H"/>
                  <w:sz w:val="22"/>
                  <w:szCs w:val="22"/>
                </w:rPr>
              </w:pPr>
              <w:r w:rsidRPr="00382F9C">
                <w:rPr>
                  <w:rFonts w:cs="MHei-Light-Identity-H" w:hint="eastAsia"/>
                  <w:sz w:val="22"/>
                  <w:szCs w:val="22"/>
                </w:rPr>
                <w:t>本集团的主要金融工具包括借款、应收款项、应付款项等，各项金融工具的详细情况说明见本附注六。与这些金融工具有关的风险，以及本集团为降低这些风险所采取的风险管理</w:t>
              </w:r>
              <w:r w:rsidRPr="00382F9C">
                <w:rPr>
                  <w:rFonts w:cs="MHei-Light-Identity-H" w:hint="eastAsia"/>
                  <w:sz w:val="22"/>
                  <w:szCs w:val="22"/>
                </w:rPr>
                <w:lastRenderedPageBreak/>
                <w:t>政策如下所述。本集团管理层对这些风险敞口进行管理和监控以确保将上述风险控制在限定的范围之内</w:t>
              </w:r>
            </w:p>
            <w:p w14:paraId="6D440F8E" w14:textId="77777777" w:rsidR="00BF1C61" w:rsidRPr="00382F9C" w:rsidRDefault="00BF1C61" w:rsidP="005E1CA3">
              <w:pPr>
                <w:numPr>
                  <w:ilvl w:val="0"/>
                  <w:numId w:val="38"/>
                </w:numPr>
                <w:autoSpaceDE w:val="0"/>
                <w:autoSpaceDN w:val="0"/>
                <w:adjustRightInd w:val="0"/>
                <w:spacing w:beforeLines="100" w:before="240" w:line="360" w:lineRule="exact"/>
                <w:ind w:left="0" w:firstLineChars="200" w:firstLine="440"/>
                <w:jc w:val="both"/>
                <w:outlineLvl w:val="1"/>
                <w:rPr>
                  <w:rFonts w:cs="MHei-Bold-Identity-H"/>
                  <w:bCs/>
                  <w:sz w:val="22"/>
                  <w:szCs w:val="22"/>
                </w:rPr>
              </w:pPr>
              <w:r w:rsidRPr="00382F9C">
                <w:rPr>
                  <w:rFonts w:cs="MHei-Bold-Identity-H" w:hint="eastAsia"/>
                  <w:bCs/>
                  <w:sz w:val="22"/>
                  <w:szCs w:val="22"/>
                </w:rPr>
                <w:t>各类风险管理目标和政策</w:t>
              </w:r>
            </w:p>
            <w:p w14:paraId="6715AAE7"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454A448C" w14:textId="77777777" w:rsidR="00BF1C61" w:rsidRPr="00382F9C" w:rsidRDefault="00BF1C61" w:rsidP="00BF1C61">
              <w:pPr>
                <w:autoSpaceDE w:val="0"/>
                <w:autoSpaceDN w:val="0"/>
                <w:adjustRightInd w:val="0"/>
                <w:spacing w:beforeLines="100" w:before="240" w:line="360" w:lineRule="exact"/>
                <w:ind w:firstLineChars="200" w:firstLine="440"/>
                <w:jc w:val="both"/>
                <w:outlineLvl w:val="2"/>
                <w:rPr>
                  <w:rFonts w:cs="MHei-Bold-Identity-H"/>
                  <w:b/>
                  <w:bCs/>
                  <w:sz w:val="22"/>
                  <w:szCs w:val="22"/>
                </w:rPr>
              </w:pPr>
              <w:r w:rsidRPr="00382F9C">
                <w:rPr>
                  <w:rFonts w:cs="Univers" w:hint="eastAsia"/>
                  <w:sz w:val="22"/>
                  <w:szCs w:val="22"/>
                </w:rPr>
                <w:t>（1）</w:t>
              </w:r>
              <w:r w:rsidRPr="00382F9C">
                <w:rPr>
                  <w:rFonts w:cs="MHei-Bold-Identity-H" w:hint="eastAsia"/>
                  <w:bCs/>
                  <w:sz w:val="22"/>
                  <w:szCs w:val="22"/>
                </w:rPr>
                <w:t>市场风险</w:t>
              </w:r>
            </w:p>
            <w:p w14:paraId="4D348686" w14:textId="77777777" w:rsidR="00BF1C61" w:rsidRPr="00382F9C" w:rsidRDefault="00BF1C61" w:rsidP="00BF1C61">
              <w:pPr>
                <w:autoSpaceDE w:val="0"/>
                <w:autoSpaceDN w:val="0"/>
                <w:adjustRightInd w:val="0"/>
                <w:spacing w:beforeLines="100" w:before="240" w:line="360" w:lineRule="exact"/>
                <w:ind w:left="440"/>
                <w:jc w:val="both"/>
                <w:rPr>
                  <w:rFonts w:cs="MHei-Light-Identity-H"/>
                  <w:sz w:val="22"/>
                  <w:szCs w:val="22"/>
                </w:rPr>
              </w:pPr>
              <w:r w:rsidRPr="00382F9C">
                <w:rPr>
                  <w:rFonts w:cs="MHei-Light-Identity-H" w:hint="eastAsia"/>
                  <w:sz w:val="22"/>
                  <w:szCs w:val="22"/>
                </w:rPr>
                <w:t>1）汇率风险</w:t>
              </w:r>
            </w:p>
            <w:p w14:paraId="7319B072" w14:textId="77777777" w:rsidR="00BF1C61" w:rsidRDefault="00BF1C61" w:rsidP="00BF1C61">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382F9C">
                <w:rPr>
                  <w:rFonts w:cs="MHei-Light-Identity-H" w:hint="eastAsia"/>
                  <w:sz w:val="22"/>
                  <w:szCs w:val="22"/>
                </w:rPr>
                <w:t>外汇风险指因汇率变动产生损失的风险。本集团承受外汇风险主要与美元有关，除本公司的下属子公司天海美洲公司、京城控股（香港）有限公司以美元进行采购和销售外，本集团的其它主要业务活动以人民币计价结算。于</w:t>
              </w:r>
              <w:r w:rsidRPr="004A06DA">
                <w:rPr>
                  <w:rFonts w:cs="MHei-Light-Identity-H"/>
                  <w:sz w:val="22"/>
                  <w:szCs w:val="22"/>
                </w:rPr>
                <w:t>20</w:t>
              </w:r>
              <w:r w:rsidRPr="004A06DA">
                <w:rPr>
                  <w:rFonts w:cs="MHei-Light-Identity-H" w:hint="eastAsia"/>
                  <w:sz w:val="22"/>
                  <w:szCs w:val="22"/>
                </w:rPr>
                <w:t>20年6月30日，</w:t>
              </w:r>
              <w:r w:rsidRPr="00382F9C">
                <w:rPr>
                  <w:rFonts w:cs="MHei-Light-Identity-H" w:hint="eastAsia"/>
                  <w:sz w:val="22"/>
                  <w:szCs w:val="22"/>
                </w:rPr>
                <w:t>除下表所述资产及负债的美元余额和零星的欧元、港币余额外，本集团的资产及负债均为人民币余额。该等外币余额的资产和负债产生的外汇风险可能对本集团的经营业绩产生影响。</w:t>
              </w:r>
            </w:p>
            <w:tbl>
              <w:tblPr>
                <w:tblStyle w:val="g1"/>
                <w:tblW w:w="0" w:type="auto"/>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692"/>
                <w:gridCol w:w="1693"/>
                <w:gridCol w:w="1773"/>
                <w:gridCol w:w="1792"/>
                <w:gridCol w:w="1913"/>
              </w:tblGrid>
              <w:tr w:rsidR="00BF1C61" w:rsidRPr="00283B32" w14:paraId="14766270" w14:textId="77777777" w:rsidTr="00BF1C61">
                <w:trPr>
                  <w:trHeight w:val="340"/>
                  <w:tblHeader/>
                </w:trPr>
                <w:tc>
                  <w:tcPr>
                    <w:tcW w:w="1692" w:type="dxa"/>
                    <w:vMerge w:val="restart"/>
                    <w:vAlign w:val="center"/>
                  </w:tcPr>
                  <w:p w14:paraId="3B930997" w14:textId="77777777" w:rsidR="00BF1C61" w:rsidRPr="00283B32" w:rsidRDefault="00BF1C61" w:rsidP="00BF1C61">
                    <w:pPr>
                      <w:rPr>
                        <w:rFonts w:cs="Calibri"/>
                        <w:b/>
                        <w:bCs/>
                        <w:color w:val="000000"/>
                        <w:sz w:val="22"/>
                        <w:szCs w:val="22"/>
                      </w:rPr>
                    </w:pPr>
                    <w:r w:rsidRPr="00283B32">
                      <w:rPr>
                        <w:rFonts w:cs="MHei-Light-Identity-H" w:hint="eastAsia"/>
                        <w:b/>
                        <w:bCs/>
                        <w:color w:val="000000"/>
                        <w:sz w:val="22"/>
                        <w:szCs w:val="22"/>
                      </w:rPr>
                      <w:t>项目</w:t>
                    </w:r>
                  </w:p>
                </w:tc>
                <w:tc>
                  <w:tcPr>
                    <w:tcW w:w="3466" w:type="dxa"/>
                    <w:gridSpan w:val="2"/>
                    <w:vAlign w:val="center"/>
                  </w:tcPr>
                  <w:p w14:paraId="12E3A938"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20</w:t>
                    </w:r>
                    <w:r w:rsidRPr="00283B32">
                      <w:rPr>
                        <w:rFonts w:cs="Calibri"/>
                        <w:b/>
                        <w:bCs/>
                        <w:color w:val="000000"/>
                        <w:sz w:val="22"/>
                        <w:szCs w:val="22"/>
                      </w:rPr>
                      <w:t>20</w:t>
                    </w:r>
                    <w:r w:rsidRPr="00283B32">
                      <w:rPr>
                        <w:rFonts w:cs="Calibri" w:hint="eastAsia"/>
                        <w:b/>
                        <w:bCs/>
                        <w:color w:val="000000"/>
                        <w:sz w:val="22"/>
                        <w:szCs w:val="22"/>
                      </w:rPr>
                      <w:t>年</w:t>
                    </w:r>
                    <w:r w:rsidRPr="00283B32">
                      <w:rPr>
                        <w:rFonts w:cs="Calibri"/>
                        <w:b/>
                        <w:bCs/>
                        <w:color w:val="000000"/>
                        <w:sz w:val="22"/>
                        <w:szCs w:val="22"/>
                      </w:rPr>
                      <w:t>06</w:t>
                    </w:r>
                    <w:r w:rsidRPr="00283B32">
                      <w:rPr>
                        <w:rFonts w:cs="Calibri" w:hint="eastAsia"/>
                        <w:b/>
                        <w:bCs/>
                        <w:color w:val="000000"/>
                        <w:sz w:val="22"/>
                        <w:szCs w:val="22"/>
                      </w:rPr>
                      <w:t>月3</w:t>
                    </w:r>
                    <w:r w:rsidRPr="00283B32">
                      <w:rPr>
                        <w:rFonts w:cs="Calibri"/>
                        <w:b/>
                        <w:bCs/>
                        <w:color w:val="000000"/>
                        <w:sz w:val="22"/>
                        <w:szCs w:val="22"/>
                      </w:rPr>
                      <w:t>0</w:t>
                    </w:r>
                    <w:r w:rsidRPr="00283B32">
                      <w:rPr>
                        <w:rFonts w:cs="Calibri" w:hint="eastAsia"/>
                        <w:b/>
                        <w:bCs/>
                        <w:color w:val="000000"/>
                        <w:sz w:val="22"/>
                        <w:szCs w:val="22"/>
                      </w:rPr>
                      <w:t>日</w:t>
                    </w:r>
                  </w:p>
                </w:tc>
                <w:tc>
                  <w:tcPr>
                    <w:tcW w:w="3705" w:type="dxa"/>
                    <w:gridSpan w:val="2"/>
                    <w:vAlign w:val="center"/>
                  </w:tcPr>
                  <w:p w14:paraId="42DF8822"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2019年12月31日</w:t>
                    </w:r>
                  </w:p>
                </w:tc>
              </w:tr>
              <w:tr w:rsidR="00BF1C61" w:rsidRPr="00283B32" w14:paraId="1F093806" w14:textId="77777777" w:rsidTr="00BF1C61">
                <w:trPr>
                  <w:trHeight w:val="340"/>
                  <w:tblHeader/>
                </w:trPr>
                <w:tc>
                  <w:tcPr>
                    <w:tcW w:w="1692" w:type="dxa"/>
                    <w:vMerge/>
                    <w:vAlign w:val="center"/>
                  </w:tcPr>
                  <w:p w14:paraId="1CAB0D40" w14:textId="77777777" w:rsidR="00BF1C61" w:rsidRPr="00283B32" w:rsidRDefault="00BF1C61" w:rsidP="00BF1C61">
                    <w:pPr>
                      <w:rPr>
                        <w:rFonts w:cs="Calibri"/>
                        <w:b/>
                        <w:bCs/>
                        <w:color w:val="000000"/>
                        <w:sz w:val="22"/>
                        <w:szCs w:val="22"/>
                      </w:rPr>
                    </w:pPr>
                  </w:p>
                </w:tc>
                <w:tc>
                  <w:tcPr>
                    <w:tcW w:w="1693" w:type="dxa"/>
                    <w:vAlign w:val="center"/>
                  </w:tcPr>
                  <w:p w14:paraId="69280A51" w14:textId="77777777" w:rsidR="00BF1C61" w:rsidRPr="00283B32" w:rsidRDefault="00BF1C61" w:rsidP="00BF1C61">
                    <w:pPr>
                      <w:jc w:val="center"/>
                      <w:rPr>
                        <w:rFonts w:cs="Calibri"/>
                        <w:b/>
                        <w:bCs/>
                        <w:color w:val="000000"/>
                        <w:sz w:val="22"/>
                        <w:szCs w:val="22"/>
                      </w:rPr>
                    </w:pPr>
                    <w:proofErr w:type="gramStart"/>
                    <w:r w:rsidRPr="00283B32">
                      <w:rPr>
                        <w:rFonts w:cs="MHei-Light-Identity-H" w:hint="eastAsia"/>
                        <w:b/>
                        <w:bCs/>
                        <w:color w:val="000000"/>
                        <w:sz w:val="22"/>
                        <w:szCs w:val="22"/>
                      </w:rPr>
                      <w:t>原币</w:t>
                    </w:r>
                    <w:proofErr w:type="gramEnd"/>
                  </w:p>
                </w:tc>
                <w:tc>
                  <w:tcPr>
                    <w:tcW w:w="1773" w:type="dxa"/>
                    <w:vAlign w:val="center"/>
                  </w:tcPr>
                  <w:p w14:paraId="4020BCDD" w14:textId="77777777" w:rsidR="00BF1C61" w:rsidRPr="00283B32" w:rsidRDefault="00BF1C61" w:rsidP="00BF1C61">
                    <w:pPr>
                      <w:jc w:val="center"/>
                      <w:rPr>
                        <w:rFonts w:cs="Calibri"/>
                        <w:b/>
                        <w:bCs/>
                        <w:color w:val="000000"/>
                        <w:sz w:val="22"/>
                        <w:szCs w:val="22"/>
                      </w:rPr>
                    </w:pPr>
                    <w:r w:rsidRPr="00283B32">
                      <w:rPr>
                        <w:rFonts w:cs="MHei-Light-Identity-H" w:hint="eastAsia"/>
                        <w:b/>
                        <w:bCs/>
                        <w:color w:val="000000"/>
                        <w:sz w:val="22"/>
                        <w:szCs w:val="22"/>
                      </w:rPr>
                      <w:t>折合人民币</w:t>
                    </w:r>
                  </w:p>
                </w:tc>
                <w:tc>
                  <w:tcPr>
                    <w:tcW w:w="1792" w:type="dxa"/>
                    <w:vAlign w:val="center"/>
                  </w:tcPr>
                  <w:p w14:paraId="42FA324B" w14:textId="77777777" w:rsidR="00BF1C61" w:rsidRPr="00283B32" w:rsidRDefault="00BF1C61" w:rsidP="00BF1C61">
                    <w:pPr>
                      <w:jc w:val="center"/>
                      <w:rPr>
                        <w:rFonts w:cs="Calibri"/>
                        <w:b/>
                        <w:bCs/>
                        <w:color w:val="000000"/>
                        <w:sz w:val="22"/>
                        <w:szCs w:val="22"/>
                      </w:rPr>
                    </w:pPr>
                    <w:proofErr w:type="gramStart"/>
                    <w:r w:rsidRPr="00283B32">
                      <w:rPr>
                        <w:rFonts w:cs="MHei-Light-Identity-H" w:hint="eastAsia"/>
                        <w:b/>
                        <w:bCs/>
                        <w:color w:val="000000"/>
                        <w:sz w:val="22"/>
                        <w:szCs w:val="22"/>
                      </w:rPr>
                      <w:t>原币</w:t>
                    </w:r>
                    <w:proofErr w:type="gramEnd"/>
                  </w:p>
                </w:tc>
                <w:tc>
                  <w:tcPr>
                    <w:tcW w:w="1913" w:type="dxa"/>
                    <w:vAlign w:val="center"/>
                  </w:tcPr>
                  <w:p w14:paraId="13683014" w14:textId="77777777" w:rsidR="00BF1C61" w:rsidRPr="00283B32" w:rsidRDefault="00BF1C61" w:rsidP="00BF1C61">
                    <w:pPr>
                      <w:jc w:val="center"/>
                      <w:rPr>
                        <w:rFonts w:cs="Calibri"/>
                        <w:b/>
                        <w:bCs/>
                        <w:color w:val="000000"/>
                        <w:sz w:val="22"/>
                        <w:szCs w:val="22"/>
                      </w:rPr>
                    </w:pPr>
                    <w:r w:rsidRPr="00283B32">
                      <w:rPr>
                        <w:rFonts w:cs="MHei-Light-Identity-H" w:hint="eastAsia"/>
                        <w:b/>
                        <w:bCs/>
                        <w:color w:val="000000"/>
                        <w:sz w:val="22"/>
                        <w:szCs w:val="22"/>
                      </w:rPr>
                      <w:t>折合人民币</w:t>
                    </w:r>
                  </w:p>
                </w:tc>
              </w:tr>
              <w:tr w:rsidR="00BF1C61" w:rsidRPr="00283B32" w14:paraId="1FACF8AB" w14:textId="77777777" w:rsidTr="00BF1C61">
                <w:trPr>
                  <w:trHeight w:val="340"/>
                </w:trPr>
                <w:tc>
                  <w:tcPr>
                    <w:tcW w:w="1692" w:type="dxa"/>
                    <w:vAlign w:val="center"/>
                  </w:tcPr>
                  <w:p w14:paraId="3FB6FFF8" w14:textId="77777777" w:rsidR="00BF1C61" w:rsidRPr="00283B32" w:rsidRDefault="00BF1C61" w:rsidP="00BF1C61">
                    <w:pPr>
                      <w:rPr>
                        <w:rFonts w:cs="Calibri"/>
                        <w:b/>
                        <w:bCs/>
                        <w:color w:val="000000"/>
                        <w:sz w:val="22"/>
                        <w:szCs w:val="22"/>
                      </w:rPr>
                    </w:pPr>
                    <w:r w:rsidRPr="00283B32">
                      <w:rPr>
                        <w:rFonts w:cs="Calibri" w:hint="eastAsia"/>
                        <w:b/>
                        <w:bCs/>
                        <w:color w:val="000000"/>
                        <w:sz w:val="22"/>
                        <w:szCs w:val="22"/>
                      </w:rPr>
                      <w:t>货币资金</w:t>
                    </w:r>
                  </w:p>
                </w:tc>
                <w:tc>
                  <w:tcPr>
                    <w:tcW w:w="1693" w:type="dxa"/>
                    <w:vAlign w:val="center"/>
                  </w:tcPr>
                  <w:p w14:paraId="6A869300"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773" w:type="dxa"/>
                    <w:vAlign w:val="center"/>
                  </w:tcPr>
                  <w:p w14:paraId="47C252E6" w14:textId="77777777" w:rsidR="00BF1C61" w:rsidRPr="00283B32" w:rsidRDefault="00BF1C61" w:rsidP="00BF1C61">
                    <w:pPr>
                      <w:jc w:val="right"/>
                      <w:rPr>
                        <w:rFonts w:cs="Calibri"/>
                        <w:b/>
                        <w:bCs/>
                        <w:color w:val="000000"/>
                        <w:sz w:val="22"/>
                        <w:szCs w:val="22"/>
                      </w:rPr>
                    </w:pPr>
                    <w:r w:rsidRPr="00283B32">
                      <w:rPr>
                        <w:rFonts w:cs="Calibri"/>
                        <w:b/>
                        <w:bCs/>
                        <w:color w:val="000000"/>
                        <w:sz w:val="22"/>
                        <w:szCs w:val="22"/>
                      </w:rPr>
                      <w:t>41,162,149.98</w:t>
                    </w:r>
                  </w:p>
                </w:tc>
                <w:tc>
                  <w:tcPr>
                    <w:tcW w:w="1792" w:type="dxa"/>
                    <w:vAlign w:val="center"/>
                  </w:tcPr>
                  <w:p w14:paraId="04F30A9D"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913" w:type="dxa"/>
                    <w:vAlign w:val="center"/>
                  </w:tcPr>
                  <w:p w14:paraId="7AEAE054" w14:textId="77777777" w:rsidR="00BF1C61" w:rsidRPr="00283B32" w:rsidRDefault="00BF1C61" w:rsidP="00BF1C61">
                    <w:pPr>
                      <w:jc w:val="right"/>
                      <w:rPr>
                        <w:rFonts w:cs="Calibri"/>
                        <w:b/>
                        <w:bCs/>
                        <w:color w:val="000000"/>
                        <w:sz w:val="22"/>
                        <w:szCs w:val="22"/>
                      </w:rPr>
                    </w:pPr>
                    <w:r w:rsidRPr="00283B32">
                      <w:rPr>
                        <w:rFonts w:cs="Calibri" w:hint="eastAsia"/>
                        <w:b/>
                        <w:bCs/>
                        <w:color w:val="000000"/>
                        <w:sz w:val="22"/>
                        <w:szCs w:val="22"/>
                        <w:lang w:val="en-GB"/>
                      </w:rPr>
                      <w:t>49,266,883.75</w:t>
                    </w:r>
                  </w:p>
                </w:tc>
              </w:tr>
              <w:tr w:rsidR="00BF1C61" w:rsidRPr="00283B32" w14:paraId="62466723" w14:textId="77777777" w:rsidTr="00BF1C61">
                <w:trPr>
                  <w:trHeight w:val="340"/>
                </w:trPr>
                <w:tc>
                  <w:tcPr>
                    <w:tcW w:w="1692" w:type="dxa"/>
                    <w:vAlign w:val="center"/>
                  </w:tcPr>
                  <w:p w14:paraId="49CC7F3A"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美元</w:t>
                    </w:r>
                  </w:p>
                </w:tc>
                <w:tc>
                  <w:tcPr>
                    <w:tcW w:w="1693" w:type="dxa"/>
                    <w:vAlign w:val="center"/>
                  </w:tcPr>
                  <w:p w14:paraId="4539BC5F" w14:textId="77777777" w:rsidR="00BF1C61" w:rsidRPr="00283B32" w:rsidRDefault="00BF1C61" w:rsidP="00BF1C61">
                    <w:pPr>
                      <w:jc w:val="right"/>
                      <w:rPr>
                        <w:rFonts w:cs="Calibri"/>
                        <w:color w:val="000000"/>
                        <w:sz w:val="22"/>
                        <w:szCs w:val="22"/>
                      </w:rPr>
                    </w:pPr>
                    <w:r w:rsidRPr="00283B32">
                      <w:rPr>
                        <w:rFonts w:cs="Calibri"/>
                        <w:color w:val="000000"/>
                        <w:sz w:val="22"/>
                        <w:szCs w:val="22"/>
                      </w:rPr>
                      <w:t>5,792,195.15</w:t>
                    </w:r>
                  </w:p>
                </w:tc>
                <w:tc>
                  <w:tcPr>
                    <w:tcW w:w="1773" w:type="dxa"/>
                    <w:vAlign w:val="center"/>
                  </w:tcPr>
                  <w:p w14:paraId="52FC5C5B" w14:textId="77777777" w:rsidR="00BF1C61" w:rsidRPr="00283B32" w:rsidRDefault="00BF1C61" w:rsidP="00BF1C61">
                    <w:pPr>
                      <w:jc w:val="right"/>
                      <w:rPr>
                        <w:rFonts w:cs="Calibri"/>
                        <w:color w:val="000000"/>
                        <w:sz w:val="22"/>
                        <w:szCs w:val="22"/>
                      </w:rPr>
                    </w:pPr>
                    <w:r w:rsidRPr="00283B32">
                      <w:rPr>
                        <w:rFonts w:cs="Calibri"/>
                        <w:color w:val="000000"/>
                        <w:sz w:val="22"/>
                        <w:szCs w:val="22"/>
                      </w:rPr>
                      <w:t>41,005,845.58</w:t>
                    </w:r>
                  </w:p>
                </w:tc>
                <w:tc>
                  <w:tcPr>
                    <w:tcW w:w="1792" w:type="dxa"/>
                    <w:vAlign w:val="center"/>
                  </w:tcPr>
                  <w:p w14:paraId="366FF2B7"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7,057,668.16</w:t>
                    </w:r>
                  </w:p>
                </w:tc>
                <w:tc>
                  <w:tcPr>
                    <w:tcW w:w="1913" w:type="dxa"/>
                    <w:vAlign w:val="center"/>
                  </w:tcPr>
                  <w:p w14:paraId="7FBF2048"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49,235,704.62</w:t>
                    </w:r>
                  </w:p>
                </w:tc>
              </w:tr>
              <w:tr w:rsidR="00BF1C61" w:rsidRPr="00283B32" w14:paraId="606DE496" w14:textId="77777777" w:rsidTr="00BF1C61">
                <w:trPr>
                  <w:trHeight w:val="340"/>
                </w:trPr>
                <w:tc>
                  <w:tcPr>
                    <w:tcW w:w="1692" w:type="dxa"/>
                    <w:vAlign w:val="center"/>
                  </w:tcPr>
                  <w:p w14:paraId="41EF82A8"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欧元</w:t>
                    </w:r>
                  </w:p>
                </w:tc>
                <w:tc>
                  <w:tcPr>
                    <w:tcW w:w="1693" w:type="dxa"/>
                    <w:vAlign w:val="center"/>
                  </w:tcPr>
                  <w:p w14:paraId="1C7431D0" w14:textId="77777777" w:rsidR="00BF1C61" w:rsidRPr="00283B32" w:rsidRDefault="00BF1C61" w:rsidP="00BF1C61">
                    <w:pPr>
                      <w:jc w:val="right"/>
                      <w:rPr>
                        <w:rFonts w:cs="Calibri"/>
                        <w:color w:val="000000"/>
                        <w:sz w:val="22"/>
                        <w:szCs w:val="22"/>
                      </w:rPr>
                    </w:pPr>
                    <w:r w:rsidRPr="00283B32">
                      <w:rPr>
                        <w:rFonts w:cs="Calibri"/>
                        <w:color w:val="000000"/>
                        <w:sz w:val="22"/>
                        <w:szCs w:val="22"/>
                      </w:rPr>
                      <w:t>19,225.98</w:t>
                    </w:r>
                  </w:p>
                </w:tc>
                <w:tc>
                  <w:tcPr>
                    <w:tcW w:w="1773" w:type="dxa"/>
                    <w:vAlign w:val="center"/>
                  </w:tcPr>
                  <w:p w14:paraId="30A7B6AE" w14:textId="77777777" w:rsidR="00BF1C61" w:rsidRPr="00283B32" w:rsidRDefault="00BF1C61" w:rsidP="00BF1C61">
                    <w:pPr>
                      <w:jc w:val="right"/>
                      <w:rPr>
                        <w:rFonts w:cs="Calibri"/>
                        <w:color w:val="000000"/>
                        <w:sz w:val="22"/>
                        <w:szCs w:val="22"/>
                      </w:rPr>
                    </w:pPr>
                    <w:r w:rsidRPr="00283B32">
                      <w:rPr>
                        <w:rFonts w:cs="Calibri"/>
                        <w:color w:val="000000"/>
                        <w:sz w:val="22"/>
                        <w:szCs w:val="22"/>
                      </w:rPr>
                      <w:t>153,058.03</w:t>
                    </w:r>
                  </w:p>
                </w:tc>
                <w:tc>
                  <w:tcPr>
                    <w:tcW w:w="1792" w:type="dxa"/>
                    <w:vAlign w:val="center"/>
                  </w:tcPr>
                  <w:p w14:paraId="2D17FAF1"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1,977.96</w:t>
                    </w:r>
                  </w:p>
                </w:tc>
                <w:tc>
                  <w:tcPr>
                    <w:tcW w:w="1913" w:type="dxa"/>
                    <w:vAlign w:val="center"/>
                  </w:tcPr>
                  <w:p w14:paraId="0C02BF34"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15,458.75</w:t>
                    </w:r>
                  </w:p>
                </w:tc>
              </w:tr>
              <w:tr w:rsidR="00BF1C61" w:rsidRPr="00283B32" w14:paraId="07FCB112" w14:textId="77777777" w:rsidTr="00BF1C61">
                <w:trPr>
                  <w:trHeight w:val="340"/>
                </w:trPr>
                <w:tc>
                  <w:tcPr>
                    <w:tcW w:w="1692" w:type="dxa"/>
                    <w:vAlign w:val="center"/>
                  </w:tcPr>
                  <w:p w14:paraId="72E73F42"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港币</w:t>
                    </w:r>
                  </w:p>
                </w:tc>
                <w:tc>
                  <w:tcPr>
                    <w:tcW w:w="1693" w:type="dxa"/>
                    <w:vAlign w:val="center"/>
                  </w:tcPr>
                  <w:p w14:paraId="2C72AEFB" w14:textId="77777777" w:rsidR="00BF1C61" w:rsidRPr="00283B32" w:rsidRDefault="00BF1C61" w:rsidP="00BF1C61">
                    <w:pPr>
                      <w:jc w:val="right"/>
                      <w:rPr>
                        <w:rFonts w:cs="Calibri"/>
                        <w:color w:val="000000"/>
                        <w:sz w:val="22"/>
                        <w:szCs w:val="22"/>
                      </w:rPr>
                    </w:pPr>
                    <w:r w:rsidRPr="00283B32">
                      <w:rPr>
                        <w:rFonts w:cs="Calibri"/>
                        <w:color w:val="000000"/>
                        <w:sz w:val="22"/>
                        <w:szCs w:val="22"/>
                      </w:rPr>
                      <w:t>3,554.16</w:t>
                    </w:r>
                  </w:p>
                </w:tc>
                <w:tc>
                  <w:tcPr>
                    <w:tcW w:w="1773" w:type="dxa"/>
                    <w:vAlign w:val="center"/>
                  </w:tcPr>
                  <w:p w14:paraId="46AF8B28" w14:textId="77777777" w:rsidR="00BF1C61" w:rsidRPr="00283B32" w:rsidRDefault="00BF1C61" w:rsidP="00BF1C61">
                    <w:pPr>
                      <w:jc w:val="right"/>
                      <w:rPr>
                        <w:rFonts w:cs="Calibri"/>
                        <w:color w:val="000000"/>
                        <w:sz w:val="22"/>
                        <w:szCs w:val="22"/>
                      </w:rPr>
                    </w:pPr>
                    <w:r w:rsidRPr="00283B32">
                      <w:rPr>
                        <w:rFonts w:cs="Calibri"/>
                        <w:color w:val="000000"/>
                        <w:sz w:val="22"/>
                        <w:szCs w:val="22"/>
                      </w:rPr>
                      <w:t>3,246.37</w:t>
                    </w:r>
                  </w:p>
                </w:tc>
                <w:tc>
                  <w:tcPr>
                    <w:tcW w:w="1792" w:type="dxa"/>
                    <w:vAlign w:val="center"/>
                  </w:tcPr>
                  <w:p w14:paraId="577A4B4E"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17,548.98</w:t>
                    </w:r>
                  </w:p>
                </w:tc>
                <w:tc>
                  <w:tcPr>
                    <w:tcW w:w="1913" w:type="dxa"/>
                    <w:vAlign w:val="center"/>
                  </w:tcPr>
                  <w:p w14:paraId="09A7DE02"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15,720.38</w:t>
                    </w:r>
                  </w:p>
                </w:tc>
              </w:tr>
              <w:tr w:rsidR="00BF1C61" w:rsidRPr="00283B32" w14:paraId="3A4E59B8" w14:textId="77777777" w:rsidTr="00BF1C61">
                <w:trPr>
                  <w:trHeight w:val="340"/>
                </w:trPr>
                <w:tc>
                  <w:tcPr>
                    <w:tcW w:w="1692" w:type="dxa"/>
                    <w:vAlign w:val="center"/>
                  </w:tcPr>
                  <w:p w14:paraId="0421B7D0" w14:textId="77777777" w:rsidR="00BF1C61" w:rsidRPr="00283B32" w:rsidRDefault="00BF1C61" w:rsidP="00BF1C61">
                    <w:pPr>
                      <w:rPr>
                        <w:rFonts w:cs="Calibri"/>
                        <w:b/>
                        <w:bCs/>
                        <w:color w:val="000000"/>
                        <w:sz w:val="22"/>
                        <w:szCs w:val="22"/>
                      </w:rPr>
                    </w:pPr>
                    <w:r w:rsidRPr="00283B32">
                      <w:rPr>
                        <w:rFonts w:cs="Calibri" w:hint="eastAsia"/>
                        <w:b/>
                        <w:bCs/>
                        <w:color w:val="000000"/>
                        <w:sz w:val="22"/>
                        <w:szCs w:val="22"/>
                      </w:rPr>
                      <w:t>应收账款</w:t>
                    </w:r>
                  </w:p>
                </w:tc>
                <w:tc>
                  <w:tcPr>
                    <w:tcW w:w="1693" w:type="dxa"/>
                    <w:vAlign w:val="center"/>
                  </w:tcPr>
                  <w:p w14:paraId="1C9569DA"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773" w:type="dxa"/>
                    <w:vAlign w:val="center"/>
                  </w:tcPr>
                  <w:p w14:paraId="2B0A8805" w14:textId="77777777" w:rsidR="00BF1C61" w:rsidRPr="00283B32" w:rsidRDefault="00BF1C61" w:rsidP="00BF1C61">
                    <w:pPr>
                      <w:jc w:val="right"/>
                      <w:rPr>
                        <w:rFonts w:cs="Calibri"/>
                        <w:b/>
                        <w:bCs/>
                        <w:color w:val="000000"/>
                        <w:sz w:val="22"/>
                        <w:szCs w:val="22"/>
                      </w:rPr>
                    </w:pPr>
                    <w:r w:rsidRPr="00283B32">
                      <w:rPr>
                        <w:rFonts w:cs="Calibri"/>
                        <w:b/>
                        <w:bCs/>
                        <w:color w:val="000000"/>
                        <w:sz w:val="22"/>
                        <w:szCs w:val="22"/>
                      </w:rPr>
                      <w:t>52,135,387.30</w:t>
                    </w:r>
                  </w:p>
                </w:tc>
                <w:tc>
                  <w:tcPr>
                    <w:tcW w:w="1792" w:type="dxa"/>
                    <w:vAlign w:val="center"/>
                  </w:tcPr>
                  <w:p w14:paraId="4E10E7A8"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913" w:type="dxa"/>
                    <w:vAlign w:val="center"/>
                  </w:tcPr>
                  <w:p w14:paraId="7993E893" w14:textId="77777777" w:rsidR="00BF1C61" w:rsidRPr="00283B32" w:rsidRDefault="00BF1C61" w:rsidP="00BF1C61">
                    <w:pPr>
                      <w:jc w:val="right"/>
                      <w:rPr>
                        <w:rFonts w:cs="Calibri"/>
                        <w:b/>
                        <w:bCs/>
                        <w:color w:val="000000"/>
                        <w:sz w:val="22"/>
                        <w:szCs w:val="22"/>
                      </w:rPr>
                    </w:pPr>
                    <w:r w:rsidRPr="00283B32">
                      <w:rPr>
                        <w:rFonts w:cs="Calibri" w:hint="eastAsia"/>
                        <w:b/>
                        <w:bCs/>
                        <w:color w:val="000000"/>
                        <w:sz w:val="22"/>
                        <w:szCs w:val="22"/>
                        <w:lang w:val="en-GB"/>
                      </w:rPr>
                      <w:t>39,894,478.17</w:t>
                    </w:r>
                  </w:p>
                </w:tc>
              </w:tr>
              <w:tr w:rsidR="00BF1C61" w:rsidRPr="00283B32" w14:paraId="5EBD7599" w14:textId="77777777" w:rsidTr="00BF1C61">
                <w:trPr>
                  <w:trHeight w:val="340"/>
                </w:trPr>
                <w:tc>
                  <w:tcPr>
                    <w:tcW w:w="1692" w:type="dxa"/>
                    <w:vAlign w:val="center"/>
                  </w:tcPr>
                  <w:p w14:paraId="6AD4CDAB"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美元</w:t>
                    </w:r>
                  </w:p>
                </w:tc>
                <w:tc>
                  <w:tcPr>
                    <w:tcW w:w="1693" w:type="dxa"/>
                  </w:tcPr>
                  <w:p w14:paraId="00E3138F" w14:textId="77777777" w:rsidR="00BF1C61" w:rsidRPr="00283B32" w:rsidRDefault="00BF1C61" w:rsidP="00BF1C61">
                    <w:pPr>
                      <w:jc w:val="right"/>
                      <w:rPr>
                        <w:rFonts w:cs="Calibri"/>
                        <w:color w:val="000000"/>
                        <w:sz w:val="22"/>
                        <w:szCs w:val="22"/>
                      </w:rPr>
                    </w:pPr>
                    <w:r w:rsidRPr="00283B32">
                      <w:t>4,498,104.68</w:t>
                    </w:r>
                  </w:p>
                </w:tc>
                <w:tc>
                  <w:tcPr>
                    <w:tcW w:w="1773" w:type="dxa"/>
                  </w:tcPr>
                  <w:p w14:paraId="227200EF" w14:textId="77777777" w:rsidR="00BF1C61" w:rsidRPr="00283B32" w:rsidRDefault="00BF1C61" w:rsidP="00BF1C61">
                    <w:pPr>
                      <w:jc w:val="right"/>
                      <w:rPr>
                        <w:rFonts w:cs="Calibri"/>
                        <w:color w:val="000000"/>
                        <w:sz w:val="22"/>
                        <w:szCs w:val="22"/>
                      </w:rPr>
                    </w:pPr>
                    <w:r w:rsidRPr="00283B32">
                      <w:rPr>
                        <w:rFonts w:cs="Calibri"/>
                        <w:color w:val="000000"/>
                        <w:sz w:val="22"/>
                        <w:szCs w:val="22"/>
                      </w:rPr>
                      <w:t>31,844,332.06</w:t>
                    </w:r>
                  </w:p>
                </w:tc>
                <w:tc>
                  <w:tcPr>
                    <w:tcW w:w="1792" w:type="dxa"/>
                    <w:vAlign w:val="center"/>
                  </w:tcPr>
                  <w:p w14:paraId="0A9A9C35"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3,125,029.35</w:t>
                    </w:r>
                  </w:p>
                </w:tc>
                <w:tc>
                  <w:tcPr>
                    <w:tcW w:w="1913" w:type="dxa"/>
                    <w:vAlign w:val="center"/>
                  </w:tcPr>
                  <w:p w14:paraId="686751E4"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21,800,829.75</w:t>
                    </w:r>
                  </w:p>
                </w:tc>
              </w:tr>
              <w:tr w:rsidR="00BF1C61" w:rsidRPr="00283B32" w14:paraId="4413589A" w14:textId="77777777" w:rsidTr="00BF1C61">
                <w:trPr>
                  <w:trHeight w:val="340"/>
                </w:trPr>
                <w:tc>
                  <w:tcPr>
                    <w:tcW w:w="1692" w:type="dxa"/>
                    <w:vAlign w:val="center"/>
                  </w:tcPr>
                  <w:p w14:paraId="255567F8"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欧元</w:t>
                    </w:r>
                  </w:p>
                </w:tc>
                <w:tc>
                  <w:tcPr>
                    <w:tcW w:w="1693" w:type="dxa"/>
                  </w:tcPr>
                  <w:p w14:paraId="58825275" w14:textId="77777777" w:rsidR="00BF1C61" w:rsidRPr="00283B32" w:rsidRDefault="00BF1C61" w:rsidP="00BF1C61">
                    <w:pPr>
                      <w:jc w:val="right"/>
                      <w:rPr>
                        <w:rFonts w:cs="Calibri"/>
                        <w:color w:val="000000"/>
                        <w:sz w:val="22"/>
                        <w:szCs w:val="22"/>
                      </w:rPr>
                    </w:pPr>
                    <w:r w:rsidRPr="00283B32">
                      <w:t>2,548,807.34</w:t>
                    </w:r>
                  </w:p>
                </w:tc>
                <w:tc>
                  <w:tcPr>
                    <w:tcW w:w="1773" w:type="dxa"/>
                  </w:tcPr>
                  <w:p w14:paraId="1AA249A4" w14:textId="77777777" w:rsidR="00BF1C61" w:rsidRPr="00283B32" w:rsidRDefault="00BF1C61" w:rsidP="00BF1C61">
                    <w:pPr>
                      <w:jc w:val="right"/>
                      <w:rPr>
                        <w:rFonts w:cs="Calibri"/>
                        <w:color w:val="000000"/>
                        <w:sz w:val="22"/>
                        <w:szCs w:val="22"/>
                      </w:rPr>
                    </w:pPr>
                    <w:r w:rsidRPr="00283B32">
                      <w:rPr>
                        <w:rFonts w:cs="Calibri"/>
                        <w:color w:val="000000"/>
                        <w:sz w:val="22"/>
                        <w:szCs w:val="22"/>
                      </w:rPr>
                      <w:t>20,291,055.24</w:t>
                    </w:r>
                  </w:p>
                </w:tc>
                <w:tc>
                  <w:tcPr>
                    <w:tcW w:w="1792" w:type="dxa"/>
                    <w:vAlign w:val="center"/>
                  </w:tcPr>
                  <w:p w14:paraId="5EEFEB13"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2,315,098.00</w:t>
                    </w:r>
                  </w:p>
                </w:tc>
                <w:tc>
                  <w:tcPr>
                    <w:tcW w:w="1913" w:type="dxa"/>
                    <w:vAlign w:val="center"/>
                  </w:tcPr>
                  <w:p w14:paraId="351A1138"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18,093,648.42</w:t>
                    </w:r>
                  </w:p>
                </w:tc>
              </w:tr>
              <w:tr w:rsidR="00BF1C61" w:rsidRPr="00283B32" w14:paraId="001F89AF" w14:textId="77777777" w:rsidTr="00BF1C61">
                <w:trPr>
                  <w:trHeight w:val="340"/>
                </w:trPr>
                <w:tc>
                  <w:tcPr>
                    <w:tcW w:w="1692" w:type="dxa"/>
                    <w:vAlign w:val="center"/>
                  </w:tcPr>
                  <w:p w14:paraId="353ADBD2" w14:textId="77777777" w:rsidR="00BF1C61" w:rsidRPr="00283B32" w:rsidRDefault="00BF1C61" w:rsidP="00BF1C61">
                    <w:pPr>
                      <w:rPr>
                        <w:rFonts w:cs="Calibri"/>
                        <w:b/>
                        <w:bCs/>
                        <w:color w:val="000000"/>
                        <w:sz w:val="22"/>
                        <w:szCs w:val="22"/>
                      </w:rPr>
                    </w:pPr>
                    <w:r w:rsidRPr="00283B32">
                      <w:rPr>
                        <w:rFonts w:cs="Calibri" w:hint="eastAsia"/>
                        <w:b/>
                        <w:bCs/>
                        <w:color w:val="000000"/>
                        <w:sz w:val="22"/>
                        <w:szCs w:val="22"/>
                      </w:rPr>
                      <w:t>预付款项</w:t>
                    </w:r>
                  </w:p>
                </w:tc>
                <w:tc>
                  <w:tcPr>
                    <w:tcW w:w="1693" w:type="dxa"/>
                    <w:vAlign w:val="center"/>
                  </w:tcPr>
                  <w:p w14:paraId="2E0FD2E5"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773" w:type="dxa"/>
                    <w:vAlign w:val="center"/>
                  </w:tcPr>
                  <w:p w14:paraId="301A593C" w14:textId="77777777" w:rsidR="00BF1C61" w:rsidRPr="00283B32" w:rsidRDefault="00BF1C61" w:rsidP="00BF1C61">
                    <w:pPr>
                      <w:jc w:val="right"/>
                      <w:rPr>
                        <w:rFonts w:cs="Calibri"/>
                        <w:b/>
                        <w:bCs/>
                        <w:color w:val="000000"/>
                        <w:sz w:val="22"/>
                        <w:szCs w:val="22"/>
                      </w:rPr>
                    </w:pPr>
                    <w:r w:rsidRPr="00283B32">
                      <w:rPr>
                        <w:rFonts w:cs="Calibri" w:hint="eastAsia"/>
                        <w:b/>
                        <w:bCs/>
                        <w:color w:val="000000"/>
                        <w:sz w:val="22"/>
                        <w:szCs w:val="22"/>
                      </w:rPr>
                      <w:t>12,595,598.59</w:t>
                    </w:r>
                  </w:p>
                </w:tc>
                <w:tc>
                  <w:tcPr>
                    <w:tcW w:w="1792" w:type="dxa"/>
                    <w:vAlign w:val="center"/>
                  </w:tcPr>
                  <w:p w14:paraId="7DDE158E"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913" w:type="dxa"/>
                    <w:vAlign w:val="center"/>
                  </w:tcPr>
                  <w:p w14:paraId="4BEDE2B8" w14:textId="77777777" w:rsidR="00BF1C61" w:rsidRPr="00283B32" w:rsidRDefault="00BF1C61" w:rsidP="00BF1C61">
                    <w:pPr>
                      <w:jc w:val="right"/>
                      <w:rPr>
                        <w:rFonts w:cs="Calibri"/>
                        <w:b/>
                        <w:bCs/>
                        <w:color w:val="000000"/>
                        <w:sz w:val="22"/>
                        <w:szCs w:val="22"/>
                      </w:rPr>
                    </w:pPr>
                    <w:r w:rsidRPr="00283B32">
                      <w:rPr>
                        <w:rFonts w:cs="Calibri" w:hint="eastAsia"/>
                        <w:b/>
                        <w:bCs/>
                        <w:color w:val="000000"/>
                        <w:sz w:val="22"/>
                        <w:szCs w:val="22"/>
                        <w:lang w:val="en-GB"/>
                      </w:rPr>
                      <w:t>7,444,743.36</w:t>
                    </w:r>
                  </w:p>
                </w:tc>
              </w:tr>
              <w:tr w:rsidR="00BF1C61" w:rsidRPr="00283B32" w14:paraId="6DBA8C71" w14:textId="77777777" w:rsidTr="00BF1C61">
                <w:trPr>
                  <w:trHeight w:val="340"/>
                </w:trPr>
                <w:tc>
                  <w:tcPr>
                    <w:tcW w:w="1692" w:type="dxa"/>
                    <w:vAlign w:val="center"/>
                  </w:tcPr>
                  <w:p w14:paraId="54F1B412"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美元</w:t>
                    </w:r>
                  </w:p>
                </w:tc>
                <w:tc>
                  <w:tcPr>
                    <w:tcW w:w="1693" w:type="dxa"/>
                    <w:vAlign w:val="center"/>
                  </w:tcPr>
                  <w:p w14:paraId="57960AE7" w14:textId="77777777" w:rsidR="00BF1C61" w:rsidRPr="00283B32" w:rsidRDefault="00BF1C61" w:rsidP="00BF1C61">
                    <w:pPr>
                      <w:jc w:val="right"/>
                      <w:rPr>
                        <w:rFonts w:cs="Calibri"/>
                        <w:color w:val="000000"/>
                        <w:sz w:val="22"/>
                        <w:szCs w:val="22"/>
                      </w:rPr>
                    </w:pPr>
                    <w:r w:rsidRPr="00283B32">
                      <w:rPr>
                        <w:rFonts w:cs="Calibri"/>
                        <w:color w:val="000000"/>
                        <w:sz w:val="22"/>
                        <w:szCs w:val="22"/>
                      </w:rPr>
                      <w:t>1,516,747.72</w:t>
                    </w:r>
                  </w:p>
                </w:tc>
                <w:tc>
                  <w:tcPr>
                    <w:tcW w:w="1773" w:type="dxa"/>
                    <w:vAlign w:val="center"/>
                  </w:tcPr>
                  <w:p w14:paraId="322D2B84"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10,737,815.49</w:t>
                    </w:r>
                  </w:p>
                </w:tc>
                <w:tc>
                  <w:tcPr>
                    <w:tcW w:w="1792" w:type="dxa"/>
                    <w:vAlign w:val="center"/>
                  </w:tcPr>
                  <w:p w14:paraId="09EB3A80"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1,067,163.12</w:t>
                    </w:r>
                  </w:p>
                </w:tc>
                <w:tc>
                  <w:tcPr>
                    <w:tcW w:w="1913" w:type="dxa"/>
                    <w:vAlign w:val="center"/>
                  </w:tcPr>
                  <w:p w14:paraId="20300849"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7,444,743.36</w:t>
                    </w:r>
                  </w:p>
                </w:tc>
              </w:tr>
              <w:tr w:rsidR="00BF1C61" w:rsidRPr="00283B32" w14:paraId="46C16513" w14:textId="77777777" w:rsidTr="00BF1C61">
                <w:trPr>
                  <w:trHeight w:val="340"/>
                </w:trPr>
                <w:tc>
                  <w:tcPr>
                    <w:tcW w:w="1692" w:type="dxa"/>
                    <w:vAlign w:val="center"/>
                  </w:tcPr>
                  <w:p w14:paraId="28AAC689"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欧元</w:t>
                    </w:r>
                  </w:p>
                </w:tc>
                <w:tc>
                  <w:tcPr>
                    <w:tcW w:w="1693" w:type="dxa"/>
                    <w:vAlign w:val="center"/>
                  </w:tcPr>
                  <w:p w14:paraId="3A8F366F" w14:textId="77777777" w:rsidR="00BF1C61" w:rsidRPr="00283B32" w:rsidRDefault="00BF1C61" w:rsidP="00BF1C61">
                    <w:pPr>
                      <w:jc w:val="right"/>
                      <w:rPr>
                        <w:rFonts w:cs="Calibri"/>
                        <w:color w:val="000000"/>
                        <w:sz w:val="22"/>
                        <w:szCs w:val="22"/>
                      </w:rPr>
                    </w:pPr>
                    <w:r w:rsidRPr="00283B32">
                      <w:rPr>
                        <w:rFonts w:cs="Calibri"/>
                        <w:color w:val="000000"/>
                        <w:sz w:val="22"/>
                        <w:szCs w:val="22"/>
                      </w:rPr>
                      <w:t>233,360.52</w:t>
                    </w:r>
                  </w:p>
                </w:tc>
                <w:tc>
                  <w:tcPr>
                    <w:tcW w:w="1773" w:type="dxa"/>
                    <w:vAlign w:val="center"/>
                  </w:tcPr>
                  <w:p w14:paraId="232810CD"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1,857,783.10</w:t>
                    </w:r>
                  </w:p>
                </w:tc>
                <w:tc>
                  <w:tcPr>
                    <w:tcW w:w="1792" w:type="dxa"/>
                    <w:vAlign w:val="center"/>
                  </w:tcPr>
                  <w:p w14:paraId="53193F18"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0.00</w:t>
                    </w:r>
                  </w:p>
                </w:tc>
                <w:tc>
                  <w:tcPr>
                    <w:tcW w:w="1913" w:type="dxa"/>
                    <w:vAlign w:val="center"/>
                  </w:tcPr>
                  <w:p w14:paraId="0A966585"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0.00</w:t>
                    </w:r>
                  </w:p>
                </w:tc>
              </w:tr>
              <w:tr w:rsidR="00BF1C61" w:rsidRPr="00283B32" w14:paraId="3F3733C2" w14:textId="77777777" w:rsidTr="00BF1C61">
                <w:trPr>
                  <w:trHeight w:val="340"/>
                </w:trPr>
                <w:tc>
                  <w:tcPr>
                    <w:tcW w:w="1692" w:type="dxa"/>
                    <w:vAlign w:val="center"/>
                  </w:tcPr>
                  <w:p w14:paraId="044F67DE" w14:textId="77777777" w:rsidR="00BF1C61" w:rsidRPr="00283B32" w:rsidRDefault="00BF1C61" w:rsidP="00BF1C61">
                    <w:pPr>
                      <w:rPr>
                        <w:rFonts w:cs="Calibri"/>
                        <w:b/>
                        <w:bCs/>
                        <w:color w:val="000000"/>
                        <w:sz w:val="22"/>
                        <w:szCs w:val="22"/>
                      </w:rPr>
                    </w:pPr>
                    <w:r w:rsidRPr="00283B32">
                      <w:rPr>
                        <w:rFonts w:cs="Calibri" w:hint="eastAsia"/>
                        <w:b/>
                        <w:bCs/>
                        <w:color w:val="000000"/>
                        <w:sz w:val="22"/>
                        <w:szCs w:val="22"/>
                      </w:rPr>
                      <w:t>短期借款</w:t>
                    </w:r>
                  </w:p>
                </w:tc>
                <w:tc>
                  <w:tcPr>
                    <w:tcW w:w="1693" w:type="dxa"/>
                    <w:vAlign w:val="center"/>
                  </w:tcPr>
                  <w:p w14:paraId="75505A94" w14:textId="77777777" w:rsidR="00BF1C61" w:rsidRPr="00283B32" w:rsidRDefault="00BF1C61" w:rsidP="00BF1C61">
                    <w:pPr>
                      <w:jc w:val="center"/>
                      <w:rPr>
                        <w:rFonts w:cs="Calibri"/>
                        <w:b/>
                        <w:color w:val="000000"/>
                        <w:sz w:val="22"/>
                        <w:szCs w:val="22"/>
                      </w:rPr>
                    </w:pPr>
                    <w:r w:rsidRPr="00283B32">
                      <w:rPr>
                        <w:rFonts w:cs="Calibri" w:hint="eastAsia"/>
                        <w:b/>
                        <w:bCs/>
                        <w:color w:val="000000"/>
                        <w:sz w:val="22"/>
                        <w:szCs w:val="22"/>
                      </w:rPr>
                      <w:t>—</w:t>
                    </w:r>
                  </w:p>
                </w:tc>
                <w:tc>
                  <w:tcPr>
                    <w:tcW w:w="1773" w:type="dxa"/>
                    <w:vAlign w:val="center"/>
                  </w:tcPr>
                  <w:p w14:paraId="26AFE30B" w14:textId="77777777" w:rsidR="00BF1C61" w:rsidRPr="006E6D23" w:rsidRDefault="00BF1C61" w:rsidP="00BF1C61">
                    <w:pPr>
                      <w:jc w:val="right"/>
                      <w:rPr>
                        <w:b/>
                        <w:color w:val="000000"/>
                        <w:sz w:val="22"/>
                        <w:szCs w:val="22"/>
                        <w:highlight w:val="yellow"/>
                      </w:rPr>
                    </w:pPr>
                    <w:r w:rsidRPr="00816C1A">
                      <w:rPr>
                        <w:rFonts w:hint="eastAsia"/>
                        <w:b/>
                        <w:color w:val="000000"/>
                        <w:sz w:val="22"/>
                        <w:szCs w:val="22"/>
                      </w:rPr>
                      <w:t>1,297,643.00</w:t>
                    </w:r>
                  </w:p>
                </w:tc>
                <w:tc>
                  <w:tcPr>
                    <w:tcW w:w="1792" w:type="dxa"/>
                    <w:vAlign w:val="center"/>
                  </w:tcPr>
                  <w:p w14:paraId="44A5D977" w14:textId="77777777" w:rsidR="00BF1C61" w:rsidRPr="00283B32" w:rsidRDefault="00BF1C61" w:rsidP="00BF1C61">
                    <w:pPr>
                      <w:jc w:val="center"/>
                      <w:rPr>
                        <w:rFonts w:cs="Calibri"/>
                        <w:b/>
                        <w:color w:val="000000"/>
                        <w:sz w:val="22"/>
                        <w:szCs w:val="22"/>
                      </w:rPr>
                    </w:pPr>
                    <w:r w:rsidRPr="00283B32">
                      <w:rPr>
                        <w:rFonts w:cs="Calibri" w:hint="eastAsia"/>
                        <w:b/>
                        <w:bCs/>
                        <w:color w:val="000000"/>
                        <w:sz w:val="22"/>
                        <w:szCs w:val="22"/>
                      </w:rPr>
                      <w:t>—</w:t>
                    </w:r>
                  </w:p>
                </w:tc>
                <w:tc>
                  <w:tcPr>
                    <w:tcW w:w="1913" w:type="dxa"/>
                    <w:vAlign w:val="center"/>
                  </w:tcPr>
                  <w:p w14:paraId="2994741D" w14:textId="77777777" w:rsidR="00BF1C61" w:rsidRPr="00283B32" w:rsidRDefault="00BF1C61" w:rsidP="00BF1C61">
                    <w:pPr>
                      <w:jc w:val="right"/>
                      <w:rPr>
                        <w:b/>
                        <w:color w:val="000000"/>
                        <w:sz w:val="22"/>
                        <w:szCs w:val="22"/>
                      </w:rPr>
                    </w:pPr>
                    <w:r w:rsidRPr="00283B32">
                      <w:rPr>
                        <w:rFonts w:cs="Calibri" w:hint="eastAsia"/>
                        <w:b/>
                        <w:bCs/>
                        <w:color w:val="000000"/>
                        <w:sz w:val="22"/>
                        <w:szCs w:val="22"/>
                      </w:rPr>
                      <w:t>7,643,559.00</w:t>
                    </w:r>
                  </w:p>
                </w:tc>
              </w:tr>
              <w:tr w:rsidR="00BF1C61" w:rsidRPr="00283B32" w14:paraId="0ED5B044" w14:textId="77777777" w:rsidTr="00BF1C61">
                <w:trPr>
                  <w:trHeight w:val="340"/>
                </w:trPr>
                <w:tc>
                  <w:tcPr>
                    <w:tcW w:w="1692" w:type="dxa"/>
                    <w:vAlign w:val="center"/>
                  </w:tcPr>
                  <w:p w14:paraId="43C96E4C" w14:textId="77777777" w:rsidR="00BF1C61" w:rsidRPr="00283B32" w:rsidRDefault="00BF1C61" w:rsidP="00BF1C61">
                    <w:pPr>
                      <w:jc w:val="both"/>
                    </w:pPr>
                    <w:r w:rsidRPr="00283B32">
                      <w:rPr>
                        <w:rFonts w:hint="eastAsia"/>
                        <w:sz w:val="22"/>
                        <w:szCs w:val="22"/>
                      </w:rPr>
                      <w:t>欧元</w:t>
                    </w:r>
                  </w:p>
                </w:tc>
                <w:tc>
                  <w:tcPr>
                    <w:tcW w:w="1693" w:type="dxa"/>
                    <w:vAlign w:val="center"/>
                  </w:tcPr>
                  <w:p w14:paraId="219924C4" w14:textId="77777777" w:rsidR="00BF1C61" w:rsidRPr="00B12D6E" w:rsidRDefault="00BF1C61" w:rsidP="00BF1C61">
                    <w:pPr>
                      <w:jc w:val="right"/>
                      <w:rPr>
                        <w:rFonts w:cs="Calibri"/>
                        <w:color w:val="000000"/>
                        <w:sz w:val="22"/>
                        <w:szCs w:val="22"/>
                        <w:highlight w:val="darkGreen"/>
                      </w:rPr>
                    </w:pPr>
                    <w:r w:rsidRPr="00816C1A">
                      <w:rPr>
                        <w:rFonts w:cs="Calibri" w:hint="eastAsia"/>
                        <w:color w:val="000000"/>
                        <w:sz w:val="22"/>
                        <w:szCs w:val="22"/>
                      </w:rPr>
                      <w:t>163,000.00</w:t>
                    </w:r>
                  </w:p>
                </w:tc>
                <w:tc>
                  <w:tcPr>
                    <w:tcW w:w="1773" w:type="dxa"/>
                    <w:vAlign w:val="center"/>
                  </w:tcPr>
                  <w:p w14:paraId="0B242DCD" w14:textId="77777777" w:rsidR="00BF1C61" w:rsidRPr="006E6D23" w:rsidRDefault="00BF1C61" w:rsidP="00BF1C61">
                    <w:pPr>
                      <w:jc w:val="right"/>
                      <w:rPr>
                        <w:rFonts w:cs="Calibri"/>
                        <w:color w:val="000000"/>
                        <w:sz w:val="22"/>
                        <w:szCs w:val="22"/>
                        <w:highlight w:val="yellow"/>
                      </w:rPr>
                    </w:pPr>
                    <w:r w:rsidRPr="00816C1A">
                      <w:rPr>
                        <w:rFonts w:hint="eastAsia"/>
                        <w:color w:val="000000"/>
                        <w:sz w:val="22"/>
                        <w:szCs w:val="22"/>
                      </w:rPr>
                      <w:t>1,297,643.00</w:t>
                    </w:r>
                  </w:p>
                </w:tc>
                <w:tc>
                  <w:tcPr>
                    <w:tcW w:w="1792" w:type="dxa"/>
                    <w:vAlign w:val="center"/>
                  </w:tcPr>
                  <w:p w14:paraId="05FDC69A" w14:textId="77777777" w:rsidR="00BF1C61" w:rsidRPr="00283B32" w:rsidRDefault="00BF1C61" w:rsidP="00BF1C61">
                    <w:pPr>
                      <w:jc w:val="right"/>
                      <w:rPr>
                        <w:color w:val="000000"/>
                        <w:sz w:val="22"/>
                        <w:szCs w:val="22"/>
                      </w:rPr>
                    </w:pPr>
                    <w:r w:rsidRPr="00283B32">
                      <w:rPr>
                        <w:rFonts w:cs="Calibri" w:hint="eastAsia"/>
                        <w:color w:val="000000"/>
                        <w:sz w:val="22"/>
                        <w:szCs w:val="22"/>
                      </w:rPr>
                      <w:t>978,000.00</w:t>
                    </w:r>
                  </w:p>
                </w:tc>
                <w:tc>
                  <w:tcPr>
                    <w:tcW w:w="1913" w:type="dxa"/>
                    <w:vAlign w:val="center"/>
                  </w:tcPr>
                  <w:p w14:paraId="73B8AD1A" w14:textId="77777777" w:rsidR="00BF1C61" w:rsidRPr="00283B32" w:rsidRDefault="00BF1C61" w:rsidP="00BF1C61">
                    <w:pPr>
                      <w:jc w:val="right"/>
                      <w:rPr>
                        <w:color w:val="000000"/>
                        <w:sz w:val="22"/>
                        <w:szCs w:val="22"/>
                      </w:rPr>
                    </w:pPr>
                    <w:r w:rsidRPr="00283B32">
                      <w:rPr>
                        <w:rFonts w:cs="Calibri" w:hint="eastAsia"/>
                        <w:color w:val="000000"/>
                        <w:sz w:val="22"/>
                        <w:szCs w:val="22"/>
                      </w:rPr>
                      <w:t>7,643,559.00</w:t>
                    </w:r>
                  </w:p>
                </w:tc>
              </w:tr>
              <w:tr w:rsidR="00BF1C61" w:rsidRPr="00283B32" w14:paraId="16ADABC9" w14:textId="77777777" w:rsidTr="00BF1C61">
                <w:trPr>
                  <w:trHeight w:val="340"/>
                </w:trPr>
                <w:tc>
                  <w:tcPr>
                    <w:tcW w:w="1692" w:type="dxa"/>
                    <w:vAlign w:val="center"/>
                  </w:tcPr>
                  <w:p w14:paraId="36D7D0E2" w14:textId="77777777" w:rsidR="00BF1C61" w:rsidRPr="00283B32" w:rsidRDefault="00BF1C61" w:rsidP="00BF1C61">
                    <w:pPr>
                      <w:rPr>
                        <w:rFonts w:cs="Calibri"/>
                        <w:b/>
                        <w:bCs/>
                        <w:color w:val="000000"/>
                        <w:sz w:val="22"/>
                        <w:szCs w:val="22"/>
                      </w:rPr>
                    </w:pPr>
                    <w:r w:rsidRPr="00283B32">
                      <w:rPr>
                        <w:rFonts w:cs="Calibri" w:hint="eastAsia"/>
                        <w:b/>
                        <w:bCs/>
                        <w:color w:val="000000"/>
                        <w:sz w:val="22"/>
                        <w:szCs w:val="22"/>
                      </w:rPr>
                      <w:t>应付账款</w:t>
                    </w:r>
                  </w:p>
                </w:tc>
                <w:tc>
                  <w:tcPr>
                    <w:tcW w:w="1693" w:type="dxa"/>
                    <w:vAlign w:val="center"/>
                  </w:tcPr>
                  <w:p w14:paraId="10754014"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773" w:type="dxa"/>
                    <w:vAlign w:val="center"/>
                  </w:tcPr>
                  <w:p w14:paraId="7D27E7CC" w14:textId="77777777" w:rsidR="00BF1C61" w:rsidRPr="00283B32" w:rsidRDefault="00BF1C61" w:rsidP="00BF1C61">
                    <w:pPr>
                      <w:jc w:val="right"/>
                      <w:rPr>
                        <w:rFonts w:cs="Calibri"/>
                        <w:b/>
                        <w:bCs/>
                        <w:color w:val="000000"/>
                        <w:sz w:val="22"/>
                        <w:szCs w:val="22"/>
                      </w:rPr>
                    </w:pPr>
                    <w:r w:rsidRPr="00283B32">
                      <w:rPr>
                        <w:rFonts w:cs="Calibri"/>
                        <w:b/>
                        <w:bCs/>
                        <w:color w:val="000000"/>
                        <w:sz w:val="22"/>
                        <w:szCs w:val="22"/>
                      </w:rPr>
                      <w:t>29,914,990.04</w:t>
                    </w:r>
                  </w:p>
                </w:tc>
                <w:tc>
                  <w:tcPr>
                    <w:tcW w:w="1792" w:type="dxa"/>
                    <w:vAlign w:val="center"/>
                  </w:tcPr>
                  <w:p w14:paraId="7EF48793"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913" w:type="dxa"/>
                    <w:vAlign w:val="center"/>
                  </w:tcPr>
                  <w:p w14:paraId="06020605" w14:textId="77777777" w:rsidR="00BF1C61" w:rsidRPr="00283B32" w:rsidRDefault="00BF1C61" w:rsidP="00BF1C61">
                    <w:pPr>
                      <w:jc w:val="right"/>
                      <w:rPr>
                        <w:rFonts w:cs="Calibri"/>
                        <w:b/>
                        <w:bCs/>
                        <w:color w:val="000000"/>
                        <w:sz w:val="22"/>
                        <w:szCs w:val="22"/>
                      </w:rPr>
                    </w:pPr>
                    <w:r w:rsidRPr="00283B32">
                      <w:rPr>
                        <w:rFonts w:cs="Calibri" w:hint="eastAsia"/>
                        <w:b/>
                        <w:bCs/>
                        <w:color w:val="000000"/>
                        <w:sz w:val="22"/>
                        <w:szCs w:val="22"/>
                        <w:lang w:val="en-GB"/>
                      </w:rPr>
                      <w:t>17,667,102.71</w:t>
                    </w:r>
                  </w:p>
                </w:tc>
              </w:tr>
              <w:tr w:rsidR="00BF1C61" w:rsidRPr="00283B32" w14:paraId="5524CE58" w14:textId="77777777" w:rsidTr="00BF1C61">
                <w:trPr>
                  <w:trHeight w:val="340"/>
                </w:trPr>
                <w:tc>
                  <w:tcPr>
                    <w:tcW w:w="1692" w:type="dxa"/>
                    <w:vAlign w:val="center"/>
                  </w:tcPr>
                  <w:p w14:paraId="1FA3F9D1"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美元</w:t>
                    </w:r>
                  </w:p>
                </w:tc>
                <w:tc>
                  <w:tcPr>
                    <w:tcW w:w="1693" w:type="dxa"/>
                    <w:vAlign w:val="center"/>
                  </w:tcPr>
                  <w:p w14:paraId="70B37873" w14:textId="77777777" w:rsidR="00BF1C61" w:rsidRPr="00283B32" w:rsidRDefault="00BF1C61" w:rsidP="00BF1C61">
                    <w:pPr>
                      <w:jc w:val="right"/>
                      <w:rPr>
                        <w:rFonts w:cs="Calibri"/>
                        <w:color w:val="000000"/>
                        <w:sz w:val="22"/>
                        <w:szCs w:val="22"/>
                      </w:rPr>
                    </w:pPr>
                    <w:r w:rsidRPr="00283B32">
                      <w:rPr>
                        <w:rFonts w:cs="Calibri"/>
                        <w:color w:val="000000"/>
                        <w:sz w:val="22"/>
                        <w:szCs w:val="22"/>
                      </w:rPr>
                      <w:t>1,676,827.90</w:t>
                    </w:r>
                  </w:p>
                </w:tc>
                <w:tc>
                  <w:tcPr>
                    <w:tcW w:w="1773" w:type="dxa"/>
                    <w:vAlign w:val="center"/>
                  </w:tcPr>
                  <w:p w14:paraId="3020D674" w14:textId="77777777" w:rsidR="00BF1C61" w:rsidRPr="00283B32" w:rsidRDefault="00BF1C61" w:rsidP="00BF1C61">
                    <w:pPr>
                      <w:jc w:val="right"/>
                      <w:rPr>
                        <w:rFonts w:cs="Calibri"/>
                        <w:color w:val="000000"/>
                        <w:sz w:val="22"/>
                        <w:szCs w:val="22"/>
                      </w:rPr>
                    </w:pPr>
                    <w:r w:rsidRPr="00283B32">
                      <w:rPr>
                        <w:rFonts w:cs="Calibri"/>
                        <w:color w:val="000000"/>
                        <w:sz w:val="22"/>
                        <w:szCs w:val="22"/>
                      </w:rPr>
                      <w:t>11,871,103.15</w:t>
                    </w:r>
                  </w:p>
                </w:tc>
                <w:tc>
                  <w:tcPr>
                    <w:tcW w:w="1792" w:type="dxa"/>
                    <w:vAlign w:val="center"/>
                  </w:tcPr>
                  <w:p w14:paraId="76CFF196"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2,528,982.41</w:t>
                    </w:r>
                  </w:p>
                </w:tc>
                <w:tc>
                  <w:tcPr>
                    <w:tcW w:w="1913" w:type="dxa"/>
                    <w:vAlign w:val="center"/>
                  </w:tcPr>
                  <w:p w14:paraId="2273F258"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17,642,687.09</w:t>
                    </w:r>
                  </w:p>
                </w:tc>
              </w:tr>
              <w:tr w:rsidR="00BF1C61" w:rsidRPr="00283B32" w14:paraId="3E2B9CC9" w14:textId="77777777" w:rsidTr="00BF1C61">
                <w:trPr>
                  <w:trHeight w:val="340"/>
                </w:trPr>
                <w:tc>
                  <w:tcPr>
                    <w:tcW w:w="1692" w:type="dxa"/>
                    <w:vAlign w:val="center"/>
                  </w:tcPr>
                  <w:p w14:paraId="000CDE8A"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欧元</w:t>
                    </w:r>
                  </w:p>
                </w:tc>
                <w:tc>
                  <w:tcPr>
                    <w:tcW w:w="1693" w:type="dxa"/>
                    <w:vAlign w:val="center"/>
                  </w:tcPr>
                  <w:p w14:paraId="08C1FC13" w14:textId="77777777" w:rsidR="00BF1C61" w:rsidRPr="00283B32" w:rsidRDefault="00BF1C61" w:rsidP="00BF1C61">
                    <w:pPr>
                      <w:jc w:val="right"/>
                      <w:rPr>
                        <w:rFonts w:cs="Calibri"/>
                        <w:color w:val="000000"/>
                        <w:sz w:val="22"/>
                        <w:szCs w:val="22"/>
                      </w:rPr>
                    </w:pPr>
                    <w:r w:rsidRPr="00283B32">
                      <w:rPr>
                        <w:rFonts w:cs="Calibri"/>
                        <w:color w:val="000000"/>
                        <w:sz w:val="22"/>
                        <w:szCs w:val="22"/>
                      </w:rPr>
                      <w:t>2,266,535.22</w:t>
                    </w:r>
                  </w:p>
                </w:tc>
                <w:tc>
                  <w:tcPr>
                    <w:tcW w:w="1773" w:type="dxa"/>
                    <w:vAlign w:val="center"/>
                  </w:tcPr>
                  <w:p w14:paraId="14F01144"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18,043,886.89</w:t>
                    </w:r>
                  </w:p>
                </w:tc>
                <w:tc>
                  <w:tcPr>
                    <w:tcW w:w="1792" w:type="dxa"/>
                    <w:vAlign w:val="center"/>
                  </w:tcPr>
                  <w:p w14:paraId="58D30CDA"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3,124.00</w:t>
                    </w:r>
                  </w:p>
                </w:tc>
                <w:tc>
                  <w:tcPr>
                    <w:tcW w:w="1913" w:type="dxa"/>
                    <w:vAlign w:val="center"/>
                  </w:tcPr>
                  <w:p w14:paraId="33A0E2DA"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24,415.62</w:t>
                    </w:r>
                  </w:p>
                </w:tc>
              </w:tr>
              <w:tr w:rsidR="00BF1C61" w:rsidRPr="00283B32" w14:paraId="0E8B5B7E" w14:textId="77777777" w:rsidTr="00BF1C61">
                <w:trPr>
                  <w:trHeight w:val="340"/>
                </w:trPr>
                <w:tc>
                  <w:tcPr>
                    <w:tcW w:w="1692" w:type="dxa"/>
                    <w:vAlign w:val="center"/>
                  </w:tcPr>
                  <w:p w14:paraId="2A2AB1D3" w14:textId="77777777" w:rsidR="00BF1C61" w:rsidRPr="00283B32" w:rsidRDefault="00BF1C61" w:rsidP="00BF1C61">
                    <w:pPr>
                      <w:rPr>
                        <w:rFonts w:cs="Calibri"/>
                        <w:b/>
                        <w:bCs/>
                        <w:color w:val="000000"/>
                        <w:sz w:val="22"/>
                        <w:szCs w:val="22"/>
                      </w:rPr>
                    </w:pPr>
                    <w:r w:rsidRPr="00283B32">
                      <w:rPr>
                        <w:rFonts w:cs="Calibri" w:hint="eastAsia"/>
                        <w:b/>
                        <w:bCs/>
                        <w:color w:val="000000"/>
                        <w:sz w:val="22"/>
                        <w:szCs w:val="22"/>
                      </w:rPr>
                      <w:t>预收款项</w:t>
                    </w:r>
                  </w:p>
                </w:tc>
                <w:tc>
                  <w:tcPr>
                    <w:tcW w:w="1693" w:type="dxa"/>
                    <w:vAlign w:val="center"/>
                  </w:tcPr>
                  <w:p w14:paraId="42F4A738"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773" w:type="dxa"/>
                    <w:vAlign w:val="center"/>
                  </w:tcPr>
                  <w:p w14:paraId="3EBFF8B1" w14:textId="77777777" w:rsidR="00BF1C61" w:rsidRPr="00283B32" w:rsidRDefault="00BF1C61" w:rsidP="00BF1C61">
                    <w:pPr>
                      <w:jc w:val="right"/>
                      <w:rPr>
                        <w:rFonts w:cs="Calibri"/>
                        <w:b/>
                        <w:bCs/>
                        <w:color w:val="000000"/>
                        <w:sz w:val="22"/>
                        <w:szCs w:val="22"/>
                      </w:rPr>
                    </w:pPr>
                    <w:r w:rsidRPr="00283B32">
                      <w:rPr>
                        <w:rFonts w:cs="Calibri" w:hint="eastAsia"/>
                        <w:b/>
                        <w:bCs/>
                        <w:color w:val="000000"/>
                        <w:sz w:val="22"/>
                        <w:szCs w:val="22"/>
                      </w:rPr>
                      <w:t>30,170,635.57</w:t>
                    </w:r>
                  </w:p>
                </w:tc>
                <w:tc>
                  <w:tcPr>
                    <w:tcW w:w="1792" w:type="dxa"/>
                    <w:vAlign w:val="center"/>
                  </w:tcPr>
                  <w:p w14:paraId="65B486F9" w14:textId="77777777" w:rsidR="00BF1C61" w:rsidRPr="00283B32" w:rsidRDefault="00BF1C61" w:rsidP="00BF1C61">
                    <w:pPr>
                      <w:jc w:val="center"/>
                      <w:rPr>
                        <w:rFonts w:cs="Calibri"/>
                        <w:b/>
                        <w:bCs/>
                        <w:color w:val="000000"/>
                        <w:sz w:val="22"/>
                        <w:szCs w:val="22"/>
                      </w:rPr>
                    </w:pPr>
                    <w:r w:rsidRPr="00283B32">
                      <w:rPr>
                        <w:rFonts w:cs="Calibri" w:hint="eastAsia"/>
                        <w:b/>
                        <w:bCs/>
                        <w:color w:val="000000"/>
                        <w:sz w:val="22"/>
                        <w:szCs w:val="22"/>
                      </w:rPr>
                      <w:t>—</w:t>
                    </w:r>
                  </w:p>
                </w:tc>
                <w:tc>
                  <w:tcPr>
                    <w:tcW w:w="1913" w:type="dxa"/>
                    <w:vAlign w:val="center"/>
                  </w:tcPr>
                  <w:p w14:paraId="59AAF524" w14:textId="77777777" w:rsidR="00BF1C61" w:rsidRPr="00283B32" w:rsidRDefault="00BF1C61" w:rsidP="00BF1C61">
                    <w:pPr>
                      <w:jc w:val="right"/>
                      <w:rPr>
                        <w:rFonts w:cs="Calibri"/>
                        <w:b/>
                        <w:bCs/>
                        <w:color w:val="000000"/>
                        <w:sz w:val="22"/>
                        <w:szCs w:val="22"/>
                      </w:rPr>
                    </w:pPr>
                    <w:r w:rsidRPr="00283B32">
                      <w:rPr>
                        <w:rFonts w:cs="Calibri" w:hint="eastAsia"/>
                        <w:b/>
                        <w:bCs/>
                        <w:color w:val="000000"/>
                        <w:sz w:val="22"/>
                        <w:szCs w:val="22"/>
                        <w:lang w:val="en-GB"/>
                      </w:rPr>
                      <w:t>19,726,109.76</w:t>
                    </w:r>
                  </w:p>
                </w:tc>
              </w:tr>
              <w:tr w:rsidR="00BF1C61" w:rsidRPr="00283B32" w14:paraId="22466F0A" w14:textId="77777777" w:rsidTr="00BF1C61">
                <w:trPr>
                  <w:trHeight w:val="340"/>
                </w:trPr>
                <w:tc>
                  <w:tcPr>
                    <w:tcW w:w="1692" w:type="dxa"/>
                    <w:vAlign w:val="center"/>
                  </w:tcPr>
                  <w:p w14:paraId="1341BC74" w14:textId="77777777" w:rsidR="00BF1C61" w:rsidRPr="00283B32" w:rsidRDefault="00BF1C61" w:rsidP="00BF1C61">
                    <w:pPr>
                      <w:rPr>
                        <w:rFonts w:cs="Calibri"/>
                        <w:color w:val="000000"/>
                        <w:sz w:val="22"/>
                        <w:szCs w:val="22"/>
                      </w:rPr>
                    </w:pPr>
                    <w:r w:rsidRPr="00283B32">
                      <w:rPr>
                        <w:rFonts w:cs="Calibri" w:hint="eastAsia"/>
                        <w:bCs/>
                        <w:color w:val="000000"/>
                        <w:sz w:val="22"/>
                        <w:szCs w:val="22"/>
                      </w:rPr>
                      <w:t>美元</w:t>
                    </w:r>
                  </w:p>
                </w:tc>
                <w:tc>
                  <w:tcPr>
                    <w:tcW w:w="1693" w:type="dxa"/>
                    <w:vAlign w:val="center"/>
                  </w:tcPr>
                  <w:p w14:paraId="5BE77326" w14:textId="77777777" w:rsidR="00BF1C61" w:rsidRPr="00283B32" w:rsidRDefault="00BF1C61" w:rsidP="00BF1C61">
                    <w:pPr>
                      <w:jc w:val="right"/>
                      <w:rPr>
                        <w:rFonts w:cs="Calibri"/>
                        <w:color w:val="000000"/>
                        <w:sz w:val="22"/>
                        <w:szCs w:val="22"/>
                      </w:rPr>
                    </w:pPr>
                    <w:r w:rsidRPr="00283B32">
                      <w:rPr>
                        <w:rFonts w:cs="Calibri"/>
                        <w:color w:val="000000"/>
                        <w:sz w:val="22"/>
                        <w:szCs w:val="22"/>
                      </w:rPr>
                      <w:t>3,893,363.28</w:t>
                    </w:r>
                  </w:p>
                </w:tc>
                <w:tc>
                  <w:tcPr>
                    <w:tcW w:w="1773" w:type="dxa"/>
                    <w:vAlign w:val="center"/>
                  </w:tcPr>
                  <w:p w14:paraId="59395DCF"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27,563,065.35</w:t>
                    </w:r>
                  </w:p>
                </w:tc>
                <w:tc>
                  <w:tcPr>
                    <w:tcW w:w="1792" w:type="dxa"/>
                    <w:vAlign w:val="center"/>
                  </w:tcPr>
                  <w:p w14:paraId="08D0A259"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2,701,486.26</w:t>
                    </w:r>
                  </w:p>
                </w:tc>
                <w:tc>
                  <w:tcPr>
                    <w:tcW w:w="1913" w:type="dxa"/>
                    <w:vAlign w:val="center"/>
                  </w:tcPr>
                  <w:p w14:paraId="46F0E322"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18,846,108.45</w:t>
                    </w:r>
                  </w:p>
                </w:tc>
              </w:tr>
              <w:tr w:rsidR="00BF1C61" w:rsidRPr="00283B32" w14:paraId="2B63A683" w14:textId="77777777" w:rsidTr="00BF1C61">
                <w:trPr>
                  <w:trHeight w:val="340"/>
                </w:trPr>
                <w:tc>
                  <w:tcPr>
                    <w:tcW w:w="1692" w:type="dxa"/>
                    <w:vAlign w:val="center"/>
                  </w:tcPr>
                  <w:p w14:paraId="031E8464" w14:textId="77777777" w:rsidR="00BF1C61" w:rsidRPr="00283B32" w:rsidRDefault="00BF1C61" w:rsidP="00BF1C61">
                    <w:pPr>
                      <w:rPr>
                        <w:rFonts w:cs="Calibri"/>
                        <w:color w:val="000000"/>
                        <w:sz w:val="22"/>
                        <w:szCs w:val="22"/>
                      </w:rPr>
                    </w:pPr>
                    <w:r w:rsidRPr="00283B32">
                      <w:rPr>
                        <w:rFonts w:cs="Calibri" w:hint="eastAsia"/>
                        <w:color w:val="000000"/>
                        <w:sz w:val="22"/>
                        <w:szCs w:val="22"/>
                      </w:rPr>
                      <w:t>欧元</w:t>
                    </w:r>
                  </w:p>
                </w:tc>
                <w:tc>
                  <w:tcPr>
                    <w:tcW w:w="1693" w:type="dxa"/>
                    <w:vAlign w:val="center"/>
                  </w:tcPr>
                  <w:p w14:paraId="44C994D1" w14:textId="77777777" w:rsidR="00BF1C61" w:rsidRPr="00283B32" w:rsidRDefault="00BF1C61" w:rsidP="00BF1C61">
                    <w:pPr>
                      <w:jc w:val="right"/>
                      <w:rPr>
                        <w:rFonts w:cs="Calibri"/>
                        <w:color w:val="000000"/>
                        <w:sz w:val="22"/>
                        <w:szCs w:val="22"/>
                      </w:rPr>
                    </w:pPr>
                    <w:r w:rsidRPr="00283B32">
                      <w:rPr>
                        <w:rFonts w:cs="Calibri"/>
                        <w:color w:val="000000"/>
                        <w:sz w:val="22"/>
                        <w:szCs w:val="22"/>
                      </w:rPr>
                      <w:t>327,543.05</w:t>
                    </w:r>
                  </w:p>
                </w:tc>
                <w:tc>
                  <w:tcPr>
                    <w:tcW w:w="1773" w:type="dxa"/>
                    <w:vAlign w:val="center"/>
                  </w:tcPr>
                  <w:p w14:paraId="045F0161"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2,607,570.22</w:t>
                    </w:r>
                  </w:p>
                </w:tc>
                <w:tc>
                  <w:tcPr>
                    <w:tcW w:w="1792" w:type="dxa"/>
                    <w:vAlign w:val="center"/>
                  </w:tcPr>
                  <w:p w14:paraId="4BC49C7C"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112,596.93</w:t>
                    </w:r>
                  </w:p>
                </w:tc>
                <w:tc>
                  <w:tcPr>
                    <w:tcW w:w="1913" w:type="dxa"/>
                    <w:vAlign w:val="center"/>
                  </w:tcPr>
                  <w:p w14:paraId="50B42E5E"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880,001.31</w:t>
                    </w:r>
                  </w:p>
                </w:tc>
              </w:tr>
              <w:tr w:rsidR="00BF1C61" w:rsidRPr="00283B32" w14:paraId="156E0F09" w14:textId="77777777" w:rsidTr="00BF1C61">
                <w:trPr>
                  <w:trHeight w:val="340"/>
                </w:trPr>
                <w:tc>
                  <w:tcPr>
                    <w:tcW w:w="1692" w:type="dxa"/>
                    <w:vAlign w:val="center"/>
                  </w:tcPr>
                  <w:p w14:paraId="28F7CBAE" w14:textId="77777777" w:rsidR="00BF1C61" w:rsidRPr="00283B32" w:rsidRDefault="00BF1C61" w:rsidP="00BF1C61">
                    <w:pPr>
                      <w:rPr>
                        <w:rFonts w:cs="Calibri"/>
                        <w:b/>
                        <w:bCs/>
                        <w:color w:val="000000"/>
                        <w:sz w:val="22"/>
                        <w:szCs w:val="22"/>
                      </w:rPr>
                    </w:pPr>
                    <w:r w:rsidRPr="00283B32">
                      <w:rPr>
                        <w:rFonts w:cs="Calibri" w:hint="eastAsia"/>
                        <w:b/>
                        <w:bCs/>
                        <w:color w:val="000000"/>
                        <w:sz w:val="22"/>
                        <w:szCs w:val="22"/>
                      </w:rPr>
                      <w:lastRenderedPageBreak/>
                      <w:t>其他应付款</w:t>
                    </w:r>
                  </w:p>
                </w:tc>
                <w:tc>
                  <w:tcPr>
                    <w:tcW w:w="1693" w:type="dxa"/>
                    <w:vAlign w:val="center"/>
                  </w:tcPr>
                  <w:p w14:paraId="454D8EC1" w14:textId="77777777" w:rsidR="00BF1C61" w:rsidRPr="00283B32" w:rsidRDefault="00BF1C61" w:rsidP="00BF1C61">
                    <w:pPr>
                      <w:jc w:val="center"/>
                      <w:rPr>
                        <w:rFonts w:cs="Calibri"/>
                        <w:color w:val="000000"/>
                        <w:sz w:val="22"/>
                        <w:szCs w:val="22"/>
                      </w:rPr>
                    </w:pPr>
                    <w:r w:rsidRPr="00283B32">
                      <w:rPr>
                        <w:rFonts w:cs="Calibri" w:hint="eastAsia"/>
                        <w:color w:val="000000"/>
                        <w:sz w:val="22"/>
                        <w:szCs w:val="22"/>
                      </w:rPr>
                      <w:t>—</w:t>
                    </w:r>
                  </w:p>
                </w:tc>
                <w:tc>
                  <w:tcPr>
                    <w:tcW w:w="1773" w:type="dxa"/>
                    <w:vAlign w:val="center"/>
                  </w:tcPr>
                  <w:p w14:paraId="4B6A52F6" w14:textId="77777777" w:rsidR="00BF1C61" w:rsidRPr="00283B32" w:rsidRDefault="00BF1C61" w:rsidP="00BF1C61">
                    <w:pPr>
                      <w:jc w:val="right"/>
                      <w:rPr>
                        <w:rFonts w:cs="Calibri"/>
                        <w:b/>
                        <w:bCs/>
                        <w:color w:val="000000"/>
                        <w:sz w:val="22"/>
                        <w:szCs w:val="22"/>
                      </w:rPr>
                    </w:pPr>
                    <w:r w:rsidRPr="00283B32">
                      <w:rPr>
                        <w:rFonts w:cs="Calibri" w:hint="eastAsia"/>
                        <w:b/>
                        <w:bCs/>
                        <w:color w:val="000000"/>
                        <w:sz w:val="22"/>
                        <w:szCs w:val="22"/>
                      </w:rPr>
                      <w:t>11,374,885.11</w:t>
                    </w:r>
                  </w:p>
                </w:tc>
                <w:tc>
                  <w:tcPr>
                    <w:tcW w:w="1792" w:type="dxa"/>
                    <w:vAlign w:val="center"/>
                  </w:tcPr>
                  <w:p w14:paraId="48FD80D5" w14:textId="77777777" w:rsidR="00BF1C61" w:rsidRPr="00283B32" w:rsidRDefault="00BF1C61" w:rsidP="00BF1C61">
                    <w:pPr>
                      <w:jc w:val="center"/>
                      <w:rPr>
                        <w:rFonts w:cs="Calibri"/>
                        <w:color w:val="000000"/>
                        <w:sz w:val="22"/>
                        <w:szCs w:val="22"/>
                      </w:rPr>
                    </w:pPr>
                    <w:r w:rsidRPr="00283B32">
                      <w:rPr>
                        <w:rFonts w:cs="Calibri" w:hint="eastAsia"/>
                        <w:color w:val="000000"/>
                        <w:sz w:val="22"/>
                        <w:szCs w:val="22"/>
                      </w:rPr>
                      <w:t>—</w:t>
                    </w:r>
                  </w:p>
                </w:tc>
                <w:tc>
                  <w:tcPr>
                    <w:tcW w:w="1913" w:type="dxa"/>
                    <w:vAlign w:val="center"/>
                  </w:tcPr>
                  <w:p w14:paraId="40444093" w14:textId="77777777" w:rsidR="00BF1C61" w:rsidRPr="00283B32" w:rsidRDefault="00BF1C61" w:rsidP="00BF1C61">
                    <w:pPr>
                      <w:jc w:val="right"/>
                      <w:rPr>
                        <w:rFonts w:cs="Calibri"/>
                        <w:b/>
                        <w:bCs/>
                        <w:color w:val="000000"/>
                        <w:sz w:val="22"/>
                        <w:szCs w:val="22"/>
                      </w:rPr>
                    </w:pPr>
                    <w:r w:rsidRPr="00283B32">
                      <w:rPr>
                        <w:rFonts w:cs="Calibri" w:hint="eastAsia"/>
                        <w:b/>
                        <w:bCs/>
                        <w:color w:val="000000"/>
                        <w:sz w:val="22"/>
                        <w:szCs w:val="22"/>
                        <w:lang w:val="en-GB"/>
                      </w:rPr>
                      <w:t>379,635.25</w:t>
                    </w:r>
                  </w:p>
                </w:tc>
              </w:tr>
              <w:tr w:rsidR="00BF1C61" w:rsidRPr="00283B32" w14:paraId="171A41C5" w14:textId="77777777" w:rsidTr="00BF1C61">
                <w:trPr>
                  <w:trHeight w:val="340"/>
                </w:trPr>
                <w:tc>
                  <w:tcPr>
                    <w:tcW w:w="1692" w:type="dxa"/>
                    <w:vAlign w:val="center"/>
                  </w:tcPr>
                  <w:p w14:paraId="3A43989F" w14:textId="77777777" w:rsidR="00BF1C61" w:rsidRPr="00283B32" w:rsidRDefault="00BF1C61" w:rsidP="00BF1C61">
                    <w:pPr>
                      <w:rPr>
                        <w:rFonts w:cs="Calibri"/>
                        <w:color w:val="000000"/>
                        <w:sz w:val="22"/>
                        <w:szCs w:val="22"/>
                      </w:rPr>
                    </w:pPr>
                    <w:r w:rsidRPr="00283B32">
                      <w:rPr>
                        <w:rFonts w:cs="Calibri" w:hint="eastAsia"/>
                        <w:color w:val="000000"/>
                        <w:sz w:val="22"/>
                        <w:szCs w:val="22"/>
                      </w:rPr>
                      <w:t>美元</w:t>
                    </w:r>
                  </w:p>
                </w:tc>
                <w:tc>
                  <w:tcPr>
                    <w:tcW w:w="1693" w:type="dxa"/>
                    <w:vAlign w:val="center"/>
                  </w:tcPr>
                  <w:p w14:paraId="4E42E91F" w14:textId="77777777" w:rsidR="00BF1C61" w:rsidRPr="00283B32" w:rsidRDefault="00BF1C61" w:rsidP="00BF1C61">
                    <w:pPr>
                      <w:jc w:val="right"/>
                      <w:rPr>
                        <w:rFonts w:cs="Calibri"/>
                        <w:color w:val="000000"/>
                        <w:sz w:val="22"/>
                        <w:szCs w:val="22"/>
                      </w:rPr>
                    </w:pPr>
                    <w:r w:rsidRPr="00283B32">
                      <w:rPr>
                        <w:rFonts w:cs="Calibri"/>
                        <w:color w:val="000000"/>
                        <w:sz w:val="22"/>
                        <w:szCs w:val="22"/>
                      </w:rPr>
                      <w:t>1,606,735.66</w:t>
                    </w:r>
                  </w:p>
                </w:tc>
                <w:tc>
                  <w:tcPr>
                    <w:tcW w:w="1773" w:type="dxa"/>
                    <w:vAlign w:val="center"/>
                  </w:tcPr>
                  <w:p w14:paraId="77F63089"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11,374,885.11</w:t>
                    </w:r>
                  </w:p>
                </w:tc>
                <w:tc>
                  <w:tcPr>
                    <w:tcW w:w="1792" w:type="dxa"/>
                    <w:vAlign w:val="center"/>
                  </w:tcPr>
                  <w:p w14:paraId="3AB0F5A6"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54,418.63</w:t>
                    </w:r>
                  </w:p>
                </w:tc>
                <w:tc>
                  <w:tcPr>
                    <w:tcW w:w="1913" w:type="dxa"/>
                    <w:vAlign w:val="center"/>
                  </w:tcPr>
                  <w:p w14:paraId="31CCC124" w14:textId="77777777" w:rsidR="00BF1C61" w:rsidRPr="00283B32" w:rsidRDefault="00BF1C61" w:rsidP="00BF1C61">
                    <w:pPr>
                      <w:jc w:val="right"/>
                      <w:rPr>
                        <w:rFonts w:cs="Calibri"/>
                        <w:color w:val="000000"/>
                        <w:sz w:val="22"/>
                        <w:szCs w:val="22"/>
                      </w:rPr>
                    </w:pPr>
                    <w:r w:rsidRPr="00283B32">
                      <w:rPr>
                        <w:rFonts w:cs="Calibri" w:hint="eastAsia"/>
                        <w:color w:val="000000"/>
                        <w:sz w:val="22"/>
                        <w:szCs w:val="22"/>
                      </w:rPr>
                      <w:t>379,635.25</w:t>
                    </w:r>
                  </w:p>
                </w:tc>
              </w:tr>
            </w:tbl>
            <w:p w14:paraId="6559E52D" w14:textId="77777777" w:rsidR="00BF1C61" w:rsidRPr="00382F9C" w:rsidRDefault="00BF1C61" w:rsidP="00BF1C61">
              <w:pPr>
                <w:autoSpaceDE w:val="0"/>
                <w:autoSpaceDN w:val="0"/>
                <w:adjustRightInd w:val="0"/>
                <w:spacing w:beforeLines="50" w:before="120" w:afterLines="50" w:after="120" w:line="360" w:lineRule="exact"/>
                <w:jc w:val="both"/>
                <w:rPr>
                  <w:rFonts w:cs="MHei-Light-Identity-H"/>
                  <w:sz w:val="22"/>
                  <w:szCs w:val="22"/>
                </w:rPr>
              </w:pPr>
            </w:p>
            <w:p w14:paraId="44B9DB8B"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本集团密切关注汇率变动对本集团的影响。</w:t>
              </w:r>
            </w:p>
            <w:p w14:paraId="2928486D"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2）利率风险</w:t>
              </w:r>
            </w:p>
            <w:p w14:paraId="096F4AC7"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本集团全部为固定利率借款。</w:t>
              </w:r>
            </w:p>
            <w:p w14:paraId="0D946B38"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3）价格风险</w:t>
              </w:r>
            </w:p>
            <w:p w14:paraId="11E1FC4B"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本集团以市场价格销售产品，因此受到此等价格波动的影响。</w:t>
              </w:r>
            </w:p>
            <w:p w14:paraId="25987E86" w14:textId="77777777" w:rsidR="00BF1C61" w:rsidRPr="00382F9C" w:rsidRDefault="00BF1C61" w:rsidP="00BF1C61">
              <w:pPr>
                <w:autoSpaceDE w:val="0"/>
                <w:autoSpaceDN w:val="0"/>
                <w:adjustRightInd w:val="0"/>
                <w:spacing w:beforeLines="100" w:before="240" w:line="360" w:lineRule="exact"/>
                <w:ind w:firstLineChars="200" w:firstLine="440"/>
                <w:jc w:val="both"/>
                <w:outlineLvl w:val="2"/>
                <w:rPr>
                  <w:rFonts w:cs="Univers"/>
                  <w:sz w:val="22"/>
                  <w:szCs w:val="22"/>
                </w:rPr>
              </w:pPr>
              <w:r w:rsidRPr="00382F9C">
                <w:rPr>
                  <w:rFonts w:cs="Univers" w:hint="eastAsia"/>
                  <w:sz w:val="22"/>
                  <w:szCs w:val="22"/>
                </w:rPr>
                <w:t>（2）信用风险</w:t>
              </w:r>
            </w:p>
            <w:p w14:paraId="663A93C6"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4A06DA">
                <w:rPr>
                  <w:rFonts w:cs="MHei-Light-Identity-H" w:hint="eastAsia"/>
                  <w:sz w:val="22"/>
                  <w:szCs w:val="22"/>
                </w:rPr>
                <w:t>于2020年6月30日</w:t>
              </w:r>
              <w:r w:rsidRPr="00382F9C">
                <w:rPr>
                  <w:rFonts w:cs="MHei-Light-Identity-H" w:hint="eastAsia"/>
                  <w:sz w:val="22"/>
                  <w:szCs w:val="22"/>
                </w:rPr>
                <w:t>，可能引起本集团财务损失的最大信用风险敞口主要来自于合同另一方未能履行义务而导致本集团金融资产产生的损失。</w:t>
              </w:r>
            </w:p>
            <w:p w14:paraId="7043FC80"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合并资产负债表中已确认的金融资产的账面金额；对于以公允价值计量的金融工具而言，账面价值反映了其风险敞口，但并非最大风险敞口，其最大风险敞口将随着未来公允价值的变化而改变。</w:t>
              </w:r>
            </w:p>
            <w:p w14:paraId="7B3AB814"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16B4C197"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本集团的流动资金存放在信用评级较高的银行，故流动资金的信用风险较低。</w:t>
              </w:r>
            </w:p>
            <w:p w14:paraId="2F738E1B" w14:textId="77777777" w:rsidR="00BF1C61" w:rsidRPr="00175B45"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175B45">
                <w:rPr>
                  <w:rFonts w:cs="MHei-Light-Identity-H" w:hint="eastAsia"/>
                  <w:sz w:val="22"/>
                  <w:szCs w:val="22"/>
                </w:rPr>
                <w:t>由于本集团的风险敞口分布在多个合同方和多个客户，于期末，本集团7.66%（上期：7.41%）和30.60%（上期：</w:t>
              </w:r>
              <w:r w:rsidRPr="00175B45">
                <w:rPr>
                  <w:rFonts w:cs="MHei-Light-Identity-H"/>
                  <w:sz w:val="22"/>
                  <w:szCs w:val="22"/>
                </w:rPr>
                <w:t>30.</w:t>
              </w:r>
              <w:r w:rsidRPr="00175B45">
                <w:rPr>
                  <w:rFonts w:cs="MHei-Light-Identity-H" w:hint="eastAsia"/>
                  <w:sz w:val="22"/>
                  <w:szCs w:val="22"/>
                </w:rPr>
                <w:t>85%）应收账款余额分别来自本集团最大的客户和前五大客户。期末应收账款余额最大客户</w:t>
              </w:r>
              <w:r w:rsidRPr="00175B45">
                <w:rPr>
                  <w:rFonts w:hint="eastAsia"/>
                  <w:sz w:val="22"/>
                  <w:szCs w:val="22"/>
                </w:rPr>
                <w:t>Top Speed Energy Oversea Corp</w:t>
              </w:r>
              <w:r w:rsidRPr="00175B45">
                <w:rPr>
                  <w:rFonts w:cs="MHei-Light-Identity-H" w:hint="eastAsia"/>
                  <w:sz w:val="22"/>
                  <w:szCs w:val="22"/>
                </w:rPr>
                <w:t>，客户质量优质，因此本集团没有重大的信用风险。</w:t>
              </w:r>
            </w:p>
            <w:p w14:paraId="7F1F69E3" w14:textId="77777777" w:rsidR="00BF1C61" w:rsidRPr="00382F9C" w:rsidRDefault="00BF1C61" w:rsidP="00BF1C61">
              <w:pPr>
                <w:autoSpaceDE w:val="0"/>
                <w:autoSpaceDN w:val="0"/>
                <w:adjustRightInd w:val="0"/>
                <w:spacing w:beforeLines="50" w:before="120" w:line="360" w:lineRule="exact"/>
                <w:ind w:firstLineChars="200" w:firstLine="440"/>
                <w:jc w:val="both"/>
                <w:rPr>
                  <w:rFonts w:cs="MHei-Light-Identity-H"/>
                  <w:sz w:val="22"/>
                  <w:szCs w:val="22"/>
                </w:rPr>
              </w:pPr>
              <w:r w:rsidRPr="00175B45">
                <w:rPr>
                  <w:rFonts w:cs="MHei-Light-Identity-H" w:hint="eastAsia"/>
                  <w:sz w:val="22"/>
                  <w:szCs w:val="22"/>
                </w:rPr>
                <w:t>应收账款前五名金额合计：96,130,488.91元。</w:t>
              </w:r>
            </w:p>
            <w:p w14:paraId="732E1FA0" w14:textId="77777777" w:rsidR="00BF1C61" w:rsidRPr="00382F9C" w:rsidRDefault="00BF1C61" w:rsidP="00BF1C61">
              <w:pPr>
                <w:autoSpaceDE w:val="0"/>
                <w:autoSpaceDN w:val="0"/>
                <w:adjustRightInd w:val="0"/>
                <w:spacing w:beforeLines="100" w:before="240" w:line="360" w:lineRule="exact"/>
                <w:ind w:firstLineChars="200" w:firstLine="440"/>
                <w:jc w:val="both"/>
                <w:outlineLvl w:val="2"/>
                <w:rPr>
                  <w:rFonts w:cs="Univers"/>
                  <w:sz w:val="22"/>
                  <w:szCs w:val="22"/>
                </w:rPr>
              </w:pPr>
              <w:r w:rsidRPr="00382F9C">
                <w:rPr>
                  <w:rFonts w:cs="Univers" w:hint="eastAsia"/>
                  <w:sz w:val="22"/>
                  <w:szCs w:val="22"/>
                </w:rPr>
                <w:t>（3）流动风险</w:t>
              </w:r>
            </w:p>
            <w:p w14:paraId="4B802832"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本集团管理流动性风险的方法是确保有足够的资金流动性来履行到期债务，而不至于造成不可接受的损失或对企业信誉造成损害。本集团定期分析负债结构和期限，以确保有充裕</w:t>
              </w:r>
              <w:r w:rsidRPr="00382F9C">
                <w:rPr>
                  <w:rFonts w:cs="MHei-Light-Identity-H" w:hint="eastAsia"/>
                  <w:sz w:val="22"/>
                  <w:szCs w:val="22"/>
                </w:rPr>
                <w:lastRenderedPageBreak/>
                <w:t>的资金。本集团管理层对银行借款的使用情况进行监控并确保遵守借款协议。同时与金融机构进行融资磋商，以保持一定的授信额度，减低流动性风险。</w:t>
              </w:r>
            </w:p>
            <w:p w14:paraId="0E92F5BC" w14:textId="77777777" w:rsidR="00BF1C61" w:rsidRPr="00975845"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966356">
                <w:rPr>
                  <w:rFonts w:cs="MHei-Light-Identity-H" w:hint="eastAsia"/>
                  <w:sz w:val="22"/>
                  <w:szCs w:val="22"/>
                </w:rPr>
                <w:t>本集团将银行借款作为主要资金来源。于2020年6月30日，</w:t>
              </w:r>
              <w:r w:rsidRPr="00966356">
                <w:rPr>
                  <w:rFonts w:cs="MHei-Light-Identity-H"/>
                  <w:sz w:val="22"/>
                  <w:szCs w:val="22"/>
                </w:rPr>
                <w:t xml:space="preserve"> </w:t>
              </w:r>
              <w:r w:rsidRPr="00966356">
                <w:rPr>
                  <w:rFonts w:cs="MHei-Light-Identity-H" w:hint="eastAsia"/>
                  <w:sz w:val="22"/>
                  <w:szCs w:val="22"/>
                </w:rPr>
                <w:t>本集团尚未使用的银行借款</w:t>
              </w:r>
              <w:r>
                <w:rPr>
                  <w:rFonts w:cs="MHei-Light-Identity-H" w:hint="eastAsia"/>
                  <w:sz w:val="22"/>
                  <w:szCs w:val="22"/>
                </w:rPr>
                <w:t>及银行承兑汇票的</w:t>
              </w:r>
              <w:r w:rsidRPr="00966356">
                <w:rPr>
                  <w:rFonts w:cs="MHei-Light-Identity-H" w:hint="eastAsia"/>
                  <w:sz w:val="22"/>
                  <w:szCs w:val="22"/>
                </w:rPr>
                <w:t>额度为</w:t>
              </w:r>
              <w:r w:rsidRPr="00975845">
                <w:rPr>
                  <w:rFonts w:cs="MHei-Light-Identity-H" w:hint="eastAsia"/>
                  <w:sz w:val="22"/>
                  <w:szCs w:val="22"/>
                </w:rPr>
                <w:t>9</w:t>
              </w:r>
              <w:r w:rsidRPr="00975845">
                <w:rPr>
                  <w:rFonts w:cs="MHei-Light-Identity-H"/>
                  <w:sz w:val="22"/>
                  <w:szCs w:val="22"/>
                </w:rPr>
                <w:t>,8</w:t>
              </w:r>
              <w:r w:rsidRPr="00975845">
                <w:rPr>
                  <w:rFonts w:cs="MHei-Light-Identity-H" w:hint="eastAsia"/>
                  <w:sz w:val="22"/>
                  <w:szCs w:val="22"/>
                </w:rPr>
                <w:t>67.53万元</w:t>
              </w:r>
              <w:r w:rsidRPr="00966356">
                <w:rPr>
                  <w:rFonts w:cs="MHei-Light-Identity-H" w:hint="eastAsia"/>
                  <w:sz w:val="22"/>
                  <w:szCs w:val="22"/>
                </w:rPr>
                <w:t>（</w:t>
              </w:r>
              <w:r w:rsidRPr="00966356">
                <w:rPr>
                  <w:rFonts w:cs="MHei-Light-Identity-H"/>
                  <w:sz w:val="22"/>
                  <w:szCs w:val="22"/>
                </w:rPr>
                <w:t>20</w:t>
              </w:r>
              <w:r>
                <w:rPr>
                  <w:rFonts w:cs="MHei-Light-Identity-H" w:hint="eastAsia"/>
                  <w:sz w:val="22"/>
                  <w:szCs w:val="22"/>
                </w:rPr>
                <w:t>19</w:t>
              </w:r>
              <w:r w:rsidRPr="00966356">
                <w:rPr>
                  <w:rFonts w:cs="MHei-Light-Identity-H" w:hint="eastAsia"/>
                  <w:sz w:val="22"/>
                  <w:szCs w:val="22"/>
                </w:rPr>
                <w:t>年12月31日：</w:t>
              </w:r>
              <w:r w:rsidRPr="00966356">
                <w:rPr>
                  <w:rFonts w:cs="MHei-Light-Identity-H"/>
                  <w:sz w:val="22"/>
                  <w:szCs w:val="22"/>
                </w:rPr>
                <w:t>2,903.58</w:t>
              </w:r>
              <w:r w:rsidRPr="00966356">
                <w:rPr>
                  <w:rFonts w:cs="MHei-Light-Identity-H" w:hint="eastAsia"/>
                  <w:sz w:val="22"/>
                  <w:szCs w:val="22"/>
                </w:rPr>
                <w:t>万元）。</w:t>
              </w:r>
            </w:p>
            <w:p w14:paraId="36E9F288" w14:textId="77777777" w:rsidR="00BF1C61" w:rsidRPr="00382F9C" w:rsidRDefault="00BF1C61" w:rsidP="00BF1C61">
              <w:pPr>
                <w:autoSpaceDE w:val="0"/>
                <w:autoSpaceDN w:val="0"/>
                <w:adjustRightInd w:val="0"/>
                <w:spacing w:beforeLines="100" w:before="240" w:line="360" w:lineRule="exact"/>
                <w:ind w:firstLineChars="200" w:firstLine="440"/>
                <w:jc w:val="both"/>
                <w:rPr>
                  <w:rFonts w:cs="MHei-Light-Identity-H"/>
                  <w:sz w:val="22"/>
                  <w:szCs w:val="22"/>
                </w:rPr>
              </w:pPr>
              <w:r w:rsidRPr="00382F9C">
                <w:rPr>
                  <w:rFonts w:cs="MHei-Light-Identity-H" w:hint="eastAsia"/>
                  <w:sz w:val="22"/>
                  <w:szCs w:val="22"/>
                </w:rPr>
                <w:t>本集团持有的金融资产和金融负债按未折现剩余合同义务的到期期限分析如下：</w:t>
              </w:r>
            </w:p>
            <w:p w14:paraId="480A1EF3" w14:textId="77777777" w:rsidR="00BF1C61" w:rsidRPr="00382F9C" w:rsidRDefault="00BF1C61" w:rsidP="00BF1C61">
              <w:pPr>
                <w:autoSpaceDE w:val="0"/>
                <w:autoSpaceDN w:val="0"/>
                <w:adjustRightInd w:val="0"/>
                <w:spacing w:beforeLines="50" w:before="120" w:afterLines="50" w:after="120" w:line="360" w:lineRule="exact"/>
                <w:jc w:val="both"/>
                <w:rPr>
                  <w:rFonts w:cs="MHei-Light-Identity-H"/>
                  <w:sz w:val="22"/>
                  <w:szCs w:val="22"/>
                </w:rPr>
              </w:pPr>
              <w:r w:rsidRPr="00382F9C">
                <w:rPr>
                  <w:rFonts w:cs="MHei-Light-Identity-H" w:hint="eastAsia"/>
                  <w:sz w:val="22"/>
                  <w:szCs w:val="22"/>
                </w:rPr>
                <w:t>20</w:t>
              </w:r>
              <w:r>
                <w:rPr>
                  <w:rFonts w:cs="MHei-Light-Identity-H" w:hint="eastAsia"/>
                  <w:sz w:val="22"/>
                  <w:szCs w:val="22"/>
                </w:rPr>
                <w:t>20</w:t>
              </w:r>
              <w:r w:rsidRPr="00382F9C">
                <w:rPr>
                  <w:rFonts w:cs="MHei-Light-Identity-H" w:hint="eastAsia"/>
                  <w:sz w:val="22"/>
                  <w:szCs w:val="22"/>
                </w:rPr>
                <w:t>年</w:t>
              </w:r>
              <w:r>
                <w:rPr>
                  <w:rFonts w:cs="MHei-Light-Identity-H" w:hint="eastAsia"/>
                  <w:sz w:val="22"/>
                  <w:szCs w:val="22"/>
                </w:rPr>
                <w:t>6</w:t>
              </w:r>
              <w:r w:rsidRPr="00382F9C">
                <w:rPr>
                  <w:rFonts w:cs="MHei-Light-Identity-H" w:hint="eastAsia"/>
                  <w:sz w:val="22"/>
                  <w:szCs w:val="22"/>
                </w:rPr>
                <w:t>月3</w:t>
              </w:r>
              <w:r>
                <w:rPr>
                  <w:rFonts w:cs="MHei-Light-Identity-H" w:hint="eastAsia"/>
                  <w:sz w:val="22"/>
                  <w:szCs w:val="22"/>
                </w:rPr>
                <w:t>0</w:t>
              </w:r>
              <w:r w:rsidRPr="00382F9C">
                <w:rPr>
                  <w:rFonts w:cs="MHei-Light-Identity-H" w:hint="eastAsia"/>
                  <w:sz w:val="22"/>
                  <w:szCs w:val="22"/>
                </w:rPr>
                <w:t>日金额：</w:t>
              </w:r>
            </w:p>
            <w:tbl>
              <w:tblPr>
                <w:tblStyle w:val="g1"/>
                <w:tblW w:w="0" w:type="auto"/>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526"/>
                <w:gridCol w:w="1701"/>
                <w:gridCol w:w="1559"/>
                <w:gridCol w:w="1271"/>
                <w:gridCol w:w="1190"/>
                <w:gridCol w:w="1616"/>
              </w:tblGrid>
              <w:tr w:rsidR="00BF1C61" w:rsidRPr="00210F43" w14:paraId="799EEF08" w14:textId="77777777" w:rsidTr="00BF1C61">
                <w:trPr>
                  <w:trHeight w:val="340"/>
                  <w:tblHeader/>
                </w:trPr>
                <w:tc>
                  <w:tcPr>
                    <w:tcW w:w="1526" w:type="dxa"/>
                    <w:vAlign w:val="center"/>
                  </w:tcPr>
                  <w:p w14:paraId="47523E6C" w14:textId="77777777" w:rsidR="00BF1C61" w:rsidRPr="00210F43" w:rsidRDefault="00BF1C61" w:rsidP="00BF1C61">
                    <w:pPr>
                      <w:jc w:val="both"/>
                      <w:rPr>
                        <w:b/>
                        <w:sz w:val="20"/>
                        <w:szCs w:val="20"/>
                      </w:rPr>
                    </w:pPr>
                    <w:r w:rsidRPr="00210F43">
                      <w:rPr>
                        <w:rFonts w:hint="eastAsia"/>
                        <w:b/>
                        <w:sz w:val="20"/>
                        <w:szCs w:val="20"/>
                      </w:rPr>
                      <w:t>项目</w:t>
                    </w:r>
                  </w:p>
                </w:tc>
                <w:tc>
                  <w:tcPr>
                    <w:tcW w:w="1701" w:type="dxa"/>
                    <w:vAlign w:val="center"/>
                  </w:tcPr>
                  <w:p w14:paraId="39318F86" w14:textId="77777777" w:rsidR="00BF1C61" w:rsidRPr="00210F43" w:rsidRDefault="00BF1C61" w:rsidP="00BF1C61">
                    <w:pPr>
                      <w:jc w:val="center"/>
                      <w:rPr>
                        <w:b/>
                        <w:sz w:val="20"/>
                        <w:szCs w:val="20"/>
                      </w:rPr>
                    </w:pPr>
                    <w:r w:rsidRPr="00210F43">
                      <w:rPr>
                        <w:rFonts w:hint="eastAsia"/>
                        <w:b/>
                        <w:sz w:val="20"/>
                        <w:szCs w:val="20"/>
                      </w:rPr>
                      <w:t>一年以内</w:t>
                    </w:r>
                  </w:p>
                </w:tc>
                <w:tc>
                  <w:tcPr>
                    <w:tcW w:w="1559" w:type="dxa"/>
                    <w:vAlign w:val="center"/>
                  </w:tcPr>
                  <w:p w14:paraId="3D5BDCCC" w14:textId="77777777" w:rsidR="00BF1C61" w:rsidRPr="00210F43" w:rsidRDefault="00BF1C61" w:rsidP="00BF1C61">
                    <w:pPr>
                      <w:jc w:val="center"/>
                      <w:rPr>
                        <w:b/>
                        <w:sz w:val="20"/>
                        <w:szCs w:val="20"/>
                      </w:rPr>
                    </w:pPr>
                    <w:r w:rsidRPr="00210F43">
                      <w:rPr>
                        <w:rFonts w:hint="eastAsia"/>
                        <w:b/>
                        <w:sz w:val="20"/>
                        <w:szCs w:val="20"/>
                      </w:rPr>
                      <w:t>一到二年</w:t>
                    </w:r>
                  </w:p>
                </w:tc>
                <w:tc>
                  <w:tcPr>
                    <w:tcW w:w="1271" w:type="dxa"/>
                    <w:vAlign w:val="center"/>
                  </w:tcPr>
                  <w:p w14:paraId="08326524" w14:textId="77777777" w:rsidR="00BF1C61" w:rsidRPr="00210F43" w:rsidRDefault="00BF1C61" w:rsidP="00BF1C61">
                    <w:pPr>
                      <w:jc w:val="center"/>
                      <w:rPr>
                        <w:b/>
                        <w:sz w:val="20"/>
                        <w:szCs w:val="20"/>
                      </w:rPr>
                    </w:pPr>
                    <w:r w:rsidRPr="00210F43">
                      <w:rPr>
                        <w:rFonts w:hint="eastAsia"/>
                        <w:b/>
                        <w:sz w:val="20"/>
                        <w:szCs w:val="20"/>
                      </w:rPr>
                      <w:t>二到五年</w:t>
                    </w:r>
                  </w:p>
                </w:tc>
                <w:tc>
                  <w:tcPr>
                    <w:tcW w:w="1190" w:type="dxa"/>
                    <w:vAlign w:val="center"/>
                  </w:tcPr>
                  <w:p w14:paraId="105EC031" w14:textId="77777777" w:rsidR="00BF1C61" w:rsidRPr="00210F43" w:rsidRDefault="00BF1C61" w:rsidP="00BF1C61">
                    <w:pPr>
                      <w:jc w:val="center"/>
                      <w:rPr>
                        <w:b/>
                        <w:sz w:val="20"/>
                        <w:szCs w:val="20"/>
                      </w:rPr>
                    </w:pPr>
                    <w:r w:rsidRPr="00210F43">
                      <w:rPr>
                        <w:rFonts w:hint="eastAsia"/>
                        <w:b/>
                        <w:sz w:val="20"/>
                        <w:szCs w:val="20"/>
                      </w:rPr>
                      <w:t>五年以上</w:t>
                    </w:r>
                  </w:p>
                </w:tc>
                <w:tc>
                  <w:tcPr>
                    <w:tcW w:w="1616" w:type="dxa"/>
                    <w:vAlign w:val="center"/>
                  </w:tcPr>
                  <w:p w14:paraId="1DFFCE6D" w14:textId="77777777" w:rsidR="00BF1C61" w:rsidRPr="00210F43" w:rsidRDefault="00BF1C61" w:rsidP="00BF1C61">
                    <w:pPr>
                      <w:jc w:val="center"/>
                      <w:rPr>
                        <w:b/>
                        <w:sz w:val="20"/>
                        <w:szCs w:val="20"/>
                      </w:rPr>
                    </w:pPr>
                    <w:r w:rsidRPr="00210F43">
                      <w:rPr>
                        <w:rFonts w:hint="eastAsia"/>
                        <w:b/>
                        <w:sz w:val="20"/>
                        <w:szCs w:val="20"/>
                      </w:rPr>
                      <w:t>合计</w:t>
                    </w:r>
                  </w:p>
                </w:tc>
              </w:tr>
              <w:tr w:rsidR="00BF1C61" w:rsidRPr="00210F43" w14:paraId="2BC07A7E" w14:textId="77777777" w:rsidTr="00BF1C61">
                <w:trPr>
                  <w:trHeight w:val="340"/>
                </w:trPr>
                <w:tc>
                  <w:tcPr>
                    <w:tcW w:w="1526" w:type="dxa"/>
                    <w:vAlign w:val="center"/>
                  </w:tcPr>
                  <w:p w14:paraId="6144F207" w14:textId="77777777" w:rsidR="00BF1C61" w:rsidRPr="00210F43" w:rsidRDefault="00BF1C61" w:rsidP="00BF1C61">
                    <w:pPr>
                      <w:jc w:val="both"/>
                      <w:rPr>
                        <w:b/>
                        <w:sz w:val="20"/>
                        <w:szCs w:val="20"/>
                      </w:rPr>
                    </w:pPr>
                    <w:r w:rsidRPr="00210F43">
                      <w:rPr>
                        <w:rFonts w:hint="eastAsia"/>
                        <w:b/>
                        <w:sz w:val="20"/>
                        <w:szCs w:val="20"/>
                      </w:rPr>
                      <w:t>金融资产</w:t>
                    </w:r>
                  </w:p>
                </w:tc>
                <w:tc>
                  <w:tcPr>
                    <w:tcW w:w="1701" w:type="dxa"/>
                    <w:vAlign w:val="center"/>
                  </w:tcPr>
                  <w:p w14:paraId="2D05D494" w14:textId="77777777" w:rsidR="00BF1C61" w:rsidRPr="00210F43" w:rsidRDefault="00BF1C61" w:rsidP="00BF1C61">
                    <w:pPr>
                      <w:jc w:val="right"/>
                      <w:rPr>
                        <w:sz w:val="20"/>
                        <w:szCs w:val="20"/>
                      </w:rPr>
                    </w:pPr>
                  </w:p>
                </w:tc>
                <w:tc>
                  <w:tcPr>
                    <w:tcW w:w="1559" w:type="dxa"/>
                    <w:vAlign w:val="center"/>
                  </w:tcPr>
                  <w:p w14:paraId="53B90A08" w14:textId="77777777" w:rsidR="00BF1C61" w:rsidRPr="00210F43" w:rsidRDefault="00BF1C61" w:rsidP="00BF1C61">
                    <w:pPr>
                      <w:jc w:val="right"/>
                      <w:rPr>
                        <w:sz w:val="20"/>
                        <w:szCs w:val="20"/>
                      </w:rPr>
                    </w:pPr>
                  </w:p>
                </w:tc>
                <w:tc>
                  <w:tcPr>
                    <w:tcW w:w="1271" w:type="dxa"/>
                    <w:vAlign w:val="center"/>
                  </w:tcPr>
                  <w:p w14:paraId="7CC2ADB1" w14:textId="77777777" w:rsidR="00BF1C61" w:rsidRPr="00210F43" w:rsidRDefault="00BF1C61" w:rsidP="00BF1C61">
                    <w:pPr>
                      <w:jc w:val="right"/>
                      <w:rPr>
                        <w:sz w:val="20"/>
                        <w:szCs w:val="20"/>
                      </w:rPr>
                    </w:pPr>
                  </w:p>
                </w:tc>
                <w:tc>
                  <w:tcPr>
                    <w:tcW w:w="1190" w:type="dxa"/>
                    <w:vAlign w:val="center"/>
                  </w:tcPr>
                  <w:p w14:paraId="538E68DE" w14:textId="77777777" w:rsidR="00BF1C61" w:rsidRPr="00210F43" w:rsidRDefault="00BF1C61" w:rsidP="00BF1C61">
                    <w:pPr>
                      <w:jc w:val="right"/>
                      <w:rPr>
                        <w:sz w:val="20"/>
                        <w:szCs w:val="20"/>
                      </w:rPr>
                    </w:pPr>
                  </w:p>
                </w:tc>
                <w:tc>
                  <w:tcPr>
                    <w:tcW w:w="1616" w:type="dxa"/>
                    <w:vAlign w:val="center"/>
                  </w:tcPr>
                  <w:p w14:paraId="1959F95F" w14:textId="77777777" w:rsidR="00BF1C61" w:rsidRPr="00210F43" w:rsidRDefault="00BF1C61" w:rsidP="00BF1C61">
                    <w:pPr>
                      <w:jc w:val="right"/>
                      <w:rPr>
                        <w:sz w:val="20"/>
                        <w:szCs w:val="20"/>
                      </w:rPr>
                    </w:pPr>
                  </w:p>
                </w:tc>
              </w:tr>
              <w:tr w:rsidR="00BF1C61" w:rsidRPr="00210F43" w14:paraId="79F56616" w14:textId="77777777" w:rsidTr="00BF1C61">
                <w:trPr>
                  <w:trHeight w:val="340"/>
                </w:trPr>
                <w:tc>
                  <w:tcPr>
                    <w:tcW w:w="1526" w:type="dxa"/>
                    <w:vAlign w:val="center"/>
                  </w:tcPr>
                  <w:p w14:paraId="12280A78" w14:textId="77777777" w:rsidR="00BF1C61" w:rsidRPr="00210F43" w:rsidRDefault="00BF1C61" w:rsidP="00BF1C61">
                    <w:pPr>
                      <w:jc w:val="both"/>
                      <w:rPr>
                        <w:i/>
                        <w:color w:val="FF0000"/>
                        <w:sz w:val="20"/>
                        <w:szCs w:val="20"/>
                      </w:rPr>
                    </w:pPr>
                    <w:r w:rsidRPr="00210F43">
                      <w:rPr>
                        <w:rFonts w:hint="eastAsia"/>
                        <w:iCs/>
                        <w:sz w:val="20"/>
                        <w:szCs w:val="20"/>
                      </w:rPr>
                      <w:t>货币资金</w:t>
                    </w:r>
                  </w:p>
                </w:tc>
                <w:tc>
                  <w:tcPr>
                    <w:tcW w:w="1701" w:type="dxa"/>
                    <w:vAlign w:val="center"/>
                  </w:tcPr>
                  <w:p w14:paraId="25265724" w14:textId="77777777" w:rsidR="00BF1C61" w:rsidRPr="00210F43" w:rsidRDefault="00BF1C61" w:rsidP="00BF1C61">
                    <w:pPr>
                      <w:jc w:val="right"/>
                      <w:rPr>
                        <w:sz w:val="20"/>
                        <w:szCs w:val="20"/>
                      </w:rPr>
                    </w:pPr>
                    <w:r w:rsidRPr="00210F43">
                      <w:rPr>
                        <w:rFonts w:cs="Calibri" w:hint="eastAsia"/>
                        <w:color w:val="000000"/>
                        <w:sz w:val="20"/>
                        <w:szCs w:val="20"/>
                      </w:rPr>
                      <w:t>294,713,929.09</w:t>
                    </w:r>
                  </w:p>
                </w:tc>
                <w:tc>
                  <w:tcPr>
                    <w:tcW w:w="1559" w:type="dxa"/>
                    <w:shd w:val="clear" w:color="auto" w:fill="auto"/>
                    <w:vAlign w:val="center"/>
                  </w:tcPr>
                  <w:p w14:paraId="4AE9C6BC"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0579FF27"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343E4160"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535EE148" w14:textId="77777777" w:rsidR="00BF1C61" w:rsidRPr="00210F43" w:rsidRDefault="00BF1C61" w:rsidP="00BF1C61">
                    <w:pPr>
                      <w:jc w:val="right"/>
                      <w:rPr>
                        <w:sz w:val="20"/>
                        <w:szCs w:val="20"/>
                      </w:rPr>
                    </w:pPr>
                    <w:r w:rsidRPr="00210F43">
                      <w:rPr>
                        <w:rFonts w:cs="Calibri" w:hint="eastAsia"/>
                        <w:color w:val="000000"/>
                        <w:sz w:val="20"/>
                        <w:szCs w:val="20"/>
                      </w:rPr>
                      <w:t>294,713,929.09</w:t>
                    </w:r>
                  </w:p>
                </w:tc>
              </w:tr>
              <w:tr w:rsidR="00BF1C61" w:rsidRPr="00210F43" w14:paraId="6B7647E8" w14:textId="77777777" w:rsidTr="00BF1C61">
                <w:trPr>
                  <w:trHeight w:val="340"/>
                </w:trPr>
                <w:tc>
                  <w:tcPr>
                    <w:tcW w:w="1526" w:type="dxa"/>
                    <w:vAlign w:val="center"/>
                  </w:tcPr>
                  <w:p w14:paraId="565A5F83" w14:textId="77777777" w:rsidR="00BF1C61" w:rsidRPr="00210F43" w:rsidRDefault="00BF1C61" w:rsidP="00BF1C61">
                    <w:pPr>
                      <w:jc w:val="both"/>
                      <w:rPr>
                        <w:i/>
                        <w:color w:val="FF0000"/>
                        <w:sz w:val="20"/>
                        <w:szCs w:val="20"/>
                      </w:rPr>
                    </w:pPr>
                    <w:r w:rsidRPr="00210F43">
                      <w:rPr>
                        <w:rFonts w:hint="eastAsia"/>
                        <w:iCs/>
                        <w:sz w:val="20"/>
                        <w:szCs w:val="20"/>
                      </w:rPr>
                      <w:t>应收账款</w:t>
                    </w:r>
                  </w:p>
                </w:tc>
                <w:tc>
                  <w:tcPr>
                    <w:tcW w:w="1701" w:type="dxa"/>
                    <w:vAlign w:val="center"/>
                  </w:tcPr>
                  <w:p w14:paraId="640F18CD" w14:textId="77777777" w:rsidR="00BF1C61" w:rsidRPr="00210F43" w:rsidRDefault="00BF1C61" w:rsidP="00BF1C61">
                    <w:pPr>
                      <w:jc w:val="right"/>
                      <w:rPr>
                        <w:sz w:val="20"/>
                        <w:szCs w:val="20"/>
                      </w:rPr>
                    </w:pPr>
                    <w:r w:rsidRPr="00210F43">
                      <w:rPr>
                        <w:rFonts w:cs="Calibri" w:hint="eastAsia"/>
                        <w:color w:val="000000"/>
                        <w:sz w:val="20"/>
                        <w:szCs w:val="20"/>
                      </w:rPr>
                      <w:t>249,171,999.78</w:t>
                    </w:r>
                  </w:p>
                </w:tc>
                <w:tc>
                  <w:tcPr>
                    <w:tcW w:w="1559" w:type="dxa"/>
                    <w:shd w:val="clear" w:color="auto" w:fill="auto"/>
                    <w:vAlign w:val="center"/>
                  </w:tcPr>
                  <w:p w14:paraId="3237661C"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125520C2"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66D66B1F"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4AD86A63" w14:textId="77777777" w:rsidR="00BF1C61" w:rsidRPr="00210F43" w:rsidRDefault="00BF1C61" w:rsidP="00BF1C61">
                    <w:pPr>
                      <w:jc w:val="right"/>
                      <w:rPr>
                        <w:sz w:val="20"/>
                        <w:szCs w:val="20"/>
                      </w:rPr>
                    </w:pPr>
                    <w:r w:rsidRPr="00210F43">
                      <w:rPr>
                        <w:rFonts w:cs="Calibri" w:hint="eastAsia"/>
                        <w:color w:val="000000"/>
                        <w:sz w:val="20"/>
                        <w:szCs w:val="20"/>
                      </w:rPr>
                      <w:t>249,171,999.78</w:t>
                    </w:r>
                  </w:p>
                </w:tc>
              </w:tr>
              <w:tr w:rsidR="00BF1C61" w:rsidRPr="00210F43" w14:paraId="507D1C44" w14:textId="77777777" w:rsidTr="00BF1C61">
                <w:trPr>
                  <w:trHeight w:val="340"/>
                </w:trPr>
                <w:tc>
                  <w:tcPr>
                    <w:tcW w:w="1526" w:type="dxa"/>
                    <w:vAlign w:val="center"/>
                  </w:tcPr>
                  <w:p w14:paraId="33B1775C" w14:textId="77777777" w:rsidR="00BF1C61" w:rsidRPr="00210F43" w:rsidRDefault="00BF1C61" w:rsidP="00BF1C61">
                    <w:pPr>
                      <w:jc w:val="both"/>
                      <w:rPr>
                        <w:i/>
                        <w:color w:val="FF0000"/>
                        <w:sz w:val="20"/>
                        <w:szCs w:val="20"/>
                      </w:rPr>
                    </w:pPr>
                    <w:r w:rsidRPr="00210F43">
                      <w:rPr>
                        <w:rFonts w:hint="eastAsia"/>
                        <w:iCs/>
                        <w:sz w:val="20"/>
                        <w:szCs w:val="20"/>
                      </w:rPr>
                      <w:t>应收款项融资</w:t>
                    </w:r>
                  </w:p>
                </w:tc>
                <w:tc>
                  <w:tcPr>
                    <w:tcW w:w="1701" w:type="dxa"/>
                    <w:vAlign w:val="center"/>
                  </w:tcPr>
                  <w:p w14:paraId="3A3CC370" w14:textId="77777777" w:rsidR="00BF1C61" w:rsidRPr="00210F43" w:rsidRDefault="00BF1C61" w:rsidP="00BF1C61">
                    <w:pPr>
                      <w:jc w:val="right"/>
                      <w:rPr>
                        <w:sz w:val="20"/>
                        <w:szCs w:val="20"/>
                      </w:rPr>
                    </w:pPr>
                    <w:r w:rsidRPr="00210F43">
                      <w:rPr>
                        <w:rFonts w:cs="Calibri" w:hint="eastAsia"/>
                        <w:color w:val="000000"/>
                        <w:sz w:val="20"/>
                        <w:szCs w:val="20"/>
                      </w:rPr>
                      <w:t>4,097,590.46</w:t>
                    </w:r>
                  </w:p>
                </w:tc>
                <w:tc>
                  <w:tcPr>
                    <w:tcW w:w="1559" w:type="dxa"/>
                    <w:shd w:val="clear" w:color="auto" w:fill="auto"/>
                    <w:vAlign w:val="center"/>
                  </w:tcPr>
                  <w:p w14:paraId="4822704F"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6C3B719F"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3F82C252"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16658A73" w14:textId="77777777" w:rsidR="00BF1C61" w:rsidRPr="00210F43" w:rsidRDefault="00BF1C61" w:rsidP="00BF1C61">
                    <w:pPr>
                      <w:jc w:val="right"/>
                      <w:rPr>
                        <w:sz w:val="20"/>
                        <w:szCs w:val="20"/>
                      </w:rPr>
                    </w:pPr>
                    <w:r w:rsidRPr="00210F43">
                      <w:rPr>
                        <w:rFonts w:cs="Calibri" w:hint="eastAsia"/>
                        <w:color w:val="000000"/>
                        <w:sz w:val="20"/>
                        <w:szCs w:val="20"/>
                      </w:rPr>
                      <w:t>4,097,590.46</w:t>
                    </w:r>
                  </w:p>
                </w:tc>
              </w:tr>
              <w:tr w:rsidR="00BF1C61" w:rsidRPr="00210F43" w14:paraId="3005F26F" w14:textId="77777777" w:rsidTr="00BF1C61">
                <w:trPr>
                  <w:trHeight w:val="340"/>
                </w:trPr>
                <w:tc>
                  <w:tcPr>
                    <w:tcW w:w="1526" w:type="dxa"/>
                    <w:vAlign w:val="center"/>
                  </w:tcPr>
                  <w:p w14:paraId="6AB24946" w14:textId="77777777" w:rsidR="00BF1C61" w:rsidRPr="00210F43" w:rsidRDefault="00BF1C61" w:rsidP="00BF1C61">
                    <w:pPr>
                      <w:jc w:val="both"/>
                      <w:rPr>
                        <w:i/>
                        <w:color w:val="FF0000"/>
                        <w:sz w:val="20"/>
                        <w:szCs w:val="20"/>
                      </w:rPr>
                    </w:pPr>
                    <w:r w:rsidRPr="00210F43">
                      <w:rPr>
                        <w:rFonts w:hint="eastAsia"/>
                        <w:iCs/>
                        <w:sz w:val="20"/>
                        <w:szCs w:val="20"/>
                      </w:rPr>
                      <w:t>其他应收款</w:t>
                    </w:r>
                  </w:p>
                </w:tc>
                <w:tc>
                  <w:tcPr>
                    <w:tcW w:w="1701" w:type="dxa"/>
                    <w:vAlign w:val="center"/>
                  </w:tcPr>
                  <w:p w14:paraId="54B1E3D6" w14:textId="77777777" w:rsidR="00BF1C61" w:rsidRPr="00210F43" w:rsidRDefault="00BF1C61" w:rsidP="00BF1C61">
                    <w:pPr>
                      <w:jc w:val="right"/>
                      <w:rPr>
                        <w:sz w:val="20"/>
                        <w:szCs w:val="20"/>
                      </w:rPr>
                    </w:pPr>
                    <w:r w:rsidRPr="00210F43">
                      <w:rPr>
                        <w:rFonts w:cs="Calibri" w:hint="eastAsia"/>
                        <w:color w:val="000000"/>
                        <w:sz w:val="20"/>
                        <w:szCs w:val="20"/>
                      </w:rPr>
                      <w:t>8,747,961.06</w:t>
                    </w:r>
                  </w:p>
                </w:tc>
                <w:tc>
                  <w:tcPr>
                    <w:tcW w:w="1559" w:type="dxa"/>
                    <w:shd w:val="clear" w:color="auto" w:fill="auto"/>
                    <w:vAlign w:val="center"/>
                  </w:tcPr>
                  <w:p w14:paraId="477E67AD"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575C3701"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07B7156E"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15BDDE4D" w14:textId="77777777" w:rsidR="00BF1C61" w:rsidRPr="00210F43" w:rsidRDefault="00BF1C61" w:rsidP="00BF1C61">
                    <w:pPr>
                      <w:jc w:val="right"/>
                      <w:rPr>
                        <w:sz w:val="20"/>
                        <w:szCs w:val="20"/>
                      </w:rPr>
                    </w:pPr>
                    <w:r w:rsidRPr="00210F43">
                      <w:rPr>
                        <w:rFonts w:cs="Calibri" w:hint="eastAsia"/>
                        <w:color w:val="000000"/>
                        <w:sz w:val="20"/>
                        <w:szCs w:val="20"/>
                      </w:rPr>
                      <w:t>8,747,961.06</w:t>
                    </w:r>
                  </w:p>
                </w:tc>
              </w:tr>
              <w:tr w:rsidR="00BF1C61" w:rsidRPr="00210F43" w14:paraId="6E48931B" w14:textId="77777777" w:rsidTr="00BF1C61">
                <w:trPr>
                  <w:trHeight w:val="340"/>
                </w:trPr>
                <w:tc>
                  <w:tcPr>
                    <w:tcW w:w="1526" w:type="dxa"/>
                    <w:vAlign w:val="center"/>
                  </w:tcPr>
                  <w:p w14:paraId="6F326A95" w14:textId="77777777" w:rsidR="00BF1C61" w:rsidRPr="00210F43" w:rsidRDefault="00BF1C61" w:rsidP="00BF1C61">
                    <w:pPr>
                      <w:jc w:val="both"/>
                      <w:rPr>
                        <w:iCs/>
                        <w:sz w:val="20"/>
                        <w:szCs w:val="20"/>
                      </w:rPr>
                    </w:pPr>
                    <w:r w:rsidRPr="00210F43">
                      <w:rPr>
                        <w:rFonts w:hint="eastAsia"/>
                        <w:iCs/>
                        <w:sz w:val="20"/>
                        <w:szCs w:val="20"/>
                      </w:rPr>
                      <w:t>合同资产</w:t>
                    </w:r>
                  </w:p>
                </w:tc>
                <w:tc>
                  <w:tcPr>
                    <w:tcW w:w="1701" w:type="dxa"/>
                    <w:vAlign w:val="center"/>
                  </w:tcPr>
                  <w:p w14:paraId="7C2FC34C" w14:textId="77777777" w:rsidR="00BF1C61" w:rsidRPr="00210F43" w:rsidRDefault="00BF1C61" w:rsidP="00BF1C61">
                    <w:pPr>
                      <w:jc w:val="right"/>
                      <w:rPr>
                        <w:sz w:val="20"/>
                        <w:szCs w:val="20"/>
                      </w:rPr>
                    </w:pPr>
                    <w:r w:rsidRPr="00210F43">
                      <w:rPr>
                        <w:rFonts w:cs="Calibri" w:hint="eastAsia"/>
                        <w:color w:val="000000"/>
                        <w:sz w:val="20"/>
                        <w:szCs w:val="20"/>
                      </w:rPr>
                      <w:t>22,452,248.39</w:t>
                    </w:r>
                  </w:p>
                </w:tc>
                <w:tc>
                  <w:tcPr>
                    <w:tcW w:w="1559" w:type="dxa"/>
                    <w:shd w:val="clear" w:color="auto" w:fill="auto"/>
                    <w:vAlign w:val="center"/>
                  </w:tcPr>
                  <w:p w14:paraId="4F642D79"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51316654"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6F2F8984"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0DBB8777" w14:textId="77777777" w:rsidR="00BF1C61" w:rsidRPr="00210F43" w:rsidRDefault="00BF1C61" w:rsidP="00BF1C61">
                    <w:pPr>
                      <w:jc w:val="right"/>
                      <w:rPr>
                        <w:sz w:val="20"/>
                        <w:szCs w:val="20"/>
                      </w:rPr>
                    </w:pPr>
                    <w:r w:rsidRPr="00210F43">
                      <w:rPr>
                        <w:rFonts w:cs="Calibri" w:hint="eastAsia"/>
                        <w:color w:val="000000"/>
                        <w:sz w:val="20"/>
                        <w:szCs w:val="20"/>
                      </w:rPr>
                      <w:t>22,452,248.39</w:t>
                    </w:r>
                  </w:p>
                </w:tc>
              </w:tr>
              <w:tr w:rsidR="00BF1C61" w:rsidRPr="00210F43" w14:paraId="61E91C0C" w14:textId="77777777" w:rsidTr="00BF1C61">
                <w:trPr>
                  <w:trHeight w:val="340"/>
                </w:trPr>
                <w:tc>
                  <w:tcPr>
                    <w:tcW w:w="1526" w:type="dxa"/>
                    <w:vAlign w:val="center"/>
                  </w:tcPr>
                  <w:p w14:paraId="71405975" w14:textId="77777777" w:rsidR="00BF1C61" w:rsidRPr="00210F43" w:rsidRDefault="00BF1C61" w:rsidP="00BF1C61">
                    <w:pPr>
                      <w:jc w:val="both"/>
                      <w:rPr>
                        <w:i/>
                        <w:color w:val="FF0000"/>
                        <w:sz w:val="20"/>
                        <w:szCs w:val="20"/>
                      </w:rPr>
                    </w:pPr>
                    <w:r w:rsidRPr="00210F43">
                      <w:rPr>
                        <w:rFonts w:hint="eastAsia"/>
                        <w:b/>
                        <w:bCs/>
                        <w:iCs/>
                        <w:sz w:val="20"/>
                        <w:szCs w:val="20"/>
                      </w:rPr>
                      <w:t>金融负债</w:t>
                    </w:r>
                  </w:p>
                </w:tc>
                <w:tc>
                  <w:tcPr>
                    <w:tcW w:w="1701" w:type="dxa"/>
                    <w:vAlign w:val="center"/>
                  </w:tcPr>
                  <w:p w14:paraId="4CB4D803" w14:textId="77777777" w:rsidR="00BF1C61" w:rsidRPr="00210F43" w:rsidRDefault="00BF1C61" w:rsidP="00BF1C61">
                    <w:pPr>
                      <w:jc w:val="right"/>
                      <w:rPr>
                        <w:sz w:val="20"/>
                        <w:szCs w:val="20"/>
                      </w:rPr>
                    </w:pPr>
                    <w:r w:rsidRPr="00210F43">
                      <w:rPr>
                        <w:rFonts w:cs="Calibri" w:hint="eastAsia"/>
                        <w:color w:val="000000"/>
                        <w:sz w:val="20"/>
                        <w:szCs w:val="20"/>
                      </w:rPr>
                      <w:t> </w:t>
                    </w:r>
                  </w:p>
                </w:tc>
                <w:tc>
                  <w:tcPr>
                    <w:tcW w:w="1559" w:type="dxa"/>
                    <w:shd w:val="clear" w:color="auto" w:fill="auto"/>
                    <w:vAlign w:val="center"/>
                  </w:tcPr>
                  <w:p w14:paraId="50CFC454" w14:textId="77777777" w:rsidR="00BF1C61" w:rsidRPr="00210F43" w:rsidRDefault="00BF1C61" w:rsidP="00BF1C61">
                    <w:pPr>
                      <w:jc w:val="right"/>
                      <w:rPr>
                        <w:sz w:val="20"/>
                        <w:szCs w:val="20"/>
                      </w:rPr>
                    </w:pPr>
                    <w:r w:rsidRPr="00210F43">
                      <w:rPr>
                        <w:rFonts w:cs="Calibri" w:hint="eastAsia"/>
                        <w:color w:val="000000"/>
                        <w:sz w:val="20"/>
                        <w:szCs w:val="20"/>
                      </w:rPr>
                      <w:t> </w:t>
                    </w:r>
                  </w:p>
                </w:tc>
                <w:tc>
                  <w:tcPr>
                    <w:tcW w:w="1271" w:type="dxa"/>
                    <w:shd w:val="clear" w:color="auto" w:fill="auto"/>
                    <w:vAlign w:val="center"/>
                  </w:tcPr>
                  <w:p w14:paraId="4DABB12B" w14:textId="77777777" w:rsidR="00BF1C61" w:rsidRPr="00210F43" w:rsidRDefault="00BF1C61" w:rsidP="00BF1C61">
                    <w:pPr>
                      <w:jc w:val="right"/>
                      <w:rPr>
                        <w:sz w:val="20"/>
                        <w:szCs w:val="20"/>
                      </w:rPr>
                    </w:pPr>
                    <w:r w:rsidRPr="00210F43">
                      <w:rPr>
                        <w:rFonts w:cs="Calibri" w:hint="eastAsia"/>
                        <w:color w:val="000000"/>
                        <w:sz w:val="20"/>
                        <w:szCs w:val="20"/>
                      </w:rPr>
                      <w:t> </w:t>
                    </w:r>
                  </w:p>
                </w:tc>
                <w:tc>
                  <w:tcPr>
                    <w:tcW w:w="1190" w:type="dxa"/>
                    <w:shd w:val="clear" w:color="auto" w:fill="auto"/>
                    <w:vAlign w:val="center"/>
                  </w:tcPr>
                  <w:p w14:paraId="4EB8929D" w14:textId="77777777" w:rsidR="00BF1C61" w:rsidRPr="00210F43" w:rsidRDefault="00BF1C61" w:rsidP="00BF1C61">
                    <w:pPr>
                      <w:jc w:val="right"/>
                      <w:rPr>
                        <w:sz w:val="20"/>
                        <w:szCs w:val="20"/>
                      </w:rPr>
                    </w:pPr>
                    <w:r w:rsidRPr="00210F43">
                      <w:rPr>
                        <w:rFonts w:cs="Calibri" w:hint="eastAsia"/>
                        <w:color w:val="000000"/>
                        <w:sz w:val="20"/>
                        <w:szCs w:val="20"/>
                      </w:rPr>
                      <w:t> </w:t>
                    </w:r>
                  </w:p>
                </w:tc>
                <w:tc>
                  <w:tcPr>
                    <w:tcW w:w="1616" w:type="dxa"/>
                    <w:vAlign w:val="center"/>
                  </w:tcPr>
                  <w:p w14:paraId="19DD82A1" w14:textId="77777777" w:rsidR="00BF1C61" w:rsidRPr="00210F43" w:rsidRDefault="00BF1C61" w:rsidP="00BF1C61">
                    <w:pPr>
                      <w:jc w:val="right"/>
                      <w:rPr>
                        <w:sz w:val="20"/>
                        <w:szCs w:val="20"/>
                      </w:rPr>
                    </w:pPr>
                    <w:r w:rsidRPr="00210F43">
                      <w:rPr>
                        <w:rFonts w:cs="Calibri" w:hint="eastAsia"/>
                        <w:color w:val="000000"/>
                        <w:sz w:val="20"/>
                        <w:szCs w:val="20"/>
                      </w:rPr>
                      <w:t> </w:t>
                    </w:r>
                  </w:p>
                </w:tc>
              </w:tr>
              <w:tr w:rsidR="00BF1C61" w:rsidRPr="00210F43" w14:paraId="77608935" w14:textId="77777777" w:rsidTr="00BF1C61">
                <w:trPr>
                  <w:trHeight w:val="340"/>
                </w:trPr>
                <w:tc>
                  <w:tcPr>
                    <w:tcW w:w="1526" w:type="dxa"/>
                    <w:vAlign w:val="center"/>
                  </w:tcPr>
                  <w:p w14:paraId="46E5F617" w14:textId="77777777" w:rsidR="00BF1C61" w:rsidRPr="00210F43" w:rsidRDefault="00BF1C61" w:rsidP="00BF1C61">
                    <w:pPr>
                      <w:jc w:val="both"/>
                      <w:rPr>
                        <w:i/>
                        <w:color w:val="FF0000"/>
                        <w:sz w:val="20"/>
                        <w:szCs w:val="20"/>
                      </w:rPr>
                    </w:pPr>
                    <w:r w:rsidRPr="00210F43">
                      <w:rPr>
                        <w:rFonts w:hint="eastAsia"/>
                        <w:iCs/>
                        <w:sz w:val="20"/>
                        <w:szCs w:val="20"/>
                      </w:rPr>
                      <w:t>短期借款</w:t>
                    </w:r>
                  </w:p>
                </w:tc>
                <w:tc>
                  <w:tcPr>
                    <w:tcW w:w="1701" w:type="dxa"/>
                    <w:vAlign w:val="center"/>
                  </w:tcPr>
                  <w:p w14:paraId="7F1EA240" w14:textId="77777777" w:rsidR="00BF1C61" w:rsidRPr="00210F43" w:rsidRDefault="00BF1C61" w:rsidP="00BF1C61">
                    <w:pPr>
                      <w:jc w:val="right"/>
                      <w:rPr>
                        <w:sz w:val="20"/>
                        <w:szCs w:val="20"/>
                      </w:rPr>
                    </w:pPr>
                    <w:r w:rsidRPr="00210F43">
                      <w:rPr>
                        <w:rFonts w:cs="Calibri" w:hint="eastAsia"/>
                        <w:color w:val="000000"/>
                        <w:sz w:val="20"/>
                        <w:szCs w:val="20"/>
                      </w:rPr>
                      <w:t>199,224,748.81</w:t>
                    </w:r>
                  </w:p>
                </w:tc>
                <w:tc>
                  <w:tcPr>
                    <w:tcW w:w="1559" w:type="dxa"/>
                    <w:shd w:val="clear" w:color="auto" w:fill="auto"/>
                    <w:vAlign w:val="center"/>
                  </w:tcPr>
                  <w:p w14:paraId="55435F8B"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14B53FB9"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085A6916"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0F7E3268" w14:textId="77777777" w:rsidR="00BF1C61" w:rsidRPr="00210F43" w:rsidRDefault="00BF1C61" w:rsidP="00BF1C61">
                    <w:pPr>
                      <w:jc w:val="right"/>
                      <w:rPr>
                        <w:sz w:val="20"/>
                        <w:szCs w:val="20"/>
                      </w:rPr>
                    </w:pPr>
                    <w:r w:rsidRPr="00210F43">
                      <w:rPr>
                        <w:rFonts w:cs="Calibri" w:hint="eastAsia"/>
                        <w:color w:val="000000"/>
                        <w:sz w:val="20"/>
                        <w:szCs w:val="20"/>
                      </w:rPr>
                      <w:t>199,224,748.81</w:t>
                    </w:r>
                  </w:p>
                </w:tc>
              </w:tr>
              <w:tr w:rsidR="00BF1C61" w:rsidRPr="00210F43" w14:paraId="4CC22D32" w14:textId="77777777" w:rsidTr="00BF1C61">
                <w:trPr>
                  <w:trHeight w:val="340"/>
                </w:trPr>
                <w:tc>
                  <w:tcPr>
                    <w:tcW w:w="1526" w:type="dxa"/>
                    <w:vAlign w:val="center"/>
                  </w:tcPr>
                  <w:p w14:paraId="4D7CB6C1" w14:textId="77777777" w:rsidR="00BF1C61" w:rsidRPr="00210F43" w:rsidRDefault="00BF1C61" w:rsidP="00BF1C61">
                    <w:pPr>
                      <w:jc w:val="both"/>
                      <w:rPr>
                        <w:iCs/>
                        <w:sz w:val="20"/>
                        <w:szCs w:val="20"/>
                      </w:rPr>
                    </w:pPr>
                    <w:r w:rsidRPr="00210F43">
                      <w:rPr>
                        <w:rFonts w:hint="eastAsia"/>
                        <w:iCs/>
                        <w:sz w:val="20"/>
                        <w:szCs w:val="20"/>
                      </w:rPr>
                      <w:t>应付票据</w:t>
                    </w:r>
                  </w:p>
                </w:tc>
                <w:tc>
                  <w:tcPr>
                    <w:tcW w:w="1701" w:type="dxa"/>
                    <w:vAlign w:val="center"/>
                  </w:tcPr>
                  <w:p w14:paraId="447BF7BC" w14:textId="77777777" w:rsidR="00BF1C61" w:rsidRPr="00210F43" w:rsidRDefault="00BF1C61" w:rsidP="00BF1C61">
                    <w:pPr>
                      <w:jc w:val="right"/>
                      <w:rPr>
                        <w:rFonts w:cs="Calibri"/>
                        <w:color w:val="000000"/>
                        <w:sz w:val="20"/>
                        <w:szCs w:val="20"/>
                      </w:rPr>
                    </w:pPr>
                    <w:r w:rsidRPr="00210F43">
                      <w:rPr>
                        <w:rFonts w:cs="Calibri" w:hint="eastAsia"/>
                        <w:color w:val="000000"/>
                        <w:sz w:val="20"/>
                        <w:szCs w:val="20"/>
                      </w:rPr>
                      <w:t>62,100,000.00</w:t>
                    </w:r>
                  </w:p>
                </w:tc>
                <w:tc>
                  <w:tcPr>
                    <w:tcW w:w="1559" w:type="dxa"/>
                    <w:shd w:val="clear" w:color="auto" w:fill="auto"/>
                    <w:vAlign w:val="center"/>
                  </w:tcPr>
                  <w:p w14:paraId="62DBB72B"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220EDE97"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2F7E04E6"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108EAE52" w14:textId="77777777" w:rsidR="00BF1C61" w:rsidRPr="00210F43" w:rsidRDefault="00BF1C61" w:rsidP="00BF1C61">
                    <w:pPr>
                      <w:jc w:val="right"/>
                      <w:rPr>
                        <w:rFonts w:cs="Calibri"/>
                        <w:color w:val="000000"/>
                        <w:sz w:val="20"/>
                        <w:szCs w:val="20"/>
                      </w:rPr>
                    </w:pPr>
                    <w:r w:rsidRPr="00210F43">
                      <w:rPr>
                        <w:rFonts w:cs="Calibri" w:hint="eastAsia"/>
                        <w:color w:val="000000"/>
                        <w:sz w:val="20"/>
                        <w:szCs w:val="20"/>
                      </w:rPr>
                      <w:t>62,100,000.00</w:t>
                    </w:r>
                  </w:p>
                </w:tc>
              </w:tr>
              <w:tr w:rsidR="00BF1C61" w:rsidRPr="00210F43" w14:paraId="36477AFF" w14:textId="77777777" w:rsidTr="00BF1C61">
                <w:trPr>
                  <w:trHeight w:val="340"/>
                </w:trPr>
                <w:tc>
                  <w:tcPr>
                    <w:tcW w:w="1526" w:type="dxa"/>
                    <w:vAlign w:val="center"/>
                  </w:tcPr>
                  <w:p w14:paraId="504CB3DA" w14:textId="77777777" w:rsidR="00BF1C61" w:rsidRPr="00210F43" w:rsidRDefault="00BF1C61" w:rsidP="00BF1C61">
                    <w:pPr>
                      <w:jc w:val="both"/>
                      <w:rPr>
                        <w:i/>
                        <w:color w:val="FF0000"/>
                        <w:sz w:val="20"/>
                        <w:szCs w:val="20"/>
                      </w:rPr>
                    </w:pPr>
                    <w:r w:rsidRPr="00210F43">
                      <w:rPr>
                        <w:rFonts w:hint="eastAsia"/>
                        <w:iCs/>
                        <w:sz w:val="20"/>
                        <w:szCs w:val="20"/>
                      </w:rPr>
                      <w:t>应付账款</w:t>
                    </w:r>
                  </w:p>
                </w:tc>
                <w:tc>
                  <w:tcPr>
                    <w:tcW w:w="1701" w:type="dxa"/>
                    <w:vAlign w:val="center"/>
                  </w:tcPr>
                  <w:p w14:paraId="299C801F" w14:textId="77777777" w:rsidR="00BF1C61" w:rsidRPr="00210F43" w:rsidRDefault="00BF1C61" w:rsidP="00BF1C61">
                    <w:pPr>
                      <w:jc w:val="right"/>
                      <w:rPr>
                        <w:sz w:val="20"/>
                        <w:szCs w:val="20"/>
                      </w:rPr>
                    </w:pPr>
                    <w:r w:rsidRPr="00210F43">
                      <w:rPr>
                        <w:rFonts w:cs="Calibri" w:hint="eastAsia"/>
                        <w:color w:val="000000"/>
                        <w:sz w:val="20"/>
                        <w:szCs w:val="20"/>
                      </w:rPr>
                      <w:t>327,021,176.31</w:t>
                    </w:r>
                  </w:p>
                </w:tc>
                <w:tc>
                  <w:tcPr>
                    <w:tcW w:w="1559" w:type="dxa"/>
                    <w:shd w:val="clear" w:color="auto" w:fill="auto"/>
                    <w:vAlign w:val="center"/>
                  </w:tcPr>
                  <w:p w14:paraId="73EBFB80"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3F1C6053"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3EA82FB0"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553A3D1E" w14:textId="77777777" w:rsidR="00BF1C61" w:rsidRPr="00210F43" w:rsidRDefault="00BF1C61" w:rsidP="00BF1C61">
                    <w:pPr>
                      <w:jc w:val="right"/>
                      <w:rPr>
                        <w:sz w:val="20"/>
                        <w:szCs w:val="20"/>
                      </w:rPr>
                    </w:pPr>
                    <w:r w:rsidRPr="00210F43">
                      <w:rPr>
                        <w:rFonts w:cs="Calibri" w:hint="eastAsia"/>
                        <w:color w:val="000000"/>
                        <w:sz w:val="20"/>
                        <w:szCs w:val="20"/>
                      </w:rPr>
                      <w:t>327,021,176.31</w:t>
                    </w:r>
                  </w:p>
                </w:tc>
              </w:tr>
              <w:tr w:rsidR="00BF1C61" w:rsidRPr="00210F43" w14:paraId="28C18167" w14:textId="77777777" w:rsidTr="00BF1C61">
                <w:trPr>
                  <w:trHeight w:val="340"/>
                </w:trPr>
                <w:tc>
                  <w:tcPr>
                    <w:tcW w:w="1526" w:type="dxa"/>
                    <w:vAlign w:val="center"/>
                  </w:tcPr>
                  <w:p w14:paraId="6F464CF8" w14:textId="77777777" w:rsidR="00BF1C61" w:rsidRPr="00210F43" w:rsidRDefault="00BF1C61" w:rsidP="00BF1C61">
                    <w:pPr>
                      <w:jc w:val="both"/>
                      <w:rPr>
                        <w:b/>
                        <w:sz w:val="20"/>
                        <w:szCs w:val="20"/>
                      </w:rPr>
                    </w:pPr>
                    <w:r w:rsidRPr="00210F43">
                      <w:rPr>
                        <w:rFonts w:hint="eastAsia"/>
                        <w:iCs/>
                        <w:sz w:val="20"/>
                        <w:szCs w:val="20"/>
                      </w:rPr>
                      <w:t>其它应付款</w:t>
                    </w:r>
                  </w:p>
                </w:tc>
                <w:tc>
                  <w:tcPr>
                    <w:tcW w:w="1701" w:type="dxa"/>
                    <w:vAlign w:val="center"/>
                  </w:tcPr>
                  <w:p w14:paraId="7703B91B" w14:textId="77777777" w:rsidR="00BF1C61" w:rsidRPr="00210F43" w:rsidRDefault="00BF1C61" w:rsidP="00BF1C61">
                    <w:pPr>
                      <w:jc w:val="right"/>
                      <w:rPr>
                        <w:sz w:val="20"/>
                        <w:szCs w:val="20"/>
                      </w:rPr>
                    </w:pPr>
                    <w:r w:rsidRPr="00210F43">
                      <w:rPr>
                        <w:rFonts w:cs="Calibri" w:hint="eastAsia"/>
                        <w:color w:val="000000"/>
                        <w:sz w:val="20"/>
                        <w:szCs w:val="20"/>
                      </w:rPr>
                      <w:t>147,669,064.96</w:t>
                    </w:r>
                  </w:p>
                </w:tc>
                <w:tc>
                  <w:tcPr>
                    <w:tcW w:w="1559" w:type="dxa"/>
                    <w:shd w:val="clear" w:color="auto" w:fill="auto"/>
                    <w:vAlign w:val="center"/>
                  </w:tcPr>
                  <w:p w14:paraId="64E13A1E"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2F7F6DBC"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46A1A129"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41B06FE5" w14:textId="77777777" w:rsidR="00BF1C61" w:rsidRPr="00210F43" w:rsidRDefault="00BF1C61" w:rsidP="00BF1C61">
                    <w:pPr>
                      <w:jc w:val="right"/>
                      <w:rPr>
                        <w:sz w:val="20"/>
                        <w:szCs w:val="20"/>
                      </w:rPr>
                    </w:pPr>
                    <w:r w:rsidRPr="00210F43">
                      <w:rPr>
                        <w:rFonts w:cs="Calibri" w:hint="eastAsia"/>
                        <w:color w:val="000000"/>
                        <w:sz w:val="20"/>
                        <w:szCs w:val="20"/>
                      </w:rPr>
                      <w:t>147,669,064.96</w:t>
                    </w:r>
                  </w:p>
                </w:tc>
              </w:tr>
              <w:tr w:rsidR="00BF1C61" w:rsidRPr="00210F43" w14:paraId="65784178" w14:textId="77777777" w:rsidTr="00BF1C61">
                <w:trPr>
                  <w:trHeight w:val="340"/>
                </w:trPr>
                <w:tc>
                  <w:tcPr>
                    <w:tcW w:w="1526" w:type="dxa"/>
                    <w:vAlign w:val="center"/>
                  </w:tcPr>
                  <w:p w14:paraId="228E24C3" w14:textId="77777777" w:rsidR="00BF1C61" w:rsidRPr="00210F43" w:rsidRDefault="00BF1C61" w:rsidP="00BF1C61">
                    <w:pPr>
                      <w:jc w:val="both"/>
                      <w:rPr>
                        <w:i/>
                        <w:color w:val="FF0000"/>
                        <w:sz w:val="20"/>
                        <w:szCs w:val="20"/>
                      </w:rPr>
                    </w:pPr>
                    <w:r w:rsidRPr="00210F43">
                      <w:rPr>
                        <w:rFonts w:hint="eastAsia"/>
                        <w:iCs/>
                        <w:sz w:val="20"/>
                        <w:szCs w:val="20"/>
                      </w:rPr>
                      <w:t>应付职工薪酬</w:t>
                    </w:r>
                  </w:p>
                </w:tc>
                <w:tc>
                  <w:tcPr>
                    <w:tcW w:w="1701" w:type="dxa"/>
                    <w:vAlign w:val="center"/>
                  </w:tcPr>
                  <w:p w14:paraId="4225063C" w14:textId="77777777" w:rsidR="00BF1C61" w:rsidRPr="00210F43" w:rsidRDefault="00BF1C61" w:rsidP="00BF1C61">
                    <w:pPr>
                      <w:jc w:val="right"/>
                      <w:rPr>
                        <w:sz w:val="20"/>
                        <w:szCs w:val="20"/>
                      </w:rPr>
                    </w:pPr>
                    <w:r w:rsidRPr="00210F43">
                      <w:rPr>
                        <w:rFonts w:cs="Calibri" w:hint="eastAsia"/>
                        <w:color w:val="000000"/>
                        <w:sz w:val="20"/>
                        <w:szCs w:val="20"/>
                      </w:rPr>
                      <w:t>19,884,177.92</w:t>
                    </w:r>
                  </w:p>
                </w:tc>
                <w:tc>
                  <w:tcPr>
                    <w:tcW w:w="1559" w:type="dxa"/>
                    <w:shd w:val="clear" w:color="auto" w:fill="auto"/>
                    <w:vAlign w:val="center"/>
                  </w:tcPr>
                  <w:p w14:paraId="216D0AE2"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6F4746D5"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1C754534"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59EC9E0D" w14:textId="77777777" w:rsidR="00BF1C61" w:rsidRPr="00210F43" w:rsidRDefault="00BF1C61" w:rsidP="00BF1C61">
                    <w:pPr>
                      <w:jc w:val="right"/>
                      <w:rPr>
                        <w:sz w:val="20"/>
                        <w:szCs w:val="20"/>
                      </w:rPr>
                    </w:pPr>
                    <w:r w:rsidRPr="00210F43">
                      <w:rPr>
                        <w:rFonts w:cs="Calibri" w:hint="eastAsia"/>
                        <w:color w:val="000000"/>
                        <w:sz w:val="20"/>
                        <w:szCs w:val="20"/>
                      </w:rPr>
                      <w:t>19,884,177.92</w:t>
                    </w:r>
                  </w:p>
                </w:tc>
              </w:tr>
              <w:tr w:rsidR="00BF1C61" w:rsidRPr="00210F43" w14:paraId="5DAB7830" w14:textId="77777777" w:rsidTr="00BF1C61">
                <w:trPr>
                  <w:trHeight w:val="340"/>
                </w:trPr>
                <w:tc>
                  <w:tcPr>
                    <w:tcW w:w="1526" w:type="dxa"/>
                    <w:vAlign w:val="center"/>
                  </w:tcPr>
                  <w:p w14:paraId="5174963F" w14:textId="77777777" w:rsidR="00BF1C61" w:rsidRPr="00210F43" w:rsidRDefault="00BF1C61" w:rsidP="00BF1C61">
                    <w:pPr>
                      <w:jc w:val="both"/>
                      <w:rPr>
                        <w:i/>
                        <w:color w:val="FF0000"/>
                        <w:sz w:val="20"/>
                        <w:szCs w:val="20"/>
                      </w:rPr>
                    </w:pPr>
                    <w:r w:rsidRPr="00210F43">
                      <w:rPr>
                        <w:rFonts w:hint="eastAsia"/>
                        <w:iCs/>
                        <w:sz w:val="20"/>
                        <w:szCs w:val="20"/>
                      </w:rPr>
                      <w:t>一年内到期的非流动负债</w:t>
                    </w:r>
                  </w:p>
                </w:tc>
                <w:tc>
                  <w:tcPr>
                    <w:tcW w:w="1701" w:type="dxa"/>
                    <w:vAlign w:val="center"/>
                  </w:tcPr>
                  <w:p w14:paraId="00B4E02F" w14:textId="77777777" w:rsidR="00BF1C61" w:rsidRPr="00210F43" w:rsidRDefault="00BF1C61" w:rsidP="00BF1C61">
                    <w:pPr>
                      <w:jc w:val="right"/>
                      <w:rPr>
                        <w:sz w:val="20"/>
                        <w:szCs w:val="20"/>
                      </w:rPr>
                    </w:pPr>
                    <w:r w:rsidRPr="00210F43">
                      <w:rPr>
                        <w:rFonts w:cs="Calibri" w:hint="eastAsia"/>
                        <w:color w:val="000000"/>
                        <w:sz w:val="20"/>
                        <w:szCs w:val="20"/>
                      </w:rPr>
                      <w:t>16,500,000.00</w:t>
                    </w:r>
                  </w:p>
                </w:tc>
                <w:tc>
                  <w:tcPr>
                    <w:tcW w:w="1559" w:type="dxa"/>
                    <w:shd w:val="clear" w:color="auto" w:fill="auto"/>
                    <w:vAlign w:val="center"/>
                  </w:tcPr>
                  <w:p w14:paraId="360910C4"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271" w:type="dxa"/>
                    <w:shd w:val="clear" w:color="auto" w:fill="auto"/>
                    <w:vAlign w:val="center"/>
                  </w:tcPr>
                  <w:p w14:paraId="14D4F0B2"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4822922A"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714E2341" w14:textId="77777777" w:rsidR="00BF1C61" w:rsidRPr="00210F43" w:rsidRDefault="00BF1C61" w:rsidP="00BF1C61">
                    <w:pPr>
                      <w:jc w:val="right"/>
                      <w:rPr>
                        <w:sz w:val="20"/>
                        <w:szCs w:val="20"/>
                      </w:rPr>
                    </w:pPr>
                    <w:r w:rsidRPr="00210F43">
                      <w:rPr>
                        <w:rFonts w:cs="Calibri" w:hint="eastAsia"/>
                        <w:color w:val="000000"/>
                        <w:sz w:val="20"/>
                        <w:szCs w:val="20"/>
                      </w:rPr>
                      <w:t>16,500,000.00</w:t>
                    </w:r>
                  </w:p>
                </w:tc>
              </w:tr>
              <w:tr w:rsidR="00BF1C61" w:rsidRPr="00382F9C" w14:paraId="054EA718" w14:textId="77777777" w:rsidTr="00BF1C61">
                <w:trPr>
                  <w:trHeight w:val="340"/>
                </w:trPr>
                <w:tc>
                  <w:tcPr>
                    <w:tcW w:w="1526" w:type="dxa"/>
                    <w:vAlign w:val="center"/>
                  </w:tcPr>
                  <w:p w14:paraId="162EA1C8" w14:textId="77777777" w:rsidR="00BF1C61" w:rsidRPr="00210F43" w:rsidRDefault="00BF1C61" w:rsidP="00BF1C61">
                    <w:pPr>
                      <w:jc w:val="both"/>
                      <w:rPr>
                        <w:i/>
                        <w:color w:val="FF0000"/>
                        <w:sz w:val="20"/>
                        <w:szCs w:val="20"/>
                      </w:rPr>
                    </w:pPr>
                    <w:r w:rsidRPr="00210F43">
                      <w:rPr>
                        <w:rFonts w:hint="eastAsia"/>
                        <w:iCs/>
                        <w:sz w:val="20"/>
                        <w:szCs w:val="20"/>
                      </w:rPr>
                      <w:t>长期应付款</w:t>
                    </w:r>
                  </w:p>
                </w:tc>
                <w:tc>
                  <w:tcPr>
                    <w:tcW w:w="1701" w:type="dxa"/>
                    <w:vAlign w:val="center"/>
                  </w:tcPr>
                  <w:p w14:paraId="16012F0E" w14:textId="77777777" w:rsidR="00BF1C61" w:rsidRPr="00210F43" w:rsidRDefault="00BF1C61" w:rsidP="00BF1C61">
                    <w:pPr>
                      <w:jc w:val="right"/>
                      <w:rPr>
                        <w:sz w:val="20"/>
                        <w:szCs w:val="20"/>
                      </w:rPr>
                    </w:pPr>
                    <w:r w:rsidRPr="00210F43">
                      <w:rPr>
                        <w:rFonts w:cs="Calibri" w:hint="eastAsia"/>
                        <w:color w:val="000000"/>
                        <w:sz w:val="20"/>
                        <w:szCs w:val="20"/>
                      </w:rPr>
                      <w:t>115,900,000.00</w:t>
                    </w:r>
                  </w:p>
                </w:tc>
                <w:tc>
                  <w:tcPr>
                    <w:tcW w:w="1559" w:type="dxa"/>
                    <w:vAlign w:val="center"/>
                  </w:tcPr>
                  <w:p w14:paraId="4676E4CE" w14:textId="77777777" w:rsidR="00BF1C61" w:rsidRPr="00210F43" w:rsidRDefault="00BF1C61" w:rsidP="00BF1C61">
                    <w:pPr>
                      <w:jc w:val="right"/>
                      <w:rPr>
                        <w:sz w:val="20"/>
                        <w:szCs w:val="20"/>
                      </w:rPr>
                    </w:pPr>
                    <w:r w:rsidRPr="00210F43">
                      <w:rPr>
                        <w:rFonts w:cs="Calibri" w:hint="eastAsia"/>
                        <w:color w:val="000000"/>
                        <w:sz w:val="20"/>
                        <w:szCs w:val="20"/>
                      </w:rPr>
                      <w:t>27,418,643.76</w:t>
                    </w:r>
                  </w:p>
                </w:tc>
                <w:tc>
                  <w:tcPr>
                    <w:tcW w:w="1271" w:type="dxa"/>
                    <w:shd w:val="clear" w:color="auto" w:fill="auto"/>
                    <w:vAlign w:val="center"/>
                  </w:tcPr>
                  <w:p w14:paraId="5A349FEE"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190" w:type="dxa"/>
                    <w:shd w:val="clear" w:color="auto" w:fill="auto"/>
                    <w:vAlign w:val="center"/>
                  </w:tcPr>
                  <w:p w14:paraId="2FE85949" w14:textId="77777777" w:rsidR="00BF1C61" w:rsidRPr="00210F43" w:rsidRDefault="00BF1C61" w:rsidP="00BF1C61">
                    <w:pPr>
                      <w:jc w:val="right"/>
                      <w:rPr>
                        <w:sz w:val="20"/>
                        <w:szCs w:val="20"/>
                      </w:rPr>
                    </w:pPr>
                    <w:r w:rsidRPr="00210F43">
                      <w:rPr>
                        <w:rFonts w:cs="Calibri" w:hint="eastAsia"/>
                        <w:bCs/>
                        <w:color w:val="000000"/>
                        <w:sz w:val="20"/>
                        <w:szCs w:val="20"/>
                      </w:rPr>
                      <w:t>0.00</w:t>
                    </w:r>
                  </w:p>
                </w:tc>
                <w:tc>
                  <w:tcPr>
                    <w:tcW w:w="1616" w:type="dxa"/>
                    <w:vAlign w:val="center"/>
                  </w:tcPr>
                  <w:p w14:paraId="7FB6079A" w14:textId="77777777" w:rsidR="00BF1C61" w:rsidRPr="00A838AD" w:rsidRDefault="00BF1C61" w:rsidP="00BF1C61">
                    <w:pPr>
                      <w:jc w:val="right"/>
                      <w:rPr>
                        <w:sz w:val="20"/>
                        <w:szCs w:val="20"/>
                      </w:rPr>
                    </w:pPr>
                    <w:r w:rsidRPr="00210F43">
                      <w:rPr>
                        <w:rFonts w:cs="Calibri" w:hint="eastAsia"/>
                        <w:color w:val="000000"/>
                        <w:sz w:val="20"/>
                        <w:szCs w:val="20"/>
                      </w:rPr>
                      <w:t>143,318,643.76</w:t>
                    </w:r>
                  </w:p>
                </w:tc>
              </w:tr>
            </w:tbl>
            <w:p w14:paraId="356CF8D8" w14:textId="77777777" w:rsidR="00BF1C61" w:rsidRDefault="006A1DC3">
              <w:pPr>
                <w:rPr>
                  <w:b/>
                  <w:szCs w:val="21"/>
                </w:rPr>
              </w:pPr>
            </w:p>
          </w:sdtContent>
        </w:sdt>
        <w:p w14:paraId="309347FE" w14:textId="77777777" w:rsidR="00BF1C61" w:rsidRDefault="006A1DC3">
          <w:pPr>
            <w:rPr>
              <w:color w:val="808080"/>
              <w:szCs w:val="21"/>
            </w:rPr>
          </w:pPr>
        </w:p>
      </w:sdtContent>
    </w:sdt>
    <w:p w14:paraId="1D3DA6BB" w14:textId="77777777" w:rsidR="00BF1C61" w:rsidRDefault="00BF1C61" w:rsidP="005E1CA3">
      <w:pPr>
        <w:pStyle w:val="2"/>
        <w:numPr>
          <w:ilvl w:val="0"/>
          <w:numId w:val="36"/>
        </w:numPr>
        <w:rPr>
          <w:rFonts w:ascii="宋体" w:hAnsi="宋体"/>
        </w:rPr>
      </w:pPr>
      <w:r>
        <w:rPr>
          <w:rFonts w:ascii="宋体" w:hAnsi="宋体" w:hint="eastAsia"/>
        </w:rPr>
        <w:t>公允价值的披露</w:t>
      </w:r>
    </w:p>
    <w:bookmarkStart w:id="213" w:name="_Hlk10539195" w:displacedByCustomXml="next"/>
    <w:sdt>
      <w:sdtPr>
        <w:rPr>
          <w:rFonts w:ascii="宋体" w:hAnsi="宋体" w:cs="宋体" w:hint="eastAsia"/>
          <w:b w:val="0"/>
          <w:bCs w:val="0"/>
          <w:kern w:val="0"/>
          <w:szCs w:val="24"/>
        </w:rPr>
        <w:alias w:val="模块:以公允价值计量的资产和负债的期末公允价值"/>
        <w:tag w:val="_GBC_b5067cea5bbf475388ac2623e2c669d7"/>
        <w:id w:val="-1520698222"/>
        <w:lock w:val="sdtLocked"/>
        <w:placeholder>
          <w:docPart w:val="GBC22222222222222222222222222222"/>
        </w:placeholder>
      </w:sdtPr>
      <w:sdtEndPr>
        <w:rPr>
          <w:rFonts w:cstheme="minorBidi"/>
          <w:szCs w:val="21"/>
        </w:rPr>
      </w:sdtEndPr>
      <w:sdtContent>
        <w:p w14:paraId="61320409" w14:textId="77777777" w:rsidR="00BF1C61" w:rsidRDefault="00BF1C61" w:rsidP="005E1CA3">
          <w:pPr>
            <w:pStyle w:val="3"/>
            <w:numPr>
              <w:ilvl w:val="0"/>
              <w:numId w:val="97"/>
            </w:numPr>
          </w:pPr>
          <w:r>
            <w:rPr>
              <w:rFonts w:hint="eastAsia"/>
            </w:rPr>
            <w:t>以公允价值计量的资产和负债的期末公允价值</w:t>
          </w:r>
        </w:p>
        <w:sdt>
          <w:sdtPr>
            <w:alias w:val="是否适用：以公允价值计量的资产和负债的期末公允价值[双击切换]"/>
            <w:tag w:val="_GBC_291486261b6a4e8092eea55d961b7664"/>
            <w:id w:val="-690456928"/>
            <w:lock w:val="sdtContentLocked"/>
            <w:placeholder>
              <w:docPart w:val="GBC22222222222222222222222222222"/>
            </w:placeholder>
          </w:sdtPr>
          <w:sdtEndPr/>
          <w:sdtContent>
            <w:p w14:paraId="56D1BEA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8B463C" w14:textId="77777777" w:rsidR="00BF1C61" w:rsidRDefault="00BF1C61">
          <w:pPr>
            <w:jc w:val="right"/>
          </w:pPr>
          <w:r>
            <w:rPr>
              <w:rFonts w:hint="eastAsia"/>
            </w:rPr>
            <w:t>单位:</w:t>
          </w:r>
          <w:sdt>
            <w:sdtPr>
              <w:rPr>
                <w:rFonts w:hint="eastAsia"/>
              </w:rPr>
              <w:alias w:val="单位：财务附注：以公允价值计量的资产和负债的期末公允价值"/>
              <w:tag w:val="_GBC_4b785696cde44d3f8a4a7d28ab963e38"/>
              <w:id w:val="8486806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19048703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81"/>
            <w:gridCol w:w="1678"/>
            <w:gridCol w:w="1639"/>
            <w:gridCol w:w="1705"/>
            <w:gridCol w:w="1486"/>
          </w:tblGrid>
          <w:tr w:rsidR="00BF1C61" w14:paraId="0E822A6D" w14:textId="77777777" w:rsidTr="00BF1C61">
            <w:trPr>
              <w:trHeight w:val="145"/>
            </w:trPr>
            <w:sdt>
              <w:sdtPr>
                <w:tag w:val="_PLD_25e2bb7801744f08a089c0e6a2b31b9b"/>
                <w:id w:val="2049027142"/>
                <w:lock w:val="sdtLocked"/>
              </w:sdtPr>
              <w:sdtEnd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45124F87" w14:textId="77777777" w:rsidR="00BF1C61" w:rsidRDefault="00BF1C61" w:rsidP="00BF1C61">
                    <w:pPr>
                      <w:jc w:val="center"/>
                      <w:outlineLvl w:val="2"/>
                      <w:rPr>
                        <w:rFonts w:cs="Cambria"/>
                        <w:szCs w:val="21"/>
                      </w:rPr>
                    </w:pPr>
                    <w:r>
                      <w:rPr>
                        <w:rFonts w:cs="Cambria" w:hint="eastAsia"/>
                        <w:szCs w:val="21"/>
                      </w:rPr>
                      <w:t>项目</w:t>
                    </w:r>
                  </w:p>
                </w:tc>
              </w:sdtContent>
            </w:sdt>
            <w:sdt>
              <w:sdtPr>
                <w:tag w:val="_PLD_ad919f08ba5040a28e31328eb66da0bf"/>
                <w:id w:val="1853290058"/>
                <w:lock w:val="sdtLocked"/>
              </w:sdtPr>
              <w:sdtEnd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A81BED0" w14:textId="77777777" w:rsidR="00BF1C61" w:rsidRDefault="00BF1C61" w:rsidP="00BF1C61">
                    <w:pPr>
                      <w:jc w:val="center"/>
                      <w:outlineLvl w:val="2"/>
                      <w:rPr>
                        <w:rFonts w:cs="Cambria"/>
                        <w:szCs w:val="21"/>
                      </w:rPr>
                    </w:pPr>
                    <w:r>
                      <w:rPr>
                        <w:rFonts w:cs="Cambria" w:hint="eastAsia"/>
                        <w:szCs w:val="21"/>
                      </w:rPr>
                      <w:t>期末公允价值</w:t>
                    </w:r>
                  </w:p>
                </w:tc>
              </w:sdtContent>
            </w:sdt>
          </w:tr>
          <w:tr w:rsidR="00BF1C61" w14:paraId="4BDB9540" w14:textId="77777777" w:rsidTr="00BF1C61">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32A24A8D" w14:textId="77777777" w:rsidR="00BF1C61" w:rsidRDefault="00BF1C61" w:rsidP="00BF1C61">
                <w:pPr>
                  <w:jc w:val="center"/>
                  <w:outlineLvl w:val="2"/>
                  <w:rPr>
                    <w:rFonts w:cs="Cambria"/>
                    <w:szCs w:val="21"/>
                  </w:rPr>
                </w:pPr>
              </w:p>
            </w:tc>
            <w:sdt>
              <w:sdtPr>
                <w:tag w:val="_PLD_4bb34c3d92bf450fb80f7c0c95977a2b"/>
                <w:id w:val="-324663169"/>
                <w:lock w:val="sdtLocked"/>
              </w:sdtPr>
              <w:sdtEnd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1712CA7B" w14:textId="77777777" w:rsidR="00BF1C61" w:rsidRDefault="00BF1C61" w:rsidP="00BF1C61">
                    <w:pPr>
                      <w:jc w:val="center"/>
                      <w:outlineLvl w:val="2"/>
                      <w:rPr>
                        <w:rFonts w:cs="Cambria"/>
                        <w:szCs w:val="21"/>
                      </w:rPr>
                    </w:pPr>
                    <w:r>
                      <w:rPr>
                        <w:rFonts w:cs="Cambria" w:hint="eastAsia"/>
                        <w:szCs w:val="21"/>
                      </w:rPr>
                      <w:t>第一层次公允价值计量</w:t>
                    </w:r>
                  </w:p>
                </w:tc>
              </w:sdtContent>
            </w:sdt>
            <w:sdt>
              <w:sdtPr>
                <w:tag w:val="_PLD_08753059c9e04a10af2918fbc1559bed"/>
                <w:id w:val="1163746316"/>
                <w:lock w:val="sdtLocked"/>
              </w:sdtPr>
              <w:sdtEnd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46EEA08F" w14:textId="77777777" w:rsidR="00BF1C61" w:rsidRDefault="00BF1C61" w:rsidP="00BF1C61">
                    <w:pPr>
                      <w:jc w:val="center"/>
                      <w:outlineLvl w:val="2"/>
                      <w:rPr>
                        <w:rFonts w:cs="Cambria"/>
                        <w:szCs w:val="21"/>
                      </w:rPr>
                    </w:pPr>
                    <w:r>
                      <w:rPr>
                        <w:rFonts w:cs="Cambria" w:hint="eastAsia"/>
                        <w:szCs w:val="21"/>
                      </w:rPr>
                      <w:t>第二层次公允价值计量</w:t>
                    </w:r>
                  </w:p>
                </w:tc>
              </w:sdtContent>
            </w:sdt>
            <w:sdt>
              <w:sdtPr>
                <w:tag w:val="_PLD_b263de838c9c4afa9fddb6dee6409a62"/>
                <w:id w:val="-1911996735"/>
                <w:lock w:val="sdtLocked"/>
              </w:sdtPr>
              <w:sdtEnd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4B92598D" w14:textId="77777777" w:rsidR="00BF1C61" w:rsidRDefault="00BF1C61" w:rsidP="00BF1C61">
                    <w:pPr>
                      <w:jc w:val="center"/>
                      <w:outlineLvl w:val="2"/>
                      <w:rPr>
                        <w:rFonts w:cs="Cambria"/>
                        <w:szCs w:val="21"/>
                      </w:rPr>
                    </w:pPr>
                    <w:r>
                      <w:rPr>
                        <w:rFonts w:cs="Cambria" w:hint="eastAsia"/>
                        <w:szCs w:val="21"/>
                      </w:rPr>
                      <w:t>第三层次公允价值计量</w:t>
                    </w:r>
                  </w:p>
                </w:tc>
              </w:sdtContent>
            </w:sdt>
            <w:sdt>
              <w:sdtPr>
                <w:tag w:val="_PLD_50eba344a451417c8072228a7a4959c5"/>
                <w:id w:val="-1238787876"/>
                <w:lock w:val="sdtLocked"/>
              </w:sdtPr>
              <w:sdtEnd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48825AA0" w14:textId="77777777" w:rsidR="00BF1C61" w:rsidRDefault="00BF1C61" w:rsidP="00BF1C61">
                    <w:pPr>
                      <w:jc w:val="center"/>
                      <w:outlineLvl w:val="2"/>
                      <w:rPr>
                        <w:rFonts w:cs="Cambria"/>
                        <w:szCs w:val="21"/>
                      </w:rPr>
                    </w:pPr>
                    <w:r>
                      <w:rPr>
                        <w:rFonts w:cs="Cambria" w:hint="eastAsia"/>
                        <w:szCs w:val="21"/>
                      </w:rPr>
                      <w:t>合计</w:t>
                    </w:r>
                  </w:p>
                </w:tc>
              </w:sdtContent>
            </w:sdt>
          </w:tr>
          <w:tr w:rsidR="00BF1C61" w14:paraId="72FACCBE" w14:textId="77777777" w:rsidTr="00BF1C61">
            <w:trPr>
              <w:trHeight w:val="227"/>
            </w:trPr>
            <w:sdt>
              <w:sdtPr>
                <w:tag w:val="_PLD_0df07aa5429843d5898a68994e53f99c"/>
                <w:id w:val="-194691752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1F98C05" w14:textId="77777777" w:rsidR="00BF1C61" w:rsidRDefault="00BF1C61" w:rsidP="00BF1C61">
                    <w:pPr>
                      <w:outlineLvl w:val="2"/>
                      <w:rPr>
                        <w:rFonts w:cs="Cambria"/>
                        <w:b/>
                        <w:szCs w:val="21"/>
                      </w:rPr>
                    </w:pPr>
                    <w:r>
                      <w:rPr>
                        <w:rFonts w:cs="Cambria" w:hint="eastAsia"/>
                        <w:b/>
                        <w:szCs w:val="21"/>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1D7D7881"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184BAC9"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BFEADA1"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457AFA9" w14:textId="77777777" w:rsidR="00BF1C61" w:rsidRDefault="00BF1C61" w:rsidP="00BF1C61">
                <w:pPr>
                  <w:jc w:val="right"/>
                  <w:outlineLvl w:val="2"/>
                  <w:rPr>
                    <w:rFonts w:cs="Cambria"/>
                    <w:szCs w:val="21"/>
                  </w:rPr>
                </w:pPr>
              </w:p>
            </w:tc>
          </w:tr>
          <w:tr w:rsidR="00BF1C61" w14:paraId="22D6BF45" w14:textId="77777777" w:rsidTr="00BF1C6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2022203286"/>
                  <w:lock w:val="sdtLocked"/>
                </w:sdtPr>
                <w:sdtEndPr>
                  <w:rPr>
                    <w:shd w:val="solid" w:color="FFFFFF" w:fill="auto"/>
                  </w:rPr>
                </w:sdtEndPr>
                <w:sdtContent>
                  <w:p w14:paraId="1A8D99E0" w14:textId="77777777" w:rsidR="00BF1C61" w:rsidRDefault="00BF1C61" w:rsidP="00BF1C61">
                    <w:pPr>
                      <w:outlineLvl w:val="2"/>
                    </w:pPr>
                    <w:r>
                      <w:rPr>
                        <w:rFonts w:hint="eastAsia"/>
                      </w:rPr>
                      <w:t>（一）</w:t>
                    </w:r>
                    <w:r>
                      <w:rPr>
                        <w:rFonts w:hint="eastAsia"/>
                        <w:shd w:val="solid" w:color="FFFFFF" w:fill="auto"/>
                      </w:rPr>
                      <w:t>交易性金融资产</w:t>
                    </w:r>
                  </w:p>
                </w:sdtContent>
              </w:sdt>
            </w:tc>
            <w:tc>
              <w:tcPr>
                <w:tcW w:w="944" w:type="pct"/>
                <w:tcBorders>
                  <w:top w:val="single" w:sz="4" w:space="0" w:color="auto"/>
                  <w:left w:val="single" w:sz="4" w:space="0" w:color="auto"/>
                  <w:bottom w:val="single" w:sz="4" w:space="0" w:color="auto"/>
                  <w:right w:val="single" w:sz="4" w:space="0" w:color="auto"/>
                </w:tcBorders>
              </w:tcPr>
              <w:p w14:paraId="4554DBCD"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3810E81"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9164C31"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775F222" w14:textId="77777777" w:rsidR="00BF1C61" w:rsidRDefault="00BF1C61" w:rsidP="00BF1C61">
                <w:pPr>
                  <w:jc w:val="right"/>
                  <w:outlineLvl w:val="2"/>
                  <w:rPr>
                    <w:rFonts w:cs="Cambria"/>
                    <w:szCs w:val="21"/>
                  </w:rPr>
                </w:pPr>
              </w:p>
            </w:tc>
          </w:tr>
          <w:tr w:rsidR="00BF1C61" w14:paraId="01E19D6A" w14:textId="77777777" w:rsidTr="00BF1C6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1394234886"/>
                  <w:lock w:val="sdtLocked"/>
                </w:sdtPr>
                <w:sdtEndPr/>
                <w:sdtContent>
                  <w:p w14:paraId="23748765" w14:textId="77777777" w:rsidR="00BF1C61" w:rsidRDefault="00BF1C61" w:rsidP="00BF1C61">
                    <w:pPr>
                      <w:outlineLvl w:val="2"/>
                    </w:pPr>
                    <w:r>
                      <w:t>1.以公允价值计量且变动计入当期损益的金融资产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487AF28D"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FB7E24A"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C710D45"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816E87B" w14:textId="77777777" w:rsidR="00BF1C61" w:rsidRDefault="00BF1C61" w:rsidP="00BF1C61">
                <w:pPr>
                  <w:jc w:val="right"/>
                  <w:outlineLvl w:val="2"/>
                  <w:rPr>
                    <w:rFonts w:cs="Cambria"/>
                    <w:szCs w:val="21"/>
                  </w:rPr>
                </w:pPr>
              </w:p>
            </w:tc>
          </w:tr>
          <w:tr w:rsidR="00BF1C61" w14:paraId="245A4E26" w14:textId="77777777" w:rsidTr="00BF1C61">
            <w:trPr>
              <w:trHeight w:val="240"/>
            </w:trPr>
            <w:sdt>
              <w:sdtPr>
                <w:tag w:val="_PLD_1978a795a85148b4b91da91d8626cc66"/>
                <w:id w:val="2139681676"/>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760A01B" w14:textId="77777777" w:rsidR="00BF1C61" w:rsidRDefault="00BF1C61" w:rsidP="00BF1C61">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60EB1948"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635B819"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5E461DC"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58B1966" w14:textId="77777777" w:rsidR="00BF1C61" w:rsidRDefault="00BF1C61" w:rsidP="00BF1C61">
                <w:pPr>
                  <w:jc w:val="right"/>
                  <w:outlineLvl w:val="2"/>
                  <w:rPr>
                    <w:rFonts w:cs="Cambria"/>
                    <w:szCs w:val="21"/>
                  </w:rPr>
                </w:pPr>
              </w:p>
            </w:tc>
          </w:tr>
          <w:tr w:rsidR="00BF1C61" w14:paraId="57187B7B" w14:textId="77777777" w:rsidTr="00BF1C61">
            <w:trPr>
              <w:trHeight w:val="240"/>
            </w:trPr>
            <w:sdt>
              <w:sdtPr>
                <w:tag w:val="_PLD_77996810365c481083bed5a411822288"/>
                <w:id w:val="-127317339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774D774" w14:textId="77777777" w:rsidR="00BF1C61" w:rsidRDefault="00BF1C61" w:rsidP="00BF1C61">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187A5A34"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8E3474C"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232F03F"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7377F38" w14:textId="77777777" w:rsidR="00BF1C61" w:rsidRDefault="00BF1C61" w:rsidP="00BF1C61">
                <w:pPr>
                  <w:jc w:val="right"/>
                  <w:outlineLvl w:val="2"/>
                  <w:rPr>
                    <w:rFonts w:cs="Cambria"/>
                    <w:szCs w:val="21"/>
                  </w:rPr>
                </w:pPr>
              </w:p>
            </w:tc>
          </w:tr>
          <w:tr w:rsidR="00BF1C61" w14:paraId="2F092C0D" w14:textId="77777777" w:rsidTr="00BF1C61">
            <w:trPr>
              <w:trHeight w:val="240"/>
            </w:trPr>
            <w:sdt>
              <w:sdtPr>
                <w:tag w:val="_PLD_7417bbdf88f74ca7abe6826af039046b"/>
                <w:id w:val="2051641656"/>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1460C5A" w14:textId="77777777" w:rsidR="00BF1C61" w:rsidRDefault="00BF1C61" w:rsidP="00BF1C61">
                    <w:pPr>
                      <w:outlineLvl w:val="2"/>
                      <w:rPr>
                        <w:rFonts w:cs="Cambria"/>
                        <w:szCs w:val="21"/>
                      </w:rPr>
                    </w:pPr>
                    <w:r>
                      <w:rPr>
                        <w:rFonts w:cs="Cambria" w:hint="eastAsia"/>
                        <w:szCs w:val="21"/>
                      </w:rPr>
                      <w:t>（</w:t>
                    </w:r>
                    <w:r>
                      <w:rPr>
                        <w:rFonts w:cs="Cambria"/>
                        <w:szCs w:val="21"/>
                      </w:rPr>
                      <w:t>3</w:t>
                    </w:r>
                    <w:r>
                      <w:rPr>
                        <w:rFonts w:cs="Cambria" w:hint="eastAsia"/>
                        <w:szCs w:val="21"/>
                      </w:rPr>
                      <w:t>）衍生金融资产</w:t>
                    </w:r>
                  </w:p>
                </w:tc>
              </w:sdtContent>
            </w:sdt>
            <w:tc>
              <w:tcPr>
                <w:tcW w:w="944" w:type="pct"/>
                <w:tcBorders>
                  <w:top w:val="single" w:sz="4" w:space="0" w:color="auto"/>
                  <w:left w:val="single" w:sz="4" w:space="0" w:color="auto"/>
                  <w:bottom w:val="single" w:sz="4" w:space="0" w:color="auto"/>
                  <w:right w:val="single" w:sz="4" w:space="0" w:color="auto"/>
                </w:tcBorders>
              </w:tcPr>
              <w:p w14:paraId="5754BD66"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8F2D0B0"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63CD996"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7742DAE" w14:textId="77777777" w:rsidR="00BF1C61" w:rsidRDefault="00BF1C61" w:rsidP="00BF1C61">
                <w:pPr>
                  <w:jc w:val="right"/>
                  <w:outlineLvl w:val="2"/>
                  <w:rPr>
                    <w:rFonts w:cs="Cambria"/>
                    <w:szCs w:val="21"/>
                  </w:rPr>
                </w:pPr>
              </w:p>
            </w:tc>
          </w:tr>
          <w:tr w:rsidR="00BF1C61" w14:paraId="3845F9EB" w14:textId="77777777" w:rsidTr="00BF1C61">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8f2dd6e8cd7d4b6f8a25ea84b5be71b1"/>
                  <w:id w:val="1884517558"/>
                  <w:lock w:val="sdtLocked"/>
                </w:sdtPr>
                <w:sdtEndPr>
                  <w:rPr>
                    <w:rFonts w:hint="eastAsia"/>
                  </w:rPr>
                </w:sdtEndPr>
                <w:sdtContent>
                  <w:p w14:paraId="0DEBBF46" w14:textId="77777777" w:rsidR="00BF1C61" w:rsidRDefault="00BF1C61" w:rsidP="00BF1C61">
                    <w:pPr>
                      <w:outlineLvl w:val="2"/>
                      <w:rPr>
                        <w:rFonts w:cs="Cambria"/>
                        <w:szCs w:val="21"/>
                      </w:rPr>
                    </w:pPr>
                    <w:r>
                      <w:rPr>
                        <w:rFonts w:cs="Cambria"/>
                        <w:szCs w:val="21"/>
                      </w:rPr>
                      <w:t xml:space="preserve">2. </w:t>
                    </w:r>
                    <w:r>
                      <w:rPr>
                        <w:rFonts w:cs="Cambria" w:hint="eastAsia"/>
                        <w:szCs w:val="21"/>
                      </w:rPr>
                      <w:t>指定以公允价值计量且其变动计入当期损益的金融资产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28159E06"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05C0B7E"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631CD45"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F9CAA80" w14:textId="77777777" w:rsidR="00BF1C61" w:rsidRDefault="00BF1C61" w:rsidP="00BF1C61">
                <w:pPr>
                  <w:jc w:val="right"/>
                  <w:outlineLvl w:val="2"/>
                  <w:rPr>
                    <w:rFonts w:cs="Cambria"/>
                    <w:szCs w:val="21"/>
                  </w:rPr>
                </w:pPr>
              </w:p>
            </w:tc>
          </w:tr>
          <w:tr w:rsidR="00BF1C61" w14:paraId="361B430B" w14:textId="77777777" w:rsidTr="00BF1C61">
            <w:trPr>
              <w:trHeight w:val="240"/>
            </w:trPr>
            <w:sdt>
              <w:sdtPr>
                <w:tag w:val="_PLD_bd6d0cf9e96e4bebb25f8dcdf55d029f"/>
                <w:id w:val="-124371546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F918B4D" w14:textId="77777777" w:rsidR="00BF1C61" w:rsidRDefault="00BF1C61" w:rsidP="00BF1C61">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3D9A0E7F"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A2AEBFC"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BAC182F"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428A3A8" w14:textId="77777777" w:rsidR="00BF1C61" w:rsidRDefault="00BF1C61" w:rsidP="00BF1C61">
                <w:pPr>
                  <w:jc w:val="right"/>
                  <w:outlineLvl w:val="2"/>
                  <w:rPr>
                    <w:rFonts w:cs="Cambria"/>
                    <w:szCs w:val="21"/>
                  </w:rPr>
                </w:pPr>
              </w:p>
            </w:tc>
          </w:tr>
          <w:tr w:rsidR="00BF1C61" w14:paraId="1C340DAF" w14:textId="77777777" w:rsidTr="00BF1C61">
            <w:trPr>
              <w:trHeight w:val="240"/>
            </w:trPr>
            <w:sdt>
              <w:sdtPr>
                <w:tag w:val="_PLD_9cde8bbc3a5e4a2a8e2cc318e0a0d8d4"/>
                <w:id w:val="-1506358165"/>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EE7BCC2" w14:textId="77777777" w:rsidR="00BF1C61" w:rsidRDefault="00BF1C61" w:rsidP="00BF1C61">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2B414E6C"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36A46F3"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F309738"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6260900" w14:textId="77777777" w:rsidR="00BF1C61" w:rsidRDefault="00BF1C61" w:rsidP="00BF1C61">
                <w:pPr>
                  <w:jc w:val="right"/>
                  <w:outlineLvl w:val="2"/>
                  <w:rPr>
                    <w:rFonts w:cs="Cambria"/>
                    <w:szCs w:val="21"/>
                  </w:rPr>
                </w:pPr>
              </w:p>
            </w:tc>
          </w:tr>
          <w:tr w:rsidR="00BF1C61" w14:paraId="061BD7E0" w14:textId="77777777" w:rsidTr="00BF1C6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ef7eb1654ce4d2395b91be52c1c05a7"/>
                  <w:id w:val="-1850018889"/>
                  <w:lock w:val="sdtLocked"/>
                </w:sdtPr>
                <w:sdtEndPr>
                  <w:rPr>
                    <w:shd w:val="solid" w:color="FFFFFF" w:fill="auto"/>
                  </w:rPr>
                </w:sdtEndPr>
                <w:sdtContent>
                  <w:p w14:paraId="13FDAD65" w14:textId="77777777" w:rsidR="00BF1C61" w:rsidRDefault="00BF1C61" w:rsidP="00BF1C61">
                    <w:pPr>
                      <w:outlineLvl w:val="2"/>
                    </w:pPr>
                    <w:r>
                      <w:rPr>
                        <w:rFonts w:hint="eastAsia"/>
                      </w:rPr>
                      <w:t>（二）</w:t>
                    </w:r>
                    <w:r>
                      <w:rPr>
                        <w:rFonts w:hint="eastAsia"/>
                        <w:shd w:val="solid" w:color="FFFFFF" w:fill="auto"/>
                      </w:rPr>
                      <w:t>其他债权投资</w:t>
                    </w:r>
                  </w:p>
                </w:sdtContent>
              </w:sdt>
            </w:tc>
            <w:tc>
              <w:tcPr>
                <w:tcW w:w="944" w:type="pct"/>
                <w:tcBorders>
                  <w:top w:val="single" w:sz="4" w:space="0" w:color="auto"/>
                  <w:left w:val="single" w:sz="4" w:space="0" w:color="auto"/>
                  <w:bottom w:val="single" w:sz="4" w:space="0" w:color="auto"/>
                  <w:right w:val="single" w:sz="4" w:space="0" w:color="auto"/>
                </w:tcBorders>
              </w:tcPr>
              <w:p w14:paraId="05F1C5B9"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73B0F5E"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FC955BA"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9EA8C7A" w14:textId="77777777" w:rsidR="00BF1C61" w:rsidRDefault="00BF1C61" w:rsidP="00BF1C61">
                <w:pPr>
                  <w:jc w:val="right"/>
                  <w:outlineLvl w:val="2"/>
                  <w:rPr>
                    <w:rFonts w:cs="Cambria"/>
                    <w:szCs w:val="21"/>
                  </w:rPr>
                </w:pPr>
              </w:p>
            </w:tc>
          </w:tr>
          <w:tr w:rsidR="00BF1C61" w14:paraId="128A3BBB" w14:textId="77777777" w:rsidTr="00BF1C6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26c080e935a648bda25a9c513fb13567"/>
                  <w:id w:val="584584300"/>
                  <w:lock w:val="sdtLocked"/>
                </w:sdtPr>
                <w:sdtEndPr>
                  <w:rPr>
                    <w:shd w:val="solid" w:color="FFFFFF" w:fill="auto"/>
                  </w:rPr>
                </w:sdtEndPr>
                <w:sdtContent>
                  <w:p w14:paraId="75355EA6" w14:textId="77777777" w:rsidR="00BF1C61" w:rsidRDefault="00BF1C61" w:rsidP="00BF1C61">
                    <w:pPr>
                      <w:outlineLvl w:val="2"/>
                    </w:pPr>
                    <w:r>
                      <w:rPr>
                        <w:rFonts w:hint="eastAsia"/>
                      </w:rPr>
                      <w:t>（三）</w:t>
                    </w:r>
                    <w:r>
                      <w:rPr>
                        <w:rFonts w:hint="eastAsia"/>
                        <w:shd w:val="solid" w:color="FFFFFF" w:fill="auto"/>
                      </w:rPr>
                      <w:t>其他权益工具投资</w:t>
                    </w:r>
                  </w:p>
                </w:sdtContent>
              </w:sdt>
            </w:tc>
            <w:tc>
              <w:tcPr>
                <w:tcW w:w="944" w:type="pct"/>
                <w:tcBorders>
                  <w:top w:val="single" w:sz="4" w:space="0" w:color="auto"/>
                  <w:left w:val="single" w:sz="4" w:space="0" w:color="auto"/>
                  <w:bottom w:val="single" w:sz="4" w:space="0" w:color="auto"/>
                  <w:right w:val="single" w:sz="4" w:space="0" w:color="auto"/>
                </w:tcBorders>
              </w:tcPr>
              <w:p w14:paraId="1B7D01F0"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5C022F0"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709275B"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537A38E" w14:textId="77777777" w:rsidR="00BF1C61" w:rsidRDefault="00BF1C61" w:rsidP="00BF1C61">
                <w:pPr>
                  <w:jc w:val="right"/>
                  <w:outlineLvl w:val="2"/>
                  <w:rPr>
                    <w:rFonts w:cs="Cambria"/>
                    <w:szCs w:val="21"/>
                  </w:rPr>
                </w:pPr>
              </w:p>
            </w:tc>
          </w:tr>
          <w:tr w:rsidR="00BF1C61" w14:paraId="0BC3BFD0" w14:textId="77777777" w:rsidTr="00BF1C6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e521af2dbeb842efa65b7582d9470c19"/>
                  <w:id w:val="-556849149"/>
                  <w:lock w:val="sdtLocked"/>
                </w:sdtPr>
                <w:sdtEndPr>
                  <w:rPr>
                    <w:shd w:val="solid" w:color="FFFFFF" w:fill="auto"/>
                  </w:rPr>
                </w:sdtEndPr>
                <w:sdtContent>
                  <w:p w14:paraId="5C2230CD" w14:textId="77777777" w:rsidR="00BF1C61" w:rsidRDefault="00BF1C61" w:rsidP="00BF1C61">
                    <w:pPr>
                      <w:outlineLvl w:val="2"/>
                      <w:rPr>
                        <w:rFonts w:cs="Cambria"/>
                        <w:szCs w:val="21"/>
                      </w:rPr>
                    </w:pPr>
                    <w:r>
                      <w:rPr>
                        <w:rFonts w:cs="Cambria" w:hint="eastAsia"/>
                        <w:szCs w:val="21"/>
                      </w:rPr>
                      <w:t>（四）</w:t>
                    </w:r>
                    <w:r>
                      <w:rPr>
                        <w:rFonts w:cs="Cambria" w:hint="eastAsia"/>
                        <w:szCs w:val="21"/>
                        <w:shd w:val="solid" w:color="FFFFFF" w:fill="auto"/>
                      </w:rPr>
                      <w:t>投资性房地产</w:t>
                    </w:r>
                  </w:p>
                </w:sdtContent>
              </w:sdt>
            </w:tc>
            <w:tc>
              <w:tcPr>
                <w:tcW w:w="944" w:type="pct"/>
                <w:tcBorders>
                  <w:top w:val="single" w:sz="4" w:space="0" w:color="auto"/>
                  <w:left w:val="single" w:sz="4" w:space="0" w:color="auto"/>
                  <w:bottom w:val="single" w:sz="4" w:space="0" w:color="auto"/>
                  <w:right w:val="single" w:sz="4" w:space="0" w:color="auto"/>
                </w:tcBorders>
              </w:tcPr>
              <w:p w14:paraId="26B70755"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6A12012"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E58245B"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677C4C0" w14:textId="77777777" w:rsidR="00BF1C61" w:rsidRDefault="00BF1C61" w:rsidP="00BF1C61">
                <w:pPr>
                  <w:jc w:val="right"/>
                  <w:outlineLvl w:val="2"/>
                  <w:rPr>
                    <w:rFonts w:cs="Cambria"/>
                    <w:szCs w:val="21"/>
                  </w:rPr>
                </w:pPr>
              </w:p>
            </w:tc>
          </w:tr>
          <w:tr w:rsidR="00BF1C61" w14:paraId="4536896B" w14:textId="77777777" w:rsidTr="00BF1C61">
            <w:trPr>
              <w:trHeight w:val="240"/>
            </w:trPr>
            <w:sdt>
              <w:sdtPr>
                <w:tag w:val="_PLD_57edf64645394a44a2d92d5afc4d538a"/>
                <w:id w:val="124985140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FA23BAB" w14:textId="77777777" w:rsidR="00BF1C61" w:rsidRDefault="00BF1C61" w:rsidP="00BF1C61">
                    <w:pPr>
                      <w:outlineLvl w:val="2"/>
                      <w:rPr>
                        <w:rFonts w:cs="Cambria"/>
                        <w:szCs w:val="21"/>
                      </w:rPr>
                    </w:pPr>
                    <w:r>
                      <w:rPr>
                        <w:rFonts w:cs="Cambria"/>
                        <w:szCs w:val="21"/>
                      </w:rPr>
                      <w:t>1.</w:t>
                    </w:r>
                    <w:r>
                      <w:rPr>
                        <w:rFonts w:cs="Cambria" w:hint="eastAsia"/>
                        <w:szCs w:val="21"/>
                      </w:rPr>
                      <w:t>出租用的土地使用权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3DD7F64C"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110A019"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5DA946F"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D7D2662" w14:textId="77777777" w:rsidR="00BF1C61" w:rsidRDefault="00BF1C61" w:rsidP="00BF1C61">
                <w:pPr>
                  <w:jc w:val="right"/>
                  <w:outlineLvl w:val="2"/>
                  <w:rPr>
                    <w:rFonts w:cs="Cambria"/>
                    <w:szCs w:val="21"/>
                  </w:rPr>
                </w:pPr>
              </w:p>
            </w:tc>
          </w:tr>
          <w:tr w:rsidR="00BF1C61" w14:paraId="4EBF8F1E" w14:textId="77777777" w:rsidTr="00BF1C61">
            <w:trPr>
              <w:trHeight w:val="240"/>
            </w:trPr>
            <w:sdt>
              <w:sdtPr>
                <w:tag w:val="_PLD_6d74812087eb4d618df7ab958a1a93e7"/>
                <w:id w:val="129694543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842A59C" w14:textId="77777777" w:rsidR="00BF1C61" w:rsidRDefault="00BF1C61" w:rsidP="00BF1C61">
                    <w:pPr>
                      <w:outlineLvl w:val="2"/>
                      <w:rPr>
                        <w:rFonts w:cs="Cambria"/>
                        <w:szCs w:val="21"/>
                      </w:rPr>
                    </w:pPr>
                    <w:r>
                      <w:rPr>
                        <w:rFonts w:cs="Cambria"/>
                        <w:szCs w:val="21"/>
                      </w:rPr>
                      <w:t>2.</w:t>
                    </w:r>
                    <w:r>
                      <w:rPr>
                        <w:rFonts w:cs="Cambria" w:hint="eastAsia"/>
                        <w:szCs w:val="21"/>
                      </w:rPr>
                      <w:t>出租的建筑物</w:t>
                    </w:r>
                  </w:p>
                </w:tc>
              </w:sdtContent>
            </w:sdt>
            <w:tc>
              <w:tcPr>
                <w:tcW w:w="944" w:type="pct"/>
                <w:tcBorders>
                  <w:top w:val="single" w:sz="4" w:space="0" w:color="auto"/>
                  <w:left w:val="single" w:sz="4" w:space="0" w:color="auto"/>
                  <w:bottom w:val="single" w:sz="4" w:space="0" w:color="auto"/>
                  <w:right w:val="single" w:sz="4" w:space="0" w:color="auto"/>
                </w:tcBorders>
              </w:tcPr>
              <w:p w14:paraId="0FD8466A"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71203D5"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929EC7B"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861E5F4" w14:textId="77777777" w:rsidR="00BF1C61" w:rsidRDefault="00BF1C61" w:rsidP="00BF1C61">
                <w:pPr>
                  <w:jc w:val="right"/>
                  <w:outlineLvl w:val="2"/>
                  <w:rPr>
                    <w:rFonts w:cs="Cambria"/>
                    <w:szCs w:val="21"/>
                  </w:rPr>
                </w:pPr>
              </w:p>
            </w:tc>
          </w:tr>
          <w:tr w:rsidR="00BF1C61" w14:paraId="6FAAB7CF" w14:textId="77777777" w:rsidTr="00BF1C61">
            <w:trPr>
              <w:trHeight w:val="468"/>
            </w:trPr>
            <w:sdt>
              <w:sdtPr>
                <w:tag w:val="_PLD_cd8170692aa8491292e4c34925248dd8"/>
                <w:id w:val="15820003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5E244B2" w14:textId="77777777" w:rsidR="00BF1C61" w:rsidRDefault="00BF1C61" w:rsidP="00BF1C61">
                    <w:pPr>
                      <w:outlineLvl w:val="2"/>
                      <w:rPr>
                        <w:rFonts w:cs="Cambria"/>
                        <w:szCs w:val="21"/>
                      </w:rPr>
                    </w:pPr>
                    <w:r>
                      <w:rPr>
                        <w:rFonts w:cs="Cambria"/>
                        <w:szCs w:val="21"/>
                      </w:rPr>
                      <w:t>3.</w:t>
                    </w:r>
                    <w:r>
                      <w:rPr>
                        <w:rFonts w:cs="Cambria" w:hint="eastAsia"/>
                        <w:szCs w:val="21"/>
                      </w:rPr>
                      <w:t>持有并</w:t>
                    </w:r>
                    <w:proofErr w:type="gramStart"/>
                    <w:r>
                      <w:rPr>
                        <w:rFonts w:cs="Cambria" w:hint="eastAsia"/>
                        <w:szCs w:val="21"/>
                      </w:rPr>
                      <w:t>准备增值</w:t>
                    </w:r>
                    <w:proofErr w:type="gramEnd"/>
                    <w:r>
                      <w:rPr>
                        <w:rFonts w:cs="Cambria" w:hint="eastAsia"/>
                        <w:szCs w:val="21"/>
                      </w:rPr>
                      <w:t>后转让的土地使用权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74722F7C"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B94AB8B"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185EB4E"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9A0FA2F" w14:textId="77777777" w:rsidR="00BF1C61" w:rsidRDefault="00BF1C61" w:rsidP="00BF1C61">
                <w:pPr>
                  <w:jc w:val="right"/>
                  <w:outlineLvl w:val="2"/>
                  <w:rPr>
                    <w:rFonts w:cs="Cambria"/>
                    <w:szCs w:val="21"/>
                  </w:rPr>
                </w:pPr>
              </w:p>
            </w:tc>
          </w:tr>
          <w:tr w:rsidR="00BF1C61" w14:paraId="19E9B5B1" w14:textId="77777777" w:rsidTr="00BF1C6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17df5add0fe54a5e960e67a648bdf930"/>
                  <w:id w:val="1098452214"/>
                  <w:lock w:val="sdtLocked"/>
                </w:sdtPr>
                <w:sdtEndPr>
                  <w:rPr>
                    <w:shd w:val="solid" w:color="FFFFFF" w:fill="auto"/>
                  </w:rPr>
                </w:sdtEndPr>
                <w:sdtContent>
                  <w:p w14:paraId="035A7F22" w14:textId="77777777" w:rsidR="00BF1C61" w:rsidRDefault="00BF1C61" w:rsidP="00BF1C61">
                    <w:pPr>
                      <w:outlineLvl w:val="2"/>
                      <w:rPr>
                        <w:rFonts w:cs="Cambria"/>
                        <w:szCs w:val="21"/>
                      </w:rPr>
                    </w:pPr>
                    <w:r>
                      <w:rPr>
                        <w:rFonts w:cs="Cambria" w:hint="eastAsia"/>
                        <w:szCs w:val="21"/>
                      </w:rPr>
                      <w:t>（五）</w:t>
                    </w:r>
                    <w:r>
                      <w:rPr>
                        <w:rFonts w:cs="Cambria" w:hint="eastAsia"/>
                        <w:szCs w:val="21"/>
                        <w:shd w:val="solid" w:color="FFFFFF" w:fill="auto"/>
                      </w:rPr>
                      <w:t>生物资产</w:t>
                    </w:r>
                  </w:p>
                </w:sdtContent>
              </w:sdt>
            </w:tc>
            <w:tc>
              <w:tcPr>
                <w:tcW w:w="944" w:type="pct"/>
                <w:tcBorders>
                  <w:top w:val="single" w:sz="4" w:space="0" w:color="auto"/>
                  <w:left w:val="single" w:sz="4" w:space="0" w:color="auto"/>
                  <w:bottom w:val="single" w:sz="4" w:space="0" w:color="auto"/>
                  <w:right w:val="single" w:sz="4" w:space="0" w:color="auto"/>
                </w:tcBorders>
              </w:tcPr>
              <w:p w14:paraId="41CBE370"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5E12058"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8A2B5F2"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52AE6EC" w14:textId="77777777" w:rsidR="00BF1C61" w:rsidRDefault="00BF1C61" w:rsidP="00BF1C61">
                <w:pPr>
                  <w:jc w:val="right"/>
                  <w:outlineLvl w:val="2"/>
                  <w:rPr>
                    <w:rFonts w:cs="Cambria"/>
                    <w:szCs w:val="21"/>
                  </w:rPr>
                </w:pPr>
              </w:p>
            </w:tc>
          </w:tr>
          <w:tr w:rsidR="00BF1C61" w14:paraId="006182BB" w14:textId="77777777" w:rsidTr="00BF1C61">
            <w:trPr>
              <w:trHeight w:val="240"/>
            </w:trPr>
            <w:sdt>
              <w:sdtPr>
                <w:tag w:val="_PLD_a56923a5772c443c8378f09a59e35325"/>
                <w:id w:val="-2024776608"/>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5EC057E" w14:textId="77777777" w:rsidR="00BF1C61" w:rsidRDefault="00BF1C61" w:rsidP="00BF1C61">
                    <w:pPr>
                      <w:outlineLvl w:val="2"/>
                      <w:rPr>
                        <w:rFonts w:cs="Cambria"/>
                        <w:szCs w:val="21"/>
                      </w:rPr>
                    </w:pPr>
                    <w:r>
                      <w:rPr>
                        <w:rFonts w:cs="Cambria"/>
                        <w:szCs w:val="21"/>
                      </w:rPr>
                      <w:t>1.</w:t>
                    </w:r>
                    <w:r>
                      <w:rPr>
                        <w:rFonts w:cs="Cambria" w:hint="eastAsia"/>
                        <w:szCs w:val="21"/>
                      </w:rPr>
                      <w:t>消耗性生物资产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3A9B8379"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B0F847B"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D5A667C"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01A6A01" w14:textId="77777777" w:rsidR="00BF1C61" w:rsidRDefault="00BF1C61" w:rsidP="00BF1C61">
                <w:pPr>
                  <w:jc w:val="right"/>
                  <w:outlineLvl w:val="2"/>
                  <w:rPr>
                    <w:rFonts w:cs="Cambria"/>
                    <w:szCs w:val="21"/>
                  </w:rPr>
                </w:pPr>
              </w:p>
            </w:tc>
          </w:tr>
          <w:tr w:rsidR="00BF1C61" w14:paraId="5AF46756" w14:textId="77777777" w:rsidTr="00BF1C61">
            <w:trPr>
              <w:trHeight w:val="240"/>
            </w:trPr>
            <w:sdt>
              <w:sdtPr>
                <w:tag w:val="_PLD_255f970805f24da69438fbd6d7d1a094"/>
                <w:id w:val="496080735"/>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7E0F5A8" w14:textId="77777777" w:rsidR="00BF1C61" w:rsidRDefault="00BF1C61" w:rsidP="00BF1C61">
                    <w:pPr>
                      <w:outlineLvl w:val="2"/>
                      <w:rPr>
                        <w:rFonts w:cs="Cambria"/>
                        <w:szCs w:val="21"/>
                      </w:rPr>
                    </w:pPr>
                    <w:r>
                      <w:rPr>
                        <w:rFonts w:cs="Cambria"/>
                        <w:szCs w:val="21"/>
                      </w:rPr>
                      <w:t>2.</w:t>
                    </w:r>
                    <w:r>
                      <w:rPr>
                        <w:rFonts w:cs="Cambria" w:hint="eastAsia"/>
                        <w:szCs w:val="21"/>
                      </w:rPr>
                      <w:t>生产性生物资产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4C3D10F0"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DBFA66B"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C6051E8"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632EE80" w14:textId="77777777" w:rsidR="00BF1C61" w:rsidRDefault="00BF1C61" w:rsidP="00BF1C61">
                <w:pPr>
                  <w:jc w:val="right"/>
                  <w:outlineLvl w:val="2"/>
                  <w:rPr>
                    <w:rFonts w:cs="Cambria"/>
                    <w:szCs w:val="21"/>
                  </w:rPr>
                </w:pPr>
              </w:p>
            </w:tc>
          </w:tr>
          <w:sdt>
            <w:sdtPr>
              <w:rPr>
                <w:rFonts w:cs="Cambria"/>
                <w:szCs w:val="21"/>
              </w:rPr>
              <w:alias w:val="持续以公允价值计量的资产总额明细"/>
              <w:tag w:val="_TUP_e78f47dfe89a44bda0f59b05bd53aa70"/>
              <w:id w:val="-2025156314"/>
              <w:lock w:val="sdtLocked"/>
            </w:sdtPr>
            <w:sdtEndPr/>
            <w:sdtContent>
              <w:tr w:rsidR="00BF1C61" w14:paraId="0689A9C6" w14:textId="77777777" w:rsidTr="00BF1C61">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D2D28FA" w14:textId="77777777" w:rsidR="00BF1C61" w:rsidRDefault="00BF1C61" w:rsidP="00BF1C61">
                    <w:pPr>
                      <w:outlineLvl w:val="2"/>
                      <w:rPr>
                        <w:rFonts w:cs="Cambria"/>
                        <w:szCs w:val="21"/>
                      </w:rPr>
                    </w:pPr>
                    <w:r>
                      <w:t>应收款项融资</w:t>
                    </w:r>
                  </w:p>
                </w:tc>
                <w:tc>
                  <w:tcPr>
                    <w:tcW w:w="944" w:type="pct"/>
                    <w:tcBorders>
                      <w:top w:val="single" w:sz="4" w:space="0" w:color="auto"/>
                      <w:left w:val="single" w:sz="4" w:space="0" w:color="auto"/>
                      <w:bottom w:val="single" w:sz="4" w:space="0" w:color="auto"/>
                      <w:right w:val="single" w:sz="4" w:space="0" w:color="auto"/>
                    </w:tcBorders>
                  </w:tcPr>
                  <w:p w14:paraId="7889FDBF" w14:textId="77777777" w:rsidR="00BF1C61" w:rsidRDefault="00BF1C61" w:rsidP="00BF1C61">
                    <w:pPr>
                      <w:jc w:val="right"/>
                      <w:outlineLvl w:val="2"/>
                      <w:rPr>
                        <w:rFonts w:cs="Cambria"/>
                        <w:szCs w:val="21"/>
                      </w:rPr>
                    </w:pPr>
                    <w:r>
                      <w:t>0.00</w:t>
                    </w:r>
                  </w:p>
                </w:tc>
                <w:tc>
                  <w:tcPr>
                    <w:tcW w:w="922" w:type="pct"/>
                    <w:tcBorders>
                      <w:top w:val="single" w:sz="4" w:space="0" w:color="auto"/>
                      <w:left w:val="single" w:sz="4" w:space="0" w:color="auto"/>
                      <w:bottom w:val="single" w:sz="4" w:space="0" w:color="auto"/>
                      <w:right w:val="single" w:sz="4" w:space="0" w:color="auto"/>
                    </w:tcBorders>
                  </w:tcPr>
                  <w:p w14:paraId="60D87D33" w14:textId="77777777" w:rsidR="00BF1C61" w:rsidRDefault="00BF1C61" w:rsidP="00BF1C61">
                    <w:pPr>
                      <w:jc w:val="right"/>
                      <w:outlineLvl w:val="2"/>
                      <w:rPr>
                        <w:rFonts w:cs="Cambria"/>
                        <w:szCs w:val="21"/>
                      </w:rPr>
                    </w:pPr>
                    <w:r>
                      <w:t>0.00</w:t>
                    </w:r>
                  </w:p>
                </w:tc>
                <w:tc>
                  <w:tcPr>
                    <w:tcW w:w="959" w:type="pct"/>
                    <w:tcBorders>
                      <w:top w:val="single" w:sz="4" w:space="0" w:color="auto"/>
                      <w:left w:val="single" w:sz="4" w:space="0" w:color="auto"/>
                      <w:bottom w:val="single" w:sz="4" w:space="0" w:color="auto"/>
                      <w:right w:val="single" w:sz="4" w:space="0" w:color="auto"/>
                    </w:tcBorders>
                  </w:tcPr>
                  <w:p w14:paraId="6C47EE42" w14:textId="77777777" w:rsidR="00BF1C61" w:rsidRDefault="00BF1C61" w:rsidP="00BF1C61">
                    <w:pPr>
                      <w:jc w:val="right"/>
                      <w:outlineLvl w:val="2"/>
                      <w:rPr>
                        <w:rFonts w:cs="Cambria"/>
                        <w:szCs w:val="21"/>
                      </w:rPr>
                    </w:pPr>
                    <w:r>
                      <w:t>4,097,590.46</w:t>
                    </w:r>
                  </w:p>
                </w:tc>
                <w:tc>
                  <w:tcPr>
                    <w:tcW w:w="836" w:type="pct"/>
                    <w:tcBorders>
                      <w:top w:val="single" w:sz="4" w:space="0" w:color="auto"/>
                      <w:left w:val="single" w:sz="4" w:space="0" w:color="auto"/>
                      <w:bottom w:val="single" w:sz="4" w:space="0" w:color="auto"/>
                      <w:right w:val="single" w:sz="4" w:space="0" w:color="auto"/>
                    </w:tcBorders>
                  </w:tcPr>
                  <w:p w14:paraId="1E8C46ED" w14:textId="77777777" w:rsidR="00BF1C61" w:rsidRDefault="00BF1C61" w:rsidP="00BF1C61">
                    <w:pPr>
                      <w:jc w:val="right"/>
                      <w:outlineLvl w:val="2"/>
                      <w:rPr>
                        <w:rFonts w:cs="Cambria"/>
                        <w:szCs w:val="21"/>
                      </w:rPr>
                    </w:pPr>
                    <w:r>
                      <w:t>4,097,590.46</w:t>
                    </w:r>
                  </w:p>
                </w:tc>
              </w:tr>
            </w:sdtContent>
          </w:sdt>
          <w:sdt>
            <w:sdtPr>
              <w:rPr>
                <w:rFonts w:cs="Cambria"/>
                <w:szCs w:val="21"/>
              </w:rPr>
              <w:alias w:val="持续以公允价值计量的资产总额明细"/>
              <w:tag w:val="_TUP_e78f47dfe89a44bda0f59b05bd53aa70"/>
              <w:id w:val="-1421557887"/>
              <w:lock w:val="sdtLocked"/>
            </w:sdtPr>
            <w:sdtEndPr/>
            <w:sdtContent>
              <w:tr w:rsidR="00BF1C61" w14:paraId="3BB4AC40" w14:textId="77777777" w:rsidTr="00BF1C61">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A42C2D4" w14:textId="77777777" w:rsidR="00BF1C61" w:rsidRDefault="00BF1C61" w:rsidP="00BF1C61">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1E393E2C"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512DAD4"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F61BD60"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3AAD4DB" w14:textId="77777777" w:rsidR="00BF1C61" w:rsidRDefault="00BF1C61" w:rsidP="00BF1C61">
                    <w:pPr>
                      <w:jc w:val="right"/>
                      <w:outlineLvl w:val="2"/>
                      <w:rPr>
                        <w:rFonts w:cs="Cambria"/>
                        <w:szCs w:val="21"/>
                      </w:rPr>
                    </w:pPr>
                  </w:p>
                </w:tc>
              </w:tr>
            </w:sdtContent>
          </w:sdt>
          <w:tr w:rsidR="00BF1C61" w14:paraId="05946298" w14:textId="77777777" w:rsidTr="00BF1C61">
            <w:trPr>
              <w:trHeight w:val="468"/>
            </w:trPr>
            <w:sdt>
              <w:sdtPr>
                <w:tag w:val="_PLD_5f085d8452914c828c6cb5c210cfc97c"/>
                <w:id w:val="20106451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D40F329" w14:textId="77777777" w:rsidR="00BF1C61" w:rsidRDefault="00BF1C61" w:rsidP="00BF1C61">
                    <w:pPr>
                      <w:outlineLvl w:val="2"/>
                      <w:rPr>
                        <w:rFonts w:cs="Cambria"/>
                        <w:b/>
                        <w:szCs w:val="21"/>
                      </w:rPr>
                    </w:pPr>
                    <w:r>
                      <w:rPr>
                        <w:rFonts w:cs="Cambria" w:hint="eastAsia"/>
                        <w:b/>
                        <w:szCs w:val="21"/>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5FBD328D"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8493013"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AC6357A" w14:textId="77777777" w:rsidR="00BF1C61" w:rsidRDefault="00BF1C61" w:rsidP="00BF1C61">
                <w:pPr>
                  <w:jc w:val="right"/>
                  <w:outlineLvl w:val="2"/>
                  <w:rPr>
                    <w:rFonts w:cs="Cambria"/>
                    <w:szCs w:val="21"/>
                  </w:rPr>
                </w:pPr>
                <w:r>
                  <w:t>4,097,590.46</w:t>
                </w:r>
              </w:p>
            </w:tc>
            <w:tc>
              <w:tcPr>
                <w:tcW w:w="836" w:type="pct"/>
                <w:tcBorders>
                  <w:top w:val="single" w:sz="4" w:space="0" w:color="auto"/>
                  <w:left w:val="single" w:sz="4" w:space="0" w:color="auto"/>
                  <w:bottom w:val="single" w:sz="4" w:space="0" w:color="auto"/>
                  <w:right w:val="single" w:sz="4" w:space="0" w:color="auto"/>
                </w:tcBorders>
              </w:tcPr>
              <w:p w14:paraId="10FE4471" w14:textId="77777777" w:rsidR="00BF1C61" w:rsidRDefault="00BF1C61" w:rsidP="00BF1C61">
                <w:pPr>
                  <w:jc w:val="right"/>
                  <w:outlineLvl w:val="2"/>
                  <w:rPr>
                    <w:rFonts w:cs="Cambria"/>
                    <w:szCs w:val="21"/>
                  </w:rPr>
                </w:pPr>
                <w:r>
                  <w:t>4,097,590.46</w:t>
                </w:r>
              </w:p>
            </w:tc>
          </w:tr>
          <w:tr w:rsidR="00BF1C61" w14:paraId="2DCD044C" w14:textId="77777777" w:rsidTr="00BF1C61">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cc157d5ce186429f9c96a03dc3e4daa5"/>
                  <w:id w:val="347066280"/>
                  <w:lock w:val="sdtLocked"/>
                </w:sdtPr>
                <w:sdtEndPr>
                  <w:rPr>
                    <w:shd w:val="solid" w:color="FFFFFF" w:fill="auto"/>
                  </w:rPr>
                </w:sdtEndPr>
                <w:sdtContent>
                  <w:p w14:paraId="289715E5" w14:textId="77777777" w:rsidR="00BF1C61" w:rsidRDefault="00BF1C61" w:rsidP="00BF1C61">
                    <w:pPr>
                      <w:outlineLvl w:val="2"/>
                      <w:rPr>
                        <w:rFonts w:cs="Cambria"/>
                        <w:szCs w:val="21"/>
                      </w:rPr>
                    </w:pPr>
                    <w:r>
                      <w:rPr>
                        <w:rFonts w:cs="Cambria" w:hint="eastAsia"/>
                        <w:szCs w:val="21"/>
                      </w:rPr>
                      <w:t>（六）</w:t>
                    </w:r>
                    <w:r>
                      <w:rPr>
                        <w:rFonts w:cs="Cambria" w:hint="eastAsia"/>
                        <w:szCs w:val="21"/>
                        <w:shd w:val="solid" w:color="FFFFFF" w:fill="auto"/>
                      </w:rPr>
                      <w:t>交易性金融负债</w:t>
                    </w:r>
                  </w:p>
                </w:sdtContent>
              </w:sdt>
            </w:tc>
            <w:tc>
              <w:tcPr>
                <w:tcW w:w="944" w:type="pct"/>
                <w:tcBorders>
                  <w:top w:val="single" w:sz="4" w:space="0" w:color="auto"/>
                  <w:left w:val="single" w:sz="4" w:space="0" w:color="auto"/>
                  <w:bottom w:val="single" w:sz="4" w:space="0" w:color="auto"/>
                  <w:right w:val="single" w:sz="4" w:space="0" w:color="auto"/>
                </w:tcBorders>
              </w:tcPr>
              <w:p w14:paraId="472FC044"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DEFD4E3"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4C6B652"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64D47ED" w14:textId="77777777" w:rsidR="00BF1C61" w:rsidRDefault="00BF1C61" w:rsidP="00BF1C61">
                <w:pPr>
                  <w:jc w:val="right"/>
                  <w:outlineLvl w:val="2"/>
                  <w:rPr>
                    <w:rFonts w:cs="Cambria"/>
                    <w:szCs w:val="21"/>
                  </w:rPr>
                </w:pPr>
              </w:p>
            </w:tc>
          </w:tr>
          <w:tr w:rsidR="00BF1C61" w14:paraId="402BFC3B" w14:textId="77777777" w:rsidTr="00BF1C61">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eb6384ebff854706abc6b9d2b2078934"/>
                  <w:id w:val="-929041037"/>
                  <w:lock w:val="sdtLocked"/>
                </w:sdtPr>
                <w:sdtEndPr/>
                <w:sdtContent>
                  <w:p w14:paraId="2D2AB01A" w14:textId="77777777" w:rsidR="00BF1C61" w:rsidRDefault="00BF1C61" w:rsidP="00BF1C61">
                    <w:pPr>
                      <w:outlineLvl w:val="2"/>
                      <w:rPr>
                        <w:rFonts w:cs="Cambria"/>
                        <w:szCs w:val="21"/>
                      </w:rPr>
                    </w:pPr>
                    <w:r>
                      <w:rPr>
                        <w:rFonts w:cs="Cambria"/>
                        <w:szCs w:val="21"/>
                      </w:rPr>
                      <w:t>1.以公允价值计量且变动计入当期损益的金融负债</w:t>
                    </w:r>
                  </w:p>
                </w:sdtContent>
              </w:sdt>
            </w:tc>
            <w:tc>
              <w:tcPr>
                <w:tcW w:w="944" w:type="pct"/>
                <w:tcBorders>
                  <w:top w:val="single" w:sz="4" w:space="0" w:color="auto"/>
                  <w:left w:val="single" w:sz="4" w:space="0" w:color="auto"/>
                  <w:bottom w:val="single" w:sz="4" w:space="0" w:color="auto"/>
                  <w:right w:val="single" w:sz="4" w:space="0" w:color="auto"/>
                </w:tcBorders>
              </w:tcPr>
              <w:p w14:paraId="59B29CC7"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4355523"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D0FE731"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6254DF1" w14:textId="77777777" w:rsidR="00BF1C61" w:rsidRDefault="00BF1C61" w:rsidP="00BF1C61">
                <w:pPr>
                  <w:jc w:val="right"/>
                  <w:outlineLvl w:val="2"/>
                  <w:rPr>
                    <w:rFonts w:cs="Cambria"/>
                    <w:szCs w:val="21"/>
                  </w:rPr>
                </w:pPr>
              </w:p>
            </w:tc>
          </w:tr>
          <w:tr w:rsidR="00BF1C61" w14:paraId="317DAA9F" w14:textId="77777777" w:rsidTr="00BF1C61">
            <w:trPr>
              <w:trHeight w:val="240"/>
            </w:trPr>
            <w:sdt>
              <w:sdtPr>
                <w:tag w:val="_PLD_ab3489e8472645f1a23a90c81a64fec3"/>
                <w:id w:val="-1578350591"/>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2782990" w14:textId="77777777" w:rsidR="00BF1C61" w:rsidRDefault="00BF1C61" w:rsidP="00BF1C61">
                    <w:pPr>
                      <w:outlineLvl w:val="2"/>
                      <w:rPr>
                        <w:rFonts w:cs="Cambria"/>
                        <w:szCs w:val="21"/>
                      </w:rPr>
                    </w:pPr>
                    <w:r>
                      <w:rPr>
                        <w:rFonts w:cs="Cambria" w:hint="eastAsia"/>
                        <w:szCs w:val="21"/>
                      </w:rPr>
                      <w:t>其中：发行的交易性债券</w:t>
                    </w:r>
                  </w:p>
                </w:tc>
              </w:sdtContent>
            </w:sdt>
            <w:tc>
              <w:tcPr>
                <w:tcW w:w="944" w:type="pct"/>
                <w:tcBorders>
                  <w:top w:val="single" w:sz="4" w:space="0" w:color="auto"/>
                  <w:left w:val="single" w:sz="4" w:space="0" w:color="auto"/>
                  <w:bottom w:val="single" w:sz="4" w:space="0" w:color="auto"/>
                  <w:right w:val="single" w:sz="4" w:space="0" w:color="auto"/>
                </w:tcBorders>
              </w:tcPr>
              <w:p w14:paraId="06DF7A1E"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65C8DAA" w14:textId="77777777" w:rsidR="00BF1C61" w:rsidRDefault="00BF1C61" w:rsidP="00BF1C61">
                <w:pPr>
                  <w:jc w:val="right"/>
                </w:pPr>
              </w:p>
            </w:tc>
            <w:tc>
              <w:tcPr>
                <w:tcW w:w="959" w:type="pct"/>
                <w:tcBorders>
                  <w:top w:val="single" w:sz="4" w:space="0" w:color="auto"/>
                  <w:left w:val="single" w:sz="4" w:space="0" w:color="auto"/>
                  <w:bottom w:val="single" w:sz="4" w:space="0" w:color="auto"/>
                  <w:right w:val="single" w:sz="4" w:space="0" w:color="auto"/>
                </w:tcBorders>
              </w:tcPr>
              <w:p w14:paraId="67B39882" w14:textId="77777777" w:rsidR="00BF1C61" w:rsidRDefault="00BF1C61" w:rsidP="00BF1C61">
                <w:pPr>
                  <w:jc w:val="right"/>
                </w:pPr>
              </w:p>
            </w:tc>
            <w:tc>
              <w:tcPr>
                <w:tcW w:w="836" w:type="pct"/>
                <w:tcBorders>
                  <w:top w:val="single" w:sz="4" w:space="0" w:color="auto"/>
                  <w:left w:val="single" w:sz="4" w:space="0" w:color="auto"/>
                  <w:bottom w:val="single" w:sz="4" w:space="0" w:color="auto"/>
                  <w:right w:val="single" w:sz="4" w:space="0" w:color="auto"/>
                </w:tcBorders>
              </w:tcPr>
              <w:p w14:paraId="6FEEA6B0" w14:textId="77777777" w:rsidR="00BF1C61" w:rsidRDefault="00BF1C61" w:rsidP="00BF1C61">
                <w:pPr>
                  <w:jc w:val="right"/>
                </w:pPr>
              </w:p>
            </w:tc>
          </w:tr>
          <w:tr w:rsidR="00BF1C61" w14:paraId="2E7B0281" w14:textId="77777777" w:rsidTr="00BF1C61">
            <w:trPr>
              <w:trHeight w:val="286"/>
            </w:trPr>
            <w:sdt>
              <w:sdtPr>
                <w:tag w:val="_PLD_78b2b3a16d0b40e8b29ab580ecc53877"/>
                <w:id w:val="-185887996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D0752D4" w14:textId="77777777" w:rsidR="00BF1C61" w:rsidRDefault="00BF1C61" w:rsidP="00BF1C61">
                    <w:pPr>
                      <w:tabs>
                        <w:tab w:val="left" w:pos="432"/>
                        <w:tab w:val="center" w:pos="5630"/>
                        <w:tab w:val="center" w:pos="7430"/>
                      </w:tabs>
                      <w:ind w:firstLineChars="300" w:firstLine="630"/>
                      <w:rPr>
                        <w:rFonts w:cs="Cambria"/>
                        <w:szCs w:val="21"/>
                      </w:rPr>
                    </w:pPr>
                    <w:r>
                      <w:rPr>
                        <w:rFonts w:cs="Cambria" w:hint="eastAsia"/>
                        <w:szCs w:val="21"/>
                      </w:rPr>
                      <w:t>衍生金融负债</w:t>
                    </w:r>
                  </w:p>
                </w:tc>
              </w:sdtContent>
            </w:sdt>
            <w:tc>
              <w:tcPr>
                <w:tcW w:w="944" w:type="pct"/>
                <w:tcBorders>
                  <w:top w:val="single" w:sz="4" w:space="0" w:color="auto"/>
                  <w:left w:val="single" w:sz="4" w:space="0" w:color="auto"/>
                  <w:bottom w:val="single" w:sz="4" w:space="0" w:color="auto"/>
                  <w:right w:val="single" w:sz="4" w:space="0" w:color="auto"/>
                </w:tcBorders>
              </w:tcPr>
              <w:p w14:paraId="5D016A47"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A5708C7"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7F86BC0"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04A53BB" w14:textId="77777777" w:rsidR="00BF1C61" w:rsidRDefault="00BF1C61" w:rsidP="00BF1C61">
                <w:pPr>
                  <w:jc w:val="right"/>
                  <w:outlineLvl w:val="2"/>
                  <w:rPr>
                    <w:rFonts w:cs="Cambria"/>
                    <w:szCs w:val="21"/>
                  </w:rPr>
                </w:pPr>
              </w:p>
            </w:tc>
          </w:tr>
          <w:tr w:rsidR="00BF1C61" w14:paraId="109C8886" w14:textId="77777777" w:rsidTr="00BF1C61">
            <w:trPr>
              <w:trHeight w:val="284"/>
            </w:trPr>
            <w:sdt>
              <w:sdtPr>
                <w:tag w:val="_PLD_6e5dd1c748b04c09b7a17c31799de512"/>
                <w:id w:val="1596357496"/>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01BD2F9" w14:textId="77777777" w:rsidR="00BF1C61" w:rsidRDefault="00BF1C61" w:rsidP="00BF1C61">
                    <w:pPr>
                      <w:tabs>
                        <w:tab w:val="left" w:pos="432"/>
                        <w:tab w:val="center" w:pos="5630"/>
                        <w:tab w:val="center" w:pos="7430"/>
                      </w:tabs>
                      <w:ind w:firstLineChars="300" w:firstLine="630"/>
                      <w:rPr>
                        <w:rFonts w:cs="Cambria"/>
                        <w:szCs w:val="21"/>
                      </w:rPr>
                    </w:pPr>
                    <w:r>
                      <w:rPr>
                        <w:rFonts w:cs="Cambria" w:hint="eastAsia"/>
                        <w:szCs w:val="21"/>
                      </w:rPr>
                      <w:t>其他</w:t>
                    </w:r>
                  </w:p>
                </w:tc>
              </w:sdtContent>
            </w:sdt>
            <w:tc>
              <w:tcPr>
                <w:tcW w:w="944" w:type="pct"/>
                <w:tcBorders>
                  <w:top w:val="single" w:sz="4" w:space="0" w:color="auto"/>
                  <w:left w:val="single" w:sz="4" w:space="0" w:color="auto"/>
                  <w:bottom w:val="single" w:sz="4" w:space="0" w:color="auto"/>
                  <w:right w:val="single" w:sz="4" w:space="0" w:color="auto"/>
                </w:tcBorders>
              </w:tcPr>
              <w:p w14:paraId="06797892"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D1331E8"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46E8C50"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009BCCC" w14:textId="77777777" w:rsidR="00BF1C61" w:rsidRDefault="00BF1C61" w:rsidP="00BF1C61">
                <w:pPr>
                  <w:jc w:val="right"/>
                  <w:outlineLvl w:val="2"/>
                  <w:rPr>
                    <w:rFonts w:cs="Cambria"/>
                    <w:szCs w:val="21"/>
                  </w:rPr>
                </w:pPr>
              </w:p>
            </w:tc>
          </w:tr>
          <w:tr w:rsidR="00BF1C61" w14:paraId="56B76C06" w14:textId="77777777" w:rsidTr="00BF1C61">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02E28D0" w14:textId="77777777" w:rsidR="00BF1C61" w:rsidRDefault="006A1DC3" w:rsidP="00BF1C61">
                <w:pPr>
                  <w:outlineLvl w:val="2"/>
                  <w:rPr>
                    <w:rFonts w:cs="Cambria"/>
                    <w:szCs w:val="21"/>
                  </w:rPr>
                </w:pPr>
                <w:sdt>
                  <w:sdtPr>
                    <w:rPr>
                      <w:rFonts w:cs="Cambria" w:hint="eastAsia"/>
                      <w:szCs w:val="21"/>
                    </w:rPr>
                    <w:tag w:val="_PLD_0b3835804c874ab6ada0c339f3ba564e"/>
                    <w:id w:val="411430749"/>
                    <w:lock w:val="sdtLocked"/>
                  </w:sdtPr>
                  <w:sdtEndPr/>
                  <w:sdtContent>
                    <w:r w:rsidR="00BF1C61">
                      <w:rPr>
                        <w:rFonts w:cs="Cambria" w:hint="eastAsia"/>
                        <w:szCs w:val="21"/>
                      </w:rPr>
                      <w:t>2.指定为以公允价值计量且变动计入当期损益的金融负债</w:t>
                    </w:r>
                  </w:sdtContent>
                </w:sdt>
              </w:p>
            </w:tc>
            <w:tc>
              <w:tcPr>
                <w:tcW w:w="944" w:type="pct"/>
                <w:tcBorders>
                  <w:top w:val="single" w:sz="4" w:space="0" w:color="auto"/>
                  <w:left w:val="single" w:sz="4" w:space="0" w:color="auto"/>
                  <w:bottom w:val="single" w:sz="4" w:space="0" w:color="auto"/>
                  <w:right w:val="single" w:sz="4" w:space="0" w:color="auto"/>
                </w:tcBorders>
              </w:tcPr>
              <w:p w14:paraId="65E09A88"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4953B67"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C14E31E"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859C3BF" w14:textId="77777777" w:rsidR="00BF1C61" w:rsidRDefault="00BF1C61" w:rsidP="00BF1C61">
                <w:pPr>
                  <w:jc w:val="right"/>
                  <w:outlineLvl w:val="2"/>
                  <w:rPr>
                    <w:rFonts w:cs="Cambria"/>
                    <w:szCs w:val="21"/>
                  </w:rPr>
                </w:pPr>
              </w:p>
            </w:tc>
          </w:tr>
          <w:sdt>
            <w:sdtPr>
              <w:rPr>
                <w:rFonts w:cs="Cambria"/>
                <w:szCs w:val="21"/>
              </w:rPr>
              <w:alias w:val="持续以公允价值计量的负债总额明细"/>
              <w:tag w:val="_TUP_172ed93d1efa4937b93762fbf0b55638"/>
              <w:id w:val="797261497"/>
              <w:lock w:val="sdtLocked"/>
            </w:sdtPr>
            <w:sdtEndPr/>
            <w:sdtContent>
              <w:tr w:rsidR="00BF1C61" w14:paraId="5A1D7736" w14:textId="77777777" w:rsidTr="00BF1C61">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5B802C3" w14:textId="77777777" w:rsidR="00BF1C61" w:rsidRDefault="00BF1C61" w:rsidP="00BF1C61">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0F4ED1DA"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DD557F5"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C9C41F2"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19AC8FD" w14:textId="77777777" w:rsidR="00BF1C61" w:rsidRDefault="00BF1C61" w:rsidP="00BF1C61">
                    <w:pPr>
                      <w:jc w:val="right"/>
                      <w:outlineLvl w:val="2"/>
                      <w:rPr>
                        <w:rFonts w:cs="Cambria"/>
                        <w:szCs w:val="21"/>
                      </w:rPr>
                    </w:pPr>
                  </w:p>
                </w:tc>
              </w:tr>
            </w:sdtContent>
          </w:sdt>
          <w:sdt>
            <w:sdtPr>
              <w:rPr>
                <w:rFonts w:cs="Cambria"/>
                <w:szCs w:val="21"/>
              </w:rPr>
              <w:alias w:val="持续以公允价值计量的负债总额明细"/>
              <w:tag w:val="_TUP_172ed93d1efa4937b93762fbf0b55638"/>
              <w:id w:val="-1762752301"/>
              <w:lock w:val="sdtLocked"/>
            </w:sdtPr>
            <w:sdtEndPr/>
            <w:sdtContent>
              <w:tr w:rsidR="00BF1C61" w14:paraId="6A6565A0" w14:textId="77777777" w:rsidTr="00BF1C61">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377342A3" w14:textId="77777777" w:rsidR="00BF1C61" w:rsidRDefault="00BF1C61" w:rsidP="00BF1C61">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BD02FE5"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CCA455F"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6D43DE7"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757B271" w14:textId="77777777" w:rsidR="00BF1C61" w:rsidRDefault="00BF1C61" w:rsidP="00BF1C61">
                    <w:pPr>
                      <w:jc w:val="right"/>
                      <w:outlineLvl w:val="2"/>
                      <w:rPr>
                        <w:rFonts w:cs="Cambria"/>
                        <w:szCs w:val="21"/>
                      </w:rPr>
                    </w:pPr>
                  </w:p>
                </w:tc>
              </w:tr>
            </w:sdtContent>
          </w:sdt>
          <w:tr w:rsidR="00BF1C61" w14:paraId="442FA52C" w14:textId="77777777" w:rsidTr="00BF1C61">
            <w:trPr>
              <w:trHeight w:val="468"/>
            </w:trPr>
            <w:sdt>
              <w:sdtPr>
                <w:tag w:val="_PLD_55f0f867d07f4493bbf5709a51eefe65"/>
                <w:id w:val="161948649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EF89D64" w14:textId="77777777" w:rsidR="00BF1C61" w:rsidRDefault="00BF1C61" w:rsidP="00BF1C61">
                    <w:pPr>
                      <w:outlineLvl w:val="2"/>
                      <w:rPr>
                        <w:rFonts w:cs="Cambria"/>
                        <w:b/>
                        <w:szCs w:val="21"/>
                      </w:rPr>
                    </w:pPr>
                    <w:r>
                      <w:rPr>
                        <w:rFonts w:cs="Cambria" w:hint="eastAsia"/>
                        <w:b/>
                        <w:szCs w:val="21"/>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32BADF3E"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613262A"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7ABEE86" w14:textId="77777777" w:rsidR="00BF1C61" w:rsidRDefault="00BF1C61" w:rsidP="00BF1C61">
                <w:pPr>
                  <w:tabs>
                    <w:tab w:val="center" w:pos="824"/>
                    <w:tab w:val="right" w:pos="1649"/>
                  </w:tabs>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9EA7FA4" w14:textId="77777777" w:rsidR="00BF1C61" w:rsidRDefault="00BF1C61" w:rsidP="00BF1C61">
                <w:pPr>
                  <w:jc w:val="right"/>
                  <w:outlineLvl w:val="2"/>
                  <w:rPr>
                    <w:rFonts w:cs="Cambria"/>
                    <w:szCs w:val="21"/>
                  </w:rPr>
                </w:pPr>
              </w:p>
            </w:tc>
          </w:tr>
          <w:tr w:rsidR="00BF1C61" w14:paraId="79785DA0" w14:textId="77777777" w:rsidTr="00BF1C61">
            <w:trPr>
              <w:trHeight w:val="240"/>
            </w:trPr>
            <w:sdt>
              <w:sdtPr>
                <w:tag w:val="_PLD_4459ed4c85024af2b9f72ebfc4538cf7"/>
                <w:id w:val="138761386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2E066B8" w14:textId="77777777" w:rsidR="00BF1C61" w:rsidRDefault="00BF1C61" w:rsidP="00BF1C61">
                    <w:pPr>
                      <w:outlineLvl w:val="2"/>
                      <w:rPr>
                        <w:rFonts w:cs="Cambria"/>
                        <w:b/>
                        <w:szCs w:val="21"/>
                      </w:rPr>
                    </w:pPr>
                    <w:r>
                      <w:rPr>
                        <w:rFonts w:cs="Cambria" w:hint="eastAsia"/>
                        <w:b/>
                        <w:szCs w:val="21"/>
                      </w:rPr>
                      <w:t>二、非持续的公允价值计量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25D1839A"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1B26E01"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5330C01"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2607513" w14:textId="77777777" w:rsidR="00BF1C61" w:rsidRDefault="00BF1C61" w:rsidP="00BF1C61">
                <w:pPr>
                  <w:jc w:val="right"/>
                  <w:outlineLvl w:val="2"/>
                  <w:rPr>
                    <w:rFonts w:cs="Cambria"/>
                    <w:szCs w:val="21"/>
                  </w:rPr>
                </w:pPr>
              </w:p>
            </w:tc>
          </w:tr>
          <w:tr w:rsidR="00BF1C61" w14:paraId="560D6953" w14:textId="77777777" w:rsidTr="00BF1C61">
            <w:trPr>
              <w:trHeight w:val="240"/>
            </w:trPr>
            <w:sdt>
              <w:sdtPr>
                <w:tag w:val="_PLD_17836ddde96f42d9960d4a0147639c54"/>
                <w:id w:val="-147806806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9ACA98E" w14:textId="77777777" w:rsidR="00BF1C61" w:rsidRDefault="00BF1C61" w:rsidP="00BF1C61">
                    <w:pPr>
                      <w:outlineLvl w:val="2"/>
                      <w:rPr>
                        <w:rFonts w:cs="Cambria"/>
                        <w:szCs w:val="21"/>
                      </w:rPr>
                    </w:pPr>
                    <w:r>
                      <w:rPr>
                        <w:rFonts w:cs="Cambria" w:hint="eastAsia"/>
                        <w:szCs w:val="21"/>
                      </w:rPr>
                      <w:t>（一）持有待售资产</w:t>
                    </w:r>
                  </w:p>
                </w:tc>
              </w:sdtContent>
            </w:sdt>
            <w:tc>
              <w:tcPr>
                <w:tcW w:w="944" w:type="pct"/>
                <w:tcBorders>
                  <w:top w:val="single" w:sz="4" w:space="0" w:color="auto"/>
                  <w:left w:val="single" w:sz="4" w:space="0" w:color="auto"/>
                  <w:bottom w:val="single" w:sz="4" w:space="0" w:color="auto"/>
                  <w:right w:val="single" w:sz="4" w:space="0" w:color="auto"/>
                </w:tcBorders>
              </w:tcPr>
              <w:p w14:paraId="0FF16BC1"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BBF834F"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D1D5061"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8A17B8C" w14:textId="77777777" w:rsidR="00BF1C61" w:rsidRDefault="00BF1C61" w:rsidP="00BF1C61">
                <w:pPr>
                  <w:jc w:val="right"/>
                  <w:outlineLvl w:val="2"/>
                  <w:rPr>
                    <w:rFonts w:cs="Cambria"/>
                    <w:szCs w:val="21"/>
                  </w:rPr>
                </w:pPr>
              </w:p>
            </w:tc>
          </w:tr>
          <w:sdt>
            <w:sdtPr>
              <w:rPr>
                <w:rFonts w:cs="Cambria"/>
                <w:szCs w:val="21"/>
              </w:rPr>
              <w:alias w:val="非持续以公允价值计量的资产总额明细"/>
              <w:tag w:val="_TUP_03808ad2d95243fa986b48559b276876"/>
              <w:id w:val="222488858"/>
              <w:lock w:val="sdtLocked"/>
            </w:sdtPr>
            <w:sdtEndPr/>
            <w:sdtContent>
              <w:tr w:rsidR="00BF1C61" w14:paraId="635AAA4F" w14:textId="77777777" w:rsidTr="00BF1C61">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B8E6938" w14:textId="77777777" w:rsidR="00BF1C61" w:rsidRDefault="00BF1C61" w:rsidP="00BF1C61">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016781E8"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AEF5EB8"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C11B6F3"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EA46244" w14:textId="77777777" w:rsidR="00BF1C61" w:rsidRDefault="00BF1C61" w:rsidP="00BF1C61">
                    <w:pPr>
                      <w:jc w:val="right"/>
                      <w:outlineLvl w:val="2"/>
                      <w:rPr>
                        <w:rFonts w:cs="Cambria"/>
                        <w:szCs w:val="21"/>
                      </w:rPr>
                    </w:pPr>
                  </w:p>
                </w:tc>
              </w:tr>
            </w:sdtContent>
          </w:sdt>
          <w:sdt>
            <w:sdtPr>
              <w:rPr>
                <w:rFonts w:cs="Cambria"/>
                <w:szCs w:val="21"/>
              </w:rPr>
              <w:alias w:val="非持续以公允价值计量的资产总额明细"/>
              <w:tag w:val="_TUP_03808ad2d95243fa986b48559b276876"/>
              <w:id w:val="26617360"/>
              <w:lock w:val="sdtLocked"/>
            </w:sdtPr>
            <w:sdtEndPr/>
            <w:sdtContent>
              <w:tr w:rsidR="00BF1C61" w14:paraId="4AD2D5B6" w14:textId="77777777" w:rsidTr="00BF1C61">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8449036" w14:textId="77777777" w:rsidR="00BF1C61" w:rsidRDefault="00BF1C61" w:rsidP="00BF1C61">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695D3697"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80429EE"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2C95898"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1587D7C" w14:textId="77777777" w:rsidR="00BF1C61" w:rsidRDefault="00BF1C61" w:rsidP="00BF1C61">
                    <w:pPr>
                      <w:jc w:val="right"/>
                      <w:outlineLvl w:val="2"/>
                      <w:rPr>
                        <w:rFonts w:cs="Cambria"/>
                        <w:szCs w:val="21"/>
                      </w:rPr>
                    </w:pPr>
                  </w:p>
                </w:tc>
              </w:tr>
            </w:sdtContent>
          </w:sdt>
          <w:tr w:rsidR="00BF1C61" w14:paraId="599464C2" w14:textId="77777777" w:rsidTr="00BF1C61">
            <w:trPr>
              <w:trHeight w:val="468"/>
            </w:trPr>
            <w:sdt>
              <w:sdtPr>
                <w:tag w:val="_PLD_5606f89679c6406591acd746a38b1e22"/>
                <w:id w:val="-184046351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55D94E4" w14:textId="77777777" w:rsidR="00BF1C61" w:rsidRDefault="00BF1C61" w:rsidP="00BF1C61">
                    <w:pPr>
                      <w:outlineLvl w:val="2"/>
                      <w:rPr>
                        <w:rFonts w:cs="Cambria"/>
                        <w:b/>
                        <w:szCs w:val="21"/>
                      </w:rPr>
                    </w:pPr>
                    <w:r>
                      <w:rPr>
                        <w:rFonts w:cs="Cambria" w:hint="eastAsia"/>
                        <w:b/>
                        <w:szCs w:val="21"/>
                      </w:rPr>
                      <w:t>非持续以公允价值计量的资产总额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4225A646"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968B527"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0FA7E53" w14:textId="77777777" w:rsidR="00BF1C61" w:rsidRDefault="00BF1C61" w:rsidP="00BF1C61">
                <w:pPr>
                  <w:jc w:val="right"/>
                  <w:outlineLvl w:val="2"/>
                  <w:rPr>
                    <w:rFonts w:cs="Cambria"/>
                    <w:szCs w:val="21"/>
                  </w:rPr>
                </w:pPr>
              </w:p>
              <w:p w14:paraId="24CCF1DF" w14:textId="77777777" w:rsidR="00BF1C61" w:rsidRDefault="00BF1C61" w:rsidP="00BF1C61">
                <w:pPr>
                  <w:jc w:val="center"/>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567C8EF" w14:textId="77777777" w:rsidR="00BF1C61" w:rsidRDefault="00BF1C61" w:rsidP="00BF1C61">
                <w:pPr>
                  <w:jc w:val="right"/>
                  <w:outlineLvl w:val="2"/>
                  <w:rPr>
                    <w:rFonts w:cs="Cambria"/>
                    <w:szCs w:val="21"/>
                  </w:rPr>
                </w:pPr>
              </w:p>
            </w:tc>
          </w:tr>
          <w:sdt>
            <w:sdtPr>
              <w:rPr>
                <w:rFonts w:cs="Cambria"/>
                <w:szCs w:val="21"/>
              </w:rPr>
              <w:alias w:val="非持续以公允价值计量的负债总额明细"/>
              <w:tag w:val="_TUP_4425d7aee7f44bc08cf8906bad5b10f3"/>
              <w:id w:val="184882063"/>
              <w:lock w:val="sdtLocked"/>
            </w:sdtPr>
            <w:sdtEndPr/>
            <w:sdtContent>
              <w:tr w:rsidR="00BF1C61" w14:paraId="1911A19B" w14:textId="77777777" w:rsidTr="00BF1C61">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CEA463D" w14:textId="77777777" w:rsidR="00BF1C61" w:rsidRDefault="00BF1C61" w:rsidP="00BF1C61">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2954AE2"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46686D6"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C4F8534"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1B5DDFA" w14:textId="77777777" w:rsidR="00BF1C61" w:rsidRDefault="00BF1C61" w:rsidP="00BF1C61">
                    <w:pPr>
                      <w:jc w:val="right"/>
                      <w:outlineLvl w:val="2"/>
                      <w:rPr>
                        <w:rFonts w:cs="Cambria"/>
                        <w:szCs w:val="21"/>
                      </w:rPr>
                    </w:pPr>
                  </w:p>
                </w:tc>
              </w:tr>
            </w:sdtContent>
          </w:sdt>
          <w:sdt>
            <w:sdtPr>
              <w:rPr>
                <w:rFonts w:cs="Cambria"/>
                <w:szCs w:val="21"/>
              </w:rPr>
              <w:alias w:val="非持续以公允价值计量的负债总额明细"/>
              <w:tag w:val="_TUP_4425d7aee7f44bc08cf8906bad5b10f3"/>
              <w:id w:val="-1882234795"/>
              <w:lock w:val="sdtLocked"/>
            </w:sdtPr>
            <w:sdtEndPr/>
            <w:sdtContent>
              <w:tr w:rsidR="00BF1C61" w14:paraId="62C8EA1F" w14:textId="77777777" w:rsidTr="00BF1C61">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4716C5B" w14:textId="77777777" w:rsidR="00BF1C61" w:rsidRDefault="00BF1C61" w:rsidP="00BF1C61">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1E56CFFA"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3757966"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CBEEDC9"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3B5068B" w14:textId="77777777" w:rsidR="00BF1C61" w:rsidRDefault="00BF1C61" w:rsidP="00BF1C61">
                    <w:pPr>
                      <w:jc w:val="right"/>
                      <w:outlineLvl w:val="2"/>
                      <w:rPr>
                        <w:rFonts w:cs="Cambria"/>
                        <w:szCs w:val="21"/>
                      </w:rPr>
                    </w:pPr>
                  </w:p>
                </w:tc>
              </w:tr>
            </w:sdtContent>
          </w:sdt>
          <w:tr w:rsidR="00BF1C61" w14:paraId="7C0E8910" w14:textId="77777777" w:rsidTr="00BF1C61">
            <w:trPr>
              <w:trHeight w:val="481"/>
            </w:trPr>
            <w:sdt>
              <w:sdtPr>
                <w:tag w:val="_PLD_2ad2f17c0f784900bcd5d8acb5d78381"/>
                <w:id w:val="-13595533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0CA891E" w14:textId="77777777" w:rsidR="00BF1C61" w:rsidRDefault="00BF1C61" w:rsidP="00BF1C61">
                    <w:pPr>
                      <w:outlineLvl w:val="2"/>
                      <w:rPr>
                        <w:rFonts w:cs="Cambria"/>
                        <w:b/>
                        <w:szCs w:val="21"/>
                      </w:rPr>
                    </w:pPr>
                    <w:r>
                      <w:rPr>
                        <w:rFonts w:cs="Cambria" w:hint="eastAsia"/>
                        <w:b/>
                        <w:szCs w:val="21"/>
                      </w:rPr>
                      <w:t>非持续以公允价值计量的负债总额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04FB2649" w14:textId="77777777" w:rsidR="00BF1C61" w:rsidRDefault="00BF1C61" w:rsidP="00BF1C61">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1F85E97" w14:textId="77777777" w:rsidR="00BF1C61" w:rsidRDefault="00BF1C61" w:rsidP="00BF1C61">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05196CE" w14:textId="77777777" w:rsidR="00BF1C61" w:rsidRDefault="00BF1C61" w:rsidP="00BF1C61">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5132F67" w14:textId="77777777" w:rsidR="00BF1C61" w:rsidRDefault="00BF1C61" w:rsidP="00BF1C61">
                <w:pPr>
                  <w:jc w:val="right"/>
                  <w:outlineLvl w:val="2"/>
                  <w:rPr>
                    <w:rFonts w:cs="Cambria"/>
                    <w:szCs w:val="21"/>
                  </w:rPr>
                </w:pPr>
              </w:p>
            </w:tc>
          </w:tr>
        </w:tbl>
        <w:p w14:paraId="54AD1463" w14:textId="77777777" w:rsidR="00BF1C61" w:rsidRDefault="00BF1C61"/>
        <w:p w14:paraId="0EF3F142" w14:textId="77777777" w:rsidR="00BF1C61" w:rsidRDefault="006A1DC3">
          <w:pPr>
            <w:tabs>
              <w:tab w:val="left" w:pos="1134"/>
            </w:tabs>
            <w:rPr>
              <w:rFonts w:cs="Cambria"/>
              <w:b/>
              <w:szCs w:val="21"/>
            </w:rPr>
          </w:pPr>
        </w:p>
      </w:sdtContent>
    </w:sdt>
    <w:bookmarkEnd w:id="213" w:displacedByCustomXml="prev"/>
    <w:sdt>
      <w:sdtPr>
        <w:rPr>
          <w:rFonts w:ascii="宋体" w:hAnsi="宋体" w:cs="Arial" w:hint="eastAsia"/>
          <w:b w:val="0"/>
          <w:bCs w:val="0"/>
          <w:kern w:val="0"/>
          <w:szCs w:val="21"/>
        </w:rPr>
        <w:alias w:val="模块:持续和非持续第一层次公允价值计量项目市价的确定依据"/>
        <w:tag w:val="_GBC_9cf59ced96b14247921100dffef5784f"/>
        <w:id w:val="-2048054028"/>
        <w:lock w:val="sdtLocked"/>
        <w:placeholder>
          <w:docPart w:val="GBC22222222222222222222222222222"/>
        </w:placeholder>
      </w:sdtPr>
      <w:sdtEndPr>
        <w:rPr>
          <w:rFonts w:cs="Cambria"/>
          <w:b/>
        </w:rPr>
      </w:sdtEndPr>
      <w:sdtContent>
        <w:p w14:paraId="3F7B3BE8" w14:textId="77777777" w:rsidR="00BF1C61" w:rsidRDefault="00BF1C61" w:rsidP="005E1CA3">
          <w:pPr>
            <w:pStyle w:val="3"/>
            <w:numPr>
              <w:ilvl w:val="0"/>
              <w:numId w:val="97"/>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772855383"/>
            <w:lock w:val="sdtContentLocked"/>
            <w:placeholder>
              <w:docPart w:val="GBC22222222222222222222222222222"/>
            </w:placeholder>
          </w:sdtPr>
          <w:sdtEndPr/>
          <w:sdtContent>
            <w:p w14:paraId="75B5FF55" w14:textId="77777777" w:rsidR="00BF1C61" w:rsidRDefault="00BF1C61" w:rsidP="00BF1C61">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1147BA" w14:textId="77777777" w:rsidR="00BF1C61" w:rsidRDefault="006A1DC3">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949776123"/>
        <w:lock w:val="sdtLocked"/>
        <w:placeholder>
          <w:docPart w:val="GBC22222222222222222222222222222"/>
        </w:placeholder>
      </w:sdtPr>
      <w:sdtEndPr>
        <w:rPr>
          <w:rFonts w:cs="Cambria" w:hint="default"/>
        </w:rPr>
      </w:sdtEndPr>
      <w:sdtContent>
        <w:p w14:paraId="4BF9A17B" w14:textId="77777777" w:rsidR="00BF1C61" w:rsidRDefault="00BF1C61" w:rsidP="005E1CA3">
          <w:pPr>
            <w:pStyle w:val="3"/>
            <w:numPr>
              <w:ilvl w:val="0"/>
              <w:numId w:val="97"/>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8bee9b1c9bf241d5ae1f2c4578fc3b6c"/>
            <w:id w:val="-424651456"/>
            <w:lock w:val="sdtContentLocked"/>
            <w:placeholder>
              <w:docPart w:val="GBC22222222222222222222222222222"/>
            </w:placeholder>
          </w:sdtPr>
          <w:sdtEndPr/>
          <w:sdtContent>
            <w:p w14:paraId="42B4CFA3" w14:textId="77777777" w:rsidR="00BF1C61" w:rsidRDefault="00BF1C61">
              <w:pPr>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Content>
    </w:sdt>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472797008"/>
        <w:lock w:val="sdtLocked"/>
        <w:placeholder>
          <w:docPart w:val="GBC22222222222222222222222222222"/>
        </w:placeholder>
      </w:sdtPr>
      <w:sdtEndPr>
        <w:rPr>
          <w:rFonts w:cs="Cambria"/>
          <w:color w:val="808080"/>
        </w:rPr>
      </w:sdtEndPr>
      <w:sdtContent>
        <w:p w14:paraId="2D8E85E5" w14:textId="77777777" w:rsidR="00BF1C61" w:rsidRDefault="00BF1C61" w:rsidP="005E1CA3">
          <w:pPr>
            <w:pStyle w:val="3"/>
            <w:numPr>
              <w:ilvl w:val="0"/>
              <w:numId w:val="97"/>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4feedb18bf344f2ebff0035f82f30e3c"/>
            <w:id w:val="-780185058"/>
            <w:lock w:val="sdtContentLocked"/>
            <w:placeholder>
              <w:docPart w:val="GBC22222222222222222222222222222"/>
            </w:placeholder>
          </w:sdtPr>
          <w:sdtEndPr/>
          <w:sdtContent>
            <w:p w14:paraId="4FB36853"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1708404668"/>
            <w:lock w:val="sdtLocked"/>
            <w:placeholder>
              <w:docPart w:val="GBC22222222222222222222222222222"/>
            </w:placeholder>
          </w:sdtPr>
          <w:sdtEndPr/>
          <w:sdtContent>
            <w:p w14:paraId="30B61298" w14:textId="77777777" w:rsidR="00BF1C61" w:rsidRPr="006E6D23" w:rsidRDefault="00BF1C61" w:rsidP="00BF1C61">
              <w:pPr>
                <w:widowControl w:val="0"/>
                <w:autoSpaceDE w:val="0"/>
                <w:autoSpaceDN w:val="0"/>
                <w:adjustRightInd w:val="0"/>
                <w:spacing w:beforeLines="50" w:before="120" w:afterLines="50" w:after="120" w:line="360" w:lineRule="exact"/>
                <w:ind w:firstLineChars="200" w:firstLine="420"/>
                <w:rPr>
                  <w:sz w:val="22"/>
                  <w:szCs w:val="22"/>
                </w:rPr>
              </w:pPr>
              <w:r w:rsidRPr="00382F9C">
                <w:rPr>
                  <w:rFonts w:hint="eastAsia"/>
                  <w:sz w:val="22"/>
                  <w:szCs w:val="22"/>
                </w:rPr>
                <w:t>应收款项融资以贴现率（期限超过一年）或相当于整个存续期内预期信用损失的金额代表该类金融资产公允价值的最佳估计。</w:t>
              </w:r>
            </w:p>
          </w:sdtContent>
        </w:sdt>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79650574"/>
        <w:lock w:val="sdtLocked"/>
        <w:placeholder>
          <w:docPart w:val="GBC22222222222222222222222222222"/>
        </w:placeholder>
      </w:sdtPr>
      <w:sdtEndPr>
        <w:rPr>
          <w:rFonts w:cs="Cambria"/>
          <w:color w:val="808080"/>
          <w:szCs w:val="21"/>
        </w:rPr>
      </w:sdtEndPr>
      <w:sdtContent>
        <w:p w14:paraId="53F40DE9" w14:textId="77777777" w:rsidR="00BF1C61" w:rsidRDefault="00BF1C61" w:rsidP="005E1CA3">
          <w:pPr>
            <w:pStyle w:val="3"/>
            <w:numPr>
              <w:ilvl w:val="0"/>
              <w:numId w:val="97"/>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fbb80659fa8c4cbba85b32b2b514495c"/>
            <w:id w:val="-98795572"/>
            <w:lock w:val="sdtContentLocked"/>
            <w:placeholder>
              <w:docPart w:val="GBC22222222222222222222222222222"/>
            </w:placeholder>
          </w:sdtPr>
          <w:sdtEndPr/>
          <w:sdtContent>
            <w:p w14:paraId="54C6826E"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86872F" w14:textId="77777777" w:rsidR="00BF1C61" w:rsidRDefault="006A1DC3">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95529817"/>
        <w:lock w:val="sdtLocked"/>
        <w:placeholder>
          <w:docPart w:val="GBC22222222222222222222222222222"/>
        </w:placeholder>
      </w:sdtPr>
      <w:sdtEndPr>
        <w:rPr>
          <w:rFonts w:cs="Cambria"/>
          <w:szCs w:val="21"/>
        </w:rPr>
      </w:sdtEndPr>
      <w:sdtContent>
        <w:p w14:paraId="69FCEC04" w14:textId="77777777" w:rsidR="00BF1C61" w:rsidRDefault="00BF1C61" w:rsidP="005E1CA3">
          <w:pPr>
            <w:pStyle w:val="3"/>
            <w:numPr>
              <w:ilvl w:val="0"/>
              <w:numId w:val="97"/>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3d16a79a58242bc9c7be1f3a6f00898"/>
            <w:id w:val="-495729067"/>
            <w:lock w:val="sdtContentLocked"/>
            <w:placeholder>
              <w:docPart w:val="GBC22222222222222222222222222222"/>
            </w:placeholder>
          </w:sdtPr>
          <w:sdtEndPr/>
          <w:sdtContent>
            <w:p w14:paraId="26F73C68"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5D52B48" w14:textId="77777777" w:rsidR="00BF1C61" w:rsidRDefault="006A1DC3">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1256939604"/>
        <w:lock w:val="sdtLocked"/>
        <w:placeholder>
          <w:docPart w:val="GBC22222222222222222222222222222"/>
        </w:placeholder>
      </w:sdtPr>
      <w:sdtEndPr>
        <w:rPr>
          <w:rFonts w:cstheme="minorBidi"/>
          <w:szCs w:val="21"/>
        </w:rPr>
      </w:sdtEndPr>
      <w:sdtContent>
        <w:p w14:paraId="0DEA70A1" w14:textId="77777777" w:rsidR="00BF1C61" w:rsidRDefault="00BF1C61" w:rsidP="005E1CA3">
          <w:pPr>
            <w:pStyle w:val="3"/>
            <w:numPr>
              <w:ilvl w:val="0"/>
              <w:numId w:val="97"/>
            </w:numPr>
          </w:pPr>
          <w:r>
            <w:rPr>
              <w:rFonts w:hint="eastAsia"/>
            </w:rPr>
            <w:t>本期内发生的估值技术变更及变更原因</w:t>
          </w:r>
        </w:p>
        <w:sdt>
          <w:sdtPr>
            <w:alias w:val="是否适用：本期内发生的估值技术变更及变更原因[双击切换]"/>
            <w:tag w:val="_GBC_b070160060a9485c87417fe5a8b5e02f"/>
            <w:id w:val="-791675468"/>
            <w:lock w:val="sdtContentLocked"/>
            <w:placeholder>
              <w:docPart w:val="GBC22222222222222222222222222222"/>
            </w:placeholder>
          </w:sdtPr>
          <w:sdtEndPr/>
          <w:sdtContent>
            <w:p w14:paraId="75EF938C"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FC5182" w14:textId="77777777" w:rsidR="00BF1C61" w:rsidRDefault="006A1DC3">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1394922839"/>
        <w:lock w:val="sdtLocked"/>
        <w:placeholder>
          <w:docPart w:val="GBC22222222222222222222222222222"/>
        </w:placeholder>
      </w:sdtPr>
      <w:sdtEndPr/>
      <w:sdtContent>
        <w:p w14:paraId="24CF8E38" w14:textId="77777777" w:rsidR="00BF1C61" w:rsidRDefault="00BF1C61" w:rsidP="005E1CA3">
          <w:pPr>
            <w:pStyle w:val="3"/>
            <w:numPr>
              <w:ilvl w:val="0"/>
              <w:numId w:val="97"/>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848a058035fb408c922e66294e86defb"/>
            <w:id w:val="-855120448"/>
            <w:lock w:val="sdtContentLocked"/>
            <w:placeholder>
              <w:docPart w:val="GBC22222222222222222222222222222"/>
            </w:placeholder>
          </w:sdtPr>
          <w:sdtEndPr/>
          <w:sdtContent>
            <w:p w14:paraId="498FB158" w14:textId="77777777" w:rsidR="00BF1C61" w:rsidRDefault="00BF1C61" w:rsidP="00BF1C61">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sdtContent>
    </w:sdt>
    <w:p w14:paraId="289353E3" w14:textId="77777777" w:rsidR="00BF1C61" w:rsidRDefault="00BF1C61">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1707326398"/>
        <w:lock w:val="sdtLocked"/>
        <w:placeholder>
          <w:docPart w:val="GBC22222222222222222222222222222"/>
        </w:placeholder>
      </w:sdtPr>
      <w:sdtEndPr/>
      <w:sdtContent>
        <w:p w14:paraId="3705F9EA" w14:textId="77777777" w:rsidR="00BF1C61" w:rsidRDefault="00BF1C61" w:rsidP="005E1CA3">
          <w:pPr>
            <w:pStyle w:val="3"/>
            <w:numPr>
              <w:ilvl w:val="0"/>
              <w:numId w:val="97"/>
            </w:numPr>
            <w:rPr>
              <w:szCs w:val="21"/>
            </w:rPr>
          </w:pPr>
          <w:r>
            <w:rPr>
              <w:rFonts w:hint="eastAsia"/>
              <w:szCs w:val="21"/>
            </w:rPr>
            <w:t>其他</w:t>
          </w:r>
        </w:p>
        <w:sdt>
          <w:sdtPr>
            <w:rPr>
              <w:rFonts w:hint="eastAsia"/>
              <w:szCs w:val="21"/>
            </w:rPr>
            <w:alias w:val="是否适用：公允价值其他需要披露的事项[双击切换]"/>
            <w:tag w:val="_GBC_9174a0e7dec04e80924ee384dabe783a"/>
            <w:id w:val="-1014754190"/>
            <w:lock w:val="sdtContentLocked"/>
            <w:placeholder>
              <w:docPart w:val="GBC22222222222222222222222222222"/>
            </w:placeholder>
          </w:sdtPr>
          <w:sdtEndPr/>
          <w:sdtContent>
            <w:p w14:paraId="7B5166A9"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DC6DBB" w14:textId="77777777" w:rsidR="00BF1C61" w:rsidRDefault="006A1DC3">
          <w:pPr>
            <w:rPr>
              <w:szCs w:val="21"/>
            </w:rPr>
          </w:pPr>
        </w:p>
      </w:sdtContent>
    </w:sdt>
    <w:p w14:paraId="2F6AA761" w14:textId="77777777" w:rsidR="00BF1C61" w:rsidRDefault="00BF1C61" w:rsidP="005E1CA3">
      <w:pPr>
        <w:pStyle w:val="2"/>
        <w:numPr>
          <w:ilvl w:val="0"/>
          <w:numId w:val="36"/>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1925296862"/>
        <w:lock w:val="sdtLocked"/>
        <w:placeholder>
          <w:docPart w:val="GBC22222222222222222222222222222"/>
        </w:placeholder>
      </w:sdtPr>
      <w:sdtEndPr>
        <w:rPr>
          <w:rFonts w:cs="Cambria"/>
          <w:szCs w:val="21"/>
        </w:rPr>
      </w:sdtEndPr>
      <w:sdtContent>
        <w:p w14:paraId="29A4053D" w14:textId="77777777" w:rsidR="00BF1C61" w:rsidRDefault="00BF1C61" w:rsidP="005E1CA3">
          <w:pPr>
            <w:pStyle w:val="3"/>
            <w:numPr>
              <w:ilvl w:val="0"/>
              <w:numId w:val="98"/>
            </w:numPr>
          </w:pPr>
          <w:r>
            <w:rPr>
              <w:rFonts w:hint="eastAsia"/>
            </w:rPr>
            <w:t>本企业的母公司情况</w:t>
          </w:r>
        </w:p>
        <w:sdt>
          <w:sdtPr>
            <w:alias w:val="是否适用：本企业的母公司情况[双击切换]"/>
            <w:tag w:val="_GBC_ead7e4ec9cc847adb62aa8efd8005802"/>
            <w:id w:val="-529497147"/>
            <w:lock w:val="sdtContentLocked"/>
            <w:placeholder>
              <w:docPart w:val="GBC22222222222222222222222222222"/>
            </w:placeholder>
          </w:sdtPr>
          <w:sdtEndPr/>
          <w:sdtContent>
            <w:p w14:paraId="1469B63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7F8F7B" w14:textId="77777777" w:rsidR="00BF1C61" w:rsidRDefault="00BF1C61">
          <w:pPr>
            <w:jc w:val="right"/>
          </w:pPr>
          <w:r>
            <w:rPr>
              <w:rFonts w:hint="eastAsia"/>
            </w:rPr>
            <w:t>单位:</w:t>
          </w:r>
          <w:sdt>
            <w:sdtPr>
              <w:rPr>
                <w:rFonts w:hint="eastAsia"/>
              </w:rPr>
              <w:alias w:val="单位：本企业的母公司情况"/>
              <w:tag w:val="_GBC_6deea75122314a599b3383585a0f5cfe"/>
              <w:id w:val="17949378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1869772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17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8"/>
            <w:gridCol w:w="1235"/>
            <w:gridCol w:w="1463"/>
            <w:gridCol w:w="1463"/>
            <w:gridCol w:w="1682"/>
            <w:gridCol w:w="1817"/>
          </w:tblGrid>
          <w:tr w:rsidR="00BF1C61" w14:paraId="0220D459" w14:textId="77777777" w:rsidTr="00BF1C61">
            <w:trPr>
              <w:trHeight w:val="842"/>
            </w:trPr>
            <w:sdt>
              <w:sdtPr>
                <w:tag w:val="_PLD_19f86fac20c44d648212d3b573ca4c90"/>
                <w:id w:val="-544682459"/>
                <w:lock w:val="sdtLocked"/>
              </w:sdtPr>
              <w:sdtEndPr/>
              <w:sdtContent>
                <w:tc>
                  <w:tcPr>
                    <w:tcW w:w="911" w:type="pct"/>
                    <w:tcBorders>
                      <w:top w:val="single" w:sz="4" w:space="0" w:color="auto"/>
                      <w:left w:val="single" w:sz="4" w:space="0" w:color="auto"/>
                      <w:bottom w:val="single" w:sz="4" w:space="0" w:color="auto"/>
                      <w:right w:val="single" w:sz="4" w:space="0" w:color="auto"/>
                    </w:tcBorders>
                    <w:shd w:val="clear" w:color="auto" w:fill="auto"/>
                    <w:vAlign w:val="center"/>
                  </w:tcPr>
                  <w:p w14:paraId="56B02A10" w14:textId="77777777" w:rsidR="00BF1C61" w:rsidRDefault="00BF1C61" w:rsidP="00BF1C61">
                    <w:pPr>
                      <w:jc w:val="center"/>
                      <w:rPr>
                        <w:rFonts w:cs="Cambria"/>
                        <w:szCs w:val="21"/>
                      </w:rPr>
                    </w:pPr>
                    <w:r>
                      <w:rPr>
                        <w:rFonts w:cs="Cambria" w:hint="eastAsia"/>
                        <w:szCs w:val="21"/>
                      </w:rPr>
                      <w:t>母公司名称</w:t>
                    </w:r>
                  </w:p>
                </w:tc>
              </w:sdtContent>
            </w:sdt>
            <w:sdt>
              <w:sdtPr>
                <w:tag w:val="_PLD_d0e9e84346084d4db76e60afa87cf85a"/>
                <w:id w:val="-661548118"/>
                <w:lock w:val="sdtLocked"/>
              </w:sdt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14:paraId="3F4A937C" w14:textId="77777777" w:rsidR="00BF1C61" w:rsidRDefault="00BF1C61" w:rsidP="00BF1C61">
                    <w:pPr>
                      <w:jc w:val="center"/>
                      <w:rPr>
                        <w:rFonts w:cs="Cambria"/>
                        <w:szCs w:val="21"/>
                      </w:rPr>
                    </w:pPr>
                    <w:r>
                      <w:rPr>
                        <w:rFonts w:cs="Cambria" w:hint="eastAsia"/>
                        <w:szCs w:val="21"/>
                      </w:rPr>
                      <w:t>注册地</w:t>
                    </w:r>
                  </w:p>
                </w:tc>
              </w:sdtContent>
            </w:sdt>
            <w:sdt>
              <w:sdtPr>
                <w:tag w:val="_PLD_862851f8ff08431ea28c3420f555e42d"/>
                <w:id w:val="1270431103"/>
                <w:lock w:val="sdtLocked"/>
              </w:sdtPr>
              <w:sdtEndPr/>
              <w:sdtContent>
                <w:tc>
                  <w:tcPr>
                    <w:tcW w:w="781" w:type="pct"/>
                    <w:tcBorders>
                      <w:top w:val="single" w:sz="4" w:space="0" w:color="auto"/>
                      <w:left w:val="single" w:sz="4" w:space="0" w:color="auto"/>
                      <w:bottom w:val="single" w:sz="4" w:space="0" w:color="auto"/>
                      <w:right w:val="single" w:sz="4" w:space="0" w:color="auto"/>
                    </w:tcBorders>
                    <w:shd w:val="clear" w:color="auto" w:fill="auto"/>
                    <w:vAlign w:val="center"/>
                  </w:tcPr>
                  <w:p w14:paraId="2B08D690" w14:textId="77777777" w:rsidR="00BF1C61" w:rsidRDefault="00BF1C61" w:rsidP="00BF1C61">
                    <w:pPr>
                      <w:jc w:val="center"/>
                      <w:rPr>
                        <w:rFonts w:cs="Cambria"/>
                        <w:szCs w:val="21"/>
                      </w:rPr>
                    </w:pPr>
                    <w:r>
                      <w:rPr>
                        <w:rFonts w:cs="Cambria" w:hint="eastAsia"/>
                        <w:szCs w:val="21"/>
                      </w:rPr>
                      <w:t>业务性质</w:t>
                    </w:r>
                  </w:p>
                </w:tc>
              </w:sdtContent>
            </w:sdt>
            <w:sdt>
              <w:sdtPr>
                <w:tag w:val="_PLD_77ed8bc59084448aa6eced74a15c106f"/>
                <w:id w:val="763578206"/>
                <w:lock w:val="sdtLocked"/>
              </w:sdtPr>
              <w:sdtEndPr/>
              <w:sdtContent>
                <w:tc>
                  <w:tcPr>
                    <w:tcW w:w="781" w:type="pct"/>
                    <w:tcBorders>
                      <w:top w:val="single" w:sz="4" w:space="0" w:color="auto"/>
                      <w:left w:val="single" w:sz="4" w:space="0" w:color="auto"/>
                      <w:bottom w:val="single" w:sz="4" w:space="0" w:color="auto"/>
                      <w:right w:val="single" w:sz="4" w:space="0" w:color="auto"/>
                    </w:tcBorders>
                    <w:shd w:val="clear" w:color="auto" w:fill="auto"/>
                    <w:vAlign w:val="center"/>
                  </w:tcPr>
                  <w:p w14:paraId="0D1C15FA" w14:textId="77777777" w:rsidR="00BF1C61" w:rsidRDefault="00BF1C61" w:rsidP="00BF1C61">
                    <w:pPr>
                      <w:jc w:val="center"/>
                      <w:rPr>
                        <w:rFonts w:cs="Cambria"/>
                        <w:szCs w:val="21"/>
                      </w:rPr>
                    </w:pPr>
                    <w:r>
                      <w:rPr>
                        <w:rFonts w:cs="Cambria" w:hint="eastAsia"/>
                        <w:szCs w:val="21"/>
                      </w:rPr>
                      <w:t>注册资本</w:t>
                    </w:r>
                  </w:p>
                </w:tc>
              </w:sdtContent>
            </w:sdt>
            <w:sdt>
              <w:sdtPr>
                <w:tag w:val="_PLD_360f61c4c6c14f0abe6480ef7f30e958"/>
                <w:id w:val="1022740363"/>
                <w:lock w:val="sdtLocked"/>
              </w:sdtPr>
              <w:sdtEndPr/>
              <w:sdtContent>
                <w:tc>
                  <w:tcPr>
                    <w:tcW w:w="898" w:type="pct"/>
                    <w:tcBorders>
                      <w:top w:val="single" w:sz="4" w:space="0" w:color="auto"/>
                      <w:left w:val="single" w:sz="4" w:space="0" w:color="auto"/>
                      <w:bottom w:val="single" w:sz="4" w:space="0" w:color="auto"/>
                      <w:right w:val="single" w:sz="4" w:space="0" w:color="auto"/>
                    </w:tcBorders>
                    <w:shd w:val="clear" w:color="auto" w:fill="auto"/>
                    <w:vAlign w:val="center"/>
                  </w:tcPr>
                  <w:p w14:paraId="0983CC20" w14:textId="77777777" w:rsidR="00BF1C61" w:rsidRDefault="00BF1C61" w:rsidP="00BF1C61">
                    <w:pPr>
                      <w:jc w:val="center"/>
                      <w:rPr>
                        <w:rFonts w:cs="Cambria"/>
                        <w:szCs w:val="21"/>
                      </w:rPr>
                    </w:pPr>
                    <w:r>
                      <w:rPr>
                        <w:rFonts w:cs="Cambria" w:hint="eastAsia"/>
                        <w:szCs w:val="21"/>
                      </w:rPr>
                      <w:t>母公司对本企业的持股比例</w:t>
                    </w:r>
                    <w:r>
                      <w:rPr>
                        <w:rFonts w:cs="Cambria"/>
                        <w:szCs w:val="21"/>
                      </w:rPr>
                      <w:t>(%)</w:t>
                    </w:r>
                  </w:p>
                </w:tc>
              </w:sdtContent>
            </w:sdt>
            <w:sdt>
              <w:sdtPr>
                <w:tag w:val="_PLD_3ef945e24ca64fc394d2e6b861604fcf"/>
                <w:id w:val="2107535075"/>
                <w:lock w:val="sdtLocked"/>
              </w:sdtPr>
              <w:sdtEndPr/>
              <w:sdtContent>
                <w:tc>
                  <w:tcPr>
                    <w:tcW w:w="970" w:type="pct"/>
                    <w:tcBorders>
                      <w:top w:val="single" w:sz="4" w:space="0" w:color="auto"/>
                      <w:left w:val="single" w:sz="4" w:space="0" w:color="auto"/>
                      <w:bottom w:val="single" w:sz="4" w:space="0" w:color="auto"/>
                      <w:right w:val="single" w:sz="4" w:space="0" w:color="auto"/>
                    </w:tcBorders>
                    <w:shd w:val="clear" w:color="auto" w:fill="auto"/>
                    <w:vAlign w:val="center"/>
                  </w:tcPr>
                  <w:p w14:paraId="203A92DC" w14:textId="77777777" w:rsidR="00BF1C61" w:rsidRDefault="00BF1C61" w:rsidP="00BF1C61">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1366096645"/>
              <w:lock w:val="sdtLocked"/>
            </w:sdtPr>
            <w:sdtEndPr/>
            <w:sdtContent>
              <w:tr w:rsidR="00BF1C61" w14:paraId="32C5C84C" w14:textId="77777777" w:rsidTr="00BF1C61">
                <w:trPr>
                  <w:trHeight w:val="255"/>
                </w:trPr>
                <w:tc>
                  <w:tcPr>
                    <w:tcW w:w="911" w:type="pct"/>
                    <w:tcBorders>
                      <w:top w:val="single" w:sz="4" w:space="0" w:color="auto"/>
                      <w:left w:val="single" w:sz="4" w:space="0" w:color="auto"/>
                      <w:bottom w:val="single" w:sz="4" w:space="0" w:color="auto"/>
                      <w:right w:val="single" w:sz="4" w:space="0" w:color="auto"/>
                    </w:tcBorders>
                    <w:shd w:val="clear" w:color="auto" w:fill="auto"/>
                    <w:vAlign w:val="center"/>
                  </w:tcPr>
                  <w:p w14:paraId="407F0651" w14:textId="77777777" w:rsidR="00BF1C61" w:rsidRDefault="00BF1C61" w:rsidP="00BF1C61">
                    <w:pPr>
                      <w:rPr>
                        <w:rFonts w:cs="Cambria"/>
                        <w:szCs w:val="21"/>
                      </w:rPr>
                    </w:pPr>
                    <w:r>
                      <w:t>北京京城机电控股有限责任公司</w:t>
                    </w:r>
                  </w:p>
                </w:tc>
                <w:tc>
                  <w:tcPr>
                    <w:tcW w:w="659" w:type="pct"/>
                    <w:tcBorders>
                      <w:top w:val="single" w:sz="4" w:space="0" w:color="auto"/>
                      <w:left w:val="single" w:sz="4" w:space="0" w:color="auto"/>
                      <w:bottom w:val="single" w:sz="4" w:space="0" w:color="auto"/>
                      <w:right w:val="single" w:sz="4" w:space="0" w:color="auto"/>
                    </w:tcBorders>
                    <w:shd w:val="clear" w:color="auto" w:fill="auto"/>
                  </w:tcPr>
                  <w:p w14:paraId="64221CCE" w14:textId="77777777" w:rsidR="00BF1C61" w:rsidRDefault="00BF1C61" w:rsidP="00BF1C61">
                    <w:pPr>
                      <w:rPr>
                        <w:rFonts w:cs="Cambria"/>
                        <w:szCs w:val="21"/>
                      </w:rPr>
                    </w:pPr>
                    <w:r>
                      <w:t>北京市朝阳区</w:t>
                    </w:r>
                  </w:p>
                </w:tc>
                <w:tc>
                  <w:tcPr>
                    <w:tcW w:w="781" w:type="pct"/>
                    <w:tcBorders>
                      <w:top w:val="single" w:sz="4" w:space="0" w:color="auto"/>
                      <w:left w:val="single" w:sz="4" w:space="0" w:color="auto"/>
                      <w:bottom w:val="single" w:sz="4" w:space="0" w:color="auto"/>
                      <w:right w:val="single" w:sz="4" w:space="0" w:color="auto"/>
                    </w:tcBorders>
                    <w:shd w:val="clear" w:color="auto" w:fill="auto"/>
                  </w:tcPr>
                  <w:p w14:paraId="0BB7F157" w14:textId="77777777" w:rsidR="00BF1C61" w:rsidRDefault="00BF1C61" w:rsidP="00BF1C61">
                    <w:pPr>
                      <w:rPr>
                        <w:rFonts w:cs="Cambria"/>
                        <w:szCs w:val="21"/>
                      </w:rPr>
                    </w:pPr>
                    <w:r>
                      <w:t>国有资产</w:t>
                    </w:r>
                  </w:p>
                </w:tc>
                <w:tc>
                  <w:tcPr>
                    <w:tcW w:w="781" w:type="pct"/>
                    <w:tcBorders>
                      <w:top w:val="single" w:sz="4" w:space="0" w:color="auto"/>
                      <w:left w:val="single" w:sz="4" w:space="0" w:color="auto"/>
                      <w:bottom w:val="single" w:sz="4" w:space="0" w:color="auto"/>
                      <w:right w:val="single" w:sz="4" w:space="0" w:color="auto"/>
                    </w:tcBorders>
                    <w:shd w:val="clear" w:color="auto" w:fill="auto"/>
                  </w:tcPr>
                  <w:p w14:paraId="2AB25CAA" w14:textId="77777777" w:rsidR="00BF1C61" w:rsidRDefault="00BF1C61" w:rsidP="00BF1C61">
                    <w:pPr>
                      <w:jc w:val="right"/>
                      <w:rPr>
                        <w:rFonts w:cs="Cambria"/>
                        <w:szCs w:val="21"/>
                      </w:rPr>
                    </w:pPr>
                    <w:r w:rsidRPr="00382F9C">
                      <w:rPr>
                        <w:rFonts w:hint="eastAsia"/>
                        <w:color w:val="000000"/>
                        <w:sz w:val="22"/>
                        <w:szCs w:val="22"/>
                      </w:rPr>
                      <w:t>2</w:t>
                    </w:r>
                    <w:r>
                      <w:rPr>
                        <w:rFonts w:hint="eastAsia"/>
                        <w:color w:val="000000"/>
                        <w:sz w:val="22"/>
                        <w:szCs w:val="22"/>
                      </w:rPr>
                      <w:t>35</w:t>
                    </w:r>
                    <w:r w:rsidRPr="00382F9C">
                      <w:rPr>
                        <w:rFonts w:hint="eastAsia"/>
                        <w:color w:val="000000"/>
                        <w:sz w:val="22"/>
                        <w:szCs w:val="22"/>
                      </w:rPr>
                      <w:t>,</w:t>
                    </w:r>
                    <w:r>
                      <w:rPr>
                        <w:rFonts w:hint="eastAsia"/>
                        <w:color w:val="000000"/>
                        <w:sz w:val="22"/>
                        <w:szCs w:val="22"/>
                      </w:rPr>
                      <w:t>563</w:t>
                    </w:r>
                    <w:r w:rsidRPr="00382F9C">
                      <w:rPr>
                        <w:rFonts w:hint="eastAsia"/>
                        <w:color w:val="000000"/>
                        <w:sz w:val="22"/>
                        <w:szCs w:val="22"/>
                      </w:rPr>
                      <w:t>.71</w:t>
                    </w:r>
                    <w:r>
                      <w:t>万元</w:t>
                    </w:r>
                  </w:p>
                </w:tc>
                <w:tc>
                  <w:tcPr>
                    <w:tcW w:w="898" w:type="pct"/>
                    <w:tcBorders>
                      <w:top w:val="single" w:sz="4" w:space="0" w:color="auto"/>
                      <w:left w:val="single" w:sz="4" w:space="0" w:color="auto"/>
                      <w:bottom w:val="single" w:sz="4" w:space="0" w:color="auto"/>
                      <w:right w:val="single" w:sz="4" w:space="0" w:color="auto"/>
                    </w:tcBorders>
                    <w:shd w:val="clear" w:color="auto" w:fill="auto"/>
                  </w:tcPr>
                  <w:p w14:paraId="1799B93B" w14:textId="77777777" w:rsidR="00BF1C61" w:rsidRDefault="00BF1C61" w:rsidP="00BF1C61">
                    <w:pPr>
                      <w:jc w:val="right"/>
                      <w:rPr>
                        <w:rFonts w:cs="Cambria"/>
                        <w:szCs w:val="21"/>
                      </w:rPr>
                    </w:pPr>
                    <w:r>
                      <w:t>50.67</w:t>
                    </w:r>
                  </w:p>
                </w:tc>
                <w:tc>
                  <w:tcPr>
                    <w:tcW w:w="970" w:type="pct"/>
                    <w:tcBorders>
                      <w:top w:val="single" w:sz="4" w:space="0" w:color="auto"/>
                      <w:left w:val="single" w:sz="4" w:space="0" w:color="auto"/>
                      <w:bottom w:val="single" w:sz="4" w:space="0" w:color="auto"/>
                      <w:right w:val="single" w:sz="4" w:space="0" w:color="auto"/>
                    </w:tcBorders>
                    <w:shd w:val="clear" w:color="auto" w:fill="auto"/>
                  </w:tcPr>
                  <w:p w14:paraId="7F63CD3E" w14:textId="77777777" w:rsidR="00BF1C61" w:rsidRDefault="00BF1C61" w:rsidP="00BF1C61">
                    <w:pPr>
                      <w:jc w:val="right"/>
                      <w:rPr>
                        <w:rFonts w:cs="Cambria"/>
                        <w:szCs w:val="21"/>
                      </w:rPr>
                    </w:pPr>
                    <w:r>
                      <w:t>50.67</w:t>
                    </w:r>
                  </w:p>
                </w:tc>
              </w:tr>
            </w:sdtContent>
          </w:sdt>
        </w:tbl>
        <w:p w14:paraId="68A1E05A" w14:textId="77777777" w:rsidR="00BF1C61" w:rsidRDefault="00BF1C61"/>
        <w:p w14:paraId="2528C73F" w14:textId="77777777" w:rsidR="00BF1C61" w:rsidRDefault="00BF1C61">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1616021663"/>
            <w:lock w:val="sdtLocked"/>
            <w:placeholder>
              <w:docPart w:val="GBC22222222222222222222222222222"/>
            </w:placeholder>
          </w:sdtPr>
          <w:sdtEndPr/>
          <w:sdtContent>
            <w:p w14:paraId="28707A9A" w14:textId="77777777" w:rsidR="00BF1C61" w:rsidRPr="00382F9C" w:rsidRDefault="00BF1C61" w:rsidP="005E1CA3">
              <w:pPr>
                <w:numPr>
                  <w:ilvl w:val="0"/>
                  <w:numId w:val="99"/>
                </w:numPr>
                <w:tabs>
                  <w:tab w:val="clear" w:pos="1560"/>
                  <w:tab w:val="left" w:pos="1100"/>
                  <w:tab w:val="left" w:pos="1134"/>
                </w:tabs>
                <w:spacing w:beforeLines="100" w:before="240" w:line="360" w:lineRule="auto"/>
                <w:ind w:left="1134" w:hanging="567"/>
                <w:jc w:val="both"/>
                <w:rPr>
                  <w:sz w:val="22"/>
                  <w:szCs w:val="22"/>
                </w:rPr>
              </w:pPr>
              <w:r w:rsidRPr="00382F9C">
                <w:rPr>
                  <w:rFonts w:hint="eastAsia"/>
                  <w:sz w:val="22"/>
                  <w:szCs w:val="22"/>
                </w:rPr>
                <w:t>控股股东及最终控制方</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856"/>
                <w:gridCol w:w="1030"/>
                <w:gridCol w:w="1177"/>
                <w:gridCol w:w="1914"/>
                <w:gridCol w:w="1620"/>
                <w:gridCol w:w="1266"/>
              </w:tblGrid>
              <w:tr w:rsidR="00BF1C61" w:rsidRPr="00382F9C" w14:paraId="72D72CDE" w14:textId="77777777" w:rsidTr="00BF1C61">
                <w:trPr>
                  <w:trHeight w:hRule="exact" w:val="1315"/>
                  <w:tblHeader/>
                  <w:jc w:val="center"/>
                </w:trPr>
                <w:tc>
                  <w:tcPr>
                    <w:tcW w:w="1856" w:type="dxa"/>
                    <w:vAlign w:val="center"/>
                  </w:tcPr>
                  <w:p w14:paraId="7E1C410E" w14:textId="77777777" w:rsidR="00BF1C61" w:rsidRPr="00382F9C" w:rsidRDefault="00BF1C61" w:rsidP="00BF1C61">
                    <w:pPr>
                      <w:spacing w:line="360" w:lineRule="exact"/>
                      <w:jc w:val="both"/>
                      <w:rPr>
                        <w:b/>
                        <w:color w:val="000000"/>
                        <w:sz w:val="22"/>
                        <w:szCs w:val="22"/>
                      </w:rPr>
                    </w:pPr>
                    <w:r w:rsidRPr="00382F9C">
                      <w:rPr>
                        <w:rFonts w:hint="eastAsia"/>
                        <w:b/>
                        <w:color w:val="000000"/>
                        <w:sz w:val="22"/>
                        <w:szCs w:val="22"/>
                      </w:rPr>
                      <w:t>控股股东及最终控制方名称</w:t>
                    </w:r>
                  </w:p>
                </w:tc>
                <w:tc>
                  <w:tcPr>
                    <w:tcW w:w="1030" w:type="dxa"/>
                    <w:vAlign w:val="center"/>
                  </w:tcPr>
                  <w:p w14:paraId="1CF8B17F" w14:textId="77777777" w:rsidR="00BF1C61" w:rsidRPr="00382F9C" w:rsidRDefault="00BF1C61" w:rsidP="00BF1C61">
                    <w:pPr>
                      <w:spacing w:line="360" w:lineRule="exact"/>
                      <w:jc w:val="center"/>
                      <w:rPr>
                        <w:b/>
                        <w:color w:val="000000"/>
                        <w:sz w:val="22"/>
                        <w:szCs w:val="22"/>
                      </w:rPr>
                    </w:pPr>
                    <w:r w:rsidRPr="00382F9C">
                      <w:rPr>
                        <w:rFonts w:hint="eastAsia"/>
                        <w:b/>
                        <w:color w:val="000000"/>
                        <w:sz w:val="22"/>
                        <w:szCs w:val="22"/>
                      </w:rPr>
                      <w:t>注册地</w:t>
                    </w:r>
                  </w:p>
                </w:tc>
                <w:tc>
                  <w:tcPr>
                    <w:tcW w:w="1177" w:type="dxa"/>
                    <w:vAlign w:val="center"/>
                  </w:tcPr>
                  <w:p w14:paraId="0BBE0EE9" w14:textId="77777777" w:rsidR="00BF1C61" w:rsidRPr="00382F9C" w:rsidRDefault="00BF1C61" w:rsidP="00BF1C61">
                    <w:pPr>
                      <w:spacing w:line="360" w:lineRule="exact"/>
                      <w:jc w:val="center"/>
                      <w:rPr>
                        <w:b/>
                        <w:color w:val="000000"/>
                        <w:sz w:val="22"/>
                        <w:szCs w:val="22"/>
                      </w:rPr>
                    </w:pPr>
                    <w:r w:rsidRPr="00382F9C">
                      <w:rPr>
                        <w:rFonts w:hint="eastAsia"/>
                        <w:b/>
                        <w:color w:val="000000"/>
                        <w:sz w:val="22"/>
                        <w:szCs w:val="22"/>
                      </w:rPr>
                      <w:t>业务性质</w:t>
                    </w:r>
                  </w:p>
                </w:tc>
                <w:tc>
                  <w:tcPr>
                    <w:tcW w:w="1914" w:type="dxa"/>
                    <w:vAlign w:val="center"/>
                  </w:tcPr>
                  <w:p w14:paraId="154EB5D9" w14:textId="77777777" w:rsidR="00BF1C61" w:rsidRPr="00382F9C" w:rsidRDefault="00BF1C61" w:rsidP="00BF1C61">
                    <w:pPr>
                      <w:spacing w:line="360" w:lineRule="exact"/>
                      <w:jc w:val="center"/>
                      <w:rPr>
                        <w:b/>
                        <w:color w:val="000000"/>
                        <w:sz w:val="22"/>
                        <w:szCs w:val="22"/>
                      </w:rPr>
                    </w:pPr>
                    <w:r w:rsidRPr="00382F9C">
                      <w:rPr>
                        <w:rFonts w:hint="eastAsia"/>
                        <w:b/>
                        <w:color w:val="000000"/>
                        <w:sz w:val="22"/>
                        <w:szCs w:val="22"/>
                      </w:rPr>
                      <w:t>注册资本</w:t>
                    </w:r>
                  </w:p>
                </w:tc>
                <w:tc>
                  <w:tcPr>
                    <w:tcW w:w="1620" w:type="dxa"/>
                    <w:vAlign w:val="center"/>
                  </w:tcPr>
                  <w:p w14:paraId="07A2F7F6" w14:textId="77777777" w:rsidR="00BF1C61" w:rsidRPr="00382F9C" w:rsidRDefault="00BF1C61" w:rsidP="00BF1C61">
                    <w:pPr>
                      <w:spacing w:line="360" w:lineRule="exact"/>
                      <w:jc w:val="center"/>
                      <w:rPr>
                        <w:b/>
                        <w:color w:val="000000"/>
                        <w:sz w:val="22"/>
                        <w:szCs w:val="22"/>
                      </w:rPr>
                    </w:pPr>
                    <w:r w:rsidRPr="00382F9C">
                      <w:rPr>
                        <w:rFonts w:cs="Cambria" w:hint="eastAsia"/>
                        <w:b/>
                        <w:sz w:val="22"/>
                        <w:szCs w:val="22"/>
                      </w:rPr>
                      <w:t>对本公司的持股比例</w:t>
                    </w:r>
                    <w:r w:rsidRPr="00382F9C">
                      <w:rPr>
                        <w:rFonts w:cs="Cambria"/>
                        <w:b/>
                        <w:sz w:val="22"/>
                        <w:szCs w:val="22"/>
                      </w:rPr>
                      <w:t>(%)</w:t>
                    </w:r>
                  </w:p>
                </w:tc>
                <w:tc>
                  <w:tcPr>
                    <w:tcW w:w="1266" w:type="dxa"/>
                    <w:vAlign w:val="center"/>
                  </w:tcPr>
                  <w:p w14:paraId="120F5FB4" w14:textId="77777777" w:rsidR="00BF1C61" w:rsidRPr="00382F9C" w:rsidRDefault="00BF1C61" w:rsidP="00BF1C61">
                    <w:pPr>
                      <w:spacing w:line="360" w:lineRule="exact"/>
                      <w:jc w:val="center"/>
                      <w:rPr>
                        <w:b/>
                        <w:color w:val="000000"/>
                        <w:sz w:val="22"/>
                        <w:szCs w:val="22"/>
                      </w:rPr>
                    </w:pPr>
                    <w:r w:rsidRPr="00382F9C">
                      <w:rPr>
                        <w:rFonts w:cs="Cambria" w:hint="eastAsia"/>
                        <w:b/>
                        <w:sz w:val="22"/>
                        <w:szCs w:val="22"/>
                      </w:rPr>
                      <w:t>对本公司的表决权比例</w:t>
                    </w:r>
                    <w:r w:rsidRPr="00382F9C">
                      <w:rPr>
                        <w:rFonts w:cs="Cambria"/>
                        <w:b/>
                        <w:sz w:val="22"/>
                        <w:szCs w:val="22"/>
                      </w:rPr>
                      <w:t>(%)</w:t>
                    </w:r>
                  </w:p>
                </w:tc>
              </w:tr>
              <w:tr w:rsidR="00BF1C61" w:rsidRPr="00382F9C" w14:paraId="00B61D82" w14:textId="77777777" w:rsidTr="00BF1C61">
                <w:trPr>
                  <w:trHeight w:hRule="exact" w:val="859"/>
                  <w:jc w:val="center"/>
                </w:trPr>
                <w:tc>
                  <w:tcPr>
                    <w:tcW w:w="1856" w:type="dxa"/>
                    <w:vAlign w:val="center"/>
                  </w:tcPr>
                  <w:p w14:paraId="43E12E7E"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both"/>
                      <w:rPr>
                        <w:color w:val="000000"/>
                        <w:sz w:val="22"/>
                        <w:szCs w:val="22"/>
                      </w:rPr>
                    </w:pPr>
                    <w:r w:rsidRPr="00382F9C">
                      <w:rPr>
                        <w:rFonts w:hint="eastAsia"/>
                        <w:color w:val="000000"/>
                        <w:sz w:val="22"/>
                        <w:szCs w:val="22"/>
                      </w:rPr>
                      <w:t>北京京城机电控股有限责任公司</w:t>
                    </w:r>
                  </w:p>
                </w:tc>
                <w:tc>
                  <w:tcPr>
                    <w:tcW w:w="1030" w:type="dxa"/>
                    <w:vAlign w:val="center"/>
                  </w:tcPr>
                  <w:p w14:paraId="30C17CB4"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center"/>
                      <w:rPr>
                        <w:color w:val="000000"/>
                        <w:sz w:val="22"/>
                        <w:szCs w:val="22"/>
                      </w:rPr>
                    </w:pPr>
                    <w:r w:rsidRPr="00382F9C">
                      <w:rPr>
                        <w:rFonts w:hint="eastAsia"/>
                        <w:color w:val="000000"/>
                        <w:sz w:val="22"/>
                        <w:szCs w:val="22"/>
                      </w:rPr>
                      <w:t>北京市朝阳区</w:t>
                    </w:r>
                  </w:p>
                </w:tc>
                <w:tc>
                  <w:tcPr>
                    <w:tcW w:w="1177" w:type="dxa"/>
                    <w:vAlign w:val="center"/>
                  </w:tcPr>
                  <w:p w14:paraId="09D9D292"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center"/>
                      <w:rPr>
                        <w:color w:val="000000"/>
                        <w:sz w:val="22"/>
                        <w:szCs w:val="22"/>
                      </w:rPr>
                    </w:pPr>
                    <w:r w:rsidRPr="00382F9C">
                      <w:rPr>
                        <w:rFonts w:hint="eastAsia"/>
                        <w:color w:val="000000"/>
                        <w:sz w:val="22"/>
                        <w:szCs w:val="22"/>
                      </w:rPr>
                      <w:t>国有资产</w:t>
                    </w:r>
                  </w:p>
                </w:tc>
                <w:tc>
                  <w:tcPr>
                    <w:tcW w:w="1914" w:type="dxa"/>
                    <w:vAlign w:val="center"/>
                  </w:tcPr>
                  <w:p w14:paraId="046FE1F7"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right"/>
                      <w:rPr>
                        <w:color w:val="000000"/>
                        <w:sz w:val="22"/>
                        <w:szCs w:val="22"/>
                      </w:rPr>
                    </w:pPr>
                    <w:r w:rsidRPr="00382F9C">
                      <w:rPr>
                        <w:rFonts w:hint="eastAsia"/>
                        <w:color w:val="000000"/>
                        <w:sz w:val="22"/>
                        <w:szCs w:val="22"/>
                      </w:rPr>
                      <w:t>2</w:t>
                    </w:r>
                    <w:r>
                      <w:rPr>
                        <w:rFonts w:hint="eastAsia"/>
                        <w:color w:val="000000"/>
                        <w:sz w:val="22"/>
                        <w:szCs w:val="22"/>
                      </w:rPr>
                      <w:t>35</w:t>
                    </w:r>
                    <w:r w:rsidRPr="00382F9C">
                      <w:rPr>
                        <w:rFonts w:hint="eastAsia"/>
                        <w:color w:val="000000"/>
                        <w:sz w:val="22"/>
                        <w:szCs w:val="22"/>
                      </w:rPr>
                      <w:t>,</w:t>
                    </w:r>
                    <w:r>
                      <w:rPr>
                        <w:rFonts w:hint="eastAsia"/>
                        <w:color w:val="000000"/>
                        <w:sz w:val="22"/>
                        <w:szCs w:val="22"/>
                      </w:rPr>
                      <w:t>563</w:t>
                    </w:r>
                    <w:r w:rsidRPr="00382F9C">
                      <w:rPr>
                        <w:rFonts w:hint="eastAsia"/>
                        <w:color w:val="000000"/>
                        <w:sz w:val="22"/>
                        <w:szCs w:val="22"/>
                      </w:rPr>
                      <w:t>.71万元</w:t>
                    </w:r>
                  </w:p>
                </w:tc>
                <w:tc>
                  <w:tcPr>
                    <w:tcW w:w="1620" w:type="dxa"/>
                    <w:vAlign w:val="center"/>
                  </w:tcPr>
                  <w:p w14:paraId="533C79AD"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right"/>
                      <w:rPr>
                        <w:color w:val="000000"/>
                        <w:sz w:val="22"/>
                        <w:szCs w:val="22"/>
                      </w:rPr>
                    </w:pPr>
                    <w:r>
                      <w:rPr>
                        <w:rFonts w:hint="eastAsia"/>
                        <w:sz w:val="22"/>
                        <w:szCs w:val="22"/>
                      </w:rPr>
                      <w:t>50.67</w:t>
                    </w:r>
                  </w:p>
                </w:tc>
                <w:tc>
                  <w:tcPr>
                    <w:tcW w:w="1266" w:type="dxa"/>
                    <w:vAlign w:val="center"/>
                  </w:tcPr>
                  <w:p w14:paraId="5214BD7C"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right"/>
                      <w:rPr>
                        <w:color w:val="000000"/>
                        <w:sz w:val="22"/>
                        <w:szCs w:val="22"/>
                      </w:rPr>
                    </w:pPr>
                    <w:r>
                      <w:rPr>
                        <w:rFonts w:hint="eastAsia"/>
                        <w:sz w:val="22"/>
                        <w:szCs w:val="22"/>
                      </w:rPr>
                      <w:t>50.67</w:t>
                    </w:r>
                  </w:p>
                </w:tc>
              </w:tr>
            </w:tbl>
            <w:p w14:paraId="6596C76F" w14:textId="77777777" w:rsidR="00BF1C61" w:rsidRPr="00382F9C" w:rsidRDefault="00BF1C61" w:rsidP="005E1CA3">
              <w:pPr>
                <w:numPr>
                  <w:ilvl w:val="0"/>
                  <w:numId w:val="99"/>
                </w:numPr>
                <w:tabs>
                  <w:tab w:val="clear" w:pos="1560"/>
                  <w:tab w:val="left" w:pos="1100"/>
                  <w:tab w:val="left" w:pos="1134"/>
                </w:tabs>
                <w:spacing w:beforeLines="100" w:before="240" w:line="360" w:lineRule="auto"/>
                <w:ind w:left="1134" w:hanging="567"/>
                <w:jc w:val="both"/>
                <w:rPr>
                  <w:sz w:val="22"/>
                  <w:szCs w:val="22"/>
                </w:rPr>
              </w:pPr>
              <w:r w:rsidRPr="00382F9C">
                <w:rPr>
                  <w:rFonts w:hint="eastAsia"/>
                  <w:sz w:val="22"/>
                  <w:szCs w:val="22"/>
                </w:rPr>
                <w:t>控股股东的注册资本及其变化（单位：万元）</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328"/>
                <w:gridCol w:w="1622"/>
                <w:gridCol w:w="1302"/>
                <w:gridCol w:w="1056"/>
                <w:gridCol w:w="1555"/>
              </w:tblGrid>
              <w:tr w:rsidR="00BF1C61" w:rsidRPr="00382F9C" w14:paraId="5A7790B7" w14:textId="77777777" w:rsidTr="00BF1C61">
                <w:trPr>
                  <w:trHeight w:hRule="exact" w:val="397"/>
                  <w:tblHeader/>
                  <w:jc w:val="center"/>
                </w:trPr>
                <w:tc>
                  <w:tcPr>
                    <w:tcW w:w="3328" w:type="dxa"/>
                    <w:vAlign w:val="center"/>
                  </w:tcPr>
                  <w:p w14:paraId="646DEAE7" w14:textId="77777777" w:rsidR="00BF1C61" w:rsidRPr="00382F9C" w:rsidRDefault="00BF1C61" w:rsidP="00BF1C61">
                    <w:pPr>
                      <w:spacing w:line="360" w:lineRule="exact"/>
                      <w:rPr>
                        <w:b/>
                        <w:color w:val="000000"/>
                        <w:sz w:val="22"/>
                      </w:rPr>
                    </w:pPr>
                    <w:r w:rsidRPr="00382F9C">
                      <w:rPr>
                        <w:rFonts w:hint="eastAsia"/>
                        <w:b/>
                        <w:color w:val="000000"/>
                        <w:sz w:val="22"/>
                      </w:rPr>
                      <w:lastRenderedPageBreak/>
                      <w:t>控股股东</w:t>
                    </w:r>
                  </w:p>
                </w:tc>
                <w:tc>
                  <w:tcPr>
                    <w:tcW w:w="1622" w:type="dxa"/>
                  </w:tcPr>
                  <w:p w14:paraId="67D995B4" w14:textId="77777777" w:rsidR="00BF1C61" w:rsidRPr="00382F9C" w:rsidRDefault="00BF1C61" w:rsidP="00BF1C61">
                    <w:pPr>
                      <w:spacing w:line="360" w:lineRule="exact"/>
                      <w:jc w:val="center"/>
                      <w:rPr>
                        <w:b/>
                        <w:color w:val="000000"/>
                        <w:sz w:val="22"/>
                      </w:rPr>
                    </w:pPr>
                    <w:r w:rsidRPr="00382F9C">
                      <w:rPr>
                        <w:rFonts w:hint="eastAsia"/>
                        <w:b/>
                        <w:color w:val="000000"/>
                        <w:sz w:val="22"/>
                      </w:rPr>
                      <w:t>期初余额</w:t>
                    </w:r>
                  </w:p>
                </w:tc>
                <w:tc>
                  <w:tcPr>
                    <w:tcW w:w="1302" w:type="dxa"/>
                  </w:tcPr>
                  <w:p w14:paraId="215108E9" w14:textId="77777777" w:rsidR="00BF1C61" w:rsidRPr="00382F9C" w:rsidRDefault="00BF1C61" w:rsidP="00BF1C61">
                    <w:pPr>
                      <w:spacing w:line="360" w:lineRule="exact"/>
                      <w:jc w:val="center"/>
                      <w:rPr>
                        <w:b/>
                        <w:color w:val="000000"/>
                        <w:sz w:val="22"/>
                      </w:rPr>
                    </w:pPr>
                    <w:r w:rsidRPr="00382F9C">
                      <w:rPr>
                        <w:rFonts w:hint="eastAsia"/>
                        <w:b/>
                        <w:color w:val="000000"/>
                        <w:sz w:val="22"/>
                      </w:rPr>
                      <w:t>本期增加</w:t>
                    </w:r>
                  </w:p>
                </w:tc>
                <w:tc>
                  <w:tcPr>
                    <w:tcW w:w="1056" w:type="dxa"/>
                  </w:tcPr>
                  <w:p w14:paraId="3CCFA969" w14:textId="77777777" w:rsidR="00BF1C61" w:rsidRPr="00382F9C" w:rsidRDefault="00BF1C61" w:rsidP="00BF1C61">
                    <w:pPr>
                      <w:spacing w:line="360" w:lineRule="exact"/>
                      <w:jc w:val="center"/>
                      <w:rPr>
                        <w:b/>
                        <w:color w:val="000000"/>
                        <w:sz w:val="22"/>
                      </w:rPr>
                    </w:pPr>
                    <w:r w:rsidRPr="00382F9C">
                      <w:rPr>
                        <w:rFonts w:hint="eastAsia"/>
                        <w:b/>
                        <w:color w:val="000000"/>
                        <w:sz w:val="22"/>
                      </w:rPr>
                      <w:t>本期减少</w:t>
                    </w:r>
                  </w:p>
                </w:tc>
                <w:tc>
                  <w:tcPr>
                    <w:tcW w:w="1555" w:type="dxa"/>
                  </w:tcPr>
                  <w:p w14:paraId="05A30806" w14:textId="77777777" w:rsidR="00BF1C61" w:rsidRPr="00382F9C" w:rsidRDefault="00BF1C61" w:rsidP="00BF1C61">
                    <w:pPr>
                      <w:spacing w:line="360" w:lineRule="exact"/>
                      <w:jc w:val="center"/>
                      <w:rPr>
                        <w:b/>
                        <w:color w:val="000000"/>
                        <w:sz w:val="22"/>
                      </w:rPr>
                    </w:pPr>
                    <w:r w:rsidRPr="00382F9C">
                      <w:rPr>
                        <w:rFonts w:hint="eastAsia"/>
                        <w:b/>
                        <w:color w:val="000000"/>
                        <w:sz w:val="22"/>
                      </w:rPr>
                      <w:t>期末余额</w:t>
                    </w:r>
                  </w:p>
                </w:tc>
              </w:tr>
              <w:tr w:rsidR="00BF1C61" w:rsidRPr="00382F9C" w14:paraId="7A6A10B2" w14:textId="77777777" w:rsidTr="00BF1C61">
                <w:trPr>
                  <w:trHeight w:val="380"/>
                  <w:jc w:val="center"/>
                </w:trPr>
                <w:tc>
                  <w:tcPr>
                    <w:tcW w:w="3328" w:type="dxa"/>
                    <w:vAlign w:val="center"/>
                  </w:tcPr>
                  <w:p w14:paraId="37F7A1B6" w14:textId="77777777" w:rsidR="00BF1C61" w:rsidRPr="00382F9C" w:rsidRDefault="00BF1C61" w:rsidP="00BF1C61">
                    <w:pPr>
                      <w:tabs>
                        <w:tab w:val="left" w:pos="2160"/>
                        <w:tab w:val="left" w:pos="3510"/>
                        <w:tab w:val="left" w:pos="5400"/>
                        <w:tab w:val="left" w:pos="6300"/>
                        <w:tab w:val="right" w:pos="7805"/>
                      </w:tabs>
                      <w:snapToGrid w:val="0"/>
                      <w:spacing w:line="360" w:lineRule="exact"/>
                      <w:rPr>
                        <w:color w:val="000000"/>
                        <w:sz w:val="22"/>
                      </w:rPr>
                    </w:pPr>
                    <w:r w:rsidRPr="00382F9C">
                      <w:rPr>
                        <w:rFonts w:hint="eastAsia"/>
                        <w:color w:val="000000"/>
                        <w:sz w:val="22"/>
                      </w:rPr>
                      <w:t>北京京城机电控股有限责任公司</w:t>
                    </w:r>
                  </w:p>
                </w:tc>
                <w:tc>
                  <w:tcPr>
                    <w:tcW w:w="1622" w:type="dxa"/>
                    <w:vAlign w:val="center"/>
                  </w:tcPr>
                  <w:p w14:paraId="320385CE" w14:textId="77777777" w:rsidR="00BF1C61" w:rsidRPr="00382F9C" w:rsidRDefault="00BF1C61" w:rsidP="00BF1C61">
                    <w:pPr>
                      <w:tabs>
                        <w:tab w:val="left" w:pos="2160"/>
                        <w:tab w:val="left" w:pos="3510"/>
                        <w:tab w:val="left" w:pos="5400"/>
                        <w:tab w:val="left" w:pos="6300"/>
                        <w:tab w:val="right" w:pos="7805"/>
                      </w:tabs>
                      <w:snapToGrid w:val="0"/>
                      <w:jc w:val="center"/>
                      <w:rPr>
                        <w:b/>
                        <w:color w:val="000000"/>
                        <w:sz w:val="22"/>
                      </w:rPr>
                    </w:pPr>
                    <w:r w:rsidRPr="00382F9C">
                      <w:rPr>
                        <w:rFonts w:hint="eastAsia"/>
                        <w:color w:val="000000"/>
                        <w:sz w:val="22"/>
                      </w:rPr>
                      <w:t>204,468.71</w:t>
                    </w:r>
                  </w:p>
                </w:tc>
                <w:tc>
                  <w:tcPr>
                    <w:tcW w:w="1302" w:type="dxa"/>
                    <w:vAlign w:val="center"/>
                  </w:tcPr>
                  <w:p w14:paraId="4C30FCA3" w14:textId="77777777" w:rsidR="00BF1C61" w:rsidRPr="00382F9C" w:rsidRDefault="00BF1C61" w:rsidP="00BF1C61">
                    <w:pPr>
                      <w:tabs>
                        <w:tab w:val="left" w:pos="2160"/>
                        <w:tab w:val="left" w:pos="3510"/>
                        <w:tab w:val="left" w:pos="5400"/>
                        <w:tab w:val="left" w:pos="6300"/>
                        <w:tab w:val="right" w:pos="7805"/>
                      </w:tabs>
                      <w:snapToGrid w:val="0"/>
                      <w:jc w:val="center"/>
                      <w:rPr>
                        <w:sz w:val="22"/>
                      </w:rPr>
                    </w:pPr>
                    <w:r w:rsidRPr="00382F9C">
                      <w:rPr>
                        <w:rFonts w:hint="eastAsia"/>
                        <w:sz w:val="22"/>
                      </w:rPr>
                      <w:t>31,095.00</w:t>
                    </w:r>
                  </w:p>
                </w:tc>
                <w:tc>
                  <w:tcPr>
                    <w:tcW w:w="1056" w:type="dxa"/>
                    <w:vAlign w:val="center"/>
                  </w:tcPr>
                  <w:p w14:paraId="0E58DA07" w14:textId="77777777" w:rsidR="00BF1C61" w:rsidRPr="00382F9C" w:rsidRDefault="00BF1C61" w:rsidP="00BF1C61">
                    <w:pPr>
                      <w:tabs>
                        <w:tab w:val="left" w:pos="2160"/>
                        <w:tab w:val="left" w:pos="3510"/>
                        <w:tab w:val="left" w:pos="5400"/>
                        <w:tab w:val="left" w:pos="6300"/>
                        <w:tab w:val="right" w:pos="7805"/>
                      </w:tabs>
                      <w:snapToGrid w:val="0"/>
                      <w:jc w:val="center"/>
                      <w:rPr>
                        <w:sz w:val="22"/>
                      </w:rPr>
                    </w:pPr>
                    <w:r w:rsidRPr="00382F9C">
                      <w:rPr>
                        <w:rFonts w:hint="eastAsia"/>
                        <w:sz w:val="22"/>
                      </w:rPr>
                      <w:t>0.00</w:t>
                    </w:r>
                  </w:p>
                </w:tc>
                <w:tc>
                  <w:tcPr>
                    <w:tcW w:w="1555" w:type="dxa"/>
                    <w:vAlign w:val="center"/>
                  </w:tcPr>
                  <w:p w14:paraId="01B0E5BC" w14:textId="77777777" w:rsidR="00BF1C61" w:rsidRPr="00382F9C" w:rsidRDefault="00BF1C61" w:rsidP="00BF1C61">
                    <w:pPr>
                      <w:tabs>
                        <w:tab w:val="left" w:pos="2160"/>
                        <w:tab w:val="left" w:pos="3510"/>
                        <w:tab w:val="left" w:pos="5400"/>
                        <w:tab w:val="left" w:pos="6300"/>
                        <w:tab w:val="right" w:pos="7805"/>
                      </w:tabs>
                      <w:snapToGrid w:val="0"/>
                      <w:jc w:val="center"/>
                      <w:rPr>
                        <w:sz w:val="22"/>
                      </w:rPr>
                    </w:pPr>
                    <w:r w:rsidRPr="00382F9C">
                      <w:rPr>
                        <w:rFonts w:hint="eastAsia"/>
                        <w:sz w:val="22"/>
                      </w:rPr>
                      <w:t>235,563.71</w:t>
                    </w:r>
                  </w:p>
                </w:tc>
              </w:tr>
            </w:tbl>
            <w:p w14:paraId="520F6DBB" w14:textId="77777777" w:rsidR="00BF1C61" w:rsidRDefault="00BF1C61"/>
            <w:p w14:paraId="34F19373" w14:textId="77777777" w:rsidR="00BF1C61" w:rsidRPr="00382F9C" w:rsidRDefault="00BF1C61" w:rsidP="005E1CA3">
              <w:pPr>
                <w:numPr>
                  <w:ilvl w:val="0"/>
                  <w:numId w:val="99"/>
                </w:numPr>
                <w:tabs>
                  <w:tab w:val="clear" w:pos="1560"/>
                  <w:tab w:val="left" w:pos="1100"/>
                </w:tabs>
                <w:spacing w:beforeLines="100" w:before="240" w:line="360" w:lineRule="auto"/>
                <w:ind w:hanging="760"/>
                <w:jc w:val="both"/>
                <w:rPr>
                  <w:sz w:val="22"/>
                  <w:szCs w:val="22"/>
                </w:rPr>
              </w:pPr>
              <w:r w:rsidRPr="00382F9C">
                <w:rPr>
                  <w:rFonts w:hint="eastAsia"/>
                  <w:sz w:val="22"/>
                  <w:szCs w:val="22"/>
                </w:rPr>
                <w:t>控股股东的所持股份或权益及其变化（单位：万元）</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951"/>
                <w:gridCol w:w="1865"/>
                <w:gridCol w:w="1760"/>
                <w:gridCol w:w="1578"/>
                <w:gridCol w:w="1709"/>
              </w:tblGrid>
              <w:tr w:rsidR="00BF1C61" w:rsidRPr="00382F9C" w14:paraId="447B11B6" w14:textId="77777777" w:rsidTr="00BF1C61">
                <w:trPr>
                  <w:trHeight w:hRule="exact" w:val="397"/>
                  <w:tblHeader/>
                  <w:jc w:val="center"/>
                </w:trPr>
                <w:tc>
                  <w:tcPr>
                    <w:tcW w:w="1951" w:type="dxa"/>
                    <w:vMerge w:val="restart"/>
                    <w:vAlign w:val="center"/>
                  </w:tcPr>
                  <w:p w14:paraId="32B26790" w14:textId="77777777" w:rsidR="00BF1C61" w:rsidRPr="00382F9C" w:rsidRDefault="00BF1C61" w:rsidP="00BF1C61">
                    <w:pPr>
                      <w:spacing w:line="360" w:lineRule="exact"/>
                      <w:jc w:val="both"/>
                      <w:rPr>
                        <w:b/>
                        <w:color w:val="000000"/>
                        <w:sz w:val="22"/>
                        <w:szCs w:val="22"/>
                      </w:rPr>
                    </w:pPr>
                    <w:r w:rsidRPr="00382F9C">
                      <w:rPr>
                        <w:rFonts w:hint="eastAsia"/>
                        <w:b/>
                        <w:color w:val="000000"/>
                        <w:sz w:val="22"/>
                        <w:szCs w:val="22"/>
                      </w:rPr>
                      <w:t>控股股东</w:t>
                    </w:r>
                  </w:p>
                </w:tc>
                <w:tc>
                  <w:tcPr>
                    <w:tcW w:w="3625" w:type="dxa"/>
                    <w:gridSpan w:val="2"/>
                  </w:tcPr>
                  <w:p w14:paraId="013BCF6A" w14:textId="77777777" w:rsidR="00BF1C61" w:rsidRPr="00382F9C" w:rsidRDefault="00BF1C61" w:rsidP="00BF1C61">
                    <w:pPr>
                      <w:spacing w:line="360" w:lineRule="exact"/>
                      <w:jc w:val="center"/>
                      <w:rPr>
                        <w:b/>
                        <w:color w:val="000000"/>
                        <w:sz w:val="22"/>
                        <w:szCs w:val="22"/>
                      </w:rPr>
                    </w:pPr>
                    <w:r w:rsidRPr="00382F9C">
                      <w:rPr>
                        <w:rFonts w:hint="eastAsia"/>
                        <w:b/>
                        <w:sz w:val="22"/>
                        <w:szCs w:val="22"/>
                      </w:rPr>
                      <w:t>持股金额</w:t>
                    </w:r>
                  </w:p>
                </w:tc>
                <w:tc>
                  <w:tcPr>
                    <w:tcW w:w="3287" w:type="dxa"/>
                    <w:gridSpan w:val="2"/>
                  </w:tcPr>
                  <w:p w14:paraId="6E90CFA6" w14:textId="77777777" w:rsidR="00BF1C61" w:rsidRPr="00382F9C" w:rsidRDefault="00BF1C61" w:rsidP="00BF1C61">
                    <w:pPr>
                      <w:spacing w:line="360" w:lineRule="exact"/>
                      <w:jc w:val="center"/>
                      <w:rPr>
                        <w:b/>
                        <w:color w:val="000000"/>
                        <w:sz w:val="22"/>
                        <w:szCs w:val="22"/>
                      </w:rPr>
                    </w:pPr>
                    <w:r w:rsidRPr="00382F9C">
                      <w:rPr>
                        <w:rFonts w:hint="eastAsia"/>
                        <w:b/>
                        <w:sz w:val="22"/>
                        <w:szCs w:val="22"/>
                      </w:rPr>
                      <w:t>持股比例（%）</w:t>
                    </w:r>
                  </w:p>
                </w:tc>
              </w:tr>
              <w:tr w:rsidR="00BF1C61" w:rsidRPr="00382F9C" w14:paraId="6239CE79" w14:textId="77777777" w:rsidTr="00BF1C61">
                <w:trPr>
                  <w:trHeight w:hRule="exact" w:val="397"/>
                  <w:tblHeader/>
                  <w:jc w:val="center"/>
                </w:trPr>
                <w:tc>
                  <w:tcPr>
                    <w:tcW w:w="1951" w:type="dxa"/>
                    <w:vMerge/>
                  </w:tcPr>
                  <w:p w14:paraId="4063429E" w14:textId="77777777" w:rsidR="00BF1C61" w:rsidRPr="00382F9C" w:rsidRDefault="00BF1C61" w:rsidP="00BF1C61">
                    <w:pPr>
                      <w:tabs>
                        <w:tab w:val="left" w:pos="2160"/>
                        <w:tab w:val="left" w:pos="3510"/>
                        <w:tab w:val="left" w:pos="5400"/>
                        <w:tab w:val="left" w:pos="6300"/>
                        <w:tab w:val="right" w:pos="7805"/>
                      </w:tabs>
                      <w:spacing w:line="360" w:lineRule="exact"/>
                      <w:jc w:val="both"/>
                      <w:rPr>
                        <w:b/>
                        <w:color w:val="000000"/>
                        <w:sz w:val="22"/>
                        <w:szCs w:val="22"/>
                      </w:rPr>
                    </w:pPr>
                  </w:p>
                </w:tc>
                <w:tc>
                  <w:tcPr>
                    <w:tcW w:w="1865" w:type="dxa"/>
                  </w:tcPr>
                  <w:p w14:paraId="3AFF7686" w14:textId="77777777" w:rsidR="00BF1C61" w:rsidRPr="00382F9C" w:rsidRDefault="00BF1C61" w:rsidP="00BF1C61">
                    <w:pPr>
                      <w:tabs>
                        <w:tab w:val="left" w:pos="2160"/>
                        <w:tab w:val="left" w:pos="3510"/>
                        <w:tab w:val="left" w:pos="5400"/>
                        <w:tab w:val="left" w:pos="6300"/>
                        <w:tab w:val="right" w:pos="7805"/>
                      </w:tabs>
                      <w:spacing w:line="360" w:lineRule="exact"/>
                      <w:jc w:val="center"/>
                      <w:rPr>
                        <w:b/>
                        <w:color w:val="000000"/>
                        <w:sz w:val="22"/>
                        <w:szCs w:val="22"/>
                      </w:rPr>
                    </w:pPr>
                    <w:r w:rsidRPr="00382F9C">
                      <w:rPr>
                        <w:rFonts w:hint="eastAsia"/>
                        <w:b/>
                        <w:color w:val="000000"/>
                        <w:sz w:val="22"/>
                        <w:szCs w:val="22"/>
                      </w:rPr>
                      <w:t>期末余额</w:t>
                    </w:r>
                  </w:p>
                </w:tc>
                <w:tc>
                  <w:tcPr>
                    <w:tcW w:w="1760" w:type="dxa"/>
                  </w:tcPr>
                  <w:p w14:paraId="7572C553" w14:textId="77777777" w:rsidR="00BF1C61" w:rsidRPr="00382F9C" w:rsidRDefault="00BF1C61" w:rsidP="00BF1C61">
                    <w:pPr>
                      <w:tabs>
                        <w:tab w:val="left" w:pos="2160"/>
                        <w:tab w:val="left" w:pos="3510"/>
                        <w:tab w:val="left" w:pos="5400"/>
                        <w:tab w:val="left" w:pos="6300"/>
                        <w:tab w:val="right" w:pos="7805"/>
                      </w:tabs>
                      <w:spacing w:line="360" w:lineRule="exact"/>
                      <w:jc w:val="center"/>
                      <w:rPr>
                        <w:b/>
                        <w:color w:val="000000"/>
                        <w:sz w:val="22"/>
                        <w:szCs w:val="22"/>
                      </w:rPr>
                    </w:pPr>
                    <w:r w:rsidRPr="00382F9C">
                      <w:rPr>
                        <w:rFonts w:hint="eastAsia"/>
                        <w:b/>
                        <w:color w:val="000000"/>
                        <w:sz w:val="22"/>
                        <w:szCs w:val="22"/>
                      </w:rPr>
                      <w:t>期初余额</w:t>
                    </w:r>
                  </w:p>
                </w:tc>
                <w:tc>
                  <w:tcPr>
                    <w:tcW w:w="1578" w:type="dxa"/>
                  </w:tcPr>
                  <w:p w14:paraId="4F08E867" w14:textId="77777777" w:rsidR="00BF1C61" w:rsidRPr="00382F9C" w:rsidRDefault="00BF1C61" w:rsidP="00BF1C61">
                    <w:pPr>
                      <w:tabs>
                        <w:tab w:val="left" w:pos="2160"/>
                        <w:tab w:val="left" w:pos="3510"/>
                        <w:tab w:val="left" w:pos="5400"/>
                        <w:tab w:val="left" w:pos="6300"/>
                        <w:tab w:val="right" w:pos="7805"/>
                      </w:tabs>
                      <w:spacing w:line="360" w:lineRule="exact"/>
                      <w:jc w:val="center"/>
                      <w:rPr>
                        <w:b/>
                        <w:color w:val="000000"/>
                        <w:sz w:val="22"/>
                        <w:szCs w:val="22"/>
                      </w:rPr>
                    </w:pPr>
                    <w:r w:rsidRPr="00382F9C">
                      <w:rPr>
                        <w:rFonts w:hint="eastAsia"/>
                        <w:b/>
                        <w:color w:val="000000"/>
                        <w:sz w:val="22"/>
                        <w:szCs w:val="22"/>
                      </w:rPr>
                      <w:t>期末</w:t>
                    </w:r>
                    <w:r w:rsidRPr="00382F9C">
                      <w:rPr>
                        <w:rFonts w:hint="eastAsia"/>
                        <w:b/>
                        <w:sz w:val="22"/>
                        <w:szCs w:val="22"/>
                      </w:rPr>
                      <w:t>比例</w:t>
                    </w:r>
                  </w:p>
                </w:tc>
                <w:tc>
                  <w:tcPr>
                    <w:tcW w:w="1709" w:type="dxa"/>
                  </w:tcPr>
                  <w:p w14:paraId="23C89CF3" w14:textId="77777777" w:rsidR="00BF1C61" w:rsidRPr="00382F9C" w:rsidRDefault="00BF1C61" w:rsidP="00BF1C61">
                    <w:pPr>
                      <w:tabs>
                        <w:tab w:val="left" w:pos="2160"/>
                        <w:tab w:val="left" w:pos="3510"/>
                        <w:tab w:val="left" w:pos="5400"/>
                        <w:tab w:val="left" w:pos="6300"/>
                        <w:tab w:val="right" w:pos="7805"/>
                      </w:tabs>
                      <w:spacing w:line="360" w:lineRule="exact"/>
                      <w:jc w:val="center"/>
                      <w:rPr>
                        <w:b/>
                        <w:color w:val="000000"/>
                        <w:sz w:val="22"/>
                        <w:szCs w:val="22"/>
                      </w:rPr>
                    </w:pPr>
                    <w:r w:rsidRPr="00382F9C">
                      <w:rPr>
                        <w:rFonts w:hint="eastAsia"/>
                        <w:b/>
                        <w:color w:val="000000"/>
                        <w:sz w:val="22"/>
                        <w:szCs w:val="22"/>
                      </w:rPr>
                      <w:t>期</w:t>
                    </w:r>
                    <w:proofErr w:type="gramStart"/>
                    <w:r w:rsidRPr="00382F9C">
                      <w:rPr>
                        <w:rFonts w:hint="eastAsia"/>
                        <w:b/>
                        <w:color w:val="000000"/>
                        <w:sz w:val="22"/>
                        <w:szCs w:val="22"/>
                      </w:rPr>
                      <w:t>初</w:t>
                    </w:r>
                    <w:r w:rsidRPr="00382F9C">
                      <w:rPr>
                        <w:rFonts w:hint="eastAsia"/>
                        <w:b/>
                        <w:sz w:val="22"/>
                        <w:szCs w:val="22"/>
                      </w:rPr>
                      <w:t>比例</w:t>
                    </w:r>
                    <w:proofErr w:type="gramEnd"/>
                  </w:p>
                </w:tc>
              </w:tr>
              <w:tr w:rsidR="00BF1C61" w:rsidRPr="00382F9C" w14:paraId="1EC4D5D4" w14:textId="77777777" w:rsidTr="00BF1C61">
                <w:trPr>
                  <w:trHeight w:val="785"/>
                  <w:jc w:val="center"/>
                </w:trPr>
                <w:tc>
                  <w:tcPr>
                    <w:tcW w:w="1951" w:type="dxa"/>
                    <w:vAlign w:val="center"/>
                  </w:tcPr>
                  <w:p w14:paraId="5EB2DAA3"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both"/>
                      <w:rPr>
                        <w:color w:val="000000"/>
                        <w:sz w:val="22"/>
                        <w:szCs w:val="22"/>
                      </w:rPr>
                    </w:pPr>
                    <w:r w:rsidRPr="00382F9C">
                      <w:rPr>
                        <w:rFonts w:hint="eastAsia"/>
                        <w:color w:val="000000"/>
                        <w:sz w:val="22"/>
                        <w:szCs w:val="22"/>
                      </w:rPr>
                      <w:t>北京京城机电控股有限责任公司</w:t>
                    </w:r>
                  </w:p>
                </w:tc>
                <w:tc>
                  <w:tcPr>
                    <w:tcW w:w="1865" w:type="dxa"/>
                    <w:vAlign w:val="center"/>
                  </w:tcPr>
                  <w:p w14:paraId="0E7A8186"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right"/>
                      <w:rPr>
                        <w:color w:val="000000"/>
                        <w:sz w:val="22"/>
                        <w:szCs w:val="22"/>
                      </w:rPr>
                    </w:pPr>
                    <w:r>
                      <w:rPr>
                        <w:rFonts w:hint="eastAsia"/>
                        <w:color w:val="000000"/>
                        <w:sz w:val="22"/>
                        <w:szCs w:val="22"/>
                      </w:rPr>
                      <w:t>24</w:t>
                    </w:r>
                    <w:r w:rsidRPr="00382F9C">
                      <w:rPr>
                        <w:rFonts w:hint="eastAsia"/>
                        <w:color w:val="000000"/>
                        <w:sz w:val="22"/>
                        <w:szCs w:val="22"/>
                      </w:rPr>
                      <w:t>,</w:t>
                    </w:r>
                    <w:r>
                      <w:rPr>
                        <w:rFonts w:hint="eastAsia"/>
                        <w:color w:val="000000"/>
                        <w:sz w:val="22"/>
                        <w:szCs w:val="22"/>
                      </w:rPr>
                      <w:t>573</w:t>
                    </w:r>
                    <w:r w:rsidRPr="00382F9C">
                      <w:rPr>
                        <w:rFonts w:hint="eastAsia"/>
                        <w:color w:val="000000"/>
                        <w:sz w:val="22"/>
                        <w:szCs w:val="22"/>
                      </w:rPr>
                      <w:t>.5052</w:t>
                    </w:r>
                  </w:p>
                </w:tc>
                <w:tc>
                  <w:tcPr>
                    <w:tcW w:w="1760" w:type="dxa"/>
                    <w:vAlign w:val="center"/>
                  </w:tcPr>
                  <w:p w14:paraId="0CC7B126"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right"/>
                      <w:rPr>
                        <w:color w:val="000000"/>
                        <w:sz w:val="22"/>
                        <w:szCs w:val="22"/>
                      </w:rPr>
                    </w:pPr>
                    <w:r w:rsidRPr="00382F9C">
                      <w:rPr>
                        <w:rFonts w:hint="eastAsia"/>
                        <w:color w:val="000000"/>
                        <w:sz w:val="22"/>
                        <w:szCs w:val="22"/>
                      </w:rPr>
                      <w:t>18,273.5052</w:t>
                    </w:r>
                  </w:p>
                </w:tc>
                <w:tc>
                  <w:tcPr>
                    <w:tcW w:w="1578" w:type="dxa"/>
                    <w:vAlign w:val="center"/>
                  </w:tcPr>
                  <w:p w14:paraId="63E3AC82"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right"/>
                      <w:rPr>
                        <w:color w:val="000000"/>
                        <w:sz w:val="22"/>
                        <w:szCs w:val="22"/>
                      </w:rPr>
                    </w:pPr>
                    <w:r>
                      <w:rPr>
                        <w:rFonts w:hint="eastAsia"/>
                        <w:color w:val="000000"/>
                        <w:sz w:val="22"/>
                        <w:szCs w:val="22"/>
                      </w:rPr>
                      <w:t>50.67</w:t>
                    </w:r>
                  </w:p>
                </w:tc>
                <w:tc>
                  <w:tcPr>
                    <w:tcW w:w="1709" w:type="dxa"/>
                    <w:vAlign w:val="center"/>
                  </w:tcPr>
                  <w:p w14:paraId="305DEFCA" w14:textId="77777777" w:rsidR="00BF1C61" w:rsidRPr="00382F9C" w:rsidRDefault="00BF1C61" w:rsidP="00BF1C61">
                    <w:pPr>
                      <w:tabs>
                        <w:tab w:val="left" w:pos="2160"/>
                        <w:tab w:val="left" w:pos="3510"/>
                        <w:tab w:val="left" w:pos="5400"/>
                        <w:tab w:val="left" w:pos="6300"/>
                        <w:tab w:val="right" w:pos="7805"/>
                      </w:tabs>
                      <w:snapToGrid w:val="0"/>
                      <w:spacing w:line="360" w:lineRule="exact"/>
                      <w:jc w:val="right"/>
                      <w:rPr>
                        <w:color w:val="000000"/>
                        <w:sz w:val="22"/>
                        <w:szCs w:val="22"/>
                      </w:rPr>
                    </w:pPr>
                    <w:r w:rsidRPr="00382F9C">
                      <w:rPr>
                        <w:rFonts w:hint="eastAsia"/>
                        <w:color w:val="000000"/>
                        <w:sz w:val="22"/>
                        <w:szCs w:val="22"/>
                      </w:rPr>
                      <w:t>43.30</w:t>
                    </w:r>
                  </w:p>
                </w:tc>
              </w:tr>
            </w:tbl>
            <w:p w14:paraId="004BD766" w14:textId="77777777" w:rsidR="00BF1C61" w:rsidRDefault="006A1DC3">
              <w:pPr>
                <w:tabs>
                  <w:tab w:val="left" w:pos="1134"/>
                </w:tabs>
                <w:rPr>
                  <w:rFonts w:cs="Cambria"/>
                  <w:szCs w:val="21"/>
                </w:rPr>
              </w:pPr>
            </w:p>
          </w:sdtContent>
        </w:sdt>
        <w:p w14:paraId="78930C10" w14:textId="77777777" w:rsidR="00BF1C61" w:rsidRDefault="00BF1C61">
          <w:pPr>
            <w:rPr>
              <w:szCs w:val="21"/>
            </w:rPr>
          </w:pPr>
          <w:r>
            <w:rPr>
              <w:rFonts w:hint="eastAsia"/>
              <w:szCs w:val="21"/>
            </w:rPr>
            <w:t>本企业最终控制方是</w:t>
          </w:r>
          <w:sdt>
            <w:sdtPr>
              <w:rPr>
                <w:rFonts w:hint="eastAsia"/>
                <w:szCs w:val="21"/>
              </w:rPr>
              <w:alias w:val="本企业最终控制方"/>
              <w:tag w:val="_GBC_951a676520994ab7a3822c5f58c20b7d"/>
              <w:id w:val="-1623372677"/>
              <w:lock w:val="sdtLocked"/>
              <w:placeholder>
                <w:docPart w:val="GBC22222222222222222222222222222"/>
              </w:placeholder>
            </w:sdtPr>
            <w:sdtEndPr/>
            <w:sdtContent>
              <w:r w:rsidRPr="00382F9C">
                <w:rPr>
                  <w:rFonts w:hint="eastAsia"/>
                  <w:color w:val="000000"/>
                  <w:sz w:val="22"/>
                  <w:szCs w:val="22"/>
                </w:rPr>
                <w:t>北京京城机电控股有限责任公司</w:t>
              </w:r>
            </w:sdtContent>
          </w:sdt>
        </w:p>
        <w:p w14:paraId="3C42C1DE" w14:textId="77777777" w:rsidR="00BF1C61" w:rsidRDefault="00BF1C61">
          <w:pPr>
            <w:rPr>
              <w:szCs w:val="21"/>
            </w:rPr>
          </w:pPr>
          <w:r>
            <w:rPr>
              <w:rFonts w:hint="eastAsia"/>
              <w:szCs w:val="21"/>
            </w:rPr>
            <w:t>其他说明：</w:t>
          </w:r>
        </w:p>
        <w:sdt>
          <w:sdtPr>
            <w:rPr>
              <w:szCs w:val="21"/>
            </w:rPr>
            <w:alias w:val="本企业的母公司情况的其他说明"/>
            <w:tag w:val="_GBC_72b4ca7a02944263a74be4174baff4cf"/>
            <w:id w:val="1852527934"/>
            <w:lock w:val="sdtLocked"/>
            <w:placeholder>
              <w:docPart w:val="GBC22222222222222222222222222222"/>
            </w:placeholder>
          </w:sdtPr>
          <w:sdtEndPr/>
          <w:sdtContent>
            <w:p w14:paraId="681433D8" w14:textId="77777777" w:rsidR="00BF1C61" w:rsidRDefault="00BF1C61">
              <w:pPr>
                <w:rPr>
                  <w:szCs w:val="21"/>
                </w:rPr>
              </w:pPr>
              <w:r w:rsidRPr="00283B32">
                <w:rPr>
                  <w:rFonts w:hint="eastAsia"/>
                  <w:sz w:val="22"/>
                  <w:szCs w:val="22"/>
                </w:rPr>
                <w:t>京城控股于2020年6月</w:t>
              </w:r>
              <w:r w:rsidRPr="00283B32">
                <w:rPr>
                  <w:sz w:val="22"/>
                  <w:szCs w:val="22"/>
                </w:rPr>
                <w:t>30</w:t>
              </w:r>
              <w:r w:rsidRPr="00283B32">
                <w:rPr>
                  <w:rFonts w:hint="eastAsia"/>
                  <w:sz w:val="22"/>
                  <w:szCs w:val="22"/>
                </w:rPr>
                <w:t>日通过非公开发行认购本公司股份63</w:t>
              </w:r>
              <w:r w:rsidRPr="00283B32">
                <w:rPr>
                  <w:sz w:val="22"/>
                  <w:szCs w:val="22"/>
                </w:rPr>
                <w:t>,</w:t>
              </w:r>
              <w:r w:rsidRPr="00283B32">
                <w:rPr>
                  <w:rFonts w:hint="eastAsia"/>
                  <w:sz w:val="22"/>
                  <w:szCs w:val="22"/>
                </w:rPr>
                <w:t>000,000股，占本公司总股本的</w:t>
              </w:r>
              <w:r w:rsidRPr="00283B32">
                <w:rPr>
                  <w:sz w:val="22"/>
                  <w:szCs w:val="22"/>
                </w:rPr>
                <w:t>12,99%</w:t>
              </w:r>
              <w:r w:rsidRPr="00283B32">
                <w:rPr>
                  <w:rFonts w:hint="eastAsia"/>
                  <w:sz w:val="22"/>
                  <w:szCs w:val="22"/>
                </w:rPr>
                <w:t>，本次增持后，京城控股持有本公司无限</w:t>
              </w:r>
              <w:proofErr w:type="gramStart"/>
              <w:r w:rsidRPr="00283B32">
                <w:rPr>
                  <w:rFonts w:hint="eastAsia"/>
                  <w:sz w:val="22"/>
                  <w:szCs w:val="22"/>
                </w:rPr>
                <w:t>售流通</w:t>
              </w:r>
              <w:proofErr w:type="gramEnd"/>
              <w:r w:rsidRPr="00283B32">
                <w:rPr>
                  <w:rFonts w:hint="eastAsia"/>
                  <w:sz w:val="22"/>
                  <w:szCs w:val="22"/>
                </w:rPr>
                <w:t>股A</w:t>
              </w:r>
              <w:proofErr w:type="gramStart"/>
              <w:r w:rsidRPr="00283B32">
                <w:rPr>
                  <w:rFonts w:hint="eastAsia"/>
                  <w:sz w:val="22"/>
                  <w:szCs w:val="22"/>
                </w:rPr>
                <w:t>股</w:t>
              </w:r>
              <w:proofErr w:type="gramEnd"/>
              <w:r w:rsidRPr="00283B32">
                <w:rPr>
                  <w:rFonts w:hint="eastAsia"/>
                  <w:sz w:val="22"/>
                  <w:szCs w:val="22"/>
                </w:rPr>
                <w:t>股</w:t>
              </w:r>
              <w:r w:rsidRPr="00816C1A">
                <w:rPr>
                  <w:rFonts w:hint="eastAsia"/>
                  <w:sz w:val="22"/>
                  <w:szCs w:val="22"/>
                </w:rPr>
                <w:t>票182,735,052股</w:t>
              </w:r>
              <w:r w:rsidRPr="00283B32">
                <w:rPr>
                  <w:rFonts w:hint="eastAsia"/>
                  <w:sz w:val="22"/>
                  <w:szCs w:val="22"/>
                </w:rPr>
                <w:t>，限售股A</w:t>
              </w:r>
              <w:proofErr w:type="gramStart"/>
              <w:r w:rsidRPr="00283B32">
                <w:rPr>
                  <w:rFonts w:hint="eastAsia"/>
                  <w:sz w:val="22"/>
                  <w:szCs w:val="22"/>
                </w:rPr>
                <w:t>股</w:t>
              </w:r>
              <w:proofErr w:type="gramEnd"/>
              <w:r w:rsidRPr="00283B32">
                <w:rPr>
                  <w:rFonts w:hint="eastAsia"/>
                  <w:sz w:val="22"/>
                  <w:szCs w:val="22"/>
                </w:rPr>
                <w:t>股票63</w:t>
              </w:r>
              <w:r w:rsidRPr="00283B32">
                <w:rPr>
                  <w:sz w:val="22"/>
                  <w:szCs w:val="22"/>
                </w:rPr>
                <w:t>,</w:t>
              </w:r>
              <w:r w:rsidRPr="00283B32">
                <w:rPr>
                  <w:rFonts w:hint="eastAsia"/>
                  <w:sz w:val="22"/>
                  <w:szCs w:val="22"/>
                </w:rPr>
                <w:t>000,000股，总计占公司总股本的</w:t>
              </w:r>
              <w:r w:rsidRPr="00283B32">
                <w:rPr>
                  <w:sz w:val="22"/>
                  <w:szCs w:val="22"/>
                </w:rPr>
                <w:t>50.67</w:t>
              </w:r>
              <w:r w:rsidRPr="00283B32">
                <w:rPr>
                  <w:rFonts w:hint="eastAsia"/>
                  <w:sz w:val="22"/>
                  <w:szCs w:val="22"/>
                </w:rPr>
                <w:t>%。</w:t>
              </w:r>
              <w:r w:rsidRPr="00D802CC">
                <w:rPr>
                  <w:rFonts w:hint="eastAsia"/>
                  <w:sz w:val="22"/>
                  <w:szCs w:val="22"/>
                </w:rPr>
                <w:t>详见本附注“十六</w:t>
              </w:r>
              <w:r>
                <w:rPr>
                  <w:rFonts w:hint="eastAsia"/>
                  <w:sz w:val="22"/>
                  <w:szCs w:val="22"/>
                </w:rPr>
                <w:t xml:space="preserve">　</w:t>
              </w:r>
              <w:r w:rsidRPr="00D802CC">
                <w:rPr>
                  <w:rFonts w:hint="eastAsia"/>
                  <w:sz w:val="22"/>
                  <w:szCs w:val="22"/>
                </w:rPr>
                <w:t>非公开发行新股登记及工商变更事项”相关内容。</w:t>
              </w:r>
            </w:p>
          </w:sdtContent>
        </w:sdt>
        <w:p w14:paraId="6A15C945" w14:textId="77777777" w:rsidR="00BF1C61" w:rsidRDefault="006A1DC3">
          <w:pPr>
            <w:rPr>
              <w:szCs w:val="21"/>
            </w:rPr>
          </w:pPr>
        </w:p>
      </w:sdtContent>
    </w:sdt>
    <w:sdt>
      <w:sdtPr>
        <w:rPr>
          <w:rFonts w:ascii="宋体" w:hAnsi="宋体" w:cs="Arial" w:hint="eastAsia"/>
          <w:b w:val="0"/>
          <w:bCs w:val="0"/>
          <w:kern w:val="0"/>
          <w:szCs w:val="21"/>
        </w:rPr>
        <w:alias w:val="模块:本企业的子公司情况"/>
        <w:tag w:val="_GBC_244a434a920446c1838410fee0ac8ba8"/>
        <w:id w:val="263647998"/>
        <w:lock w:val="sdtLocked"/>
        <w:placeholder>
          <w:docPart w:val="GBC22222222222222222222222222222"/>
        </w:placeholder>
      </w:sdtPr>
      <w:sdtEndPr>
        <w:rPr>
          <w:rFonts w:cs="Cambria"/>
        </w:rPr>
      </w:sdtEndPr>
      <w:sdtContent>
        <w:p w14:paraId="60D75A2B" w14:textId="77777777" w:rsidR="00BF1C61" w:rsidRDefault="00BF1C61" w:rsidP="005E1CA3">
          <w:pPr>
            <w:pStyle w:val="3"/>
            <w:numPr>
              <w:ilvl w:val="0"/>
              <w:numId w:val="98"/>
            </w:numPr>
            <w:rPr>
              <w:rFonts w:ascii="宋体" w:hAnsi="宋体" w:cs="Arial"/>
              <w:szCs w:val="21"/>
            </w:rPr>
          </w:pPr>
          <w:r>
            <w:rPr>
              <w:rFonts w:ascii="宋体" w:hAnsi="宋体" w:cs="Arial" w:hint="eastAsia"/>
              <w:szCs w:val="21"/>
            </w:rPr>
            <w:t>本企业的子公司情况</w:t>
          </w:r>
        </w:p>
        <w:p w14:paraId="40AB185C" w14:textId="77777777" w:rsidR="00BF1C61" w:rsidRDefault="00BF1C61">
          <w:pPr>
            <w:rPr>
              <w:szCs w:val="21"/>
            </w:rPr>
          </w:pPr>
          <w:r>
            <w:rPr>
              <w:rFonts w:hint="eastAsia"/>
              <w:szCs w:val="21"/>
            </w:rPr>
            <w:t>本企业子公司的情况详见附注</w:t>
          </w:r>
        </w:p>
        <w:sdt>
          <w:sdtPr>
            <w:rPr>
              <w:szCs w:val="21"/>
            </w:rPr>
            <w:alias w:val="是否适用：本公司的子公司情况详见附注[双击切换]"/>
            <w:tag w:val="_GBC_a8d551b9f62149d3bf9322adae2c671f"/>
            <w:id w:val="1419213708"/>
            <w:lock w:val="sdtContentLocked"/>
            <w:placeholder>
              <w:docPart w:val="GBC22222222222222222222222222222"/>
            </w:placeholder>
          </w:sdtPr>
          <w:sdtEndPr/>
          <w:sdtContent>
            <w:p w14:paraId="7ED25B1C"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6FE2B45" w14:textId="77777777" w:rsidR="00BF1C61" w:rsidRDefault="006A1DC3">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785466800"/>
        <w:lock w:val="sdtLocked"/>
        <w:placeholder>
          <w:docPart w:val="GBC22222222222222222222222222222"/>
        </w:placeholder>
      </w:sdtPr>
      <w:sdtEndPr>
        <w:rPr>
          <w:rFonts w:cs="Cambria"/>
          <w:szCs w:val="21"/>
        </w:rPr>
      </w:sdtEndPr>
      <w:sdtContent>
        <w:p w14:paraId="3FCED7B3" w14:textId="77777777" w:rsidR="00BF1C61" w:rsidRDefault="00BF1C61" w:rsidP="005E1CA3">
          <w:pPr>
            <w:pStyle w:val="3"/>
            <w:numPr>
              <w:ilvl w:val="0"/>
              <w:numId w:val="98"/>
            </w:numPr>
          </w:pPr>
          <w:r>
            <w:rPr>
              <w:rFonts w:hint="eastAsia"/>
            </w:rPr>
            <w:t>本企业合营和联营企业情况</w:t>
          </w:r>
        </w:p>
        <w:p w14:paraId="7D35BB80" w14:textId="77777777" w:rsidR="00BF1C61" w:rsidRDefault="00BF1C61">
          <w:r>
            <w:rPr>
              <w:rFonts w:hint="eastAsia"/>
            </w:rPr>
            <w:t>本企业重要的合营或联营企业详见附注</w:t>
          </w:r>
        </w:p>
        <w:sdt>
          <w:sdtPr>
            <w:alias w:val="是否适用：本企业重要的合营或联营企业详见附注[双击切换]"/>
            <w:tag w:val="_GBC_2a369d3377e94598b2a744dfe59973e2"/>
            <w:id w:val="1930778862"/>
            <w:lock w:val="sdtContentLocked"/>
            <w:placeholder>
              <w:docPart w:val="GBC22222222222222222222222222222"/>
            </w:placeholder>
          </w:sdtPr>
          <w:sdtEndPr/>
          <w:sdtContent>
            <w:p w14:paraId="116716AA"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DD204B" w14:textId="77777777" w:rsidR="00BF1C61" w:rsidRDefault="00BF1C61"/>
        <w:p w14:paraId="502CC15A" w14:textId="77777777" w:rsidR="00BF1C61" w:rsidRDefault="00BF1C61">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201403733"/>
            <w:lock w:val="sdtContentLocked"/>
            <w:placeholder>
              <w:docPart w:val="GBC22222222222222222222222222222"/>
            </w:placeholder>
          </w:sdtPr>
          <w:sdtEndPr/>
          <w:sdtContent>
            <w:p w14:paraId="600266F2"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85"/>
            <w:gridCol w:w="5064"/>
          </w:tblGrid>
          <w:tr w:rsidR="00BF1C61" w14:paraId="1C52E337" w14:textId="77777777" w:rsidTr="00BF1C61">
            <w:trPr>
              <w:trHeight w:val="284"/>
            </w:trPr>
            <w:sdt>
              <w:sdtPr>
                <w:tag w:val="_PLD_e5c009b9730d40bc93f36e5e672cbe84"/>
                <w:id w:val="1453824829"/>
                <w:lock w:val="sdtLocked"/>
              </w:sdtPr>
              <w:sdtEndPr/>
              <w:sdtContent>
                <w:tc>
                  <w:tcPr>
                    <w:tcW w:w="2202" w:type="pct"/>
                    <w:tcBorders>
                      <w:top w:val="single" w:sz="4" w:space="0" w:color="auto"/>
                      <w:left w:val="single" w:sz="4" w:space="0" w:color="auto"/>
                      <w:bottom w:val="single" w:sz="4" w:space="0" w:color="auto"/>
                      <w:right w:val="single" w:sz="4" w:space="0" w:color="auto"/>
                    </w:tcBorders>
                    <w:shd w:val="clear" w:color="auto" w:fill="auto"/>
                  </w:tcPr>
                  <w:p w14:paraId="5734362B" w14:textId="77777777" w:rsidR="00BF1C61" w:rsidRDefault="00BF1C61" w:rsidP="00BF1C61">
                    <w:pPr>
                      <w:jc w:val="center"/>
                      <w:rPr>
                        <w:rFonts w:cs="Cambria"/>
                        <w:szCs w:val="21"/>
                      </w:rPr>
                    </w:pPr>
                    <w:r>
                      <w:rPr>
                        <w:rFonts w:cs="Cambria" w:hint="eastAsia"/>
                        <w:szCs w:val="21"/>
                      </w:rPr>
                      <w:t>合营或联营企业名称</w:t>
                    </w:r>
                  </w:p>
                </w:tc>
              </w:sdtContent>
            </w:sdt>
            <w:sdt>
              <w:sdtPr>
                <w:tag w:val="_PLD_84c60036e8b849288542661d1d1b9890"/>
                <w:id w:val="-653296021"/>
                <w:lock w:val="sdtLocked"/>
              </w:sdtPr>
              <w:sdtEndPr/>
              <w:sdtContent>
                <w:tc>
                  <w:tcPr>
                    <w:tcW w:w="2798" w:type="pct"/>
                    <w:tcBorders>
                      <w:top w:val="single" w:sz="4" w:space="0" w:color="auto"/>
                      <w:left w:val="single" w:sz="4" w:space="0" w:color="auto"/>
                      <w:bottom w:val="single" w:sz="4" w:space="0" w:color="auto"/>
                      <w:right w:val="single" w:sz="4" w:space="0" w:color="auto"/>
                    </w:tcBorders>
                    <w:shd w:val="clear" w:color="auto" w:fill="auto"/>
                  </w:tcPr>
                  <w:p w14:paraId="090EEAD0" w14:textId="77777777" w:rsidR="00BF1C61" w:rsidRDefault="00BF1C61" w:rsidP="00BF1C61">
                    <w:pPr>
                      <w:jc w:val="center"/>
                      <w:rPr>
                        <w:rFonts w:cs="Cambria"/>
                        <w:szCs w:val="21"/>
                      </w:rPr>
                    </w:pPr>
                    <w:r>
                      <w:rPr>
                        <w:rFonts w:cs="Cambria" w:hint="eastAsia"/>
                        <w:szCs w:val="21"/>
                      </w:rPr>
                      <w:t>与本企业关系</w:t>
                    </w:r>
                  </w:p>
                </w:tc>
              </w:sdtContent>
            </w:sdt>
          </w:tr>
          <w:sdt>
            <w:sdtPr>
              <w:rPr>
                <w:szCs w:val="21"/>
              </w:rPr>
              <w:alias w:val="存在关联方交易或余额的合营和联营企业情况明细"/>
              <w:tag w:val="_GBC_ef970ecfd5a24d47a5d96098bbd65e25"/>
              <w:id w:val="478269436"/>
              <w:lock w:val="sdtLocked"/>
            </w:sdtPr>
            <w:sdtEndPr/>
            <w:sdtContent>
              <w:tr w:rsidR="00BF1C61" w14:paraId="767E86AC" w14:textId="77777777" w:rsidTr="00BF1C61">
                <w:trPr>
                  <w:trHeight w:val="250"/>
                </w:trPr>
                <w:tc>
                  <w:tcPr>
                    <w:tcW w:w="2202" w:type="pct"/>
                    <w:tcBorders>
                      <w:top w:val="single" w:sz="4" w:space="0" w:color="auto"/>
                      <w:left w:val="single" w:sz="4" w:space="0" w:color="auto"/>
                      <w:bottom w:val="single" w:sz="4" w:space="0" w:color="auto"/>
                      <w:right w:val="single" w:sz="4" w:space="0" w:color="auto"/>
                    </w:tcBorders>
                  </w:tcPr>
                  <w:p w14:paraId="32E36A8E" w14:textId="77777777" w:rsidR="00BF1C61" w:rsidRDefault="00BF1C61" w:rsidP="00BF1C61">
                    <w:pPr>
                      <w:rPr>
                        <w:szCs w:val="21"/>
                      </w:rPr>
                    </w:pPr>
                    <w:r>
                      <w:t>江苏天海特种装备有限公司</w:t>
                    </w:r>
                  </w:p>
                </w:tc>
                <w:tc>
                  <w:tcPr>
                    <w:tcW w:w="2798" w:type="pct"/>
                    <w:tcBorders>
                      <w:top w:val="single" w:sz="4" w:space="0" w:color="auto"/>
                      <w:left w:val="single" w:sz="4" w:space="0" w:color="auto"/>
                      <w:bottom w:val="single" w:sz="4" w:space="0" w:color="auto"/>
                      <w:right w:val="single" w:sz="4" w:space="0" w:color="auto"/>
                    </w:tcBorders>
                  </w:tcPr>
                  <w:p w14:paraId="597B9E8E" w14:textId="77777777" w:rsidR="00BF1C61" w:rsidRDefault="00BF1C61" w:rsidP="00BF1C61">
                    <w:pPr>
                      <w:jc w:val="center"/>
                      <w:rPr>
                        <w:szCs w:val="21"/>
                      </w:rPr>
                    </w:pPr>
                    <w:r>
                      <w:t>联营企业</w:t>
                    </w:r>
                  </w:p>
                </w:tc>
              </w:tr>
            </w:sdtContent>
          </w:sdt>
          <w:sdt>
            <w:sdtPr>
              <w:rPr>
                <w:szCs w:val="21"/>
              </w:rPr>
              <w:alias w:val="存在关联方交易或余额的合营和联营企业情况明细"/>
              <w:tag w:val="_GBC_ef970ecfd5a24d47a5d96098bbd65e25"/>
              <w:id w:val="1845821549"/>
              <w:lock w:val="sdtLocked"/>
            </w:sdtPr>
            <w:sdtEndPr/>
            <w:sdtContent>
              <w:tr w:rsidR="00BF1C61" w14:paraId="1A4EE6C7" w14:textId="77777777" w:rsidTr="00BF1C61">
                <w:trPr>
                  <w:trHeight w:val="250"/>
                </w:trPr>
                <w:tc>
                  <w:tcPr>
                    <w:tcW w:w="2202" w:type="pct"/>
                    <w:tcBorders>
                      <w:top w:val="single" w:sz="4" w:space="0" w:color="auto"/>
                      <w:left w:val="single" w:sz="4" w:space="0" w:color="auto"/>
                      <w:bottom w:val="single" w:sz="4" w:space="0" w:color="auto"/>
                      <w:right w:val="single" w:sz="4" w:space="0" w:color="auto"/>
                    </w:tcBorders>
                  </w:tcPr>
                  <w:p w14:paraId="6F01738F" w14:textId="77777777" w:rsidR="00BF1C61" w:rsidRDefault="00BF1C61" w:rsidP="00BF1C61">
                    <w:pPr>
                      <w:rPr>
                        <w:szCs w:val="21"/>
                      </w:rPr>
                    </w:pPr>
                    <w:r>
                      <w:t>北京伯肯节能科技股份有限公司</w:t>
                    </w:r>
                  </w:p>
                </w:tc>
                <w:tc>
                  <w:tcPr>
                    <w:tcW w:w="2798" w:type="pct"/>
                    <w:tcBorders>
                      <w:top w:val="single" w:sz="4" w:space="0" w:color="auto"/>
                      <w:left w:val="single" w:sz="4" w:space="0" w:color="auto"/>
                      <w:bottom w:val="single" w:sz="4" w:space="0" w:color="auto"/>
                      <w:right w:val="single" w:sz="4" w:space="0" w:color="auto"/>
                    </w:tcBorders>
                  </w:tcPr>
                  <w:p w14:paraId="25BB378D" w14:textId="77777777" w:rsidR="00BF1C61" w:rsidRDefault="00BF1C61" w:rsidP="00BF1C61">
                    <w:pPr>
                      <w:jc w:val="center"/>
                      <w:rPr>
                        <w:szCs w:val="21"/>
                      </w:rPr>
                    </w:pPr>
                    <w:r>
                      <w:t>联营企业</w:t>
                    </w:r>
                  </w:p>
                </w:tc>
              </w:tr>
            </w:sdtContent>
          </w:sdt>
          <w:sdt>
            <w:sdtPr>
              <w:rPr>
                <w:szCs w:val="21"/>
              </w:rPr>
              <w:alias w:val="存在关联方交易或余额的合营和联营企业情况明细"/>
              <w:tag w:val="_GBC_ef970ecfd5a24d47a5d96098bbd65e25"/>
              <w:id w:val="-1776546341"/>
              <w:lock w:val="sdtLocked"/>
            </w:sdtPr>
            <w:sdtEndPr/>
            <w:sdtContent>
              <w:tr w:rsidR="00BF1C61" w14:paraId="7854A08C" w14:textId="77777777" w:rsidTr="00BF1C61">
                <w:trPr>
                  <w:trHeight w:val="250"/>
                </w:trPr>
                <w:tc>
                  <w:tcPr>
                    <w:tcW w:w="2202" w:type="pct"/>
                    <w:tcBorders>
                      <w:top w:val="single" w:sz="4" w:space="0" w:color="auto"/>
                      <w:left w:val="single" w:sz="4" w:space="0" w:color="auto"/>
                      <w:bottom w:val="single" w:sz="4" w:space="0" w:color="auto"/>
                      <w:right w:val="single" w:sz="4" w:space="0" w:color="auto"/>
                    </w:tcBorders>
                  </w:tcPr>
                  <w:p w14:paraId="5FF82FDD" w14:textId="77777777" w:rsidR="00BF1C61" w:rsidRDefault="00BF1C61" w:rsidP="00BF1C61">
                    <w:pPr>
                      <w:rPr>
                        <w:szCs w:val="21"/>
                      </w:rPr>
                    </w:pPr>
                    <w:r>
                      <w:t>北京京城海通科技文化发展有限公司</w:t>
                    </w:r>
                  </w:p>
                </w:tc>
                <w:tc>
                  <w:tcPr>
                    <w:tcW w:w="2798" w:type="pct"/>
                    <w:tcBorders>
                      <w:top w:val="single" w:sz="4" w:space="0" w:color="auto"/>
                      <w:left w:val="single" w:sz="4" w:space="0" w:color="auto"/>
                      <w:bottom w:val="single" w:sz="4" w:space="0" w:color="auto"/>
                      <w:right w:val="single" w:sz="4" w:space="0" w:color="auto"/>
                    </w:tcBorders>
                  </w:tcPr>
                  <w:p w14:paraId="4F512DBE" w14:textId="77777777" w:rsidR="00BF1C61" w:rsidRDefault="00BF1C61" w:rsidP="00BF1C61">
                    <w:pPr>
                      <w:jc w:val="center"/>
                      <w:rPr>
                        <w:szCs w:val="21"/>
                      </w:rPr>
                    </w:pPr>
                    <w:r>
                      <w:t>联营企业</w:t>
                    </w:r>
                  </w:p>
                </w:tc>
              </w:tr>
            </w:sdtContent>
          </w:sdt>
        </w:tbl>
        <w:p w14:paraId="61A0027C" w14:textId="77777777" w:rsidR="00BF1C61" w:rsidRDefault="00BF1C61"/>
        <w:p w14:paraId="528C30FA" w14:textId="77777777" w:rsidR="00BF1C61" w:rsidRDefault="00BF1C61">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6d56e8a9eaca4f499d758b2eb96268bf"/>
            <w:id w:val="-633180264"/>
            <w:lock w:val="sdtContentLocked"/>
            <w:placeholder>
              <w:docPart w:val="GBC22222222222222222222222222222"/>
            </w:placeholder>
          </w:sdtPr>
          <w:sdtEndPr/>
          <w:sdtContent>
            <w:p w14:paraId="673FD02B" w14:textId="77777777" w:rsidR="00BF1C61" w:rsidRDefault="00BF1C61" w:rsidP="00BF1C61">
              <w:pPr>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1621EA4C" w14:textId="77777777" w:rsidR="00BF1C61" w:rsidRDefault="006A1DC3">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GBC_047a0ce3dc594d779db6d4cbc1623727"/>
        <w:id w:val="-908305460"/>
        <w:lock w:val="sdtLocked"/>
        <w:placeholder>
          <w:docPart w:val="GBC22222222222222222222222222222"/>
        </w:placeholder>
      </w:sdtPr>
      <w:sdtEndPr>
        <w:rPr>
          <w:rFonts w:cs="Cambria"/>
          <w:szCs w:val="21"/>
        </w:rPr>
      </w:sdtEndPr>
      <w:sdtContent>
        <w:p w14:paraId="2E2635EF" w14:textId="77777777" w:rsidR="00BF1C61" w:rsidRDefault="00BF1C61" w:rsidP="005E1CA3">
          <w:pPr>
            <w:pStyle w:val="3"/>
            <w:numPr>
              <w:ilvl w:val="0"/>
              <w:numId w:val="98"/>
            </w:numPr>
          </w:pPr>
          <w:r>
            <w:rPr>
              <w:rFonts w:hint="eastAsia"/>
            </w:rPr>
            <w:t>其他关联方情况</w:t>
          </w:r>
        </w:p>
        <w:sdt>
          <w:sdtPr>
            <w:alias w:val="是否适用：其他关联方情况[双击切换]"/>
            <w:tag w:val="_GBC_f9c029ef57734babb6375a74af1e3736"/>
            <w:id w:val="350919380"/>
            <w:lock w:val="sdtContentLocked"/>
            <w:placeholder>
              <w:docPart w:val="GBC22222222222222222222222222222"/>
            </w:placeholder>
          </w:sdtPr>
          <w:sdtEndPr/>
          <w:sdtContent>
            <w:p w14:paraId="0AEFE0E1"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8"/>
            <w:gridCol w:w="5071"/>
          </w:tblGrid>
          <w:tr w:rsidR="00BF1C61" w14:paraId="572A88B9" w14:textId="77777777" w:rsidTr="00BF1C61">
            <w:trPr>
              <w:trHeight w:val="267"/>
            </w:trPr>
            <w:sdt>
              <w:sdtPr>
                <w:tag w:val="_PLD_8fe00abbc9b249a98b2e3ac6b12f12db"/>
                <w:id w:val="322092071"/>
                <w:lock w:val="sdtLocked"/>
              </w:sdtPr>
              <w:sdtEnd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2F92BD0E" w14:textId="77777777" w:rsidR="00BF1C61" w:rsidRDefault="00BF1C61" w:rsidP="00BF1C61">
                    <w:pPr>
                      <w:jc w:val="center"/>
                      <w:rPr>
                        <w:rFonts w:cs="Cambria"/>
                        <w:szCs w:val="21"/>
                      </w:rPr>
                    </w:pPr>
                    <w:r>
                      <w:rPr>
                        <w:rFonts w:cs="Cambria" w:hint="eastAsia"/>
                        <w:szCs w:val="21"/>
                      </w:rPr>
                      <w:t>其他关联方名称</w:t>
                    </w:r>
                  </w:p>
                </w:tc>
              </w:sdtContent>
            </w:sdt>
            <w:sdt>
              <w:sdtPr>
                <w:tag w:val="_PLD_c1304840da1e482f80286e0c7ca19002"/>
                <w:id w:val="1993133571"/>
                <w:lock w:val="sdtLocked"/>
              </w:sdtPr>
              <w:sdtEnd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2B6B8719" w14:textId="77777777" w:rsidR="00BF1C61" w:rsidRDefault="00BF1C61" w:rsidP="00BF1C61">
                    <w:pPr>
                      <w:jc w:val="center"/>
                      <w:rPr>
                        <w:rFonts w:cs="Cambria"/>
                        <w:szCs w:val="21"/>
                      </w:rPr>
                    </w:pPr>
                    <w:r>
                      <w:rPr>
                        <w:rFonts w:cs="Cambria" w:hint="eastAsia"/>
                        <w:szCs w:val="21"/>
                      </w:rPr>
                      <w:t>其他关联方与本企业关系</w:t>
                    </w:r>
                  </w:p>
                </w:tc>
              </w:sdtContent>
            </w:sdt>
          </w:tr>
          <w:sdt>
            <w:sdtPr>
              <w:rPr>
                <w:rFonts w:cs="Cambria"/>
                <w:szCs w:val="21"/>
              </w:rPr>
              <w:alias w:val="本企业的其他关联方情况明细"/>
              <w:tag w:val="_GBC_2ec4adf7a1ce48faaeba9536b2bf6d81"/>
              <w:id w:val="1903091980"/>
              <w:lock w:val="sdtLocked"/>
            </w:sdtPr>
            <w:sdtEndPr/>
            <w:sdtContent>
              <w:tr w:rsidR="00BF1C61" w14:paraId="5861159B" w14:textId="77777777" w:rsidTr="00BF1C61">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5CBF55B" w14:textId="77777777" w:rsidR="00BF1C61" w:rsidRDefault="00BF1C61" w:rsidP="00BF1C61">
                    <w:pPr>
                      <w:rPr>
                        <w:rFonts w:cs="Cambria"/>
                        <w:szCs w:val="21"/>
                      </w:rPr>
                    </w:pPr>
                    <w:r>
                      <w:t>北京市机电研究院有限责任公司</w:t>
                    </w:r>
                  </w:p>
                </w:tc>
                <w:sdt>
                  <w:sdtPr>
                    <w:rPr>
                      <w:rFonts w:cs="Cambria"/>
                      <w:szCs w:val="21"/>
                    </w:rPr>
                    <w:alias w:val="本企业的其他关联方情况明细－其他关联方与本公司关系"/>
                    <w:tag w:val="_GBC_2205fb8ea5f648b5a0c9e8e3f8499f9f"/>
                    <w:id w:val="-15231608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4C9056DC" w14:textId="77777777" w:rsidR="00BF1C61" w:rsidRDefault="00BF1C61" w:rsidP="00BF1C61">
                        <w:pPr>
                          <w:rPr>
                            <w:rFonts w:cs="Cambria"/>
                            <w:szCs w:val="21"/>
                          </w:rPr>
                        </w:pPr>
                        <w:r>
                          <w:rPr>
                            <w:rFonts w:cs="Cambria" w:hint="eastAsia"/>
                            <w:szCs w:val="21"/>
                          </w:rPr>
                          <w:t>受同一控股股东及最终控制方控制的其他企业</w:t>
                        </w:r>
                      </w:p>
                    </w:tc>
                  </w:sdtContent>
                </w:sdt>
              </w:tr>
            </w:sdtContent>
          </w:sdt>
          <w:sdt>
            <w:sdtPr>
              <w:rPr>
                <w:rFonts w:cs="Cambria"/>
                <w:szCs w:val="21"/>
              </w:rPr>
              <w:alias w:val="本企业的其他关联方情况明细"/>
              <w:tag w:val="_GBC_2ec4adf7a1ce48faaeba9536b2bf6d81"/>
              <w:id w:val="102227609"/>
              <w:lock w:val="sdtLocked"/>
            </w:sdtPr>
            <w:sdtEndPr/>
            <w:sdtContent>
              <w:tr w:rsidR="00BF1C61" w14:paraId="075C523A" w14:textId="77777777" w:rsidTr="00BF1C61">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F86B36D" w14:textId="77777777" w:rsidR="00BF1C61" w:rsidRDefault="00BF1C61" w:rsidP="00BF1C61">
                    <w:pPr>
                      <w:rPr>
                        <w:rFonts w:cs="Cambria"/>
                        <w:szCs w:val="21"/>
                      </w:rPr>
                    </w:pPr>
                    <w:r>
                      <w:t>北京第一机床厂</w:t>
                    </w:r>
                  </w:p>
                </w:tc>
                <w:sdt>
                  <w:sdtPr>
                    <w:rPr>
                      <w:rFonts w:cs="Cambria"/>
                      <w:szCs w:val="21"/>
                    </w:rPr>
                    <w:alias w:val="本企业的其他关联方情况明细－其他关联方与本公司关系"/>
                    <w:tag w:val="_GBC_2205fb8ea5f648b5a0c9e8e3f8499f9f"/>
                    <w:id w:val="-836131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0D9E2774" w14:textId="77777777" w:rsidR="00BF1C61" w:rsidRDefault="00BF1C61" w:rsidP="00BF1C61">
                        <w:pPr>
                          <w:rPr>
                            <w:rFonts w:cs="Cambria"/>
                            <w:szCs w:val="21"/>
                          </w:rPr>
                        </w:pPr>
                        <w:r>
                          <w:rPr>
                            <w:rFonts w:cs="Cambria" w:hint="eastAsia"/>
                            <w:szCs w:val="21"/>
                          </w:rPr>
                          <w:t>受同一控股股东及最终控制方控制的其他企业</w:t>
                        </w:r>
                      </w:p>
                    </w:tc>
                  </w:sdtContent>
                </w:sdt>
              </w:tr>
            </w:sdtContent>
          </w:sdt>
          <w:sdt>
            <w:sdtPr>
              <w:rPr>
                <w:rFonts w:cs="Cambria"/>
                <w:szCs w:val="21"/>
              </w:rPr>
              <w:alias w:val="本企业的其他关联方情况明细"/>
              <w:tag w:val="_GBC_2ec4adf7a1ce48faaeba9536b2bf6d81"/>
              <w:id w:val="1407959479"/>
              <w:lock w:val="sdtLocked"/>
            </w:sdtPr>
            <w:sdtEndPr/>
            <w:sdtContent>
              <w:tr w:rsidR="00BF1C61" w14:paraId="3EBD8E56" w14:textId="77777777" w:rsidTr="00BF1C61">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BCB40AD" w14:textId="77777777" w:rsidR="00BF1C61" w:rsidRDefault="00BF1C61" w:rsidP="00BF1C61">
                    <w:pPr>
                      <w:rPr>
                        <w:rFonts w:cs="Cambria"/>
                        <w:szCs w:val="21"/>
                      </w:rPr>
                    </w:pPr>
                    <w:r>
                      <w:t>北京京城工业物流有限公司</w:t>
                    </w:r>
                  </w:p>
                </w:tc>
                <w:sdt>
                  <w:sdtPr>
                    <w:rPr>
                      <w:rFonts w:cs="Cambria"/>
                      <w:szCs w:val="21"/>
                    </w:rPr>
                    <w:alias w:val="本企业的其他关联方情况明细－其他关联方与本公司关系"/>
                    <w:tag w:val="_GBC_2205fb8ea5f648b5a0c9e8e3f8499f9f"/>
                    <w:id w:val="1708410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3F7D233C" w14:textId="77777777" w:rsidR="00BF1C61" w:rsidRDefault="00BF1C61" w:rsidP="00BF1C61">
                        <w:pPr>
                          <w:rPr>
                            <w:rFonts w:cs="Cambria"/>
                            <w:szCs w:val="21"/>
                          </w:rPr>
                        </w:pPr>
                        <w:r>
                          <w:rPr>
                            <w:rFonts w:cs="Cambria" w:hint="eastAsia"/>
                            <w:szCs w:val="21"/>
                          </w:rPr>
                          <w:t>受同一控股股东及最终控制方控制的其他企业</w:t>
                        </w:r>
                      </w:p>
                    </w:tc>
                  </w:sdtContent>
                </w:sdt>
              </w:tr>
            </w:sdtContent>
          </w:sdt>
          <w:sdt>
            <w:sdtPr>
              <w:rPr>
                <w:rFonts w:cs="Cambria"/>
                <w:szCs w:val="21"/>
              </w:rPr>
              <w:alias w:val="本企业的其他关联方情况明细"/>
              <w:tag w:val="_GBC_2ec4adf7a1ce48faaeba9536b2bf6d81"/>
              <w:id w:val="1401405727"/>
              <w:lock w:val="sdtLocked"/>
            </w:sdtPr>
            <w:sdtEndPr/>
            <w:sdtContent>
              <w:tr w:rsidR="00BF1C61" w14:paraId="4E781BF9" w14:textId="77777777" w:rsidTr="00BF1C61">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90A5568" w14:textId="77777777" w:rsidR="00BF1C61" w:rsidRDefault="00BF1C61" w:rsidP="00BF1C61">
                    <w:pPr>
                      <w:rPr>
                        <w:rFonts w:cs="Cambria"/>
                        <w:szCs w:val="21"/>
                      </w:rPr>
                    </w:pPr>
                    <w:r>
                      <w:t>天津钢管钢铁贸易有限公司</w:t>
                    </w:r>
                  </w:p>
                </w:tc>
                <w:sdt>
                  <w:sdtPr>
                    <w:rPr>
                      <w:rFonts w:cs="Cambria"/>
                      <w:szCs w:val="21"/>
                    </w:rPr>
                    <w:alias w:val="本企业的其他关联方情况明细－其他关联方与本公司关系"/>
                    <w:tag w:val="_GBC_2205fb8ea5f648b5a0c9e8e3f8499f9f"/>
                    <w:id w:val="-3468681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6C7B3A4A" w14:textId="77777777" w:rsidR="00BF1C61" w:rsidRDefault="00BF1C61" w:rsidP="00BF1C61">
                        <w:pPr>
                          <w:rPr>
                            <w:rFonts w:cs="Cambria"/>
                            <w:szCs w:val="21"/>
                          </w:rPr>
                        </w:pPr>
                        <w:r>
                          <w:rPr>
                            <w:rFonts w:cs="Cambria" w:hint="eastAsia"/>
                            <w:szCs w:val="21"/>
                          </w:rPr>
                          <w:t>子公司少数股东的关联方</w:t>
                        </w:r>
                      </w:p>
                    </w:tc>
                  </w:sdtContent>
                </w:sdt>
              </w:tr>
            </w:sdtContent>
          </w:sdt>
          <w:sdt>
            <w:sdtPr>
              <w:rPr>
                <w:rFonts w:cs="Cambria"/>
                <w:szCs w:val="21"/>
              </w:rPr>
              <w:alias w:val="本企业的其他关联方情况明细"/>
              <w:tag w:val="_GBC_2ec4adf7a1ce48faaeba9536b2bf6d81"/>
              <w:id w:val="1772124765"/>
              <w:lock w:val="sdtLocked"/>
            </w:sdtPr>
            <w:sdtEndPr/>
            <w:sdtContent>
              <w:tr w:rsidR="00BF1C61" w14:paraId="629665B2" w14:textId="77777777" w:rsidTr="00BF1C61">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0D5F94B" w14:textId="77777777" w:rsidR="00BF1C61" w:rsidRDefault="00BF1C61" w:rsidP="00BF1C61">
                    <w:pPr>
                      <w:rPr>
                        <w:rFonts w:cs="Cambria"/>
                        <w:szCs w:val="21"/>
                      </w:rPr>
                    </w:pPr>
                    <w:r>
                      <w:t>天津大无缝投资有限责任公司</w:t>
                    </w:r>
                  </w:p>
                </w:tc>
                <w:sdt>
                  <w:sdtPr>
                    <w:rPr>
                      <w:rFonts w:cs="Cambria"/>
                      <w:szCs w:val="21"/>
                    </w:rPr>
                    <w:alias w:val="本企业的其他关联方情况明细－其他关联方与本公司关系"/>
                    <w:tag w:val="_GBC_2205fb8ea5f648b5a0c9e8e3f8499f9f"/>
                    <w:id w:val="4584564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5BC9AA48" w14:textId="77777777" w:rsidR="00BF1C61" w:rsidRDefault="00BF1C61" w:rsidP="00BF1C61">
                        <w:pPr>
                          <w:rPr>
                            <w:rFonts w:cs="Cambria"/>
                            <w:szCs w:val="21"/>
                          </w:rPr>
                        </w:pPr>
                        <w:r>
                          <w:rPr>
                            <w:rFonts w:cs="Cambria" w:hint="eastAsia"/>
                            <w:szCs w:val="21"/>
                          </w:rPr>
                          <w:t>子公司的少数股东</w:t>
                        </w:r>
                      </w:p>
                    </w:tc>
                  </w:sdtContent>
                </w:sdt>
              </w:tr>
            </w:sdtContent>
          </w:sdt>
          <w:sdt>
            <w:sdtPr>
              <w:rPr>
                <w:rFonts w:cs="Cambria"/>
                <w:szCs w:val="21"/>
              </w:rPr>
              <w:alias w:val="本企业的其他关联方情况明细"/>
              <w:tag w:val="_GBC_2ec4adf7a1ce48faaeba9536b2bf6d81"/>
              <w:id w:val="-1105342349"/>
              <w:lock w:val="sdtLocked"/>
            </w:sdtPr>
            <w:sdtEndPr/>
            <w:sdtContent>
              <w:tr w:rsidR="00BF1C61" w14:paraId="3AC830C5" w14:textId="77777777" w:rsidTr="00BF1C61">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EC839D4" w14:textId="77777777" w:rsidR="00BF1C61" w:rsidRDefault="00BF1C61" w:rsidP="00BF1C61">
                    <w:pPr>
                      <w:rPr>
                        <w:rFonts w:cs="Cambria"/>
                        <w:szCs w:val="21"/>
                      </w:rPr>
                    </w:pPr>
                    <w:r>
                      <w:t>宽城升华压力容器制造有限责任公司</w:t>
                    </w:r>
                  </w:p>
                </w:tc>
                <w:sdt>
                  <w:sdtPr>
                    <w:rPr>
                      <w:rFonts w:cs="Cambria"/>
                      <w:szCs w:val="21"/>
                    </w:rPr>
                    <w:alias w:val="本企业的其他关联方情况明细－其他关联方与本公司关系"/>
                    <w:tag w:val="_GBC_2205fb8ea5f648b5a0c9e8e3f8499f9f"/>
                    <w:id w:val="-16431208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225F3D87" w14:textId="77777777" w:rsidR="00BF1C61" w:rsidRDefault="00BF1C61" w:rsidP="00BF1C61">
                        <w:pPr>
                          <w:rPr>
                            <w:rFonts w:cs="Cambria"/>
                            <w:szCs w:val="21"/>
                          </w:rPr>
                        </w:pPr>
                        <w:r>
                          <w:rPr>
                            <w:rFonts w:cs="Cambria" w:hint="eastAsia"/>
                            <w:szCs w:val="21"/>
                          </w:rPr>
                          <w:t>子公司的少数股东</w:t>
                        </w:r>
                      </w:p>
                    </w:tc>
                  </w:sdtContent>
                </w:sdt>
              </w:tr>
            </w:sdtContent>
          </w:sdt>
          <w:sdt>
            <w:sdtPr>
              <w:rPr>
                <w:rFonts w:cs="Cambria"/>
                <w:szCs w:val="21"/>
              </w:rPr>
              <w:alias w:val="本企业的其他关联方情况明细"/>
              <w:tag w:val="_GBC_2ec4adf7a1ce48faaeba9536b2bf6d81"/>
              <w:id w:val="2047012828"/>
              <w:lock w:val="sdtLocked"/>
            </w:sdtPr>
            <w:sdtEndPr/>
            <w:sdtContent>
              <w:tr w:rsidR="00BF1C61" w14:paraId="448A2D88" w14:textId="77777777" w:rsidTr="00BF1C61">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D03CF68" w14:textId="77777777" w:rsidR="00BF1C61" w:rsidRDefault="00BF1C61" w:rsidP="00BF1C61">
                    <w:pPr>
                      <w:rPr>
                        <w:rFonts w:cs="Cambria"/>
                        <w:szCs w:val="21"/>
                      </w:rPr>
                    </w:pPr>
                    <w:r>
                      <w:t>郑国祥</w:t>
                    </w:r>
                  </w:p>
                </w:tc>
                <w:sdt>
                  <w:sdtPr>
                    <w:rPr>
                      <w:rFonts w:cs="Cambria"/>
                      <w:szCs w:val="21"/>
                    </w:rPr>
                    <w:alias w:val="本企业的其他关联方情况明细－其他关联方与本公司关系"/>
                    <w:tag w:val="_GBC_2205fb8ea5f648b5a0c9e8e3f8499f9f"/>
                    <w:id w:val="8809027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06389A75" w14:textId="77777777" w:rsidR="00BF1C61" w:rsidRDefault="00BF1C61" w:rsidP="00BF1C61">
                        <w:pPr>
                          <w:rPr>
                            <w:rFonts w:cs="Cambria"/>
                            <w:szCs w:val="21"/>
                          </w:rPr>
                        </w:pPr>
                        <w:r>
                          <w:rPr>
                            <w:rFonts w:cs="Cambria" w:hint="eastAsia"/>
                            <w:szCs w:val="21"/>
                          </w:rPr>
                          <w:t>子公司的少数股东</w:t>
                        </w:r>
                      </w:p>
                    </w:tc>
                  </w:sdtContent>
                </w:sdt>
              </w:tr>
            </w:sdtContent>
          </w:sdt>
          <w:sdt>
            <w:sdtPr>
              <w:rPr>
                <w:rFonts w:cs="Cambria"/>
                <w:szCs w:val="21"/>
              </w:rPr>
              <w:alias w:val="本企业的其他关联方情况明细"/>
              <w:tag w:val="_GBC_2ec4adf7a1ce48faaeba9536b2bf6d81"/>
              <w:id w:val="1266188073"/>
              <w:lock w:val="sdtLocked"/>
            </w:sdtPr>
            <w:sdtEndPr/>
            <w:sdtContent>
              <w:tr w:rsidR="00BF1C61" w14:paraId="36E35849" w14:textId="77777777" w:rsidTr="00BF1C61">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40188A3" w14:textId="77777777" w:rsidR="00BF1C61" w:rsidRDefault="00BF1C61" w:rsidP="00BF1C61">
                    <w:pPr>
                      <w:rPr>
                        <w:rFonts w:cs="Cambria"/>
                        <w:szCs w:val="21"/>
                      </w:rPr>
                    </w:pPr>
                    <w:r>
                      <w:t>郭志红</w:t>
                    </w:r>
                  </w:p>
                </w:tc>
                <w:sdt>
                  <w:sdtPr>
                    <w:rPr>
                      <w:rFonts w:cs="Cambria"/>
                      <w:szCs w:val="21"/>
                    </w:rPr>
                    <w:alias w:val="本企业的其他关联方情况明细－其他关联方与本公司关系"/>
                    <w:tag w:val="_GBC_2205fb8ea5f648b5a0c9e8e3f8499f9f"/>
                    <w:id w:val="10093365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802" w:type="pct"/>
                        <w:tcBorders>
                          <w:top w:val="single" w:sz="4" w:space="0" w:color="auto"/>
                          <w:left w:val="single" w:sz="4" w:space="0" w:color="auto"/>
                          <w:bottom w:val="single" w:sz="4" w:space="0" w:color="auto"/>
                          <w:right w:val="single" w:sz="4" w:space="0" w:color="auto"/>
                        </w:tcBorders>
                      </w:tcPr>
                      <w:p w14:paraId="49E37A9B" w14:textId="77777777" w:rsidR="00BF1C61" w:rsidRDefault="00BF1C61" w:rsidP="00BF1C61">
                        <w:pPr>
                          <w:rPr>
                            <w:rFonts w:cs="Cambria"/>
                            <w:szCs w:val="21"/>
                          </w:rPr>
                        </w:pPr>
                        <w:r>
                          <w:rPr>
                            <w:rFonts w:cs="Cambria" w:hint="eastAsia"/>
                            <w:szCs w:val="21"/>
                          </w:rPr>
                          <w:t>子公司的少数股东</w:t>
                        </w:r>
                      </w:p>
                    </w:tc>
                  </w:sdtContent>
                </w:sdt>
              </w:tr>
            </w:sdtContent>
          </w:sdt>
        </w:tbl>
        <w:p w14:paraId="4ABEC967" w14:textId="77777777" w:rsidR="00BF1C61" w:rsidRDefault="00BF1C61"/>
        <w:p w14:paraId="144148F1" w14:textId="77777777" w:rsidR="00BF1C61" w:rsidRDefault="00BF1C61">
          <w:pPr>
            <w:tabs>
              <w:tab w:val="left" w:pos="1134"/>
            </w:tabs>
            <w:rPr>
              <w:rFonts w:cs="Cambria"/>
              <w:szCs w:val="21"/>
            </w:rPr>
          </w:pPr>
          <w:r>
            <w:rPr>
              <w:rFonts w:cs="Cambria" w:hint="eastAsia"/>
              <w:szCs w:val="21"/>
            </w:rPr>
            <w:t>其他说明</w:t>
          </w:r>
        </w:p>
        <w:sdt>
          <w:sdtPr>
            <w:rPr>
              <w:rFonts w:cs="Cambria"/>
              <w:szCs w:val="21"/>
            </w:rPr>
            <w:alias w:val="本企业的其他关联方情况的说明"/>
            <w:tag w:val="_GBC_214bcb1375e347c4be22006f5cc854a9"/>
            <w:id w:val="-1644193477"/>
            <w:lock w:val="sdtLocked"/>
            <w:placeholder>
              <w:docPart w:val="GBC22222222222222222222222222222"/>
            </w:placeholder>
          </w:sdtPr>
          <w:sdtEndPr/>
          <w:sdtContent>
            <w:p w14:paraId="2797F4D5" w14:textId="77777777" w:rsidR="00BF1C61" w:rsidRDefault="00BF1C61">
              <w:pPr>
                <w:tabs>
                  <w:tab w:val="left" w:pos="1134"/>
                </w:tabs>
                <w:rPr>
                  <w:rFonts w:cs="Cambria"/>
                  <w:szCs w:val="21"/>
                </w:rPr>
              </w:pPr>
              <w:r>
                <w:rPr>
                  <w:rFonts w:cs="Cambria" w:hint="eastAsia"/>
                  <w:szCs w:val="21"/>
                </w:rPr>
                <w:t>无</w:t>
              </w:r>
            </w:p>
          </w:sdtContent>
        </w:sdt>
        <w:p w14:paraId="0B985A76" w14:textId="77777777" w:rsidR="00BF1C61" w:rsidRDefault="006A1DC3">
          <w:pPr>
            <w:tabs>
              <w:tab w:val="left" w:pos="1134"/>
            </w:tabs>
            <w:rPr>
              <w:rFonts w:cs="Cambria"/>
              <w:b/>
              <w:szCs w:val="21"/>
            </w:rPr>
          </w:pPr>
        </w:p>
      </w:sdtContent>
    </w:sdt>
    <w:p w14:paraId="6ED3147E" w14:textId="77777777" w:rsidR="00BF1C61" w:rsidRDefault="00BF1C61" w:rsidP="005E1CA3">
      <w:pPr>
        <w:pStyle w:val="3"/>
        <w:numPr>
          <w:ilvl w:val="0"/>
          <w:numId w:val="98"/>
        </w:numPr>
      </w:pPr>
      <w:r>
        <w:rPr>
          <w:rFonts w:hint="eastAsia"/>
        </w:rPr>
        <w:t>关联交易情况</w:t>
      </w:r>
    </w:p>
    <w:p w14:paraId="32C60562" w14:textId="77777777" w:rsidR="00BF1C61" w:rsidRDefault="00BF1C61" w:rsidP="005E1CA3">
      <w:pPr>
        <w:pStyle w:val="4"/>
        <w:numPr>
          <w:ilvl w:val="0"/>
          <w:numId w:val="100"/>
        </w:numPr>
        <w:tabs>
          <w:tab w:val="left" w:pos="616"/>
        </w:tabs>
      </w:pPr>
      <w:r>
        <w:rPr>
          <w:rFonts w:hint="eastAsia"/>
        </w:rPr>
        <w:t>购销商品、提供和接受劳务的关联交易</w:t>
      </w:r>
    </w:p>
    <w:sdt>
      <w:sdtPr>
        <w:rPr>
          <w:rFonts w:hint="eastAsia"/>
        </w:rPr>
        <w:alias w:val="模块:采购商品/接受劳务情况表"/>
        <w:tag w:val="_GBC_dbf08b5679414647a0fbf4c088d641de"/>
        <w:id w:val="-2017519888"/>
        <w:lock w:val="sdtLocked"/>
        <w:placeholder>
          <w:docPart w:val="GBC22222222222222222222222222222"/>
        </w:placeholder>
      </w:sdtPr>
      <w:sdtEndPr>
        <w:rPr>
          <w:rFonts w:hint="default"/>
        </w:rPr>
      </w:sdtEndPr>
      <w:sdtContent>
        <w:p w14:paraId="71C951BF" w14:textId="77777777" w:rsidR="00BF1C61" w:rsidRDefault="00BF1C61">
          <w:r>
            <w:rPr>
              <w:rFonts w:hint="eastAsia"/>
            </w:rPr>
            <w:t>采购商品/接受劳务情况表</w:t>
          </w:r>
        </w:p>
        <w:sdt>
          <w:sdtPr>
            <w:alias w:val="是否适用：采购商品或接受劳务情况表[双击切换]"/>
            <w:tag w:val="_GBC_ba304c7536f34a3f9d88448fb11ca349"/>
            <w:id w:val="-10988274"/>
            <w:lock w:val="sdtContentLocked"/>
            <w:placeholder>
              <w:docPart w:val="GBC22222222222222222222222222222"/>
            </w:placeholder>
          </w:sdtPr>
          <w:sdtEndPr/>
          <w:sdtContent>
            <w:p w14:paraId="535201B9"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19016F" w14:textId="77777777" w:rsidR="00BF1C61" w:rsidRDefault="00BF1C61">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e8711f0989ee42659555a9f5631abd88"/>
              <w:id w:val="12468473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dc28b68caa744ea9a5230887b822319a"/>
              <w:id w:val="-20119029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423"/>
            <w:gridCol w:w="2143"/>
            <w:gridCol w:w="2170"/>
            <w:gridCol w:w="2157"/>
          </w:tblGrid>
          <w:tr w:rsidR="00BF1C61" w14:paraId="318FA27C" w14:textId="77777777" w:rsidTr="00BF1C61">
            <w:trPr>
              <w:cantSplit/>
              <w:trHeight w:val="295"/>
            </w:trPr>
            <w:sdt>
              <w:sdtPr>
                <w:tag w:val="_PLD_5b37ccbdc11a45c3bbc2cf6527561c9d"/>
                <w:id w:val="-430587536"/>
                <w:lock w:val="sdtLocked"/>
              </w:sdtPr>
              <w:sdtEndPr/>
              <w:sdtContent>
                <w:tc>
                  <w:tcPr>
                    <w:tcW w:w="1362" w:type="pct"/>
                    <w:tcBorders>
                      <w:top w:val="single" w:sz="4" w:space="0" w:color="auto"/>
                      <w:left w:val="single" w:sz="4" w:space="0" w:color="auto"/>
                      <w:bottom w:val="single" w:sz="4" w:space="0" w:color="auto"/>
                      <w:right w:val="single" w:sz="4" w:space="0" w:color="auto"/>
                    </w:tcBorders>
                    <w:shd w:val="clear" w:color="auto" w:fill="auto"/>
                    <w:vAlign w:val="center"/>
                  </w:tcPr>
                  <w:p w14:paraId="3658B007" w14:textId="77777777" w:rsidR="00BF1C61" w:rsidRDefault="00BF1C61" w:rsidP="00BF1C61">
                    <w:pPr>
                      <w:jc w:val="center"/>
                      <w:rPr>
                        <w:rFonts w:cs="Cambria"/>
                        <w:szCs w:val="21"/>
                      </w:rPr>
                    </w:pPr>
                    <w:r>
                      <w:rPr>
                        <w:rFonts w:cs="Cambria" w:hint="eastAsia"/>
                        <w:szCs w:val="21"/>
                      </w:rPr>
                      <w:t>关联方</w:t>
                    </w:r>
                  </w:p>
                </w:tc>
              </w:sdtContent>
            </w:sdt>
            <w:sdt>
              <w:sdtPr>
                <w:tag w:val="_PLD_2d7b095c1f35485da0de73d655b7a571"/>
                <w:id w:val="1021042872"/>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0365D8EF" w14:textId="77777777" w:rsidR="00BF1C61" w:rsidRDefault="00BF1C61" w:rsidP="00BF1C61">
                    <w:pPr>
                      <w:jc w:val="center"/>
                      <w:rPr>
                        <w:rFonts w:cs="Cambria"/>
                        <w:szCs w:val="21"/>
                      </w:rPr>
                    </w:pPr>
                    <w:r>
                      <w:rPr>
                        <w:rFonts w:cs="Cambria" w:hint="eastAsia"/>
                        <w:szCs w:val="21"/>
                      </w:rPr>
                      <w:t>关联交易内容</w:t>
                    </w:r>
                  </w:p>
                </w:tc>
              </w:sdtContent>
            </w:sdt>
            <w:sdt>
              <w:sdtPr>
                <w:tag w:val="_PLD_2d255188abfa41f4af0fad1a74ac6d6d"/>
                <w:id w:val="1387060594"/>
                <w:lock w:val="sdtLocked"/>
              </w:sdtPr>
              <w:sdtEndPr/>
              <w:sdtContent>
                <w:tc>
                  <w:tcPr>
                    <w:tcW w:w="1220" w:type="pct"/>
                    <w:tcBorders>
                      <w:top w:val="single" w:sz="4" w:space="0" w:color="auto"/>
                      <w:left w:val="single" w:sz="4" w:space="0" w:color="auto"/>
                      <w:right w:val="single" w:sz="4" w:space="0" w:color="auto"/>
                    </w:tcBorders>
                    <w:shd w:val="clear" w:color="auto" w:fill="auto"/>
                    <w:vAlign w:val="center"/>
                  </w:tcPr>
                  <w:p w14:paraId="753FFAE0" w14:textId="77777777" w:rsidR="00BF1C61" w:rsidRDefault="00BF1C61" w:rsidP="00BF1C61">
                    <w:pPr>
                      <w:jc w:val="center"/>
                      <w:rPr>
                        <w:rFonts w:cs="Cambria"/>
                        <w:szCs w:val="21"/>
                      </w:rPr>
                    </w:pPr>
                    <w:r>
                      <w:rPr>
                        <w:rFonts w:cs="Cambria" w:hint="eastAsia"/>
                        <w:szCs w:val="21"/>
                      </w:rPr>
                      <w:t>本期发生额</w:t>
                    </w:r>
                  </w:p>
                </w:tc>
              </w:sdtContent>
            </w:sdt>
            <w:sdt>
              <w:sdtPr>
                <w:tag w:val="_PLD_60fc9f0737164f9694363f102a4420bb"/>
                <w:id w:val="-763455472"/>
                <w:lock w:val="sdtLocked"/>
              </w:sdtPr>
              <w:sdtEndPr/>
              <w:sdtContent>
                <w:tc>
                  <w:tcPr>
                    <w:tcW w:w="1213" w:type="pct"/>
                    <w:tcBorders>
                      <w:top w:val="single" w:sz="4" w:space="0" w:color="auto"/>
                      <w:left w:val="single" w:sz="4" w:space="0" w:color="auto"/>
                      <w:right w:val="single" w:sz="4" w:space="0" w:color="auto"/>
                    </w:tcBorders>
                    <w:shd w:val="clear" w:color="auto" w:fill="auto"/>
                    <w:vAlign w:val="center"/>
                  </w:tcPr>
                  <w:p w14:paraId="32884A1A" w14:textId="77777777" w:rsidR="00BF1C61" w:rsidRDefault="00BF1C61" w:rsidP="00BF1C61">
                    <w:pPr>
                      <w:jc w:val="center"/>
                      <w:rPr>
                        <w:rFonts w:cs="Cambria"/>
                        <w:szCs w:val="21"/>
                      </w:rPr>
                    </w:pPr>
                    <w:r>
                      <w:rPr>
                        <w:rFonts w:cs="Cambria" w:hint="eastAsia"/>
                        <w:szCs w:val="21"/>
                      </w:rPr>
                      <w:t>上期发生额</w:t>
                    </w:r>
                  </w:p>
                </w:tc>
              </w:sdtContent>
            </w:sdt>
          </w:tr>
          <w:sdt>
            <w:sdtPr>
              <w:rPr>
                <w:szCs w:val="21"/>
              </w:rPr>
              <w:alias w:val="采购商品接受劳务情况明细"/>
              <w:tag w:val="_GBC_0c9767805cb8416eaba14f759181aa29"/>
              <w:id w:val="-163013016"/>
              <w:lock w:val="sdtLocked"/>
            </w:sdtPr>
            <w:sdtEndPr/>
            <w:sdtContent>
              <w:tr w:rsidR="00BF1C61" w14:paraId="571159DA" w14:textId="77777777" w:rsidTr="00BF1C61">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6E593D1F" w14:textId="77777777" w:rsidR="00BF1C61" w:rsidRDefault="00BF1C61" w:rsidP="00BF1C61">
                    <w:pPr>
                      <w:rPr>
                        <w:szCs w:val="21"/>
                      </w:rPr>
                    </w:pPr>
                    <w:r>
                      <w:t>天津钢管钢铁贸易有限公司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08AB270" w14:textId="77777777" w:rsidR="00BF1C61" w:rsidRDefault="00BF1C61" w:rsidP="00BF1C61">
                    <w:pPr>
                      <w:rPr>
                        <w:szCs w:val="21"/>
                      </w:rPr>
                    </w:pPr>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13EC6D59" w14:textId="77777777" w:rsidR="00BF1C61" w:rsidRDefault="00BF1C61" w:rsidP="00BF1C61">
                    <w:pPr>
                      <w:jc w:val="right"/>
                      <w:rPr>
                        <w:szCs w:val="21"/>
                      </w:rPr>
                    </w:pPr>
                    <w:r>
                      <w:t>52,301,463.09</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702BB024" w14:textId="77777777" w:rsidR="00BF1C61" w:rsidRDefault="00BF1C61" w:rsidP="00BF1C61">
                    <w:pPr>
                      <w:jc w:val="right"/>
                      <w:rPr>
                        <w:szCs w:val="21"/>
                      </w:rPr>
                    </w:pPr>
                    <w:r>
                      <w:t>42,861,450.13</w:t>
                    </w:r>
                  </w:p>
                </w:tc>
              </w:tr>
            </w:sdtContent>
          </w:sdt>
          <w:sdt>
            <w:sdtPr>
              <w:rPr>
                <w:szCs w:val="21"/>
              </w:rPr>
              <w:alias w:val="采购商品接受劳务情况明细"/>
              <w:tag w:val="_GBC_0c9767805cb8416eaba14f759181aa29"/>
              <w:id w:val="1662429131"/>
              <w:lock w:val="sdtLocked"/>
            </w:sdtPr>
            <w:sdtEndPr/>
            <w:sdtContent>
              <w:tr w:rsidR="00BF1C61" w14:paraId="3256B9F4" w14:textId="77777777" w:rsidTr="00BF1C61">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4FB0D4F0" w14:textId="77777777" w:rsidR="00BF1C61" w:rsidRDefault="00BF1C61" w:rsidP="00BF1C61">
                    <w:pPr>
                      <w:rPr>
                        <w:szCs w:val="21"/>
                      </w:rPr>
                    </w:pPr>
                    <w:r>
                      <w:t>江苏天海特种装备有限公司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DE5E5BC" w14:textId="77777777" w:rsidR="00BF1C61" w:rsidRDefault="00BF1C61" w:rsidP="00BF1C61">
                    <w:pPr>
                      <w:rPr>
                        <w:szCs w:val="21"/>
                      </w:rPr>
                    </w:pPr>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07AB4261" w14:textId="77777777" w:rsidR="00BF1C61" w:rsidRDefault="00BF1C61" w:rsidP="00BF1C61">
                    <w:pPr>
                      <w:jc w:val="right"/>
                      <w:rPr>
                        <w:szCs w:val="21"/>
                      </w:rPr>
                    </w:pPr>
                    <w:r>
                      <w:t>21,133,455.91</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501E37FD" w14:textId="77777777" w:rsidR="00BF1C61" w:rsidRDefault="00BF1C61" w:rsidP="00BF1C61">
                    <w:pPr>
                      <w:jc w:val="right"/>
                      <w:rPr>
                        <w:szCs w:val="21"/>
                      </w:rPr>
                    </w:pPr>
                    <w:r>
                      <w:t>28,947,168.26</w:t>
                    </w:r>
                  </w:p>
                </w:tc>
              </w:tr>
            </w:sdtContent>
          </w:sdt>
          <w:sdt>
            <w:sdtPr>
              <w:rPr>
                <w:szCs w:val="21"/>
              </w:rPr>
              <w:alias w:val="采购商品接受劳务情况明细"/>
              <w:tag w:val="_GBC_0c9767805cb8416eaba14f759181aa29"/>
              <w:id w:val="1924910154"/>
              <w:lock w:val="sdtLocked"/>
            </w:sdtPr>
            <w:sdtEndPr/>
            <w:sdtContent>
              <w:tr w:rsidR="00BF1C61" w14:paraId="65DA7EFB" w14:textId="77777777" w:rsidTr="00BF1C61">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4428A5B3" w14:textId="77777777" w:rsidR="00BF1C61" w:rsidRDefault="00BF1C61" w:rsidP="00BF1C61">
                    <w:pPr>
                      <w:rPr>
                        <w:szCs w:val="21"/>
                      </w:rPr>
                    </w:pPr>
                    <w:r>
                      <w:t>合计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669989F" w14:textId="77777777" w:rsidR="00BF1C61" w:rsidRDefault="00BF1C61" w:rsidP="00BF1C61">
                    <w:pPr>
                      <w:rPr>
                        <w:szCs w:val="21"/>
                      </w:rPr>
                    </w:pPr>
                    <w:r>
                      <w:t>—</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7C10E85F" w14:textId="77777777" w:rsidR="00BF1C61" w:rsidRDefault="00BF1C61" w:rsidP="00BF1C61">
                    <w:pPr>
                      <w:jc w:val="right"/>
                      <w:rPr>
                        <w:szCs w:val="21"/>
                      </w:rPr>
                    </w:pPr>
                    <w:r>
                      <w:t>73,434,919.00</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2FAF71D5" w14:textId="77777777" w:rsidR="00BF1C61" w:rsidRPr="00C630B9" w:rsidRDefault="00BF1C61" w:rsidP="00BF1C61">
                    <w:pPr>
                      <w:jc w:val="right"/>
                    </w:pPr>
                    <w:r w:rsidRPr="00C630B9">
                      <w:rPr>
                        <w:rFonts w:hint="eastAsia"/>
                      </w:rPr>
                      <w:t>71,808,618.39</w:t>
                    </w:r>
                  </w:p>
                  <w:p w14:paraId="78AED2D0" w14:textId="77777777" w:rsidR="00BF1C61" w:rsidRDefault="00BF1C61" w:rsidP="00BF1C61">
                    <w:pPr>
                      <w:jc w:val="right"/>
                      <w:rPr>
                        <w:szCs w:val="21"/>
                      </w:rPr>
                    </w:pPr>
                  </w:p>
                </w:tc>
              </w:tr>
            </w:sdtContent>
          </w:sdt>
        </w:tbl>
        <w:p w14:paraId="0A46421F" w14:textId="77777777" w:rsidR="00BF1C61" w:rsidRDefault="00BF1C61"/>
        <w:p w14:paraId="4463580F" w14:textId="77777777" w:rsidR="00BF1C61" w:rsidRDefault="006A1DC3"/>
      </w:sdtContent>
    </w:sdt>
    <w:sdt>
      <w:sdtPr>
        <w:rPr>
          <w:rFonts w:hint="eastAsia"/>
          <w:szCs w:val="21"/>
        </w:rPr>
        <w:alias w:val="模块:出售商品/提供劳务情况"/>
        <w:tag w:val="_GBC_a4e1c0efe9f741ecbb648a33c9afb8fd"/>
        <w:id w:val="-554007251"/>
        <w:lock w:val="sdtLocked"/>
        <w:placeholder>
          <w:docPart w:val="GBC22222222222222222222222222222"/>
        </w:placeholder>
      </w:sdtPr>
      <w:sdtEndPr>
        <w:rPr>
          <w:rFonts w:cs="Cambria"/>
        </w:rPr>
      </w:sdtEndPr>
      <w:sdtContent>
        <w:p w14:paraId="32360527" w14:textId="77777777" w:rsidR="00BF1C61" w:rsidRDefault="00BF1C61">
          <w:pPr>
            <w:ind w:rightChars="-369" w:right="-775"/>
            <w:rPr>
              <w:szCs w:val="21"/>
            </w:rPr>
          </w:pPr>
          <w:r>
            <w:rPr>
              <w:rFonts w:hint="eastAsia"/>
              <w:szCs w:val="21"/>
            </w:rPr>
            <w:t>出售商品/提供劳务情况表</w:t>
          </w:r>
        </w:p>
        <w:sdt>
          <w:sdtPr>
            <w:rPr>
              <w:szCs w:val="21"/>
            </w:rPr>
            <w:alias w:val="是否适用：出售商品或提供劳务情况表[双击切换]"/>
            <w:tag w:val="_GBC_18ae630e2f3641959d3a9fc1a3f3ccf3"/>
            <w:id w:val="1410272372"/>
            <w:lock w:val="sdtContentLocked"/>
            <w:placeholder>
              <w:docPart w:val="GBC22222222222222222222222222222"/>
            </w:placeholder>
          </w:sdtPr>
          <w:sdtEndPr/>
          <w:sdtContent>
            <w:p w14:paraId="5D706A81" w14:textId="77777777" w:rsidR="00BF1C61" w:rsidRDefault="00BF1C61">
              <w:pPr>
                <w:ind w:rightChars="-369" w:right="-77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B2BFB0" w14:textId="77777777" w:rsidR="00BF1C61" w:rsidRDefault="00BF1C61">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d53494f853ed4767a511f9c2c780c566"/>
              <w:id w:val="-928723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出售商品提供劳务情况表"/>
              <w:tag w:val="_GBC_d298f57687684d2eafef1d8c13d51722"/>
              <w:id w:val="-328145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415"/>
            <w:gridCol w:w="2122"/>
            <w:gridCol w:w="2177"/>
            <w:gridCol w:w="2179"/>
          </w:tblGrid>
          <w:tr w:rsidR="00BF1C61" w14:paraId="26CA00EF" w14:textId="77777777" w:rsidTr="00BF1C61">
            <w:trPr>
              <w:cantSplit/>
              <w:trHeight w:val="273"/>
            </w:trPr>
            <w:sdt>
              <w:sdtPr>
                <w:tag w:val="_PLD_70510986aab647e99b00ba57c32e64cd"/>
                <w:id w:val="1109243445"/>
                <w:lock w:val="sdtLocked"/>
              </w:sdtPr>
              <w:sdtEndPr/>
              <w:sdtContent>
                <w:tc>
                  <w:tcPr>
                    <w:tcW w:w="1358" w:type="pct"/>
                    <w:tcBorders>
                      <w:top w:val="single" w:sz="4" w:space="0" w:color="auto"/>
                      <w:left w:val="single" w:sz="4" w:space="0" w:color="auto"/>
                      <w:bottom w:val="single" w:sz="4" w:space="0" w:color="auto"/>
                      <w:right w:val="single" w:sz="4" w:space="0" w:color="auto"/>
                    </w:tcBorders>
                    <w:shd w:val="clear" w:color="auto" w:fill="auto"/>
                    <w:vAlign w:val="center"/>
                  </w:tcPr>
                  <w:p w14:paraId="3070A133" w14:textId="77777777" w:rsidR="00BF1C61" w:rsidRDefault="00BF1C61" w:rsidP="00BF1C61">
                    <w:pPr>
                      <w:jc w:val="center"/>
                      <w:rPr>
                        <w:rFonts w:cs="Cambria"/>
                        <w:szCs w:val="21"/>
                      </w:rPr>
                    </w:pPr>
                    <w:r>
                      <w:rPr>
                        <w:rFonts w:cs="Cambria" w:hint="eastAsia"/>
                        <w:szCs w:val="21"/>
                      </w:rPr>
                      <w:t>关联方</w:t>
                    </w:r>
                  </w:p>
                </w:tc>
              </w:sdtContent>
            </w:sdt>
            <w:sdt>
              <w:sdtPr>
                <w:tag w:val="_PLD_66da90262f3d401c8151235b4c6f5e93"/>
                <w:id w:val="1885368924"/>
                <w:lock w:val="sdtLocked"/>
              </w:sdtPr>
              <w:sdtEndPr/>
              <w:sdtContent>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14:paraId="6BE4E855" w14:textId="77777777" w:rsidR="00BF1C61" w:rsidRDefault="00BF1C61" w:rsidP="00BF1C61">
                    <w:pPr>
                      <w:jc w:val="center"/>
                      <w:rPr>
                        <w:rFonts w:cs="Cambria"/>
                        <w:szCs w:val="21"/>
                      </w:rPr>
                    </w:pPr>
                    <w:r>
                      <w:rPr>
                        <w:rFonts w:cs="Cambria" w:hint="eastAsia"/>
                        <w:szCs w:val="21"/>
                      </w:rPr>
                      <w:t>关联交易内容</w:t>
                    </w:r>
                  </w:p>
                </w:tc>
              </w:sdtContent>
            </w:sdt>
            <w:sdt>
              <w:sdtPr>
                <w:tag w:val="_PLD_09c424bd80324eb49dafea569ce1931b"/>
                <w:id w:val="2077629329"/>
                <w:lock w:val="sdtLocked"/>
              </w:sdtPr>
              <w:sdtEndPr/>
              <w:sdtContent>
                <w:tc>
                  <w:tcPr>
                    <w:tcW w:w="1224" w:type="pct"/>
                    <w:tcBorders>
                      <w:top w:val="single" w:sz="4" w:space="0" w:color="auto"/>
                      <w:left w:val="single" w:sz="4" w:space="0" w:color="auto"/>
                      <w:right w:val="single" w:sz="4" w:space="0" w:color="auto"/>
                    </w:tcBorders>
                    <w:shd w:val="clear" w:color="auto" w:fill="auto"/>
                    <w:vAlign w:val="center"/>
                  </w:tcPr>
                  <w:p w14:paraId="47B1F7AB" w14:textId="77777777" w:rsidR="00BF1C61" w:rsidRDefault="00BF1C61" w:rsidP="00BF1C61">
                    <w:pPr>
                      <w:jc w:val="center"/>
                      <w:rPr>
                        <w:rFonts w:cs="Cambria"/>
                        <w:szCs w:val="21"/>
                      </w:rPr>
                    </w:pPr>
                    <w:r>
                      <w:rPr>
                        <w:rFonts w:cs="Cambria" w:hint="eastAsia"/>
                        <w:szCs w:val="21"/>
                      </w:rPr>
                      <w:t>本期发生额</w:t>
                    </w:r>
                  </w:p>
                </w:tc>
              </w:sdtContent>
            </w:sdt>
            <w:sdt>
              <w:sdtPr>
                <w:tag w:val="_PLD_fd0f9e0691744db49d5ceaf95d42197c"/>
                <w:id w:val="-364826986"/>
                <w:lock w:val="sdtLocked"/>
              </w:sdtPr>
              <w:sdtEndPr/>
              <w:sdtContent>
                <w:tc>
                  <w:tcPr>
                    <w:tcW w:w="1225" w:type="pct"/>
                    <w:tcBorders>
                      <w:top w:val="single" w:sz="4" w:space="0" w:color="auto"/>
                      <w:left w:val="single" w:sz="4" w:space="0" w:color="auto"/>
                      <w:right w:val="single" w:sz="4" w:space="0" w:color="auto"/>
                    </w:tcBorders>
                    <w:shd w:val="clear" w:color="auto" w:fill="auto"/>
                    <w:vAlign w:val="center"/>
                  </w:tcPr>
                  <w:p w14:paraId="11773F74" w14:textId="77777777" w:rsidR="00BF1C61" w:rsidRDefault="00BF1C61" w:rsidP="00BF1C61">
                    <w:pPr>
                      <w:jc w:val="center"/>
                      <w:rPr>
                        <w:rFonts w:cs="Cambria"/>
                        <w:szCs w:val="21"/>
                      </w:rPr>
                    </w:pPr>
                    <w:r>
                      <w:rPr>
                        <w:rFonts w:cs="Cambria" w:hint="eastAsia"/>
                        <w:szCs w:val="21"/>
                      </w:rPr>
                      <w:t>上期发生额</w:t>
                    </w:r>
                  </w:p>
                </w:tc>
              </w:sdtContent>
            </w:sdt>
          </w:tr>
          <w:sdt>
            <w:sdtPr>
              <w:rPr>
                <w:szCs w:val="21"/>
              </w:rPr>
              <w:alias w:val="出售商品提供劳务情况明细"/>
              <w:tag w:val="_GBC_d6e24b6ca62645f180ecf5d4621afdc6"/>
              <w:id w:val="-2127146611"/>
              <w:lock w:val="sdtLocked"/>
            </w:sdtPr>
            <w:sdtEndPr/>
            <w:sdtContent>
              <w:tr w:rsidR="00BF1C61" w14:paraId="16A629E5" w14:textId="77777777" w:rsidTr="00BF1C61">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2E92A8B7" w14:textId="77777777" w:rsidR="00BF1C61" w:rsidRDefault="00BF1C61" w:rsidP="00BF1C61">
                    <w:pPr>
                      <w:rPr>
                        <w:szCs w:val="21"/>
                      </w:rPr>
                    </w:pPr>
                    <w:r>
                      <w:t>江苏天海特种装备有限公司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B5F50CB" w14:textId="77777777" w:rsidR="00BF1C61" w:rsidRDefault="00BF1C61" w:rsidP="00BF1C61">
                    <w:pPr>
                      <w:rPr>
                        <w:szCs w:val="21"/>
                      </w:rPr>
                    </w:pPr>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22AB4D32" w14:textId="77777777" w:rsidR="00BF1C61" w:rsidRDefault="00BF1C61" w:rsidP="00BF1C61">
                    <w:pPr>
                      <w:jc w:val="right"/>
                      <w:rPr>
                        <w:szCs w:val="21"/>
                      </w:rPr>
                    </w:pPr>
                    <w:r>
                      <w:t>27,203,779.35</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0BD3BA7" w14:textId="77777777" w:rsidR="00BF1C61" w:rsidRDefault="00BF1C61" w:rsidP="00BF1C61">
                    <w:pPr>
                      <w:jc w:val="right"/>
                      <w:rPr>
                        <w:szCs w:val="21"/>
                      </w:rPr>
                    </w:pPr>
                    <w:r>
                      <w:t>21,512,335.25</w:t>
                    </w:r>
                  </w:p>
                </w:tc>
              </w:tr>
            </w:sdtContent>
          </w:sdt>
        </w:tbl>
        <w:p w14:paraId="7FA200D1" w14:textId="77777777" w:rsidR="00BF1C61" w:rsidRDefault="00BF1C61"/>
        <w:p w14:paraId="05064ED6" w14:textId="77777777" w:rsidR="00BF1C61" w:rsidRDefault="00BF1C61">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9ec9e1b38e7f48d89bb7f6441bed1bd1"/>
            <w:id w:val="-649514540"/>
            <w:lock w:val="sdtContentLocked"/>
            <w:placeholder>
              <w:docPart w:val="GBC22222222222222222222222222222"/>
            </w:placeholder>
          </w:sdtPr>
          <w:sdtEndPr/>
          <w:sdtContent>
            <w:p w14:paraId="5E0B136D" w14:textId="77777777" w:rsidR="00BF1C61" w:rsidRDefault="00BF1C61" w:rsidP="00BF1C61">
              <w:pPr>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69F51277" w14:textId="77777777" w:rsidR="00BF1C61" w:rsidRDefault="006A1DC3">
          <w:pPr>
            <w:rPr>
              <w:rFonts w:cs="Cambria"/>
              <w:szCs w:val="21"/>
            </w:rPr>
          </w:pPr>
        </w:p>
      </w:sdtContent>
    </w:sdt>
    <w:sdt>
      <w:sdtPr>
        <w:rPr>
          <w:rFonts w:ascii="宋体" w:hAnsi="宋体" w:cs="宋体" w:hint="eastAsia"/>
          <w:b w:val="0"/>
          <w:bCs w:val="0"/>
          <w:kern w:val="0"/>
          <w:szCs w:val="24"/>
        </w:rPr>
        <w:alias w:val="模块:关联受托管理/承包及委托管理/出包情况"/>
        <w:tag w:val="_GBC_41e9e66a2ab04304a0db7b9e032817c5"/>
        <w:id w:val="-1023932824"/>
        <w:lock w:val="sdtLocked"/>
        <w:placeholder>
          <w:docPart w:val="GBC22222222222222222222222222222"/>
        </w:placeholder>
      </w:sdtPr>
      <w:sdtEndPr>
        <w:rPr>
          <w:rFonts w:cs="Cambria" w:hint="default"/>
          <w:szCs w:val="21"/>
        </w:rPr>
      </w:sdtEndPr>
      <w:sdtContent>
        <w:p w14:paraId="79D23F36" w14:textId="77777777" w:rsidR="00BF1C61" w:rsidRDefault="00BF1C61" w:rsidP="005E1CA3">
          <w:pPr>
            <w:pStyle w:val="4"/>
            <w:numPr>
              <w:ilvl w:val="0"/>
              <w:numId w:val="100"/>
            </w:numPr>
            <w:tabs>
              <w:tab w:val="left" w:pos="616"/>
            </w:tabs>
          </w:pPr>
          <w:r>
            <w:rPr>
              <w:rFonts w:hint="eastAsia"/>
            </w:rPr>
            <w:t>关联受托管理</w:t>
          </w:r>
          <w:r>
            <w:rPr>
              <w:rFonts w:hint="eastAsia"/>
            </w:rPr>
            <w:t>/</w:t>
          </w:r>
          <w:r>
            <w:rPr>
              <w:rFonts w:hint="eastAsia"/>
            </w:rPr>
            <w:t>承包及委托管理</w:t>
          </w:r>
          <w:r>
            <w:rPr>
              <w:rFonts w:hint="eastAsia"/>
            </w:rPr>
            <w:t>/</w:t>
          </w:r>
          <w:r>
            <w:rPr>
              <w:rFonts w:hint="eastAsia"/>
            </w:rPr>
            <w:t>出包情况</w:t>
          </w:r>
        </w:p>
        <w:p w14:paraId="11CFEE9C" w14:textId="77777777" w:rsidR="00BF1C61" w:rsidRDefault="00BF1C61">
          <w:pPr>
            <w:rPr>
              <w:szCs w:val="21"/>
            </w:rPr>
          </w:pPr>
          <w:r>
            <w:rPr>
              <w:rFonts w:hint="eastAsia"/>
              <w:szCs w:val="21"/>
            </w:rPr>
            <w:t>本公司受托管理/承包情况表：</w:t>
          </w:r>
        </w:p>
        <w:sdt>
          <w:sdtPr>
            <w:rPr>
              <w:rFonts w:cs="Cambria"/>
              <w:szCs w:val="21"/>
            </w:rPr>
            <w:alias w:val="是否适用：本公司受托管理或承包情况表[双击切换]"/>
            <w:tag w:val="_GBC_3810b3cad54c4b2f9754e7d6be3e9480"/>
            <w:id w:val="2091961029"/>
            <w:lock w:val="sdtContentLocked"/>
            <w:placeholder>
              <w:docPart w:val="GBC22222222222222222222222222222"/>
            </w:placeholder>
          </w:sdtPr>
          <w:sdtEndPr/>
          <w:sdtContent>
            <w:p w14:paraId="7101910A" w14:textId="77777777" w:rsidR="00BF1C61" w:rsidRDefault="00BF1C61" w:rsidP="00BF1C61">
              <w:pPr>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64261994" w14:textId="77777777" w:rsidR="00BF1C61" w:rsidRDefault="00BF1C61">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42ec6e3170b04610899c528ce7bda003"/>
            <w:id w:val="1201437223"/>
            <w:lock w:val="sdtContentLocked"/>
            <w:placeholder>
              <w:docPart w:val="GBC22222222222222222222222222222"/>
            </w:placeholder>
          </w:sdtPr>
          <w:sdtEndPr/>
          <w:sdtContent>
            <w:p w14:paraId="24B020CD" w14:textId="77777777" w:rsidR="00BF1C61" w:rsidRDefault="00BF1C61" w:rsidP="00BF1C61">
              <w:pPr>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13E730BE" w14:textId="77777777" w:rsidR="00BF1C61" w:rsidRDefault="00BF1C61">
          <w:pPr>
            <w:rPr>
              <w:rFonts w:cs="Cambria"/>
              <w:szCs w:val="21"/>
            </w:rPr>
          </w:pPr>
        </w:p>
        <w:p w14:paraId="27459B74" w14:textId="77777777" w:rsidR="00BF1C61" w:rsidRDefault="00BF1C61">
          <w:pPr>
            <w:rPr>
              <w:rFonts w:cs="Cambria"/>
              <w:bCs/>
              <w:szCs w:val="21"/>
            </w:rPr>
          </w:pPr>
          <w:r>
            <w:rPr>
              <w:rFonts w:hint="eastAsia"/>
              <w:szCs w:val="21"/>
            </w:rPr>
            <w:t>本公司</w:t>
          </w:r>
          <w:r>
            <w:rPr>
              <w:rFonts w:cs="Cambria" w:hint="eastAsia"/>
              <w:bCs/>
              <w:szCs w:val="21"/>
            </w:rPr>
            <w:t>委托管理/出</w:t>
          </w:r>
          <w:proofErr w:type="gramStart"/>
          <w:r>
            <w:rPr>
              <w:rFonts w:cs="Cambria" w:hint="eastAsia"/>
              <w:bCs/>
              <w:szCs w:val="21"/>
            </w:rPr>
            <w:t>包情况</w:t>
          </w:r>
          <w:proofErr w:type="gramEnd"/>
          <w:r>
            <w:rPr>
              <w:rFonts w:cs="Cambria" w:hint="eastAsia"/>
              <w:bCs/>
              <w:szCs w:val="21"/>
            </w:rPr>
            <w:t>表：</w:t>
          </w:r>
        </w:p>
        <w:sdt>
          <w:sdtPr>
            <w:rPr>
              <w:rFonts w:cs="Cambria"/>
              <w:bCs/>
              <w:szCs w:val="21"/>
            </w:rPr>
            <w:alias w:val="是否适用：本公司委托管理或出包情况表[双击切换]"/>
            <w:tag w:val="_GBC_37bf111a27194665b76f71bb5418d53c"/>
            <w:id w:val="2012328962"/>
            <w:lock w:val="sdtContentLocked"/>
            <w:placeholder>
              <w:docPart w:val="GBC22222222222222222222222222222"/>
            </w:placeholder>
          </w:sdtPr>
          <w:sdtEndPr/>
          <w:sdtContent>
            <w:p w14:paraId="34696DFC" w14:textId="77777777" w:rsidR="00BF1C61" w:rsidRDefault="00BF1C61" w:rsidP="00BF1C61">
              <w:pPr>
                <w:rPr>
                  <w:rFonts w:cs="Cambria"/>
                  <w:bCs/>
                  <w:szCs w:val="21"/>
                </w:rPr>
              </w:pPr>
              <w:r>
                <w:rPr>
                  <w:rFonts w:cs="Cambria"/>
                  <w:bCs/>
                  <w:szCs w:val="21"/>
                </w:rPr>
                <w:fldChar w:fldCharType="begin"/>
              </w:r>
              <w:r>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4BAD22E7" w14:textId="77777777" w:rsidR="00BF1C61" w:rsidRDefault="00BF1C61">
          <w:pPr>
            <w:rPr>
              <w:rFonts w:cs="Cambria"/>
              <w:bCs/>
              <w:szCs w:val="21"/>
            </w:rPr>
          </w:pPr>
          <w:r>
            <w:rPr>
              <w:rFonts w:cs="Cambria" w:hint="eastAsia"/>
              <w:bCs/>
              <w:szCs w:val="21"/>
            </w:rPr>
            <w:t>关联管理/出</w:t>
          </w:r>
          <w:proofErr w:type="gramStart"/>
          <w:r>
            <w:rPr>
              <w:rFonts w:cs="Cambria" w:hint="eastAsia"/>
              <w:bCs/>
              <w:szCs w:val="21"/>
            </w:rPr>
            <w:t>包情况</w:t>
          </w:r>
          <w:proofErr w:type="gramEnd"/>
          <w:r>
            <w:rPr>
              <w:rFonts w:cs="Cambria" w:hint="eastAsia"/>
              <w:bCs/>
              <w:szCs w:val="21"/>
            </w:rPr>
            <w:t>说明</w:t>
          </w:r>
        </w:p>
        <w:sdt>
          <w:sdtPr>
            <w:rPr>
              <w:rFonts w:cs="Cambria"/>
              <w:bCs/>
              <w:szCs w:val="21"/>
            </w:rPr>
            <w:alias w:val="是否适用：关联管理或出包情况说明[双击切换]"/>
            <w:tag w:val="_GBC_0b0339c118c542eb8a6e3a68fab8e375"/>
            <w:id w:val="229894598"/>
            <w:lock w:val="sdtContentLocked"/>
            <w:placeholder>
              <w:docPart w:val="GBC22222222222222222222222222222"/>
            </w:placeholder>
          </w:sdtPr>
          <w:sdtEndPr/>
          <w:sdtContent>
            <w:p w14:paraId="4C20E743" w14:textId="77777777" w:rsidR="00BF1C61" w:rsidRDefault="00BF1C61" w:rsidP="00BF1C61">
              <w:pPr>
                <w:rPr>
                  <w:rFonts w:cs="Cambria"/>
                  <w:bCs/>
                  <w:szCs w:val="21"/>
                </w:rPr>
              </w:pPr>
              <w:r>
                <w:rPr>
                  <w:rFonts w:cs="Cambria"/>
                  <w:bCs/>
                  <w:szCs w:val="21"/>
                </w:rPr>
                <w:fldChar w:fldCharType="begin"/>
              </w:r>
              <w:r>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2554CC09" w14:textId="77777777" w:rsidR="00BF1C61" w:rsidRDefault="006A1DC3">
          <w:pPr>
            <w:rPr>
              <w:rFonts w:cs="Cambria"/>
              <w:szCs w:val="21"/>
            </w:rPr>
          </w:pPr>
        </w:p>
      </w:sdtContent>
    </w:sdt>
    <w:sdt>
      <w:sdtPr>
        <w:rPr>
          <w:rFonts w:ascii="宋体" w:hAnsi="宋体" w:cs="宋体" w:hint="eastAsia"/>
          <w:b w:val="0"/>
          <w:bCs w:val="0"/>
          <w:kern w:val="0"/>
          <w:szCs w:val="24"/>
        </w:rPr>
        <w:alias w:val="模块:关联租赁情况"/>
        <w:tag w:val="_GBC_17f3281299e640aa88ca71463490c054"/>
        <w:id w:val="593520030"/>
        <w:lock w:val="sdtLocked"/>
        <w:placeholder>
          <w:docPart w:val="GBC22222222222222222222222222222"/>
        </w:placeholder>
      </w:sdtPr>
      <w:sdtEndPr/>
      <w:sdtContent>
        <w:p w14:paraId="41242ED1" w14:textId="77777777" w:rsidR="00BF1C61" w:rsidRDefault="00BF1C61" w:rsidP="005E1CA3">
          <w:pPr>
            <w:pStyle w:val="4"/>
            <w:numPr>
              <w:ilvl w:val="0"/>
              <w:numId w:val="100"/>
            </w:numPr>
            <w:tabs>
              <w:tab w:val="left" w:pos="616"/>
            </w:tabs>
          </w:pPr>
          <w:r>
            <w:rPr>
              <w:rFonts w:hint="eastAsia"/>
            </w:rPr>
            <w:t>关联租赁情况</w:t>
          </w:r>
        </w:p>
        <w:p w14:paraId="2424CE96" w14:textId="77777777" w:rsidR="00BF1C61" w:rsidRDefault="00BF1C61">
          <w:pPr>
            <w:rPr>
              <w:szCs w:val="21"/>
            </w:rPr>
          </w:pPr>
          <w:r>
            <w:rPr>
              <w:rFonts w:hint="eastAsia"/>
              <w:szCs w:val="21"/>
            </w:rPr>
            <w:t>本公司作为出租方：</w:t>
          </w:r>
        </w:p>
        <w:sdt>
          <w:sdtPr>
            <w:rPr>
              <w:szCs w:val="21"/>
            </w:rPr>
            <w:alias w:val="是否适用：本公司作为出租方的租赁情况表[双击切换]"/>
            <w:tag w:val="_GBC_f12cb8266cbd482b93c6a4bba1b05fb7"/>
            <w:id w:val="261040066"/>
            <w:lock w:val="sdtContentLocked"/>
            <w:placeholder>
              <w:docPart w:val="GBC22222222222222222222222222222"/>
            </w:placeholder>
          </w:sdtPr>
          <w:sdtEndPr/>
          <w:sdtContent>
            <w:p w14:paraId="33160EFC"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499FC1" w14:textId="77777777" w:rsidR="00BF1C61" w:rsidRDefault="00BF1C61">
          <w:pPr>
            <w:jc w:val="right"/>
            <w:rPr>
              <w:szCs w:val="21"/>
            </w:rPr>
          </w:pPr>
          <w:r>
            <w:rPr>
              <w:rFonts w:hint="eastAsia"/>
              <w:szCs w:val="21"/>
            </w:rPr>
            <w:t>单位：</w:t>
          </w:r>
          <w:sdt>
            <w:sdtPr>
              <w:rPr>
                <w:rFonts w:hint="eastAsia"/>
                <w:szCs w:val="21"/>
              </w:rPr>
              <w:alias w:val="单位：关联租赁情况"/>
              <w:tag w:val="_GBC_b6ac4f0274e84bf2bac59898fb55e11d"/>
              <w:id w:val="20524136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268dafb121cf40fdbb2bbe55df2badf0"/>
              <w:id w:val="6497890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775"/>
            <w:gridCol w:w="1983"/>
            <w:gridCol w:w="2462"/>
            <w:gridCol w:w="2673"/>
          </w:tblGrid>
          <w:tr w:rsidR="00BF1C61" w14:paraId="68F5422B" w14:textId="77777777" w:rsidTr="00BF1C61">
            <w:trPr>
              <w:trHeight w:val="338"/>
            </w:trPr>
            <w:sdt>
              <w:sdtPr>
                <w:tag w:val="_PLD_d0bc662d818f4cea8a5953be241f0994"/>
                <w:id w:val="-1545209578"/>
                <w:lock w:val="sdtLocked"/>
              </w:sdtPr>
              <w:sdtEndPr/>
              <w:sdtContent>
                <w:tc>
                  <w:tcPr>
                    <w:tcW w:w="998" w:type="pct"/>
                    <w:tcBorders>
                      <w:top w:val="single" w:sz="4" w:space="0" w:color="auto"/>
                      <w:left w:val="single" w:sz="4" w:space="0" w:color="auto"/>
                      <w:right w:val="single" w:sz="4" w:space="0" w:color="auto"/>
                    </w:tcBorders>
                    <w:shd w:val="clear" w:color="auto" w:fill="auto"/>
                    <w:vAlign w:val="center"/>
                  </w:tcPr>
                  <w:p w14:paraId="53829085" w14:textId="77777777" w:rsidR="00BF1C61" w:rsidRDefault="00BF1C61" w:rsidP="00BF1C61">
                    <w:pPr>
                      <w:jc w:val="center"/>
                      <w:rPr>
                        <w:szCs w:val="21"/>
                      </w:rPr>
                    </w:pPr>
                    <w:r>
                      <w:rPr>
                        <w:rFonts w:hint="eastAsia"/>
                        <w:szCs w:val="21"/>
                      </w:rPr>
                      <w:t>承租方名称</w:t>
                    </w:r>
                  </w:p>
                </w:tc>
              </w:sdtContent>
            </w:sdt>
            <w:sdt>
              <w:sdtPr>
                <w:tag w:val="_PLD_b201e1ba80ff4620b34885e088e03080"/>
                <w:id w:val="492844798"/>
                <w:lock w:val="sdtLocked"/>
              </w:sdtPr>
              <w:sdtEndPr/>
              <w:sdtContent>
                <w:tc>
                  <w:tcPr>
                    <w:tcW w:w="1115" w:type="pct"/>
                    <w:tcBorders>
                      <w:top w:val="single" w:sz="4" w:space="0" w:color="auto"/>
                      <w:left w:val="single" w:sz="4" w:space="0" w:color="auto"/>
                      <w:right w:val="single" w:sz="4" w:space="0" w:color="auto"/>
                    </w:tcBorders>
                    <w:shd w:val="clear" w:color="auto" w:fill="auto"/>
                    <w:vAlign w:val="center"/>
                  </w:tcPr>
                  <w:p w14:paraId="52EF1D40" w14:textId="77777777" w:rsidR="00BF1C61" w:rsidRDefault="00BF1C61" w:rsidP="00BF1C61">
                    <w:pPr>
                      <w:jc w:val="center"/>
                      <w:rPr>
                        <w:szCs w:val="21"/>
                      </w:rPr>
                    </w:pPr>
                    <w:r>
                      <w:rPr>
                        <w:rFonts w:hint="eastAsia"/>
                        <w:szCs w:val="21"/>
                      </w:rPr>
                      <w:t>租赁资产种类</w:t>
                    </w:r>
                  </w:p>
                </w:tc>
              </w:sdtContent>
            </w:sdt>
            <w:sdt>
              <w:sdtPr>
                <w:tag w:val="_PLD_2247dbd372c64f6bb229457f3849c03a"/>
                <w:id w:val="36784392"/>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3A41FF69" w14:textId="77777777" w:rsidR="00BF1C61" w:rsidRDefault="00BF1C61" w:rsidP="00BF1C61">
                    <w:pPr>
                      <w:jc w:val="center"/>
                      <w:rPr>
                        <w:szCs w:val="21"/>
                      </w:rPr>
                    </w:pPr>
                    <w:r>
                      <w:rPr>
                        <w:rFonts w:hint="eastAsia"/>
                        <w:szCs w:val="21"/>
                      </w:rPr>
                      <w:t>本期确认的租赁收入</w:t>
                    </w:r>
                  </w:p>
                </w:tc>
              </w:sdtContent>
            </w:sdt>
            <w:sdt>
              <w:sdtPr>
                <w:tag w:val="_PLD_94eb47eaf858403e8c39eab08f54efb9"/>
                <w:id w:val="279075476"/>
                <w:lock w:val="sdtLocked"/>
              </w:sdtPr>
              <w:sdtEndPr/>
              <w:sdtContent>
                <w:tc>
                  <w:tcPr>
                    <w:tcW w:w="1503" w:type="pct"/>
                    <w:tcBorders>
                      <w:top w:val="single" w:sz="4" w:space="0" w:color="auto"/>
                      <w:left w:val="single" w:sz="4" w:space="0" w:color="auto"/>
                      <w:right w:val="single" w:sz="4" w:space="0" w:color="auto"/>
                    </w:tcBorders>
                    <w:shd w:val="clear" w:color="auto" w:fill="auto"/>
                    <w:vAlign w:val="center"/>
                  </w:tcPr>
                  <w:p w14:paraId="10F02CD9" w14:textId="77777777" w:rsidR="00BF1C61" w:rsidRDefault="00BF1C61" w:rsidP="00BF1C61">
                    <w:pPr>
                      <w:jc w:val="center"/>
                      <w:rPr>
                        <w:szCs w:val="21"/>
                      </w:rPr>
                    </w:pPr>
                    <w:r>
                      <w:rPr>
                        <w:rFonts w:hint="eastAsia"/>
                        <w:szCs w:val="21"/>
                      </w:rPr>
                      <w:t>上期确认的租赁收入</w:t>
                    </w:r>
                  </w:p>
                </w:tc>
              </w:sdtContent>
            </w:sdt>
          </w:tr>
          <w:sdt>
            <w:sdtPr>
              <w:rPr>
                <w:szCs w:val="21"/>
              </w:rPr>
              <w:alias w:val="关联租赁情况"/>
              <w:tag w:val="_GBC_b0112b4dc9284dc5a94109344af1edea"/>
              <w:id w:val="1158499155"/>
              <w:lock w:val="sdtLocked"/>
            </w:sdtPr>
            <w:sdtEndPr/>
            <w:sdtContent>
              <w:tr w:rsidR="00BF1C61" w14:paraId="095FBFD6" w14:textId="77777777" w:rsidTr="00BF1C61">
                <w:tc>
                  <w:tcPr>
                    <w:tcW w:w="998" w:type="pct"/>
                    <w:tcBorders>
                      <w:top w:val="single" w:sz="4" w:space="0" w:color="auto"/>
                      <w:left w:val="single" w:sz="4" w:space="0" w:color="auto"/>
                      <w:bottom w:val="single" w:sz="4" w:space="0" w:color="auto"/>
                      <w:right w:val="single" w:sz="4" w:space="0" w:color="auto"/>
                    </w:tcBorders>
                  </w:tcPr>
                  <w:p w14:paraId="23F85473" w14:textId="77777777" w:rsidR="00BF1C61" w:rsidRDefault="00BF1C61" w:rsidP="00BF1C61">
                    <w:pPr>
                      <w:rPr>
                        <w:szCs w:val="21"/>
                      </w:rPr>
                    </w:pPr>
                    <w:r>
                      <w:t>北京天海工业有限公司</w:t>
                    </w:r>
                  </w:p>
                </w:tc>
                <w:tc>
                  <w:tcPr>
                    <w:tcW w:w="1115" w:type="pct"/>
                    <w:tcBorders>
                      <w:top w:val="single" w:sz="4" w:space="0" w:color="auto"/>
                      <w:left w:val="single" w:sz="4" w:space="0" w:color="auto"/>
                      <w:bottom w:val="single" w:sz="4" w:space="0" w:color="auto"/>
                      <w:right w:val="single" w:sz="4" w:space="0" w:color="auto"/>
                    </w:tcBorders>
                  </w:tcPr>
                  <w:p w14:paraId="08CC77AD" w14:textId="77777777" w:rsidR="00BF1C61" w:rsidRDefault="00BF1C61" w:rsidP="00BF1C61">
                    <w:pPr>
                      <w:rPr>
                        <w:szCs w:val="21"/>
                      </w:rPr>
                    </w:pPr>
                    <w:r>
                      <w:t>土地、房屋</w:t>
                    </w:r>
                  </w:p>
                </w:tc>
                <w:tc>
                  <w:tcPr>
                    <w:tcW w:w="1384" w:type="pct"/>
                    <w:tcBorders>
                      <w:top w:val="single" w:sz="4" w:space="0" w:color="auto"/>
                      <w:left w:val="single" w:sz="4" w:space="0" w:color="auto"/>
                      <w:bottom w:val="single" w:sz="4" w:space="0" w:color="auto"/>
                      <w:right w:val="single" w:sz="4" w:space="0" w:color="auto"/>
                    </w:tcBorders>
                  </w:tcPr>
                  <w:p w14:paraId="2717EEA8" w14:textId="77777777" w:rsidR="00BF1C61" w:rsidRDefault="00BF1C61" w:rsidP="00BF1C61">
                    <w:pPr>
                      <w:jc w:val="center"/>
                      <w:rPr>
                        <w:szCs w:val="21"/>
                      </w:rPr>
                    </w:pPr>
                    <w:r>
                      <w:t>12,382,834.66</w:t>
                    </w:r>
                  </w:p>
                </w:tc>
                <w:tc>
                  <w:tcPr>
                    <w:tcW w:w="1503" w:type="pct"/>
                    <w:tcBorders>
                      <w:top w:val="single" w:sz="4" w:space="0" w:color="auto"/>
                      <w:left w:val="single" w:sz="4" w:space="0" w:color="auto"/>
                      <w:bottom w:val="single" w:sz="4" w:space="0" w:color="auto"/>
                      <w:right w:val="single" w:sz="4" w:space="0" w:color="auto"/>
                    </w:tcBorders>
                  </w:tcPr>
                  <w:p w14:paraId="5C2B6F75" w14:textId="77777777" w:rsidR="00BF1C61" w:rsidRDefault="00BF1C61" w:rsidP="00BF1C61">
                    <w:pPr>
                      <w:jc w:val="center"/>
                      <w:rPr>
                        <w:szCs w:val="21"/>
                      </w:rPr>
                    </w:pPr>
                    <w:r>
                      <w:t>2,937,269.64</w:t>
                    </w:r>
                  </w:p>
                </w:tc>
              </w:tr>
            </w:sdtContent>
          </w:sdt>
        </w:tbl>
        <w:p w14:paraId="394F3089" w14:textId="77777777" w:rsidR="00BF1C61" w:rsidRDefault="00BF1C61"/>
        <w:p w14:paraId="2E05CFA9" w14:textId="77777777" w:rsidR="00BF1C61" w:rsidRDefault="00BF1C61">
          <w:pPr>
            <w:rPr>
              <w:szCs w:val="21"/>
            </w:rPr>
          </w:pPr>
          <w:r>
            <w:rPr>
              <w:rFonts w:hint="eastAsia"/>
              <w:szCs w:val="21"/>
            </w:rPr>
            <w:t>本公司作为承租方：</w:t>
          </w:r>
        </w:p>
        <w:sdt>
          <w:sdtPr>
            <w:rPr>
              <w:szCs w:val="21"/>
            </w:rPr>
            <w:alias w:val="是否适用：本公司作为承租方的租赁情况表[双击切换]"/>
            <w:tag w:val="_GBC_e3319fb4cbb04bb0ab5516046d7e77a4"/>
            <w:id w:val="-116689022"/>
            <w:lock w:val="sdtContentLocked"/>
            <w:placeholder>
              <w:docPart w:val="GBC22222222222222222222222222222"/>
            </w:placeholder>
          </w:sdtPr>
          <w:sdtEndPr/>
          <w:sdtContent>
            <w:p w14:paraId="2FFC62B5"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638B35" w14:textId="77777777" w:rsidR="00BF1C61" w:rsidRDefault="00BF1C61">
          <w:pPr>
            <w:jc w:val="right"/>
            <w:rPr>
              <w:szCs w:val="21"/>
            </w:rPr>
          </w:pPr>
          <w:r>
            <w:rPr>
              <w:rFonts w:hint="eastAsia"/>
              <w:szCs w:val="21"/>
            </w:rPr>
            <w:t>单位：</w:t>
          </w:r>
          <w:sdt>
            <w:sdtPr>
              <w:rPr>
                <w:rFonts w:hint="eastAsia"/>
                <w:szCs w:val="21"/>
              </w:rPr>
              <w:alias w:val="单位：公司承租情况表"/>
              <w:tag w:val="_GBC_c4f9d2e7743f429a85c30d009abea834"/>
              <w:id w:val="-209417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bad2c4d4779f4dc2bace6d7ca19d4585"/>
              <w:id w:val="20293678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765"/>
            <w:gridCol w:w="2003"/>
            <w:gridCol w:w="2462"/>
            <w:gridCol w:w="2663"/>
          </w:tblGrid>
          <w:tr w:rsidR="00BF1C61" w14:paraId="36A84C3F" w14:textId="77777777" w:rsidTr="00BF1C61">
            <w:trPr>
              <w:trHeight w:val="310"/>
            </w:trPr>
            <w:sdt>
              <w:sdtPr>
                <w:tag w:val="_PLD_0a09d4d001e74fe3a6d865aeb5fab910"/>
                <w:id w:val="366421962"/>
                <w:lock w:val="sdtLocked"/>
              </w:sdtPr>
              <w:sdtEndPr/>
              <w:sdtContent>
                <w:tc>
                  <w:tcPr>
                    <w:tcW w:w="993" w:type="pct"/>
                    <w:tcBorders>
                      <w:top w:val="single" w:sz="4" w:space="0" w:color="auto"/>
                      <w:left w:val="single" w:sz="4" w:space="0" w:color="auto"/>
                      <w:right w:val="single" w:sz="4" w:space="0" w:color="auto"/>
                    </w:tcBorders>
                    <w:shd w:val="clear" w:color="auto" w:fill="auto"/>
                    <w:vAlign w:val="center"/>
                  </w:tcPr>
                  <w:p w14:paraId="05E00E61" w14:textId="77777777" w:rsidR="00BF1C61" w:rsidRDefault="00BF1C61" w:rsidP="00BF1C61">
                    <w:pPr>
                      <w:jc w:val="center"/>
                      <w:rPr>
                        <w:szCs w:val="21"/>
                      </w:rPr>
                    </w:pPr>
                    <w:r>
                      <w:rPr>
                        <w:rFonts w:hint="eastAsia"/>
                        <w:szCs w:val="21"/>
                      </w:rPr>
                      <w:t>出租方名称</w:t>
                    </w:r>
                  </w:p>
                </w:tc>
              </w:sdtContent>
            </w:sdt>
            <w:sdt>
              <w:sdtPr>
                <w:tag w:val="_PLD_8f2b6c0b27fc41c19bc3ddb5e8c23d38"/>
                <w:id w:val="-1106033658"/>
                <w:lock w:val="sdtLocked"/>
              </w:sdtPr>
              <w:sdtEndPr/>
              <w:sdtContent>
                <w:tc>
                  <w:tcPr>
                    <w:tcW w:w="1126" w:type="pct"/>
                    <w:tcBorders>
                      <w:top w:val="single" w:sz="4" w:space="0" w:color="auto"/>
                      <w:left w:val="single" w:sz="4" w:space="0" w:color="auto"/>
                      <w:right w:val="single" w:sz="4" w:space="0" w:color="auto"/>
                    </w:tcBorders>
                    <w:shd w:val="clear" w:color="auto" w:fill="auto"/>
                    <w:vAlign w:val="center"/>
                  </w:tcPr>
                  <w:p w14:paraId="7F945376" w14:textId="77777777" w:rsidR="00BF1C61" w:rsidRDefault="00BF1C61" w:rsidP="00BF1C61">
                    <w:pPr>
                      <w:jc w:val="center"/>
                      <w:rPr>
                        <w:szCs w:val="21"/>
                      </w:rPr>
                    </w:pPr>
                    <w:r>
                      <w:rPr>
                        <w:rFonts w:hint="eastAsia"/>
                        <w:szCs w:val="21"/>
                      </w:rPr>
                      <w:t>租赁资产种类</w:t>
                    </w:r>
                  </w:p>
                </w:tc>
              </w:sdtContent>
            </w:sdt>
            <w:sdt>
              <w:sdtPr>
                <w:tag w:val="_PLD_1a07095594554b409b72dea609345e26"/>
                <w:id w:val="-269943496"/>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7852D53A" w14:textId="77777777" w:rsidR="00BF1C61" w:rsidRDefault="00BF1C61" w:rsidP="00BF1C61">
                    <w:pPr>
                      <w:jc w:val="center"/>
                      <w:rPr>
                        <w:szCs w:val="21"/>
                      </w:rPr>
                    </w:pPr>
                    <w:r>
                      <w:rPr>
                        <w:rFonts w:hint="eastAsia"/>
                        <w:szCs w:val="21"/>
                      </w:rPr>
                      <w:t>本期确认的租赁费</w:t>
                    </w:r>
                  </w:p>
                </w:tc>
              </w:sdtContent>
            </w:sdt>
            <w:sdt>
              <w:sdtPr>
                <w:tag w:val="_PLD_719d99d0e51d4f5eb9d74441d044bfe5"/>
                <w:id w:val="-857043324"/>
                <w:lock w:val="sdtLocked"/>
              </w:sdtPr>
              <w:sdtEndPr/>
              <w:sdtContent>
                <w:tc>
                  <w:tcPr>
                    <w:tcW w:w="1497" w:type="pct"/>
                    <w:tcBorders>
                      <w:top w:val="single" w:sz="4" w:space="0" w:color="auto"/>
                      <w:left w:val="single" w:sz="4" w:space="0" w:color="auto"/>
                      <w:right w:val="single" w:sz="4" w:space="0" w:color="auto"/>
                    </w:tcBorders>
                    <w:shd w:val="clear" w:color="auto" w:fill="auto"/>
                    <w:vAlign w:val="center"/>
                  </w:tcPr>
                  <w:p w14:paraId="1CCB19C5" w14:textId="77777777" w:rsidR="00BF1C61" w:rsidRDefault="00BF1C61" w:rsidP="00BF1C61">
                    <w:pPr>
                      <w:jc w:val="center"/>
                      <w:rPr>
                        <w:szCs w:val="21"/>
                      </w:rPr>
                    </w:pPr>
                    <w:r>
                      <w:rPr>
                        <w:rFonts w:hint="eastAsia"/>
                        <w:szCs w:val="21"/>
                      </w:rPr>
                      <w:t>上期确认的租赁费</w:t>
                    </w:r>
                  </w:p>
                </w:tc>
              </w:sdtContent>
            </w:sdt>
          </w:tr>
          <w:sdt>
            <w:sdtPr>
              <w:rPr>
                <w:szCs w:val="21"/>
              </w:rPr>
              <w:alias w:val="公司承租情况明细"/>
              <w:tag w:val="_GBC_2cb90c924bac4d8690c03cd1fa4f690b"/>
              <w:id w:val="-1326123360"/>
              <w:lock w:val="sdtLocked"/>
            </w:sdtPr>
            <w:sdtEndPr/>
            <w:sdtContent>
              <w:tr w:rsidR="00BF1C61" w14:paraId="0BA66D54" w14:textId="77777777" w:rsidTr="00BF1C61">
                <w:tc>
                  <w:tcPr>
                    <w:tcW w:w="993" w:type="pct"/>
                    <w:tcBorders>
                      <w:top w:val="single" w:sz="4" w:space="0" w:color="auto"/>
                      <w:left w:val="single" w:sz="4" w:space="0" w:color="auto"/>
                      <w:bottom w:val="single" w:sz="4" w:space="0" w:color="auto"/>
                      <w:right w:val="single" w:sz="4" w:space="0" w:color="auto"/>
                    </w:tcBorders>
                  </w:tcPr>
                  <w:p w14:paraId="7181D0C5" w14:textId="77777777" w:rsidR="00BF1C61" w:rsidRDefault="00BF1C61" w:rsidP="00BF1C61">
                    <w:pPr>
                      <w:rPr>
                        <w:szCs w:val="21"/>
                      </w:rPr>
                    </w:pPr>
                    <w:r>
                      <w:t>北京第一机床厂</w:t>
                    </w:r>
                  </w:p>
                </w:tc>
                <w:tc>
                  <w:tcPr>
                    <w:tcW w:w="1126" w:type="pct"/>
                    <w:tcBorders>
                      <w:top w:val="single" w:sz="4" w:space="0" w:color="auto"/>
                      <w:left w:val="single" w:sz="4" w:space="0" w:color="auto"/>
                      <w:bottom w:val="single" w:sz="4" w:space="0" w:color="auto"/>
                      <w:right w:val="single" w:sz="4" w:space="0" w:color="auto"/>
                    </w:tcBorders>
                  </w:tcPr>
                  <w:p w14:paraId="1C330523" w14:textId="77777777" w:rsidR="00BF1C61" w:rsidRDefault="00BF1C61" w:rsidP="00BF1C61">
                    <w:pPr>
                      <w:jc w:val="cente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6C58D505" w14:textId="77777777" w:rsidR="00BF1C61" w:rsidRDefault="00BF1C61" w:rsidP="00BF1C61">
                    <w:pPr>
                      <w:jc w:val="center"/>
                      <w:rPr>
                        <w:szCs w:val="21"/>
                      </w:rPr>
                    </w:pPr>
                    <w:r>
                      <w:t>90,000.00</w:t>
                    </w:r>
                  </w:p>
                </w:tc>
                <w:tc>
                  <w:tcPr>
                    <w:tcW w:w="1497" w:type="pct"/>
                    <w:tcBorders>
                      <w:top w:val="single" w:sz="4" w:space="0" w:color="auto"/>
                      <w:left w:val="single" w:sz="4" w:space="0" w:color="auto"/>
                      <w:bottom w:val="single" w:sz="4" w:space="0" w:color="auto"/>
                      <w:right w:val="single" w:sz="4" w:space="0" w:color="auto"/>
                    </w:tcBorders>
                  </w:tcPr>
                  <w:p w14:paraId="26F121B2" w14:textId="77777777" w:rsidR="00BF1C61" w:rsidRDefault="00BF1C61" w:rsidP="00BF1C61">
                    <w:pPr>
                      <w:jc w:val="center"/>
                      <w:rPr>
                        <w:szCs w:val="21"/>
                      </w:rPr>
                    </w:pPr>
                    <w:r>
                      <w:t>160,000.00</w:t>
                    </w:r>
                  </w:p>
                </w:tc>
              </w:tr>
            </w:sdtContent>
          </w:sdt>
          <w:sdt>
            <w:sdtPr>
              <w:rPr>
                <w:szCs w:val="21"/>
              </w:rPr>
              <w:alias w:val="公司承租情况明细"/>
              <w:tag w:val="_GBC_2cb90c924bac4d8690c03cd1fa4f690b"/>
              <w:id w:val="-822359238"/>
              <w:lock w:val="sdtLocked"/>
            </w:sdtPr>
            <w:sdtEndPr/>
            <w:sdtContent>
              <w:tr w:rsidR="00BF1C61" w14:paraId="5B87131F" w14:textId="77777777" w:rsidTr="00BF1C61">
                <w:tc>
                  <w:tcPr>
                    <w:tcW w:w="993" w:type="pct"/>
                    <w:tcBorders>
                      <w:top w:val="single" w:sz="4" w:space="0" w:color="auto"/>
                      <w:left w:val="single" w:sz="4" w:space="0" w:color="auto"/>
                      <w:bottom w:val="single" w:sz="4" w:space="0" w:color="auto"/>
                      <w:right w:val="single" w:sz="4" w:space="0" w:color="auto"/>
                    </w:tcBorders>
                  </w:tcPr>
                  <w:p w14:paraId="0ABCE3D2" w14:textId="77777777" w:rsidR="00BF1C61" w:rsidRDefault="00BF1C61" w:rsidP="00BF1C61">
                    <w:pPr>
                      <w:rPr>
                        <w:szCs w:val="21"/>
                      </w:rPr>
                    </w:pPr>
                    <w:r>
                      <w:t>北京京城机电控股有限责任公司</w:t>
                    </w:r>
                  </w:p>
                </w:tc>
                <w:tc>
                  <w:tcPr>
                    <w:tcW w:w="1126" w:type="pct"/>
                    <w:tcBorders>
                      <w:top w:val="single" w:sz="4" w:space="0" w:color="auto"/>
                      <w:left w:val="single" w:sz="4" w:space="0" w:color="auto"/>
                      <w:bottom w:val="single" w:sz="4" w:space="0" w:color="auto"/>
                      <w:right w:val="single" w:sz="4" w:space="0" w:color="auto"/>
                    </w:tcBorders>
                  </w:tcPr>
                  <w:p w14:paraId="0B7C9A87" w14:textId="77777777" w:rsidR="00BF1C61" w:rsidRDefault="00BF1C61" w:rsidP="00BF1C61">
                    <w:pPr>
                      <w:jc w:val="cente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4640D91A" w14:textId="77777777" w:rsidR="00BF1C61" w:rsidRDefault="00BF1C61" w:rsidP="00BF1C61">
                    <w:pPr>
                      <w:jc w:val="center"/>
                      <w:rPr>
                        <w:szCs w:val="21"/>
                      </w:rPr>
                    </w:pPr>
                    <w:r>
                      <w:t>258,976.19</w:t>
                    </w:r>
                  </w:p>
                </w:tc>
                <w:tc>
                  <w:tcPr>
                    <w:tcW w:w="1497" w:type="pct"/>
                    <w:tcBorders>
                      <w:top w:val="single" w:sz="4" w:space="0" w:color="auto"/>
                      <w:left w:val="single" w:sz="4" w:space="0" w:color="auto"/>
                      <w:bottom w:val="single" w:sz="4" w:space="0" w:color="auto"/>
                      <w:right w:val="single" w:sz="4" w:space="0" w:color="auto"/>
                    </w:tcBorders>
                  </w:tcPr>
                  <w:p w14:paraId="40D58CCB" w14:textId="77777777" w:rsidR="00BF1C61" w:rsidRDefault="00BF1C61" w:rsidP="00BF1C61">
                    <w:pPr>
                      <w:jc w:val="center"/>
                      <w:rPr>
                        <w:szCs w:val="21"/>
                      </w:rPr>
                    </w:pPr>
                    <w:r>
                      <w:t>271,925.00</w:t>
                    </w:r>
                  </w:p>
                </w:tc>
              </w:tr>
            </w:sdtContent>
          </w:sdt>
          <w:sdt>
            <w:sdtPr>
              <w:rPr>
                <w:szCs w:val="21"/>
              </w:rPr>
              <w:alias w:val="公司承租情况明细"/>
              <w:tag w:val="_GBC_2cb90c924bac4d8690c03cd1fa4f690b"/>
              <w:id w:val="-461808644"/>
              <w:lock w:val="sdtLocked"/>
            </w:sdtPr>
            <w:sdtEndPr/>
            <w:sdtContent>
              <w:tr w:rsidR="00BF1C61" w14:paraId="2AFBC415" w14:textId="77777777" w:rsidTr="00BF1C61">
                <w:tc>
                  <w:tcPr>
                    <w:tcW w:w="993" w:type="pct"/>
                    <w:tcBorders>
                      <w:top w:val="single" w:sz="4" w:space="0" w:color="auto"/>
                      <w:left w:val="single" w:sz="4" w:space="0" w:color="auto"/>
                      <w:bottom w:val="single" w:sz="4" w:space="0" w:color="auto"/>
                      <w:right w:val="single" w:sz="4" w:space="0" w:color="auto"/>
                    </w:tcBorders>
                  </w:tcPr>
                  <w:p w14:paraId="67F5821F" w14:textId="77777777" w:rsidR="00BF1C61" w:rsidRDefault="00BF1C61" w:rsidP="00BF1C61">
                    <w:pPr>
                      <w:rPr>
                        <w:szCs w:val="21"/>
                      </w:rPr>
                    </w:pPr>
                    <w:r>
                      <w:t>合计</w:t>
                    </w:r>
                  </w:p>
                </w:tc>
                <w:tc>
                  <w:tcPr>
                    <w:tcW w:w="1126" w:type="pct"/>
                    <w:tcBorders>
                      <w:top w:val="single" w:sz="4" w:space="0" w:color="auto"/>
                      <w:left w:val="single" w:sz="4" w:space="0" w:color="auto"/>
                      <w:bottom w:val="single" w:sz="4" w:space="0" w:color="auto"/>
                      <w:right w:val="single" w:sz="4" w:space="0" w:color="auto"/>
                    </w:tcBorders>
                  </w:tcPr>
                  <w:p w14:paraId="508DD4C0" w14:textId="77777777" w:rsidR="00BF1C61" w:rsidRDefault="00BF1C61" w:rsidP="00BF1C61">
                    <w:pPr>
                      <w:jc w:val="center"/>
                      <w:rPr>
                        <w:szCs w:val="21"/>
                      </w:rPr>
                    </w:pPr>
                    <w:r>
                      <w:t>—</w:t>
                    </w:r>
                  </w:p>
                </w:tc>
                <w:tc>
                  <w:tcPr>
                    <w:tcW w:w="1384" w:type="pct"/>
                    <w:tcBorders>
                      <w:top w:val="single" w:sz="4" w:space="0" w:color="auto"/>
                      <w:left w:val="single" w:sz="4" w:space="0" w:color="auto"/>
                      <w:bottom w:val="single" w:sz="4" w:space="0" w:color="auto"/>
                      <w:right w:val="single" w:sz="4" w:space="0" w:color="auto"/>
                    </w:tcBorders>
                  </w:tcPr>
                  <w:p w14:paraId="6C279C65" w14:textId="77777777" w:rsidR="00BF1C61" w:rsidRDefault="00BF1C61" w:rsidP="00BF1C61">
                    <w:pPr>
                      <w:jc w:val="center"/>
                      <w:rPr>
                        <w:szCs w:val="21"/>
                      </w:rPr>
                    </w:pPr>
                    <w:r>
                      <w:t>348,976.19</w:t>
                    </w:r>
                  </w:p>
                </w:tc>
                <w:tc>
                  <w:tcPr>
                    <w:tcW w:w="1497" w:type="pct"/>
                    <w:tcBorders>
                      <w:top w:val="single" w:sz="4" w:space="0" w:color="auto"/>
                      <w:left w:val="single" w:sz="4" w:space="0" w:color="auto"/>
                      <w:bottom w:val="single" w:sz="4" w:space="0" w:color="auto"/>
                      <w:right w:val="single" w:sz="4" w:space="0" w:color="auto"/>
                    </w:tcBorders>
                  </w:tcPr>
                  <w:p w14:paraId="46A7B5F1" w14:textId="77777777" w:rsidR="00BF1C61" w:rsidRDefault="00BF1C61" w:rsidP="00BF1C61">
                    <w:pPr>
                      <w:jc w:val="center"/>
                      <w:rPr>
                        <w:szCs w:val="21"/>
                      </w:rPr>
                    </w:pPr>
                    <w:r>
                      <w:t>431,925.00</w:t>
                    </w:r>
                  </w:p>
                </w:tc>
              </w:tr>
            </w:sdtContent>
          </w:sdt>
        </w:tbl>
        <w:p w14:paraId="179E11D4" w14:textId="77777777" w:rsidR="00BF1C61" w:rsidRDefault="00BF1C61"/>
        <w:p w14:paraId="261EAE56" w14:textId="77777777" w:rsidR="00BF1C61" w:rsidRDefault="00BF1C61">
          <w:pPr>
            <w:rPr>
              <w:szCs w:val="21"/>
            </w:rPr>
          </w:pPr>
          <w:r>
            <w:rPr>
              <w:rFonts w:hint="eastAsia"/>
              <w:szCs w:val="21"/>
            </w:rPr>
            <w:t>关联租赁情况说明</w:t>
          </w:r>
        </w:p>
        <w:sdt>
          <w:sdtPr>
            <w:rPr>
              <w:szCs w:val="21"/>
            </w:rPr>
            <w:alias w:val="是否适用：关联租赁情况说明[双击切换]"/>
            <w:tag w:val="_GBC_a8d25c1a27d24bbeb9dd0063be85a310"/>
            <w:id w:val="415525538"/>
            <w:lock w:val="sdtContentLocked"/>
            <w:placeholder>
              <w:docPart w:val="GBC22222222222222222222222222222"/>
            </w:placeholder>
          </w:sdtPr>
          <w:sdtEndPr/>
          <w:sdtContent>
            <w:p w14:paraId="0212D530"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78951E7" w14:textId="77777777" w:rsidR="00BF1C61" w:rsidRDefault="006A1DC3"/>
      </w:sdtContent>
    </w:sdt>
    <w:sdt>
      <w:sdtPr>
        <w:rPr>
          <w:rFonts w:ascii="宋体" w:hAnsi="宋体" w:cs="Arial" w:hint="eastAsia"/>
          <w:b w:val="0"/>
          <w:bCs w:val="0"/>
          <w:kern w:val="0"/>
          <w:szCs w:val="21"/>
        </w:rPr>
        <w:alias w:val="模块:关联担保情况"/>
        <w:tag w:val="_GBC_a87b2e666bc14a67817d2d3189396350"/>
        <w:id w:val="-2056920424"/>
        <w:lock w:val="sdtLocked"/>
        <w:placeholder>
          <w:docPart w:val="GBC22222222222222222222222222222"/>
        </w:placeholder>
      </w:sdtPr>
      <w:sdtEndPr>
        <w:rPr>
          <w:rFonts w:ascii="Cambria" w:eastAsiaTheme="minorEastAsia" w:hAnsi="Cambria" w:cs="Cambria" w:hint="default"/>
          <w:sz w:val="20"/>
          <w:szCs w:val="20"/>
        </w:rPr>
      </w:sdtEndPr>
      <w:sdtContent>
        <w:p w14:paraId="5A17DEFD" w14:textId="77777777" w:rsidR="00BF1C61" w:rsidRDefault="00BF1C61" w:rsidP="005E1CA3">
          <w:pPr>
            <w:pStyle w:val="4"/>
            <w:numPr>
              <w:ilvl w:val="0"/>
              <w:numId w:val="100"/>
            </w:numPr>
            <w:tabs>
              <w:tab w:val="left" w:pos="616"/>
            </w:tabs>
            <w:rPr>
              <w:rFonts w:ascii="宋体" w:hAnsi="宋体" w:cs="Arial"/>
              <w:szCs w:val="21"/>
            </w:rPr>
          </w:pPr>
          <w:r>
            <w:rPr>
              <w:rFonts w:ascii="宋体" w:hAnsi="宋体" w:cs="Arial" w:hint="eastAsia"/>
              <w:szCs w:val="21"/>
            </w:rPr>
            <w:t>关联</w:t>
          </w:r>
          <w:r>
            <w:rPr>
              <w:rFonts w:hint="eastAsia"/>
            </w:rPr>
            <w:t>担保</w:t>
          </w:r>
          <w:r>
            <w:rPr>
              <w:rFonts w:ascii="宋体" w:hAnsi="宋体" w:cs="Arial" w:hint="eastAsia"/>
              <w:szCs w:val="21"/>
            </w:rPr>
            <w:t>情况</w:t>
          </w:r>
        </w:p>
        <w:p w14:paraId="60D2791C" w14:textId="77777777" w:rsidR="00BF1C61" w:rsidRDefault="00BF1C61">
          <w:r>
            <w:rPr>
              <w:rFonts w:hint="eastAsia"/>
            </w:rPr>
            <w:t>本公司作为担保方</w:t>
          </w:r>
        </w:p>
        <w:sdt>
          <w:sdtPr>
            <w:alias w:val="是否适用：本公司作为担保方的担保情况表[双击切换]"/>
            <w:tag w:val="_GBC_f0150417f8ec4c5281b86683570391cb"/>
            <w:id w:val="-1113893056"/>
            <w:lock w:val="sdtContentLocked"/>
            <w:placeholder>
              <w:docPart w:val="GBC22222222222222222222222222222"/>
            </w:placeholder>
          </w:sdtPr>
          <w:sdtEndPr/>
          <w:sdtContent>
            <w:p w14:paraId="057D01EA"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BF2036" w14:textId="77777777" w:rsidR="00BF1C61" w:rsidRDefault="00BF1C61">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3686094d29c941dd91bd168e3ef88833"/>
            <w:id w:val="-1711024872"/>
            <w:lock w:val="sdtContentLocked"/>
            <w:placeholder>
              <w:docPart w:val="GBC22222222222222222222222222222"/>
            </w:placeholder>
          </w:sdtPr>
          <w:sdtEndPr/>
          <w:sdtContent>
            <w:p w14:paraId="6A4385EA" w14:textId="77777777" w:rsidR="00BF1C61" w:rsidRDefault="00BF1C61">
              <w:pPr>
                <w:rPr>
                  <w:rFonts w:ascii="Cambria" w:hAnsi="Cambria"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3B755B18" w14:textId="77777777" w:rsidR="00BF1C61" w:rsidRDefault="00BF1C61">
          <w:pPr>
            <w:jc w:val="right"/>
            <w:rPr>
              <w:rFonts w:cs="Cambria"/>
            </w:rPr>
          </w:pPr>
          <w:r>
            <w:rPr>
              <w:rFonts w:cs="Cambria" w:hint="eastAsia"/>
            </w:rPr>
            <w:t>单位:</w:t>
          </w:r>
          <w:sdt>
            <w:sdtPr>
              <w:rPr>
                <w:rFonts w:cs="Cambria" w:hint="eastAsia"/>
              </w:rPr>
              <w:alias w:val="单位：财务附注：本公司作为被担保方"/>
              <w:tag w:val="_GBC_af3d3d55d9c648f8b2e94dcdd804c683"/>
              <w:id w:val="14729494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rPr>
                <w:t>元</w:t>
              </w:r>
            </w:sdtContent>
          </w:sdt>
          <w:r>
            <w:rPr>
              <w:rFonts w:cs="Cambria" w:hint="eastAsia"/>
            </w:rPr>
            <w:t xml:space="preserve">  币种:</w:t>
          </w:r>
          <w:sdt>
            <w:sdtPr>
              <w:rPr>
                <w:rFonts w:cs="Cambria" w:hint="eastAsia"/>
              </w:rPr>
              <w:alias w:val="币种：财务附注：本公司作为被担保方"/>
              <w:tag w:val="_GBC_684efbccec674b3abab20e6aa5c20b55"/>
              <w:id w:val="5898288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71"/>
            <w:gridCol w:w="1652"/>
            <w:gridCol w:w="1805"/>
            <w:gridCol w:w="1791"/>
            <w:gridCol w:w="2074"/>
          </w:tblGrid>
          <w:tr w:rsidR="00BF1C61" w14:paraId="3B7030D9" w14:textId="77777777" w:rsidTr="00BF1C61">
            <w:sdt>
              <w:sdtPr>
                <w:tag w:val="_PLD_ac54f32073154fadb7bb88f234c3975e"/>
                <w:id w:val="345289355"/>
                <w:lock w:val="sdtLocked"/>
              </w:sdtPr>
              <w:sdtEndPr/>
              <w:sdtContent>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20346F94" w14:textId="77777777" w:rsidR="00BF1C61" w:rsidRDefault="00BF1C61" w:rsidP="00BF1C61">
                    <w:pPr>
                      <w:jc w:val="center"/>
                      <w:rPr>
                        <w:rFonts w:cs="Cambria"/>
                      </w:rPr>
                    </w:pPr>
                    <w:r>
                      <w:rPr>
                        <w:rFonts w:cs="Cambria" w:hint="eastAsia"/>
                      </w:rPr>
                      <w:t>担保方</w:t>
                    </w:r>
                  </w:p>
                </w:tc>
              </w:sdtContent>
            </w:sdt>
            <w:sdt>
              <w:sdtPr>
                <w:tag w:val="_PLD_7f8c0504748f429fb56091b7c979ae8f"/>
                <w:id w:val="-385258290"/>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6A93BAA" w14:textId="77777777" w:rsidR="00BF1C61" w:rsidRDefault="00BF1C61" w:rsidP="00BF1C61">
                    <w:pPr>
                      <w:jc w:val="center"/>
                      <w:rPr>
                        <w:rFonts w:cs="Cambria"/>
                      </w:rPr>
                    </w:pPr>
                    <w:r>
                      <w:rPr>
                        <w:rFonts w:cs="Cambria" w:hint="eastAsia"/>
                      </w:rPr>
                      <w:t>担保金额</w:t>
                    </w:r>
                  </w:p>
                </w:tc>
              </w:sdtContent>
            </w:sdt>
            <w:sdt>
              <w:sdtPr>
                <w:tag w:val="_PLD_420586bc450946f7ade316af068ebd3c"/>
                <w:id w:val="1953519990"/>
                <w:lock w:val="sdtLocked"/>
              </w:sdtPr>
              <w:sdtEndPr/>
              <w:sdtContent>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75629364" w14:textId="77777777" w:rsidR="00BF1C61" w:rsidRDefault="00BF1C61" w:rsidP="00BF1C61">
                    <w:pPr>
                      <w:jc w:val="center"/>
                      <w:rPr>
                        <w:rFonts w:cs="Cambria"/>
                      </w:rPr>
                    </w:pPr>
                    <w:r>
                      <w:rPr>
                        <w:rFonts w:cs="Cambria" w:hint="eastAsia"/>
                      </w:rPr>
                      <w:t>担保起始日</w:t>
                    </w:r>
                  </w:p>
                </w:tc>
              </w:sdtContent>
            </w:sdt>
            <w:sdt>
              <w:sdtPr>
                <w:tag w:val="_PLD_06d4f9d2aefd4b9abe4a16528e7585c3"/>
                <w:id w:val="1564984257"/>
                <w:lock w:val="sdtLocked"/>
              </w:sdtPr>
              <w:sdtEndPr/>
              <w:sdtContent>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61BD4ABA" w14:textId="77777777" w:rsidR="00BF1C61" w:rsidRDefault="00BF1C61" w:rsidP="00BF1C61">
                    <w:pPr>
                      <w:jc w:val="center"/>
                      <w:rPr>
                        <w:rFonts w:cs="Cambria"/>
                      </w:rPr>
                    </w:pPr>
                    <w:r>
                      <w:rPr>
                        <w:rFonts w:cs="Cambria" w:hint="eastAsia"/>
                      </w:rPr>
                      <w:t>担保到期日</w:t>
                    </w:r>
                  </w:p>
                </w:tc>
              </w:sdtContent>
            </w:sdt>
            <w:sdt>
              <w:sdtPr>
                <w:tag w:val="_PLD_ed59b0fcb59a47dc868f0dc283143858"/>
                <w:id w:val="514111511"/>
                <w:lock w:val="sdtLocked"/>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35E8B4E3" w14:textId="77777777" w:rsidR="00BF1C61" w:rsidRDefault="00BF1C61" w:rsidP="00BF1C61">
                    <w:pPr>
                      <w:jc w:val="center"/>
                      <w:rPr>
                        <w:rFonts w:cs="Cambria"/>
                      </w:rPr>
                    </w:pPr>
                    <w:r>
                      <w:rPr>
                        <w:rFonts w:cs="Cambria" w:hint="eastAsia"/>
                      </w:rPr>
                      <w:t>担保是否已经履行完毕</w:t>
                    </w:r>
                  </w:p>
                </w:tc>
              </w:sdtContent>
            </w:sdt>
          </w:tr>
          <w:sdt>
            <w:sdtPr>
              <w:rPr>
                <w:rFonts w:cs="Cambria"/>
              </w:rPr>
              <w:alias w:val="本公司作为被担保方的关联担保情况明细"/>
              <w:tag w:val="_GBC_849e7f7a42044b3eaf135f12bb01887f"/>
              <w:id w:val="141082984"/>
              <w:lock w:val="sdtLocked"/>
            </w:sdtPr>
            <w:sdtEndPr/>
            <w:sdtContent>
              <w:tr w:rsidR="00BF1C61" w14:paraId="47BE3CAF" w14:textId="77777777" w:rsidTr="00BF1C61">
                <w:tc>
                  <w:tcPr>
                    <w:tcW w:w="883" w:type="pct"/>
                    <w:tcBorders>
                      <w:top w:val="single" w:sz="4" w:space="0" w:color="auto"/>
                      <w:left w:val="single" w:sz="4" w:space="0" w:color="auto"/>
                      <w:bottom w:val="single" w:sz="4" w:space="0" w:color="auto"/>
                      <w:right w:val="single" w:sz="4" w:space="0" w:color="auto"/>
                    </w:tcBorders>
                    <w:shd w:val="clear" w:color="auto" w:fill="auto"/>
                  </w:tcPr>
                  <w:p w14:paraId="5A0EBA24" w14:textId="77777777" w:rsidR="00BF1C61" w:rsidRDefault="00BF1C61" w:rsidP="00BF1C61">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0207D198" w14:textId="77777777" w:rsidR="00BF1C61" w:rsidRDefault="00BF1C61" w:rsidP="00BF1C61">
                    <w:pPr>
                      <w:jc w:val="right"/>
                      <w:rPr>
                        <w:rFonts w:cs="Cambria"/>
                      </w:rPr>
                    </w:pPr>
                    <w:r>
                      <w:t>1,281,913.50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010077E2" w14:textId="77777777" w:rsidR="00BF1C61" w:rsidRDefault="00BF1C61" w:rsidP="00BF1C61">
                    <w:pPr>
                      <w:rPr>
                        <w:rFonts w:cs="Cambria"/>
                      </w:rPr>
                    </w:pPr>
                    <w:r>
                      <w:t>2019-7-1</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0A03CD68" w14:textId="77777777" w:rsidR="00BF1C61" w:rsidRDefault="00BF1C61" w:rsidP="00BF1C61">
                    <w:pPr>
                      <w:rPr>
                        <w:rFonts w:cs="Cambria"/>
                      </w:rPr>
                    </w:pPr>
                    <w:r>
                      <w:t>2020-11-30</w:t>
                    </w:r>
                  </w:p>
                </w:tc>
                <w:sdt>
                  <w:sdtPr>
                    <w:rPr>
                      <w:rFonts w:cs="Cambria"/>
                    </w:rPr>
                    <w:alias w:val="本公司作为被担保方的关联担保情况明细-担保是否已经履行完毕"/>
                    <w:tag w:val="_GBC_d7c54b58f693435fbb78b065d1e813da"/>
                    <w:id w:val="-1440828975"/>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4EEBD103" w14:textId="77777777" w:rsidR="00BF1C61" w:rsidRDefault="00BF1C61" w:rsidP="00BF1C61">
                        <w:pPr>
                          <w:rPr>
                            <w:rFonts w:cs="Cambria"/>
                          </w:rPr>
                        </w:pPr>
                        <w:proofErr w:type="gramStart"/>
                        <w:r>
                          <w:rPr>
                            <w:rFonts w:cs="Cambria" w:hint="eastAsia"/>
                          </w:rPr>
                          <w:t>否</w:t>
                        </w:r>
                        <w:proofErr w:type="gramEnd"/>
                      </w:p>
                    </w:tc>
                  </w:sdtContent>
                </w:sdt>
              </w:tr>
            </w:sdtContent>
          </w:sdt>
          <w:sdt>
            <w:sdtPr>
              <w:rPr>
                <w:rFonts w:cs="Cambria"/>
              </w:rPr>
              <w:alias w:val="本公司作为被担保方的关联担保情况明细"/>
              <w:tag w:val="_GBC_849e7f7a42044b3eaf135f12bb01887f"/>
              <w:id w:val="1303120877"/>
              <w:lock w:val="sdtLocked"/>
            </w:sdtPr>
            <w:sdtEndPr/>
            <w:sdtContent>
              <w:tr w:rsidR="00BF1C61" w14:paraId="7A7236E3" w14:textId="77777777" w:rsidTr="00BF1C61">
                <w:tc>
                  <w:tcPr>
                    <w:tcW w:w="883" w:type="pct"/>
                    <w:tcBorders>
                      <w:top w:val="single" w:sz="4" w:space="0" w:color="auto"/>
                      <w:left w:val="single" w:sz="4" w:space="0" w:color="auto"/>
                      <w:bottom w:val="single" w:sz="4" w:space="0" w:color="auto"/>
                      <w:right w:val="single" w:sz="4" w:space="0" w:color="auto"/>
                    </w:tcBorders>
                    <w:shd w:val="clear" w:color="auto" w:fill="auto"/>
                  </w:tcPr>
                  <w:p w14:paraId="682AD466" w14:textId="77777777" w:rsidR="00BF1C61" w:rsidRDefault="00BF1C61" w:rsidP="00BF1C61">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4E232A31" w14:textId="77777777" w:rsidR="00BF1C61" w:rsidRDefault="00BF1C61" w:rsidP="00BF1C61">
                    <w:pPr>
                      <w:jc w:val="right"/>
                      <w:rPr>
                        <w:rFonts w:cs="Cambr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36166B2D" w14:textId="77777777" w:rsidR="00BF1C61" w:rsidRDefault="00BF1C61" w:rsidP="00BF1C61">
                    <w:pPr>
                      <w:rPr>
                        <w:rFonts w:cs="Cambria"/>
                      </w:rPr>
                    </w:pPr>
                    <w:r>
                      <w:t>2019-7-30</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151A5ADE" w14:textId="77777777" w:rsidR="00BF1C61" w:rsidRDefault="00BF1C61" w:rsidP="00BF1C61">
                    <w:pPr>
                      <w:rPr>
                        <w:rFonts w:cs="Cambria"/>
                      </w:rPr>
                    </w:pPr>
                    <w:r>
                      <w:t>2020-7-30</w:t>
                    </w:r>
                  </w:p>
                </w:tc>
                <w:sdt>
                  <w:sdtPr>
                    <w:rPr>
                      <w:rFonts w:cs="Cambria"/>
                    </w:rPr>
                    <w:alias w:val="本公司作为被担保方的关联担保情况明细-担保是否已经履行完毕"/>
                    <w:tag w:val="_GBC_d7c54b58f693435fbb78b065d1e813da"/>
                    <w:id w:val="642393895"/>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2F1CAEFF" w14:textId="77777777" w:rsidR="00BF1C61" w:rsidRDefault="00BF1C61" w:rsidP="00BF1C61">
                        <w:pPr>
                          <w:rPr>
                            <w:rFonts w:cs="Cambria"/>
                          </w:rPr>
                        </w:pPr>
                        <w:proofErr w:type="gramStart"/>
                        <w:r>
                          <w:rPr>
                            <w:rFonts w:cs="Cambria" w:hint="eastAsia"/>
                          </w:rPr>
                          <w:t>否</w:t>
                        </w:r>
                        <w:proofErr w:type="gramEnd"/>
                      </w:p>
                    </w:tc>
                  </w:sdtContent>
                </w:sdt>
              </w:tr>
            </w:sdtContent>
          </w:sdt>
          <w:sdt>
            <w:sdtPr>
              <w:rPr>
                <w:rFonts w:cs="Cambria"/>
              </w:rPr>
              <w:alias w:val="本公司作为被担保方的关联担保情况明细"/>
              <w:tag w:val="_GBC_849e7f7a42044b3eaf135f12bb01887f"/>
              <w:id w:val="1484349978"/>
              <w:lock w:val="sdtLocked"/>
            </w:sdtPr>
            <w:sdtEndPr/>
            <w:sdtContent>
              <w:tr w:rsidR="00BF1C61" w14:paraId="5C0698C5" w14:textId="77777777" w:rsidTr="00BF1C61">
                <w:tc>
                  <w:tcPr>
                    <w:tcW w:w="883" w:type="pct"/>
                    <w:tcBorders>
                      <w:top w:val="single" w:sz="4" w:space="0" w:color="auto"/>
                      <w:left w:val="single" w:sz="4" w:space="0" w:color="auto"/>
                      <w:bottom w:val="single" w:sz="4" w:space="0" w:color="auto"/>
                      <w:right w:val="single" w:sz="4" w:space="0" w:color="auto"/>
                    </w:tcBorders>
                    <w:shd w:val="clear" w:color="auto" w:fill="auto"/>
                  </w:tcPr>
                  <w:p w14:paraId="0AB0A2E5" w14:textId="77777777" w:rsidR="00BF1C61" w:rsidRDefault="00BF1C61" w:rsidP="00BF1C61">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3565EB8E" w14:textId="77777777" w:rsidR="00BF1C61" w:rsidRDefault="00BF1C61" w:rsidP="00BF1C61">
                    <w:pPr>
                      <w:jc w:val="right"/>
                      <w:rPr>
                        <w:rFonts w:cs="Cambria"/>
                      </w:rPr>
                    </w:pPr>
                    <w:r>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220A818D" w14:textId="77777777" w:rsidR="00BF1C61" w:rsidRDefault="00BF1C61" w:rsidP="00BF1C61">
                    <w:pPr>
                      <w:rPr>
                        <w:rFonts w:cs="Cambria"/>
                      </w:rPr>
                    </w:pPr>
                    <w:r>
                      <w:t>2019-8-16</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0818C555" w14:textId="77777777" w:rsidR="00BF1C61" w:rsidRDefault="00BF1C61" w:rsidP="00BF1C61">
                    <w:pPr>
                      <w:rPr>
                        <w:rFonts w:cs="Cambria"/>
                      </w:rPr>
                    </w:pPr>
                    <w:r>
                      <w:t>2020-8-16</w:t>
                    </w:r>
                  </w:p>
                </w:tc>
                <w:sdt>
                  <w:sdtPr>
                    <w:rPr>
                      <w:rFonts w:cs="Cambria"/>
                    </w:rPr>
                    <w:alias w:val="本公司作为被担保方的关联担保情况明细-担保是否已经履行完毕"/>
                    <w:tag w:val="_GBC_d7c54b58f693435fbb78b065d1e813da"/>
                    <w:id w:val="-964433772"/>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39570FD1" w14:textId="77777777" w:rsidR="00BF1C61" w:rsidRDefault="00BF1C61" w:rsidP="00BF1C61">
                        <w:pPr>
                          <w:rPr>
                            <w:rFonts w:cs="Cambria"/>
                          </w:rPr>
                        </w:pPr>
                        <w:proofErr w:type="gramStart"/>
                        <w:r>
                          <w:rPr>
                            <w:rFonts w:cs="Cambria" w:hint="eastAsia"/>
                          </w:rPr>
                          <w:t>否</w:t>
                        </w:r>
                        <w:proofErr w:type="gramEnd"/>
                      </w:p>
                    </w:tc>
                  </w:sdtContent>
                </w:sdt>
              </w:tr>
            </w:sdtContent>
          </w:sdt>
          <w:sdt>
            <w:sdtPr>
              <w:rPr>
                <w:rFonts w:cs="Cambria"/>
              </w:rPr>
              <w:alias w:val="本公司作为被担保方的关联担保情况明细"/>
              <w:tag w:val="_GBC_849e7f7a42044b3eaf135f12bb01887f"/>
              <w:id w:val="1827396642"/>
              <w:lock w:val="sdtLocked"/>
            </w:sdtPr>
            <w:sdtEndPr/>
            <w:sdtContent>
              <w:tr w:rsidR="00BF1C61" w14:paraId="3ECFBD2E" w14:textId="77777777" w:rsidTr="00BF1C61">
                <w:tc>
                  <w:tcPr>
                    <w:tcW w:w="883" w:type="pct"/>
                    <w:tcBorders>
                      <w:top w:val="single" w:sz="4" w:space="0" w:color="auto"/>
                      <w:left w:val="single" w:sz="4" w:space="0" w:color="auto"/>
                      <w:bottom w:val="single" w:sz="4" w:space="0" w:color="auto"/>
                      <w:right w:val="single" w:sz="4" w:space="0" w:color="auto"/>
                    </w:tcBorders>
                    <w:shd w:val="clear" w:color="auto" w:fill="auto"/>
                  </w:tcPr>
                  <w:p w14:paraId="041FA13A" w14:textId="77777777" w:rsidR="00BF1C61" w:rsidRDefault="00BF1C61" w:rsidP="00BF1C61">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4C78D183" w14:textId="77777777" w:rsidR="00BF1C61" w:rsidRDefault="00BF1C61" w:rsidP="00BF1C61">
                    <w:pPr>
                      <w:jc w:val="right"/>
                      <w:rPr>
                        <w:rFonts w:cs="Cambr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520A6535" w14:textId="77777777" w:rsidR="00BF1C61" w:rsidRDefault="00BF1C61" w:rsidP="00BF1C61">
                    <w:pPr>
                      <w:rPr>
                        <w:rFonts w:cs="Cambria"/>
                      </w:rPr>
                    </w:pPr>
                    <w:r>
                      <w:t>2019-9-17</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73D97B31" w14:textId="77777777" w:rsidR="00BF1C61" w:rsidRDefault="00BF1C61" w:rsidP="00BF1C61">
                    <w:pPr>
                      <w:rPr>
                        <w:rFonts w:cs="Cambria"/>
                      </w:rPr>
                    </w:pPr>
                    <w:r>
                      <w:t>2020-9-17</w:t>
                    </w:r>
                  </w:p>
                </w:tc>
                <w:sdt>
                  <w:sdtPr>
                    <w:rPr>
                      <w:rFonts w:cs="Cambria"/>
                    </w:rPr>
                    <w:alias w:val="本公司作为被担保方的关联担保情况明细-担保是否已经履行完毕"/>
                    <w:tag w:val="_GBC_d7c54b58f693435fbb78b065d1e813da"/>
                    <w:id w:val="-401056517"/>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7957F7F0" w14:textId="77777777" w:rsidR="00BF1C61" w:rsidRDefault="00BF1C61" w:rsidP="00BF1C61">
                        <w:pPr>
                          <w:rPr>
                            <w:rFonts w:cs="Cambria"/>
                          </w:rPr>
                        </w:pPr>
                        <w:proofErr w:type="gramStart"/>
                        <w:r>
                          <w:rPr>
                            <w:rFonts w:cs="Cambria" w:hint="eastAsia"/>
                          </w:rPr>
                          <w:t>否</w:t>
                        </w:r>
                        <w:proofErr w:type="gramEnd"/>
                      </w:p>
                    </w:tc>
                  </w:sdtContent>
                </w:sdt>
              </w:tr>
            </w:sdtContent>
          </w:sdt>
          <w:sdt>
            <w:sdtPr>
              <w:rPr>
                <w:rFonts w:cs="Cambria"/>
              </w:rPr>
              <w:alias w:val="本公司作为被担保方的关联担保情况明细"/>
              <w:tag w:val="_GBC_849e7f7a42044b3eaf135f12bb01887f"/>
              <w:id w:val="71250665"/>
              <w:lock w:val="sdtLocked"/>
            </w:sdtPr>
            <w:sdtEndPr/>
            <w:sdtContent>
              <w:tr w:rsidR="00BF1C61" w14:paraId="71130D28" w14:textId="77777777" w:rsidTr="00BF1C61">
                <w:tc>
                  <w:tcPr>
                    <w:tcW w:w="883" w:type="pct"/>
                    <w:tcBorders>
                      <w:top w:val="single" w:sz="4" w:space="0" w:color="auto"/>
                      <w:left w:val="single" w:sz="4" w:space="0" w:color="auto"/>
                      <w:bottom w:val="single" w:sz="4" w:space="0" w:color="auto"/>
                      <w:right w:val="single" w:sz="4" w:space="0" w:color="auto"/>
                    </w:tcBorders>
                    <w:shd w:val="clear" w:color="auto" w:fill="auto"/>
                  </w:tcPr>
                  <w:p w14:paraId="42996574" w14:textId="77777777" w:rsidR="00BF1C61" w:rsidRDefault="00BF1C61" w:rsidP="00BF1C61">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11D5E185" w14:textId="77777777" w:rsidR="00BF1C61" w:rsidRDefault="00BF1C61" w:rsidP="00BF1C61">
                    <w:pPr>
                      <w:jc w:val="right"/>
                      <w:rPr>
                        <w:rFonts w:cs="Cambria"/>
                      </w:rPr>
                    </w:pPr>
                    <w:r>
                      <w:t>8,000,000.00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55395EA4" w14:textId="77777777" w:rsidR="00BF1C61" w:rsidRDefault="00BF1C61" w:rsidP="00BF1C61">
                    <w:pPr>
                      <w:rPr>
                        <w:rFonts w:cs="Cambria"/>
                      </w:rPr>
                    </w:pPr>
                    <w:r>
                      <w:t>2019-10-16</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14F0A3AE" w14:textId="77777777" w:rsidR="00BF1C61" w:rsidRDefault="00BF1C61" w:rsidP="00BF1C61">
                    <w:pPr>
                      <w:rPr>
                        <w:rFonts w:cs="Cambria"/>
                      </w:rPr>
                    </w:pPr>
                    <w:r>
                      <w:t>2020-10-16</w:t>
                    </w:r>
                  </w:p>
                </w:tc>
                <w:sdt>
                  <w:sdtPr>
                    <w:rPr>
                      <w:rFonts w:cs="Cambria"/>
                    </w:rPr>
                    <w:alias w:val="本公司作为被担保方的关联担保情况明细-担保是否已经履行完毕"/>
                    <w:tag w:val="_GBC_d7c54b58f693435fbb78b065d1e813da"/>
                    <w:id w:val="1540081063"/>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6EC4057A" w14:textId="77777777" w:rsidR="00BF1C61" w:rsidRDefault="00BF1C61" w:rsidP="00BF1C61">
                        <w:pPr>
                          <w:rPr>
                            <w:rFonts w:cs="Cambria"/>
                          </w:rPr>
                        </w:pPr>
                        <w:proofErr w:type="gramStart"/>
                        <w:r>
                          <w:rPr>
                            <w:rFonts w:cs="Cambria" w:hint="eastAsia"/>
                          </w:rPr>
                          <w:t>否</w:t>
                        </w:r>
                        <w:proofErr w:type="gramEnd"/>
                      </w:p>
                    </w:tc>
                  </w:sdtContent>
                </w:sdt>
              </w:tr>
            </w:sdtContent>
          </w:sdt>
          <w:sdt>
            <w:sdtPr>
              <w:rPr>
                <w:rFonts w:cs="Cambria"/>
              </w:rPr>
              <w:alias w:val="本公司作为被担保方的关联担保情况明细"/>
              <w:tag w:val="_GBC_849e7f7a42044b3eaf135f12bb01887f"/>
              <w:id w:val="-72515368"/>
              <w:lock w:val="sdtLocked"/>
            </w:sdtPr>
            <w:sdtEndPr/>
            <w:sdtContent>
              <w:tr w:rsidR="00BF1C61" w14:paraId="4789E676" w14:textId="77777777" w:rsidTr="00BF1C61">
                <w:tc>
                  <w:tcPr>
                    <w:tcW w:w="883" w:type="pct"/>
                    <w:tcBorders>
                      <w:top w:val="single" w:sz="4" w:space="0" w:color="auto"/>
                      <w:left w:val="single" w:sz="4" w:space="0" w:color="auto"/>
                      <w:bottom w:val="single" w:sz="4" w:space="0" w:color="auto"/>
                      <w:right w:val="single" w:sz="4" w:space="0" w:color="auto"/>
                    </w:tcBorders>
                    <w:shd w:val="clear" w:color="auto" w:fill="auto"/>
                  </w:tcPr>
                  <w:p w14:paraId="02ECB0D8" w14:textId="77777777" w:rsidR="00BF1C61" w:rsidRDefault="00BF1C61" w:rsidP="00BF1C61">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4D4904F1" w14:textId="77777777" w:rsidR="00BF1C61" w:rsidRDefault="00BF1C61" w:rsidP="00BF1C61">
                    <w:pPr>
                      <w:jc w:val="right"/>
                      <w:rPr>
                        <w:rFonts w:cs="Cambria"/>
                      </w:rPr>
                    </w:pPr>
                    <w:r>
                      <w:t>10,000,000.00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054F6D6B" w14:textId="77777777" w:rsidR="00BF1C61" w:rsidRDefault="00BF1C61" w:rsidP="00BF1C61">
                    <w:pPr>
                      <w:rPr>
                        <w:rFonts w:cs="Cambria"/>
                      </w:rPr>
                    </w:pPr>
                    <w:r>
                      <w:t>2020-4-21</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53256083" w14:textId="77777777" w:rsidR="00BF1C61" w:rsidRDefault="00BF1C61" w:rsidP="00BF1C61">
                    <w:pPr>
                      <w:rPr>
                        <w:rFonts w:cs="Cambria"/>
                      </w:rPr>
                    </w:pPr>
                    <w:r>
                      <w:t>2021-4-20</w:t>
                    </w:r>
                  </w:p>
                </w:tc>
                <w:sdt>
                  <w:sdtPr>
                    <w:rPr>
                      <w:rFonts w:cs="Cambria"/>
                    </w:rPr>
                    <w:alias w:val="本公司作为被担保方的关联担保情况明细-担保是否已经履行完毕"/>
                    <w:tag w:val="_GBC_d7c54b58f693435fbb78b065d1e813da"/>
                    <w:id w:val="2006165261"/>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5BF455BC" w14:textId="77777777" w:rsidR="00BF1C61" w:rsidRDefault="00BF1C61" w:rsidP="00BF1C61">
                        <w:pPr>
                          <w:rPr>
                            <w:rFonts w:cs="Cambria"/>
                          </w:rPr>
                        </w:pPr>
                        <w:proofErr w:type="gramStart"/>
                        <w:r>
                          <w:rPr>
                            <w:rFonts w:cs="Cambria" w:hint="eastAsia"/>
                          </w:rPr>
                          <w:t>否</w:t>
                        </w:r>
                        <w:proofErr w:type="gramEnd"/>
                      </w:p>
                    </w:tc>
                  </w:sdtContent>
                </w:sdt>
              </w:tr>
            </w:sdtContent>
          </w:sdt>
          <w:sdt>
            <w:sdtPr>
              <w:rPr>
                <w:rFonts w:cs="Cambria"/>
              </w:rPr>
              <w:alias w:val="本公司作为被担保方的关联担保情况明细"/>
              <w:tag w:val="_GBC_849e7f7a42044b3eaf135f12bb01887f"/>
              <w:id w:val="2023901305"/>
              <w:lock w:val="sdtLocked"/>
            </w:sdtPr>
            <w:sdtEndPr/>
            <w:sdtContent>
              <w:tr w:rsidR="00BF1C61" w14:paraId="598B54C5" w14:textId="77777777" w:rsidTr="00BF1C61">
                <w:tc>
                  <w:tcPr>
                    <w:tcW w:w="883" w:type="pct"/>
                    <w:tcBorders>
                      <w:top w:val="single" w:sz="4" w:space="0" w:color="auto"/>
                      <w:left w:val="single" w:sz="4" w:space="0" w:color="auto"/>
                      <w:bottom w:val="single" w:sz="4" w:space="0" w:color="auto"/>
                      <w:right w:val="single" w:sz="4" w:space="0" w:color="auto"/>
                    </w:tcBorders>
                    <w:shd w:val="clear" w:color="auto" w:fill="auto"/>
                  </w:tcPr>
                  <w:p w14:paraId="105B1C8E" w14:textId="77777777" w:rsidR="00BF1C61" w:rsidRDefault="00BF1C61" w:rsidP="00BF1C61">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12632557" w14:textId="77777777" w:rsidR="00BF1C61" w:rsidRDefault="00BF1C61" w:rsidP="00BF1C61">
                    <w:pPr>
                      <w:jc w:val="right"/>
                      <w:rPr>
                        <w:rFonts w:cs="Cambr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009C4577" w14:textId="77777777" w:rsidR="00BF1C61" w:rsidRDefault="00BF1C61" w:rsidP="00BF1C61">
                    <w:pPr>
                      <w:rPr>
                        <w:rFonts w:cs="Cambria"/>
                      </w:rPr>
                    </w:pPr>
                    <w:r>
                      <w:t>2020-4-29</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062184F4" w14:textId="77777777" w:rsidR="00BF1C61" w:rsidRDefault="00BF1C61" w:rsidP="00BF1C61">
                    <w:pPr>
                      <w:rPr>
                        <w:rFonts w:cs="Cambria"/>
                      </w:rPr>
                    </w:pPr>
                    <w:r>
                      <w:t>2021-4-28</w:t>
                    </w:r>
                  </w:p>
                </w:tc>
                <w:sdt>
                  <w:sdtPr>
                    <w:rPr>
                      <w:rFonts w:cs="Cambria"/>
                    </w:rPr>
                    <w:alias w:val="本公司作为被担保方的关联担保情况明细-担保是否已经履行完毕"/>
                    <w:tag w:val="_GBC_d7c54b58f693435fbb78b065d1e813da"/>
                    <w:id w:val="674390885"/>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4EF64A40" w14:textId="77777777" w:rsidR="00BF1C61" w:rsidRDefault="00BF1C61" w:rsidP="00BF1C61">
                        <w:pPr>
                          <w:rPr>
                            <w:rFonts w:cs="Cambria"/>
                          </w:rPr>
                        </w:pPr>
                        <w:proofErr w:type="gramStart"/>
                        <w:r>
                          <w:rPr>
                            <w:rFonts w:cs="Cambria" w:hint="eastAsia"/>
                          </w:rPr>
                          <w:t>否</w:t>
                        </w:r>
                        <w:proofErr w:type="gramEnd"/>
                      </w:p>
                    </w:tc>
                  </w:sdtContent>
                </w:sdt>
              </w:tr>
            </w:sdtContent>
          </w:sdt>
          <w:sdt>
            <w:sdtPr>
              <w:rPr>
                <w:rFonts w:cs="Cambria"/>
              </w:rPr>
              <w:alias w:val="本公司作为被担保方的关联担保情况明细"/>
              <w:tag w:val="_GBC_849e7f7a42044b3eaf135f12bb01887f"/>
              <w:id w:val="981659725"/>
              <w:lock w:val="sdtLocked"/>
            </w:sdtPr>
            <w:sdtEndPr/>
            <w:sdtContent>
              <w:tr w:rsidR="00BF1C61" w14:paraId="6D2561DD" w14:textId="77777777" w:rsidTr="00BF1C61">
                <w:tc>
                  <w:tcPr>
                    <w:tcW w:w="883" w:type="pct"/>
                    <w:tcBorders>
                      <w:top w:val="single" w:sz="4" w:space="0" w:color="auto"/>
                      <w:left w:val="single" w:sz="4" w:space="0" w:color="auto"/>
                      <w:bottom w:val="single" w:sz="4" w:space="0" w:color="auto"/>
                      <w:right w:val="single" w:sz="4" w:space="0" w:color="auto"/>
                    </w:tcBorders>
                    <w:shd w:val="clear" w:color="auto" w:fill="auto"/>
                  </w:tcPr>
                  <w:p w14:paraId="513FEA26" w14:textId="77777777" w:rsidR="00BF1C61" w:rsidRDefault="00BF1C61" w:rsidP="00BF1C61">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1C0692D1" w14:textId="77777777" w:rsidR="00BF1C61" w:rsidRDefault="00BF1C61" w:rsidP="00BF1C61">
                    <w:pPr>
                      <w:jc w:val="right"/>
                      <w:rPr>
                        <w:rFonts w:cs="Cambria"/>
                      </w:rPr>
                    </w:pPr>
                    <w:r>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433B1BB1" w14:textId="77777777" w:rsidR="00BF1C61" w:rsidRDefault="00BF1C61" w:rsidP="00BF1C61">
                    <w:pPr>
                      <w:rPr>
                        <w:rFonts w:cs="Cambria"/>
                      </w:rPr>
                    </w:pPr>
                    <w:r>
                      <w:t>2020-6-19</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4DA21EE1" w14:textId="77777777" w:rsidR="00BF1C61" w:rsidRDefault="00BF1C61" w:rsidP="00BF1C61">
                    <w:pPr>
                      <w:rPr>
                        <w:rFonts w:cs="Cambria"/>
                      </w:rPr>
                    </w:pPr>
                    <w:r>
                      <w:t>2021-6-19</w:t>
                    </w:r>
                  </w:p>
                </w:tc>
                <w:sdt>
                  <w:sdtPr>
                    <w:rPr>
                      <w:rFonts w:cs="Cambria"/>
                    </w:rPr>
                    <w:alias w:val="本公司作为被担保方的关联担保情况明细-担保是否已经履行完毕"/>
                    <w:tag w:val="_GBC_d7c54b58f693435fbb78b065d1e813da"/>
                    <w:id w:val="-1421403491"/>
                    <w:lock w:val="sdtLocked"/>
                    <w:comboBox>
                      <w:listItem w:displayText="是" w:value="true"/>
                      <w:listItem w:displayText="否" w:value="false"/>
                    </w:comboBox>
                  </w:sdtPr>
                  <w:sdtEnd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5F8785D0" w14:textId="77777777" w:rsidR="00BF1C61" w:rsidRDefault="00BF1C61" w:rsidP="00BF1C61">
                        <w:pPr>
                          <w:rPr>
                            <w:rFonts w:cs="Cambria"/>
                          </w:rPr>
                        </w:pPr>
                        <w:proofErr w:type="gramStart"/>
                        <w:r>
                          <w:rPr>
                            <w:rFonts w:cs="Cambria" w:hint="eastAsia"/>
                          </w:rPr>
                          <w:t>否</w:t>
                        </w:r>
                        <w:proofErr w:type="gramEnd"/>
                      </w:p>
                    </w:tc>
                  </w:sdtContent>
                </w:sdt>
              </w:tr>
            </w:sdtContent>
          </w:sdt>
        </w:tbl>
        <w:p w14:paraId="4E284B4D" w14:textId="77777777" w:rsidR="00BF1C61" w:rsidRDefault="00BF1C61"/>
        <w:p w14:paraId="7ADDB817" w14:textId="77777777" w:rsidR="00BF1C61" w:rsidRDefault="00BF1C61">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9a5a4769e8804b779ae17adb041890d7"/>
            <w:id w:val="588737235"/>
            <w:lock w:val="sdtContentLocked"/>
            <w:placeholder>
              <w:docPart w:val="GBC22222222222222222222222222222"/>
            </w:placeholder>
          </w:sdtPr>
          <w:sdtEndPr/>
          <w:sdtContent>
            <w:p w14:paraId="26EC3282" w14:textId="77777777" w:rsidR="00BF1C61" w:rsidRDefault="00BF1C61" w:rsidP="00BF1C61">
              <w:pPr>
                <w:rPr>
                  <w:rFonts w:ascii="Cambria" w:hAnsi="Cambria"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4E5A6B49" w14:textId="77777777" w:rsidR="00BF1C61" w:rsidRDefault="006A1DC3">
          <w:pPr>
            <w:rPr>
              <w:rFonts w:ascii="Cambria" w:hAnsi="Cambria" w:cs="Cambria"/>
              <w:sz w:val="20"/>
              <w:szCs w:val="20"/>
            </w:rPr>
          </w:pPr>
        </w:p>
      </w:sdtContent>
    </w:sdt>
    <w:sdt>
      <w:sdtPr>
        <w:rPr>
          <w:rFonts w:ascii="宋体" w:hAnsi="宋体" w:cs="宋体" w:hint="eastAsia"/>
          <w:b w:val="0"/>
          <w:bCs w:val="0"/>
          <w:kern w:val="0"/>
          <w:szCs w:val="24"/>
        </w:rPr>
        <w:alias w:val="模块:关联方资金拆借"/>
        <w:tag w:val="_GBC_6c7c3b5a05ab429faec9917f7b8dd9f6"/>
        <w:id w:val="391773134"/>
        <w:lock w:val="sdtLocked"/>
        <w:placeholder>
          <w:docPart w:val="GBC22222222222222222222222222222"/>
        </w:placeholder>
      </w:sdtPr>
      <w:sdtEndPr>
        <w:rPr>
          <w:rFonts w:cstheme="minorBidi" w:hint="default"/>
          <w:szCs w:val="21"/>
        </w:rPr>
      </w:sdtEndPr>
      <w:sdtContent>
        <w:p w14:paraId="7DD2A2FC" w14:textId="77777777" w:rsidR="00BF1C61" w:rsidRDefault="00BF1C61" w:rsidP="005E1CA3">
          <w:pPr>
            <w:pStyle w:val="4"/>
            <w:numPr>
              <w:ilvl w:val="0"/>
              <w:numId w:val="100"/>
            </w:numPr>
            <w:tabs>
              <w:tab w:val="left" w:pos="616"/>
            </w:tabs>
            <w:jc w:val="left"/>
          </w:pPr>
          <w:r>
            <w:rPr>
              <w:rFonts w:hint="eastAsia"/>
            </w:rPr>
            <w:t>关联方资金拆借</w:t>
          </w:r>
        </w:p>
        <w:sdt>
          <w:sdtPr>
            <w:alias w:val="是否适用：关联方资金拆借[双击切换]"/>
            <w:tag w:val="_GBC_4e638b97ab3a4cf1ac99972e688d60b1"/>
            <w:id w:val="1379817749"/>
            <w:lock w:val="sdtContentLocked"/>
            <w:placeholder>
              <w:docPart w:val="GBC22222222222222222222222222222"/>
            </w:placeholder>
          </w:sdtPr>
          <w:sdtEndPr/>
          <w:sdtContent>
            <w:p w14:paraId="14C3AB17"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87497A" w14:textId="77777777" w:rsidR="00BF1C61" w:rsidRDefault="00BF1C61">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89b3d5f87dd845f2bdc425cf637a91cb"/>
              <w:id w:val="-10648661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3cc40d243feb4ed7aac7a03146615d49"/>
              <w:id w:val="15509589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4"/>
            <w:gridCol w:w="1944"/>
            <w:gridCol w:w="1734"/>
            <w:gridCol w:w="1748"/>
            <w:gridCol w:w="1679"/>
          </w:tblGrid>
          <w:tr w:rsidR="00BF1C61" w14:paraId="37A83A7F" w14:textId="77777777" w:rsidTr="00BF1C61">
            <w:sdt>
              <w:sdtPr>
                <w:tag w:val="_PLD_cb998413988a4922be910e006a390cda"/>
                <w:id w:val="-20708744"/>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2E1AA909" w14:textId="77777777" w:rsidR="00BF1C61" w:rsidRDefault="00BF1C61" w:rsidP="00BF1C61">
                    <w:pPr>
                      <w:jc w:val="center"/>
                      <w:rPr>
                        <w:rFonts w:cs="Cambria"/>
                      </w:rPr>
                    </w:pPr>
                    <w:r>
                      <w:rPr>
                        <w:rFonts w:cs="Cambria" w:hint="eastAsia"/>
                      </w:rPr>
                      <w:t>关联方</w:t>
                    </w:r>
                  </w:p>
                </w:tc>
              </w:sdtContent>
            </w:sdt>
            <w:sdt>
              <w:sdtPr>
                <w:tag w:val="_PLD_f29ba7dc4f4b4c2490e9ae431bedc4f8"/>
                <w:id w:val="102081783"/>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4FD37E55" w14:textId="77777777" w:rsidR="00BF1C61" w:rsidRDefault="00BF1C61" w:rsidP="00BF1C61">
                    <w:pPr>
                      <w:jc w:val="center"/>
                      <w:rPr>
                        <w:rFonts w:cs="Cambria"/>
                      </w:rPr>
                    </w:pPr>
                    <w:r>
                      <w:rPr>
                        <w:rFonts w:cs="Cambria" w:hint="eastAsia"/>
                      </w:rPr>
                      <w:t>拆借金额</w:t>
                    </w:r>
                  </w:p>
                </w:tc>
              </w:sdtContent>
            </w:sdt>
            <w:sdt>
              <w:sdtPr>
                <w:tag w:val="_PLD_daff6409407443fd9f84bb16862e7e6e"/>
                <w:id w:val="60609635"/>
                <w:lock w:val="sdtLocked"/>
              </w:sdtPr>
              <w:sdtEnd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7FA26854" w14:textId="77777777" w:rsidR="00BF1C61" w:rsidRDefault="00BF1C61" w:rsidP="00BF1C61">
                    <w:pPr>
                      <w:jc w:val="center"/>
                      <w:rPr>
                        <w:rFonts w:cs="Cambria"/>
                      </w:rPr>
                    </w:pPr>
                    <w:r>
                      <w:rPr>
                        <w:rFonts w:cs="Cambria" w:hint="eastAsia"/>
                      </w:rPr>
                      <w:t>起始日</w:t>
                    </w:r>
                  </w:p>
                </w:tc>
              </w:sdtContent>
            </w:sdt>
            <w:sdt>
              <w:sdtPr>
                <w:tag w:val="_PLD_3e7dc342580f4f16b0e0568d22926991"/>
                <w:id w:val="1013806359"/>
                <w:lock w:val="sdtLocked"/>
              </w:sdtPr>
              <w:sdtEnd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14895C79" w14:textId="77777777" w:rsidR="00BF1C61" w:rsidRDefault="00BF1C61" w:rsidP="00BF1C61">
                    <w:pPr>
                      <w:jc w:val="center"/>
                      <w:rPr>
                        <w:rFonts w:cs="Cambria"/>
                      </w:rPr>
                    </w:pPr>
                    <w:r>
                      <w:rPr>
                        <w:rFonts w:cs="Cambria" w:hint="eastAsia"/>
                      </w:rPr>
                      <w:t>到期日</w:t>
                    </w:r>
                  </w:p>
                </w:tc>
              </w:sdtContent>
            </w:sdt>
            <w:sdt>
              <w:sdtPr>
                <w:tag w:val="_PLD_86196fcd3cf944a3b0f07d6d186c058c"/>
                <w:id w:val="1294252499"/>
                <w:lock w:val="sdtLocked"/>
              </w:sdtPr>
              <w:sdtEnd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74AD4E78" w14:textId="77777777" w:rsidR="00BF1C61" w:rsidRDefault="00BF1C61" w:rsidP="00BF1C61">
                    <w:pPr>
                      <w:jc w:val="center"/>
                      <w:rPr>
                        <w:rFonts w:cs="Cambria"/>
                      </w:rPr>
                    </w:pPr>
                    <w:r>
                      <w:rPr>
                        <w:rFonts w:cs="Cambria" w:hint="eastAsia"/>
                      </w:rPr>
                      <w:t>说明</w:t>
                    </w:r>
                  </w:p>
                </w:tc>
              </w:sdtContent>
            </w:sdt>
          </w:tr>
          <w:tr w:rsidR="00BF1C61" w14:paraId="5909BE0C" w14:textId="77777777" w:rsidTr="00BF1C61">
            <w:sdt>
              <w:sdtPr>
                <w:tag w:val="_PLD_324aa84e6c7b4dc593b37555afe4ccb0"/>
                <w:id w:val="1170679588"/>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4BD8D900" w14:textId="77777777" w:rsidR="00BF1C61" w:rsidRDefault="00BF1C61" w:rsidP="00BF1C61">
                    <w:pPr>
                      <w:rPr>
                        <w:rFonts w:cs="Cambria"/>
                      </w:rPr>
                    </w:pPr>
                    <w:r>
                      <w:rPr>
                        <w:rFonts w:cs="Cambria" w:hint="eastAsia"/>
                      </w:rPr>
                      <w:t>拆入</w:t>
                    </w:r>
                  </w:p>
                </w:tc>
              </w:sdtContent>
            </w:sdt>
          </w:tr>
          <w:sdt>
            <w:sdtPr>
              <w:rPr>
                <w:rFonts w:cs="Cambria"/>
              </w:rPr>
              <w:alias w:val="关联方资金拆入明细"/>
              <w:tag w:val="_GBC_41199f69e9c1424bae98cb1682c7f6c7"/>
              <w:id w:val="-671954260"/>
              <w:lock w:val="sdtLocked"/>
            </w:sdtPr>
            <w:sdtEndPr/>
            <w:sdtContent>
              <w:tr w:rsidR="00BF1C61" w14:paraId="6D44745B" w14:textId="77777777" w:rsidTr="00BF1C61">
                <w:tc>
                  <w:tcPr>
                    <w:tcW w:w="1074" w:type="pct"/>
                    <w:tcBorders>
                      <w:top w:val="single" w:sz="4" w:space="0" w:color="auto"/>
                      <w:left w:val="single" w:sz="4" w:space="0" w:color="auto"/>
                      <w:bottom w:val="single" w:sz="4" w:space="0" w:color="auto"/>
                      <w:right w:val="single" w:sz="4" w:space="0" w:color="auto"/>
                    </w:tcBorders>
                    <w:shd w:val="clear" w:color="auto" w:fill="auto"/>
                  </w:tcPr>
                  <w:p w14:paraId="65CCC586" w14:textId="77777777" w:rsidR="00BF1C61" w:rsidRDefault="00BF1C61" w:rsidP="00BF1C61">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7BC2867C" w14:textId="77777777" w:rsidR="00BF1C61" w:rsidRDefault="00BF1C61" w:rsidP="00BF1C61">
                    <w:pPr>
                      <w:jc w:val="right"/>
                      <w:rPr>
                        <w:rFonts w:cs="Cambria"/>
                      </w:rPr>
                    </w:pPr>
                    <w:r>
                      <w:t>25,000,000.00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70AE36F5" w14:textId="77777777" w:rsidR="00BF1C61" w:rsidRDefault="00BF1C61" w:rsidP="00BF1C61">
                    <w:pPr>
                      <w:rPr>
                        <w:rFonts w:cs="Cambria"/>
                      </w:rPr>
                    </w:pPr>
                    <w:r>
                      <w:t>2018-10-26</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667F5534" w14:textId="77777777" w:rsidR="00BF1C61" w:rsidRDefault="00BF1C61" w:rsidP="00BF1C61">
                    <w:pPr>
                      <w:rPr>
                        <w:rFonts w:cs="Cambria"/>
                      </w:rPr>
                    </w:pPr>
                    <w:r>
                      <w:t>2020-10-25</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3DF4A400" w14:textId="77777777" w:rsidR="00BF1C61" w:rsidRDefault="00BF1C61" w:rsidP="00BF1C61">
                    <w:pPr>
                      <w:rPr>
                        <w:rFonts w:cs="Cambria"/>
                      </w:rPr>
                    </w:pPr>
                    <w:r>
                      <w:t>—</w:t>
                    </w:r>
                  </w:p>
                </w:tc>
              </w:tr>
            </w:sdtContent>
          </w:sdt>
          <w:sdt>
            <w:sdtPr>
              <w:rPr>
                <w:rFonts w:cs="Cambria"/>
              </w:rPr>
              <w:alias w:val="关联方资金拆入明细"/>
              <w:tag w:val="_GBC_41199f69e9c1424bae98cb1682c7f6c7"/>
              <w:id w:val="-2074258525"/>
              <w:lock w:val="sdtLocked"/>
            </w:sdtPr>
            <w:sdtEndPr/>
            <w:sdtContent>
              <w:tr w:rsidR="00BF1C61" w14:paraId="336DE741" w14:textId="77777777" w:rsidTr="00BF1C61">
                <w:tc>
                  <w:tcPr>
                    <w:tcW w:w="1074" w:type="pct"/>
                    <w:tcBorders>
                      <w:top w:val="single" w:sz="4" w:space="0" w:color="auto"/>
                      <w:left w:val="single" w:sz="4" w:space="0" w:color="auto"/>
                      <w:bottom w:val="single" w:sz="4" w:space="0" w:color="auto"/>
                      <w:right w:val="single" w:sz="4" w:space="0" w:color="auto"/>
                    </w:tcBorders>
                    <w:shd w:val="clear" w:color="auto" w:fill="auto"/>
                  </w:tcPr>
                  <w:p w14:paraId="7630B786" w14:textId="77777777" w:rsidR="00BF1C61" w:rsidRDefault="00BF1C61" w:rsidP="00BF1C61">
                    <w:pPr>
                      <w:rPr>
                        <w:rFonts w:cs="Cambria"/>
                      </w:rPr>
                    </w:pPr>
                    <w:r>
                      <w:t>北京京城机电控股</w:t>
                    </w:r>
                    <w:r>
                      <w:lastRenderedPageBreak/>
                      <w:t>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45FD823F" w14:textId="77777777" w:rsidR="00BF1C61" w:rsidRDefault="00BF1C61" w:rsidP="00BF1C61">
                    <w:pPr>
                      <w:jc w:val="right"/>
                      <w:rPr>
                        <w:rFonts w:cs="Cambria"/>
                      </w:rPr>
                    </w:pPr>
                    <w:r>
                      <w:lastRenderedPageBreak/>
                      <w:t>20,000,000.00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297A7A63" w14:textId="77777777" w:rsidR="00BF1C61" w:rsidRDefault="00BF1C61" w:rsidP="00BF1C61">
                    <w:pPr>
                      <w:rPr>
                        <w:rFonts w:cs="Cambria"/>
                      </w:rPr>
                    </w:pPr>
                    <w:r>
                      <w:t>2018-9-3</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5AB5F716" w14:textId="77777777" w:rsidR="00BF1C61" w:rsidRDefault="00BF1C61" w:rsidP="00BF1C61">
                    <w:pPr>
                      <w:rPr>
                        <w:rFonts w:cs="Cambria"/>
                      </w:rPr>
                    </w:pPr>
                    <w:r>
                      <w:t>2020-9-2</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11D50001" w14:textId="77777777" w:rsidR="00BF1C61" w:rsidRDefault="00BF1C61" w:rsidP="00BF1C61">
                    <w:pPr>
                      <w:rPr>
                        <w:rFonts w:cs="Cambria"/>
                      </w:rPr>
                    </w:pPr>
                    <w:r>
                      <w:t>—</w:t>
                    </w:r>
                  </w:p>
                </w:tc>
              </w:tr>
            </w:sdtContent>
          </w:sdt>
          <w:sdt>
            <w:sdtPr>
              <w:rPr>
                <w:rFonts w:cs="Cambria"/>
              </w:rPr>
              <w:alias w:val="关联方资金拆入明细"/>
              <w:tag w:val="_GBC_41199f69e9c1424bae98cb1682c7f6c7"/>
              <w:id w:val="-561708515"/>
              <w:lock w:val="sdtLocked"/>
            </w:sdtPr>
            <w:sdtEndPr/>
            <w:sdtContent>
              <w:tr w:rsidR="00BF1C61" w14:paraId="02C159E5" w14:textId="77777777" w:rsidTr="00BF1C61">
                <w:tc>
                  <w:tcPr>
                    <w:tcW w:w="1074" w:type="pct"/>
                    <w:tcBorders>
                      <w:top w:val="single" w:sz="4" w:space="0" w:color="auto"/>
                      <w:left w:val="single" w:sz="4" w:space="0" w:color="auto"/>
                      <w:bottom w:val="single" w:sz="4" w:space="0" w:color="auto"/>
                      <w:right w:val="single" w:sz="4" w:space="0" w:color="auto"/>
                    </w:tcBorders>
                    <w:shd w:val="clear" w:color="auto" w:fill="auto"/>
                  </w:tcPr>
                  <w:p w14:paraId="1A4D67A1" w14:textId="77777777" w:rsidR="00BF1C61" w:rsidRDefault="00BF1C61" w:rsidP="00BF1C61">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268D5C1D" w14:textId="77777777" w:rsidR="00BF1C61" w:rsidRDefault="00BF1C61" w:rsidP="00BF1C61">
                    <w:pPr>
                      <w:jc w:val="right"/>
                      <w:rPr>
                        <w:rFonts w:cs="Cambria"/>
                      </w:rPr>
                    </w:pPr>
                    <w:r>
                      <w:t>9,950,000.00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18138919" w14:textId="77777777" w:rsidR="00BF1C61" w:rsidRDefault="00BF1C61" w:rsidP="00BF1C61">
                    <w:pPr>
                      <w:rPr>
                        <w:rFonts w:cs="Cambria"/>
                      </w:rPr>
                    </w:pPr>
                    <w:r>
                      <w:t>2020-4-1</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407F3F47" w14:textId="77777777" w:rsidR="00BF1C61" w:rsidRDefault="00BF1C61" w:rsidP="00BF1C61">
                    <w:pPr>
                      <w:rPr>
                        <w:rFonts w:cs="Cambria"/>
                      </w:rPr>
                    </w:pPr>
                    <w:r>
                      <w:t>2020-6-30</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6CAB4D4C" w14:textId="77777777" w:rsidR="00BF1C61" w:rsidRDefault="00BF1C61" w:rsidP="00BF1C61">
                    <w:pPr>
                      <w:rPr>
                        <w:rFonts w:cs="Cambria"/>
                      </w:rPr>
                    </w:pPr>
                    <w:r>
                      <w:t>—</w:t>
                    </w:r>
                  </w:p>
                </w:tc>
              </w:tr>
            </w:sdtContent>
          </w:sdt>
          <w:sdt>
            <w:sdtPr>
              <w:rPr>
                <w:rFonts w:cs="Cambria"/>
              </w:rPr>
              <w:alias w:val="关联方资金拆入明细"/>
              <w:tag w:val="_GBC_41199f69e9c1424bae98cb1682c7f6c7"/>
              <w:id w:val="1458145445"/>
              <w:lock w:val="sdtLocked"/>
            </w:sdtPr>
            <w:sdtEndPr/>
            <w:sdtContent>
              <w:tr w:rsidR="00BF1C61" w14:paraId="388900C9" w14:textId="77777777" w:rsidTr="00BF1C61">
                <w:tc>
                  <w:tcPr>
                    <w:tcW w:w="1074" w:type="pct"/>
                    <w:tcBorders>
                      <w:top w:val="single" w:sz="4" w:space="0" w:color="auto"/>
                      <w:left w:val="single" w:sz="4" w:space="0" w:color="auto"/>
                      <w:bottom w:val="single" w:sz="4" w:space="0" w:color="auto"/>
                      <w:right w:val="single" w:sz="4" w:space="0" w:color="auto"/>
                    </w:tcBorders>
                    <w:shd w:val="clear" w:color="auto" w:fill="auto"/>
                  </w:tcPr>
                  <w:p w14:paraId="4EA24E47" w14:textId="77777777" w:rsidR="00BF1C61" w:rsidRDefault="00BF1C61" w:rsidP="00BF1C61">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43A1DA74" w14:textId="77777777" w:rsidR="00BF1C61" w:rsidRDefault="00BF1C61" w:rsidP="00BF1C61">
                    <w:pPr>
                      <w:jc w:val="right"/>
                      <w:rPr>
                        <w:rFonts w:cs="Cambria"/>
                      </w:rPr>
                    </w:pPr>
                    <w:r>
                      <w:t>20,000,000.00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33466AC2" w14:textId="77777777" w:rsidR="00BF1C61" w:rsidRDefault="00BF1C61" w:rsidP="00BF1C61">
                    <w:pPr>
                      <w:rPr>
                        <w:rFonts w:cs="Cambria"/>
                      </w:rPr>
                    </w:pPr>
                    <w:r>
                      <w:t>2020-4-1</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2F7A6D6B" w14:textId="77777777" w:rsidR="00BF1C61" w:rsidRDefault="00BF1C61" w:rsidP="00BF1C61">
                    <w:pPr>
                      <w:rPr>
                        <w:rFonts w:cs="Cambria"/>
                      </w:rPr>
                    </w:pPr>
                    <w:r>
                      <w:t>2020-6-30</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6C46CA7" w14:textId="77777777" w:rsidR="00BF1C61" w:rsidRDefault="00BF1C61" w:rsidP="00BF1C61">
                    <w:pPr>
                      <w:rPr>
                        <w:rFonts w:cs="Cambria"/>
                      </w:rPr>
                    </w:pPr>
                    <w:r>
                      <w:t>—</w:t>
                    </w:r>
                  </w:p>
                </w:tc>
              </w:tr>
            </w:sdtContent>
          </w:sdt>
          <w:sdt>
            <w:sdtPr>
              <w:rPr>
                <w:rFonts w:cs="Cambria"/>
              </w:rPr>
              <w:alias w:val="关联方资金拆入明细"/>
              <w:tag w:val="_GBC_41199f69e9c1424bae98cb1682c7f6c7"/>
              <w:id w:val="1833555462"/>
              <w:lock w:val="sdtLocked"/>
            </w:sdtPr>
            <w:sdtEndPr/>
            <w:sdtContent>
              <w:tr w:rsidR="00BF1C61" w14:paraId="1F3907FF" w14:textId="77777777" w:rsidTr="00BF1C61">
                <w:tc>
                  <w:tcPr>
                    <w:tcW w:w="1074" w:type="pct"/>
                    <w:tcBorders>
                      <w:top w:val="single" w:sz="4" w:space="0" w:color="auto"/>
                      <w:left w:val="single" w:sz="4" w:space="0" w:color="auto"/>
                      <w:bottom w:val="single" w:sz="4" w:space="0" w:color="auto"/>
                      <w:right w:val="single" w:sz="4" w:space="0" w:color="auto"/>
                    </w:tcBorders>
                    <w:shd w:val="clear" w:color="auto" w:fill="auto"/>
                  </w:tcPr>
                  <w:p w14:paraId="7AEFE8BF" w14:textId="77777777" w:rsidR="00BF1C61" w:rsidRDefault="00BF1C61" w:rsidP="00BF1C61">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60C0DD66" w14:textId="77777777" w:rsidR="00BF1C61" w:rsidRDefault="00BF1C61" w:rsidP="00BF1C61">
                    <w:pPr>
                      <w:jc w:val="right"/>
                      <w:rPr>
                        <w:rFonts w:cs="Cambria"/>
                      </w:rPr>
                    </w:pPr>
                    <w:r>
                      <w:t>8,000,000.00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1FA6F30" w14:textId="77777777" w:rsidR="00BF1C61" w:rsidRDefault="00BF1C61" w:rsidP="00BF1C61">
                    <w:pPr>
                      <w:rPr>
                        <w:rFonts w:cs="Cambria"/>
                      </w:rPr>
                    </w:pPr>
                    <w:r>
                      <w:t>2020-4-24</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5F887C2C" w14:textId="77777777" w:rsidR="00BF1C61" w:rsidRDefault="00BF1C61" w:rsidP="00BF1C61">
                    <w:pPr>
                      <w:rPr>
                        <w:rFonts w:cs="Cambria"/>
                      </w:rPr>
                    </w:pPr>
                    <w:r>
                      <w:t>2020-7-23</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121087DE" w14:textId="77777777" w:rsidR="00BF1C61" w:rsidRDefault="00BF1C61" w:rsidP="00BF1C61">
                    <w:pPr>
                      <w:rPr>
                        <w:rFonts w:cs="Cambria"/>
                      </w:rPr>
                    </w:pPr>
                    <w:r>
                      <w:t>—</w:t>
                    </w:r>
                  </w:p>
                </w:tc>
              </w:tr>
            </w:sdtContent>
          </w:sdt>
          <w:sdt>
            <w:sdtPr>
              <w:rPr>
                <w:rFonts w:cs="Cambria"/>
              </w:rPr>
              <w:alias w:val="关联方资金拆入明细"/>
              <w:tag w:val="_GBC_41199f69e9c1424bae98cb1682c7f6c7"/>
              <w:id w:val="255643045"/>
              <w:lock w:val="sdtLocked"/>
            </w:sdtPr>
            <w:sdtEndPr/>
            <w:sdtContent>
              <w:tr w:rsidR="00BF1C61" w14:paraId="6AD32068" w14:textId="77777777" w:rsidTr="00BF1C61">
                <w:tc>
                  <w:tcPr>
                    <w:tcW w:w="1074" w:type="pct"/>
                    <w:tcBorders>
                      <w:top w:val="single" w:sz="4" w:space="0" w:color="auto"/>
                      <w:left w:val="single" w:sz="4" w:space="0" w:color="auto"/>
                      <w:bottom w:val="single" w:sz="4" w:space="0" w:color="auto"/>
                      <w:right w:val="single" w:sz="4" w:space="0" w:color="auto"/>
                    </w:tcBorders>
                    <w:shd w:val="clear" w:color="auto" w:fill="auto"/>
                  </w:tcPr>
                  <w:p w14:paraId="69F48BE3" w14:textId="77777777" w:rsidR="00BF1C61" w:rsidRDefault="00BF1C61" w:rsidP="00BF1C61">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65A783E4" w14:textId="77777777" w:rsidR="00BF1C61" w:rsidRDefault="00BF1C61" w:rsidP="00BF1C61">
                    <w:pPr>
                      <w:jc w:val="right"/>
                      <w:rPr>
                        <w:rFonts w:cs="Cambria"/>
                      </w:rPr>
                    </w:pPr>
                    <w:r>
                      <w:t>2,050,000.00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67BA867" w14:textId="77777777" w:rsidR="00BF1C61" w:rsidRDefault="00BF1C61" w:rsidP="00BF1C61">
                    <w:pPr>
                      <w:rPr>
                        <w:rFonts w:cs="Cambria"/>
                      </w:rPr>
                    </w:pPr>
                    <w:r>
                      <w:t>2020-5-28</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30F86ACF" w14:textId="77777777" w:rsidR="00BF1C61" w:rsidRDefault="00BF1C61" w:rsidP="00BF1C61">
                    <w:pPr>
                      <w:rPr>
                        <w:rFonts w:cs="Cambria"/>
                      </w:rPr>
                    </w:pPr>
                    <w:r>
                      <w:t>2020-8-26</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4526568C" w14:textId="77777777" w:rsidR="00BF1C61" w:rsidRDefault="00BF1C61" w:rsidP="00BF1C61">
                    <w:pPr>
                      <w:rPr>
                        <w:rFonts w:cs="Cambria"/>
                      </w:rPr>
                    </w:pPr>
                    <w:r>
                      <w:t>—</w:t>
                    </w:r>
                  </w:p>
                </w:tc>
              </w:tr>
            </w:sdtContent>
          </w:sdt>
          <w:tr w:rsidR="00BF1C61" w14:paraId="513F147B" w14:textId="77777777" w:rsidTr="00BF1C61">
            <w:sdt>
              <w:sdtPr>
                <w:tag w:val="_PLD_eadec67413064c71b7c111f472c8cb19"/>
                <w:id w:val="-1959553855"/>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408F3708" w14:textId="77777777" w:rsidR="00BF1C61" w:rsidRDefault="00BF1C61" w:rsidP="00BF1C61">
                    <w:pPr>
                      <w:rPr>
                        <w:rFonts w:cs="Cambria"/>
                      </w:rPr>
                    </w:pPr>
                    <w:r>
                      <w:rPr>
                        <w:rFonts w:cs="Cambria" w:hint="eastAsia"/>
                      </w:rPr>
                      <w:t>拆出</w:t>
                    </w:r>
                  </w:p>
                </w:tc>
              </w:sdtContent>
            </w:sdt>
          </w:tr>
          <w:sdt>
            <w:sdtPr>
              <w:rPr>
                <w:rFonts w:cs="Cambria"/>
              </w:rPr>
              <w:alias w:val="关联方资金拆出明细"/>
              <w:tag w:val="_GBC_39f1bd1cfa734fd0baf39b809eb42b2c"/>
              <w:id w:val="25996757"/>
              <w:lock w:val="sdtLocked"/>
            </w:sdtPr>
            <w:sdtEndPr/>
            <w:sdtContent>
              <w:tr w:rsidR="00BF1C61" w14:paraId="4A94E46F" w14:textId="77777777" w:rsidTr="00BF1C61">
                <w:tc>
                  <w:tcPr>
                    <w:tcW w:w="1074" w:type="pct"/>
                    <w:tcBorders>
                      <w:top w:val="single" w:sz="4" w:space="0" w:color="auto"/>
                      <w:left w:val="single" w:sz="4" w:space="0" w:color="auto"/>
                      <w:bottom w:val="single" w:sz="4" w:space="0" w:color="auto"/>
                      <w:right w:val="single" w:sz="4" w:space="0" w:color="auto"/>
                    </w:tcBorders>
                    <w:shd w:val="clear" w:color="auto" w:fill="auto"/>
                  </w:tcPr>
                  <w:p w14:paraId="7C01A612" w14:textId="77777777" w:rsidR="00BF1C61" w:rsidRDefault="00BF1C61" w:rsidP="00BF1C61">
                    <w:pPr>
                      <w:rPr>
                        <w:rFonts w:cs="Cambria"/>
                      </w:rPr>
                    </w:pPr>
                    <w:r>
                      <w:t>北京京城海通科技文化发展有限公司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664CF640" w14:textId="77777777" w:rsidR="00BF1C61" w:rsidRDefault="00BF1C61" w:rsidP="00BF1C61">
                    <w:pPr>
                      <w:jc w:val="right"/>
                      <w:rPr>
                        <w:rFonts w:cs="Cambria"/>
                      </w:rPr>
                    </w:pPr>
                    <w:r>
                      <w:t>3,000,000.00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318FDCE1" w14:textId="77777777" w:rsidR="00BF1C61" w:rsidRDefault="00BF1C61" w:rsidP="00BF1C61">
                    <w:pPr>
                      <w:rPr>
                        <w:rFonts w:cs="Cambria"/>
                      </w:rPr>
                    </w:pPr>
                    <w:r>
                      <w:t>2019-3-29</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77195F3A" w14:textId="77777777" w:rsidR="00BF1C61" w:rsidRDefault="00BF1C61" w:rsidP="00BF1C61">
                    <w:pPr>
                      <w:rPr>
                        <w:rFonts w:cs="Cambria"/>
                      </w:rPr>
                    </w:pPr>
                    <w:r>
                      <w:t>2024-3-28</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23673CD1" w14:textId="77777777" w:rsidR="00BF1C61" w:rsidRDefault="00BF1C61" w:rsidP="00BF1C61">
                    <w:pPr>
                      <w:rPr>
                        <w:rFonts w:cs="Cambria"/>
                      </w:rPr>
                    </w:pPr>
                    <w:r>
                      <w:t>—</w:t>
                    </w:r>
                  </w:p>
                </w:tc>
              </w:tr>
            </w:sdtContent>
          </w:sdt>
        </w:tbl>
        <w:p w14:paraId="4D0C4D3E" w14:textId="77777777" w:rsidR="00BF1C61" w:rsidRDefault="006A1DC3">
          <w:pPr>
            <w:rPr>
              <w:szCs w:val="21"/>
            </w:rPr>
          </w:pPr>
        </w:p>
      </w:sdtContent>
    </w:sdt>
    <w:sdt>
      <w:sdtPr>
        <w:rPr>
          <w:rFonts w:ascii="宋体" w:hAnsi="宋体" w:cs="宋体" w:hint="eastAsia"/>
          <w:b w:val="0"/>
          <w:bCs w:val="0"/>
          <w:kern w:val="0"/>
          <w:szCs w:val="24"/>
        </w:rPr>
        <w:alias w:val="模块:关联方资产转让、债务重组情况"/>
        <w:tag w:val="_GBC_9319584d30f7446b9ff3e2a3d50022d5"/>
        <w:id w:val="1210388839"/>
        <w:lock w:val="sdtLocked"/>
        <w:placeholder>
          <w:docPart w:val="GBC22222222222222222222222222222"/>
        </w:placeholder>
      </w:sdtPr>
      <w:sdtEndPr>
        <w:rPr>
          <w:szCs w:val="21"/>
        </w:rPr>
      </w:sdtEndPr>
      <w:sdtContent>
        <w:p w14:paraId="6BFC11F9" w14:textId="77777777" w:rsidR="00BF1C61" w:rsidRDefault="00BF1C61" w:rsidP="005E1CA3">
          <w:pPr>
            <w:pStyle w:val="4"/>
            <w:numPr>
              <w:ilvl w:val="0"/>
              <w:numId w:val="100"/>
            </w:numPr>
            <w:tabs>
              <w:tab w:val="left" w:pos="616"/>
            </w:tabs>
          </w:pPr>
          <w:r>
            <w:rPr>
              <w:rFonts w:hint="eastAsia"/>
            </w:rPr>
            <w:t>关联方资产转让、债务重组情况</w:t>
          </w:r>
        </w:p>
        <w:p w14:paraId="404A5E1D" w14:textId="77777777" w:rsidR="00BF1C61" w:rsidRDefault="006A1DC3" w:rsidP="00BF1C61">
          <w:sdt>
            <w:sdtPr>
              <w:alias w:val="是否适用：关联方资产转让、债务重组情况[双击切换]"/>
              <w:tag w:val="_GBC_c590c66abdbe454e89c4c55269fb6adf"/>
              <w:id w:val="2133046389"/>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Content>
    </w:sdt>
    <w:sdt>
      <w:sdtPr>
        <w:rPr>
          <w:rFonts w:ascii="宋体" w:hAnsi="宋体" w:cs="宋体" w:hint="eastAsia"/>
          <w:b w:val="0"/>
          <w:bCs w:val="0"/>
          <w:kern w:val="0"/>
          <w:szCs w:val="24"/>
        </w:rPr>
        <w:alias w:val="模块:关键管理人员报酬"/>
        <w:tag w:val="_GBC_16da1beac91f4544809058bfda2ad3bf"/>
        <w:id w:val="-1992170708"/>
        <w:lock w:val="sdtLocked"/>
        <w:placeholder>
          <w:docPart w:val="GBC22222222222222222222222222222"/>
        </w:placeholder>
      </w:sdtPr>
      <w:sdtEndPr>
        <w:rPr>
          <w:rFonts w:cs="Cambria"/>
          <w:szCs w:val="21"/>
        </w:rPr>
      </w:sdtEndPr>
      <w:sdtContent>
        <w:p w14:paraId="000964AB" w14:textId="77777777" w:rsidR="00BF1C61" w:rsidRDefault="00BF1C61" w:rsidP="005E1CA3">
          <w:pPr>
            <w:pStyle w:val="4"/>
            <w:numPr>
              <w:ilvl w:val="0"/>
              <w:numId w:val="100"/>
            </w:numPr>
            <w:tabs>
              <w:tab w:val="left" w:pos="616"/>
            </w:tabs>
          </w:pPr>
          <w:r>
            <w:rPr>
              <w:rFonts w:hint="eastAsia"/>
            </w:rPr>
            <w:t>关键管理人员报酬</w:t>
          </w:r>
        </w:p>
        <w:sdt>
          <w:sdtPr>
            <w:alias w:val="是否适用：关键管理人员报酬[双击切换]"/>
            <w:tag w:val="_GBC_48379e9c7f5743bb916ac1cb044f4057"/>
            <w:id w:val="-526634580"/>
            <w:lock w:val="sdtContentLocked"/>
            <w:placeholder>
              <w:docPart w:val="GBC22222222222222222222222222222"/>
            </w:placeholder>
          </w:sdtPr>
          <w:sdtEndPr/>
          <w:sdtContent>
            <w:p w14:paraId="03679757"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25A652" w14:textId="77777777" w:rsidR="00BF1C61" w:rsidRDefault="00BF1C61">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ce83ed5df8424f9a845da83f15361f10"/>
              <w:id w:val="-1659503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f493c9ef199846639115d5bc3032a26e"/>
              <w:id w:val="-13781536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74"/>
            <w:gridCol w:w="3274"/>
            <w:gridCol w:w="2501"/>
          </w:tblGrid>
          <w:tr w:rsidR="00BF1C61" w14:paraId="6538416E" w14:textId="77777777" w:rsidTr="00A6733E">
            <w:sdt>
              <w:sdtPr>
                <w:tag w:val="_PLD_67f843efe3664c9fbe7a215b63622ea0"/>
                <w:id w:val="-1645800628"/>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176A6463" w14:textId="77777777" w:rsidR="00BF1C61" w:rsidRDefault="00BF1C61">
                    <w:pPr>
                      <w:jc w:val="center"/>
                      <w:rPr>
                        <w:rFonts w:cs="Cambria"/>
                      </w:rPr>
                    </w:pPr>
                    <w:r>
                      <w:rPr>
                        <w:rFonts w:cs="Cambria" w:hint="eastAsia"/>
                      </w:rPr>
                      <w:t>项目</w:t>
                    </w:r>
                  </w:p>
                </w:tc>
              </w:sdtContent>
            </w:sdt>
            <w:sdt>
              <w:sdtPr>
                <w:tag w:val="_PLD_30a169af324e457e93d304c688a55945"/>
                <w:id w:val="-1948389150"/>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6799EDFF" w14:textId="77777777" w:rsidR="00BF1C61" w:rsidRDefault="00BF1C61">
                    <w:pPr>
                      <w:jc w:val="center"/>
                      <w:rPr>
                        <w:rFonts w:cs="Cambria"/>
                      </w:rPr>
                    </w:pPr>
                    <w:r>
                      <w:rPr>
                        <w:rFonts w:cs="Cambria" w:hint="eastAsia"/>
                      </w:rPr>
                      <w:t>本</w:t>
                    </w:r>
                    <w:r w:rsidRPr="00816C1A">
                      <w:rPr>
                        <w:rFonts w:cs="Cambria" w:hint="eastAsia"/>
                      </w:rPr>
                      <w:t>期发生额</w:t>
                    </w:r>
                  </w:p>
                </w:tc>
              </w:sdtContent>
            </w:sdt>
            <w:sdt>
              <w:sdtPr>
                <w:tag w:val="_PLD_bf5a91780f544d6eade38e70db331a30"/>
                <w:id w:val="1904945325"/>
                <w:lock w:val="sdtLocked"/>
              </w:sdtPr>
              <w:sdtEnd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174C4D25" w14:textId="77777777" w:rsidR="00BF1C61" w:rsidRDefault="00BF1C61">
                    <w:pPr>
                      <w:jc w:val="center"/>
                      <w:rPr>
                        <w:rFonts w:cs="Cambria"/>
                      </w:rPr>
                    </w:pPr>
                    <w:r>
                      <w:rPr>
                        <w:rFonts w:cs="Cambria" w:hint="eastAsia"/>
                      </w:rPr>
                      <w:t>上期发生额</w:t>
                    </w:r>
                  </w:p>
                </w:tc>
              </w:sdtContent>
            </w:sdt>
          </w:tr>
          <w:tr w:rsidR="00BF1C61" w14:paraId="26645A6B" w14:textId="77777777" w:rsidTr="00A77D13">
            <w:sdt>
              <w:sdtPr>
                <w:tag w:val="_PLD_bc4e2a2d92044454966304594fcd32da"/>
                <w:id w:val="-1214347045"/>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3A33139F" w14:textId="77777777" w:rsidR="00BF1C61" w:rsidRDefault="00BF1C61">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tcPr>
              <w:p w14:paraId="54847B80" w14:textId="52CD7729" w:rsidR="00BF1C61" w:rsidRPr="009D53E8" w:rsidRDefault="009E451E">
                <w:pPr>
                  <w:jc w:val="right"/>
                  <w:rPr>
                    <w:rFonts w:cs="Cambria"/>
                    <w:szCs w:val="21"/>
                  </w:rPr>
                </w:pPr>
                <w:r w:rsidRPr="009E451E">
                  <w:rPr>
                    <w:rFonts w:cs="Cambria"/>
                    <w:szCs w:val="21"/>
                  </w:rPr>
                  <w:t>156.53</w:t>
                </w:r>
              </w:p>
            </w:tc>
            <w:tc>
              <w:tcPr>
                <w:tcW w:w="1382" w:type="pct"/>
                <w:tcBorders>
                  <w:top w:val="single" w:sz="4" w:space="0" w:color="auto"/>
                  <w:left w:val="single" w:sz="4" w:space="0" w:color="auto"/>
                  <w:bottom w:val="single" w:sz="4" w:space="0" w:color="auto"/>
                  <w:right w:val="single" w:sz="4" w:space="0" w:color="auto"/>
                </w:tcBorders>
                <w:shd w:val="clear" w:color="auto" w:fill="auto"/>
              </w:tcPr>
              <w:p w14:paraId="7982B4F0" w14:textId="77777777" w:rsidR="00BF1C61" w:rsidRPr="009D53E8" w:rsidRDefault="00BF1C61" w:rsidP="00BF1C61">
                <w:pPr>
                  <w:jc w:val="right"/>
                  <w:rPr>
                    <w:rFonts w:cs="PMingLiU"/>
                    <w:iCs/>
                    <w:szCs w:val="21"/>
                  </w:rPr>
                </w:pPr>
                <w:r w:rsidRPr="00816C1A">
                  <w:rPr>
                    <w:rFonts w:cs="PMingLiU" w:hint="eastAsia"/>
                    <w:iCs/>
                    <w:szCs w:val="21"/>
                  </w:rPr>
                  <w:t>157.79</w:t>
                </w:r>
              </w:p>
            </w:tc>
          </w:tr>
        </w:tbl>
      </w:sdtContent>
    </w:sdt>
    <w:p w14:paraId="72ED7ED4" w14:textId="77777777" w:rsidR="00BF1C61" w:rsidRDefault="00BF1C61">
      <w:pPr>
        <w:rPr>
          <w:szCs w:val="21"/>
        </w:rPr>
      </w:pPr>
    </w:p>
    <w:sdt>
      <w:sdtPr>
        <w:rPr>
          <w:rFonts w:ascii="宋体" w:hAnsi="宋体" w:cs="宋体" w:hint="eastAsia"/>
          <w:b w:val="0"/>
          <w:bCs w:val="0"/>
          <w:kern w:val="0"/>
          <w:szCs w:val="24"/>
        </w:rPr>
        <w:alias w:val="模块:其他关联交易"/>
        <w:tag w:val="_GBC_45e2e59b0d6145b48f7cfd576edaa9e6"/>
        <w:id w:val="-312102445"/>
        <w:lock w:val="sdtLocked"/>
        <w:placeholder>
          <w:docPart w:val="GBC22222222222222222222222222222"/>
        </w:placeholder>
      </w:sdtPr>
      <w:sdtEndPr>
        <w:rPr>
          <w:rFonts w:asciiTheme="minorHAnsi" w:eastAsiaTheme="minorEastAsia" w:hAnsiTheme="minorHAnsi" w:cstheme="minorBidi" w:hint="default"/>
          <w:szCs w:val="21"/>
        </w:rPr>
      </w:sdtEndPr>
      <w:sdtContent>
        <w:p w14:paraId="1C27818E" w14:textId="77777777" w:rsidR="00BF1C61" w:rsidRDefault="00BF1C61" w:rsidP="005E1CA3">
          <w:pPr>
            <w:pStyle w:val="4"/>
            <w:numPr>
              <w:ilvl w:val="0"/>
              <w:numId w:val="100"/>
            </w:numPr>
            <w:tabs>
              <w:tab w:val="left" w:pos="616"/>
            </w:tabs>
          </w:pPr>
          <w:r>
            <w:rPr>
              <w:rFonts w:hint="eastAsia"/>
            </w:rPr>
            <w:t>其他关联交易</w:t>
          </w:r>
        </w:p>
        <w:sdt>
          <w:sdtPr>
            <w:alias w:val="是否适用：其他关联交易[双击切换]"/>
            <w:tag w:val="_GBC_9768a300838a499089a7b814ff3d817d"/>
            <w:id w:val="-1949077861"/>
            <w:lock w:val="sdtContentLocked"/>
            <w:placeholder>
              <w:docPart w:val="GBC22222222222222222222222222222"/>
            </w:placeholder>
          </w:sdtPr>
          <w:sdtEndPr/>
          <w:sdtContent>
            <w:p w14:paraId="32A1E5D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其他关联交易的情况"/>
            <w:tag w:val="_GBC_6032ff15164341538a97d5ac05a80e23"/>
            <w:id w:val="-2114498523"/>
            <w:lock w:val="sdtLocked"/>
            <w:placeholder>
              <w:docPart w:val="GBC22222222222222222222222222222"/>
            </w:placeholder>
          </w:sdtPr>
          <w:sdtEndPr/>
          <w:sdtContent>
            <w:p w14:paraId="07FB97B1" w14:textId="77777777" w:rsidR="00BF1C61" w:rsidRPr="00382F9C" w:rsidRDefault="00BF1C61" w:rsidP="00BF1C61">
              <w:pPr>
                <w:tabs>
                  <w:tab w:val="left" w:pos="900"/>
                  <w:tab w:val="left" w:pos="1000"/>
                  <w:tab w:val="left" w:pos="1260"/>
                </w:tabs>
                <w:spacing w:beforeLines="100" w:before="240" w:line="360" w:lineRule="auto"/>
                <w:rPr>
                  <w:sz w:val="22"/>
                  <w:szCs w:val="22"/>
                </w:rPr>
              </w:pPr>
              <w:r w:rsidRPr="00382F9C">
                <w:rPr>
                  <w:rFonts w:hint="eastAsia"/>
                  <w:sz w:val="22"/>
                  <w:szCs w:val="22"/>
                </w:rPr>
                <w:t>关联方利息费用/利息收入</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CellMar>
                  <w:left w:w="30" w:type="dxa"/>
                  <w:right w:w="30" w:type="dxa"/>
                </w:tblCellMar>
                <w:tblLook w:val="0000" w:firstRow="0" w:lastRow="0" w:firstColumn="0" w:lastColumn="0" w:noHBand="0" w:noVBand="0"/>
              </w:tblPr>
              <w:tblGrid>
                <w:gridCol w:w="4961"/>
                <w:gridCol w:w="2025"/>
                <w:gridCol w:w="1832"/>
              </w:tblGrid>
              <w:tr w:rsidR="00BF1C61" w:rsidRPr="00382F9C" w14:paraId="0C3CD2AE" w14:textId="77777777" w:rsidTr="00BF1C61">
                <w:trPr>
                  <w:trHeight w:val="397"/>
                  <w:tblHeader/>
                  <w:jc w:val="center"/>
                </w:trPr>
                <w:tc>
                  <w:tcPr>
                    <w:tcW w:w="4961" w:type="dxa"/>
                    <w:tcBorders>
                      <w:top w:val="double" w:sz="4" w:space="0" w:color="auto"/>
                      <w:left w:val="nil"/>
                      <w:bottom w:val="single" w:sz="2" w:space="0" w:color="auto"/>
                      <w:right w:val="single" w:sz="2" w:space="0" w:color="auto"/>
                    </w:tcBorders>
                    <w:vAlign w:val="center"/>
                  </w:tcPr>
                  <w:p w14:paraId="59F71D51" w14:textId="77777777" w:rsidR="00BF1C61" w:rsidRPr="00382F9C" w:rsidRDefault="00BF1C61" w:rsidP="00BF1C61">
                    <w:pPr>
                      <w:autoSpaceDE w:val="0"/>
                      <w:autoSpaceDN w:val="0"/>
                      <w:snapToGrid w:val="0"/>
                      <w:rPr>
                        <w:b/>
                        <w:sz w:val="22"/>
                        <w:szCs w:val="22"/>
                      </w:rPr>
                    </w:pPr>
                    <w:r w:rsidRPr="00382F9C">
                      <w:rPr>
                        <w:rFonts w:hint="eastAsia"/>
                        <w:b/>
                        <w:sz w:val="22"/>
                        <w:szCs w:val="22"/>
                      </w:rPr>
                      <w:t>关联方名称</w:t>
                    </w:r>
                  </w:p>
                </w:tc>
                <w:tc>
                  <w:tcPr>
                    <w:tcW w:w="2025" w:type="dxa"/>
                    <w:tcBorders>
                      <w:top w:val="double" w:sz="4" w:space="0" w:color="auto"/>
                      <w:left w:val="single" w:sz="2" w:space="0" w:color="auto"/>
                      <w:bottom w:val="single" w:sz="2" w:space="0" w:color="auto"/>
                      <w:right w:val="single" w:sz="2" w:space="0" w:color="auto"/>
                    </w:tcBorders>
                  </w:tcPr>
                  <w:p w14:paraId="782C9938" w14:textId="77777777" w:rsidR="00BF1C61" w:rsidRPr="00382F9C" w:rsidRDefault="00BF1C61" w:rsidP="00BF1C61">
                    <w:pPr>
                      <w:autoSpaceDE w:val="0"/>
                      <w:autoSpaceDN w:val="0"/>
                      <w:spacing w:line="360" w:lineRule="exact"/>
                      <w:jc w:val="center"/>
                      <w:rPr>
                        <w:b/>
                        <w:sz w:val="22"/>
                        <w:szCs w:val="22"/>
                      </w:rPr>
                    </w:pPr>
                    <w:r w:rsidRPr="00382F9C">
                      <w:rPr>
                        <w:rFonts w:hint="eastAsia"/>
                        <w:b/>
                        <w:sz w:val="22"/>
                        <w:szCs w:val="22"/>
                      </w:rPr>
                      <w:t>本期发生额</w:t>
                    </w:r>
                  </w:p>
                </w:tc>
                <w:tc>
                  <w:tcPr>
                    <w:tcW w:w="1832" w:type="dxa"/>
                    <w:tcBorders>
                      <w:top w:val="double" w:sz="4" w:space="0" w:color="auto"/>
                      <w:left w:val="single" w:sz="2" w:space="0" w:color="auto"/>
                      <w:bottom w:val="single" w:sz="2" w:space="0" w:color="auto"/>
                      <w:right w:val="nil"/>
                    </w:tcBorders>
                  </w:tcPr>
                  <w:p w14:paraId="61FEEFA7" w14:textId="77777777" w:rsidR="00BF1C61" w:rsidRPr="00382F9C" w:rsidRDefault="00BF1C61" w:rsidP="00BF1C61">
                    <w:pPr>
                      <w:autoSpaceDE w:val="0"/>
                      <w:autoSpaceDN w:val="0"/>
                      <w:spacing w:line="360" w:lineRule="exact"/>
                      <w:jc w:val="center"/>
                      <w:rPr>
                        <w:b/>
                        <w:sz w:val="22"/>
                        <w:szCs w:val="22"/>
                      </w:rPr>
                    </w:pPr>
                    <w:r w:rsidRPr="00382F9C">
                      <w:rPr>
                        <w:rFonts w:hint="eastAsia"/>
                        <w:b/>
                        <w:sz w:val="22"/>
                        <w:szCs w:val="22"/>
                      </w:rPr>
                      <w:t>上期发生额</w:t>
                    </w:r>
                  </w:p>
                </w:tc>
              </w:tr>
              <w:tr w:rsidR="00BF1C61" w:rsidRPr="00382F9C" w14:paraId="30BA2356" w14:textId="77777777" w:rsidTr="00BF1C61">
                <w:trPr>
                  <w:trHeight w:val="397"/>
                  <w:jc w:val="center"/>
                </w:trPr>
                <w:tc>
                  <w:tcPr>
                    <w:tcW w:w="4961" w:type="dxa"/>
                    <w:tcBorders>
                      <w:top w:val="single" w:sz="2" w:space="0" w:color="auto"/>
                      <w:left w:val="nil"/>
                      <w:bottom w:val="single" w:sz="2" w:space="0" w:color="auto"/>
                      <w:right w:val="single" w:sz="2" w:space="0" w:color="auto"/>
                    </w:tcBorders>
                    <w:vAlign w:val="center"/>
                  </w:tcPr>
                  <w:p w14:paraId="146B1E1A" w14:textId="77777777" w:rsidR="00BF1C61" w:rsidRPr="00382F9C" w:rsidRDefault="00BF1C61" w:rsidP="00BF1C61">
                    <w:pPr>
                      <w:snapToGrid w:val="0"/>
                      <w:rPr>
                        <w:sz w:val="22"/>
                        <w:szCs w:val="22"/>
                      </w:rPr>
                    </w:pPr>
                    <w:r w:rsidRPr="00382F9C">
                      <w:rPr>
                        <w:rFonts w:hint="eastAsia"/>
                        <w:sz w:val="22"/>
                        <w:szCs w:val="22"/>
                      </w:rPr>
                      <w:t>北京京城机电控股有限责任公司（利息支出）</w:t>
                    </w:r>
                  </w:p>
                </w:tc>
                <w:tc>
                  <w:tcPr>
                    <w:tcW w:w="2025" w:type="dxa"/>
                    <w:tcBorders>
                      <w:top w:val="single" w:sz="2" w:space="0" w:color="auto"/>
                      <w:left w:val="single" w:sz="2" w:space="0" w:color="auto"/>
                      <w:bottom w:val="single" w:sz="2" w:space="0" w:color="auto"/>
                      <w:right w:val="single" w:sz="2" w:space="0" w:color="auto"/>
                    </w:tcBorders>
                    <w:vAlign w:val="center"/>
                  </w:tcPr>
                  <w:p w14:paraId="6C6E8A75" w14:textId="77777777" w:rsidR="00BF1C61" w:rsidRPr="00382F9C" w:rsidRDefault="00BF1C61" w:rsidP="00BF1C61">
                    <w:pPr>
                      <w:jc w:val="right"/>
                      <w:textAlignment w:val="center"/>
                      <w:rPr>
                        <w:sz w:val="22"/>
                        <w:szCs w:val="22"/>
                      </w:rPr>
                    </w:pPr>
                    <w:r w:rsidRPr="00382F9C">
                      <w:rPr>
                        <w:rFonts w:hint="eastAsia"/>
                        <w:color w:val="000000"/>
                        <w:sz w:val="22"/>
                        <w:szCs w:val="22"/>
                        <w:lang w:bidi="ar"/>
                      </w:rPr>
                      <w:t>1,265,930.76</w:t>
                    </w:r>
                  </w:p>
                </w:tc>
                <w:tc>
                  <w:tcPr>
                    <w:tcW w:w="1832" w:type="dxa"/>
                    <w:tcBorders>
                      <w:top w:val="single" w:sz="2" w:space="0" w:color="auto"/>
                      <w:left w:val="single" w:sz="2" w:space="0" w:color="auto"/>
                      <w:bottom w:val="single" w:sz="2" w:space="0" w:color="auto"/>
                      <w:right w:val="nil"/>
                    </w:tcBorders>
                    <w:vAlign w:val="center"/>
                  </w:tcPr>
                  <w:p w14:paraId="67C2A17D" w14:textId="77777777" w:rsidR="00BF1C61" w:rsidRPr="00382F9C" w:rsidRDefault="00BF1C61" w:rsidP="00BF1C61">
                    <w:pPr>
                      <w:snapToGrid w:val="0"/>
                      <w:jc w:val="right"/>
                      <w:rPr>
                        <w:sz w:val="22"/>
                        <w:szCs w:val="22"/>
                      </w:rPr>
                    </w:pPr>
                    <w:r w:rsidRPr="00382F9C">
                      <w:rPr>
                        <w:sz w:val="22"/>
                        <w:szCs w:val="22"/>
                      </w:rPr>
                      <w:t>1,134,972.22</w:t>
                    </w:r>
                  </w:p>
                </w:tc>
              </w:tr>
              <w:tr w:rsidR="00BF1C61" w:rsidRPr="00382F9C" w14:paraId="14D7A4F4" w14:textId="77777777" w:rsidTr="00BF1C61">
                <w:trPr>
                  <w:trHeight w:val="397"/>
                  <w:jc w:val="center"/>
                </w:trPr>
                <w:tc>
                  <w:tcPr>
                    <w:tcW w:w="4961" w:type="dxa"/>
                    <w:tcBorders>
                      <w:top w:val="single" w:sz="2" w:space="0" w:color="auto"/>
                      <w:left w:val="nil"/>
                      <w:bottom w:val="double" w:sz="4" w:space="0" w:color="auto"/>
                      <w:right w:val="single" w:sz="2" w:space="0" w:color="auto"/>
                    </w:tcBorders>
                    <w:vAlign w:val="center"/>
                  </w:tcPr>
                  <w:p w14:paraId="6FEA556F" w14:textId="77777777" w:rsidR="00BF1C61" w:rsidRPr="00382F9C" w:rsidRDefault="00BF1C61" w:rsidP="00BF1C61">
                    <w:pPr>
                      <w:snapToGrid w:val="0"/>
                      <w:rPr>
                        <w:sz w:val="22"/>
                        <w:szCs w:val="22"/>
                      </w:rPr>
                    </w:pPr>
                    <w:r w:rsidRPr="00382F9C">
                      <w:rPr>
                        <w:rFonts w:hint="eastAsia"/>
                        <w:sz w:val="22"/>
                        <w:szCs w:val="22"/>
                      </w:rPr>
                      <w:t>北京京城海通科技文化发展有限公司(利息收入)</w:t>
                    </w:r>
                  </w:p>
                </w:tc>
                <w:tc>
                  <w:tcPr>
                    <w:tcW w:w="2025" w:type="dxa"/>
                    <w:tcBorders>
                      <w:top w:val="single" w:sz="2" w:space="0" w:color="auto"/>
                      <w:left w:val="single" w:sz="2" w:space="0" w:color="auto"/>
                      <w:bottom w:val="double" w:sz="4" w:space="0" w:color="auto"/>
                      <w:right w:val="single" w:sz="2" w:space="0" w:color="auto"/>
                    </w:tcBorders>
                    <w:vAlign w:val="center"/>
                  </w:tcPr>
                  <w:p w14:paraId="0BDC7033" w14:textId="77777777" w:rsidR="00BF1C61" w:rsidRPr="00382F9C" w:rsidRDefault="00BF1C61" w:rsidP="00BF1C61">
                    <w:pPr>
                      <w:jc w:val="right"/>
                      <w:textAlignment w:val="center"/>
                      <w:rPr>
                        <w:sz w:val="22"/>
                        <w:szCs w:val="22"/>
                      </w:rPr>
                    </w:pPr>
                    <w:r w:rsidRPr="00382F9C">
                      <w:rPr>
                        <w:rFonts w:hint="eastAsia"/>
                        <w:color w:val="000000"/>
                        <w:sz w:val="22"/>
                        <w:szCs w:val="22"/>
                        <w:lang w:bidi="ar"/>
                      </w:rPr>
                      <w:t>71,054.80</w:t>
                    </w:r>
                  </w:p>
                </w:tc>
                <w:tc>
                  <w:tcPr>
                    <w:tcW w:w="1832" w:type="dxa"/>
                    <w:tcBorders>
                      <w:top w:val="single" w:sz="2" w:space="0" w:color="auto"/>
                      <w:left w:val="single" w:sz="2" w:space="0" w:color="auto"/>
                      <w:bottom w:val="double" w:sz="4" w:space="0" w:color="auto"/>
                      <w:right w:val="nil"/>
                    </w:tcBorders>
                    <w:vAlign w:val="center"/>
                  </w:tcPr>
                  <w:p w14:paraId="22C90528" w14:textId="77777777" w:rsidR="00BF1C61" w:rsidRPr="00382F9C" w:rsidRDefault="00BF1C61" w:rsidP="00BF1C61">
                    <w:pPr>
                      <w:snapToGrid w:val="0"/>
                      <w:jc w:val="right"/>
                      <w:rPr>
                        <w:sz w:val="22"/>
                        <w:szCs w:val="22"/>
                      </w:rPr>
                    </w:pPr>
                    <w:r w:rsidRPr="00382F9C">
                      <w:rPr>
                        <w:rFonts w:hint="eastAsia"/>
                        <w:sz w:val="22"/>
                        <w:szCs w:val="22"/>
                      </w:rPr>
                      <w:t>0.00</w:t>
                    </w:r>
                  </w:p>
                </w:tc>
              </w:tr>
            </w:tbl>
            <w:p w14:paraId="2FDFDAD1" w14:textId="77777777" w:rsidR="00BF1C61" w:rsidRDefault="006A1DC3">
              <w:pPr>
                <w:rPr>
                  <w:szCs w:val="21"/>
                </w:rPr>
              </w:pPr>
            </w:p>
          </w:sdtContent>
        </w:sdt>
      </w:sdtContent>
    </w:sdt>
    <w:p w14:paraId="39DA43EA" w14:textId="77777777" w:rsidR="00BF1C61" w:rsidRDefault="00BF1C61" w:rsidP="005E1CA3">
      <w:pPr>
        <w:pStyle w:val="3"/>
        <w:numPr>
          <w:ilvl w:val="0"/>
          <w:numId w:val="98"/>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val="0"/>
          <w:kern w:val="0"/>
          <w:szCs w:val="21"/>
        </w:rPr>
        <w:alias w:val="模块:上市公司应收关联方款项"/>
        <w:tag w:val="_GBC_a8ddb53cf3424889a48a1749b5a1d910"/>
        <w:id w:val="820549192"/>
        <w:lock w:val="sdtLocked"/>
        <w:placeholder>
          <w:docPart w:val="GBC22222222222222222222222222222"/>
        </w:placeholder>
      </w:sdtPr>
      <w:sdtEndPr>
        <w:rPr>
          <w:rFonts w:ascii="仿宋_GB2312" w:eastAsia="仿宋_GB2312" w:hAnsiTheme="minorHAnsi" w:cstheme="minorBidi"/>
        </w:rPr>
      </w:sdtEndPr>
      <w:sdtContent>
        <w:p w14:paraId="056C467F" w14:textId="77777777" w:rsidR="00BF1C61" w:rsidRDefault="00BF1C61" w:rsidP="005E1CA3">
          <w:pPr>
            <w:pStyle w:val="4"/>
            <w:numPr>
              <w:ilvl w:val="0"/>
              <w:numId w:val="101"/>
            </w:numPr>
            <w:tabs>
              <w:tab w:val="left" w:pos="616"/>
            </w:tabs>
          </w:pPr>
          <w:r>
            <w:rPr>
              <w:rFonts w:hint="eastAsia"/>
            </w:rPr>
            <w:t>应收项目</w:t>
          </w:r>
        </w:p>
        <w:sdt>
          <w:sdtPr>
            <w:alias w:val="是否适用：应收项目[双击切换]"/>
            <w:tag w:val="_GBC_e5475e28b21641f6895ac4770b2631b5"/>
            <w:id w:val="1047876788"/>
            <w:lock w:val="sdtContentLocked"/>
            <w:placeholder>
              <w:docPart w:val="GBC22222222222222222222222222222"/>
            </w:placeholder>
          </w:sdtPr>
          <w:sdtEndPr/>
          <w:sdtContent>
            <w:p w14:paraId="25D92B7D"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661A7A" w14:textId="77777777" w:rsidR="00BF1C61" w:rsidRDefault="00BF1C61">
          <w:pPr>
            <w:jc w:val="right"/>
            <w:rPr>
              <w:szCs w:val="21"/>
            </w:rPr>
          </w:pPr>
          <w:r>
            <w:rPr>
              <w:rFonts w:hint="eastAsia"/>
              <w:szCs w:val="21"/>
            </w:rPr>
            <w:t>单位:</w:t>
          </w:r>
          <w:sdt>
            <w:sdtPr>
              <w:rPr>
                <w:rFonts w:hint="eastAsia"/>
                <w:szCs w:val="21"/>
              </w:rPr>
              <w:alias w:val="单位：上市公司应收关联方款项"/>
              <w:tag w:val="_GBC_04d0c208b4494e01aba7984c41905093"/>
              <w:id w:val="-7121969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b106fdd467084a62837eebe1d06bbbee"/>
              <w:id w:val="13502943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31"/>
            <w:gridCol w:w="1352"/>
            <w:gridCol w:w="1425"/>
            <w:gridCol w:w="1352"/>
            <w:gridCol w:w="1480"/>
            <w:gridCol w:w="1853"/>
          </w:tblGrid>
          <w:tr w:rsidR="00BF1C61" w14:paraId="0F6F6C71" w14:textId="77777777" w:rsidTr="00BF1C61">
            <w:sdt>
              <w:sdtPr>
                <w:tag w:val="_PLD_75750bc8ac464afa98573c85adea097c"/>
                <w:id w:val="-1790202786"/>
                <w:lock w:val="sdtLocked"/>
              </w:sdtPr>
              <w:sdtEndPr/>
              <w:sdtContent>
                <w:tc>
                  <w:tcPr>
                    <w:tcW w:w="805" w:type="pct"/>
                    <w:vMerge w:val="restart"/>
                    <w:tcBorders>
                      <w:top w:val="single" w:sz="4" w:space="0" w:color="auto"/>
                      <w:left w:val="single" w:sz="4" w:space="0" w:color="auto"/>
                      <w:right w:val="single" w:sz="4" w:space="0" w:color="auto"/>
                    </w:tcBorders>
                    <w:vAlign w:val="center"/>
                  </w:tcPr>
                  <w:p w14:paraId="43127969" w14:textId="77777777" w:rsidR="00BF1C61" w:rsidRDefault="00BF1C61" w:rsidP="00BF1C61">
                    <w:pPr>
                      <w:jc w:val="center"/>
                      <w:rPr>
                        <w:szCs w:val="21"/>
                      </w:rPr>
                    </w:pPr>
                    <w:r>
                      <w:rPr>
                        <w:rFonts w:hint="eastAsia"/>
                        <w:szCs w:val="21"/>
                      </w:rPr>
                      <w:t>项目名称</w:t>
                    </w:r>
                  </w:p>
                </w:tc>
              </w:sdtContent>
            </w:sdt>
            <w:sdt>
              <w:sdtPr>
                <w:tag w:val="_PLD_5006be842c534839b3dabcf833329dd5"/>
                <w:id w:val="-319360232"/>
                <w:lock w:val="sdtLocked"/>
              </w:sdtPr>
              <w:sdtEndPr/>
              <w:sdtContent>
                <w:tc>
                  <w:tcPr>
                    <w:tcW w:w="760" w:type="pct"/>
                    <w:vMerge w:val="restart"/>
                    <w:tcBorders>
                      <w:top w:val="single" w:sz="4" w:space="0" w:color="auto"/>
                      <w:left w:val="single" w:sz="4" w:space="0" w:color="auto"/>
                      <w:right w:val="single" w:sz="4" w:space="0" w:color="auto"/>
                    </w:tcBorders>
                    <w:vAlign w:val="center"/>
                  </w:tcPr>
                  <w:p w14:paraId="36C888BD" w14:textId="77777777" w:rsidR="00BF1C61" w:rsidRDefault="00BF1C61" w:rsidP="00BF1C61">
                    <w:pPr>
                      <w:jc w:val="center"/>
                      <w:rPr>
                        <w:szCs w:val="21"/>
                      </w:rPr>
                    </w:pPr>
                    <w:r>
                      <w:rPr>
                        <w:rFonts w:hint="eastAsia"/>
                        <w:szCs w:val="21"/>
                      </w:rPr>
                      <w:t>关联方</w:t>
                    </w:r>
                  </w:p>
                </w:tc>
              </w:sdtContent>
            </w:sdt>
            <w:sdt>
              <w:sdtPr>
                <w:tag w:val="_PLD_f8f3c28b2f064090a27f319875eb1b52"/>
                <w:id w:val="1311436521"/>
                <w:lock w:val="sdtLocked"/>
              </w:sdtPr>
              <w:sdtEndPr/>
              <w:sdtContent>
                <w:tc>
                  <w:tcPr>
                    <w:tcW w:w="1561" w:type="pct"/>
                    <w:gridSpan w:val="2"/>
                    <w:tcBorders>
                      <w:top w:val="single" w:sz="4" w:space="0" w:color="auto"/>
                      <w:left w:val="single" w:sz="4" w:space="0" w:color="auto"/>
                      <w:bottom w:val="single" w:sz="4" w:space="0" w:color="auto"/>
                      <w:right w:val="single" w:sz="4" w:space="0" w:color="auto"/>
                    </w:tcBorders>
                    <w:vAlign w:val="center"/>
                  </w:tcPr>
                  <w:p w14:paraId="46327B19" w14:textId="77777777" w:rsidR="00BF1C61" w:rsidRDefault="00BF1C61" w:rsidP="00BF1C61">
                    <w:pPr>
                      <w:jc w:val="center"/>
                      <w:rPr>
                        <w:szCs w:val="21"/>
                      </w:rPr>
                    </w:pPr>
                    <w:r>
                      <w:rPr>
                        <w:rFonts w:hint="eastAsia"/>
                        <w:szCs w:val="21"/>
                      </w:rPr>
                      <w:t>期末余额</w:t>
                    </w:r>
                  </w:p>
                </w:tc>
              </w:sdtContent>
            </w:sdt>
            <w:sdt>
              <w:sdtPr>
                <w:tag w:val="_PLD_fdab8cbff0b74f19a916d61075f629a0"/>
                <w:id w:val="-858347624"/>
                <w:lock w:val="sdtLocked"/>
              </w:sdtPr>
              <w:sdtEndPr/>
              <w:sdtContent>
                <w:tc>
                  <w:tcPr>
                    <w:tcW w:w="1873" w:type="pct"/>
                    <w:gridSpan w:val="2"/>
                    <w:tcBorders>
                      <w:top w:val="single" w:sz="4" w:space="0" w:color="auto"/>
                      <w:left w:val="single" w:sz="4" w:space="0" w:color="auto"/>
                      <w:bottom w:val="single" w:sz="4" w:space="0" w:color="auto"/>
                      <w:right w:val="single" w:sz="4" w:space="0" w:color="auto"/>
                    </w:tcBorders>
                    <w:vAlign w:val="center"/>
                  </w:tcPr>
                  <w:p w14:paraId="19A95004" w14:textId="77777777" w:rsidR="00BF1C61" w:rsidRDefault="00BF1C61" w:rsidP="00BF1C61">
                    <w:pPr>
                      <w:jc w:val="center"/>
                      <w:rPr>
                        <w:szCs w:val="21"/>
                      </w:rPr>
                    </w:pPr>
                    <w:r>
                      <w:rPr>
                        <w:rFonts w:hint="eastAsia"/>
                        <w:szCs w:val="21"/>
                      </w:rPr>
                      <w:t>期初余额</w:t>
                    </w:r>
                  </w:p>
                </w:tc>
              </w:sdtContent>
            </w:sdt>
          </w:tr>
          <w:tr w:rsidR="00BF1C61" w14:paraId="426D1203" w14:textId="77777777" w:rsidTr="00BF1C61">
            <w:tc>
              <w:tcPr>
                <w:tcW w:w="805" w:type="pct"/>
                <w:vMerge/>
                <w:tcBorders>
                  <w:left w:val="single" w:sz="4" w:space="0" w:color="auto"/>
                  <w:bottom w:val="single" w:sz="4" w:space="0" w:color="auto"/>
                  <w:right w:val="single" w:sz="4" w:space="0" w:color="auto"/>
                </w:tcBorders>
                <w:vAlign w:val="center"/>
              </w:tcPr>
              <w:p w14:paraId="409FED5D" w14:textId="77777777" w:rsidR="00BF1C61" w:rsidRDefault="00BF1C61" w:rsidP="00BF1C61">
                <w:pPr>
                  <w:jc w:val="center"/>
                  <w:rPr>
                    <w:szCs w:val="21"/>
                  </w:rPr>
                </w:pPr>
              </w:p>
            </w:tc>
            <w:tc>
              <w:tcPr>
                <w:tcW w:w="760" w:type="pct"/>
                <w:vMerge/>
                <w:tcBorders>
                  <w:left w:val="single" w:sz="4" w:space="0" w:color="auto"/>
                  <w:bottom w:val="single" w:sz="4" w:space="0" w:color="auto"/>
                  <w:right w:val="single" w:sz="4" w:space="0" w:color="auto"/>
                </w:tcBorders>
                <w:vAlign w:val="center"/>
              </w:tcPr>
              <w:p w14:paraId="5261D91C" w14:textId="77777777" w:rsidR="00BF1C61" w:rsidRDefault="00BF1C61" w:rsidP="00BF1C61">
                <w:pPr>
                  <w:jc w:val="center"/>
                  <w:rPr>
                    <w:szCs w:val="21"/>
                  </w:rPr>
                </w:pPr>
              </w:p>
            </w:tc>
            <w:sdt>
              <w:sdtPr>
                <w:tag w:val="_PLD_5c085d18049644c9860a00b248b7c0ba"/>
                <w:id w:val="-459718993"/>
                <w:lock w:val="sdtLocked"/>
              </w:sdtPr>
              <w:sdtEndPr/>
              <w:sdtContent>
                <w:tc>
                  <w:tcPr>
                    <w:tcW w:w="801" w:type="pct"/>
                    <w:tcBorders>
                      <w:top w:val="single" w:sz="4" w:space="0" w:color="auto"/>
                      <w:left w:val="single" w:sz="4" w:space="0" w:color="auto"/>
                      <w:bottom w:val="single" w:sz="4" w:space="0" w:color="auto"/>
                      <w:right w:val="single" w:sz="4" w:space="0" w:color="auto"/>
                    </w:tcBorders>
                    <w:vAlign w:val="center"/>
                  </w:tcPr>
                  <w:p w14:paraId="0ED2D639" w14:textId="77777777" w:rsidR="00BF1C61" w:rsidRDefault="00BF1C61" w:rsidP="00BF1C61">
                    <w:pPr>
                      <w:jc w:val="center"/>
                      <w:rPr>
                        <w:szCs w:val="21"/>
                      </w:rPr>
                    </w:pPr>
                    <w:r>
                      <w:rPr>
                        <w:rFonts w:hint="eastAsia"/>
                        <w:szCs w:val="21"/>
                      </w:rPr>
                      <w:t>账面余额</w:t>
                    </w:r>
                  </w:p>
                </w:tc>
              </w:sdtContent>
            </w:sdt>
            <w:sdt>
              <w:sdtPr>
                <w:tag w:val="_PLD_8262489c05a6417a883e2c877ded6170"/>
                <w:id w:val="114946819"/>
                <w:lock w:val="sdtLocked"/>
              </w:sdtPr>
              <w:sdtEndPr/>
              <w:sdtContent>
                <w:tc>
                  <w:tcPr>
                    <w:tcW w:w="760" w:type="pct"/>
                    <w:tcBorders>
                      <w:top w:val="single" w:sz="4" w:space="0" w:color="auto"/>
                      <w:left w:val="single" w:sz="4" w:space="0" w:color="auto"/>
                      <w:bottom w:val="single" w:sz="4" w:space="0" w:color="auto"/>
                      <w:right w:val="single" w:sz="4" w:space="0" w:color="auto"/>
                    </w:tcBorders>
                    <w:vAlign w:val="center"/>
                  </w:tcPr>
                  <w:p w14:paraId="49711462" w14:textId="77777777" w:rsidR="00BF1C61" w:rsidRDefault="00BF1C61" w:rsidP="00BF1C61">
                    <w:pPr>
                      <w:jc w:val="center"/>
                      <w:rPr>
                        <w:szCs w:val="21"/>
                      </w:rPr>
                    </w:pPr>
                    <w:r>
                      <w:rPr>
                        <w:rFonts w:hint="eastAsia"/>
                        <w:szCs w:val="21"/>
                      </w:rPr>
                      <w:t>坏账准备</w:t>
                    </w:r>
                  </w:p>
                </w:tc>
              </w:sdtContent>
            </w:sdt>
            <w:sdt>
              <w:sdtPr>
                <w:tag w:val="_PLD_46c6d827df3f47a3bc83a6dd8718f17e"/>
                <w:id w:val="891154070"/>
                <w:lock w:val="sdtLocked"/>
              </w:sdtPr>
              <w:sdtEndPr/>
              <w:sdtContent>
                <w:tc>
                  <w:tcPr>
                    <w:tcW w:w="832" w:type="pct"/>
                    <w:tcBorders>
                      <w:top w:val="single" w:sz="4" w:space="0" w:color="auto"/>
                      <w:left w:val="single" w:sz="4" w:space="0" w:color="auto"/>
                      <w:bottom w:val="single" w:sz="4" w:space="0" w:color="auto"/>
                      <w:right w:val="single" w:sz="4" w:space="0" w:color="auto"/>
                    </w:tcBorders>
                    <w:vAlign w:val="center"/>
                  </w:tcPr>
                  <w:p w14:paraId="1227DEFA" w14:textId="77777777" w:rsidR="00BF1C61" w:rsidRDefault="00BF1C61" w:rsidP="00BF1C61">
                    <w:pPr>
                      <w:jc w:val="center"/>
                      <w:rPr>
                        <w:szCs w:val="21"/>
                      </w:rPr>
                    </w:pPr>
                    <w:r>
                      <w:rPr>
                        <w:rFonts w:hint="eastAsia"/>
                        <w:szCs w:val="21"/>
                      </w:rPr>
                      <w:t>账面余额</w:t>
                    </w:r>
                  </w:p>
                </w:tc>
              </w:sdtContent>
            </w:sdt>
            <w:sdt>
              <w:sdtPr>
                <w:tag w:val="_PLD_fca2aa8baf8a48a7a4cdc730d7420d47"/>
                <w:id w:val="1530759118"/>
                <w:lock w:val="sdtLocked"/>
              </w:sdtPr>
              <w:sdtEndPr/>
              <w:sdtContent>
                <w:tc>
                  <w:tcPr>
                    <w:tcW w:w="1042" w:type="pct"/>
                    <w:tcBorders>
                      <w:top w:val="single" w:sz="4" w:space="0" w:color="auto"/>
                      <w:left w:val="single" w:sz="4" w:space="0" w:color="auto"/>
                      <w:bottom w:val="single" w:sz="4" w:space="0" w:color="auto"/>
                      <w:right w:val="single" w:sz="4" w:space="0" w:color="auto"/>
                    </w:tcBorders>
                    <w:vAlign w:val="center"/>
                  </w:tcPr>
                  <w:p w14:paraId="1EA1DB76" w14:textId="77777777" w:rsidR="00BF1C61" w:rsidRDefault="00BF1C61" w:rsidP="00BF1C61">
                    <w:pPr>
                      <w:jc w:val="center"/>
                      <w:rPr>
                        <w:szCs w:val="21"/>
                      </w:rPr>
                    </w:pPr>
                    <w:r>
                      <w:rPr>
                        <w:rFonts w:hint="eastAsia"/>
                        <w:szCs w:val="21"/>
                      </w:rPr>
                      <w:t>坏账准备</w:t>
                    </w:r>
                  </w:p>
                </w:tc>
              </w:sdtContent>
            </w:sdt>
          </w:tr>
          <w:sdt>
            <w:sdtPr>
              <w:rPr>
                <w:rFonts w:hint="eastAsia"/>
                <w:szCs w:val="21"/>
              </w:rPr>
              <w:alias w:val="上市公司应收关联方款项明细"/>
              <w:tag w:val="_GBC_203fd12dc6be4a978fe2a9d9f5ad1070"/>
              <w:id w:val="1091744463"/>
              <w:lock w:val="sdtLocked"/>
            </w:sdtPr>
            <w:sdtEndPr/>
            <w:sdtContent>
              <w:tr w:rsidR="00BF1C61" w14:paraId="0CAD7B9F" w14:textId="77777777" w:rsidTr="00BF1C61">
                <w:tc>
                  <w:tcPr>
                    <w:tcW w:w="805" w:type="pct"/>
                    <w:tcBorders>
                      <w:top w:val="single" w:sz="4" w:space="0" w:color="auto"/>
                      <w:left w:val="single" w:sz="4" w:space="0" w:color="auto"/>
                      <w:bottom w:val="single" w:sz="4" w:space="0" w:color="auto"/>
                      <w:right w:val="single" w:sz="4" w:space="0" w:color="auto"/>
                    </w:tcBorders>
                    <w:vAlign w:val="center"/>
                  </w:tcPr>
                  <w:p w14:paraId="6D58D641" w14:textId="77777777" w:rsidR="00BF1C61" w:rsidRDefault="00BF1C61" w:rsidP="00BF1C61">
                    <w:pPr>
                      <w:autoSpaceDE w:val="0"/>
                      <w:autoSpaceDN w:val="0"/>
                      <w:adjustRightInd w:val="0"/>
                      <w:rPr>
                        <w:szCs w:val="21"/>
                      </w:rPr>
                    </w:pPr>
                    <w:r>
                      <w:t>应收账款</w:t>
                    </w:r>
                  </w:p>
                </w:tc>
                <w:tc>
                  <w:tcPr>
                    <w:tcW w:w="760" w:type="pct"/>
                    <w:tcBorders>
                      <w:top w:val="single" w:sz="4" w:space="0" w:color="auto"/>
                      <w:left w:val="single" w:sz="4" w:space="0" w:color="auto"/>
                      <w:bottom w:val="single" w:sz="4" w:space="0" w:color="auto"/>
                      <w:right w:val="single" w:sz="4" w:space="0" w:color="auto"/>
                    </w:tcBorders>
                  </w:tcPr>
                  <w:p w14:paraId="04205B4D" w14:textId="77777777" w:rsidR="00BF1C61" w:rsidRDefault="00BF1C61" w:rsidP="00BF1C61">
                    <w:pPr>
                      <w:autoSpaceDE w:val="0"/>
                      <w:autoSpaceDN w:val="0"/>
                      <w:adjustRightInd w:val="0"/>
                      <w:rPr>
                        <w:szCs w:val="21"/>
                      </w:rPr>
                    </w:pPr>
                    <w:r>
                      <w:t>江苏天海特种装备有限公司</w:t>
                    </w:r>
                  </w:p>
                </w:tc>
                <w:tc>
                  <w:tcPr>
                    <w:tcW w:w="801" w:type="pct"/>
                    <w:tcBorders>
                      <w:top w:val="single" w:sz="4" w:space="0" w:color="auto"/>
                      <w:left w:val="single" w:sz="4" w:space="0" w:color="auto"/>
                      <w:bottom w:val="single" w:sz="4" w:space="0" w:color="auto"/>
                      <w:right w:val="single" w:sz="4" w:space="0" w:color="auto"/>
                    </w:tcBorders>
                  </w:tcPr>
                  <w:p w14:paraId="685B4ACC" w14:textId="77777777" w:rsidR="00BF1C61" w:rsidRDefault="00BF1C61" w:rsidP="00BF1C61">
                    <w:pPr>
                      <w:autoSpaceDE w:val="0"/>
                      <w:autoSpaceDN w:val="0"/>
                      <w:adjustRightInd w:val="0"/>
                      <w:jc w:val="center"/>
                      <w:rPr>
                        <w:szCs w:val="21"/>
                      </w:rPr>
                    </w:pPr>
                    <w:r>
                      <w:t>1,752,807.00</w:t>
                    </w:r>
                  </w:p>
                </w:tc>
                <w:tc>
                  <w:tcPr>
                    <w:tcW w:w="760" w:type="pct"/>
                    <w:tcBorders>
                      <w:top w:val="single" w:sz="4" w:space="0" w:color="auto"/>
                      <w:left w:val="single" w:sz="4" w:space="0" w:color="auto"/>
                      <w:bottom w:val="single" w:sz="4" w:space="0" w:color="auto"/>
                      <w:right w:val="single" w:sz="4" w:space="0" w:color="auto"/>
                    </w:tcBorders>
                  </w:tcPr>
                  <w:p w14:paraId="11516C4C" w14:textId="77777777" w:rsidR="00BF1C61" w:rsidRDefault="00BF1C61" w:rsidP="00BF1C61">
                    <w:pPr>
                      <w:autoSpaceDE w:val="0"/>
                      <w:autoSpaceDN w:val="0"/>
                      <w:adjustRightInd w:val="0"/>
                      <w:jc w:val="center"/>
                      <w:rPr>
                        <w:szCs w:val="21"/>
                      </w:rPr>
                    </w:pPr>
                    <w:r>
                      <w:t>28,216.44</w:t>
                    </w:r>
                  </w:p>
                </w:tc>
                <w:tc>
                  <w:tcPr>
                    <w:tcW w:w="832" w:type="pct"/>
                    <w:tcBorders>
                      <w:top w:val="single" w:sz="4" w:space="0" w:color="auto"/>
                      <w:left w:val="single" w:sz="4" w:space="0" w:color="auto"/>
                      <w:bottom w:val="single" w:sz="4" w:space="0" w:color="auto"/>
                      <w:right w:val="single" w:sz="4" w:space="0" w:color="auto"/>
                    </w:tcBorders>
                  </w:tcPr>
                  <w:p w14:paraId="7BB46092" w14:textId="77777777" w:rsidR="00BF1C61" w:rsidRDefault="00BF1C61" w:rsidP="00BF1C61">
                    <w:pPr>
                      <w:autoSpaceDE w:val="0"/>
                      <w:autoSpaceDN w:val="0"/>
                      <w:adjustRightInd w:val="0"/>
                      <w:jc w:val="center"/>
                      <w:rPr>
                        <w:szCs w:val="21"/>
                      </w:rPr>
                    </w:pPr>
                    <w:r>
                      <w:t>35,432.00</w:t>
                    </w:r>
                  </w:p>
                </w:tc>
                <w:tc>
                  <w:tcPr>
                    <w:tcW w:w="1042" w:type="pct"/>
                    <w:tcBorders>
                      <w:top w:val="single" w:sz="4" w:space="0" w:color="auto"/>
                      <w:left w:val="single" w:sz="4" w:space="0" w:color="auto"/>
                      <w:bottom w:val="single" w:sz="4" w:space="0" w:color="auto"/>
                      <w:right w:val="single" w:sz="4" w:space="0" w:color="auto"/>
                    </w:tcBorders>
                  </w:tcPr>
                  <w:p w14:paraId="51E9AD62" w14:textId="77777777" w:rsidR="00BF1C61" w:rsidRDefault="00BF1C61" w:rsidP="00BF1C61">
                    <w:pPr>
                      <w:autoSpaceDE w:val="0"/>
                      <w:autoSpaceDN w:val="0"/>
                      <w:adjustRightInd w:val="0"/>
                      <w:jc w:val="center"/>
                      <w:rPr>
                        <w:szCs w:val="21"/>
                      </w:rPr>
                    </w:pPr>
                    <w:r>
                      <w:t>570.46</w:t>
                    </w:r>
                  </w:p>
                </w:tc>
              </w:tr>
            </w:sdtContent>
          </w:sdt>
          <w:sdt>
            <w:sdtPr>
              <w:rPr>
                <w:rFonts w:hint="eastAsia"/>
                <w:szCs w:val="21"/>
              </w:rPr>
              <w:alias w:val="上市公司应收关联方款项明细"/>
              <w:tag w:val="_GBC_203fd12dc6be4a978fe2a9d9f5ad1070"/>
              <w:id w:val="550421229"/>
              <w:lock w:val="sdtLocked"/>
            </w:sdtPr>
            <w:sdtEndPr/>
            <w:sdtContent>
              <w:tr w:rsidR="00BF1C61" w14:paraId="423DED5B" w14:textId="77777777" w:rsidTr="00BF1C61">
                <w:tc>
                  <w:tcPr>
                    <w:tcW w:w="805" w:type="pct"/>
                    <w:tcBorders>
                      <w:top w:val="single" w:sz="4" w:space="0" w:color="auto"/>
                      <w:left w:val="single" w:sz="4" w:space="0" w:color="auto"/>
                      <w:bottom w:val="single" w:sz="4" w:space="0" w:color="auto"/>
                      <w:right w:val="single" w:sz="4" w:space="0" w:color="auto"/>
                    </w:tcBorders>
                    <w:vAlign w:val="center"/>
                  </w:tcPr>
                  <w:p w14:paraId="766C2F44" w14:textId="77777777" w:rsidR="00BF1C61" w:rsidRDefault="00BF1C61" w:rsidP="00BF1C61">
                    <w:pPr>
                      <w:autoSpaceDE w:val="0"/>
                      <w:autoSpaceDN w:val="0"/>
                      <w:adjustRightInd w:val="0"/>
                      <w:rPr>
                        <w:szCs w:val="21"/>
                      </w:rPr>
                    </w:pPr>
                    <w:r w:rsidRPr="00382F9C">
                      <w:rPr>
                        <w:rFonts w:cs="Calibri" w:hint="eastAsia"/>
                        <w:color w:val="000000"/>
                        <w:sz w:val="22"/>
                      </w:rPr>
                      <w:t>其他应收款</w:t>
                    </w:r>
                  </w:p>
                </w:tc>
                <w:tc>
                  <w:tcPr>
                    <w:tcW w:w="760" w:type="pct"/>
                    <w:tcBorders>
                      <w:top w:val="single" w:sz="4" w:space="0" w:color="auto"/>
                      <w:left w:val="single" w:sz="4" w:space="0" w:color="auto"/>
                      <w:bottom w:val="single" w:sz="4" w:space="0" w:color="auto"/>
                      <w:right w:val="single" w:sz="4" w:space="0" w:color="auto"/>
                    </w:tcBorders>
                  </w:tcPr>
                  <w:p w14:paraId="2F5E3FDC" w14:textId="77777777" w:rsidR="00BF1C61" w:rsidRDefault="00BF1C61" w:rsidP="00BF1C61">
                    <w:pPr>
                      <w:autoSpaceDE w:val="0"/>
                      <w:autoSpaceDN w:val="0"/>
                      <w:adjustRightInd w:val="0"/>
                      <w:rPr>
                        <w:szCs w:val="21"/>
                      </w:rPr>
                    </w:pPr>
                    <w:r>
                      <w:t>江苏天海特种装备有限公司</w:t>
                    </w:r>
                  </w:p>
                </w:tc>
                <w:tc>
                  <w:tcPr>
                    <w:tcW w:w="801" w:type="pct"/>
                    <w:tcBorders>
                      <w:top w:val="single" w:sz="4" w:space="0" w:color="auto"/>
                      <w:left w:val="single" w:sz="4" w:space="0" w:color="auto"/>
                      <w:bottom w:val="single" w:sz="4" w:space="0" w:color="auto"/>
                      <w:right w:val="single" w:sz="4" w:space="0" w:color="auto"/>
                    </w:tcBorders>
                  </w:tcPr>
                  <w:p w14:paraId="4DC4B403" w14:textId="77777777" w:rsidR="00BF1C61" w:rsidRDefault="00BF1C61" w:rsidP="00BF1C61">
                    <w:pPr>
                      <w:autoSpaceDE w:val="0"/>
                      <w:autoSpaceDN w:val="0"/>
                      <w:adjustRightInd w:val="0"/>
                      <w:jc w:val="center"/>
                      <w:rPr>
                        <w:szCs w:val="21"/>
                      </w:rPr>
                    </w:pPr>
                    <w:r>
                      <w:t>77,495.56</w:t>
                    </w:r>
                  </w:p>
                </w:tc>
                <w:tc>
                  <w:tcPr>
                    <w:tcW w:w="760" w:type="pct"/>
                    <w:tcBorders>
                      <w:top w:val="single" w:sz="4" w:space="0" w:color="auto"/>
                      <w:left w:val="single" w:sz="4" w:space="0" w:color="auto"/>
                      <w:bottom w:val="single" w:sz="4" w:space="0" w:color="auto"/>
                      <w:right w:val="single" w:sz="4" w:space="0" w:color="auto"/>
                    </w:tcBorders>
                  </w:tcPr>
                  <w:p w14:paraId="0E3AAFCF" w14:textId="77777777" w:rsidR="00BF1C61" w:rsidRDefault="00BF1C61" w:rsidP="00BF1C61">
                    <w:pPr>
                      <w:autoSpaceDE w:val="0"/>
                      <w:autoSpaceDN w:val="0"/>
                      <w:adjustRightInd w:val="0"/>
                      <w:jc w:val="center"/>
                      <w:rPr>
                        <w:szCs w:val="21"/>
                      </w:rPr>
                    </w:pPr>
                    <w:r>
                      <w:t>649.20</w:t>
                    </w:r>
                  </w:p>
                </w:tc>
                <w:tc>
                  <w:tcPr>
                    <w:tcW w:w="832" w:type="pct"/>
                    <w:tcBorders>
                      <w:top w:val="single" w:sz="4" w:space="0" w:color="auto"/>
                      <w:left w:val="single" w:sz="4" w:space="0" w:color="auto"/>
                      <w:bottom w:val="single" w:sz="4" w:space="0" w:color="auto"/>
                      <w:right w:val="single" w:sz="4" w:space="0" w:color="auto"/>
                    </w:tcBorders>
                  </w:tcPr>
                  <w:p w14:paraId="7C774E12" w14:textId="77777777" w:rsidR="00BF1C61" w:rsidRDefault="00BF1C61" w:rsidP="00BF1C61">
                    <w:pPr>
                      <w:autoSpaceDE w:val="0"/>
                      <w:autoSpaceDN w:val="0"/>
                      <w:adjustRightInd w:val="0"/>
                      <w:jc w:val="center"/>
                      <w:rPr>
                        <w:szCs w:val="21"/>
                      </w:rPr>
                    </w:pPr>
                    <w:r>
                      <w:t>458,926.97</w:t>
                    </w:r>
                  </w:p>
                </w:tc>
                <w:tc>
                  <w:tcPr>
                    <w:tcW w:w="1042" w:type="pct"/>
                    <w:tcBorders>
                      <w:top w:val="single" w:sz="4" w:space="0" w:color="auto"/>
                      <w:left w:val="single" w:sz="4" w:space="0" w:color="auto"/>
                      <w:bottom w:val="single" w:sz="4" w:space="0" w:color="auto"/>
                      <w:right w:val="single" w:sz="4" w:space="0" w:color="auto"/>
                    </w:tcBorders>
                  </w:tcPr>
                  <w:p w14:paraId="07FAF963" w14:textId="77777777" w:rsidR="00BF1C61" w:rsidRDefault="00BF1C61" w:rsidP="00BF1C61">
                    <w:pPr>
                      <w:autoSpaceDE w:val="0"/>
                      <w:autoSpaceDN w:val="0"/>
                      <w:adjustRightInd w:val="0"/>
                      <w:jc w:val="center"/>
                      <w:rPr>
                        <w:szCs w:val="21"/>
                      </w:rPr>
                    </w:pPr>
                    <w:r>
                      <w:t>3,854.98</w:t>
                    </w:r>
                  </w:p>
                </w:tc>
              </w:tr>
            </w:sdtContent>
          </w:sdt>
          <w:sdt>
            <w:sdtPr>
              <w:rPr>
                <w:rFonts w:hint="eastAsia"/>
                <w:szCs w:val="21"/>
              </w:rPr>
              <w:alias w:val="上市公司应收关联方款项明细"/>
              <w:tag w:val="_GBC_203fd12dc6be4a978fe2a9d9f5ad1070"/>
              <w:id w:val="1686405756"/>
              <w:lock w:val="sdtLocked"/>
            </w:sdtPr>
            <w:sdtEndPr/>
            <w:sdtContent>
              <w:tr w:rsidR="00BF1C61" w14:paraId="6214E935" w14:textId="77777777" w:rsidTr="00BF1C61">
                <w:tc>
                  <w:tcPr>
                    <w:tcW w:w="805" w:type="pct"/>
                    <w:tcBorders>
                      <w:top w:val="single" w:sz="4" w:space="0" w:color="auto"/>
                      <w:left w:val="single" w:sz="4" w:space="0" w:color="auto"/>
                      <w:bottom w:val="single" w:sz="4" w:space="0" w:color="auto"/>
                      <w:right w:val="single" w:sz="4" w:space="0" w:color="auto"/>
                    </w:tcBorders>
                    <w:vAlign w:val="center"/>
                  </w:tcPr>
                  <w:p w14:paraId="5CC7A435" w14:textId="77777777" w:rsidR="00BF1C61" w:rsidRDefault="00BF1C61" w:rsidP="00BF1C61">
                    <w:pPr>
                      <w:autoSpaceDE w:val="0"/>
                      <w:autoSpaceDN w:val="0"/>
                      <w:adjustRightInd w:val="0"/>
                      <w:rPr>
                        <w:szCs w:val="21"/>
                      </w:rPr>
                    </w:pPr>
                    <w:r w:rsidRPr="00382F9C">
                      <w:rPr>
                        <w:rFonts w:cs="Calibri" w:hint="eastAsia"/>
                        <w:color w:val="000000"/>
                        <w:sz w:val="22"/>
                      </w:rPr>
                      <w:t>其他应收款</w:t>
                    </w:r>
                  </w:p>
                </w:tc>
                <w:tc>
                  <w:tcPr>
                    <w:tcW w:w="760" w:type="pct"/>
                    <w:tcBorders>
                      <w:top w:val="single" w:sz="4" w:space="0" w:color="auto"/>
                      <w:left w:val="single" w:sz="4" w:space="0" w:color="auto"/>
                      <w:bottom w:val="single" w:sz="4" w:space="0" w:color="auto"/>
                      <w:right w:val="single" w:sz="4" w:space="0" w:color="auto"/>
                    </w:tcBorders>
                  </w:tcPr>
                  <w:p w14:paraId="71F37186" w14:textId="77777777" w:rsidR="00BF1C61" w:rsidRDefault="00BF1C61" w:rsidP="00BF1C61">
                    <w:pPr>
                      <w:autoSpaceDE w:val="0"/>
                      <w:autoSpaceDN w:val="0"/>
                      <w:adjustRightInd w:val="0"/>
                      <w:rPr>
                        <w:szCs w:val="21"/>
                      </w:rPr>
                    </w:pPr>
                    <w:r>
                      <w:t>北京京城海通科技文化发展有限公司</w:t>
                    </w:r>
                  </w:p>
                </w:tc>
                <w:tc>
                  <w:tcPr>
                    <w:tcW w:w="801" w:type="pct"/>
                    <w:tcBorders>
                      <w:top w:val="single" w:sz="4" w:space="0" w:color="auto"/>
                      <w:left w:val="single" w:sz="4" w:space="0" w:color="auto"/>
                      <w:bottom w:val="single" w:sz="4" w:space="0" w:color="auto"/>
                      <w:right w:val="single" w:sz="4" w:space="0" w:color="auto"/>
                    </w:tcBorders>
                  </w:tcPr>
                  <w:p w14:paraId="23570D94" w14:textId="77777777" w:rsidR="00BF1C61" w:rsidRDefault="00BF1C61" w:rsidP="00BF1C61">
                    <w:pPr>
                      <w:autoSpaceDE w:val="0"/>
                      <w:autoSpaceDN w:val="0"/>
                      <w:adjustRightInd w:val="0"/>
                      <w:jc w:val="center"/>
                      <w:rPr>
                        <w:szCs w:val="21"/>
                      </w:rPr>
                    </w:pPr>
                    <w:r>
                      <w:t>3,492,204.61</w:t>
                    </w:r>
                  </w:p>
                </w:tc>
                <w:tc>
                  <w:tcPr>
                    <w:tcW w:w="760" w:type="pct"/>
                    <w:tcBorders>
                      <w:top w:val="single" w:sz="4" w:space="0" w:color="auto"/>
                      <w:left w:val="single" w:sz="4" w:space="0" w:color="auto"/>
                      <w:bottom w:val="single" w:sz="4" w:space="0" w:color="auto"/>
                      <w:right w:val="single" w:sz="4" w:space="0" w:color="auto"/>
                    </w:tcBorders>
                  </w:tcPr>
                  <w:p w14:paraId="5DB0AFD2" w14:textId="77777777" w:rsidR="00BF1C61" w:rsidRDefault="00BF1C61" w:rsidP="00BF1C61">
                    <w:pPr>
                      <w:autoSpaceDE w:val="0"/>
                      <w:autoSpaceDN w:val="0"/>
                      <w:adjustRightInd w:val="0"/>
                      <w:jc w:val="center"/>
                      <w:rPr>
                        <w:szCs w:val="21"/>
                      </w:rPr>
                    </w:pPr>
                    <w:r>
                      <w:t>82,908.08</w:t>
                    </w:r>
                  </w:p>
                </w:tc>
                <w:tc>
                  <w:tcPr>
                    <w:tcW w:w="832" w:type="pct"/>
                    <w:tcBorders>
                      <w:top w:val="single" w:sz="4" w:space="0" w:color="auto"/>
                      <w:left w:val="single" w:sz="4" w:space="0" w:color="auto"/>
                      <w:bottom w:val="single" w:sz="4" w:space="0" w:color="auto"/>
                      <w:right w:val="single" w:sz="4" w:space="0" w:color="auto"/>
                    </w:tcBorders>
                  </w:tcPr>
                  <w:p w14:paraId="5E55E8F3" w14:textId="77777777" w:rsidR="00BF1C61" w:rsidRDefault="00BF1C61" w:rsidP="00BF1C61">
                    <w:pPr>
                      <w:autoSpaceDE w:val="0"/>
                      <w:autoSpaceDN w:val="0"/>
                      <w:adjustRightInd w:val="0"/>
                      <w:jc w:val="center"/>
                      <w:rPr>
                        <w:szCs w:val="21"/>
                      </w:rPr>
                    </w:pPr>
                    <w:r>
                      <w:t>4,878,750.00</w:t>
                    </w:r>
                  </w:p>
                </w:tc>
                <w:tc>
                  <w:tcPr>
                    <w:tcW w:w="1042" w:type="pct"/>
                    <w:tcBorders>
                      <w:top w:val="single" w:sz="4" w:space="0" w:color="auto"/>
                      <w:left w:val="single" w:sz="4" w:space="0" w:color="auto"/>
                      <w:bottom w:val="single" w:sz="4" w:space="0" w:color="auto"/>
                      <w:right w:val="single" w:sz="4" w:space="0" w:color="auto"/>
                    </w:tcBorders>
                  </w:tcPr>
                  <w:p w14:paraId="20D68E11" w14:textId="77777777" w:rsidR="00BF1C61" w:rsidRDefault="00BF1C61" w:rsidP="00BF1C61">
                    <w:pPr>
                      <w:autoSpaceDE w:val="0"/>
                      <w:autoSpaceDN w:val="0"/>
                      <w:adjustRightInd w:val="0"/>
                      <w:jc w:val="center"/>
                      <w:rPr>
                        <w:szCs w:val="21"/>
                      </w:rPr>
                    </w:pPr>
                    <w:r>
                      <w:t>40,981.49</w:t>
                    </w:r>
                  </w:p>
                </w:tc>
              </w:tr>
            </w:sdtContent>
          </w:sdt>
          <w:sdt>
            <w:sdtPr>
              <w:rPr>
                <w:rFonts w:hint="eastAsia"/>
                <w:szCs w:val="21"/>
              </w:rPr>
              <w:alias w:val="上市公司应收关联方款项明细"/>
              <w:tag w:val="_GBC_203fd12dc6be4a978fe2a9d9f5ad1070"/>
              <w:id w:val="1026445284"/>
              <w:lock w:val="sdtLocked"/>
            </w:sdtPr>
            <w:sdtEndPr/>
            <w:sdtContent>
              <w:tr w:rsidR="00BF1C61" w14:paraId="6D0F8A08" w14:textId="77777777" w:rsidTr="00BF1C61">
                <w:tc>
                  <w:tcPr>
                    <w:tcW w:w="805" w:type="pct"/>
                    <w:tcBorders>
                      <w:top w:val="single" w:sz="4" w:space="0" w:color="auto"/>
                      <w:left w:val="single" w:sz="4" w:space="0" w:color="auto"/>
                      <w:bottom w:val="single" w:sz="4" w:space="0" w:color="auto"/>
                      <w:right w:val="single" w:sz="4" w:space="0" w:color="auto"/>
                    </w:tcBorders>
                    <w:vAlign w:val="center"/>
                  </w:tcPr>
                  <w:p w14:paraId="57437796" w14:textId="77777777" w:rsidR="00BF1C61" w:rsidRDefault="00BF1C61" w:rsidP="00BF1C61">
                    <w:pPr>
                      <w:autoSpaceDE w:val="0"/>
                      <w:autoSpaceDN w:val="0"/>
                      <w:adjustRightInd w:val="0"/>
                      <w:rPr>
                        <w:szCs w:val="21"/>
                      </w:rPr>
                    </w:pPr>
                    <w:r>
                      <w:t>合同资产</w:t>
                    </w:r>
                  </w:p>
                </w:tc>
                <w:tc>
                  <w:tcPr>
                    <w:tcW w:w="760" w:type="pct"/>
                    <w:tcBorders>
                      <w:top w:val="single" w:sz="4" w:space="0" w:color="auto"/>
                      <w:left w:val="single" w:sz="4" w:space="0" w:color="auto"/>
                      <w:bottom w:val="single" w:sz="4" w:space="0" w:color="auto"/>
                      <w:right w:val="single" w:sz="4" w:space="0" w:color="auto"/>
                    </w:tcBorders>
                  </w:tcPr>
                  <w:p w14:paraId="524F8D75" w14:textId="77777777" w:rsidR="00BF1C61" w:rsidRDefault="00BF1C61" w:rsidP="00BF1C61">
                    <w:pPr>
                      <w:autoSpaceDE w:val="0"/>
                      <w:autoSpaceDN w:val="0"/>
                      <w:adjustRightInd w:val="0"/>
                      <w:rPr>
                        <w:szCs w:val="21"/>
                      </w:rPr>
                    </w:pPr>
                    <w:r>
                      <w:t>北京京城海通科技文化发展有限公司</w:t>
                    </w:r>
                  </w:p>
                </w:tc>
                <w:tc>
                  <w:tcPr>
                    <w:tcW w:w="801" w:type="pct"/>
                    <w:tcBorders>
                      <w:top w:val="single" w:sz="4" w:space="0" w:color="auto"/>
                      <w:left w:val="single" w:sz="4" w:space="0" w:color="auto"/>
                      <w:bottom w:val="single" w:sz="4" w:space="0" w:color="auto"/>
                      <w:right w:val="single" w:sz="4" w:space="0" w:color="auto"/>
                    </w:tcBorders>
                  </w:tcPr>
                  <w:p w14:paraId="50F2A4C8" w14:textId="77777777" w:rsidR="00BF1C61" w:rsidRDefault="00BF1C61" w:rsidP="00BF1C61">
                    <w:pPr>
                      <w:autoSpaceDE w:val="0"/>
                      <w:autoSpaceDN w:val="0"/>
                      <w:adjustRightInd w:val="0"/>
                      <w:jc w:val="center"/>
                      <w:rPr>
                        <w:szCs w:val="21"/>
                      </w:rPr>
                    </w:pPr>
                    <w:r>
                      <w:t>22,861,344.86</w:t>
                    </w:r>
                  </w:p>
                </w:tc>
                <w:tc>
                  <w:tcPr>
                    <w:tcW w:w="760" w:type="pct"/>
                    <w:tcBorders>
                      <w:top w:val="single" w:sz="4" w:space="0" w:color="auto"/>
                      <w:left w:val="single" w:sz="4" w:space="0" w:color="auto"/>
                      <w:bottom w:val="single" w:sz="4" w:space="0" w:color="auto"/>
                      <w:right w:val="single" w:sz="4" w:space="0" w:color="auto"/>
                    </w:tcBorders>
                  </w:tcPr>
                  <w:p w14:paraId="07A88059" w14:textId="77777777" w:rsidR="00BF1C61" w:rsidRDefault="00BF1C61" w:rsidP="00BF1C61">
                    <w:pPr>
                      <w:autoSpaceDE w:val="0"/>
                      <w:autoSpaceDN w:val="0"/>
                      <w:adjustRightInd w:val="0"/>
                      <w:jc w:val="center"/>
                      <w:rPr>
                        <w:szCs w:val="21"/>
                      </w:rPr>
                    </w:pPr>
                    <w:r>
                      <w:t>409,096.47</w:t>
                    </w:r>
                  </w:p>
                </w:tc>
                <w:tc>
                  <w:tcPr>
                    <w:tcW w:w="832" w:type="pct"/>
                    <w:tcBorders>
                      <w:top w:val="single" w:sz="4" w:space="0" w:color="auto"/>
                      <w:left w:val="single" w:sz="4" w:space="0" w:color="auto"/>
                      <w:bottom w:val="single" w:sz="4" w:space="0" w:color="auto"/>
                      <w:right w:val="single" w:sz="4" w:space="0" w:color="auto"/>
                    </w:tcBorders>
                  </w:tcPr>
                  <w:p w14:paraId="66509B30" w14:textId="77777777" w:rsidR="00BF1C61" w:rsidRDefault="00BF1C61" w:rsidP="00BF1C61">
                    <w:pPr>
                      <w:autoSpaceDE w:val="0"/>
                      <w:autoSpaceDN w:val="0"/>
                      <w:adjustRightInd w:val="0"/>
                      <w:jc w:val="center"/>
                      <w:rPr>
                        <w:szCs w:val="21"/>
                      </w:rPr>
                    </w:pPr>
                    <w:r>
                      <w:t>21,844,947.03</w:t>
                    </w:r>
                  </w:p>
                </w:tc>
                <w:tc>
                  <w:tcPr>
                    <w:tcW w:w="1042" w:type="pct"/>
                    <w:tcBorders>
                      <w:top w:val="single" w:sz="4" w:space="0" w:color="auto"/>
                      <w:left w:val="single" w:sz="4" w:space="0" w:color="auto"/>
                      <w:bottom w:val="single" w:sz="4" w:space="0" w:color="auto"/>
                      <w:right w:val="single" w:sz="4" w:space="0" w:color="auto"/>
                    </w:tcBorders>
                  </w:tcPr>
                  <w:p w14:paraId="3D5E7DDE" w14:textId="77777777" w:rsidR="00BF1C61" w:rsidRDefault="00BF1C61" w:rsidP="00BF1C61">
                    <w:pPr>
                      <w:autoSpaceDE w:val="0"/>
                      <w:autoSpaceDN w:val="0"/>
                      <w:adjustRightInd w:val="0"/>
                      <w:jc w:val="center"/>
                      <w:rPr>
                        <w:szCs w:val="21"/>
                      </w:rPr>
                    </w:pPr>
                    <w:r>
                      <w:t>183,497.56</w:t>
                    </w:r>
                  </w:p>
                </w:tc>
              </w:tr>
            </w:sdtContent>
          </w:sdt>
        </w:tbl>
        <w:p w14:paraId="082F53B0" w14:textId="77777777" w:rsidR="00BF1C61" w:rsidRDefault="006A1DC3">
          <w:pPr>
            <w:rPr>
              <w:rFonts w:ascii="仿宋_GB2312" w:eastAsia="仿宋_GB2312"/>
              <w:szCs w:val="21"/>
            </w:rPr>
          </w:pPr>
        </w:p>
      </w:sdtContent>
    </w:sdt>
    <w:sdt>
      <w:sdtPr>
        <w:rPr>
          <w:rFonts w:ascii="宋体" w:hAnsi="宋体" w:cs="宋体" w:hint="eastAsia"/>
          <w:b w:val="0"/>
          <w:bCs w:val="0"/>
          <w:kern w:val="0"/>
          <w:szCs w:val="24"/>
        </w:rPr>
        <w:alias w:val="模块:上市公司应付关联方款项"/>
        <w:tag w:val="_GBC_e7a5511f50dd4f05a897cdfaeac4023f"/>
        <w:id w:val="-1341694735"/>
        <w:lock w:val="sdtLocked"/>
        <w:placeholder>
          <w:docPart w:val="GBC22222222222222222222222222222"/>
        </w:placeholder>
      </w:sdtPr>
      <w:sdtEndPr>
        <w:rPr>
          <w:rFonts w:ascii="仿宋_GB2312" w:eastAsia="仿宋_GB2312" w:hAnsiTheme="minorHAnsi" w:cstheme="minorBidi"/>
          <w:szCs w:val="21"/>
        </w:rPr>
      </w:sdtEndPr>
      <w:sdtContent>
        <w:p w14:paraId="1AAA474E" w14:textId="77777777" w:rsidR="00BF1C61" w:rsidRDefault="00BF1C61" w:rsidP="005E1CA3">
          <w:pPr>
            <w:pStyle w:val="4"/>
            <w:numPr>
              <w:ilvl w:val="0"/>
              <w:numId w:val="101"/>
            </w:numPr>
            <w:tabs>
              <w:tab w:val="left" w:pos="616"/>
            </w:tabs>
          </w:pPr>
          <w:r>
            <w:rPr>
              <w:rFonts w:hint="eastAsia"/>
            </w:rPr>
            <w:t>应付项目</w:t>
          </w:r>
        </w:p>
        <w:p w14:paraId="117E2FF0" w14:textId="77777777" w:rsidR="00BF1C61" w:rsidRDefault="006A1DC3">
          <w:sdt>
            <w:sdtPr>
              <w:rPr>
                <w:rFonts w:hint="eastAsia"/>
                <w:szCs w:val="21"/>
              </w:rPr>
              <w:alias w:val="是否适用：应付项目[双击切换]"/>
              <w:tag w:val="_GBC_9dbefb51b716471b878d2e2863524a53"/>
              <w:id w:val="-1489784403"/>
              <w:lock w:val="sdtContentLocked"/>
              <w:placeholder>
                <w:docPart w:val="GBC22222222222222222222222222222"/>
              </w:placeholder>
            </w:sdtPr>
            <w:sdtEndPr/>
            <w:sdtContent>
              <w:r w:rsidR="00BF1C61">
                <w:rPr>
                  <w:szCs w:val="21"/>
                </w:rPr>
                <w:fldChar w:fldCharType="begin"/>
              </w:r>
              <w:r w:rsidR="00BF1C61">
                <w:rPr>
                  <w:szCs w:val="21"/>
                </w:rPr>
                <w:instrText xml:space="preserve"> MACROBUTTON  SnrToggleCheckbox √适用 </w:instrText>
              </w:r>
              <w:r w:rsidR="00BF1C61">
                <w:rPr>
                  <w:szCs w:val="21"/>
                </w:rPr>
                <w:fldChar w:fldCharType="end"/>
              </w:r>
              <w:r w:rsidR="00BF1C61">
                <w:rPr>
                  <w:szCs w:val="21"/>
                </w:rPr>
                <w:fldChar w:fldCharType="begin"/>
              </w:r>
              <w:r w:rsidR="00BF1C61">
                <w:rPr>
                  <w:szCs w:val="21"/>
                </w:rPr>
                <w:instrText xml:space="preserve"> MACROBUTTON  SnrToggleCheckbox □不适用 </w:instrText>
              </w:r>
              <w:r w:rsidR="00BF1C61">
                <w:rPr>
                  <w:szCs w:val="21"/>
                </w:rPr>
                <w:fldChar w:fldCharType="end"/>
              </w:r>
            </w:sdtContent>
          </w:sdt>
        </w:p>
        <w:p w14:paraId="3101D14C" w14:textId="77777777" w:rsidR="00BF1C61" w:rsidRDefault="00BF1C61">
          <w:pPr>
            <w:jc w:val="right"/>
            <w:rPr>
              <w:szCs w:val="21"/>
            </w:rPr>
          </w:pPr>
          <w:r>
            <w:rPr>
              <w:rFonts w:hint="eastAsia"/>
              <w:szCs w:val="21"/>
            </w:rPr>
            <w:t>单位:</w:t>
          </w:r>
          <w:sdt>
            <w:sdtPr>
              <w:rPr>
                <w:rFonts w:hint="eastAsia"/>
                <w:szCs w:val="21"/>
              </w:rPr>
              <w:alias w:val="单位：上市公司应付关联方款项"/>
              <w:tag w:val="_GBC_08d04faee6a64768877db8f6ab14663e"/>
              <w:id w:val="-18780756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124ea57c07fc4e23931a125a103e711c"/>
              <w:id w:val="-8027762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127"/>
            <w:gridCol w:w="2047"/>
            <w:gridCol w:w="2049"/>
            <w:gridCol w:w="2670"/>
          </w:tblGrid>
          <w:tr w:rsidR="00BF1C61" w14:paraId="2F75DCE0" w14:textId="77777777" w:rsidTr="00BF1C61">
            <w:sdt>
              <w:sdtPr>
                <w:tag w:val="_PLD_cf838d28f8e94c899328f1b9cd175b08"/>
                <w:id w:val="1227877426"/>
                <w:lock w:val="sdtLocked"/>
              </w:sdtPr>
              <w:sdtEndPr/>
              <w:sdtContent>
                <w:tc>
                  <w:tcPr>
                    <w:tcW w:w="1196" w:type="pct"/>
                    <w:tcBorders>
                      <w:top w:val="single" w:sz="4" w:space="0" w:color="auto"/>
                      <w:left w:val="single" w:sz="4" w:space="0" w:color="auto"/>
                      <w:right w:val="single" w:sz="4" w:space="0" w:color="auto"/>
                    </w:tcBorders>
                  </w:tcPr>
                  <w:p w14:paraId="2DC7128C" w14:textId="77777777" w:rsidR="00BF1C61" w:rsidRDefault="00BF1C61" w:rsidP="00BF1C61">
                    <w:pPr>
                      <w:jc w:val="center"/>
                      <w:rPr>
                        <w:szCs w:val="21"/>
                      </w:rPr>
                    </w:pPr>
                    <w:r>
                      <w:rPr>
                        <w:rFonts w:hint="eastAsia"/>
                        <w:szCs w:val="21"/>
                      </w:rPr>
                      <w:t>项目名称</w:t>
                    </w:r>
                  </w:p>
                </w:tc>
              </w:sdtContent>
            </w:sdt>
            <w:sdt>
              <w:sdtPr>
                <w:tag w:val="_PLD_25173a15407f4af6adbf91389dcc2257"/>
                <w:id w:val="-1341848962"/>
                <w:lock w:val="sdtLocked"/>
              </w:sdtPr>
              <w:sdtEndPr/>
              <w:sdtContent>
                <w:tc>
                  <w:tcPr>
                    <w:tcW w:w="1151" w:type="pct"/>
                    <w:tcBorders>
                      <w:top w:val="single" w:sz="4" w:space="0" w:color="auto"/>
                      <w:left w:val="single" w:sz="4" w:space="0" w:color="auto"/>
                      <w:right w:val="single" w:sz="4" w:space="0" w:color="auto"/>
                    </w:tcBorders>
                  </w:tcPr>
                  <w:p w14:paraId="491F58B4" w14:textId="77777777" w:rsidR="00BF1C61" w:rsidRDefault="00BF1C61" w:rsidP="00BF1C61">
                    <w:pPr>
                      <w:jc w:val="center"/>
                      <w:rPr>
                        <w:szCs w:val="21"/>
                      </w:rPr>
                    </w:pPr>
                    <w:r>
                      <w:rPr>
                        <w:rFonts w:hint="eastAsia"/>
                        <w:szCs w:val="21"/>
                      </w:rPr>
                      <w:t>关联方</w:t>
                    </w:r>
                  </w:p>
                </w:tc>
              </w:sdtContent>
            </w:sdt>
            <w:sdt>
              <w:sdtPr>
                <w:tag w:val="_PLD_a8551739db0f47cab1b1a6ea0e700367"/>
                <w:id w:val="-310172781"/>
                <w:lock w:val="sdtLocked"/>
              </w:sdtPr>
              <w:sdtEndPr/>
              <w:sdtContent>
                <w:tc>
                  <w:tcPr>
                    <w:tcW w:w="1152" w:type="pct"/>
                    <w:tcBorders>
                      <w:top w:val="single" w:sz="4" w:space="0" w:color="auto"/>
                      <w:left w:val="single" w:sz="4" w:space="0" w:color="auto"/>
                      <w:bottom w:val="single" w:sz="4" w:space="0" w:color="auto"/>
                      <w:right w:val="single" w:sz="4" w:space="0" w:color="auto"/>
                    </w:tcBorders>
                  </w:tcPr>
                  <w:p w14:paraId="529AD50B" w14:textId="77777777" w:rsidR="00BF1C61" w:rsidRDefault="00BF1C61" w:rsidP="00BF1C61">
                    <w:pPr>
                      <w:jc w:val="center"/>
                      <w:rPr>
                        <w:szCs w:val="21"/>
                      </w:rPr>
                    </w:pPr>
                    <w:r>
                      <w:rPr>
                        <w:rFonts w:hint="eastAsia"/>
                        <w:szCs w:val="21"/>
                      </w:rPr>
                      <w:t>期末账面余额</w:t>
                    </w:r>
                  </w:p>
                </w:tc>
              </w:sdtContent>
            </w:sdt>
            <w:sdt>
              <w:sdtPr>
                <w:tag w:val="_PLD_83bc027cb7f1401db7a26beffe77ce00"/>
                <w:id w:val="302432283"/>
                <w:lock w:val="sdtLocked"/>
              </w:sdtPr>
              <w:sdtEndPr/>
              <w:sdtContent>
                <w:tc>
                  <w:tcPr>
                    <w:tcW w:w="1501" w:type="pct"/>
                    <w:tcBorders>
                      <w:top w:val="single" w:sz="4" w:space="0" w:color="auto"/>
                      <w:left w:val="single" w:sz="4" w:space="0" w:color="auto"/>
                      <w:bottom w:val="single" w:sz="4" w:space="0" w:color="auto"/>
                      <w:right w:val="single" w:sz="4" w:space="0" w:color="auto"/>
                    </w:tcBorders>
                  </w:tcPr>
                  <w:p w14:paraId="18EBF72B" w14:textId="77777777" w:rsidR="00BF1C61" w:rsidRDefault="00BF1C61" w:rsidP="00BF1C61">
                    <w:pPr>
                      <w:jc w:val="center"/>
                      <w:rPr>
                        <w:szCs w:val="21"/>
                      </w:rPr>
                    </w:pPr>
                    <w:r>
                      <w:rPr>
                        <w:rFonts w:hint="eastAsia"/>
                        <w:szCs w:val="21"/>
                      </w:rPr>
                      <w:t>期初账面余额</w:t>
                    </w:r>
                  </w:p>
                </w:tc>
              </w:sdtContent>
            </w:sdt>
          </w:tr>
          <w:sdt>
            <w:sdtPr>
              <w:rPr>
                <w:rFonts w:hint="eastAsia"/>
                <w:szCs w:val="21"/>
              </w:rPr>
              <w:alias w:val="上市公司应付关联方款项明细"/>
              <w:tag w:val="_GBC_bb3d19486f2b460b856a135056bd0897"/>
              <w:id w:val="1137148956"/>
              <w:lock w:val="sdtLocked"/>
            </w:sdtPr>
            <w:sdtEndPr/>
            <w:sdtContent>
              <w:tr w:rsidR="00BF1C61" w14:paraId="5EDF8B2C"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57A75650" w14:textId="77777777" w:rsidR="00BF1C61" w:rsidRDefault="00BF1C61" w:rsidP="00BF1C61">
                    <w:pPr>
                      <w:autoSpaceDE w:val="0"/>
                      <w:autoSpaceDN w:val="0"/>
                      <w:adjustRightInd w:val="0"/>
                      <w:rPr>
                        <w:szCs w:val="21"/>
                      </w:rPr>
                    </w:pPr>
                    <w:r w:rsidRPr="00382F9C">
                      <w:rPr>
                        <w:rFonts w:hint="eastAsia"/>
                        <w:sz w:val="22"/>
                      </w:rPr>
                      <w:t>应付账款</w:t>
                    </w:r>
                  </w:p>
                </w:tc>
                <w:tc>
                  <w:tcPr>
                    <w:tcW w:w="1151" w:type="pct"/>
                    <w:tcBorders>
                      <w:top w:val="single" w:sz="4" w:space="0" w:color="auto"/>
                      <w:left w:val="single" w:sz="4" w:space="0" w:color="auto"/>
                      <w:bottom w:val="single" w:sz="4" w:space="0" w:color="auto"/>
                      <w:right w:val="single" w:sz="4" w:space="0" w:color="auto"/>
                    </w:tcBorders>
                  </w:tcPr>
                  <w:p w14:paraId="49A72C34" w14:textId="77777777" w:rsidR="00BF1C61" w:rsidRDefault="00BF1C61" w:rsidP="00BF1C61">
                    <w:pPr>
                      <w:autoSpaceDE w:val="0"/>
                      <w:autoSpaceDN w:val="0"/>
                      <w:adjustRightInd w:val="0"/>
                      <w:rPr>
                        <w:szCs w:val="21"/>
                      </w:rPr>
                    </w:pPr>
                    <w:r>
                      <w:t>北京京城工业物流有限公司</w:t>
                    </w:r>
                  </w:p>
                </w:tc>
                <w:tc>
                  <w:tcPr>
                    <w:tcW w:w="1152" w:type="pct"/>
                    <w:tcBorders>
                      <w:top w:val="single" w:sz="4" w:space="0" w:color="auto"/>
                      <w:left w:val="single" w:sz="4" w:space="0" w:color="auto"/>
                      <w:bottom w:val="single" w:sz="4" w:space="0" w:color="auto"/>
                      <w:right w:val="single" w:sz="4" w:space="0" w:color="auto"/>
                    </w:tcBorders>
                  </w:tcPr>
                  <w:p w14:paraId="2D57AB5F" w14:textId="77777777" w:rsidR="00BF1C61" w:rsidRDefault="00BF1C61" w:rsidP="00BF1C61">
                    <w:pPr>
                      <w:autoSpaceDE w:val="0"/>
                      <w:autoSpaceDN w:val="0"/>
                      <w:adjustRightInd w:val="0"/>
                      <w:jc w:val="center"/>
                      <w:rPr>
                        <w:szCs w:val="21"/>
                      </w:rPr>
                    </w:pPr>
                    <w:r>
                      <w:t>902,227.27</w:t>
                    </w:r>
                  </w:p>
                </w:tc>
                <w:tc>
                  <w:tcPr>
                    <w:tcW w:w="1501" w:type="pct"/>
                    <w:tcBorders>
                      <w:top w:val="single" w:sz="4" w:space="0" w:color="auto"/>
                      <w:left w:val="single" w:sz="4" w:space="0" w:color="auto"/>
                      <w:bottom w:val="single" w:sz="4" w:space="0" w:color="auto"/>
                      <w:right w:val="single" w:sz="4" w:space="0" w:color="auto"/>
                    </w:tcBorders>
                  </w:tcPr>
                  <w:p w14:paraId="1756253E" w14:textId="77777777" w:rsidR="00BF1C61" w:rsidRDefault="00BF1C61" w:rsidP="00BF1C61">
                    <w:pPr>
                      <w:autoSpaceDE w:val="0"/>
                      <w:autoSpaceDN w:val="0"/>
                      <w:adjustRightInd w:val="0"/>
                      <w:jc w:val="center"/>
                      <w:rPr>
                        <w:szCs w:val="21"/>
                      </w:rPr>
                    </w:pPr>
                    <w:r>
                      <w:t>902,227.27</w:t>
                    </w:r>
                  </w:p>
                </w:tc>
              </w:tr>
            </w:sdtContent>
          </w:sdt>
          <w:sdt>
            <w:sdtPr>
              <w:rPr>
                <w:rFonts w:hint="eastAsia"/>
                <w:szCs w:val="21"/>
              </w:rPr>
              <w:alias w:val="上市公司应付关联方款项明细"/>
              <w:tag w:val="_GBC_bb3d19486f2b460b856a135056bd0897"/>
              <w:id w:val="-1884009966"/>
              <w:lock w:val="sdtLocked"/>
            </w:sdtPr>
            <w:sdtEndPr/>
            <w:sdtContent>
              <w:tr w:rsidR="00BF1C61" w14:paraId="0FEBFCD4"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40EAF40C" w14:textId="77777777" w:rsidR="00BF1C61" w:rsidRDefault="00BF1C61" w:rsidP="00BF1C61">
                    <w:pPr>
                      <w:autoSpaceDE w:val="0"/>
                      <w:autoSpaceDN w:val="0"/>
                      <w:adjustRightInd w:val="0"/>
                      <w:rPr>
                        <w:szCs w:val="21"/>
                      </w:rPr>
                    </w:pPr>
                    <w:r w:rsidRPr="00382F9C">
                      <w:rPr>
                        <w:rFonts w:hint="eastAsia"/>
                        <w:sz w:val="22"/>
                      </w:rPr>
                      <w:t>应付账款</w:t>
                    </w:r>
                  </w:p>
                </w:tc>
                <w:tc>
                  <w:tcPr>
                    <w:tcW w:w="1151" w:type="pct"/>
                    <w:tcBorders>
                      <w:top w:val="single" w:sz="4" w:space="0" w:color="auto"/>
                      <w:left w:val="single" w:sz="4" w:space="0" w:color="auto"/>
                      <w:bottom w:val="single" w:sz="4" w:space="0" w:color="auto"/>
                      <w:right w:val="single" w:sz="4" w:space="0" w:color="auto"/>
                    </w:tcBorders>
                  </w:tcPr>
                  <w:p w14:paraId="10A13AC4" w14:textId="77777777" w:rsidR="00BF1C61" w:rsidRDefault="00BF1C61" w:rsidP="00BF1C61">
                    <w:pPr>
                      <w:autoSpaceDE w:val="0"/>
                      <w:autoSpaceDN w:val="0"/>
                      <w:adjustRightInd w:val="0"/>
                      <w:rPr>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tcPr>
                  <w:p w14:paraId="145832D8" w14:textId="77777777" w:rsidR="00BF1C61" w:rsidRDefault="00BF1C61" w:rsidP="00BF1C61">
                    <w:pPr>
                      <w:autoSpaceDE w:val="0"/>
                      <w:autoSpaceDN w:val="0"/>
                      <w:adjustRightInd w:val="0"/>
                      <w:jc w:val="center"/>
                      <w:rPr>
                        <w:szCs w:val="21"/>
                      </w:rPr>
                    </w:pPr>
                    <w:r>
                      <w:t>5,509,616.55</w:t>
                    </w:r>
                  </w:p>
                </w:tc>
                <w:tc>
                  <w:tcPr>
                    <w:tcW w:w="1501" w:type="pct"/>
                    <w:tcBorders>
                      <w:top w:val="single" w:sz="4" w:space="0" w:color="auto"/>
                      <w:left w:val="single" w:sz="4" w:space="0" w:color="auto"/>
                      <w:bottom w:val="single" w:sz="4" w:space="0" w:color="auto"/>
                      <w:right w:val="single" w:sz="4" w:space="0" w:color="auto"/>
                    </w:tcBorders>
                  </w:tcPr>
                  <w:p w14:paraId="16A34071" w14:textId="77777777" w:rsidR="00BF1C61" w:rsidRDefault="00BF1C61" w:rsidP="00BF1C61">
                    <w:pPr>
                      <w:autoSpaceDE w:val="0"/>
                      <w:autoSpaceDN w:val="0"/>
                      <w:adjustRightInd w:val="0"/>
                      <w:jc w:val="center"/>
                      <w:rPr>
                        <w:szCs w:val="21"/>
                      </w:rPr>
                    </w:pPr>
                    <w:r>
                      <w:t>13,622,085.95</w:t>
                    </w:r>
                  </w:p>
                </w:tc>
              </w:tr>
            </w:sdtContent>
          </w:sdt>
          <w:sdt>
            <w:sdtPr>
              <w:rPr>
                <w:rFonts w:hint="eastAsia"/>
                <w:szCs w:val="21"/>
              </w:rPr>
              <w:alias w:val="上市公司应付关联方款项明细"/>
              <w:tag w:val="_GBC_bb3d19486f2b460b856a135056bd0897"/>
              <w:id w:val="-257679532"/>
              <w:lock w:val="sdtLocked"/>
            </w:sdtPr>
            <w:sdtEndPr/>
            <w:sdtContent>
              <w:tr w:rsidR="00BF1C61" w14:paraId="580F8C4B"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6B4F1952" w14:textId="77777777" w:rsidR="00BF1C61" w:rsidRDefault="00BF1C61" w:rsidP="00BF1C61">
                    <w:pPr>
                      <w:autoSpaceDE w:val="0"/>
                      <w:autoSpaceDN w:val="0"/>
                      <w:adjustRightInd w:val="0"/>
                      <w:rPr>
                        <w:szCs w:val="21"/>
                      </w:rPr>
                    </w:pPr>
                    <w:r w:rsidRPr="00382F9C">
                      <w:rPr>
                        <w:rFonts w:hint="eastAsia"/>
                        <w:sz w:val="22"/>
                      </w:rPr>
                      <w:t>应付账款</w:t>
                    </w:r>
                  </w:p>
                </w:tc>
                <w:tc>
                  <w:tcPr>
                    <w:tcW w:w="1151" w:type="pct"/>
                    <w:tcBorders>
                      <w:top w:val="single" w:sz="4" w:space="0" w:color="auto"/>
                      <w:left w:val="single" w:sz="4" w:space="0" w:color="auto"/>
                      <w:bottom w:val="single" w:sz="4" w:space="0" w:color="auto"/>
                      <w:right w:val="single" w:sz="4" w:space="0" w:color="auto"/>
                    </w:tcBorders>
                  </w:tcPr>
                  <w:p w14:paraId="548B437E" w14:textId="77777777" w:rsidR="00BF1C61" w:rsidRDefault="00BF1C61" w:rsidP="00BF1C61">
                    <w:pPr>
                      <w:autoSpaceDE w:val="0"/>
                      <w:autoSpaceDN w:val="0"/>
                      <w:adjustRightInd w:val="0"/>
                      <w:rPr>
                        <w:szCs w:val="21"/>
                      </w:rPr>
                    </w:pPr>
                    <w:r>
                      <w:t>天津钢管钢铁贸易有限公司</w:t>
                    </w:r>
                  </w:p>
                </w:tc>
                <w:tc>
                  <w:tcPr>
                    <w:tcW w:w="1152" w:type="pct"/>
                    <w:tcBorders>
                      <w:top w:val="single" w:sz="4" w:space="0" w:color="auto"/>
                      <w:left w:val="single" w:sz="4" w:space="0" w:color="auto"/>
                      <w:bottom w:val="single" w:sz="4" w:space="0" w:color="auto"/>
                      <w:right w:val="single" w:sz="4" w:space="0" w:color="auto"/>
                    </w:tcBorders>
                  </w:tcPr>
                  <w:p w14:paraId="7DA91768" w14:textId="77777777" w:rsidR="00BF1C61" w:rsidRDefault="00BF1C61" w:rsidP="00BF1C61">
                    <w:pPr>
                      <w:autoSpaceDE w:val="0"/>
                      <w:autoSpaceDN w:val="0"/>
                      <w:adjustRightInd w:val="0"/>
                      <w:jc w:val="center"/>
                      <w:rPr>
                        <w:szCs w:val="21"/>
                      </w:rPr>
                    </w:pPr>
                    <w:r>
                      <w:t>6,322,619.14</w:t>
                    </w:r>
                  </w:p>
                </w:tc>
                <w:tc>
                  <w:tcPr>
                    <w:tcW w:w="1501" w:type="pct"/>
                    <w:tcBorders>
                      <w:top w:val="single" w:sz="4" w:space="0" w:color="auto"/>
                      <w:left w:val="single" w:sz="4" w:space="0" w:color="auto"/>
                      <w:bottom w:val="single" w:sz="4" w:space="0" w:color="auto"/>
                      <w:right w:val="single" w:sz="4" w:space="0" w:color="auto"/>
                    </w:tcBorders>
                  </w:tcPr>
                  <w:p w14:paraId="5AF3DA6E" w14:textId="77777777" w:rsidR="00BF1C61" w:rsidRDefault="00BF1C61" w:rsidP="00BF1C61">
                    <w:pPr>
                      <w:autoSpaceDE w:val="0"/>
                      <w:autoSpaceDN w:val="0"/>
                      <w:adjustRightInd w:val="0"/>
                      <w:jc w:val="center"/>
                      <w:rPr>
                        <w:szCs w:val="21"/>
                      </w:rPr>
                    </w:pPr>
                    <w:r>
                      <w:t>7,295,646.36</w:t>
                    </w:r>
                  </w:p>
                </w:tc>
              </w:tr>
            </w:sdtContent>
          </w:sdt>
          <w:sdt>
            <w:sdtPr>
              <w:rPr>
                <w:rFonts w:hint="eastAsia"/>
                <w:szCs w:val="21"/>
              </w:rPr>
              <w:alias w:val="上市公司应付关联方款项明细"/>
              <w:tag w:val="_GBC_bb3d19486f2b460b856a135056bd0897"/>
              <w:id w:val="615641686"/>
              <w:lock w:val="sdtLocked"/>
            </w:sdtPr>
            <w:sdtEndPr/>
            <w:sdtContent>
              <w:tr w:rsidR="00BF1C61" w14:paraId="1DC4E82E"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67860D62" w14:textId="77777777" w:rsidR="00BF1C61" w:rsidRDefault="00BF1C61" w:rsidP="00BF1C61">
                    <w:pPr>
                      <w:autoSpaceDE w:val="0"/>
                      <w:autoSpaceDN w:val="0"/>
                      <w:adjustRightInd w:val="0"/>
                      <w:rPr>
                        <w:szCs w:val="21"/>
                      </w:rPr>
                    </w:pPr>
                    <w:r w:rsidRPr="00382F9C">
                      <w:rPr>
                        <w:rFonts w:hint="eastAsia"/>
                        <w:sz w:val="22"/>
                      </w:rPr>
                      <w:t>应付账款</w:t>
                    </w:r>
                  </w:p>
                </w:tc>
                <w:tc>
                  <w:tcPr>
                    <w:tcW w:w="1151" w:type="pct"/>
                    <w:tcBorders>
                      <w:top w:val="single" w:sz="4" w:space="0" w:color="auto"/>
                      <w:left w:val="single" w:sz="4" w:space="0" w:color="auto"/>
                      <w:bottom w:val="single" w:sz="4" w:space="0" w:color="auto"/>
                      <w:right w:val="single" w:sz="4" w:space="0" w:color="auto"/>
                    </w:tcBorders>
                  </w:tcPr>
                  <w:p w14:paraId="1CBC5746" w14:textId="77777777" w:rsidR="00BF1C61" w:rsidRDefault="00BF1C61" w:rsidP="00BF1C61">
                    <w:pPr>
                      <w:autoSpaceDE w:val="0"/>
                      <w:autoSpaceDN w:val="0"/>
                      <w:adjustRightInd w:val="0"/>
                      <w:rPr>
                        <w:szCs w:val="21"/>
                      </w:rPr>
                    </w:pPr>
                    <w:r>
                      <w:t>天津大无缝投资有限责任公司</w:t>
                    </w:r>
                  </w:p>
                </w:tc>
                <w:tc>
                  <w:tcPr>
                    <w:tcW w:w="1152" w:type="pct"/>
                    <w:tcBorders>
                      <w:top w:val="single" w:sz="4" w:space="0" w:color="auto"/>
                      <w:left w:val="single" w:sz="4" w:space="0" w:color="auto"/>
                      <w:bottom w:val="single" w:sz="4" w:space="0" w:color="auto"/>
                      <w:right w:val="single" w:sz="4" w:space="0" w:color="auto"/>
                    </w:tcBorders>
                  </w:tcPr>
                  <w:p w14:paraId="006CD6C6" w14:textId="77777777" w:rsidR="00BF1C61" w:rsidRDefault="00BF1C61" w:rsidP="00BF1C61">
                    <w:pPr>
                      <w:autoSpaceDE w:val="0"/>
                      <w:autoSpaceDN w:val="0"/>
                      <w:adjustRightInd w:val="0"/>
                      <w:jc w:val="center"/>
                      <w:rPr>
                        <w:szCs w:val="21"/>
                      </w:rPr>
                    </w:pPr>
                    <w:r>
                      <w:t>2,590,165.89</w:t>
                    </w:r>
                  </w:p>
                </w:tc>
                <w:tc>
                  <w:tcPr>
                    <w:tcW w:w="1501" w:type="pct"/>
                    <w:tcBorders>
                      <w:top w:val="single" w:sz="4" w:space="0" w:color="auto"/>
                      <w:left w:val="single" w:sz="4" w:space="0" w:color="auto"/>
                      <w:bottom w:val="single" w:sz="4" w:space="0" w:color="auto"/>
                      <w:right w:val="single" w:sz="4" w:space="0" w:color="auto"/>
                    </w:tcBorders>
                  </w:tcPr>
                  <w:p w14:paraId="6A782233" w14:textId="77777777" w:rsidR="00BF1C61" w:rsidRDefault="00BF1C61" w:rsidP="00BF1C61">
                    <w:pPr>
                      <w:autoSpaceDE w:val="0"/>
                      <w:autoSpaceDN w:val="0"/>
                      <w:adjustRightInd w:val="0"/>
                      <w:jc w:val="center"/>
                      <w:rPr>
                        <w:szCs w:val="21"/>
                      </w:rPr>
                    </w:pPr>
                    <w:r>
                      <w:t>2,590,165.89</w:t>
                    </w:r>
                  </w:p>
                </w:tc>
              </w:tr>
            </w:sdtContent>
          </w:sdt>
          <w:sdt>
            <w:sdtPr>
              <w:rPr>
                <w:rFonts w:hint="eastAsia"/>
                <w:szCs w:val="21"/>
              </w:rPr>
              <w:alias w:val="上市公司应付关联方款项明细"/>
              <w:tag w:val="_GBC_bb3d19486f2b460b856a135056bd0897"/>
              <w:id w:val="670224256"/>
              <w:lock w:val="sdtLocked"/>
            </w:sdtPr>
            <w:sdtEndPr/>
            <w:sdtContent>
              <w:tr w:rsidR="00BF1C61" w14:paraId="0BCB28BF"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260BF000" w14:textId="77777777" w:rsidR="00BF1C61" w:rsidRDefault="00BF1C61" w:rsidP="00BF1C61">
                    <w:pPr>
                      <w:autoSpaceDE w:val="0"/>
                      <w:autoSpaceDN w:val="0"/>
                      <w:adjustRightInd w:val="0"/>
                      <w:rPr>
                        <w:szCs w:val="21"/>
                      </w:rPr>
                    </w:pPr>
                    <w:r w:rsidRPr="00382F9C">
                      <w:rPr>
                        <w:rFonts w:hint="eastAsia"/>
                        <w:sz w:val="22"/>
                      </w:rPr>
                      <w:t>合同负债</w:t>
                    </w:r>
                  </w:p>
                </w:tc>
                <w:tc>
                  <w:tcPr>
                    <w:tcW w:w="1151" w:type="pct"/>
                    <w:tcBorders>
                      <w:top w:val="single" w:sz="4" w:space="0" w:color="auto"/>
                      <w:left w:val="single" w:sz="4" w:space="0" w:color="auto"/>
                      <w:bottom w:val="single" w:sz="4" w:space="0" w:color="auto"/>
                      <w:right w:val="single" w:sz="4" w:space="0" w:color="auto"/>
                    </w:tcBorders>
                  </w:tcPr>
                  <w:p w14:paraId="3302E7D3" w14:textId="77777777" w:rsidR="00BF1C61" w:rsidRDefault="00BF1C61" w:rsidP="00BF1C61">
                    <w:pPr>
                      <w:autoSpaceDE w:val="0"/>
                      <w:autoSpaceDN w:val="0"/>
                      <w:adjustRightInd w:val="0"/>
                      <w:rPr>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tcPr>
                  <w:p w14:paraId="1184497F" w14:textId="77777777" w:rsidR="00BF1C61" w:rsidRDefault="00BF1C61" w:rsidP="00BF1C61">
                    <w:pPr>
                      <w:autoSpaceDE w:val="0"/>
                      <w:autoSpaceDN w:val="0"/>
                      <w:adjustRightInd w:val="0"/>
                      <w:jc w:val="center"/>
                      <w:rPr>
                        <w:szCs w:val="21"/>
                      </w:rPr>
                    </w:pPr>
                    <w:r>
                      <w:t>521,295.67</w:t>
                    </w:r>
                  </w:p>
                </w:tc>
                <w:tc>
                  <w:tcPr>
                    <w:tcW w:w="1501" w:type="pct"/>
                    <w:tcBorders>
                      <w:top w:val="single" w:sz="4" w:space="0" w:color="auto"/>
                      <w:left w:val="single" w:sz="4" w:space="0" w:color="auto"/>
                      <w:bottom w:val="single" w:sz="4" w:space="0" w:color="auto"/>
                      <w:right w:val="single" w:sz="4" w:space="0" w:color="auto"/>
                    </w:tcBorders>
                  </w:tcPr>
                  <w:p w14:paraId="1B043753" w14:textId="77777777" w:rsidR="00BF1C61" w:rsidRDefault="00BF1C61" w:rsidP="00BF1C61">
                    <w:pPr>
                      <w:autoSpaceDE w:val="0"/>
                      <w:autoSpaceDN w:val="0"/>
                      <w:adjustRightInd w:val="0"/>
                      <w:jc w:val="center"/>
                      <w:rPr>
                        <w:szCs w:val="21"/>
                      </w:rPr>
                    </w:pPr>
                    <w:r>
                      <w:t>189,968.80</w:t>
                    </w:r>
                  </w:p>
                </w:tc>
              </w:tr>
            </w:sdtContent>
          </w:sdt>
          <w:sdt>
            <w:sdtPr>
              <w:rPr>
                <w:rFonts w:hint="eastAsia"/>
                <w:szCs w:val="21"/>
              </w:rPr>
              <w:alias w:val="上市公司应付关联方款项明细"/>
              <w:tag w:val="_GBC_bb3d19486f2b460b856a135056bd0897"/>
              <w:id w:val="-954394259"/>
              <w:lock w:val="sdtLocked"/>
            </w:sdtPr>
            <w:sdtEndPr/>
            <w:sdtContent>
              <w:tr w:rsidR="00BF1C61" w14:paraId="5340D46D"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0BE6E6B4" w14:textId="77777777" w:rsidR="00BF1C61" w:rsidRDefault="00BF1C61" w:rsidP="00BF1C61">
                    <w:pPr>
                      <w:autoSpaceDE w:val="0"/>
                      <w:autoSpaceDN w:val="0"/>
                      <w:adjustRightInd w:val="0"/>
                      <w:rPr>
                        <w:szCs w:val="21"/>
                      </w:rPr>
                    </w:pPr>
                    <w:r w:rsidRPr="00382F9C">
                      <w:rPr>
                        <w:rFonts w:hint="eastAsia"/>
                        <w:sz w:val="22"/>
                      </w:rPr>
                      <w:t>合同负债</w:t>
                    </w:r>
                  </w:p>
                </w:tc>
                <w:tc>
                  <w:tcPr>
                    <w:tcW w:w="1151" w:type="pct"/>
                    <w:tcBorders>
                      <w:top w:val="single" w:sz="4" w:space="0" w:color="auto"/>
                      <w:left w:val="single" w:sz="4" w:space="0" w:color="auto"/>
                      <w:bottom w:val="single" w:sz="4" w:space="0" w:color="auto"/>
                      <w:right w:val="single" w:sz="4" w:space="0" w:color="auto"/>
                    </w:tcBorders>
                  </w:tcPr>
                  <w:p w14:paraId="342D4D86" w14:textId="77777777" w:rsidR="00BF1C61" w:rsidRDefault="00BF1C61" w:rsidP="00BF1C61">
                    <w:pPr>
                      <w:autoSpaceDE w:val="0"/>
                      <w:autoSpaceDN w:val="0"/>
                      <w:adjustRightInd w:val="0"/>
                      <w:rPr>
                        <w:szCs w:val="21"/>
                      </w:rPr>
                    </w:pPr>
                    <w:r>
                      <w:t>北京市机电研究院有限责任公司</w:t>
                    </w:r>
                  </w:p>
                </w:tc>
                <w:tc>
                  <w:tcPr>
                    <w:tcW w:w="1152" w:type="pct"/>
                    <w:tcBorders>
                      <w:top w:val="single" w:sz="4" w:space="0" w:color="auto"/>
                      <w:left w:val="single" w:sz="4" w:space="0" w:color="auto"/>
                      <w:bottom w:val="single" w:sz="4" w:space="0" w:color="auto"/>
                      <w:right w:val="single" w:sz="4" w:space="0" w:color="auto"/>
                    </w:tcBorders>
                  </w:tcPr>
                  <w:p w14:paraId="4903E81E" w14:textId="77777777" w:rsidR="00BF1C61" w:rsidRDefault="00BF1C61" w:rsidP="00BF1C61">
                    <w:pPr>
                      <w:autoSpaceDE w:val="0"/>
                      <w:autoSpaceDN w:val="0"/>
                      <w:adjustRightInd w:val="0"/>
                      <w:jc w:val="center"/>
                      <w:rPr>
                        <w:szCs w:val="21"/>
                      </w:rPr>
                    </w:pPr>
                    <w:r>
                      <w:t>0.00</w:t>
                    </w:r>
                  </w:p>
                </w:tc>
                <w:tc>
                  <w:tcPr>
                    <w:tcW w:w="1501" w:type="pct"/>
                    <w:tcBorders>
                      <w:top w:val="single" w:sz="4" w:space="0" w:color="auto"/>
                      <w:left w:val="single" w:sz="4" w:space="0" w:color="auto"/>
                      <w:bottom w:val="single" w:sz="4" w:space="0" w:color="auto"/>
                      <w:right w:val="single" w:sz="4" w:space="0" w:color="auto"/>
                    </w:tcBorders>
                  </w:tcPr>
                  <w:p w14:paraId="35ECA9F4" w14:textId="77777777" w:rsidR="00BF1C61" w:rsidRDefault="00BF1C61" w:rsidP="00BF1C61">
                    <w:pPr>
                      <w:autoSpaceDE w:val="0"/>
                      <w:autoSpaceDN w:val="0"/>
                      <w:adjustRightInd w:val="0"/>
                      <w:jc w:val="center"/>
                      <w:rPr>
                        <w:szCs w:val="21"/>
                      </w:rPr>
                    </w:pPr>
                    <w:r>
                      <w:t>7,000.00</w:t>
                    </w:r>
                  </w:p>
                </w:tc>
              </w:tr>
            </w:sdtContent>
          </w:sdt>
          <w:sdt>
            <w:sdtPr>
              <w:rPr>
                <w:rFonts w:hint="eastAsia"/>
                <w:szCs w:val="21"/>
              </w:rPr>
              <w:alias w:val="上市公司应付关联方款项明细"/>
              <w:tag w:val="_GBC_bb3d19486f2b460b856a135056bd0897"/>
              <w:id w:val="-1068112690"/>
              <w:lock w:val="sdtLocked"/>
            </w:sdtPr>
            <w:sdtEndPr/>
            <w:sdtContent>
              <w:tr w:rsidR="00BF1C61" w14:paraId="61F80797"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79222AD1" w14:textId="77777777" w:rsidR="00BF1C61" w:rsidRDefault="00BF1C61" w:rsidP="00BF1C61">
                    <w:pPr>
                      <w:autoSpaceDE w:val="0"/>
                      <w:autoSpaceDN w:val="0"/>
                      <w:adjustRightInd w:val="0"/>
                      <w:rPr>
                        <w:szCs w:val="21"/>
                      </w:rPr>
                    </w:pPr>
                    <w:r w:rsidRPr="00382F9C">
                      <w:rPr>
                        <w:rFonts w:hint="eastAsia"/>
                        <w:sz w:val="22"/>
                      </w:rPr>
                      <w:t>合同负债</w:t>
                    </w:r>
                  </w:p>
                </w:tc>
                <w:tc>
                  <w:tcPr>
                    <w:tcW w:w="1151" w:type="pct"/>
                    <w:tcBorders>
                      <w:top w:val="single" w:sz="4" w:space="0" w:color="auto"/>
                      <w:left w:val="single" w:sz="4" w:space="0" w:color="auto"/>
                      <w:bottom w:val="single" w:sz="4" w:space="0" w:color="auto"/>
                      <w:right w:val="single" w:sz="4" w:space="0" w:color="auto"/>
                    </w:tcBorders>
                  </w:tcPr>
                  <w:p w14:paraId="2ED1903C" w14:textId="77777777" w:rsidR="00BF1C61" w:rsidRDefault="00BF1C61" w:rsidP="00BF1C61">
                    <w:pPr>
                      <w:autoSpaceDE w:val="0"/>
                      <w:autoSpaceDN w:val="0"/>
                      <w:adjustRightInd w:val="0"/>
                      <w:rPr>
                        <w:szCs w:val="21"/>
                      </w:rPr>
                    </w:pPr>
                    <w:r>
                      <w:t>宽城升华压力容器制造有限责任公司</w:t>
                    </w:r>
                  </w:p>
                </w:tc>
                <w:tc>
                  <w:tcPr>
                    <w:tcW w:w="1152" w:type="pct"/>
                    <w:tcBorders>
                      <w:top w:val="single" w:sz="4" w:space="0" w:color="auto"/>
                      <w:left w:val="single" w:sz="4" w:space="0" w:color="auto"/>
                      <w:bottom w:val="single" w:sz="4" w:space="0" w:color="auto"/>
                      <w:right w:val="single" w:sz="4" w:space="0" w:color="auto"/>
                    </w:tcBorders>
                  </w:tcPr>
                  <w:p w14:paraId="38970E76" w14:textId="77777777" w:rsidR="00BF1C61" w:rsidRDefault="00BF1C61" w:rsidP="00BF1C61">
                    <w:pPr>
                      <w:autoSpaceDE w:val="0"/>
                      <w:autoSpaceDN w:val="0"/>
                      <w:adjustRightInd w:val="0"/>
                      <w:jc w:val="center"/>
                      <w:rPr>
                        <w:szCs w:val="21"/>
                      </w:rPr>
                    </w:pPr>
                    <w:r>
                      <w:t>428.00</w:t>
                    </w:r>
                  </w:p>
                </w:tc>
                <w:tc>
                  <w:tcPr>
                    <w:tcW w:w="1501" w:type="pct"/>
                    <w:tcBorders>
                      <w:top w:val="single" w:sz="4" w:space="0" w:color="auto"/>
                      <w:left w:val="single" w:sz="4" w:space="0" w:color="auto"/>
                      <w:bottom w:val="single" w:sz="4" w:space="0" w:color="auto"/>
                      <w:right w:val="single" w:sz="4" w:space="0" w:color="auto"/>
                    </w:tcBorders>
                  </w:tcPr>
                  <w:p w14:paraId="16129558" w14:textId="77777777" w:rsidR="00BF1C61" w:rsidRDefault="00BF1C61" w:rsidP="00BF1C61">
                    <w:pPr>
                      <w:autoSpaceDE w:val="0"/>
                      <w:autoSpaceDN w:val="0"/>
                      <w:adjustRightInd w:val="0"/>
                      <w:jc w:val="center"/>
                      <w:rPr>
                        <w:szCs w:val="21"/>
                      </w:rPr>
                    </w:pPr>
                    <w:r>
                      <w:t>428.00</w:t>
                    </w:r>
                  </w:p>
                </w:tc>
              </w:tr>
            </w:sdtContent>
          </w:sdt>
          <w:sdt>
            <w:sdtPr>
              <w:rPr>
                <w:rFonts w:hint="eastAsia"/>
                <w:szCs w:val="21"/>
              </w:rPr>
              <w:alias w:val="上市公司应付关联方款项明细"/>
              <w:tag w:val="_GBC_bb3d19486f2b460b856a135056bd0897"/>
              <w:id w:val="336431175"/>
              <w:lock w:val="sdtLocked"/>
            </w:sdtPr>
            <w:sdtEndPr/>
            <w:sdtContent>
              <w:tr w:rsidR="00BF1C61" w14:paraId="0EF41CC9"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034815A9" w14:textId="77777777" w:rsidR="00BF1C61" w:rsidRDefault="00BF1C61" w:rsidP="00BF1C61">
                    <w:pPr>
                      <w:autoSpaceDE w:val="0"/>
                      <w:autoSpaceDN w:val="0"/>
                      <w:adjustRightInd w:val="0"/>
                      <w:rPr>
                        <w:szCs w:val="21"/>
                      </w:rPr>
                    </w:pPr>
                    <w:r w:rsidRPr="00382F9C">
                      <w:rPr>
                        <w:rFonts w:hint="eastAsia"/>
                        <w:sz w:val="22"/>
                      </w:rPr>
                      <w:t>其他应付款</w:t>
                    </w:r>
                  </w:p>
                </w:tc>
                <w:tc>
                  <w:tcPr>
                    <w:tcW w:w="1151" w:type="pct"/>
                    <w:tcBorders>
                      <w:top w:val="single" w:sz="4" w:space="0" w:color="auto"/>
                      <w:left w:val="single" w:sz="4" w:space="0" w:color="auto"/>
                      <w:bottom w:val="single" w:sz="4" w:space="0" w:color="auto"/>
                      <w:right w:val="single" w:sz="4" w:space="0" w:color="auto"/>
                    </w:tcBorders>
                  </w:tcPr>
                  <w:p w14:paraId="7F7393C9" w14:textId="77777777" w:rsidR="00BF1C61" w:rsidRDefault="00BF1C61" w:rsidP="00BF1C61">
                    <w:pPr>
                      <w:autoSpaceDE w:val="0"/>
                      <w:autoSpaceDN w:val="0"/>
                      <w:adjustRightInd w:val="0"/>
                      <w:rPr>
                        <w:szCs w:val="21"/>
                      </w:rPr>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tcPr>
                  <w:p w14:paraId="0FF98A59" w14:textId="77777777" w:rsidR="00BF1C61" w:rsidRDefault="00BF1C61" w:rsidP="00BF1C61">
                    <w:pPr>
                      <w:autoSpaceDE w:val="0"/>
                      <w:autoSpaceDN w:val="0"/>
                      <w:adjustRightInd w:val="0"/>
                      <w:jc w:val="center"/>
                      <w:rPr>
                        <w:szCs w:val="21"/>
                      </w:rPr>
                    </w:pPr>
                    <w:r>
                      <w:t>96,625,597.40</w:t>
                    </w:r>
                  </w:p>
                </w:tc>
                <w:tc>
                  <w:tcPr>
                    <w:tcW w:w="1501" w:type="pct"/>
                    <w:tcBorders>
                      <w:top w:val="single" w:sz="4" w:space="0" w:color="auto"/>
                      <w:left w:val="single" w:sz="4" w:space="0" w:color="auto"/>
                      <w:bottom w:val="single" w:sz="4" w:space="0" w:color="auto"/>
                      <w:right w:val="single" w:sz="4" w:space="0" w:color="auto"/>
                    </w:tcBorders>
                  </w:tcPr>
                  <w:p w14:paraId="733D3A57" w14:textId="77777777" w:rsidR="00BF1C61" w:rsidRDefault="00BF1C61" w:rsidP="00BF1C61">
                    <w:pPr>
                      <w:autoSpaceDE w:val="0"/>
                      <w:autoSpaceDN w:val="0"/>
                      <w:adjustRightInd w:val="0"/>
                      <w:jc w:val="center"/>
                      <w:rPr>
                        <w:szCs w:val="21"/>
                      </w:rPr>
                    </w:pPr>
                    <w:r>
                      <w:t>55,359,666.64</w:t>
                    </w:r>
                  </w:p>
                </w:tc>
              </w:tr>
            </w:sdtContent>
          </w:sdt>
          <w:sdt>
            <w:sdtPr>
              <w:rPr>
                <w:rFonts w:hint="eastAsia"/>
                <w:szCs w:val="21"/>
              </w:rPr>
              <w:alias w:val="上市公司应付关联方款项明细"/>
              <w:tag w:val="_GBC_bb3d19486f2b460b856a135056bd0897"/>
              <w:id w:val="1704141143"/>
              <w:lock w:val="sdtLocked"/>
            </w:sdtPr>
            <w:sdtEndPr/>
            <w:sdtContent>
              <w:tr w:rsidR="00BF1C61" w14:paraId="1CA91D6D"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46010431" w14:textId="77777777" w:rsidR="00BF1C61" w:rsidRDefault="00BF1C61" w:rsidP="00BF1C61">
                    <w:pPr>
                      <w:autoSpaceDE w:val="0"/>
                      <w:autoSpaceDN w:val="0"/>
                      <w:adjustRightInd w:val="0"/>
                      <w:rPr>
                        <w:szCs w:val="21"/>
                      </w:rPr>
                    </w:pPr>
                    <w:r w:rsidRPr="00382F9C">
                      <w:rPr>
                        <w:rFonts w:hint="eastAsia"/>
                        <w:sz w:val="22"/>
                      </w:rPr>
                      <w:t>其他应付款</w:t>
                    </w:r>
                  </w:p>
                </w:tc>
                <w:tc>
                  <w:tcPr>
                    <w:tcW w:w="1151" w:type="pct"/>
                    <w:tcBorders>
                      <w:top w:val="single" w:sz="4" w:space="0" w:color="auto"/>
                      <w:left w:val="single" w:sz="4" w:space="0" w:color="auto"/>
                      <w:bottom w:val="single" w:sz="4" w:space="0" w:color="auto"/>
                      <w:right w:val="single" w:sz="4" w:space="0" w:color="auto"/>
                    </w:tcBorders>
                  </w:tcPr>
                  <w:p w14:paraId="300A95FB" w14:textId="77777777" w:rsidR="00BF1C61" w:rsidRDefault="00BF1C61" w:rsidP="00BF1C61">
                    <w:pPr>
                      <w:autoSpaceDE w:val="0"/>
                      <w:autoSpaceDN w:val="0"/>
                      <w:adjustRightInd w:val="0"/>
                      <w:rPr>
                        <w:szCs w:val="21"/>
                      </w:rPr>
                    </w:pPr>
                    <w:r>
                      <w:t>北京第一机床厂</w:t>
                    </w:r>
                  </w:p>
                </w:tc>
                <w:tc>
                  <w:tcPr>
                    <w:tcW w:w="1152" w:type="pct"/>
                    <w:tcBorders>
                      <w:top w:val="single" w:sz="4" w:space="0" w:color="auto"/>
                      <w:left w:val="single" w:sz="4" w:space="0" w:color="auto"/>
                      <w:bottom w:val="single" w:sz="4" w:space="0" w:color="auto"/>
                      <w:right w:val="single" w:sz="4" w:space="0" w:color="auto"/>
                    </w:tcBorders>
                  </w:tcPr>
                  <w:p w14:paraId="21289148" w14:textId="77777777" w:rsidR="00BF1C61" w:rsidRDefault="00BF1C61" w:rsidP="00BF1C61">
                    <w:pPr>
                      <w:autoSpaceDE w:val="0"/>
                      <w:autoSpaceDN w:val="0"/>
                      <w:adjustRightInd w:val="0"/>
                      <w:jc w:val="center"/>
                      <w:rPr>
                        <w:szCs w:val="21"/>
                      </w:rPr>
                    </w:pPr>
                    <w:r>
                      <w:t>757,359.09</w:t>
                    </w:r>
                  </w:p>
                </w:tc>
                <w:tc>
                  <w:tcPr>
                    <w:tcW w:w="1501" w:type="pct"/>
                    <w:tcBorders>
                      <w:top w:val="single" w:sz="4" w:space="0" w:color="auto"/>
                      <w:left w:val="single" w:sz="4" w:space="0" w:color="auto"/>
                      <w:bottom w:val="single" w:sz="4" w:space="0" w:color="auto"/>
                      <w:right w:val="single" w:sz="4" w:space="0" w:color="auto"/>
                    </w:tcBorders>
                  </w:tcPr>
                  <w:p w14:paraId="2C5A3B7E" w14:textId="77777777" w:rsidR="00BF1C61" w:rsidRDefault="00BF1C61" w:rsidP="00BF1C61">
                    <w:pPr>
                      <w:autoSpaceDE w:val="0"/>
                      <w:autoSpaceDN w:val="0"/>
                      <w:adjustRightInd w:val="0"/>
                      <w:jc w:val="center"/>
                      <w:rPr>
                        <w:szCs w:val="21"/>
                      </w:rPr>
                    </w:pPr>
                    <w:r>
                      <w:t>667,359.09</w:t>
                    </w:r>
                  </w:p>
                </w:tc>
              </w:tr>
            </w:sdtContent>
          </w:sdt>
          <w:sdt>
            <w:sdtPr>
              <w:rPr>
                <w:rFonts w:hint="eastAsia"/>
                <w:szCs w:val="21"/>
              </w:rPr>
              <w:alias w:val="上市公司应付关联方款项明细"/>
              <w:tag w:val="_GBC_bb3d19486f2b460b856a135056bd0897"/>
              <w:id w:val="1628126973"/>
              <w:lock w:val="sdtLocked"/>
            </w:sdtPr>
            <w:sdtEndPr/>
            <w:sdtContent>
              <w:tr w:rsidR="00BF1C61" w14:paraId="2EABB4D2"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1EDAB178" w14:textId="77777777" w:rsidR="00BF1C61" w:rsidRDefault="00BF1C61" w:rsidP="00BF1C61">
                    <w:pPr>
                      <w:autoSpaceDE w:val="0"/>
                      <w:autoSpaceDN w:val="0"/>
                      <w:adjustRightInd w:val="0"/>
                      <w:rPr>
                        <w:szCs w:val="21"/>
                      </w:rPr>
                    </w:pPr>
                    <w:r w:rsidRPr="00382F9C">
                      <w:rPr>
                        <w:rFonts w:hint="eastAsia"/>
                        <w:sz w:val="22"/>
                      </w:rPr>
                      <w:t>其他应付款</w:t>
                    </w:r>
                  </w:p>
                </w:tc>
                <w:tc>
                  <w:tcPr>
                    <w:tcW w:w="1151" w:type="pct"/>
                    <w:tcBorders>
                      <w:top w:val="single" w:sz="4" w:space="0" w:color="auto"/>
                      <w:left w:val="single" w:sz="4" w:space="0" w:color="auto"/>
                      <w:bottom w:val="single" w:sz="4" w:space="0" w:color="auto"/>
                      <w:right w:val="single" w:sz="4" w:space="0" w:color="auto"/>
                    </w:tcBorders>
                  </w:tcPr>
                  <w:p w14:paraId="46D71E63" w14:textId="77777777" w:rsidR="00BF1C61" w:rsidRDefault="00BF1C61" w:rsidP="00BF1C61">
                    <w:pPr>
                      <w:autoSpaceDE w:val="0"/>
                      <w:autoSpaceDN w:val="0"/>
                      <w:adjustRightInd w:val="0"/>
                      <w:rPr>
                        <w:szCs w:val="21"/>
                      </w:rPr>
                    </w:pPr>
                    <w:r>
                      <w:t>天津大无缝投资有限责任公司</w:t>
                    </w:r>
                  </w:p>
                </w:tc>
                <w:tc>
                  <w:tcPr>
                    <w:tcW w:w="1152" w:type="pct"/>
                    <w:tcBorders>
                      <w:top w:val="single" w:sz="4" w:space="0" w:color="auto"/>
                      <w:left w:val="single" w:sz="4" w:space="0" w:color="auto"/>
                      <w:bottom w:val="single" w:sz="4" w:space="0" w:color="auto"/>
                      <w:right w:val="single" w:sz="4" w:space="0" w:color="auto"/>
                    </w:tcBorders>
                  </w:tcPr>
                  <w:p w14:paraId="45B594FB" w14:textId="77777777" w:rsidR="00BF1C61" w:rsidRDefault="00BF1C61" w:rsidP="00BF1C61">
                    <w:pPr>
                      <w:autoSpaceDE w:val="0"/>
                      <w:autoSpaceDN w:val="0"/>
                      <w:adjustRightInd w:val="0"/>
                      <w:jc w:val="center"/>
                      <w:rPr>
                        <w:szCs w:val="21"/>
                      </w:rPr>
                    </w:pPr>
                    <w:r>
                      <w:t>1,704,203.53</w:t>
                    </w:r>
                  </w:p>
                </w:tc>
                <w:tc>
                  <w:tcPr>
                    <w:tcW w:w="1501" w:type="pct"/>
                    <w:tcBorders>
                      <w:top w:val="single" w:sz="4" w:space="0" w:color="auto"/>
                      <w:left w:val="single" w:sz="4" w:space="0" w:color="auto"/>
                      <w:bottom w:val="single" w:sz="4" w:space="0" w:color="auto"/>
                      <w:right w:val="single" w:sz="4" w:space="0" w:color="auto"/>
                    </w:tcBorders>
                  </w:tcPr>
                  <w:p w14:paraId="622132EE" w14:textId="77777777" w:rsidR="00BF1C61" w:rsidRDefault="00BF1C61" w:rsidP="00BF1C61">
                    <w:pPr>
                      <w:autoSpaceDE w:val="0"/>
                      <w:autoSpaceDN w:val="0"/>
                      <w:adjustRightInd w:val="0"/>
                      <w:jc w:val="center"/>
                      <w:rPr>
                        <w:szCs w:val="21"/>
                      </w:rPr>
                    </w:pPr>
                    <w:r>
                      <w:t>1,704,203.53</w:t>
                    </w:r>
                  </w:p>
                </w:tc>
              </w:tr>
            </w:sdtContent>
          </w:sdt>
          <w:sdt>
            <w:sdtPr>
              <w:rPr>
                <w:rFonts w:hint="eastAsia"/>
                <w:szCs w:val="21"/>
              </w:rPr>
              <w:alias w:val="上市公司应付关联方款项明细"/>
              <w:tag w:val="_GBC_bb3d19486f2b460b856a135056bd0897"/>
              <w:id w:val="-825976122"/>
              <w:lock w:val="sdtLocked"/>
            </w:sdtPr>
            <w:sdtEndPr/>
            <w:sdtContent>
              <w:tr w:rsidR="00BF1C61" w14:paraId="46639B26"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0C44A666" w14:textId="77777777" w:rsidR="00BF1C61" w:rsidRDefault="00BF1C61" w:rsidP="00BF1C61">
                    <w:pPr>
                      <w:autoSpaceDE w:val="0"/>
                      <w:autoSpaceDN w:val="0"/>
                      <w:adjustRightInd w:val="0"/>
                      <w:rPr>
                        <w:szCs w:val="21"/>
                      </w:rPr>
                    </w:pPr>
                    <w:r w:rsidRPr="00382F9C">
                      <w:rPr>
                        <w:rFonts w:hint="eastAsia"/>
                        <w:sz w:val="22"/>
                      </w:rPr>
                      <w:t>其他应付款</w:t>
                    </w:r>
                  </w:p>
                </w:tc>
                <w:tc>
                  <w:tcPr>
                    <w:tcW w:w="1151" w:type="pct"/>
                    <w:tcBorders>
                      <w:top w:val="single" w:sz="4" w:space="0" w:color="auto"/>
                      <w:left w:val="single" w:sz="4" w:space="0" w:color="auto"/>
                      <w:bottom w:val="single" w:sz="4" w:space="0" w:color="auto"/>
                      <w:right w:val="single" w:sz="4" w:space="0" w:color="auto"/>
                    </w:tcBorders>
                  </w:tcPr>
                  <w:p w14:paraId="40B03CD2" w14:textId="77777777" w:rsidR="00BF1C61" w:rsidRDefault="00BF1C61" w:rsidP="00BF1C61">
                    <w:pPr>
                      <w:autoSpaceDE w:val="0"/>
                      <w:autoSpaceDN w:val="0"/>
                      <w:adjustRightInd w:val="0"/>
                      <w:rPr>
                        <w:szCs w:val="21"/>
                      </w:rPr>
                    </w:pPr>
                    <w:r>
                      <w:t>郑国祥</w:t>
                    </w:r>
                  </w:p>
                </w:tc>
                <w:tc>
                  <w:tcPr>
                    <w:tcW w:w="1152" w:type="pct"/>
                    <w:tcBorders>
                      <w:top w:val="single" w:sz="4" w:space="0" w:color="auto"/>
                      <w:left w:val="single" w:sz="4" w:space="0" w:color="auto"/>
                      <w:bottom w:val="single" w:sz="4" w:space="0" w:color="auto"/>
                      <w:right w:val="single" w:sz="4" w:space="0" w:color="auto"/>
                    </w:tcBorders>
                  </w:tcPr>
                  <w:p w14:paraId="441A0CBF" w14:textId="77777777" w:rsidR="00BF1C61" w:rsidRDefault="00BF1C61" w:rsidP="00BF1C61">
                    <w:pPr>
                      <w:autoSpaceDE w:val="0"/>
                      <w:autoSpaceDN w:val="0"/>
                      <w:adjustRightInd w:val="0"/>
                      <w:jc w:val="center"/>
                      <w:rPr>
                        <w:szCs w:val="21"/>
                      </w:rPr>
                    </w:pPr>
                    <w:r>
                      <w:t>5,674,856.41</w:t>
                    </w:r>
                  </w:p>
                </w:tc>
                <w:tc>
                  <w:tcPr>
                    <w:tcW w:w="1501" w:type="pct"/>
                    <w:tcBorders>
                      <w:top w:val="single" w:sz="4" w:space="0" w:color="auto"/>
                      <w:left w:val="single" w:sz="4" w:space="0" w:color="auto"/>
                      <w:bottom w:val="single" w:sz="4" w:space="0" w:color="auto"/>
                      <w:right w:val="single" w:sz="4" w:space="0" w:color="auto"/>
                    </w:tcBorders>
                  </w:tcPr>
                  <w:p w14:paraId="3667C7AA" w14:textId="77777777" w:rsidR="00BF1C61" w:rsidRDefault="00BF1C61" w:rsidP="00BF1C61">
                    <w:pPr>
                      <w:autoSpaceDE w:val="0"/>
                      <w:autoSpaceDN w:val="0"/>
                      <w:adjustRightInd w:val="0"/>
                      <w:jc w:val="center"/>
                      <w:rPr>
                        <w:szCs w:val="21"/>
                      </w:rPr>
                    </w:pPr>
                    <w:r>
                      <w:t>0.00</w:t>
                    </w:r>
                  </w:p>
                </w:tc>
              </w:tr>
            </w:sdtContent>
          </w:sdt>
          <w:sdt>
            <w:sdtPr>
              <w:rPr>
                <w:rFonts w:hint="eastAsia"/>
                <w:szCs w:val="21"/>
              </w:rPr>
              <w:alias w:val="上市公司应付关联方款项明细"/>
              <w:tag w:val="_GBC_bb3d19486f2b460b856a135056bd0897"/>
              <w:id w:val="-74283649"/>
              <w:lock w:val="sdtLocked"/>
            </w:sdtPr>
            <w:sdtEndPr/>
            <w:sdtContent>
              <w:tr w:rsidR="00BF1C61" w14:paraId="40F288D8"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7643EB33" w14:textId="77777777" w:rsidR="00BF1C61" w:rsidRDefault="00BF1C61" w:rsidP="00BF1C61">
                    <w:pPr>
                      <w:autoSpaceDE w:val="0"/>
                      <w:autoSpaceDN w:val="0"/>
                      <w:adjustRightInd w:val="0"/>
                      <w:rPr>
                        <w:szCs w:val="21"/>
                      </w:rPr>
                    </w:pPr>
                    <w:r w:rsidRPr="00382F9C">
                      <w:rPr>
                        <w:rFonts w:hint="eastAsia"/>
                        <w:sz w:val="22"/>
                      </w:rPr>
                      <w:t>其他应付款</w:t>
                    </w:r>
                  </w:p>
                </w:tc>
                <w:tc>
                  <w:tcPr>
                    <w:tcW w:w="1151" w:type="pct"/>
                    <w:tcBorders>
                      <w:top w:val="single" w:sz="4" w:space="0" w:color="auto"/>
                      <w:left w:val="single" w:sz="4" w:space="0" w:color="auto"/>
                      <w:bottom w:val="single" w:sz="4" w:space="0" w:color="auto"/>
                      <w:right w:val="single" w:sz="4" w:space="0" w:color="auto"/>
                    </w:tcBorders>
                  </w:tcPr>
                  <w:p w14:paraId="26A30109" w14:textId="77777777" w:rsidR="00BF1C61" w:rsidRDefault="00BF1C61" w:rsidP="00BF1C61">
                    <w:pPr>
                      <w:autoSpaceDE w:val="0"/>
                      <w:autoSpaceDN w:val="0"/>
                      <w:adjustRightInd w:val="0"/>
                      <w:rPr>
                        <w:szCs w:val="21"/>
                      </w:rPr>
                    </w:pPr>
                    <w:r>
                      <w:t>郭志红</w:t>
                    </w:r>
                  </w:p>
                </w:tc>
                <w:tc>
                  <w:tcPr>
                    <w:tcW w:w="1152" w:type="pct"/>
                    <w:tcBorders>
                      <w:top w:val="single" w:sz="4" w:space="0" w:color="auto"/>
                      <w:left w:val="single" w:sz="4" w:space="0" w:color="auto"/>
                      <w:bottom w:val="single" w:sz="4" w:space="0" w:color="auto"/>
                      <w:right w:val="single" w:sz="4" w:space="0" w:color="auto"/>
                    </w:tcBorders>
                  </w:tcPr>
                  <w:p w14:paraId="566B7356" w14:textId="77777777" w:rsidR="00BF1C61" w:rsidRDefault="00BF1C61" w:rsidP="00BF1C61">
                    <w:pPr>
                      <w:autoSpaceDE w:val="0"/>
                      <w:autoSpaceDN w:val="0"/>
                      <w:adjustRightInd w:val="0"/>
                      <w:jc w:val="center"/>
                      <w:rPr>
                        <w:szCs w:val="21"/>
                      </w:rPr>
                    </w:pPr>
                    <w:r>
                      <w:t>5,674,856.40</w:t>
                    </w:r>
                  </w:p>
                </w:tc>
                <w:tc>
                  <w:tcPr>
                    <w:tcW w:w="1501" w:type="pct"/>
                    <w:tcBorders>
                      <w:top w:val="single" w:sz="4" w:space="0" w:color="auto"/>
                      <w:left w:val="single" w:sz="4" w:space="0" w:color="auto"/>
                      <w:bottom w:val="single" w:sz="4" w:space="0" w:color="auto"/>
                      <w:right w:val="single" w:sz="4" w:space="0" w:color="auto"/>
                    </w:tcBorders>
                  </w:tcPr>
                  <w:p w14:paraId="73348581" w14:textId="77777777" w:rsidR="00BF1C61" w:rsidRDefault="00BF1C61" w:rsidP="00BF1C61">
                    <w:pPr>
                      <w:autoSpaceDE w:val="0"/>
                      <w:autoSpaceDN w:val="0"/>
                      <w:adjustRightInd w:val="0"/>
                      <w:jc w:val="center"/>
                      <w:rPr>
                        <w:szCs w:val="21"/>
                      </w:rPr>
                    </w:pPr>
                    <w:r>
                      <w:t>0.00</w:t>
                    </w:r>
                  </w:p>
                </w:tc>
              </w:tr>
            </w:sdtContent>
          </w:sdt>
          <w:sdt>
            <w:sdtPr>
              <w:rPr>
                <w:rFonts w:hint="eastAsia"/>
                <w:szCs w:val="21"/>
              </w:rPr>
              <w:alias w:val="上市公司应付关联方款项明细"/>
              <w:tag w:val="_GBC_bb3d19486f2b460b856a135056bd0897"/>
              <w:id w:val="-1505273684"/>
              <w:lock w:val="sdtLocked"/>
            </w:sdtPr>
            <w:sdtEndPr/>
            <w:sdtContent>
              <w:tr w:rsidR="00BF1C61" w14:paraId="1B59189A"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33789E5C" w14:textId="77777777" w:rsidR="00BF1C61" w:rsidRDefault="00BF1C61" w:rsidP="00BF1C61">
                    <w:pPr>
                      <w:autoSpaceDE w:val="0"/>
                      <w:autoSpaceDN w:val="0"/>
                      <w:adjustRightInd w:val="0"/>
                      <w:rPr>
                        <w:szCs w:val="21"/>
                      </w:rPr>
                    </w:pPr>
                    <w:r>
                      <w:t>一年内到期的非流动负债</w:t>
                    </w:r>
                  </w:p>
                </w:tc>
                <w:tc>
                  <w:tcPr>
                    <w:tcW w:w="1151" w:type="pct"/>
                    <w:tcBorders>
                      <w:top w:val="single" w:sz="4" w:space="0" w:color="auto"/>
                      <w:left w:val="single" w:sz="4" w:space="0" w:color="auto"/>
                      <w:bottom w:val="single" w:sz="4" w:space="0" w:color="auto"/>
                      <w:right w:val="single" w:sz="4" w:space="0" w:color="auto"/>
                    </w:tcBorders>
                  </w:tcPr>
                  <w:p w14:paraId="35600BBC" w14:textId="77777777" w:rsidR="00BF1C61" w:rsidRDefault="00BF1C61" w:rsidP="00BF1C61">
                    <w:pPr>
                      <w:autoSpaceDE w:val="0"/>
                      <w:autoSpaceDN w:val="0"/>
                      <w:adjustRightInd w:val="0"/>
                      <w:rPr>
                        <w:szCs w:val="21"/>
                      </w:rPr>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tcPr>
                  <w:p w14:paraId="40AEFCBF" w14:textId="77777777" w:rsidR="00BF1C61" w:rsidRDefault="00BF1C61" w:rsidP="00BF1C61">
                    <w:pPr>
                      <w:autoSpaceDE w:val="0"/>
                      <w:autoSpaceDN w:val="0"/>
                      <w:adjustRightInd w:val="0"/>
                      <w:jc w:val="center"/>
                      <w:rPr>
                        <w:szCs w:val="21"/>
                      </w:rPr>
                    </w:pPr>
                    <w:r>
                      <w:t>11,000,000.00</w:t>
                    </w:r>
                  </w:p>
                </w:tc>
                <w:tc>
                  <w:tcPr>
                    <w:tcW w:w="1501" w:type="pct"/>
                    <w:tcBorders>
                      <w:top w:val="single" w:sz="4" w:space="0" w:color="auto"/>
                      <w:left w:val="single" w:sz="4" w:space="0" w:color="auto"/>
                      <w:bottom w:val="single" w:sz="4" w:space="0" w:color="auto"/>
                      <w:right w:val="single" w:sz="4" w:space="0" w:color="auto"/>
                    </w:tcBorders>
                  </w:tcPr>
                  <w:p w14:paraId="1422EFE0" w14:textId="77777777" w:rsidR="00BF1C61" w:rsidRDefault="00BF1C61" w:rsidP="00BF1C61">
                    <w:pPr>
                      <w:autoSpaceDE w:val="0"/>
                      <w:autoSpaceDN w:val="0"/>
                      <w:adjustRightInd w:val="0"/>
                      <w:jc w:val="center"/>
                      <w:rPr>
                        <w:szCs w:val="21"/>
                      </w:rPr>
                    </w:pPr>
                    <w:r>
                      <w:t>11,000,000.00</w:t>
                    </w:r>
                  </w:p>
                </w:tc>
              </w:tr>
            </w:sdtContent>
          </w:sdt>
          <w:sdt>
            <w:sdtPr>
              <w:rPr>
                <w:rFonts w:hint="eastAsia"/>
                <w:szCs w:val="21"/>
              </w:rPr>
              <w:alias w:val="上市公司应付关联方款项明细"/>
              <w:tag w:val="_GBC_bb3d19486f2b460b856a135056bd0897"/>
              <w:id w:val="523368801"/>
              <w:lock w:val="sdtLocked"/>
            </w:sdtPr>
            <w:sdtEndPr/>
            <w:sdtContent>
              <w:tr w:rsidR="00BF1C61" w14:paraId="008B7EB6"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44119693" w14:textId="77777777" w:rsidR="00BF1C61" w:rsidRDefault="00BF1C61" w:rsidP="00BF1C61">
                    <w:pPr>
                      <w:autoSpaceDE w:val="0"/>
                      <w:autoSpaceDN w:val="0"/>
                      <w:adjustRightInd w:val="0"/>
                      <w:rPr>
                        <w:szCs w:val="21"/>
                      </w:rPr>
                    </w:pPr>
                    <w:r>
                      <w:t>专项应付款</w:t>
                    </w:r>
                  </w:p>
                </w:tc>
                <w:tc>
                  <w:tcPr>
                    <w:tcW w:w="1151" w:type="pct"/>
                    <w:tcBorders>
                      <w:top w:val="single" w:sz="4" w:space="0" w:color="auto"/>
                      <w:left w:val="single" w:sz="4" w:space="0" w:color="auto"/>
                      <w:bottom w:val="single" w:sz="4" w:space="0" w:color="auto"/>
                      <w:right w:val="single" w:sz="4" w:space="0" w:color="auto"/>
                    </w:tcBorders>
                  </w:tcPr>
                  <w:p w14:paraId="71CA5BF1" w14:textId="77777777" w:rsidR="00BF1C61" w:rsidRDefault="00BF1C61" w:rsidP="00BF1C61">
                    <w:pPr>
                      <w:autoSpaceDE w:val="0"/>
                      <w:autoSpaceDN w:val="0"/>
                      <w:adjustRightInd w:val="0"/>
                      <w:rPr>
                        <w:szCs w:val="21"/>
                      </w:rPr>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tcPr>
                  <w:p w14:paraId="7B3624E2" w14:textId="77777777" w:rsidR="00BF1C61" w:rsidRDefault="00BF1C61" w:rsidP="00BF1C61">
                    <w:pPr>
                      <w:autoSpaceDE w:val="0"/>
                      <w:autoSpaceDN w:val="0"/>
                      <w:adjustRightInd w:val="0"/>
                      <w:jc w:val="center"/>
                      <w:rPr>
                        <w:szCs w:val="21"/>
                      </w:rPr>
                    </w:pPr>
                    <w:r>
                      <w:t>115,900,000.00</w:t>
                    </w:r>
                  </w:p>
                </w:tc>
                <w:tc>
                  <w:tcPr>
                    <w:tcW w:w="1501" w:type="pct"/>
                    <w:tcBorders>
                      <w:top w:val="single" w:sz="4" w:space="0" w:color="auto"/>
                      <w:left w:val="single" w:sz="4" w:space="0" w:color="auto"/>
                      <w:bottom w:val="single" w:sz="4" w:space="0" w:color="auto"/>
                      <w:right w:val="single" w:sz="4" w:space="0" w:color="auto"/>
                    </w:tcBorders>
                  </w:tcPr>
                  <w:p w14:paraId="6731E783" w14:textId="77777777" w:rsidR="00BF1C61" w:rsidRDefault="00BF1C61" w:rsidP="00BF1C61">
                    <w:pPr>
                      <w:autoSpaceDE w:val="0"/>
                      <w:autoSpaceDN w:val="0"/>
                      <w:adjustRightInd w:val="0"/>
                      <w:jc w:val="center"/>
                      <w:rPr>
                        <w:szCs w:val="21"/>
                      </w:rPr>
                    </w:pPr>
                    <w:r>
                      <w:t>115,900,000.00</w:t>
                    </w:r>
                  </w:p>
                </w:tc>
              </w:tr>
            </w:sdtContent>
          </w:sdt>
          <w:sdt>
            <w:sdtPr>
              <w:rPr>
                <w:rFonts w:hint="eastAsia"/>
                <w:szCs w:val="21"/>
              </w:rPr>
              <w:alias w:val="上市公司应付关联方款项明细"/>
              <w:tag w:val="_GBC_bb3d19486f2b460b856a135056bd0897"/>
              <w:id w:val="1826541673"/>
              <w:lock w:val="sdtLocked"/>
            </w:sdtPr>
            <w:sdtEndPr/>
            <w:sdtContent>
              <w:tr w:rsidR="00BF1C61" w14:paraId="079AB463" w14:textId="77777777" w:rsidTr="00BF1C61">
                <w:tc>
                  <w:tcPr>
                    <w:tcW w:w="1196" w:type="pct"/>
                    <w:tcBorders>
                      <w:top w:val="single" w:sz="4" w:space="0" w:color="auto"/>
                      <w:left w:val="single" w:sz="4" w:space="0" w:color="auto"/>
                      <w:bottom w:val="single" w:sz="4" w:space="0" w:color="auto"/>
                      <w:right w:val="single" w:sz="4" w:space="0" w:color="auto"/>
                    </w:tcBorders>
                    <w:vAlign w:val="center"/>
                  </w:tcPr>
                  <w:p w14:paraId="0288B1BC" w14:textId="77777777" w:rsidR="00BF1C61" w:rsidRDefault="00BF1C61" w:rsidP="00BF1C61">
                    <w:pPr>
                      <w:autoSpaceDE w:val="0"/>
                      <w:autoSpaceDN w:val="0"/>
                      <w:adjustRightInd w:val="0"/>
                      <w:rPr>
                        <w:szCs w:val="21"/>
                      </w:rPr>
                    </w:pPr>
                    <w:r>
                      <w:t>长期应付款</w:t>
                    </w:r>
                  </w:p>
                </w:tc>
                <w:tc>
                  <w:tcPr>
                    <w:tcW w:w="1151" w:type="pct"/>
                    <w:tcBorders>
                      <w:top w:val="single" w:sz="4" w:space="0" w:color="auto"/>
                      <w:left w:val="single" w:sz="4" w:space="0" w:color="auto"/>
                      <w:bottom w:val="single" w:sz="4" w:space="0" w:color="auto"/>
                      <w:right w:val="single" w:sz="4" w:space="0" w:color="auto"/>
                    </w:tcBorders>
                  </w:tcPr>
                  <w:p w14:paraId="511733D1" w14:textId="77777777" w:rsidR="00BF1C61" w:rsidRDefault="00BF1C61" w:rsidP="00BF1C61">
                    <w:pPr>
                      <w:autoSpaceDE w:val="0"/>
                      <w:autoSpaceDN w:val="0"/>
                      <w:adjustRightInd w:val="0"/>
                      <w:rPr>
                        <w:szCs w:val="21"/>
                      </w:rPr>
                    </w:pPr>
                    <w:r>
                      <w:t>北京京城海通科技文化发展有限公司</w:t>
                    </w:r>
                  </w:p>
                </w:tc>
                <w:tc>
                  <w:tcPr>
                    <w:tcW w:w="1152" w:type="pct"/>
                    <w:tcBorders>
                      <w:top w:val="single" w:sz="4" w:space="0" w:color="auto"/>
                      <w:left w:val="single" w:sz="4" w:space="0" w:color="auto"/>
                      <w:bottom w:val="single" w:sz="4" w:space="0" w:color="auto"/>
                      <w:right w:val="single" w:sz="4" w:space="0" w:color="auto"/>
                    </w:tcBorders>
                  </w:tcPr>
                  <w:p w14:paraId="022BB8F3" w14:textId="77777777" w:rsidR="00BF1C61" w:rsidRDefault="00BF1C61" w:rsidP="00BF1C61">
                    <w:pPr>
                      <w:autoSpaceDE w:val="0"/>
                      <w:autoSpaceDN w:val="0"/>
                      <w:adjustRightInd w:val="0"/>
                      <w:jc w:val="center"/>
                      <w:rPr>
                        <w:szCs w:val="21"/>
                      </w:rPr>
                    </w:pPr>
                    <w:r>
                      <w:t>27,418,643.76</w:t>
                    </w:r>
                  </w:p>
                </w:tc>
                <w:tc>
                  <w:tcPr>
                    <w:tcW w:w="1501" w:type="pct"/>
                    <w:tcBorders>
                      <w:top w:val="single" w:sz="4" w:space="0" w:color="auto"/>
                      <w:left w:val="single" w:sz="4" w:space="0" w:color="auto"/>
                      <w:bottom w:val="single" w:sz="4" w:space="0" w:color="auto"/>
                      <w:right w:val="single" w:sz="4" w:space="0" w:color="auto"/>
                    </w:tcBorders>
                  </w:tcPr>
                  <w:p w14:paraId="6262E93D" w14:textId="77777777" w:rsidR="00BF1C61" w:rsidRDefault="00BF1C61" w:rsidP="00BF1C61">
                    <w:pPr>
                      <w:autoSpaceDE w:val="0"/>
                      <w:autoSpaceDN w:val="0"/>
                      <w:adjustRightInd w:val="0"/>
                      <w:jc w:val="center"/>
                      <w:rPr>
                        <w:szCs w:val="21"/>
                      </w:rPr>
                    </w:pPr>
                    <w:r>
                      <w:t>39,200,000.00</w:t>
                    </w:r>
                  </w:p>
                </w:tc>
              </w:tr>
            </w:sdtContent>
          </w:sdt>
        </w:tbl>
        <w:p w14:paraId="550701AC" w14:textId="77777777" w:rsidR="00BF1C61" w:rsidRDefault="006A1DC3">
          <w:pPr>
            <w:rPr>
              <w:rFonts w:ascii="仿宋_GB2312" w:eastAsia="仿宋_GB2312"/>
              <w:szCs w:val="21"/>
            </w:rPr>
          </w:pPr>
        </w:p>
      </w:sdtContent>
    </w:sdt>
    <w:sdt>
      <w:sdtPr>
        <w:rPr>
          <w:rFonts w:ascii="宋体" w:hAnsi="宋体" w:cs="宋体" w:hint="eastAsia"/>
          <w:b w:val="0"/>
          <w:bCs w:val="0"/>
          <w:kern w:val="0"/>
          <w:szCs w:val="24"/>
        </w:rPr>
        <w:alias w:val="模块:关联方承诺"/>
        <w:tag w:val="_GBC_945a5f0033de4c9786bb7245eedc88e3"/>
        <w:id w:val="1625428699"/>
        <w:lock w:val="sdtLocked"/>
        <w:placeholder>
          <w:docPart w:val="GBC22222222222222222222222222222"/>
        </w:placeholder>
      </w:sdtPr>
      <w:sdtEndPr>
        <w:rPr>
          <w:rFonts w:ascii="Cambria" w:eastAsiaTheme="minorEastAsia" w:hAnsi="Cambria" w:cs="Cambria"/>
          <w:sz w:val="20"/>
          <w:szCs w:val="20"/>
        </w:rPr>
      </w:sdtEndPr>
      <w:sdtContent>
        <w:p w14:paraId="08D7F6CF" w14:textId="77777777" w:rsidR="00BF1C61" w:rsidRDefault="00BF1C61" w:rsidP="005E1CA3">
          <w:pPr>
            <w:pStyle w:val="3"/>
            <w:numPr>
              <w:ilvl w:val="0"/>
              <w:numId w:val="98"/>
            </w:numPr>
            <w:rPr>
              <w:rFonts w:ascii="宋体" w:hAnsi="宋体" w:cs="Arial"/>
              <w:szCs w:val="21"/>
            </w:rPr>
          </w:pPr>
          <w:r>
            <w:rPr>
              <w:rFonts w:hint="eastAsia"/>
            </w:rPr>
            <w:t>关联方</w:t>
          </w:r>
          <w:r>
            <w:rPr>
              <w:rFonts w:ascii="宋体" w:hAnsi="宋体" w:cs="Arial" w:hint="eastAsia"/>
              <w:szCs w:val="21"/>
            </w:rPr>
            <w:t>承诺</w:t>
          </w:r>
        </w:p>
        <w:sdt>
          <w:sdtPr>
            <w:alias w:val="是否适用：关联方承诺[双击切换]"/>
            <w:tag w:val="_GBC_b906cacab2e94825966fa70e345656b5"/>
            <w:id w:val="-495497513"/>
            <w:lock w:val="sdtContentLocked"/>
            <w:placeholder>
              <w:docPart w:val="GBC22222222222222222222222222222"/>
            </w:placeholder>
          </w:sdtPr>
          <w:sdtEndPr/>
          <w:sdtContent>
            <w:p w14:paraId="60241613"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关联方相关承诺"/>
            <w:tag w:val="_GBC_07be2fbf22ab46319cf1aeac8c65a417"/>
            <w:id w:val="-335161187"/>
            <w:lock w:val="sdtLocked"/>
            <w:placeholder>
              <w:docPart w:val="GBC22222222222222222222222222222"/>
            </w:placeholder>
          </w:sdtPr>
          <w:sdtEndPr/>
          <w:sdtContent>
            <w:p w14:paraId="636FBD8D" w14:textId="77777777" w:rsidR="00BF1C61" w:rsidRPr="00382F9C" w:rsidRDefault="00BF1C61" w:rsidP="00BF1C61">
              <w:pPr>
                <w:spacing w:beforeLines="100" w:before="240" w:line="360" w:lineRule="exact"/>
                <w:ind w:firstLineChars="200" w:firstLine="420"/>
              </w:pPr>
              <w:r w:rsidRPr="00382F9C">
                <w:rPr>
                  <w:rFonts w:hint="eastAsia"/>
                  <w:sz w:val="22"/>
                  <w:szCs w:val="22"/>
                </w:rPr>
                <w:t>本公司之子公司北京天海的联营公司京城海通注册资本8,000万元，北京天海以货币形式认缴3,920万元，持股49%，认缴出资日期为2021年9月1日前。</w:t>
              </w:r>
            </w:p>
            <w:p w14:paraId="50C7C494" w14:textId="77777777" w:rsidR="00BF1C61" w:rsidRPr="006E6D23" w:rsidRDefault="006A1DC3" w:rsidP="00BF1C61">
              <w:pPr>
                <w:rPr>
                  <w:szCs w:val="21"/>
                </w:rPr>
              </w:pPr>
            </w:p>
          </w:sdtContent>
        </w:sdt>
      </w:sdtContent>
    </w:sdt>
    <w:sdt>
      <w:sdtPr>
        <w:rPr>
          <w:rFonts w:ascii="宋体" w:hAnsi="宋体" w:cs="Arial" w:hint="eastAsia"/>
          <w:b w:val="0"/>
          <w:bCs w:val="0"/>
          <w:kern w:val="0"/>
          <w:szCs w:val="21"/>
        </w:rPr>
        <w:alias w:val="模块:关联方及关联情况的其他说明"/>
        <w:tag w:val="_GBC_f467d909644e4ab6b08e0abfbea78eb8"/>
        <w:id w:val="-1311474432"/>
        <w:lock w:val="sdtLocked"/>
        <w:placeholder>
          <w:docPart w:val="GBC22222222222222222222222222222"/>
        </w:placeholder>
      </w:sdtPr>
      <w:sdtEndPr>
        <w:rPr>
          <w:rFonts w:ascii="Cambria" w:eastAsiaTheme="minorEastAsia" w:hAnsi="Cambria" w:cs="Cambria"/>
          <w:sz w:val="20"/>
          <w:szCs w:val="20"/>
        </w:rPr>
      </w:sdtEndPr>
      <w:sdtContent>
        <w:p w14:paraId="1ACD535C" w14:textId="77777777" w:rsidR="00BF1C61" w:rsidRDefault="00BF1C61" w:rsidP="005E1CA3">
          <w:pPr>
            <w:pStyle w:val="3"/>
            <w:numPr>
              <w:ilvl w:val="0"/>
              <w:numId w:val="98"/>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1577274304"/>
            <w:lock w:val="sdtContentLocked"/>
            <w:placeholder>
              <w:docPart w:val="GBC22222222222222222222222222222"/>
            </w:placeholder>
          </w:sdtPr>
          <w:sdtEndPr/>
          <w:sdtContent>
            <w:p w14:paraId="5203B1FC"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Cambria" w:hAnsi="Cambria" w:cs="Cambria"/>
              <w:b/>
              <w:sz w:val="20"/>
              <w:szCs w:val="20"/>
            </w:rPr>
            <w:alias w:val="关联方及关联情况的其他说明"/>
            <w:tag w:val="_GBC_6845e44cf1734e368534cfc0fc2ba9a1"/>
            <w:id w:val="1323390245"/>
            <w:lock w:val="sdtLocked"/>
            <w:placeholder>
              <w:docPart w:val="GBC22222222222222222222222222222"/>
            </w:placeholder>
          </w:sdtPr>
          <w:sdtEndPr/>
          <w:sdtContent>
            <w:p w14:paraId="72CFE7E9" w14:textId="77777777" w:rsidR="00BF1C61" w:rsidRPr="00382F9C" w:rsidRDefault="00BF1C61" w:rsidP="00BF1C61">
              <w:pPr>
                <w:tabs>
                  <w:tab w:val="left" w:pos="900"/>
                  <w:tab w:val="left" w:pos="1000"/>
                  <w:tab w:val="left" w:pos="1260"/>
                </w:tabs>
                <w:spacing w:beforeLines="50" w:before="120" w:line="360" w:lineRule="exact"/>
                <w:ind w:firstLineChars="250" w:firstLine="502"/>
                <w:rPr>
                  <w:sz w:val="22"/>
                  <w:szCs w:val="22"/>
                </w:rPr>
              </w:pPr>
              <w:r w:rsidRPr="00382F9C">
                <w:rPr>
                  <w:sz w:val="22"/>
                  <w:szCs w:val="22"/>
                </w:rPr>
                <w:t>持续</w:t>
              </w:r>
              <w:proofErr w:type="gramStart"/>
              <w:r w:rsidRPr="00382F9C">
                <w:rPr>
                  <w:sz w:val="22"/>
                  <w:szCs w:val="22"/>
                </w:rPr>
                <w:t>关连</w:t>
              </w:r>
              <w:proofErr w:type="gramEnd"/>
              <w:r w:rsidRPr="00382F9C">
                <w:rPr>
                  <w:sz w:val="22"/>
                  <w:szCs w:val="22"/>
                </w:rPr>
                <w:t>交易</w:t>
              </w:r>
            </w:p>
            <w:p w14:paraId="2D00CDE8" w14:textId="77777777" w:rsidR="00BF1C61" w:rsidRPr="00382F9C" w:rsidRDefault="00BF1C61" w:rsidP="00BF1C61">
              <w:pPr>
                <w:tabs>
                  <w:tab w:val="left" w:pos="1000"/>
                </w:tabs>
                <w:spacing w:beforeLines="50" w:before="120" w:line="360" w:lineRule="exact"/>
                <w:ind w:firstLineChars="200" w:firstLine="440"/>
                <w:jc w:val="both"/>
                <w:rPr>
                  <w:sz w:val="22"/>
                  <w:szCs w:val="22"/>
                </w:rPr>
              </w:pPr>
              <w:r w:rsidRPr="00816C1A">
                <w:rPr>
                  <w:rFonts w:hint="eastAsia"/>
                  <w:sz w:val="22"/>
                  <w:szCs w:val="22"/>
                </w:rPr>
                <w:t>于本公司</w:t>
              </w:r>
              <w:r w:rsidRPr="00816C1A">
                <w:rPr>
                  <w:sz w:val="22"/>
                  <w:szCs w:val="22"/>
                </w:rPr>
                <w:t>20</w:t>
              </w:r>
              <w:r w:rsidRPr="00816C1A">
                <w:rPr>
                  <w:rFonts w:hint="eastAsia"/>
                  <w:sz w:val="22"/>
                  <w:szCs w:val="22"/>
                </w:rPr>
                <w:t>20年中期报告 “第七节重要事项”之“第十四条重大关联交易”之“第五项其他”披露的</w:t>
              </w:r>
              <w:proofErr w:type="gramStart"/>
              <w:r w:rsidRPr="00816C1A">
                <w:rPr>
                  <w:rFonts w:hint="eastAsia"/>
                  <w:sz w:val="22"/>
                  <w:szCs w:val="22"/>
                </w:rPr>
                <w:t>关连</w:t>
              </w:r>
              <w:proofErr w:type="gramEnd"/>
              <w:r w:rsidRPr="00816C1A">
                <w:rPr>
                  <w:rFonts w:hint="eastAsia"/>
                  <w:sz w:val="22"/>
                  <w:szCs w:val="22"/>
                </w:rPr>
                <w:t>交易也构成《香港上市规则》第</w:t>
              </w:r>
              <w:r w:rsidRPr="00816C1A">
                <w:rPr>
                  <w:sz w:val="22"/>
                  <w:szCs w:val="22"/>
                </w:rPr>
                <w:t>14A</w:t>
              </w:r>
              <w:r w:rsidRPr="00816C1A">
                <w:rPr>
                  <w:rFonts w:hint="eastAsia"/>
                  <w:sz w:val="22"/>
                  <w:szCs w:val="22"/>
                </w:rPr>
                <w:t>章中定义的</w:t>
              </w:r>
              <w:proofErr w:type="gramStart"/>
              <w:r w:rsidRPr="00816C1A">
                <w:rPr>
                  <w:rFonts w:hint="eastAsia"/>
                  <w:sz w:val="22"/>
                  <w:szCs w:val="22"/>
                </w:rPr>
                <w:t>关连</w:t>
              </w:r>
              <w:proofErr w:type="gramEnd"/>
              <w:r w:rsidRPr="00816C1A">
                <w:rPr>
                  <w:rFonts w:hint="eastAsia"/>
                  <w:sz w:val="22"/>
                  <w:szCs w:val="22"/>
                </w:rPr>
                <w:t>交易或持续</w:t>
              </w:r>
              <w:proofErr w:type="gramStart"/>
              <w:r w:rsidRPr="00816C1A">
                <w:rPr>
                  <w:rFonts w:hint="eastAsia"/>
                  <w:sz w:val="22"/>
                  <w:szCs w:val="22"/>
                </w:rPr>
                <w:t>关连</w:t>
              </w:r>
              <w:proofErr w:type="gramEnd"/>
              <w:r w:rsidRPr="00816C1A">
                <w:rPr>
                  <w:rFonts w:hint="eastAsia"/>
                  <w:sz w:val="22"/>
                  <w:szCs w:val="22"/>
                </w:rPr>
                <w:t>交易。</w:t>
              </w:r>
            </w:p>
            <w:p w14:paraId="12E8054A" w14:textId="77777777" w:rsidR="00BF1C61" w:rsidRPr="00F13E69" w:rsidRDefault="00BF1C61" w:rsidP="00BF1C61">
              <w:pPr>
                <w:tabs>
                  <w:tab w:val="left" w:pos="1000"/>
                </w:tabs>
                <w:spacing w:beforeLines="50" w:before="120" w:line="360" w:lineRule="exact"/>
                <w:ind w:firstLineChars="200" w:firstLine="440"/>
                <w:jc w:val="both"/>
                <w:rPr>
                  <w:sz w:val="22"/>
                  <w:szCs w:val="22"/>
                </w:rPr>
              </w:pPr>
            </w:p>
            <w:p w14:paraId="6A1FB0B6" w14:textId="77777777" w:rsidR="00BF1C61" w:rsidRDefault="006A1DC3">
              <w:pPr>
                <w:tabs>
                  <w:tab w:val="left" w:pos="1134"/>
                </w:tabs>
                <w:rPr>
                  <w:rFonts w:ascii="Cambria" w:hAnsi="Cambria" w:cs="Cambria"/>
                  <w:b/>
                  <w:sz w:val="20"/>
                  <w:szCs w:val="20"/>
                </w:rPr>
              </w:pPr>
            </w:p>
          </w:sdtContent>
        </w:sdt>
      </w:sdtContent>
    </w:sdt>
    <w:p w14:paraId="5CCB253C" w14:textId="77777777" w:rsidR="00BF1C61" w:rsidRDefault="00BF1C61" w:rsidP="005E1CA3">
      <w:pPr>
        <w:pStyle w:val="2"/>
        <w:numPr>
          <w:ilvl w:val="0"/>
          <w:numId w:val="36"/>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2083259918"/>
        <w:lock w:val="sdtLocked"/>
        <w:placeholder>
          <w:docPart w:val="GBC22222222222222222222222222222"/>
        </w:placeholder>
      </w:sdtPr>
      <w:sdtEndPr>
        <w:rPr>
          <w:rFonts w:asciiTheme="minorHAnsi" w:eastAsiaTheme="minorEastAsia" w:hAnsiTheme="minorHAnsi" w:cstheme="minorBidi"/>
          <w:szCs w:val="21"/>
        </w:rPr>
      </w:sdtEndPr>
      <w:sdtContent>
        <w:p w14:paraId="786056F2" w14:textId="77777777" w:rsidR="00BF1C61" w:rsidRDefault="00BF1C61" w:rsidP="005E1CA3">
          <w:pPr>
            <w:pStyle w:val="3"/>
            <w:numPr>
              <w:ilvl w:val="0"/>
              <w:numId w:val="102"/>
            </w:numPr>
          </w:pPr>
          <w:r>
            <w:rPr>
              <w:rFonts w:hint="eastAsia"/>
            </w:rPr>
            <w:t>股份支付总体情况</w:t>
          </w:r>
        </w:p>
        <w:sdt>
          <w:sdtPr>
            <w:alias w:val="是否适用：股份支付总体情况[双击切换]"/>
            <w:tag w:val="_GBC_7d36569622d040fb870ad46d99420cd2"/>
            <w:id w:val="-804010682"/>
            <w:lock w:val="sdtContentLocked"/>
            <w:placeholder>
              <w:docPart w:val="GBC22222222222222222222222222222"/>
            </w:placeholder>
          </w:sdtPr>
          <w:sdtEndPr/>
          <w:sdtContent>
            <w:p w14:paraId="22F46E30"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33ED0C" w14:textId="77777777" w:rsidR="00BF1C61" w:rsidRDefault="006A1DC3">
          <w:pPr>
            <w:rPr>
              <w:szCs w:val="21"/>
            </w:rPr>
          </w:pPr>
        </w:p>
      </w:sdtContent>
    </w:sdt>
    <w:sdt>
      <w:sdtPr>
        <w:rPr>
          <w:rFonts w:ascii="宋体" w:hAnsi="宋体" w:cs="宋体" w:hint="eastAsia"/>
          <w:b w:val="0"/>
          <w:bCs w:val="0"/>
          <w:kern w:val="0"/>
          <w:szCs w:val="24"/>
        </w:rPr>
        <w:alias w:val="模块:以权益结算的股份支付情况"/>
        <w:tag w:val="_GBC_a6f090c303de426580c058a0a463c95f"/>
        <w:id w:val="809602508"/>
        <w:lock w:val="sdtLocked"/>
        <w:placeholder>
          <w:docPart w:val="GBC22222222222222222222222222222"/>
        </w:placeholder>
      </w:sdtPr>
      <w:sdtEndPr>
        <w:rPr>
          <w:rFonts w:asciiTheme="minorHAnsi" w:eastAsiaTheme="minorEastAsia" w:hAnsiTheme="minorHAnsi" w:cstheme="minorBidi"/>
          <w:szCs w:val="21"/>
        </w:rPr>
      </w:sdtEndPr>
      <w:sdtContent>
        <w:p w14:paraId="6119B562" w14:textId="77777777" w:rsidR="00BF1C61" w:rsidRDefault="00BF1C61" w:rsidP="005E1CA3">
          <w:pPr>
            <w:pStyle w:val="3"/>
            <w:numPr>
              <w:ilvl w:val="0"/>
              <w:numId w:val="102"/>
            </w:numPr>
          </w:pPr>
          <w:r>
            <w:rPr>
              <w:rFonts w:hint="eastAsia"/>
            </w:rPr>
            <w:t>以权益结算的股份支付情况</w:t>
          </w:r>
        </w:p>
        <w:sdt>
          <w:sdtPr>
            <w:alias w:val="是否适用：以权益结算的股份支付情况[双击切换]"/>
            <w:tag w:val="_GBC_5d901e3b36be4331aac030c8e4b9b1a5"/>
            <w:id w:val="-1924248227"/>
            <w:lock w:val="sdtContentLocked"/>
            <w:placeholder>
              <w:docPart w:val="GBC22222222222222222222222222222"/>
            </w:placeholder>
          </w:sdtPr>
          <w:sdtEndPr/>
          <w:sdtContent>
            <w:p w14:paraId="32504A24"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39233D" w14:textId="77777777" w:rsidR="00BF1C61" w:rsidRDefault="006A1DC3">
          <w:pPr>
            <w:rPr>
              <w:szCs w:val="21"/>
            </w:rPr>
          </w:pPr>
        </w:p>
      </w:sdtContent>
    </w:sdt>
    <w:sdt>
      <w:sdtPr>
        <w:rPr>
          <w:rFonts w:ascii="宋体" w:hAnsi="宋体" w:cs="宋体" w:hint="eastAsia"/>
          <w:b w:val="0"/>
          <w:bCs w:val="0"/>
          <w:kern w:val="0"/>
          <w:szCs w:val="24"/>
        </w:rPr>
        <w:alias w:val="模块:以现金结算的股份支付情况"/>
        <w:tag w:val="_GBC_e8a0c7296300463994744e877be96129"/>
        <w:id w:val="-1693451218"/>
        <w:lock w:val="sdtLocked"/>
        <w:placeholder>
          <w:docPart w:val="GBC22222222222222222222222222222"/>
        </w:placeholder>
      </w:sdtPr>
      <w:sdtEndPr>
        <w:rPr>
          <w:rFonts w:asciiTheme="minorHAnsi" w:eastAsiaTheme="minorEastAsia" w:hAnsiTheme="minorHAnsi" w:cstheme="minorBidi"/>
          <w:szCs w:val="21"/>
        </w:rPr>
      </w:sdtEndPr>
      <w:sdtContent>
        <w:p w14:paraId="2409C509" w14:textId="77777777" w:rsidR="00BF1C61" w:rsidRDefault="00BF1C61" w:rsidP="005E1CA3">
          <w:pPr>
            <w:pStyle w:val="3"/>
            <w:numPr>
              <w:ilvl w:val="0"/>
              <w:numId w:val="102"/>
            </w:numPr>
          </w:pPr>
          <w:r>
            <w:rPr>
              <w:rFonts w:hint="eastAsia"/>
            </w:rPr>
            <w:t>以现金结算的股份支付情况</w:t>
          </w:r>
        </w:p>
        <w:sdt>
          <w:sdtPr>
            <w:alias w:val="是否适用：以现金结算的股份支付情况[双击切换]"/>
            <w:tag w:val="_GBC_aa134f611909486bb3a2d6258058f88d"/>
            <w:id w:val="700676721"/>
            <w:lock w:val="sdtContentLocked"/>
            <w:placeholder>
              <w:docPart w:val="GBC22222222222222222222222222222"/>
            </w:placeholder>
          </w:sdtPr>
          <w:sdtEndPr/>
          <w:sdtContent>
            <w:p w14:paraId="25D8B6FF"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F12E7B" w14:textId="77777777" w:rsidR="00BF1C61" w:rsidRDefault="006A1DC3">
          <w:pPr>
            <w:rPr>
              <w:szCs w:val="21"/>
            </w:rPr>
          </w:pPr>
        </w:p>
      </w:sdtContent>
    </w:sdt>
    <w:sdt>
      <w:sdtPr>
        <w:rPr>
          <w:rFonts w:ascii="宋体" w:hAnsi="宋体" w:cs="宋体" w:hint="eastAsia"/>
          <w:b w:val="0"/>
          <w:bCs w:val="0"/>
          <w:kern w:val="0"/>
          <w:szCs w:val="24"/>
        </w:rPr>
        <w:alias w:val="模块:股份支付的修改、终止情况"/>
        <w:tag w:val="_GBC_ae153862caea4ff5a57470b6f594f167"/>
        <w:id w:val="-1358197275"/>
        <w:lock w:val="sdtLocked"/>
        <w:placeholder>
          <w:docPart w:val="GBC22222222222222222222222222222"/>
        </w:placeholder>
      </w:sdtPr>
      <w:sdtEndPr>
        <w:rPr>
          <w:rFonts w:asciiTheme="minorHAnsi" w:eastAsiaTheme="minorEastAsia" w:hAnsiTheme="minorHAnsi" w:cstheme="minorBidi" w:hint="default"/>
          <w:szCs w:val="21"/>
        </w:rPr>
      </w:sdtEndPr>
      <w:sdtContent>
        <w:p w14:paraId="1090CFFF" w14:textId="77777777" w:rsidR="00BF1C61" w:rsidRDefault="00BF1C61" w:rsidP="005E1CA3">
          <w:pPr>
            <w:pStyle w:val="3"/>
            <w:numPr>
              <w:ilvl w:val="0"/>
              <w:numId w:val="102"/>
            </w:numPr>
          </w:pPr>
          <w:r>
            <w:rPr>
              <w:rFonts w:hint="eastAsia"/>
            </w:rPr>
            <w:t>股份支付的修改、终止情况</w:t>
          </w:r>
        </w:p>
        <w:sdt>
          <w:sdtPr>
            <w:alias w:val="是否适用：股份支付的修改、终止情况[双击切换]"/>
            <w:tag w:val="_GBC_794cdee9be3b4b478fa83b914d22ea66"/>
            <w:id w:val="-290434376"/>
            <w:lock w:val="sdtContentLocked"/>
            <w:placeholder>
              <w:docPart w:val="GBC22222222222222222222222222222"/>
            </w:placeholder>
          </w:sdtPr>
          <w:sdtEndPr/>
          <w:sdtContent>
            <w:p w14:paraId="1E881CAA" w14:textId="77777777" w:rsidR="00BF1C61" w:rsidRDefault="00BF1C61" w:rsidP="00BF1C61">
              <w:pPr>
                <w:rPr>
                  <w:rFonts w:asciiTheme="minorHAnsi" w:eastAsiaTheme="minorEastAsia" w:hAnsiTheme="minorHAnsi"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6C073FB" w14:textId="77777777" w:rsidR="00BF1C61" w:rsidRDefault="00BF1C61">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1015605763"/>
        <w:lock w:val="sdtLocked"/>
        <w:placeholder>
          <w:docPart w:val="GBC22222222222222222222222222222"/>
        </w:placeholder>
      </w:sdtPr>
      <w:sdtEndPr/>
      <w:sdtContent>
        <w:p w14:paraId="002E564E" w14:textId="77777777" w:rsidR="00BF1C61" w:rsidRDefault="00BF1C61" w:rsidP="005E1CA3">
          <w:pPr>
            <w:pStyle w:val="3"/>
            <w:numPr>
              <w:ilvl w:val="0"/>
              <w:numId w:val="102"/>
            </w:numPr>
            <w:rPr>
              <w:szCs w:val="21"/>
            </w:rPr>
          </w:pPr>
          <w:r>
            <w:rPr>
              <w:rFonts w:hint="eastAsia"/>
              <w:szCs w:val="21"/>
            </w:rPr>
            <w:t>其他</w:t>
          </w:r>
        </w:p>
        <w:sdt>
          <w:sdtPr>
            <w:alias w:val="是否适用：股份支付的其他情况说明[双击切换]"/>
            <w:tag w:val="_GBC_b8be1a19715949cab94dc673580d61a2"/>
            <w:id w:val="-582451227"/>
            <w:lock w:val="sdtContentLocked"/>
            <w:placeholder>
              <w:docPart w:val="GBC22222222222222222222222222222"/>
            </w:placeholder>
          </w:sdtPr>
          <w:sdtEndPr/>
          <w:sdtContent>
            <w:p w14:paraId="0CB193F4"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385B22A" w14:textId="77777777" w:rsidR="00BF1C61" w:rsidRDefault="00BF1C61">
      <w:pPr>
        <w:rPr>
          <w:szCs w:val="21"/>
        </w:rPr>
      </w:pPr>
    </w:p>
    <w:p w14:paraId="0B10B1CB" w14:textId="77777777" w:rsidR="00BF1C61" w:rsidRDefault="00BF1C61" w:rsidP="005E1CA3">
      <w:pPr>
        <w:pStyle w:val="2"/>
        <w:numPr>
          <w:ilvl w:val="0"/>
          <w:numId w:val="36"/>
        </w:numPr>
      </w:pPr>
      <w:r>
        <w:rPr>
          <w:rFonts w:hint="eastAsia"/>
        </w:rPr>
        <w:t>承诺及或有事项</w:t>
      </w:r>
    </w:p>
    <w:p w14:paraId="1A817A59" w14:textId="77777777" w:rsidR="00BF1C61" w:rsidRDefault="00BF1C61" w:rsidP="005E1CA3">
      <w:pPr>
        <w:pStyle w:val="3"/>
        <w:numPr>
          <w:ilvl w:val="0"/>
          <w:numId w:val="103"/>
        </w:numPr>
        <w:rPr>
          <w:rFonts w:ascii="宋体" w:hAnsi="宋体"/>
        </w:rPr>
      </w:pPr>
      <w:r>
        <w:rPr>
          <w:rFonts w:ascii="宋体" w:hAnsi="宋体" w:hint="eastAsia"/>
        </w:rPr>
        <w:t>重要承诺事项</w:t>
      </w:r>
    </w:p>
    <w:sdt>
      <w:sdtPr>
        <w:alias w:val="是否适用：重要承诺事项[双击切换]"/>
        <w:tag w:val="_GBC_3ee02d2bff5e4dd69f75cc6148bdda8f"/>
        <w:id w:val="-678436470"/>
        <w:lock w:val="sdtContentLocked"/>
        <w:placeholder>
          <w:docPart w:val="GBC22222222222222222222222222222"/>
        </w:placeholder>
      </w:sdtPr>
      <w:sdtEndPr/>
      <w:sdtContent>
        <w:p w14:paraId="743F7000"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B89305" w14:textId="77777777" w:rsidR="00BF1C61" w:rsidRDefault="00BF1C61" w:rsidP="005E1CA3">
      <w:pPr>
        <w:pStyle w:val="3"/>
        <w:numPr>
          <w:ilvl w:val="0"/>
          <w:numId w:val="103"/>
        </w:numPr>
      </w:pPr>
      <w:r>
        <w:rPr>
          <w:rFonts w:hint="eastAsia"/>
        </w:rPr>
        <w:t>或有事项</w:t>
      </w:r>
    </w:p>
    <w:sdt>
      <w:sdtPr>
        <w:rPr>
          <w:rFonts w:ascii="宋体" w:hAnsi="宋体" w:cs="宋体" w:hint="eastAsia"/>
          <w:b w:val="0"/>
          <w:bCs w:val="0"/>
          <w:kern w:val="0"/>
          <w:szCs w:val="24"/>
        </w:rPr>
        <w:alias w:val="模块:资产负债表日存在的或有事项"/>
        <w:tag w:val="_GBC_c667d796bd114ba58f4592903a5601f3"/>
        <w:id w:val="2045399287"/>
        <w:lock w:val="sdtLocked"/>
        <w:placeholder>
          <w:docPart w:val="GBC22222222222222222222222222222"/>
        </w:placeholder>
      </w:sdtPr>
      <w:sdtEndPr>
        <w:rPr>
          <w:rFonts w:asciiTheme="minorHAnsi" w:hAnsiTheme="minorHAnsi" w:cstheme="minorBidi"/>
        </w:rPr>
      </w:sdtEndPr>
      <w:sdtContent>
        <w:p w14:paraId="03ECEEFA" w14:textId="77777777" w:rsidR="00BF1C61" w:rsidRDefault="00BF1C61" w:rsidP="005E1CA3">
          <w:pPr>
            <w:pStyle w:val="4"/>
            <w:numPr>
              <w:ilvl w:val="0"/>
              <w:numId w:val="104"/>
            </w:numPr>
            <w:tabs>
              <w:tab w:val="left" w:pos="616"/>
            </w:tabs>
          </w:pPr>
          <w:r>
            <w:rPr>
              <w:rFonts w:hint="eastAsia"/>
            </w:rPr>
            <w:t>资产负债表</w:t>
          </w:r>
          <w:proofErr w:type="gramStart"/>
          <w:r>
            <w:rPr>
              <w:rFonts w:hint="eastAsia"/>
            </w:rPr>
            <w:t>日存在</w:t>
          </w:r>
          <w:proofErr w:type="gramEnd"/>
          <w:r>
            <w:rPr>
              <w:rFonts w:hint="eastAsia"/>
            </w:rPr>
            <w:t>的重要或有事项</w:t>
          </w:r>
        </w:p>
        <w:sdt>
          <w:sdtPr>
            <w:alias w:val="是否适用：资产负债表日存在的重要或有事项[双击切换]"/>
            <w:tag w:val="_GBC_dea854a30b4642f6b78351afe6791c32"/>
            <w:id w:val="1122042084"/>
            <w:lock w:val="sdtContentLocked"/>
            <w:placeholder>
              <w:docPart w:val="GBC22222222222222222222222222222"/>
            </w:placeholder>
          </w:sdtPr>
          <w:sdtEndPr/>
          <w:sdtContent>
            <w:p w14:paraId="33989D3A"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D47A96" w14:textId="77777777" w:rsidR="00BF1C61" w:rsidRDefault="006A1DC3"/>
      </w:sdtContent>
    </w:sdt>
    <w:sdt>
      <w:sdtPr>
        <w:rPr>
          <w:rFonts w:ascii="宋体" w:hAnsi="宋体" w:cs="宋体" w:hint="eastAsia"/>
          <w:b w:val="0"/>
          <w:bCs w:val="0"/>
          <w:kern w:val="0"/>
          <w:szCs w:val="24"/>
        </w:rPr>
        <w:alias w:val="模块:公司没有需要披露的或有事项，也应予以说明"/>
        <w:tag w:val="_GBC_428b07d001974f7390d8bb4142377be9"/>
        <w:id w:val="861408857"/>
        <w:lock w:val="sdtLocked"/>
        <w:placeholder>
          <w:docPart w:val="GBC22222222222222222222222222222"/>
        </w:placeholder>
      </w:sdtPr>
      <w:sdtEndPr>
        <w:rPr>
          <w:rFonts w:asciiTheme="minorHAnsi" w:hAnsiTheme="minorHAnsi" w:cstheme="minorBidi"/>
        </w:rPr>
      </w:sdtEndPr>
      <w:sdtContent>
        <w:p w14:paraId="726F8F07" w14:textId="77777777" w:rsidR="00BF1C61" w:rsidRDefault="00BF1C61" w:rsidP="005E1CA3">
          <w:pPr>
            <w:pStyle w:val="4"/>
            <w:numPr>
              <w:ilvl w:val="0"/>
              <w:numId w:val="104"/>
            </w:numPr>
            <w:tabs>
              <w:tab w:val="left" w:pos="616"/>
            </w:tabs>
          </w:pPr>
          <w:r>
            <w:rPr>
              <w:rFonts w:hint="eastAsia"/>
            </w:rPr>
            <w:t>公司没有需要披露的重要或有事项，也应予以说明：</w:t>
          </w:r>
        </w:p>
        <w:sdt>
          <w:sdtPr>
            <w:alias w:val="是否适用：公司没有需要披露的重要或有事项，也应予以说明[双击切换]"/>
            <w:tag w:val="_GBC_a0545390a9694adcaaee8509e290303c"/>
            <w:id w:val="1445570859"/>
            <w:lock w:val="sdtContentLocked"/>
            <w:placeholder>
              <w:docPart w:val="GBC22222222222222222222222222222"/>
            </w:placeholder>
          </w:sdtPr>
          <w:sdtEndPr/>
          <w:sdtContent>
            <w:p w14:paraId="3CCEE4C6"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2B4E3A" w14:textId="77777777" w:rsidR="00BF1C61" w:rsidRDefault="006A1DC3">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GBC_7967de77d1eb4fa3968e072c7d0d24ca"/>
        <w:id w:val="-481687823"/>
        <w:lock w:val="sdtLocked"/>
        <w:placeholder>
          <w:docPart w:val="GBC22222222222222222222222222222"/>
        </w:placeholder>
      </w:sdtPr>
      <w:sdtEndPr/>
      <w:sdtContent>
        <w:p w14:paraId="60650027" w14:textId="77777777" w:rsidR="00BF1C61" w:rsidRDefault="00BF1C61" w:rsidP="005E1CA3">
          <w:pPr>
            <w:pStyle w:val="3"/>
            <w:numPr>
              <w:ilvl w:val="0"/>
              <w:numId w:val="103"/>
            </w:numPr>
          </w:pPr>
          <w:r>
            <w:rPr>
              <w:rFonts w:hint="eastAsia"/>
            </w:rPr>
            <w:t>其他</w:t>
          </w:r>
        </w:p>
        <w:sdt>
          <w:sdtPr>
            <w:alias w:val="是否适用：承诺及或有事项的其他情况说明[双击切换]"/>
            <w:tag w:val="_GBC_ff33b21a56eb4d3291f2b4875be5a2b2"/>
            <w:id w:val="-1529329234"/>
            <w:lock w:val="sdtContentLocked"/>
            <w:placeholder>
              <w:docPart w:val="GBC22222222222222222222222222222"/>
            </w:placeholder>
          </w:sdtPr>
          <w:sdtEndPr/>
          <w:sdtContent>
            <w:p w14:paraId="1DC3C664"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A9EA538" w14:textId="77777777" w:rsidR="00BF1C61" w:rsidRDefault="00BF1C61"/>
    <w:p w14:paraId="33354CB5" w14:textId="77777777" w:rsidR="00BF1C61" w:rsidRDefault="00BF1C61" w:rsidP="005E1CA3">
      <w:pPr>
        <w:pStyle w:val="2"/>
        <w:numPr>
          <w:ilvl w:val="0"/>
          <w:numId w:val="36"/>
        </w:numPr>
      </w:pPr>
      <w:r>
        <w:rPr>
          <w:rFonts w:hint="eastAsia"/>
        </w:rPr>
        <w:t>资产负债表日后事项</w:t>
      </w:r>
    </w:p>
    <w:sdt>
      <w:sdtPr>
        <w:rPr>
          <w:rFonts w:ascii="宋体" w:hAnsi="宋体" w:cs="宋体" w:hint="eastAsia"/>
          <w:b w:val="0"/>
          <w:bCs w:val="0"/>
          <w:kern w:val="0"/>
          <w:szCs w:val="24"/>
        </w:rPr>
        <w:alias w:val="模块:重要的非调整事项"/>
        <w:tag w:val="_GBC_5d1bcf8f61b9443ba6ffa54897c724fc"/>
        <w:id w:val="-1951464108"/>
        <w:lock w:val="sdtLocked"/>
        <w:placeholder>
          <w:docPart w:val="GBC22222222222222222222222222222"/>
        </w:placeholder>
      </w:sdtPr>
      <w:sdtEndPr>
        <w:rPr>
          <w:rFonts w:asciiTheme="minorHAnsi" w:eastAsiaTheme="minorEastAsia" w:hAnsiTheme="minorHAnsi" w:cstheme="minorBidi"/>
          <w:szCs w:val="22"/>
        </w:rPr>
      </w:sdtEndPr>
      <w:sdtContent>
        <w:p w14:paraId="1ECC7CDE" w14:textId="77777777" w:rsidR="00BF1C61" w:rsidRDefault="00BF1C61" w:rsidP="005E1CA3">
          <w:pPr>
            <w:pStyle w:val="3"/>
            <w:numPr>
              <w:ilvl w:val="0"/>
              <w:numId w:val="105"/>
            </w:numPr>
          </w:pPr>
          <w:r>
            <w:rPr>
              <w:rFonts w:hint="eastAsia"/>
            </w:rPr>
            <w:t>重要的非调整事项</w:t>
          </w:r>
        </w:p>
        <w:sdt>
          <w:sdtPr>
            <w:alias w:val="是否适用：重要的非调整事项[双击切换]"/>
            <w:tag w:val="_GBC_ab366a8fb12748d6aa2a8401b360857c"/>
            <w:id w:val="-1560931942"/>
            <w:lock w:val="sdtContentLocked"/>
            <w:placeholder>
              <w:docPart w:val="GBC22222222222222222222222222222"/>
            </w:placeholder>
          </w:sdtPr>
          <w:sdtEndPr/>
          <w:sdtContent>
            <w:p w14:paraId="25DF2492"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GBC_0fa3d44599d34674894cec144baccd50"/>
        <w:id w:val="-1089232181"/>
        <w:lock w:val="sdtLocked"/>
        <w:placeholder>
          <w:docPart w:val="GBC22222222222222222222222222222"/>
        </w:placeholder>
      </w:sdtPr>
      <w:sdtEndPr>
        <w:rPr>
          <w:rFonts w:asciiTheme="minorHAnsi" w:eastAsiaTheme="minorEastAsia" w:hAnsiTheme="minorHAnsi" w:cstheme="minorBidi" w:hint="default"/>
          <w:szCs w:val="21"/>
        </w:rPr>
      </w:sdtEndPr>
      <w:sdtContent>
        <w:p w14:paraId="7C8AB94C" w14:textId="77777777" w:rsidR="00BF1C61" w:rsidRDefault="00BF1C61" w:rsidP="005E1CA3">
          <w:pPr>
            <w:pStyle w:val="3"/>
            <w:numPr>
              <w:ilvl w:val="0"/>
              <w:numId w:val="105"/>
            </w:numPr>
          </w:pPr>
          <w:r>
            <w:rPr>
              <w:rFonts w:hint="eastAsia"/>
            </w:rPr>
            <w:t>利润分配情况</w:t>
          </w:r>
        </w:p>
        <w:p w14:paraId="70F384A7" w14:textId="77777777" w:rsidR="00BF1C61" w:rsidRDefault="006A1DC3" w:rsidP="00BF1C61">
          <w:pPr>
            <w:rPr>
              <w:szCs w:val="21"/>
            </w:rPr>
          </w:pPr>
          <w:sdt>
            <w:sdtPr>
              <w:alias w:val="是否适用：利润分配情况[双击切换]"/>
              <w:tag w:val="_GBC_a2ea8cd0604f474db0e7e62eb7fc0435"/>
              <w:id w:val="-1152912673"/>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Content>
    </w:sdt>
    <w:sdt>
      <w:sdtPr>
        <w:rPr>
          <w:rFonts w:ascii="宋体" w:hAnsi="宋体" w:cs="宋体"/>
          <w:b w:val="0"/>
          <w:bCs w:val="0"/>
          <w:kern w:val="0"/>
          <w:szCs w:val="21"/>
        </w:rPr>
        <w:alias w:val="模块:资产负债表日后事项-销售退回说明"/>
        <w:tag w:val="_GBC_189c429afb95427192d478a4da4061cd"/>
        <w:id w:val="-103264001"/>
        <w:lock w:val="sdtLocked"/>
        <w:placeholder>
          <w:docPart w:val="GBC22222222222222222222222222222"/>
        </w:placeholder>
      </w:sdtPr>
      <w:sdtEndPr/>
      <w:sdtContent>
        <w:bookmarkStart w:id="214" w:name="_Toc241636515" w:displacedByCustomXml="prev"/>
        <w:p w14:paraId="4934F82C" w14:textId="77777777" w:rsidR="00BF1C61" w:rsidRDefault="00BF1C61" w:rsidP="005E1CA3">
          <w:pPr>
            <w:pStyle w:val="3"/>
            <w:numPr>
              <w:ilvl w:val="0"/>
              <w:numId w:val="105"/>
            </w:numPr>
          </w:pPr>
          <w:r>
            <w:rPr>
              <w:rFonts w:hint="eastAsia"/>
              <w:szCs w:val="21"/>
            </w:rPr>
            <w:t>销售</w:t>
          </w:r>
          <w:r>
            <w:rPr>
              <w:rFonts w:hint="eastAsia"/>
            </w:rPr>
            <w:t>退回</w:t>
          </w:r>
        </w:p>
        <w:sdt>
          <w:sdtPr>
            <w:alias w:val="是否适用：销售退回[双击切换]"/>
            <w:tag w:val="_GBC_4175c0e820fa43cd98dd2d05c0dea8a8"/>
            <w:id w:val="-1514302705"/>
            <w:lock w:val="sdtContentLocked"/>
            <w:placeholder>
              <w:docPart w:val="GBC22222222222222222222222222222"/>
            </w:placeholder>
          </w:sdtPr>
          <w:sdtEndPr/>
          <w:sdtContent>
            <w:p w14:paraId="1021936B"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32124C5" w14:textId="77777777" w:rsidR="00BF1C61" w:rsidRDefault="00BF1C61">
      <w:pPr>
        <w:rPr>
          <w:szCs w:val="21"/>
        </w:rPr>
      </w:pPr>
    </w:p>
    <w:sdt>
      <w:sdtPr>
        <w:rPr>
          <w:rFonts w:ascii="宋体" w:hAnsi="宋体" w:cs="宋体" w:hint="eastAsia"/>
          <w:b w:val="0"/>
          <w:bCs w:val="0"/>
          <w:kern w:val="0"/>
          <w:szCs w:val="24"/>
        </w:rPr>
        <w:alias w:val="模块:其他资产负债表日后事项说明"/>
        <w:tag w:val="_GBC_90d185c72bfe452398767dd3a98447a5"/>
        <w:id w:val="-4444726"/>
        <w:lock w:val="sdtLocked"/>
        <w:placeholder>
          <w:docPart w:val="GBC22222222222222222222222222222"/>
        </w:placeholder>
      </w:sdtPr>
      <w:sdtEndPr/>
      <w:sdtContent>
        <w:p w14:paraId="598C7C8C" w14:textId="77777777" w:rsidR="00BF1C61" w:rsidRPr="006E6D23" w:rsidRDefault="00BF1C61" w:rsidP="005E1CA3">
          <w:pPr>
            <w:pStyle w:val="3"/>
            <w:numPr>
              <w:ilvl w:val="0"/>
              <w:numId w:val="105"/>
            </w:numPr>
          </w:pPr>
          <w:r w:rsidRPr="006E6D23">
            <w:rPr>
              <w:rFonts w:hint="eastAsia"/>
            </w:rPr>
            <w:t>其他资产负债表日后事项说明</w:t>
          </w:r>
          <w:bookmarkEnd w:id="214"/>
        </w:p>
        <w:sdt>
          <w:sdtPr>
            <w:alias w:val="是否适用：其他资产负债表日后事项说明[双击切换]"/>
            <w:tag w:val="_GBC_3da0e7092a0048ed9e147e2e860785f5"/>
            <w:id w:val="-1865431861"/>
            <w:lock w:val="sdtContentLocked"/>
            <w:placeholder>
              <w:docPart w:val="GBC22222222222222222222222222222"/>
            </w:placeholder>
          </w:sdtPr>
          <w:sdtEndPr/>
          <w:sdtContent>
            <w:p w14:paraId="7D92DEBF"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负债表日后事项的说明"/>
            <w:tag w:val="_GBC_b095fb5e765c447f82bb8e8b5a26cbea"/>
            <w:id w:val="242148377"/>
            <w:lock w:val="sdtLocked"/>
            <w:placeholder>
              <w:docPart w:val="GBC22222222222222222222222222222"/>
            </w:placeholder>
          </w:sdtPr>
          <w:sdtEndPr/>
          <w:sdtContent>
            <w:p w14:paraId="06784811" w14:textId="77777777" w:rsidR="00BF1C61" w:rsidRPr="00382F9C" w:rsidRDefault="00BF1C61" w:rsidP="005E1CA3">
              <w:pPr>
                <w:numPr>
                  <w:ilvl w:val="1"/>
                  <w:numId w:val="39"/>
                </w:numPr>
                <w:tabs>
                  <w:tab w:val="clear" w:pos="1290"/>
                  <w:tab w:val="left" w:pos="800"/>
                </w:tabs>
                <w:spacing w:beforeLines="100" w:before="240" w:afterLines="50" w:after="120" w:line="360" w:lineRule="exact"/>
                <w:ind w:left="993"/>
                <w:outlineLvl w:val="1"/>
                <w:rPr>
                  <w:spacing w:val="20"/>
                  <w:sz w:val="22"/>
                </w:rPr>
              </w:pPr>
              <w:r w:rsidRPr="00382F9C">
                <w:rPr>
                  <w:rFonts w:hint="eastAsia"/>
                  <w:spacing w:val="20"/>
                  <w:sz w:val="22"/>
                  <w:szCs w:val="22"/>
                </w:rPr>
                <w:t>资产负债表</w:t>
              </w:r>
              <w:proofErr w:type="gramStart"/>
              <w:r w:rsidRPr="00382F9C">
                <w:rPr>
                  <w:rFonts w:hint="eastAsia"/>
                  <w:spacing w:val="20"/>
                  <w:sz w:val="22"/>
                  <w:szCs w:val="22"/>
                </w:rPr>
                <w:t>日后已</w:t>
              </w:r>
              <w:proofErr w:type="gramEnd"/>
              <w:r w:rsidRPr="00382F9C">
                <w:rPr>
                  <w:rFonts w:hint="eastAsia"/>
                  <w:spacing w:val="20"/>
                  <w:sz w:val="22"/>
                  <w:szCs w:val="22"/>
                </w:rPr>
                <w:t>偿还金额</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CellMar>
                  <w:left w:w="28" w:type="dxa"/>
                  <w:right w:w="28" w:type="dxa"/>
                </w:tblCellMar>
                <w:tblLook w:val="0000" w:firstRow="0" w:lastRow="0" w:firstColumn="0" w:lastColumn="0" w:noHBand="0" w:noVBand="0"/>
              </w:tblPr>
              <w:tblGrid>
                <w:gridCol w:w="5809"/>
                <w:gridCol w:w="2754"/>
              </w:tblGrid>
              <w:tr w:rsidR="00BF1C61" w:rsidRPr="00382F9C" w14:paraId="492FE63E" w14:textId="77777777" w:rsidTr="00BF1C61">
                <w:trPr>
                  <w:trHeight w:hRule="exact" w:val="369"/>
                  <w:tblHeader/>
                  <w:jc w:val="center"/>
                </w:trPr>
                <w:tc>
                  <w:tcPr>
                    <w:tcW w:w="5809" w:type="dxa"/>
                    <w:vAlign w:val="center"/>
                  </w:tcPr>
                  <w:p w14:paraId="4F715F42" w14:textId="77777777" w:rsidR="00BF1C61" w:rsidRPr="00382F9C" w:rsidRDefault="00BF1C61" w:rsidP="00BF1C61">
                    <w:pPr>
                      <w:jc w:val="both"/>
                      <w:rPr>
                        <w:b/>
                        <w:szCs w:val="22"/>
                      </w:rPr>
                    </w:pPr>
                    <w:r w:rsidRPr="00382F9C">
                      <w:rPr>
                        <w:rFonts w:hint="eastAsia"/>
                        <w:b/>
                        <w:szCs w:val="22"/>
                      </w:rPr>
                      <w:lastRenderedPageBreak/>
                      <w:t>项目</w:t>
                    </w:r>
                  </w:p>
                </w:tc>
                <w:tc>
                  <w:tcPr>
                    <w:tcW w:w="2754" w:type="dxa"/>
                    <w:vAlign w:val="center"/>
                  </w:tcPr>
                  <w:p w14:paraId="4B6051D3" w14:textId="77777777" w:rsidR="00BF1C61" w:rsidRPr="00382F9C" w:rsidRDefault="00BF1C61" w:rsidP="00BF1C61">
                    <w:pPr>
                      <w:rPr>
                        <w:b/>
                        <w:szCs w:val="22"/>
                      </w:rPr>
                    </w:pPr>
                    <w:r w:rsidRPr="00382F9C">
                      <w:rPr>
                        <w:rFonts w:hint="eastAsia"/>
                        <w:b/>
                        <w:szCs w:val="22"/>
                      </w:rPr>
                      <w:t>偿还金额</w:t>
                    </w:r>
                  </w:p>
                </w:tc>
              </w:tr>
              <w:tr w:rsidR="00BF1C61" w:rsidRPr="00382F9C" w14:paraId="5F3C4916" w14:textId="77777777" w:rsidTr="00BF1C61">
                <w:trPr>
                  <w:trHeight w:hRule="exact" w:val="369"/>
                  <w:jc w:val="center"/>
                </w:trPr>
                <w:tc>
                  <w:tcPr>
                    <w:tcW w:w="5809" w:type="dxa"/>
                    <w:vAlign w:val="center"/>
                  </w:tcPr>
                  <w:p w14:paraId="4DA0A327" w14:textId="77777777" w:rsidR="00BF1C61" w:rsidRPr="00382F9C" w:rsidRDefault="00BF1C61" w:rsidP="00BF1C61">
                    <w:pPr>
                      <w:jc w:val="both"/>
                      <w:rPr>
                        <w:szCs w:val="22"/>
                      </w:rPr>
                    </w:pPr>
                    <w:r w:rsidRPr="00382F9C">
                      <w:rPr>
                        <w:rFonts w:hint="eastAsia"/>
                        <w:szCs w:val="22"/>
                      </w:rPr>
                      <w:t>账龄超过</w:t>
                    </w:r>
                    <w:r w:rsidRPr="00382F9C">
                      <w:rPr>
                        <w:szCs w:val="22"/>
                      </w:rPr>
                      <w:t>1年的大额应付账款</w:t>
                    </w:r>
                  </w:p>
                </w:tc>
                <w:tc>
                  <w:tcPr>
                    <w:tcW w:w="2754" w:type="dxa"/>
                    <w:vAlign w:val="center"/>
                  </w:tcPr>
                  <w:p w14:paraId="269FE5B6" w14:textId="77777777" w:rsidR="00BF1C61" w:rsidRPr="00382F9C" w:rsidRDefault="00BF1C61" w:rsidP="00BF1C61">
                    <w:pPr>
                      <w:ind w:firstLineChars="150" w:firstLine="315"/>
                      <w:jc w:val="right"/>
                      <w:rPr>
                        <w:szCs w:val="22"/>
                      </w:rPr>
                    </w:pPr>
                    <w:r w:rsidRPr="00382F9C">
                      <w:rPr>
                        <w:rFonts w:hint="eastAsia"/>
                        <w:szCs w:val="22"/>
                      </w:rPr>
                      <w:t>0.00</w:t>
                    </w:r>
                  </w:p>
                </w:tc>
              </w:tr>
              <w:tr w:rsidR="00BF1C61" w:rsidRPr="00382F9C" w14:paraId="2D3C5319" w14:textId="77777777" w:rsidTr="00BF1C61">
                <w:trPr>
                  <w:trHeight w:hRule="exact" w:val="369"/>
                  <w:jc w:val="center"/>
                </w:trPr>
                <w:tc>
                  <w:tcPr>
                    <w:tcW w:w="5809" w:type="dxa"/>
                    <w:vAlign w:val="center"/>
                  </w:tcPr>
                  <w:p w14:paraId="26CCC642" w14:textId="77777777" w:rsidR="00BF1C61" w:rsidRPr="00382F9C" w:rsidRDefault="00BF1C61" w:rsidP="00BF1C61">
                    <w:pPr>
                      <w:jc w:val="both"/>
                      <w:rPr>
                        <w:szCs w:val="22"/>
                      </w:rPr>
                    </w:pPr>
                    <w:r w:rsidRPr="00382F9C">
                      <w:rPr>
                        <w:rFonts w:hint="eastAsia"/>
                        <w:szCs w:val="22"/>
                      </w:rPr>
                      <w:t>账龄超过</w:t>
                    </w:r>
                    <w:r w:rsidRPr="00382F9C">
                      <w:rPr>
                        <w:szCs w:val="22"/>
                      </w:rPr>
                      <w:t>1年的大额其他应付款</w:t>
                    </w:r>
                  </w:p>
                </w:tc>
                <w:tc>
                  <w:tcPr>
                    <w:tcW w:w="2754" w:type="dxa"/>
                    <w:vAlign w:val="center"/>
                  </w:tcPr>
                  <w:p w14:paraId="18DE8FB8" w14:textId="77777777" w:rsidR="00BF1C61" w:rsidRPr="00382F9C" w:rsidRDefault="00BF1C61" w:rsidP="00BF1C61">
                    <w:pPr>
                      <w:jc w:val="right"/>
                      <w:rPr>
                        <w:szCs w:val="22"/>
                      </w:rPr>
                    </w:pPr>
                    <w:r w:rsidRPr="00382F9C">
                      <w:rPr>
                        <w:rFonts w:hint="eastAsia"/>
                        <w:szCs w:val="22"/>
                      </w:rPr>
                      <w:t>0.00</w:t>
                    </w:r>
                  </w:p>
                </w:tc>
              </w:tr>
            </w:tbl>
            <w:p w14:paraId="7E4CA3F8" w14:textId="77777777" w:rsidR="00BF1C61" w:rsidRPr="00382F9C" w:rsidRDefault="00BF1C61" w:rsidP="005E1CA3">
              <w:pPr>
                <w:numPr>
                  <w:ilvl w:val="1"/>
                  <w:numId w:val="39"/>
                </w:numPr>
                <w:tabs>
                  <w:tab w:val="left" w:pos="800"/>
                  <w:tab w:val="left" w:pos="1290"/>
                </w:tabs>
                <w:spacing w:beforeLines="100" w:before="240" w:line="360" w:lineRule="exact"/>
                <w:ind w:left="0" w:firstLine="499"/>
                <w:outlineLvl w:val="1"/>
                <w:rPr>
                  <w:spacing w:val="20"/>
                  <w:sz w:val="22"/>
                </w:rPr>
              </w:pPr>
              <w:r w:rsidRPr="00382F9C">
                <w:rPr>
                  <w:spacing w:val="20"/>
                  <w:sz w:val="22"/>
                </w:rPr>
                <w:t>2020期</w:t>
              </w:r>
              <w:proofErr w:type="gramStart"/>
              <w:r w:rsidRPr="00382F9C">
                <w:rPr>
                  <w:spacing w:val="20"/>
                  <w:sz w:val="22"/>
                </w:rPr>
                <w:t>初突然</w:t>
              </w:r>
              <w:proofErr w:type="gramEnd"/>
              <w:r w:rsidRPr="00382F9C">
                <w:rPr>
                  <w:spacing w:val="20"/>
                  <w:sz w:val="22"/>
                </w:rPr>
                <w:t>爆发的新型冠状病毒肺炎疫情，对全国经济运行带来明显影响，也对企业发展带来挑战和机遇。受疫情影响，员工返京、物流运输受阻，本</w:t>
              </w:r>
              <w:r w:rsidRPr="00382F9C">
                <w:rPr>
                  <w:rFonts w:hint="eastAsia"/>
                  <w:spacing w:val="20"/>
                  <w:sz w:val="22"/>
                </w:rPr>
                <w:t>集团</w:t>
              </w:r>
              <w:r w:rsidRPr="00382F9C">
                <w:rPr>
                  <w:spacing w:val="20"/>
                  <w:sz w:val="22"/>
                </w:rPr>
                <w:t>复工复产受到一定影响。针对上述情形，本</w:t>
              </w:r>
              <w:r w:rsidRPr="00382F9C">
                <w:rPr>
                  <w:rFonts w:hint="eastAsia"/>
                  <w:spacing w:val="20"/>
                  <w:sz w:val="22"/>
                </w:rPr>
                <w:t>集团</w:t>
              </w:r>
              <w:r w:rsidRPr="00382F9C">
                <w:rPr>
                  <w:spacing w:val="20"/>
                  <w:sz w:val="22"/>
                </w:rPr>
                <w:t>一直与客户和供应</w:t>
              </w:r>
              <w:proofErr w:type="gramStart"/>
              <w:r w:rsidRPr="00382F9C">
                <w:rPr>
                  <w:spacing w:val="20"/>
                  <w:sz w:val="22"/>
                </w:rPr>
                <w:t>商保持</w:t>
              </w:r>
              <w:proofErr w:type="gramEnd"/>
              <w:r w:rsidRPr="00382F9C">
                <w:rPr>
                  <w:spacing w:val="20"/>
                  <w:sz w:val="22"/>
                </w:rPr>
                <w:t>密切沟通，做好相关协调工作，本</w:t>
              </w:r>
              <w:r w:rsidRPr="00382F9C">
                <w:rPr>
                  <w:rFonts w:hint="eastAsia"/>
                  <w:spacing w:val="20"/>
                  <w:sz w:val="22"/>
                </w:rPr>
                <w:t>集团</w:t>
              </w:r>
              <w:r w:rsidRPr="00382F9C">
                <w:rPr>
                  <w:spacing w:val="20"/>
                  <w:sz w:val="22"/>
                </w:rPr>
                <w:t>现已部分复工。后续，本</w:t>
              </w:r>
              <w:r w:rsidRPr="00382F9C">
                <w:rPr>
                  <w:rFonts w:hint="eastAsia"/>
                  <w:spacing w:val="20"/>
                  <w:sz w:val="22"/>
                </w:rPr>
                <w:t>集团</w:t>
              </w:r>
              <w:r w:rsidRPr="00382F9C">
                <w:rPr>
                  <w:spacing w:val="20"/>
                  <w:sz w:val="22"/>
                </w:rPr>
                <w:t>将持续密切关注本次疫情的发展情况，在继续做好科学防控的同时，合理配置资源，扎实做好本</w:t>
              </w:r>
              <w:r w:rsidRPr="00382F9C">
                <w:rPr>
                  <w:rFonts w:hint="eastAsia"/>
                  <w:spacing w:val="20"/>
                  <w:sz w:val="22"/>
                </w:rPr>
                <w:t>集团</w:t>
              </w:r>
              <w:r w:rsidRPr="00382F9C">
                <w:rPr>
                  <w:spacing w:val="20"/>
                  <w:sz w:val="22"/>
                </w:rPr>
                <w:t>系统复工复产疫情防控工作，稳步有序恢复正常生产经营。</w:t>
              </w:r>
            </w:p>
            <w:p w14:paraId="5D3B62A5" w14:textId="77777777" w:rsidR="00BF1C61" w:rsidRPr="006E6D23" w:rsidRDefault="00BF1C61" w:rsidP="005E1CA3">
              <w:pPr>
                <w:numPr>
                  <w:ilvl w:val="1"/>
                  <w:numId w:val="39"/>
                </w:numPr>
                <w:tabs>
                  <w:tab w:val="left" w:pos="800"/>
                  <w:tab w:val="left" w:pos="1290"/>
                </w:tabs>
                <w:spacing w:beforeLines="100" w:before="240" w:line="360" w:lineRule="exact"/>
                <w:ind w:left="0" w:firstLine="499"/>
                <w:outlineLvl w:val="1"/>
                <w:rPr>
                  <w:spacing w:val="20"/>
                  <w:sz w:val="22"/>
                </w:rPr>
              </w:pPr>
              <w:r w:rsidRPr="006E6D23">
                <w:rPr>
                  <w:rFonts w:hint="eastAsia"/>
                  <w:spacing w:val="20"/>
                  <w:sz w:val="22"/>
                </w:rPr>
                <w:t>除存在上述资产负债表日后事项披露事项外，本集团无其他重大资产负债表日后事项。</w:t>
              </w:r>
            </w:p>
            <w:p w14:paraId="4A443007" w14:textId="77777777" w:rsidR="00BF1C61" w:rsidRDefault="006A1DC3"/>
          </w:sdtContent>
        </w:sdt>
      </w:sdtContent>
    </w:sdt>
    <w:p w14:paraId="34F35F73" w14:textId="77777777" w:rsidR="00BF1C61" w:rsidRDefault="00BF1C61">
      <w:pPr>
        <w:rPr>
          <w:szCs w:val="21"/>
        </w:rPr>
      </w:pPr>
    </w:p>
    <w:p w14:paraId="77A18F9F" w14:textId="77777777" w:rsidR="00BF1C61" w:rsidRDefault="00BF1C61" w:rsidP="005E1CA3">
      <w:pPr>
        <w:pStyle w:val="2"/>
        <w:numPr>
          <w:ilvl w:val="0"/>
          <w:numId w:val="36"/>
        </w:numPr>
      </w:pPr>
      <w:r>
        <w:rPr>
          <w:rFonts w:hint="eastAsia"/>
        </w:rPr>
        <w:t>其他重要事项</w:t>
      </w:r>
    </w:p>
    <w:p w14:paraId="0C0FC698" w14:textId="77777777" w:rsidR="00BF1C61" w:rsidRDefault="00BF1C61" w:rsidP="005E1CA3">
      <w:pPr>
        <w:pStyle w:val="3"/>
        <w:numPr>
          <w:ilvl w:val="0"/>
          <w:numId w:val="106"/>
        </w:numPr>
      </w:pPr>
      <w:r>
        <w:rPr>
          <w:rFonts w:hint="eastAsia"/>
        </w:rPr>
        <w:t>前期会计差错更正</w:t>
      </w:r>
    </w:p>
    <w:sdt>
      <w:sdtPr>
        <w:rPr>
          <w:rFonts w:ascii="宋体" w:hAnsi="宋体" w:cs="宋体" w:hint="eastAsia"/>
          <w:b w:val="0"/>
          <w:bCs w:val="0"/>
          <w:kern w:val="0"/>
          <w:szCs w:val="21"/>
        </w:rPr>
        <w:alias w:val="模块:会计差错更正(追溯重述)"/>
        <w:tag w:val="_GBC_cb1f61a36a2a43b0ad30697c25cce450"/>
        <w:id w:val="2120103383"/>
        <w:lock w:val="sdtLocked"/>
        <w:placeholder>
          <w:docPart w:val="GBC22222222222222222222222222222"/>
        </w:placeholder>
      </w:sdtPr>
      <w:sdtEndPr>
        <w:rPr>
          <w:sz w:val="20"/>
        </w:rPr>
      </w:sdtEndPr>
      <w:sdtContent>
        <w:p w14:paraId="54426433" w14:textId="77777777" w:rsidR="00BF1C61" w:rsidRDefault="00BF1C61" w:rsidP="005E1CA3">
          <w:pPr>
            <w:pStyle w:val="4"/>
            <w:numPr>
              <w:ilvl w:val="0"/>
              <w:numId w:val="107"/>
            </w:numPr>
            <w:tabs>
              <w:tab w:val="left" w:pos="602"/>
            </w:tabs>
          </w:pPr>
          <w:r>
            <w:rPr>
              <w:rFonts w:hint="eastAsia"/>
            </w:rPr>
            <w:t>追溯重述法</w:t>
          </w:r>
        </w:p>
        <w:p w14:paraId="120ACE19" w14:textId="77777777" w:rsidR="00BF1C61" w:rsidRDefault="006A1DC3" w:rsidP="00BF1C61">
          <w:pPr>
            <w:rPr>
              <w:szCs w:val="21"/>
            </w:rPr>
          </w:pPr>
          <w:sdt>
            <w:sdtPr>
              <w:rPr>
                <w:rFonts w:hint="eastAsia"/>
                <w:szCs w:val="21"/>
              </w:rPr>
              <w:alias w:val="是否适用：追溯重述法[双击切换]"/>
              <w:tag w:val="_GBC_9d59987ec8f64e568cc0874cd76bb5ce"/>
              <w:id w:val="-160926954"/>
              <w:lock w:val="sdtContentLocked"/>
              <w:placeholder>
                <w:docPart w:val="GBC22222222222222222222222222222"/>
              </w:placeholder>
            </w:sdtPr>
            <w:sdtEndPr/>
            <w:sdtContent>
              <w:r w:rsidR="00BF1C61">
                <w:rPr>
                  <w:szCs w:val="21"/>
                </w:rPr>
                <w:fldChar w:fldCharType="begin"/>
              </w:r>
              <w:r w:rsidR="00BF1C61">
                <w:rPr>
                  <w:szCs w:val="21"/>
                </w:rPr>
                <w:instrText xml:space="preserve"> MACROBUTTON  SnrToggleCheckbox □适用 </w:instrText>
              </w:r>
              <w:r w:rsidR="00BF1C61">
                <w:rPr>
                  <w:szCs w:val="21"/>
                </w:rPr>
                <w:fldChar w:fldCharType="end"/>
              </w:r>
              <w:r w:rsidR="00BF1C61">
                <w:rPr>
                  <w:szCs w:val="21"/>
                </w:rPr>
                <w:fldChar w:fldCharType="begin"/>
              </w:r>
              <w:r w:rsidR="00BF1C61">
                <w:rPr>
                  <w:szCs w:val="21"/>
                </w:rPr>
                <w:instrText xml:space="preserve"> MACROBUTTON  SnrToggleCheckbox √不适用 </w:instrText>
              </w:r>
              <w:r w:rsidR="00BF1C61">
                <w:rPr>
                  <w:szCs w:val="21"/>
                </w:rPr>
                <w:fldChar w:fldCharType="end"/>
              </w:r>
            </w:sdtContent>
          </w:sdt>
        </w:p>
      </w:sdtContent>
    </w:sdt>
    <w:sdt>
      <w:sdtPr>
        <w:rPr>
          <w:rFonts w:ascii="宋体" w:hAnsi="宋体" w:cs="宋体" w:hint="eastAsia"/>
          <w:b w:val="0"/>
          <w:bCs w:val="0"/>
          <w:kern w:val="0"/>
          <w:szCs w:val="24"/>
        </w:rPr>
        <w:alias w:val="模块:未来适用法本报告期是否发现采用未来适用法的前期会计差错：（..."/>
        <w:tag w:val="_GBC_6bd40de18d9047e48f182803eefc5581"/>
        <w:id w:val="-1215893618"/>
        <w:lock w:val="sdtLocked"/>
        <w:placeholder>
          <w:docPart w:val="GBC22222222222222222222222222222"/>
        </w:placeholder>
      </w:sdtPr>
      <w:sdtEndPr>
        <w:rPr>
          <w:rFonts w:hint="default"/>
        </w:rPr>
      </w:sdtEndPr>
      <w:sdtContent>
        <w:p w14:paraId="43915931" w14:textId="77777777" w:rsidR="00BF1C61" w:rsidRDefault="00BF1C61" w:rsidP="005E1CA3">
          <w:pPr>
            <w:pStyle w:val="4"/>
            <w:numPr>
              <w:ilvl w:val="0"/>
              <w:numId w:val="107"/>
            </w:numPr>
            <w:tabs>
              <w:tab w:val="left" w:pos="602"/>
            </w:tabs>
            <w:rPr>
              <w:rFonts w:cs="Cambria"/>
              <w:bCs w:val="0"/>
            </w:rPr>
          </w:pPr>
          <w:r>
            <w:rPr>
              <w:rFonts w:hint="eastAsia"/>
            </w:rPr>
            <w:t>未来</w:t>
          </w:r>
          <w:r>
            <w:rPr>
              <w:rFonts w:cs="Cambria" w:hint="eastAsia"/>
              <w:bCs w:val="0"/>
            </w:rPr>
            <w:t>适用法</w:t>
          </w:r>
        </w:p>
        <w:sdt>
          <w:sdtPr>
            <w:alias w:val="是否适用：未来适用法[双击切换]"/>
            <w:tag w:val="_GBC_add0977272ee43e7938e3e96c6aaa92d"/>
            <w:id w:val="-1033493976"/>
            <w:lock w:val="sdtContentLocked"/>
            <w:placeholder>
              <w:docPart w:val="GBC22222222222222222222222222222"/>
            </w:placeholder>
          </w:sdtPr>
          <w:sdtEndPr/>
          <w:sdtContent>
            <w:p w14:paraId="3A178AE9"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15" w:name="_Toc241636518" w:displacedByCustomXml="next"/>
    <w:sdt>
      <w:sdtPr>
        <w:rPr>
          <w:rFonts w:ascii="宋体" w:hAnsi="宋体" w:cs="宋体" w:hint="eastAsia"/>
          <w:b w:val="0"/>
          <w:bCs w:val="0"/>
          <w:kern w:val="0"/>
          <w:szCs w:val="24"/>
        </w:rPr>
        <w:alias w:val="模块:债务重组"/>
        <w:tag w:val="_GBC_998fd0c3432a41e5b98f1c74ffeda751"/>
        <w:id w:val="-1851018878"/>
        <w:lock w:val="sdtLocked"/>
        <w:placeholder>
          <w:docPart w:val="GBC22222222222222222222222222222"/>
        </w:placeholder>
      </w:sdtPr>
      <w:sdtEndPr>
        <w:rPr>
          <w:rFonts w:asciiTheme="minorHAnsi" w:eastAsiaTheme="minorEastAsia" w:hAnsiTheme="minorHAnsi" w:cstheme="minorBidi"/>
          <w:szCs w:val="21"/>
        </w:rPr>
      </w:sdtEndPr>
      <w:sdtContent>
        <w:p w14:paraId="3438EBE1" w14:textId="77777777" w:rsidR="00BF1C61" w:rsidRDefault="00BF1C61" w:rsidP="005E1CA3">
          <w:pPr>
            <w:pStyle w:val="3"/>
            <w:numPr>
              <w:ilvl w:val="0"/>
              <w:numId w:val="106"/>
            </w:numPr>
          </w:pPr>
          <w:r>
            <w:rPr>
              <w:rFonts w:hint="eastAsia"/>
            </w:rPr>
            <w:t>债务重组</w:t>
          </w:r>
          <w:bookmarkEnd w:id="215"/>
        </w:p>
        <w:sdt>
          <w:sdtPr>
            <w:alias w:val="是否适用：债务重组[双击切换]"/>
            <w:tag w:val="_GBC_a39e02df9c5d42f2bd7e116f823b8615"/>
            <w:id w:val="-1894033813"/>
            <w:lock w:val="sdtContentLocked"/>
            <w:placeholder>
              <w:docPart w:val="GBC22222222222222222222222222222"/>
            </w:placeholder>
          </w:sdtPr>
          <w:sdtEndPr/>
          <w:sdtContent>
            <w:p w14:paraId="06BDEB69"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EFCD85D" w14:textId="77777777" w:rsidR="00BF1C61" w:rsidRDefault="00BF1C61">
      <w:pPr>
        <w:rPr>
          <w:szCs w:val="21"/>
        </w:rPr>
      </w:pPr>
    </w:p>
    <w:p w14:paraId="05052AA0" w14:textId="77777777" w:rsidR="00BF1C61" w:rsidRDefault="00BF1C61" w:rsidP="005E1CA3">
      <w:pPr>
        <w:pStyle w:val="3"/>
        <w:numPr>
          <w:ilvl w:val="0"/>
          <w:numId w:val="106"/>
        </w:numPr>
      </w:pPr>
      <w:r>
        <w:rPr>
          <w:rFonts w:hint="eastAsia"/>
        </w:rPr>
        <w:t>资产置换</w:t>
      </w:r>
    </w:p>
    <w:bookmarkStart w:id="216" w:name="_Toc161412438" w:displacedByCustomXml="next"/>
    <w:bookmarkStart w:id="217" w:name="_Toc241636517" w:displacedByCustomXml="next"/>
    <w:sdt>
      <w:sdtPr>
        <w:rPr>
          <w:rFonts w:ascii="宋体" w:hAnsi="宋体" w:cs="宋体" w:hint="eastAsia"/>
          <w:b w:val="0"/>
          <w:bCs w:val="0"/>
          <w:kern w:val="0"/>
          <w:szCs w:val="24"/>
        </w:rPr>
        <w:alias w:val="模块:非货币性资产交换"/>
        <w:tag w:val="_GBC_c8e7bc701c4e40cea43130c65dd24cdf"/>
        <w:id w:val="1579562244"/>
        <w:lock w:val="sdtLocked"/>
        <w:placeholder>
          <w:docPart w:val="GBC22222222222222222222222222222"/>
        </w:placeholder>
      </w:sdtPr>
      <w:sdtEndPr>
        <w:rPr>
          <w:rFonts w:asciiTheme="minorHAnsi" w:hAnsiTheme="minorHAnsi" w:cstheme="minorBidi"/>
          <w:szCs w:val="21"/>
        </w:rPr>
      </w:sdtEndPr>
      <w:sdtContent>
        <w:p w14:paraId="3240F080" w14:textId="77777777" w:rsidR="00BF1C61" w:rsidRDefault="00BF1C61" w:rsidP="005E1CA3">
          <w:pPr>
            <w:pStyle w:val="4"/>
            <w:numPr>
              <w:ilvl w:val="0"/>
              <w:numId w:val="108"/>
            </w:numPr>
            <w:tabs>
              <w:tab w:val="left" w:pos="644"/>
            </w:tabs>
          </w:pPr>
          <w:r>
            <w:rPr>
              <w:rFonts w:hint="eastAsia"/>
            </w:rPr>
            <w:t>非货币性资产交换</w:t>
          </w:r>
          <w:bookmarkEnd w:id="217"/>
          <w:bookmarkEnd w:id="216"/>
        </w:p>
        <w:sdt>
          <w:sdtPr>
            <w:alias w:val="是否适用：非货币性资产交换[双击切换]"/>
            <w:tag w:val="_GBC_1e8378570c9a4db08ad001118944af2e"/>
            <w:id w:val="982357828"/>
            <w:lock w:val="sdtContentLocked"/>
            <w:placeholder>
              <w:docPart w:val="GBC22222222222222222222222222222"/>
            </w:placeholder>
          </w:sdtPr>
          <w:sdtEndPr/>
          <w:sdtContent>
            <w:p w14:paraId="00573712"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CE8557A" w14:textId="77777777" w:rsidR="00BF1C61" w:rsidRDefault="00BF1C61">
      <w:pPr>
        <w:rPr>
          <w:szCs w:val="21"/>
        </w:rPr>
      </w:pPr>
    </w:p>
    <w:sdt>
      <w:sdtPr>
        <w:rPr>
          <w:rFonts w:ascii="宋体" w:hAnsi="宋体" w:cs="宋体" w:hint="eastAsia"/>
          <w:b w:val="0"/>
          <w:bCs w:val="0"/>
          <w:kern w:val="0"/>
          <w:szCs w:val="24"/>
        </w:rPr>
        <w:alias w:val="模块:其他资产置换资产说明"/>
        <w:tag w:val="_GBC_a7d8a797c78a4fb398d42fc923a0a5dc"/>
        <w:id w:val="1243454741"/>
        <w:lock w:val="sdtLocked"/>
        <w:placeholder>
          <w:docPart w:val="GBC22222222222222222222222222222"/>
        </w:placeholder>
      </w:sdtPr>
      <w:sdtEndPr>
        <w:rPr>
          <w:rFonts w:asciiTheme="minorHAnsi" w:hAnsiTheme="minorHAnsi" w:cstheme="minorBidi"/>
        </w:rPr>
      </w:sdtEndPr>
      <w:sdtContent>
        <w:p w14:paraId="6823FC0A" w14:textId="77777777" w:rsidR="00BF1C61" w:rsidRDefault="00BF1C61" w:rsidP="005E1CA3">
          <w:pPr>
            <w:pStyle w:val="4"/>
            <w:numPr>
              <w:ilvl w:val="0"/>
              <w:numId w:val="108"/>
            </w:numPr>
            <w:tabs>
              <w:tab w:val="left" w:pos="644"/>
            </w:tabs>
          </w:pPr>
          <w:r>
            <w:rPr>
              <w:rFonts w:hint="eastAsia"/>
            </w:rPr>
            <w:t>其他资产置换</w:t>
          </w:r>
        </w:p>
        <w:sdt>
          <w:sdtPr>
            <w:alias w:val="是否适用：其他资产置换[双击切换]"/>
            <w:tag w:val="_GBC_e20be5fc12b94f43a4090c14cc3aec63"/>
            <w:id w:val="531390811"/>
            <w:lock w:val="sdtContentLocked"/>
            <w:placeholder>
              <w:docPart w:val="GBC22222222222222222222222222222"/>
            </w:placeholder>
          </w:sdtPr>
          <w:sdtEndPr/>
          <w:sdtContent>
            <w:p w14:paraId="4789083D"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0DE89E" w14:textId="77777777" w:rsidR="00BF1C61" w:rsidRDefault="006A1DC3"/>
      </w:sdtContent>
    </w:sdt>
    <w:bookmarkStart w:id="218" w:name="_Toc247371936" w:displacedByCustomXml="next"/>
    <w:sdt>
      <w:sdtPr>
        <w:rPr>
          <w:rFonts w:ascii="宋体" w:hAnsi="宋体" w:cs="宋体" w:hint="eastAsia"/>
          <w:b w:val="0"/>
          <w:bCs w:val="0"/>
          <w:kern w:val="0"/>
          <w:szCs w:val="24"/>
        </w:rPr>
        <w:alias w:val="模块:年金计划主要内容及重大变化"/>
        <w:tag w:val="_GBC_868ef73c1ce14e36a7c8c41a6c9d1268"/>
        <w:id w:val="1429920896"/>
        <w:lock w:val="sdtLocked"/>
        <w:placeholder>
          <w:docPart w:val="GBC22222222222222222222222222222"/>
        </w:placeholder>
      </w:sdtPr>
      <w:sdtEndPr>
        <w:rPr>
          <w:rFonts w:asciiTheme="minorHAnsi" w:eastAsiaTheme="minorEastAsia" w:hAnsiTheme="minorHAnsi" w:cstheme="minorBidi"/>
          <w:szCs w:val="21"/>
        </w:rPr>
      </w:sdtEndPr>
      <w:sdtContent>
        <w:p w14:paraId="03A1FB26" w14:textId="77777777" w:rsidR="00BF1C61" w:rsidRDefault="00BF1C61" w:rsidP="005E1CA3">
          <w:pPr>
            <w:pStyle w:val="3"/>
            <w:numPr>
              <w:ilvl w:val="0"/>
              <w:numId w:val="106"/>
            </w:numPr>
          </w:pPr>
          <w:r>
            <w:rPr>
              <w:rFonts w:hint="eastAsia"/>
            </w:rPr>
            <w:t>年金计划</w:t>
          </w:r>
          <w:bookmarkEnd w:id="218"/>
        </w:p>
        <w:sdt>
          <w:sdtPr>
            <w:alias w:val="是否适用：年金计划[双击切换]"/>
            <w:tag w:val="_GBC_f69a163f78f74a54a6443aaa7388f0dd"/>
            <w:id w:val="-1808012053"/>
            <w:lock w:val="sdtContentLocked"/>
            <w:placeholder>
              <w:docPart w:val="GBC22222222222222222222222222222"/>
            </w:placeholder>
          </w:sdtPr>
          <w:sdtEndPr/>
          <w:sdtContent>
            <w:p w14:paraId="782C9D1E" w14:textId="77777777" w:rsidR="00BF1C61" w:rsidRDefault="00BF1C61" w:rsidP="00BF1C61">
              <w:pPr>
                <w:rPr>
                  <w:rFonts w:asciiTheme="minorHAnsi" w:eastAsiaTheme="minorEastAsia" w:hAnsiTheme="minorHAnsi"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2949091" w14:textId="77777777" w:rsidR="00BF1C61" w:rsidRDefault="00BF1C61">
      <w:pPr>
        <w:rPr>
          <w:szCs w:val="21"/>
        </w:rPr>
      </w:pPr>
    </w:p>
    <w:sdt>
      <w:sdtPr>
        <w:rPr>
          <w:rFonts w:ascii="宋体" w:hAnsi="宋体" w:cs="宋体" w:hint="eastAsia"/>
          <w:b w:val="0"/>
          <w:bCs w:val="0"/>
          <w:kern w:val="0"/>
          <w:szCs w:val="21"/>
        </w:rPr>
        <w:alias w:val="模块:终止经营"/>
        <w:tag w:val="_GBC_eb9f713a39454ce1a2b0b09086ca70cc"/>
        <w:id w:val="2084169472"/>
        <w:lock w:val="sdtLocked"/>
        <w:placeholder>
          <w:docPart w:val="GBC22222222222222222222222222222"/>
        </w:placeholder>
      </w:sdtPr>
      <w:sdtEndPr>
        <w:rPr>
          <w:rFonts w:cstheme="minorBidi"/>
          <w:kern w:val="2"/>
        </w:rPr>
      </w:sdtEndPr>
      <w:sdtContent>
        <w:p w14:paraId="787AF080" w14:textId="77777777" w:rsidR="00BF1C61" w:rsidRDefault="00BF1C61" w:rsidP="005E1CA3">
          <w:pPr>
            <w:pStyle w:val="3"/>
            <w:numPr>
              <w:ilvl w:val="0"/>
              <w:numId w:val="106"/>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2116550229"/>
            <w:lock w:val="sdtContentLocked"/>
            <w:placeholder>
              <w:docPart w:val="GBC22222222222222222222222222222"/>
            </w:placeholder>
          </w:sdtPr>
          <w:sdtEndPr/>
          <w:sdtContent>
            <w:p w14:paraId="1F6958EF"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859B2C" w14:textId="77777777" w:rsidR="00BF1C61" w:rsidRPr="0020523D" w:rsidRDefault="006A1DC3">
          <w:pPr>
            <w:rPr>
              <w:rFonts w:cstheme="minorBidi"/>
              <w:kern w:val="2"/>
              <w:szCs w:val="21"/>
            </w:rPr>
          </w:pPr>
        </w:p>
      </w:sdtContent>
    </w:sdt>
    <w:p w14:paraId="4B9EB25D" w14:textId="77777777" w:rsidR="00BF1C61" w:rsidRDefault="00BF1C61" w:rsidP="005E1CA3">
      <w:pPr>
        <w:pStyle w:val="3"/>
        <w:numPr>
          <w:ilvl w:val="0"/>
          <w:numId w:val="106"/>
        </w:numPr>
        <w:rPr>
          <w:rFonts w:ascii="宋体" w:hAnsi="宋体"/>
          <w:szCs w:val="21"/>
        </w:rPr>
      </w:pPr>
      <w:r>
        <w:rPr>
          <w:rFonts w:ascii="宋体" w:hAnsi="宋体" w:hint="eastAsia"/>
          <w:szCs w:val="21"/>
        </w:rPr>
        <w:t>分部信息</w:t>
      </w:r>
    </w:p>
    <w:sdt>
      <w:sdtPr>
        <w:rPr>
          <w:rFonts w:ascii="宋体" w:hAnsi="宋体" w:cs="宋体" w:hint="eastAsia"/>
          <w:b w:val="0"/>
          <w:bCs w:val="0"/>
          <w:kern w:val="0"/>
          <w:szCs w:val="21"/>
        </w:rPr>
        <w:alias w:val="模块:分部信息报告分部的确定依据与会计政策"/>
        <w:tag w:val="_GBC_a659f5b3817d4a3394d1850cd82bbbab"/>
        <w:id w:val="1962153517"/>
        <w:lock w:val="sdtLocked"/>
        <w:placeholder>
          <w:docPart w:val="GBC22222222222222222222222222222"/>
        </w:placeholder>
      </w:sdtPr>
      <w:sdtEndPr>
        <w:rPr>
          <w:rFonts w:hint="default"/>
        </w:rPr>
      </w:sdtEndPr>
      <w:sdtContent>
        <w:p w14:paraId="222D6949" w14:textId="77777777" w:rsidR="00BF1C61" w:rsidRDefault="00BF1C61" w:rsidP="005E1CA3">
          <w:pPr>
            <w:pStyle w:val="4"/>
            <w:numPr>
              <w:ilvl w:val="1"/>
              <w:numId w:val="109"/>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1208678306"/>
            <w:lock w:val="sdtContentLocked"/>
            <w:placeholder>
              <w:docPart w:val="GBC22222222222222222222222222222"/>
            </w:placeholder>
          </w:sdtPr>
          <w:sdtEndPr/>
          <w:sdtContent>
            <w:p w14:paraId="432CE4A5"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4C6097" w14:textId="77777777" w:rsidR="00BF1C61" w:rsidRDefault="006A1DC3">
          <w:pPr>
            <w:rPr>
              <w:szCs w:val="21"/>
            </w:rPr>
          </w:pPr>
        </w:p>
      </w:sdtContent>
    </w:sdt>
    <w:sdt>
      <w:sdtPr>
        <w:rPr>
          <w:rFonts w:ascii="宋体" w:hAnsi="宋体" w:cs="宋体" w:hint="eastAsia"/>
          <w:b w:val="0"/>
          <w:bCs w:val="0"/>
          <w:kern w:val="0"/>
          <w:szCs w:val="24"/>
        </w:rPr>
        <w:alias w:val="模块:报告分部的财务信息"/>
        <w:tag w:val="_GBC_7bcfc6b35dea4597b05ae9db882c542b"/>
        <w:id w:val="-1306860317"/>
        <w:lock w:val="sdtLocked"/>
        <w:placeholder>
          <w:docPart w:val="GBC22222222222222222222222222222"/>
        </w:placeholder>
      </w:sdtPr>
      <w:sdtEndPr>
        <w:rPr>
          <w:rFonts w:hint="default"/>
          <w:szCs w:val="21"/>
        </w:rPr>
      </w:sdtEndPr>
      <w:sdtContent>
        <w:p w14:paraId="092241BF" w14:textId="77777777" w:rsidR="00BF1C61" w:rsidRDefault="00BF1C61" w:rsidP="005E1CA3">
          <w:pPr>
            <w:pStyle w:val="4"/>
            <w:numPr>
              <w:ilvl w:val="1"/>
              <w:numId w:val="109"/>
            </w:numPr>
            <w:tabs>
              <w:tab w:val="left" w:pos="644"/>
            </w:tabs>
            <w:ind w:left="420"/>
          </w:pPr>
          <w:r>
            <w:rPr>
              <w:rFonts w:hint="eastAsia"/>
            </w:rPr>
            <w:t>报告分部的财务信息</w:t>
          </w:r>
        </w:p>
        <w:sdt>
          <w:sdtPr>
            <w:alias w:val="是否适用：报告分部的财务信息[双击切换]"/>
            <w:tag w:val="_GBC_25e6ee3686524d959ae273bb5aaa9cfb"/>
            <w:id w:val="17203719"/>
            <w:lock w:val="sdtContentLocked"/>
            <w:placeholder>
              <w:docPart w:val="GBC22222222222222222222222222222"/>
            </w:placeholder>
          </w:sdtPr>
          <w:sdtEndPr/>
          <w:sdtContent>
            <w:p w14:paraId="0240FB68"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公司无报告分部的，或者不能披露各报告分部的资产总额和负债总额的，应说明原因"/>
        <w:tag w:val="_GBC_0a73290869524182a42675dee97eaa48"/>
        <w:id w:val="1654179823"/>
        <w:lock w:val="sdtLocked"/>
        <w:placeholder>
          <w:docPart w:val="GBC22222222222222222222222222222"/>
        </w:placeholder>
      </w:sdtPr>
      <w:sdtEndPr/>
      <w:sdtContent>
        <w:p w14:paraId="11F96F0B" w14:textId="77777777" w:rsidR="00BF1C61" w:rsidRDefault="00BF1C61" w:rsidP="005E1CA3">
          <w:pPr>
            <w:pStyle w:val="4"/>
            <w:numPr>
              <w:ilvl w:val="1"/>
              <w:numId w:val="109"/>
            </w:numPr>
            <w:tabs>
              <w:tab w:val="left" w:pos="644"/>
            </w:tabs>
            <w:ind w:left="420"/>
            <w:rPr>
              <w:szCs w:val="21"/>
            </w:rPr>
          </w:pPr>
          <w:r>
            <w:rPr>
              <w:szCs w:val="21"/>
            </w:rPr>
            <w:t>公司</w:t>
          </w:r>
          <w:proofErr w:type="gramStart"/>
          <w:r>
            <w:rPr>
              <w:szCs w:val="21"/>
            </w:rPr>
            <w:t>无报告</w:t>
          </w:r>
          <w:proofErr w:type="gramEnd"/>
          <w:r>
            <w:rPr>
              <w:szCs w:val="21"/>
            </w:rPr>
            <w:t>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de327191b263431db97d3ba75838aba8"/>
            <w:id w:val="1151338010"/>
            <w:lock w:val="sdtContentLocked"/>
            <w:placeholder>
              <w:docPart w:val="GBC22222222222222222222222222222"/>
            </w:placeholder>
          </w:sdtPr>
          <w:sdtEndPr/>
          <w:sdtContent>
            <w:p w14:paraId="2925BD8F"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7E5E926" w14:textId="77777777" w:rsidR="00BF1C61" w:rsidRDefault="00BF1C61">
      <w:pPr>
        <w:rPr>
          <w:szCs w:val="21"/>
        </w:rPr>
      </w:pPr>
    </w:p>
    <w:sdt>
      <w:sdtPr>
        <w:rPr>
          <w:rFonts w:ascii="宋体" w:hAnsi="宋体" w:cs="宋体" w:hint="eastAsia"/>
          <w:b w:val="0"/>
          <w:bCs w:val="0"/>
          <w:kern w:val="0"/>
          <w:szCs w:val="21"/>
        </w:rPr>
        <w:alias w:val="模块:分部信息其他说明"/>
        <w:tag w:val="_GBC_bf8b759cb5b84035861b501b67f52f53"/>
        <w:id w:val="-1038966608"/>
        <w:lock w:val="sdtLocked"/>
        <w:placeholder>
          <w:docPart w:val="GBC22222222222222222222222222222"/>
        </w:placeholder>
      </w:sdtPr>
      <w:sdtEndPr/>
      <w:sdtContent>
        <w:p w14:paraId="3A2E143F" w14:textId="77777777" w:rsidR="00BF1C61" w:rsidRDefault="00BF1C61" w:rsidP="005E1CA3">
          <w:pPr>
            <w:pStyle w:val="4"/>
            <w:numPr>
              <w:ilvl w:val="1"/>
              <w:numId w:val="109"/>
            </w:numPr>
            <w:tabs>
              <w:tab w:val="left" w:pos="644"/>
            </w:tabs>
            <w:ind w:left="420"/>
            <w:rPr>
              <w:szCs w:val="21"/>
            </w:rPr>
          </w:pPr>
          <w:r>
            <w:rPr>
              <w:rFonts w:hint="eastAsia"/>
              <w:szCs w:val="21"/>
            </w:rPr>
            <w:t>其他</w:t>
          </w:r>
          <w:r>
            <w:rPr>
              <w:rFonts w:hint="eastAsia"/>
            </w:rPr>
            <w:t>说明</w:t>
          </w:r>
        </w:p>
        <w:sdt>
          <w:sdtPr>
            <w:alias w:val="是否适用：分部信息的其他说明[双击切换]"/>
            <w:tag w:val="_GBC_d4186588d0fd49e5b2642a9422c2353f"/>
            <w:id w:val="-2143959429"/>
            <w:lock w:val="sdtContentLocked"/>
            <w:placeholder>
              <w:docPart w:val="GBC22222222222222222222222222222"/>
            </w:placeholder>
          </w:sdtPr>
          <w:sdtEndPr/>
          <w:sdtContent>
            <w:p w14:paraId="14CB8CA1"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DECADD" w14:textId="77777777" w:rsidR="00BF1C61" w:rsidRDefault="006A1DC3">
          <w:pPr>
            <w:rPr>
              <w:szCs w:val="21"/>
            </w:rPr>
          </w:pPr>
        </w:p>
      </w:sdtContent>
    </w:sdt>
    <w:bookmarkStart w:id="219" w:name="_Toc241636520" w:displacedByCustomXml="next"/>
    <w:sdt>
      <w:sdtPr>
        <w:rPr>
          <w:rFonts w:ascii="宋体" w:hAnsi="宋体" w:cs="宋体" w:hint="eastAsia"/>
          <w:b w:val="0"/>
          <w:bCs w:val="0"/>
          <w:kern w:val="0"/>
          <w:szCs w:val="21"/>
        </w:rPr>
        <w:alias w:val="模块:其他重要事项说明"/>
        <w:tag w:val="_GBC_0e2af5e32a53408bb340218a0c352be0"/>
        <w:id w:val="1106391807"/>
        <w:lock w:val="sdtLocked"/>
        <w:placeholder>
          <w:docPart w:val="GBC22222222222222222222222222222"/>
        </w:placeholder>
      </w:sdtPr>
      <w:sdtEndPr>
        <w:rPr>
          <w:rFonts w:cstheme="minorBidi"/>
          <w:kern w:val="2"/>
        </w:rPr>
      </w:sdtEndPr>
      <w:sdtContent>
        <w:bookmarkEnd w:id="219" w:displacedByCustomXml="prev"/>
        <w:p w14:paraId="011959FA" w14:textId="77777777" w:rsidR="00BF1C61" w:rsidRDefault="00BF1C61" w:rsidP="005E1CA3">
          <w:pPr>
            <w:pStyle w:val="3"/>
            <w:numPr>
              <w:ilvl w:val="0"/>
              <w:numId w:val="106"/>
            </w:numPr>
            <w:rPr>
              <w:rFonts w:ascii="宋体" w:hAnsi="宋体" w:cs="宋体"/>
              <w:bCs w:val="0"/>
              <w:kern w:val="0"/>
              <w:szCs w:val="21"/>
            </w:rPr>
          </w:pPr>
          <w:r>
            <w:rPr>
              <w:rFonts w:ascii="宋体" w:hAnsi="宋体" w:cs="宋体" w:hint="eastAsia"/>
              <w:bCs w:val="0"/>
              <w:kern w:val="0"/>
              <w:szCs w:val="21"/>
            </w:rPr>
            <w:t>其他对投资者决策有影响的重要交易和事项</w:t>
          </w:r>
        </w:p>
        <w:sdt>
          <w:sdtPr>
            <w:alias w:val="是否适用：其他对投资者决策有影响的重要交易和事项[双击切换]"/>
            <w:tag w:val="_GBC_6bb0ea1e73f644b99b2bccc9d2ea19e9"/>
            <w:id w:val="-751203234"/>
            <w:lock w:val="sdtContentLocked"/>
            <w:placeholder>
              <w:docPart w:val="GBC22222222222222222222222222222"/>
            </w:placeholder>
          </w:sdtPr>
          <w:sdtEndPr/>
          <w:sdtContent>
            <w:p w14:paraId="449D8F8E"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B991C37" w14:textId="77777777" w:rsidR="00BF1C61" w:rsidRDefault="00BF1C61">
      <w:pPr>
        <w:rPr>
          <w:szCs w:val="21"/>
        </w:rPr>
      </w:pPr>
    </w:p>
    <w:sdt>
      <w:sdtPr>
        <w:rPr>
          <w:rFonts w:ascii="宋体" w:hAnsi="宋体" w:cs="宋体"/>
          <w:b w:val="0"/>
          <w:bCs w:val="0"/>
          <w:kern w:val="0"/>
          <w:szCs w:val="21"/>
        </w:rPr>
        <w:alias w:val="模块:其他重要事项的说明"/>
        <w:tag w:val="_GBC_a9d998641356411784b3ec54387f322d"/>
        <w:id w:val="-1911918179"/>
        <w:lock w:val="sdtLocked"/>
        <w:placeholder>
          <w:docPart w:val="GBC22222222222222222222222222222"/>
        </w:placeholder>
      </w:sdtPr>
      <w:sdtEndPr/>
      <w:sdtContent>
        <w:p w14:paraId="6BDC6948" w14:textId="77777777" w:rsidR="00BF1C61" w:rsidRDefault="00BF1C61" w:rsidP="005E1CA3">
          <w:pPr>
            <w:pStyle w:val="3"/>
            <w:numPr>
              <w:ilvl w:val="0"/>
              <w:numId w:val="106"/>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1206332488"/>
            <w:lock w:val="sdtContentLocked"/>
            <w:placeholder>
              <w:docPart w:val="GBC22222222222222222222222222222"/>
            </w:placeholder>
          </w:sdtPr>
          <w:sdtEndPr/>
          <w:sdtContent>
            <w:p w14:paraId="01BFE061"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其他重要事项的说明"/>
            <w:tag w:val="_GBC_3a09ecc703144c23b6afd2a11890c0c6"/>
            <w:id w:val="-1817255597"/>
            <w:lock w:val="sdtLocked"/>
            <w:placeholder>
              <w:docPart w:val="GBC22222222222222222222222222222"/>
            </w:placeholder>
          </w:sdtPr>
          <w:sdtEndPr/>
          <w:sdtContent>
            <w:p w14:paraId="390F8809" w14:textId="77777777" w:rsidR="00BF1C61" w:rsidRPr="00033A13" w:rsidRDefault="00BF1C61" w:rsidP="00BF1C61">
              <w:pPr>
                <w:tabs>
                  <w:tab w:val="left" w:pos="800"/>
                  <w:tab w:val="left" w:pos="1290"/>
                </w:tabs>
                <w:spacing w:beforeLines="100" w:before="240" w:line="360" w:lineRule="exact"/>
                <w:jc w:val="both"/>
                <w:outlineLvl w:val="1"/>
                <w:rPr>
                  <w:sz w:val="22"/>
                  <w:szCs w:val="22"/>
                </w:rPr>
              </w:pPr>
              <w:r>
                <w:rPr>
                  <w:rFonts w:hint="eastAsia"/>
                  <w:szCs w:val="21"/>
                </w:rPr>
                <w:t>1.</w:t>
              </w:r>
              <w:r w:rsidRPr="00033A13">
                <w:rPr>
                  <w:rFonts w:hint="eastAsia"/>
                  <w:sz w:val="22"/>
                  <w:szCs w:val="22"/>
                </w:rPr>
                <w:t>非公开发行新股登记</w:t>
              </w:r>
              <w:r>
                <w:rPr>
                  <w:rFonts w:hint="eastAsia"/>
                  <w:sz w:val="22"/>
                  <w:szCs w:val="22"/>
                </w:rPr>
                <w:t>及工商变更</w:t>
              </w:r>
              <w:r w:rsidRPr="00033A13">
                <w:rPr>
                  <w:rFonts w:hint="eastAsia"/>
                  <w:sz w:val="22"/>
                  <w:szCs w:val="22"/>
                </w:rPr>
                <w:t>事项</w:t>
              </w:r>
            </w:p>
            <w:p w14:paraId="23E28DDA" w14:textId="77777777" w:rsidR="00BF1C61" w:rsidRPr="00283B32" w:rsidRDefault="00BF1C61" w:rsidP="00BF1C61">
              <w:pPr>
                <w:spacing w:beforeLines="100" w:before="240" w:line="360" w:lineRule="exact"/>
                <w:ind w:firstLineChars="200" w:firstLine="440"/>
                <w:jc w:val="both"/>
                <w:rPr>
                  <w:sz w:val="22"/>
                  <w:szCs w:val="22"/>
                </w:rPr>
              </w:pPr>
              <w:r w:rsidRPr="00283B32">
                <w:rPr>
                  <w:rFonts w:hint="eastAsia"/>
                  <w:sz w:val="22"/>
                  <w:szCs w:val="22"/>
                </w:rPr>
                <w:t>本公司于</w:t>
              </w:r>
              <w:r w:rsidRPr="00283B32">
                <w:rPr>
                  <w:sz w:val="22"/>
                  <w:szCs w:val="22"/>
                </w:rPr>
                <w:t>2020 年7月10月完成非公开发行，本次非公开发行的发行对象为</w:t>
              </w:r>
              <w:r w:rsidRPr="00BD2440">
                <w:rPr>
                  <w:rFonts w:hint="eastAsia"/>
                  <w:sz w:val="22"/>
                  <w:szCs w:val="22"/>
                </w:rPr>
                <w:t>京城控股</w:t>
              </w:r>
              <w:r w:rsidRPr="00283B32">
                <w:rPr>
                  <w:sz w:val="22"/>
                  <w:szCs w:val="22"/>
                </w:rPr>
                <w:t xml:space="preserve">，共计1 </w:t>
              </w:r>
              <w:proofErr w:type="gramStart"/>
              <w:r w:rsidRPr="00283B32">
                <w:rPr>
                  <w:sz w:val="22"/>
                  <w:szCs w:val="22"/>
                </w:rPr>
                <w:t>名发行</w:t>
              </w:r>
              <w:proofErr w:type="gramEnd"/>
              <w:r w:rsidRPr="00283B32">
                <w:rPr>
                  <w:sz w:val="22"/>
                  <w:szCs w:val="22"/>
                </w:rPr>
                <w:t>对象。</w:t>
              </w:r>
            </w:p>
            <w:p w14:paraId="4568A0BD" w14:textId="054ABC42" w:rsidR="00BF1C61" w:rsidRPr="00283B32" w:rsidRDefault="00BF1C61" w:rsidP="00BF1C61">
              <w:pPr>
                <w:spacing w:beforeLines="100" w:before="240" w:line="360" w:lineRule="exact"/>
                <w:ind w:firstLineChars="200" w:firstLine="440"/>
                <w:jc w:val="both"/>
                <w:rPr>
                  <w:sz w:val="22"/>
                  <w:szCs w:val="22"/>
                </w:rPr>
              </w:pPr>
              <w:r w:rsidRPr="00283B32">
                <w:rPr>
                  <w:sz w:val="22"/>
                  <w:szCs w:val="22"/>
                </w:rPr>
                <w:t>2020年6月30日，发行对象的认购资金已转至本公司指定的本次募集资金专户内，并</w:t>
              </w:r>
              <w:proofErr w:type="gramStart"/>
              <w:r w:rsidRPr="00283B32">
                <w:rPr>
                  <w:sz w:val="22"/>
                  <w:szCs w:val="22"/>
                </w:rPr>
                <w:t>由信永中和</w:t>
              </w:r>
              <w:proofErr w:type="gramEnd"/>
              <w:r w:rsidRPr="00283B32">
                <w:rPr>
                  <w:sz w:val="22"/>
                  <w:szCs w:val="22"/>
                </w:rPr>
                <w:t>会计师事务所（特殊普通合伙）对本次非公开发行股票的募集资金到账情况进行了审验，出具了【XYZH/2020BJA4</w:t>
              </w:r>
              <w:r w:rsidRPr="00BD2440">
                <w:rPr>
                  <w:sz w:val="22"/>
                  <w:szCs w:val="22"/>
                </w:rPr>
                <w:t>050</w:t>
              </w:r>
              <w:r w:rsidRPr="00BD2440">
                <w:rPr>
                  <w:rFonts w:hint="eastAsia"/>
                  <w:sz w:val="22"/>
                  <w:szCs w:val="22"/>
                </w:rPr>
                <w:t>5</w:t>
              </w:r>
              <w:r w:rsidRPr="00283B32">
                <w:rPr>
                  <w:sz w:val="22"/>
                  <w:szCs w:val="22"/>
                </w:rPr>
                <w:t>】号《验资报告》。根据该报告，截止2020年6月30日，非公开发行A</w:t>
              </w:r>
              <w:proofErr w:type="gramStart"/>
              <w:r w:rsidRPr="00283B32">
                <w:rPr>
                  <w:sz w:val="22"/>
                  <w:szCs w:val="22"/>
                </w:rPr>
                <w:t>股</w:t>
              </w:r>
              <w:proofErr w:type="gramEnd"/>
              <w:r w:rsidRPr="00283B32">
                <w:rPr>
                  <w:sz w:val="22"/>
                  <w:szCs w:val="22"/>
                </w:rPr>
                <w:t>股票63,000,000股，</w:t>
              </w:r>
              <w:r w:rsidRPr="00816C1A">
                <w:rPr>
                  <w:sz w:val="22"/>
                  <w:szCs w:val="22"/>
                </w:rPr>
                <w:t>募集资金总额为人民币 214</w:t>
              </w:r>
              <w:r w:rsidRPr="00816C1A">
                <w:rPr>
                  <w:rFonts w:hint="eastAsia"/>
                  <w:sz w:val="22"/>
                  <w:szCs w:val="22"/>
                </w:rPr>
                <w:t>,</w:t>
              </w:r>
              <w:r w:rsidRPr="00816C1A">
                <w:rPr>
                  <w:sz w:val="22"/>
                  <w:szCs w:val="22"/>
                </w:rPr>
                <w:t>830</w:t>
              </w:r>
              <w:r w:rsidRPr="00816C1A">
                <w:rPr>
                  <w:rFonts w:hint="eastAsia"/>
                  <w:sz w:val="22"/>
                  <w:szCs w:val="22"/>
                </w:rPr>
                <w:t>,</w:t>
              </w:r>
              <w:r w:rsidRPr="00816C1A">
                <w:rPr>
                  <w:sz w:val="22"/>
                  <w:szCs w:val="22"/>
                </w:rPr>
                <w:t>000 元，扣除各项发行费用人民币 7,104,802.</w:t>
              </w:r>
              <w:r w:rsidR="006F7367">
                <w:rPr>
                  <w:rFonts w:hint="eastAsia"/>
                  <w:sz w:val="22"/>
                  <w:szCs w:val="22"/>
                </w:rPr>
                <w:t>04</w:t>
              </w:r>
              <w:r w:rsidRPr="00816C1A">
                <w:rPr>
                  <w:sz w:val="22"/>
                  <w:szCs w:val="22"/>
                </w:rPr>
                <w:t>元（不含税），实际募集资金净额为人民币207,725,197.96元, 其中新增注册资本（股本）人民币 63,000,000.00 元</w:t>
              </w:r>
              <w:r w:rsidRPr="00283B32">
                <w:rPr>
                  <w:sz w:val="22"/>
                  <w:szCs w:val="22"/>
                </w:rPr>
                <w:t>，增加资本公积人民币 144,725,197.96 元。</w:t>
              </w:r>
            </w:p>
            <w:p w14:paraId="59EB4382" w14:textId="77777777" w:rsidR="00BF1C61" w:rsidRPr="00283B32" w:rsidRDefault="00BF1C61" w:rsidP="00BF1C61">
              <w:pPr>
                <w:spacing w:beforeLines="100" w:before="240" w:line="360" w:lineRule="exact"/>
                <w:ind w:firstLineChars="200" w:firstLine="440"/>
                <w:jc w:val="both"/>
                <w:rPr>
                  <w:sz w:val="22"/>
                  <w:szCs w:val="22"/>
                </w:rPr>
              </w:pPr>
              <w:r w:rsidRPr="00283B32">
                <w:rPr>
                  <w:rFonts w:hint="eastAsia"/>
                  <w:sz w:val="22"/>
                  <w:szCs w:val="22"/>
                </w:rPr>
                <w:t>本次非公开发行新增股份已于</w:t>
              </w:r>
              <w:r w:rsidRPr="00283B32">
                <w:rPr>
                  <w:sz w:val="22"/>
                  <w:szCs w:val="22"/>
                </w:rPr>
                <w:t xml:space="preserve"> 2020 年 7 月 9 日在中国证券登记结算有限责任公司上海分公司办理完毕股份登记手续。</w:t>
              </w:r>
            </w:p>
            <w:p w14:paraId="3189ABB1" w14:textId="77777777" w:rsidR="00BF1C61" w:rsidRPr="00283B32" w:rsidRDefault="00BF1C61" w:rsidP="00BF1C61">
              <w:pPr>
                <w:spacing w:beforeLines="100" w:before="240" w:line="360" w:lineRule="exact"/>
                <w:ind w:firstLineChars="200" w:firstLine="440"/>
                <w:jc w:val="both"/>
                <w:rPr>
                  <w:sz w:val="22"/>
                  <w:szCs w:val="22"/>
                </w:rPr>
              </w:pPr>
              <w:r w:rsidRPr="00816C1A">
                <w:rPr>
                  <w:rFonts w:hint="eastAsia"/>
                  <w:sz w:val="22"/>
                  <w:szCs w:val="22"/>
                </w:rPr>
                <w:t>本次非公开发行股票前，本公司的总股本为</w:t>
              </w:r>
              <w:r w:rsidRPr="00816C1A">
                <w:rPr>
                  <w:sz w:val="22"/>
                  <w:szCs w:val="22"/>
                </w:rPr>
                <w:t xml:space="preserve"> 4</w:t>
              </w:r>
              <w:r w:rsidRPr="00816C1A">
                <w:rPr>
                  <w:rFonts w:hint="eastAsia"/>
                  <w:sz w:val="22"/>
                  <w:szCs w:val="22"/>
                </w:rPr>
                <w:t>22</w:t>
              </w:r>
              <w:r w:rsidRPr="00816C1A">
                <w:rPr>
                  <w:sz w:val="22"/>
                  <w:szCs w:val="22"/>
                </w:rPr>
                <w:t>,000,000股，其中京</w:t>
              </w:r>
              <w:r w:rsidRPr="00816C1A">
                <w:rPr>
                  <w:rFonts w:hint="eastAsia"/>
                  <w:sz w:val="22"/>
                  <w:szCs w:val="22"/>
                </w:rPr>
                <w:t>城控股</w:t>
              </w:r>
              <w:r w:rsidRPr="00816C1A">
                <w:rPr>
                  <w:sz w:val="22"/>
                  <w:szCs w:val="22"/>
                </w:rPr>
                <w:t>持有 182,735,052 股，占</w:t>
              </w:r>
              <w:r w:rsidRPr="00816C1A">
                <w:rPr>
                  <w:rFonts w:hint="eastAsia"/>
                  <w:sz w:val="22"/>
                  <w:szCs w:val="22"/>
                </w:rPr>
                <w:t>本</w:t>
              </w:r>
              <w:r w:rsidRPr="00816C1A">
                <w:rPr>
                  <w:sz w:val="22"/>
                  <w:szCs w:val="22"/>
                </w:rPr>
                <w:t>公司总股本</w:t>
              </w:r>
              <w:r w:rsidRPr="00816C1A">
                <w:rPr>
                  <w:rFonts w:hint="eastAsia"/>
                  <w:sz w:val="22"/>
                  <w:szCs w:val="22"/>
                </w:rPr>
                <w:t>的</w:t>
              </w:r>
              <w:r w:rsidRPr="00816C1A">
                <w:rPr>
                  <w:sz w:val="22"/>
                  <w:szCs w:val="22"/>
                </w:rPr>
                <w:t>43.30%，本次非公开发行完成后，</w:t>
              </w:r>
              <w:r w:rsidRPr="00816C1A">
                <w:rPr>
                  <w:rFonts w:hint="eastAsia"/>
                  <w:sz w:val="22"/>
                  <w:szCs w:val="22"/>
                </w:rPr>
                <w:t>本</w:t>
              </w:r>
              <w:r w:rsidRPr="00816C1A">
                <w:rPr>
                  <w:sz w:val="22"/>
                  <w:szCs w:val="22"/>
                </w:rPr>
                <w:t>公司总股本增加至 485,000,000 股，京</w:t>
              </w:r>
              <w:r w:rsidRPr="00816C1A">
                <w:rPr>
                  <w:rFonts w:hint="eastAsia"/>
                  <w:sz w:val="22"/>
                  <w:szCs w:val="22"/>
                </w:rPr>
                <w:t>城控股持</w:t>
              </w:r>
              <w:r w:rsidRPr="00816C1A">
                <w:rPr>
                  <w:sz w:val="22"/>
                  <w:szCs w:val="22"/>
                </w:rPr>
                <w:t>有股份数量增加至 245,735,052 股，占本次非公开发行股票完成后</w:t>
              </w:r>
              <w:r w:rsidRPr="00816C1A">
                <w:rPr>
                  <w:rFonts w:hint="eastAsia"/>
                  <w:sz w:val="22"/>
                  <w:szCs w:val="22"/>
                </w:rPr>
                <w:t>本</w:t>
              </w:r>
              <w:r w:rsidRPr="00816C1A">
                <w:rPr>
                  <w:sz w:val="22"/>
                  <w:szCs w:val="22"/>
                </w:rPr>
                <w:t>公司总股本的 50.67%。</w:t>
              </w:r>
            </w:p>
            <w:p w14:paraId="098C7A7F" w14:textId="77777777" w:rsidR="00BF1C61" w:rsidRPr="007C153A" w:rsidRDefault="00BF1C61" w:rsidP="00BF1C61">
              <w:pPr>
                <w:tabs>
                  <w:tab w:val="left" w:pos="800"/>
                  <w:tab w:val="left" w:pos="1290"/>
                </w:tabs>
                <w:spacing w:beforeLines="100" w:before="240" w:line="360" w:lineRule="exact"/>
                <w:jc w:val="both"/>
                <w:outlineLvl w:val="1"/>
                <w:rPr>
                  <w:sz w:val="22"/>
                  <w:szCs w:val="22"/>
                </w:rPr>
              </w:pPr>
              <w:r w:rsidRPr="007C153A">
                <w:rPr>
                  <w:rFonts w:hint="eastAsia"/>
                  <w:sz w:val="22"/>
                  <w:szCs w:val="22"/>
                </w:rPr>
                <w:t>2.低温诉讼事项</w:t>
              </w:r>
            </w:p>
            <w:p w14:paraId="6D4421C4" w14:textId="7F43AC08" w:rsidR="00BF1C61" w:rsidRPr="00283B32" w:rsidRDefault="00BF1C61" w:rsidP="00BF1C61">
              <w:pPr>
                <w:spacing w:beforeLines="100" w:before="240" w:line="360" w:lineRule="exact"/>
                <w:ind w:firstLineChars="200" w:firstLine="440"/>
                <w:jc w:val="both"/>
                <w:rPr>
                  <w:sz w:val="22"/>
                  <w:szCs w:val="22"/>
                </w:rPr>
              </w:pPr>
              <w:r w:rsidRPr="00283B32">
                <w:rPr>
                  <w:rFonts w:hint="eastAsia"/>
                  <w:sz w:val="22"/>
                  <w:szCs w:val="22"/>
                </w:rPr>
                <w:t>本公司之子公司北京天海工业有限公司的子公司北京天海低温设备有限公司（以下简称“天海低温”）收上海君正物流有限公司（以下简称“君正公司”）《民事起诉状》。要求天海低温向君正公司退还合同价款、资金占用损失、差旅费、车辆租赁费、公证费等共计</w:t>
              </w:r>
              <w:r w:rsidRPr="00283B32">
                <w:rPr>
                  <w:sz w:val="22"/>
                  <w:szCs w:val="22"/>
                </w:rPr>
                <w:t xml:space="preserve"> 66</w:t>
              </w:r>
              <w:r w:rsidRPr="00283B32">
                <w:rPr>
                  <w:rFonts w:hint="eastAsia"/>
                  <w:sz w:val="22"/>
                  <w:szCs w:val="22"/>
                </w:rPr>
                <w:t>,</w:t>
              </w:r>
              <w:r w:rsidRPr="00283B32">
                <w:rPr>
                  <w:sz w:val="22"/>
                  <w:szCs w:val="22"/>
                </w:rPr>
                <w:t>035</w:t>
              </w:r>
              <w:r w:rsidRPr="00283B32">
                <w:rPr>
                  <w:rFonts w:hint="eastAsia"/>
                  <w:sz w:val="22"/>
                  <w:szCs w:val="22"/>
                </w:rPr>
                <w:t>,</w:t>
              </w:r>
              <w:r w:rsidRPr="00283B32">
                <w:rPr>
                  <w:sz w:val="22"/>
                  <w:szCs w:val="22"/>
                </w:rPr>
                <w:t>037.2</w:t>
              </w:r>
              <w:r w:rsidRPr="00283B32">
                <w:rPr>
                  <w:rFonts w:hint="eastAsia"/>
                  <w:sz w:val="22"/>
                  <w:szCs w:val="22"/>
                </w:rPr>
                <w:t>0</w:t>
              </w:r>
              <w:r w:rsidRPr="00283B32">
                <w:rPr>
                  <w:sz w:val="22"/>
                  <w:szCs w:val="22"/>
                </w:rPr>
                <w:t>元；天海低温承担保全费、保险费及全部诉讼费用</w:t>
              </w:r>
              <w:r w:rsidRPr="00816C1A">
                <w:rPr>
                  <w:rFonts w:hint="eastAsia"/>
                  <w:sz w:val="22"/>
                  <w:szCs w:val="22"/>
                </w:rPr>
                <w:t>。目前案件正在诉讼过程中</w:t>
              </w:r>
              <w:r w:rsidR="003D4237">
                <w:rPr>
                  <w:rFonts w:hint="eastAsia"/>
                  <w:sz w:val="22"/>
                  <w:szCs w:val="22"/>
                </w:rPr>
                <w:t>，天海低温</w:t>
              </w:r>
              <w:r w:rsidR="003D4237" w:rsidRPr="003D4237">
                <w:rPr>
                  <w:rFonts w:hint="eastAsia"/>
                  <w:sz w:val="22"/>
                  <w:szCs w:val="22"/>
                </w:rPr>
                <w:t>正积极准备应诉，无后续进展</w:t>
              </w:r>
              <w:r w:rsidRPr="00816C1A">
                <w:rPr>
                  <w:rFonts w:hint="eastAsia"/>
                  <w:sz w:val="22"/>
                  <w:szCs w:val="22"/>
                </w:rPr>
                <w:t>。</w:t>
              </w:r>
            </w:p>
            <w:p w14:paraId="69D04EEB" w14:textId="77777777" w:rsidR="00BF1C61" w:rsidRPr="00382F9C" w:rsidRDefault="00BF1C61" w:rsidP="00BF1C61">
              <w:pPr>
                <w:tabs>
                  <w:tab w:val="left" w:pos="800"/>
                  <w:tab w:val="left" w:pos="1290"/>
                </w:tabs>
                <w:spacing w:beforeLines="100" w:before="240" w:line="360" w:lineRule="exact"/>
                <w:jc w:val="both"/>
                <w:outlineLvl w:val="1"/>
                <w:rPr>
                  <w:sz w:val="22"/>
                  <w:szCs w:val="22"/>
                </w:rPr>
              </w:pPr>
              <w:r w:rsidRPr="007C153A">
                <w:rPr>
                  <w:rFonts w:hint="eastAsia"/>
                  <w:sz w:val="22"/>
                  <w:szCs w:val="22"/>
                </w:rPr>
                <w:lastRenderedPageBreak/>
                <w:t>3.除上述事项外，截止审计报告日，本集团无其他重要事项。</w:t>
              </w:r>
            </w:p>
            <w:p w14:paraId="77706ACE" w14:textId="77777777" w:rsidR="00BF1C61" w:rsidRDefault="006A1DC3" w:rsidP="00BF1C61">
              <w:pPr>
                <w:tabs>
                  <w:tab w:val="left" w:pos="800"/>
                  <w:tab w:val="left" w:pos="1290"/>
                </w:tabs>
                <w:spacing w:beforeLines="100" w:before="240" w:line="360" w:lineRule="exact"/>
                <w:jc w:val="both"/>
                <w:outlineLvl w:val="1"/>
                <w:rPr>
                  <w:szCs w:val="21"/>
                </w:rPr>
              </w:pPr>
            </w:p>
          </w:sdtContent>
        </w:sdt>
      </w:sdtContent>
    </w:sdt>
    <w:p w14:paraId="2EBE4E15" w14:textId="77777777" w:rsidR="00BF1C61" w:rsidRDefault="00BF1C61">
      <w:pPr>
        <w:rPr>
          <w:szCs w:val="21"/>
        </w:rPr>
      </w:pPr>
    </w:p>
    <w:p w14:paraId="55C64F2C" w14:textId="77777777" w:rsidR="00BF1C61" w:rsidRDefault="00BF1C61" w:rsidP="005E1CA3">
      <w:pPr>
        <w:pStyle w:val="2"/>
        <w:numPr>
          <w:ilvl w:val="0"/>
          <w:numId w:val="36"/>
        </w:numPr>
        <w:rPr>
          <w:rFonts w:ascii="宋体" w:hAnsi="宋体"/>
        </w:rPr>
      </w:pPr>
      <w:r>
        <w:rPr>
          <w:rFonts w:ascii="宋体" w:hAnsi="宋体" w:hint="eastAsia"/>
        </w:rPr>
        <w:t>母公司财务报表主要项目注释</w:t>
      </w:r>
    </w:p>
    <w:p w14:paraId="33D83921" w14:textId="77777777" w:rsidR="00BF1C61" w:rsidRDefault="00BF1C61" w:rsidP="005E1CA3">
      <w:pPr>
        <w:pStyle w:val="3"/>
        <w:numPr>
          <w:ilvl w:val="0"/>
          <w:numId w:val="110"/>
        </w:numPr>
        <w:rPr>
          <w:rFonts w:ascii="宋体" w:hAnsi="宋体"/>
          <w:szCs w:val="21"/>
        </w:rPr>
      </w:pPr>
      <w:r>
        <w:rPr>
          <w:rFonts w:ascii="宋体" w:hAnsi="宋体" w:hint="eastAsia"/>
          <w:szCs w:val="21"/>
        </w:rPr>
        <w:t>应收账款</w:t>
      </w:r>
    </w:p>
    <w:sdt>
      <w:sdtPr>
        <w:rPr>
          <w:rFonts w:ascii="宋体" w:hAnsi="宋体" w:cs="宋体" w:hint="eastAsia"/>
          <w:b w:val="0"/>
          <w:bCs w:val="0"/>
          <w:kern w:val="0"/>
          <w:szCs w:val="21"/>
        </w:rPr>
        <w:alias w:val="模块:组合中，按账龄分析法计提坏账准备的应收账款"/>
        <w:tag w:val="_GBC_f44cec1af5094a96a29dd8e92ee27b70"/>
        <w:id w:val="460232137"/>
        <w:lock w:val="sdtLocked"/>
        <w:placeholder>
          <w:docPart w:val="GBC22222222222222222222222222222"/>
        </w:placeholder>
      </w:sdtPr>
      <w:sdtEndPr>
        <w:rPr>
          <w:rFonts w:hint="default"/>
        </w:rPr>
      </w:sdtEndPr>
      <w:sdtContent>
        <w:p w14:paraId="09148148" w14:textId="77777777" w:rsidR="00BF1C61" w:rsidRDefault="00BF1C61" w:rsidP="005E1CA3">
          <w:pPr>
            <w:pStyle w:val="4"/>
            <w:numPr>
              <w:ilvl w:val="0"/>
              <w:numId w:val="111"/>
            </w:numPr>
            <w:tabs>
              <w:tab w:val="left" w:pos="644"/>
            </w:tabs>
            <w:ind w:left="0" w:firstLine="0"/>
            <w:rPr>
              <w:szCs w:val="21"/>
            </w:rPr>
          </w:pPr>
          <w:proofErr w:type="gramStart"/>
          <w:r>
            <w:rPr>
              <w:rFonts w:hint="eastAsia"/>
              <w:szCs w:val="21"/>
            </w:rPr>
            <w:t>按账龄</w:t>
          </w:r>
          <w:proofErr w:type="gramEnd"/>
          <w:r>
            <w:rPr>
              <w:rFonts w:hint="eastAsia"/>
              <w:szCs w:val="21"/>
            </w:rPr>
            <w:t>披露</w:t>
          </w:r>
        </w:p>
        <w:p w14:paraId="72B055E9" w14:textId="77777777" w:rsidR="00BF1C61" w:rsidRDefault="006A1DC3" w:rsidP="00BF1C61">
          <w:pPr>
            <w:rPr>
              <w:szCs w:val="21"/>
            </w:rPr>
          </w:pPr>
          <w:sdt>
            <w:sdtPr>
              <w:rPr>
                <w:szCs w:val="21"/>
              </w:rPr>
              <w:alias w:val="是否适用：母公司组合中，按账龄分析法计提坏账准备的应收账款[双击切换]"/>
              <w:tag w:val="_GBC_0a11a3bd15dd4fa882e7b9f16b5e3b07"/>
              <w:id w:val="-456181877"/>
              <w:lock w:val="sdtContentLocked"/>
              <w:placeholder>
                <w:docPart w:val="GBC22222222222222222222222222222"/>
              </w:placeholder>
            </w:sdtPr>
            <w:sdtEndPr/>
            <w:sdtContent>
              <w:r w:rsidR="00BF1C61">
                <w:rPr>
                  <w:szCs w:val="21"/>
                </w:rPr>
                <w:fldChar w:fldCharType="begin"/>
              </w:r>
              <w:r w:rsidR="00BF1C61">
                <w:rPr>
                  <w:szCs w:val="21"/>
                </w:rPr>
                <w:instrText xml:space="preserve"> MACROBUTTON  SnrToggleCheckbox □适用 </w:instrText>
              </w:r>
              <w:r w:rsidR="00BF1C61">
                <w:rPr>
                  <w:szCs w:val="21"/>
                </w:rPr>
                <w:fldChar w:fldCharType="end"/>
              </w:r>
              <w:r w:rsidR="00BF1C61">
                <w:rPr>
                  <w:szCs w:val="21"/>
                </w:rPr>
                <w:fldChar w:fldCharType="begin"/>
              </w:r>
              <w:r w:rsidR="00BF1C61">
                <w:rPr>
                  <w:szCs w:val="21"/>
                </w:rPr>
                <w:instrText xml:space="preserve"> MACROBUTTON  SnrToggleCheckbox √不适用 </w:instrText>
              </w:r>
              <w:r w:rsidR="00BF1C61">
                <w:rPr>
                  <w:szCs w:val="21"/>
                </w:rPr>
                <w:fldChar w:fldCharType="end"/>
              </w:r>
            </w:sdtContent>
          </w:sdt>
        </w:p>
      </w:sdtContent>
    </w:sdt>
    <w:p w14:paraId="71DCB2AB" w14:textId="77777777" w:rsidR="00BF1C61" w:rsidRDefault="00BF1C61" w:rsidP="005E1CA3">
      <w:pPr>
        <w:pStyle w:val="4"/>
        <w:numPr>
          <w:ilvl w:val="0"/>
          <w:numId w:val="111"/>
        </w:numPr>
        <w:tabs>
          <w:tab w:val="left" w:pos="644"/>
        </w:tabs>
        <w:ind w:left="0" w:firstLine="0"/>
        <w:rPr>
          <w:szCs w:val="21"/>
        </w:rPr>
      </w:pPr>
      <w:bookmarkStart w:id="220" w:name="_Hlk10540024"/>
      <w:r>
        <w:rPr>
          <w:rFonts w:hint="eastAsia"/>
          <w:szCs w:val="21"/>
        </w:rPr>
        <w:t>按坏账计提方法分类披露</w:t>
      </w:r>
    </w:p>
    <w:sdt>
      <w:sdtPr>
        <w:alias w:val="是否适用：母公司应收账款按坏账计提方法分类披露[双击切换]"/>
        <w:tag w:val="_GBC_bd7fb52eb7f647d5aa6c10677b261ee1"/>
        <w:id w:val="-1537422161"/>
        <w:lock w:val="sdtContentLocked"/>
        <w:placeholder>
          <w:docPart w:val="GBC22222222222222222222222222222"/>
        </w:placeholder>
      </w:sdtPr>
      <w:sdtEndPr/>
      <w:sdtContent>
        <w:p w14:paraId="3ABF4108"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0" w:displacedByCustomXml="prev"/>
    <w:p w14:paraId="562EB3EF" w14:textId="77777777" w:rsidR="00BF1C61" w:rsidRDefault="00BF1C61" w:rsidP="005E1CA3">
      <w:pPr>
        <w:pStyle w:val="4"/>
        <w:numPr>
          <w:ilvl w:val="0"/>
          <w:numId w:val="111"/>
        </w:numPr>
        <w:tabs>
          <w:tab w:val="left" w:pos="644"/>
        </w:tabs>
        <w:ind w:left="0" w:firstLine="0"/>
        <w:rPr>
          <w:szCs w:val="21"/>
        </w:rPr>
      </w:pPr>
      <w:bookmarkStart w:id="221" w:name="_Hlk10540190"/>
      <w:bookmarkStart w:id="222" w:name="_Hlk10540207"/>
      <w:r>
        <w:rPr>
          <w:rFonts w:hint="eastAsia"/>
          <w:szCs w:val="21"/>
        </w:rPr>
        <w:t>坏账准备的情况</w:t>
      </w:r>
      <w:bookmarkEnd w:id="221"/>
    </w:p>
    <w:sdt>
      <w:sdtPr>
        <w:alias w:val="是否适用：母公司应收账款坏账准备情况[双击切换]"/>
        <w:tag w:val="_GBC_f73789de2ecf49c4bad380c8767c93cf"/>
        <w:id w:val="-1277553278"/>
        <w:lock w:val="sdtContentLocked"/>
        <w:placeholder>
          <w:docPart w:val="GBC22222222222222222222222222222"/>
        </w:placeholder>
      </w:sdtPr>
      <w:sdtEndPr/>
      <w:sdtContent>
        <w:p w14:paraId="58B9C478"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2"/>
    <w:p w14:paraId="69B317F7" w14:textId="77777777" w:rsidR="00BF1C61" w:rsidRDefault="00BF1C61">
      <w:pPr>
        <w:rPr>
          <w:szCs w:val="21"/>
        </w:rPr>
      </w:pPr>
    </w:p>
    <w:bookmarkStart w:id="223" w:name="_Hlk10540223" w:displacedByCustomXml="next"/>
    <w:bookmarkStart w:id="224" w:name="_Hlk10540234" w:displacedByCustomXml="next"/>
    <w:sdt>
      <w:sdtPr>
        <w:rPr>
          <w:rFonts w:hint="eastAsia"/>
        </w:rPr>
        <w:alias w:val="模块:其中本期坏账准备收回或转回金额重要的："/>
        <w:tag w:val="_SEC_cfbe6c51f19042a4ad507f8066423e41"/>
        <w:id w:val="7334348"/>
        <w:lock w:val="sdtLocked"/>
        <w:placeholder>
          <w:docPart w:val="GBC22222222222222222222222222222"/>
        </w:placeholder>
      </w:sdtPr>
      <w:sdtEndPr>
        <w:rPr>
          <w:rFonts w:hint="default"/>
        </w:rPr>
      </w:sdtEndPr>
      <w:sdtContent>
        <w:p w14:paraId="16AB5FE9" w14:textId="77777777" w:rsidR="00BF1C61" w:rsidRDefault="00BF1C61">
          <w:r>
            <w:rPr>
              <w:rFonts w:hint="eastAsia"/>
            </w:rPr>
            <w:t>其中本期坏账准备收回或转回金额重要的：</w:t>
          </w:r>
          <w:bookmarkEnd w:id="223"/>
        </w:p>
        <w:sdt>
          <w:sdtPr>
            <w:alias w:val="是否适用：母公司其中本期坏账准备收回或转回金额重要的[双击切换]"/>
            <w:tag w:val="_GBC_a6aa75dceb1749caaf0ac8239ed005c1"/>
            <w:id w:val="1915273255"/>
            <w:lock w:val="sdtContentLocked"/>
            <w:placeholder>
              <w:docPart w:val="GBC22222222222222222222222222222"/>
            </w:placeholder>
          </w:sdtPr>
          <w:sdtEndPr/>
          <w:sdtContent>
            <w:p w14:paraId="478B26D1" w14:textId="77777777" w:rsidR="00BF1C61" w:rsidRDefault="00BF1C61" w:rsidP="00BF1C6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05CEA1B" w14:textId="77777777" w:rsidR="00BF1C61" w:rsidRPr="00BD2440" w:rsidRDefault="006A1DC3" w:rsidP="00BF1C61">
          <w:pPr>
            <w:ind w:rightChars="-759" w:right="-1594"/>
            <w:rPr>
              <w:szCs w:val="21"/>
            </w:rPr>
          </w:pPr>
        </w:p>
      </w:sdtContent>
    </w:sdt>
    <w:bookmarkEnd w:id="224" w:displacedByCustomXml="prev"/>
    <w:sdt>
      <w:sdtPr>
        <w:rPr>
          <w:rFonts w:ascii="Times New Roman" w:hAnsi="Times New Roman" w:cs="宋体" w:hint="eastAsia"/>
          <w:b w:val="0"/>
          <w:bCs w:val="0"/>
          <w:kern w:val="0"/>
          <w:szCs w:val="24"/>
        </w:rPr>
        <w:alias w:val="模块:本报告期实际核销的应收账款情况"/>
        <w:tag w:val="_GBC_72fe1bcd09e2470f910107f1e159af49"/>
        <w:id w:val="90357703"/>
        <w:lock w:val="sdtLocked"/>
        <w:placeholder>
          <w:docPart w:val="GBC22222222222222222222222222222"/>
        </w:placeholder>
      </w:sdtPr>
      <w:sdtEndPr>
        <w:rPr>
          <w:rFonts w:ascii="宋体" w:hAnsi="宋体" w:hint="default"/>
        </w:rPr>
      </w:sdtEndPr>
      <w:sdtContent>
        <w:p w14:paraId="478DE0E7" w14:textId="77777777" w:rsidR="00BF1C61" w:rsidRDefault="00BF1C61" w:rsidP="005E1CA3">
          <w:pPr>
            <w:pStyle w:val="4"/>
            <w:numPr>
              <w:ilvl w:val="0"/>
              <w:numId w:val="111"/>
            </w:numPr>
            <w:tabs>
              <w:tab w:val="left" w:pos="630"/>
            </w:tabs>
            <w:ind w:left="0" w:firstLine="0"/>
          </w:pPr>
          <w:r>
            <w:t>本期实际核销的应收</w:t>
          </w:r>
          <w:r>
            <w:rPr>
              <w:rFonts w:hint="eastAsia"/>
            </w:rPr>
            <w:t>账款</w:t>
          </w:r>
          <w:r>
            <w:t>情况</w:t>
          </w:r>
        </w:p>
        <w:sdt>
          <w:sdtPr>
            <w:alias w:val="是否适用：母公司本期实际核销的应收账款情况[双击切换]"/>
            <w:tag w:val="_GBC_a8b9861b74fa43bdb4a98d13449f8f5e"/>
            <w:id w:val="-1360811301"/>
            <w:lock w:val="sdtContentLocked"/>
            <w:placeholder>
              <w:docPart w:val="GBC22222222222222222222222222222"/>
            </w:placeholder>
          </w:sdtPr>
          <w:sdtEndPr/>
          <w:sdtContent>
            <w:p w14:paraId="28F9E89E"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5DC20E" w14:textId="77777777" w:rsidR="00BF1C61" w:rsidRPr="00BD2440" w:rsidRDefault="006A1DC3" w:rsidP="00BF1C61"/>
      </w:sdtContent>
    </w:sdt>
    <w:sdt>
      <w:sdtPr>
        <w:rPr>
          <w:rFonts w:ascii="宋体" w:hAnsi="宋体" w:cs="宋体" w:hint="eastAsia"/>
          <w:b w:val="0"/>
          <w:bCs w:val="0"/>
          <w:kern w:val="0"/>
          <w:szCs w:val="24"/>
        </w:rPr>
        <w:alias w:val="模块:按欠款方归集的期末余额前五名的应收账款情况"/>
        <w:tag w:val="_GBC_60192a235b1d4a9bb5f69fafe3ab6f87"/>
        <w:id w:val="1040253788"/>
        <w:lock w:val="sdtLocked"/>
        <w:placeholder>
          <w:docPart w:val="GBC22222222222222222222222222222"/>
        </w:placeholder>
      </w:sdtPr>
      <w:sdtEndPr>
        <w:rPr>
          <w:rFonts w:hint="default"/>
          <w:szCs w:val="21"/>
        </w:rPr>
      </w:sdtEndPr>
      <w:sdtContent>
        <w:p w14:paraId="25EA3F98" w14:textId="77777777" w:rsidR="00BF1C61" w:rsidRDefault="00BF1C61" w:rsidP="005E1CA3">
          <w:pPr>
            <w:pStyle w:val="4"/>
            <w:numPr>
              <w:ilvl w:val="0"/>
              <w:numId w:val="111"/>
            </w:numPr>
            <w:tabs>
              <w:tab w:val="left" w:pos="630"/>
            </w:tabs>
            <w:ind w:left="0" w:firstLine="0"/>
          </w:pPr>
          <w:r>
            <w:rPr>
              <w:rFonts w:hint="eastAsia"/>
            </w:rPr>
            <w:t>按欠款方归集的期末余额前五名的应收账款情况</w:t>
          </w:r>
        </w:p>
        <w:sdt>
          <w:sdtPr>
            <w:alias w:val="是否适用：母公司按欠款方归集的期末余额前五名的应收账款情况[双击切换]"/>
            <w:tag w:val="_GBC_6ebf56800d554857af86eb226ac98f28"/>
            <w:id w:val="-1640487690"/>
            <w:lock w:val="sdtContentLocked"/>
            <w:placeholder>
              <w:docPart w:val="GBC22222222222222222222222222222"/>
            </w:placeholder>
          </w:sdtPr>
          <w:sdtEndPr/>
          <w:sdtContent>
            <w:p w14:paraId="26968003"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B9CC1A" w14:textId="77777777" w:rsidR="00BF1C61" w:rsidRDefault="006A1DC3">
          <w:pPr>
            <w:snapToGrid w:val="0"/>
            <w:spacing w:line="240" w:lineRule="atLeast"/>
            <w:rPr>
              <w:szCs w:val="21"/>
            </w:rPr>
          </w:pPr>
        </w:p>
      </w:sdtContent>
    </w:sdt>
    <w:sdt>
      <w:sdtPr>
        <w:rPr>
          <w:rFonts w:ascii="Times New Roman" w:hAnsi="Times New Roman" w:cs="宋体" w:hint="eastAsia"/>
          <w:b w:val="0"/>
          <w:bCs w:val="0"/>
          <w:kern w:val="0"/>
          <w:szCs w:val="24"/>
        </w:rPr>
        <w:alias w:val="模块:因金融资产转移而终止确认的应收账款"/>
        <w:tag w:val="_GBC_ab73666b561d47cbb383aa21715b406f"/>
        <w:id w:val="1098828542"/>
        <w:lock w:val="sdtLocked"/>
        <w:placeholder>
          <w:docPart w:val="GBC22222222222222222222222222222"/>
        </w:placeholder>
      </w:sdtPr>
      <w:sdtEndPr/>
      <w:sdtContent>
        <w:p w14:paraId="50D7F98E" w14:textId="77777777" w:rsidR="00BF1C61" w:rsidRDefault="00BF1C61" w:rsidP="005E1CA3">
          <w:pPr>
            <w:pStyle w:val="4"/>
            <w:numPr>
              <w:ilvl w:val="0"/>
              <w:numId w:val="111"/>
            </w:numPr>
            <w:tabs>
              <w:tab w:val="left" w:pos="630"/>
            </w:tabs>
            <w:ind w:left="0" w:firstLine="0"/>
            <w:rPr>
              <w:kern w:val="0"/>
            </w:rPr>
          </w:pPr>
          <w:r>
            <w:rPr>
              <w:rFonts w:hint="eastAsia"/>
              <w:kern w:val="0"/>
            </w:rPr>
            <w:t>因</w:t>
          </w:r>
          <w:r>
            <w:rPr>
              <w:rFonts w:hint="eastAsia"/>
            </w:rPr>
            <w:t>金融资产转移</w:t>
          </w:r>
          <w:r>
            <w:rPr>
              <w:rFonts w:hint="eastAsia"/>
              <w:kern w:val="0"/>
            </w:rPr>
            <w:t>而终止确认的应收账款</w:t>
          </w:r>
        </w:p>
        <w:sdt>
          <w:sdtPr>
            <w:rPr>
              <w:rFonts w:hint="eastAsia"/>
              <w:szCs w:val="21"/>
            </w:rPr>
            <w:alias w:val="是否适用：母公司因金融资产转移而终止确认的应收账款[双击切换]"/>
            <w:tag w:val="_GBC_452701102453497e8ab0df8e4c523df9"/>
            <w:id w:val="1007790172"/>
            <w:lock w:val="sdtContentLocked"/>
            <w:placeholder>
              <w:docPart w:val="GBC22222222222222222222222222222"/>
            </w:placeholder>
          </w:sdtPr>
          <w:sdtEndPr/>
          <w:sdtContent>
            <w:p w14:paraId="088D9D06" w14:textId="77777777" w:rsidR="00BF1C61" w:rsidRDefault="00BF1C61" w:rsidP="00BF1C61">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BCD99E4" w14:textId="77777777" w:rsidR="00BF1C61" w:rsidRDefault="006A1DC3">
          <w:pPr>
            <w:snapToGrid w:val="0"/>
            <w:spacing w:line="240" w:lineRule="atLeast"/>
            <w:rPr>
              <w:rFonts w:ascii="Times New Roman" w:hAnsi="Times New Roman"/>
            </w:rPr>
          </w:pPr>
        </w:p>
      </w:sdtContent>
    </w:sdt>
    <w:sdt>
      <w:sdtPr>
        <w:rPr>
          <w:rFonts w:ascii="Times New Roman" w:hAnsi="Times New Roman" w:cs="宋体" w:hint="eastAsia"/>
          <w:b w:val="0"/>
          <w:bCs w:val="0"/>
          <w:kern w:val="0"/>
          <w:szCs w:val="24"/>
        </w:rPr>
        <w:alias w:val="模块:转移应收账款且继续涉入的，分项列示继续涉入形成的资产、负债的金额"/>
        <w:tag w:val="_GBC_0fefb2630375419f8e496c310f6ec9ee"/>
        <w:id w:val="1686786431"/>
        <w:lock w:val="sdtLocked"/>
        <w:placeholder>
          <w:docPart w:val="GBC22222222222222222222222222222"/>
        </w:placeholder>
      </w:sdtPr>
      <w:sdtEndPr/>
      <w:sdtContent>
        <w:p w14:paraId="599587D5" w14:textId="77777777" w:rsidR="00BF1C61" w:rsidRDefault="00BF1C61" w:rsidP="005E1CA3">
          <w:pPr>
            <w:pStyle w:val="4"/>
            <w:numPr>
              <w:ilvl w:val="0"/>
              <w:numId w:val="111"/>
            </w:numPr>
            <w:tabs>
              <w:tab w:val="left" w:pos="630"/>
            </w:tabs>
            <w:ind w:left="0" w:firstLine="0"/>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母公司转移应收账款且继续涉入形成的资产、负债金额[双击切换]"/>
            <w:tag w:val="_GBC_18ab0f336ea34b009b496f240cc35a39"/>
            <w:id w:val="-691374844"/>
            <w:lock w:val="sdtContentLocked"/>
            <w:placeholder>
              <w:docPart w:val="GBC22222222222222222222222222222"/>
            </w:placeholder>
          </w:sdtPr>
          <w:sdtEndPr/>
          <w:sdtContent>
            <w:p w14:paraId="5888E592" w14:textId="77777777" w:rsidR="00BF1C61" w:rsidRDefault="00BF1C61" w:rsidP="00BF1C61">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6DC0129" w14:textId="77777777" w:rsidR="00BF1C61" w:rsidRDefault="00BF1C61">
      <w:pPr>
        <w:snapToGrid w:val="0"/>
        <w:spacing w:line="240" w:lineRule="atLeast"/>
        <w:ind w:leftChars="-50" w:left="-105"/>
        <w:rPr>
          <w:rFonts w:ascii="Times New Roman" w:hAnsi="Times New Roman"/>
        </w:rPr>
      </w:pPr>
    </w:p>
    <w:sdt>
      <w:sdtPr>
        <w:rPr>
          <w:rFonts w:ascii="Times New Roman" w:hAnsi="Times New Roman" w:hint="eastAsia"/>
          <w:b/>
          <w:bCs/>
        </w:rPr>
        <w:alias w:val="模块:其他说明："/>
        <w:tag w:val="_GBC_eac4abdf299a4312a10e680c5fc79ef9"/>
        <w:id w:val="-2023072220"/>
        <w:lock w:val="sdtLocked"/>
        <w:placeholder>
          <w:docPart w:val="GBC22222222222222222222222222222"/>
        </w:placeholder>
      </w:sdtPr>
      <w:sdtEndPr>
        <w:rPr>
          <w:rFonts w:hint="default"/>
          <w:b w:val="0"/>
          <w:bCs w:val="0"/>
        </w:rPr>
      </w:sdtEndPr>
      <w:sdtContent>
        <w:p w14:paraId="112543AF" w14:textId="77777777" w:rsidR="00BF1C61" w:rsidRDefault="00BF1C61">
          <w:r>
            <w:rPr>
              <w:rFonts w:hint="eastAsia"/>
            </w:rPr>
            <w:t>其他</w:t>
          </w:r>
          <w:r>
            <w:t>说明：</w:t>
          </w:r>
        </w:p>
        <w:sdt>
          <w:sdtPr>
            <w:rPr>
              <w:rFonts w:hint="eastAsia"/>
            </w:rPr>
            <w:alias w:val="是否适用：母公司应收账款其他说明[双击切换]"/>
            <w:tag w:val="_GBC_22a2c0a255e04aacadf1c076323bc980"/>
            <w:id w:val="-1166478146"/>
            <w:lock w:val="sdtContentLocked"/>
            <w:placeholder>
              <w:docPart w:val="GBC22222222222222222222222222222"/>
            </w:placeholder>
          </w:sdtPr>
          <w:sdtEndPr/>
          <w:sdtContent>
            <w:p w14:paraId="5DA2567B" w14:textId="77777777" w:rsidR="00BF1C61" w:rsidRDefault="00BF1C61" w:rsidP="00BF1C61">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DC9895" w14:textId="77777777" w:rsidR="00BF1C61" w:rsidRDefault="006A1DC3">
          <w:pPr>
            <w:snapToGrid w:val="0"/>
            <w:spacing w:line="240" w:lineRule="atLeast"/>
          </w:pPr>
        </w:p>
      </w:sdtContent>
    </w:sdt>
    <w:p w14:paraId="24D65530" w14:textId="77777777" w:rsidR="00BF1C61" w:rsidRDefault="00BF1C61" w:rsidP="005E1CA3">
      <w:pPr>
        <w:pStyle w:val="3"/>
        <w:numPr>
          <w:ilvl w:val="0"/>
          <w:numId w:val="110"/>
        </w:numPr>
        <w:rPr>
          <w:rFonts w:ascii="宋体" w:hAnsi="宋体"/>
          <w:szCs w:val="21"/>
        </w:rPr>
      </w:pPr>
      <w:r>
        <w:rPr>
          <w:rFonts w:ascii="宋体" w:hAnsi="宋体" w:hint="eastAsia"/>
          <w:szCs w:val="21"/>
        </w:rPr>
        <w:t>其他应收款</w:t>
      </w:r>
    </w:p>
    <w:bookmarkStart w:id="225" w:name="_Hlk10546944" w:displacedByCustomXml="next"/>
    <w:sdt>
      <w:sdtPr>
        <w:rPr>
          <w:rFonts w:ascii="宋体" w:hAnsi="宋体" w:cs="宋体" w:hint="eastAsia"/>
          <w:b w:val="0"/>
          <w:bCs w:val="0"/>
          <w:kern w:val="0"/>
          <w:szCs w:val="24"/>
        </w:rPr>
        <w:alias w:val="模块:项目列示"/>
        <w:tag w:val="_SEC_e2f0b728ae404babbb57dfbc1fafed13"/>
        <w:id w:val="-2142407997"/>
        <w:lock w:val="sdtLocked"/>
        <w:placeholder>
          <w:docPart w:val="GBC22222222222222222222222222222"/>
        </w:placeholder>
      </w:sdtPr>
      <w:sdtEndPr/>
      <w:sdtContent>
        <w:p w14:paraId="4D8EC9BC" w14:textId="77777777" w:rsidR="00BF1C61" w:rsidRDefault="00BF1C61">
          <w:pPr>
            <w:pStyle w:val="4"/>
          </w:pPr>
          <w:r>
            <w:rPr>
              <w:rFonts w:hint="eastAsia"/>
            </w:rPr>
            <w:t>项目列示</w:t>
          </w:r>
        </w:p>
        <w:sdt>
          <w:sdtPr>
            <w:alias w:val="是否适用：母公司其他应收款分类列示[双击切换]"/>
            <w:tag w:val="_GBC_529e259f053b47d993fd4e3216204522"/>
            <w:id w:val="-462189598"/>
            <w:lock w:val="sdtContentLocked"/>
            <w:placeholder>
              <w:docPart w:val="GBC22222222222222222222222222222"/>
            </w:placeholder>
          </w:sdtPr>
          <w:sdtEndPr/>
          <w:sdtContent>
            <w:p w14:paraId="79DE0D15"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A8CC06" w14:textId="77777777" w:rsidR="00BF1C61" w:rsidRDefault="00BF1C61">
          <w:pPr>
            <w:jc w:val="right"/>
            <w:rPr>
              <w:szCs w:val="21"/>
            </w:rPr>
          </w:pPr>
          <w:r>
            <w:rPr>
              <w:rFonts w:hint="eastAsia"/>
              <w:szCs w:val="21"/>
            </w:rPr>
            <w:t>单位：</w:t>
          </w:r>
          <w:sdt>
            <w:sdtPr>
              <w:rPr>
                <w:rFonts w:hint="eastAsia"/>
                <w:szCs w:val="21"/>
              </w:rPr>
              <w:alias w:val="单位：母公司其他应收款分类列示"/>
              <w:tag w:val="_GBC_306e86db57e64b00a9602dc7cbf81457"/>
              <w:id w:val="-13011518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d5866350ae3491e87e9f82a7ed2a7c3"/>
              <w:id w:val="-14076091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8"/>
            <w:gridCol w:w="2886"/>
            <w:gridCol w:w="2871"/>
          </w:tblGrid>
          <w:tr w:rsidR="00BF1C61" w14:paraId="0F46C3FA" w14:textId="77777777" w:rsidTr="00BF1C61">
            <w:trPr>
              <w:cantSplit/>
            </w:trPr>
            <w:bookmarkStart w:id="226" w:name="_Hlk533797002" w:displacedByCustomXml="next"/>
            <w:sdt>
              <w:sdtPr>
                <w:tag w:val="_PLD_9b14d51b79194bdea749a527966a0a2e"/>
                <w:id w:val="380838062"/>
                <w:lock w:val="sdtLocked"/>
              </w:sdtPr>
              <w:sdtEndPr/>
              <w:sdtContent>
                <w:tc>
                  <w:tcPr>
                    <w:tcW w:w="1764" w:type="pct"/>
                    <w:vAlign w:val="center"/>
                  </w:tcPr>
                  <w:p w14:paraId="24A7E383" w14:textId="77777777" w:rsidR="00BF1C61" w:rsidRDefault="00BF1C61" w:rsidP="00BF1C61">
                    <w:pPr>
                      <w:jc w:val="center"/>
                      <w:rPr>
                        <w:szCs w:val="21"/>
                      </w:rPr>
                    </w:pPr>
                    <w:r>
                      <w:rPr>
                        <w:rFonts w:hint="eastAsia"/>
                        <w:szCs w:val="21"/>
                      </w:rPr>
                      <w:t>项目</w:t>
                    </w:r>
                  </w:p>
                </w:tc>
              </w:sdtContent>
            </w:sdt>
            <w:sdt>
              <w:sdtPr>
                <w:tag w:val="_PLD_1dd12447c07a4bf5b8eef82f2f9f5577"/>
                <w:id w:val="238453648"/>
                <w:lock w:val="sdtLocked"/>
              </w:sdtPr>
              <w:sdtEndPr/>
              <w:sdtContent>
                <w:tc>
                  <w:tcPr>
                    <w:tcW w:w="1622" w:type="pct"/>
                    <w:vAlign w:val="center"/>
                  </w:tcPr>
                  <w:p w14:paraId="57CFF08E" w14:textId="77777777" w:rsidR="00BF1C61" w:rsidRDefault="00BF1C61" w:rsidP="00BF1C61">
                    <w:pPr>
                      <w:jc w:val="center"/>
                      <w:rPr>
                        <w:szCs w:val="21"/>
                      </w:rPr>
                    </w:pPr>
                    <w:r>
                      <w:rPr>
                        <w:rFonts w:hint="eastAsia"/>
                        <w:szCs w:val="21"/>
                      </w:rPr>
                      <w:t>期末余额</w:t>
                    </w:r>
                  </w:p>
                </w:tc>
              </w:sdtContent>
            </w:sdt>
            <w:sdt>
              <w:sdtPr>
                <w:tag w:val="_PLD_2701e42352ac4ea1ae4d64adf5d28e89"/>
                <w:id w:val="-1829663987"/>
                <w:lock w:val="sdtLocked"/>
              </w:sdtPr>
              <w:sdtEndPr/>
              <w:sdtContent>
                <w:tc>
                  <w:tcPr>
                    <w:tcW w:w="1614" w:type="pct"/>
                    <w:vAlign w:val="center"/>
                  </w:tcPr>
                  <w:p w14:paraId="5F4C5ADD" w14:textId="77777777" w:rsidR="00BF1C61" w:rsidRDefault="00BF1C61" w:rsidP="00BF1C61">
                    <w:pPr>
                      <w:jc w:val="center"/>
                      <w:rPr>
                        <w:szCs w:val="21"/>
                      </w:rPr>
                    </w:pPr>
                    <w:r>
                      <w:rPr>
                        <w:rFonts w:hint="eastAsia"/>
                        <w:szCs w:val="21"/>
                      </w:rPr>
                      <w:t>期初余额</w:t>
                    </w:r>
                  </w:p>
                </w:tc>
              </w:sdtContent>
            </w:sdt>
          </w:tr>
          <w:tr w:rsidR="00BF1C61" w14:paraId="4A3A5120" w14:textId="77777777" w:rsidTr="00BF1C61">
            <w:trPr>
              <w:cantSplit/>
            </w:trPr>
            <w:sdt>
              <w:sdtPr>
                <w:tag w:val="_PLD_e88397c1546740a1aa89497da3258f71"/>
                <w:id w:val="-810950752"/>
                <w:lock w:val="sdtLocked"/>
              </w:sdtPr>
              <w:sdtEndPr/>
              <w:sdtContent>
                <w:tc>
                  <w:tcPr>
                    <w:tcW w:w="1764" w:type="pct"/>
                  </w:tcPr>
                  <w:p w14:paraId="28D912AE" w14:textId="77777777" w:rsidR="00BF1C61" w:rsidRDefault="00BF1C61" w:rsidP="00BF1C61">
                    <w:pPr>
                      <w:ind w:right="5"/>
                      <w:rPr>
                        <w:szCs w:val="21"/>
                      </w:rPr>
                    </w:pPr>
                    <w:r>
                      <w:rPr>
                        <w:rFonts w:hint="eastAsia"/>
                        <w:szCs w:val="21"/>
                      </w:rPr>
                      <w:t>应收利息</w:t>
                    </w:r>
                  </w:p>
                </w:tc>
              </w:sdtContent>
            </w:sdt>
            <w:tc>
              <w:tcPr>
                <w:tcW w:w="1622" w:type="pct"/>
              </w:tcPr>
              <w:p w14:paraId="2AAE7447" w14:textId="77777777" w:rsidR="00BF1C61" w:rsidRDefault="00BF1C61" w:rsidP="00BF1C61">
                <w:pPr>
                  <w:ind w:right="5"/>
                  <w:jc w:val="right"/>
                  <w:rPr>
                    <w:szCs w:val="21"/>
                  </w:rPr>
                </w:pPr>
                <w:r>
                  <w:t>33,404,067.80</w:t>
                </w:r>
              </w:p>
            </w:tc>
            <w:tc>
              <w:tcPr>
                <w:tcW w:w="1614" w:type="pct"/>
              </w:tcPr>
              <w:p w14:paraId="01AFA42F" w14:textId="77777777" w:rsidR="00BF1C61" w:rsidRDefault="00BF1C61" w:rsidP="00BF1C61">
                <w:pPr>
                  <w:ind w:right="5"/>
                  <w:jc w:val="right"/>
                  <w:rPr>
                    <w:szCs w:val="21"/>
                  </w:rPr>
                </w:pPr>
                <w:r>
                  <w:t>35,404,067.80</w:t>
                </w:r>
              </w:p>
            </w:tc>
          </w:tr>
          <w:tr w:rsidR="00BF1C61" w14:paraId="41C96F3C" w14:textId="77777777" w:rsidTr="00BF1C61">
            <w:trPr>
              <w:cantSplit/>
            </w:trPr>
            <w:sdt>
              <w:sdtPr>
                <w:tag w:val="_PLD_11d00ac8309b4e85ac5c0ecfc4e39fdf"/>
                <w:id w:val="1628501791"/>
                <w:lock w:val="sdtLocked"/>
              </w:sdtPr>
              <w:sdtEndPr/>
              <w:sdtContent>
                <w:tc>
                  <w:tcPr>
                    <w:tcW w:w="1764" w:type="pct"/>
                  </w:tcPr>
                  <w:p w14:paraId="3A471F5B" w14:textId="77777777" w:rsidR="00BF1C61" w:rsidRDefault="00BF1C61" w:rsidP="00BF1C61">
                    <w:pPr>
                      <w:ind w:right="5"/>
                      <w:rPr>
                        <w:szCs w:val="21"/>
                      </w:rPr>
                    </w:pPr>
                    <w:r>
                      <w:rPr>
                        <w:rFonts w:hint="eastAsia"/>
                        <w:szCs w:val="21"/>
                      </w:rPr>
                      <w:t>应收股利</w:t>
                    </w:r>
                  </w:p>
                </w:tc>
              </w:sdtContent>
            </w:sdt>
            <w:tc>
              <w:tcPr>
                <w:tcW w:w="1622" w:type="pct"/>
              </w:tcPr>
              <w:p w14:paraId="558AB1A9" w14:textId="77777777" w:rsidR="00BF1C61" w:rsidRDefault="00BF1C61" w:rsidP="00BF1C61">
                <w:pPr>
                  <w:ind w:right="5"/>
                  <w:jc w:val="right"/>
                  <w:rPr>
                    <w:szCs w:val="21"/>
                  </w:rPr>
                </w:pPr>
                <w:r>
                  <w:t>0.00</w:t>
                </w:r>
              </w:p>
            </w:tc>
            <w:tc>
              <w:tcPr>
                <w:tcW w:w="1614" w:type="pct"/>
              </w:tcPr>
              <w:p w14:paraId="44CE84CC" w14:textId="77777777" w:rsidR="00BF1C61" w:rsidRDefault="00BF1C61" w:rsidP="00BF1C61">
                <w:pPr>
                  <w:ind w:right="5"/>
                  <w:jc w:val="right"/>
                  <w:rPr>
                    <w:szCs w:val="21"/>
                  </w:rPr>
                </w:pPr>
                <w:r>
                  <w:t>0.00</w:t>
                </w:r>
              </w:p>
            </w:tc>
          </w:tr>
          <w:tr w:rsidR="00BF1C61" w14:paraId="6362085C" w14:textId="77777777" w:rsidTr="00BF1C61">
            <w:trPr>
              <w:cantSplit/>
            </w:trPr>
            <w:sdt>
              <w:sdtPr>
                <w:tag w:val="_PLD_42c4df4453344bc0910f3b3e20b096a2"/>
                <w:id w:val="-621921881"/>
                <w:lock w:val="sdtLocked"/>
              </w:sdtPr>
              <w:sdtEndPr/>
              <w:sdtContent>
                <w:tc>
                  <w:tcPr>
                    <w:tcW w:w="1764" w:type="pct"/>
                  </w:tcPr>
                  <w:p w14:paraId="67BD2491" w14:textId="77777777" w:rsidR="00BF1C61" w:rsidRDefault="00BF1C61" w:rsidP="00BF1C61">
                    <w:pPr>
                      <w:ind w:right="5"/>
                      <w:rPr>
                        <w:szCs w:val="21"/>
                      </w:rPr>
                    </w:pPr>
                    <w:r>
                      <w:rPr>
                        <w:rFonts w:hint="eastAsia"/>
                        <w:szCs w:val="21"/>
                      </w:rPr>
                      <w:t>其他应收款</w:t>
                    </w:r>
                  </w:p>
                </w:tc>
              </w:sdtContent>
            </w:sdt>
            <w:tc>
              <w:tcPr>
                <w:tcW w:w="1622" w:type="pct"/>
              </w:tcPr>
              <w:p w14:paraId="5E30AB5C" w14:textId="77777777" w:rsidR="00BF1C61" w:rsidRDefault="00BF1C61" w:rsidP="00BF1C61">
                <w:pPr>
                  <w:ind w:right="5"/>
                  <w:jc w:val="right"/>
                  <w:rPr>
                    <w:szCs w:val="21"/>
                  </w:rPr>
                </w:pPr>
                <w:r>
                  <w:t>355,000,000.00</w:t>
                </w:r>
              </w:p>
            </w:tc>
            <w:tc>
              <w:tcPr>
                <w:tcW w:w="1614" w:type="pct"/>
              </w:tcPr>
              <w:p w14:paraId="0C2ADCB7" w14:textId="77777777" w:rsidR="00BF1C61" w:rsidRDefault="00BF1C61" w:rsidP="00BF1C61">
                <w:pPr>
                  <w:ind w:right="5"/>
                  <w:jc w:val="right"/>
                  <w:rPr>
                    <w:szCs w:val="21"/>
                  </w:rPr>
                </w:pPr>
                <w:r>
                  <w:t>355,000,000.00</w:t>
                </w:r>
              </w:p>
            </w:tc>
          </w:tr>
          <w:tr w:rsidR="00BF1C61" w14:paraId="69274301" w14:textId="77777777" w:rsidTr="00BF1C61">
            <w:trPr>
              <w:cantSplit/>
            </w:trPr>
            <w:sdt>
              <w:sdtPr>
                <w:tag w:val="_PLD_657f57c42bdf4019ba2e4df3e8e8d440"/>
                <w:id w:val="-31272151"/>
                <w:lock w:val="sdtLocked"/>
              </w:sdtPr>
              <w:sdtEndPr/>
              <w:sdtContent>
                <w:tc>
                  <w:tcPr>
                    <w:tcW w:w="1764" w:type="pct"/>
                    <w:vAlign w:val="center"/>
                  </w:tcPr>
                  <w:p w14:paraId="42E78DE2" w14:textId="77777777" w:rsidR="00BF1C61" w:rsidRDefault="00BF1C61" w:rsidP="00BF1C61">
                    <w:pPr>
                      <w:autoSpaceDE w:val="0"/>
                      <w:autoSpaceDN w:val="0"/>
                      <w:adjustRightInd w:val="0"/>
                      <w:jc w:val="center"/>
                      <w:rPr>
                        <w:szCs w:val="21"/>
                      </w:rPr>
                    </w:pPr>
                    <w:r>
                      <w:rPr>
                        <w:rFonts w:hint="eastAsia"/>
                        <w:szCs w:val="21"/>
                      </w:rPr>
                      <w:t>合计</w:t>
                    </w:r>
                  </w:p>
                </w:tc>
              </w:sdtContent>
            </w:sdt>
            <w:tc>
              <w:tcPr>
                <w:tcW w:w="1622" w:type="pct"/>
              </w:tcPr>
              <w:p w14:paraId="483AF67C" w14:textId="77777777" w:rsidR="00BF1C61" w:rsidRDefault="00BF1C61" w:rsidP="00BF1C61">
                <w:pPr>
                  <w:jc w:val="right"/>
                  <w:rPr>
                    <w:szCs w:val="21"/>
                  </w:rPr>
                </w:pPr>
                <w:r>
                  <w:t>388,404,067.80</w:t>
                </w:r>
              </w:p>
            </w:tc>
            <w:tc>
              <w:tcPr>
                <w:tcW w:w="1614" w:type="pct"/>
              </w:tcPr>
              <w:p w14:paraId="190ED5A8" w14:textId="77777777" w:rsidR="00BF1C61" w:rsidRDefault="00BF1C61" w:rsidP="00BF1C61">
                <w:pPr>
                  <w:jc w:val="right"/>
                  <w:rPr>
                    <w:szCs w:val="21"/>
                  </w:rPr>
                </w:pPr>
                <w:r>
                  <w:t>390,404,067.80</w:t>
                </w:r>
              </w:p>
            </w:tc>
          </w:tr>
        </w:tbl>
        <w:p w14:paraId="22426750" w14:textId="77777777" w:rsidR="00BF1C61" w:rsidRDefault="00BF1C61"/>
        <w:p w14:paraId="68823BC1" w14:textId="77777777" w:rsidR="00BF1C61" w:rsidRDefault="00BF1C61">
          <w:pPr>
            <w:rPr>
              <w:szCs w:val="21"/>
            </w:rPr>
          </w:pPr>
          <w:r>
            <w:rPr>
              <w:rFonts w:hint="eastAsia"/>
              <w:szCs w:val="21"/>
            </w:rPr>
            <w:t>其他说明：</w:t>
          </w:r>
        </w:p>
        <w:sdt>
          <w:sdtPr>
            <w:rPr>
              <w:szCs w:val="21"/>
            </w:rPr>
            <w:alias w:val="是否适用：母公司其他应收款分类列示其他说明[双击切换]"/>
            <w:tag w:val="_GBC_87c9afe4c5c54a4b93c9b78663bd8bf3"/>
            <w:id w:val="1082024432"/>
            <w:lock w:val="sdtContentLocked"/>
            <w:placeholder>
              <w:docPart w:val="GBC22222222222222222222222222222"/>
            </w:placeholder>
          </w:sdtPr>
          <w:sdtEndPr/>
          <w:sdtContent>
            <w:p w14:paraId="673B5731"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A8CEB35" w14:textId="77777777" w:rsidR="00BF1C61" w:rsidRDefault="006A1DC3"/>
        <w:bookmarkEnd w:id="226" w:displacedByCustomXml="next"/>
      </w:sdtContent>
    </w:sdt>
    <w:bookmarkEnd w:id="225" w:displacedByCustomXml="prev"/>
    <w:p w14:paraId="3B284C7C" w14:textId="77777777" w:rsidR="00BF1C61" w:rsidRDefault="00BF1C61">
      <w:pPr>
        <w:pStyle w:val="4"/>
      </w:pPr>
      <w:r>
        <w:rPr>
          <w:rFonts w:hint="eastAsia"/>
        </w:rPr>
        <w:lastRenderedPageBreak/>
        <w:t>应收利息</w:t>
      </w:r>
    </w:p>
    <w:bookmarkStart w:id="227" w:name="_Hlk10547023" w:displacedByCustomXml="next"/>
    <w:bookmarkStart w:id="228" w:name="_Hlk10547033" w:displacedByCustomXml="next"/>
    <w:sdt>
      <w:sdtPr>
        <w:rPr>
          <w:rFonts w:ascii="宋体" w:hAnsi="宋体" w:cs="宋体" w:hint="eastAsia"/>
          <w:b w:val="0"/>
          <w:bCs w:val="0"/>
          <w:kern w:val="0"/>
          <w:szCs w:val="24"/>
        </w:rPr>
        <w:alias w:val="模块:应收利息分类"/>
        <w:tag w:val="_SEC_91e08163b2464f8cb5d135fd131f631f"/>
        <w:id w:val="1046106691"/>
        <w:lock w:val="sdtLocked"/>
        <w:placeholder>
          <w:docPart w:val="GBC22222222222222222222222222222"/>
        </w:placeholder>
      </w:sdtPr>
      <w:sdtEndPr/>
      <w:sdtContent>
        <w:p w14:paraId="140B1108" w14:textId="77777777" w:rsidR="00BF1C61" w:rsidRDefault="00BF1C61" w:rsidP="005E1CA3">
          <w:pPr>
            <w:pStyle w:val="4"/>
            <w:numPr>
              <w:ilvl w:val="3"/>
              <w:numId w:val="112"/>
            </w:numPr>
            <w:ind w:left="426" w:hanging="426"/>
          </w:pPr>
          <w:r>
            <w:rPr>
              <w:rFonts w:hint="eastAsia"/>
            </w:rPr>
            <w:t>应收利息分类</w:t>
          </w:r>
          <w:bookmarkEnd w:id="227"/>
        </w:p>
        <w:sdt>
          <w:sdtPr>
            <w:alias w:val="是否适用：母公司应收利息分类[双击切换]"/>
            <w:tag w:val="_GBC_7b29d5fc39c94a909c39eedf47c8008f"/>
            <w:id w:val="-358272546"/>
            <w:lock w:val="sdtContentLocked"/>
            <w:placeholder>
              <w:docPart w:val="GBC22222222222222222222222222222"/>
            </w:placeholder>
          </w:sdtPr>
          <w:sdtEndPr/>
          <w:sdtContent>
            <w:p w14:paraId="07992D89"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749B24" w14:textId="77777777" w:rsidR="00BF1C61" w:rsidRDefault="00BF1C61">
          <w:pPr>
            <w:jc w:val="right"/>
          </w:pPr>
          <w:r>
            <w:rPr>
              <w:rFonts w:hint="eastAsia"/>
            </w:rPr>
            <w:t>单位：</w:t>
          </w:r>
          <w:sdt>
            <w:sdtPr>
              <w:rPr>
                <w:rFonts w:hint="eastAsia"/>
              </w:rPr>
              <w:alias w:val="单位：母公司应收利息分类"/>
              <w:tag w:val="_GBC_408b4f91762b4062b2ff33bf6cd2f04a"/>
              <w:id w:val="19396320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应收利息分类"/>
              <w:tag w:val="_GBC_d9e4522b2a3a4b999e2ea654ffe832f2"/>
              <w:id w:val="-12741709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78"/>
            <w:gridCol w:w="3049"/>
            <w:gridCol w:w="3066"/>
          </w:tblGrid>
          <w:tr w:rsidR="00BF1C61" w14:paraId="12541515" w14:textId="77777777" w:rsidTr="00BF1C61">
            <w:sdt>
              <w:sdtPr>
                <w:tag w:val="_PLD_8f65ffa073004814b7588e5d550e6d55"/>
                <w:id w:val="-1772854326"/>
                <w:lock w:val="sdtLocked"/>
              </w:sdtPr>
              <w:sdtEndPr/>
              <w:sdtContent>
                <w:tc>
                  <w:tcPr>
                    <w:tcW w:w="1562" w:type="pct"/>
                  </w:tcPr>
                  <w:p w14:paraId="06707AAA"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项目</w:t>
                    </w:r>
                  </w:p>
                </w:tc>
              </w:sdtContent>
            </w:sdt>
            <w:sdt>
              <w:sdtPr>
                <w:tag w:val="_PLD_8d7c73e7970a4d649b30978c67eac30e"/>
                <w:id w:val="-1922402801"/>
                <w:lock w:val="sdtLocked"/>
              </w:sdtPr>
              <w:sdtEndPr/>
              <w:sdtContent>
                <w:tc>
                  <w:tcPr>
                    <w:tcW w:w="1714" w:type="pct"/>
                  </w:tcPr>
                  <w:p w14:paraId="241E8348"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e50ae20c9bb42bab157bb221e1a1d60"/>
                <w:id w:val="2092968149"/>
                <w:lock w:val="sdtLocked"/>
              </w:sdtPr>
              <w:sdtEndPr/>
              <w:sdtContent>
                <w:tc>
                  <w:tcPr>
                    <w:tcW w:w="1724" w:type="pct"/>
                  </w:tcPr>
                  <w:p w14:paraId="419F2B7C"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期初余额</w:t>
                    </w:r>
                  </w:p>
                </w:tc>
              </w:sdtContent>
            </w:sdt>
          </w:tr>
          <w:tr w:rsidR="00BF1C61" w14:paraId="5ABABD72" w14:textId="77777777" w:rsidTr="00BF1C61">
            <w:sdt>
              <w:sdtPr>
                <w:tag w:val="_PLD_993322770b68461a9a05d819496be75e"/>
                <w:id w:val="-1020919362"/>
                <w:lock w:val="sdtLocked"/>
              </w:sdtPr>
              <w:sdtEndPr/>
              <w:sdtContent>
                <w:tc>
                  <w:tcPr>
                    <w:tcW w:w="1562" w:type="pct"/>
                  </w:tcPr>
                  <w:p w14:paraId="3EB982B9" w14:textId="77777777" w:rsidR="00BF1C61" w:rsidRDefault="00BF1C61" w:rsidP="00BF1C61">
                    <w:pPr>
                      <w:autoSpaceDE w:val="0"/>
                      <w:autoSpaceDN w:val="0"/>
                      <w:adjustRightInd w:val="0"/>
                      <w:snapToGrid w:val="0"/>
                      <w:spacing w:line="240" w:lineRule="atLeast"/>
                      <w:rPr>
                        <w:szCs w:val="21"/>
                      </w:rPr>
                    </w:pPr>
                    <w:r>
                      <w:rPr>
                        <w:rFonts w:hint="eastAsia"/>
                        <w:szCs w:val="21"/>
                      </w:rPr>
                      <w:t>定期存款</w:t>
                    </w:r>
                  </w:p>
                </w:tc>
              </w:sdtContent>
            </w:sdt>
            <w:tc>
              <w:tcPr>
                <w:tcW w:w="1714" w:type="pct"/>
              </w:tcPr>
              <w:p w14:paraId="6DD8C09B" w14:textId="77777777" w:rsidR="00BF1C61" w:rsidRDefault="00BF1C61" w:rsidP="00BF1C61">
                <w:pPr>
                  <w:ind w:rightChars="50" w:right="105"/>
                  <w:jc w:val="right"/>
                  <w:rPr>
                    <w:szCs w:val="21"/>
                  </w:rPr>
                </w:pPr>
              </w:p>
            </w:tc>
            <w:tc>
              <w:tcPr>
                <w:tcW w:w="1724" w:type="pct"/>
              </w:tcPr>
              <w:p w14:paraId="2F61EC80" w14:textId="77777777" w:rsidR="00BF1C61" w:rsidRDefault="00BF1C61" w:rsidP="00BF1C61">
                <w:pPr>
                  <w:ind w:rightChars="50" w:right="105"/>
                  <w:jc w:val="right"/>
                  <w:rPr>
                    <w:szCs w:val="21"/>
                  </w:rPr>
                </w:pPr>
              </w:p>
            </w:tc>
          </w:tr>
          <w:tr w:rsidR="00BF1C61" w14:paraId="546034C7" w14:textId="77777777" w:rsidTr="00BF1C61">
            <w:sdt>
              <w:sdtPr>
                <w:tag w:val="_PLD_5c80041458084005ba79799c069b6a80"/>
                <w:id w:val="334424054"/>
                <w:lock w:val="sdtLocked"/>
              </w:sdtPr>
              <w:sdtEndPr/>
              <w:sdtContent>
                <w:tc>
                  <w:tcPr>
                    <w:tcW w:w="1562" w:type="pct"/>
                  </w:tcPr>
                  <w:p w14:paraId="49029B2D" w14:textId="77777777" w:rsidR="00BF1C61" w:rsidRDefault="00BF1C61" w:rsidP="00BF1C61">
                    <w:pPr>
                      <w:autoSpaceDE w:val="0"/>
                      <w:autoSpaceDN w:val="0"/>
                      <w:adjustRightInd w:val="0"/>
                      <w:snapToGrid w:val="0"/>
                      <w:spacing w:line="240" w:lineRule="atLeast"/>
                      <w:rPr>
                        <w:szCs w:val="21"/>
                      </w:rPr>
                    </w:pPr>
                    <w:r>
                      <w:rPr>
                        <w:rFonts w:hint="eastAsia"/>
                        <w:szCs w:val="21"/>
                      </w:rPr>
                      <w:t>委托贷款</w:t>
                    </w:r>
                  </w:p>
                </w:tc>
              </w:sdtContent>
            </w:sdt>
            <w:tc>
              <w:tcPr>
                <w:tcW w:w="1714" w:type="pct"/>
              </w:tcPr>
              <w:p w14:paraId="0407E23F" w14:textId="77777777" w:rsidR="00BF1C61" w:rsidRDefault="00BF1C61" w:rsidP="00BF1C61">
                <w:pPr>
                  <w:ind w:rightChars="50" w:right="105"/>
                  <w:jc w:val="right"/>
                  <w:rPr>
                    <w:szCs w:val="21"/>
                  </w:rPr>
                </w:pPr>
              </w:p>
            </w:tc>
            <w:tc>
              <w:tcPr>
                <w:tcW w:w="1724" w:type="pct"/>
              </w:tcPr>
              <w:p w14:paraId="3D7F36A5" w14:textId="77777777" w:rsidR="00BF1C61" w:rsidRDefault="00BF1C61" w:rsidP="00BF1C61">
                <w:pPr>
                  <w:ind w:rightChars="50" w:right="105"/>
                  <w:jc w:val="right"/>
                  <w:rPr>
                    <w:szCs w:val="21"/>
                  </w:rPr>
                </w:pPr>
              </w:p>
            </w:tc>
          </w:tr>
          <w:tr w:rsidR="00BF1C61" w14:paraId="1D0611BE" w14:textId="77777777" w:rsidTr="00BF1C61">
            <w:sdt>
              <w:sdtPr>
                <w:tag w:val="_PLD_98c8decfd4f147f1ab3cfcfb4dd4f63a"/>
                <w:id w:val="765505810"/>
                <w:lock w:val="sdtLocked"/>
              </w:sdtPr>
              <w:sdtEndPr/>
              <w:sdtContent>
                <w:tc>
                  <w:tcPr>
                    <w:tcW w:w="1562" w:type="pct"/>
                  </w:tcPr>
                  <w:p w14:paraId="09D59229" w14:textId="77777777" w:rsidR="00BF1C61" w:rsidRDefault="00BF1C61" w:rsidP="00BF1C61">
                    <w:pPr>
                      <w:autoSpaceDE w:val="0"/>
                      <w:autoSpaceDN w:val="0"/>
                      <w:adjustRightInd w:val="0"/>
                      <w:snapToGrid w:val="0"/>
                      <w:spacing w:line="240" w:lineRule="atLeast"/>
                      <w:rPr>
                        <w:szCs w:val="21"/>
                      </w:rPr>
                    </w:pPr>
                    <w:r>
                      <w:rPr>
                        <w:rFonts w:hint="eastAsia"/>
                        <w:szCs w:val="21"/>
                      </w:rPr>
                      <w:t>债券投资</w:t>
                    </w:r>
                  </w:p>
                </w:tc>
              </w:sdtContent>
            </w:sdt>
            <w:tc>
              <w:tcPr>
                <w:tcW w:w="1714" w:type="pct"/>
              </w:tcPr>
              <w:p w14:paraId="6154D688" w14:textId="77777777" w:rsidR="00BF1C61" w:rsidRDefault="00BF1C61" w:rsidP="00BF1C61">
                <w:pPr>
                  <w:ind w:rightChars="50" w:right="105"/>
                  <w:jc w:val="right"/>
                  <w:rPr>
                    <w:szCs w:val="21"/>
                  </w:rPr>
                </w:pPr>
              </w:p>
            </w:tc>
            <w:tc>
              <w:tcPr>
                <w:tcW w:w="1724" w:type="pct"/>
              </w:tcPr>
              <w:p w14:paraId="0EB6FC9F" w14:textId="77777777" w:rsidR="00BF1C61" w:rsidRDefault="00BF1C61" w:rsidP="00BF1C61">
                <w:pPr>
                  <w:ind w:rightChars="50" w:right="105"/>
                  <w:jc w:val="right"/>
                  <w:rPr>
                    <w:szCs w:val="21"/>
                  </w:rPr>
                </w:pPr>
              </w:p>
            </w:tc>
          </w:tr>
          <w:sdt>
            <w:sdtPr>
              <w:rPr>
                <w:rFonts w:hint="eastAsia"/>
                <w:szCs w:val="21"/>
              </w:rPr>
              <w:alias w:val="应收利息明细"/>
              <w:tag w:val="_TUP_982ca42804af4c67affad02172ac76ee"/>
              <w:id w:val="1764500282"/>
              <w:lock w:val="sdtLocked"/>
            </w:sdtPr>
            <w:sdtEndPr/>
            <w:sdtContent>
              <w:tr w:rsidR="00BF1C61" w14:paraId="7D96BB1E" w14:textId="77777777" w:rsidTr="00BF1C61">
                <w:tc>
                  <w:tcPr>
                    <w:tcW w:w="1562" w:type="pct"/>
                  </w:tcPr>
                  <w:p w14:paraId="0CE35F6C" w14:textId="77777777" w:rsidR="00BF1C61" w:rsidRDefault="00BF1C61" w:rsidP="00BF1C61">
                    <w:pPr>
                      <w:autoSpaceDE w:val="0"/>
                      <w:autoSpaceDN w:val="0"/>
                      <w:adjustRightInd w:val="0"/>
                      <w:snapToGrid w:val="0"/>
                      <w:spacing w:line="240" w:lineRule="atLeast"/>
                      <w:rPr>
                        <w:szCs w:val="21"/>
                      </w:rPr>
                    </w:pPr>
                    <w:r>
                      <w:t>关联公司间的往来借款利息</w:t>
                    </w:r>
                  </w:p>
                </w:tc>
                <w:tc>
                  <w:tcPr>
                    <w:tcW w:w="1714" w:type="pct"/>
                  </w:tcPr>
                  <w:p w14:paraId="09D06AF5" w14:textId="77777777" w:rsidR="00BF1C61" w:rsidRDefault="00BF1C61" w:rsidP="00BF1C61">
                    <w:pPr>
                      <w:ind w:rightChars="50" w:right="105"/>
                      <w:jc w:val="right"/>
                      <w:rPr>
                        <w:szCs w:val="21"/>
                      </w:rPr>
                    </w:pPr>
                    <w:r>
                      <w:t>33,404,067.80</w:t>
                    </w:r>
                  </w:p>
                </w:tc>
                <w:tc>
                  <w:tcPr>
                    <w:tcW w:w="1724" w:type="pct"/>
                  </w:tcPr>
                  <w:p w14:paraId="1BA3FFBD" w14:textId="77777777" w:rsidR="00BF1C61" w:rsidRDefault="00BF1C61" w:rsidP="00BF1C61">
                    <w:pPr>
                      <w:ind w:rightChars="50" w:right="105"/>
                      <w:jc w:val="right"/>
                      <w:rPr>
                        <w:szCs w:val="21"/>
                      </w:rPr>
                    </w:pPr>
                    <w:r>
                      <w:t>35,404,067.80</w:t>
                    </w:r>
                  </w:p>
                </w:tc>
              </w:tr>
            </w:sdtContent>
          </w:sdt>
          <w:sdt>
            <w:sdtPr>
              <w:rPr>
                <w:rFonts w:hint="eastAsia"/>
                <w:szCs w:val="21"/>
              </w:rPr>
              <w:alias w:val="应收利息明细"/>
              <w:tag w:val="_TUP_982ca42804af4c67affad02172ac76ee"/>
              <w:id w:val="-1332670457"/>
              <w:lock w:val="sdtLocked"/>
            </w:sdtPr>
            <w:sdtEndPr/>
            <w:sdtContent>
              <w:tr w:rsidR="00BF1C61" w14:paraId="579835C3" w14:textId="77777777" w:rsidTr="00BF1C61">
                <w:tc>
                  <w:tcPr>
                    <w:tcW w:w="1562" w:type="pct"/>
                  </w:tcPr>
                  <w:p w14:paraId="1A95565A" w14:textId="77777777" w:rsidR="00BF1C61" w:rsidRDefault="00BF1C61" w:rsidP="00BF1C61">
                    <w:pPr>
                      <w:autoSpaceDE w:val="0"/>
                      <w:autoSpaceDN w:val="0"/>
                      <w:adjustRightInd w:val="0"/>
                      <w:snapToGrid w:val="0"/>
                      <w:spacing w:line="240" w:lineRule="atLeast"/>
                      <w:rPr>
                        <w:szCs w:val="21"/>
                      </w:rPr>
                    </w:pPr>
                  </w:p>
                </w:tc>
                <w:tc>
                  <w:tcPr>
                    <w:tcW w:w="1714" w:type="pct"/>
                  </w:tcPr>
                  <w:p w14:paraId="6E1E7643" w14:textId="77777777" w:rsidR="00BF1C61" w:rsidRDefault="00BF1C61" w:rsidP="00BF1C61">
                    <w:pPr>
                      <w:ind w:rightChars="50" w:right="105"/>
                      <w:jc w:val="right"/>
                      <w:rPr>
                        <w:szCs w:val="21"/>
                      </w:rPr>
                    </w:pPr>
                  </w:p>
                </w:tc>
                <w:tc>
                  <w:tcPr>
                    <w:tcW w:w="1724" w:type="pct"/>
                  </w:tcPr>
                  <w:p w14:paraId="21ABD1B1" w14:textId="77777777" w:rsidR="00BF1C61" w:rsidRDefault="00BF1C61" w:rsidP="00BF1C61">
                    <w:pPr>
                      <w:ind w:rightChars="50" w:right="105"/>
                      <w:jc w:val="right"/>
                      <w:rPr>
                        <w:szCs w:val="21"/>
                      </w:rPr>
                    </w:pPr>
                  </w:p>
                </w:tc>
              </w:tr>
            </w:sdtContent>
          </w:sdt>
          <w:tr w:rsidR="00BF1C61" w14:paraId="6D2E49F6" w14:textId="77777777" w:rsidTr="00BF1C61">
            <w:sdt>
              <w:sdtPr>
                <w:tag w:val="_PLD_6b8d66cbd97048a6ac7807011ad94717"/>
                <w:id w:val="723342192"/>
                <w:lock w:val="sdtLocked"/>
              </w:sdtPr>
              <w:sdtEndPr/>
              <w:sdtContent>
                <w:tc>
                  <w:tcPr>
                    <w:tcW w:w="1562" w:type="pct"/>
                  </w:tcPr>
                  <w:p w14:paraId="0553581B" w14:textId="77777777" w:rsidR="00BF1C61" w:rsidRDefault="00BF1C61" w:rsidP="00BF1C61">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6967A440" w14:textId="77777777" w:rsidR="00BF1C61" w:rsidRDefault="00BF1C61" w:rsidP="00BF1C61">
                <w:pPr>
                  <w:ind w:rightChars="50" w:right="105"/>
                  <w:jc w:val="right"/>
                  <w:rPr>
                    <w:szCs w:val="21"/>
                  </w:rPr>
                </w:pPr>
                <w:r>
                  <w:t>33,404,067.80</w:t>
                </w:r>
              </w:p>
            </w:tc>
            <w:tc>
              <w:tcPr>
                <w:tcW w:w="1724" w:type="pct"/>
              </w:tcPr>
              <w:p w14:paraId="48151E0A" w14:textId="77777777" w:rsidR="00BF1C61" w:rsidRDefault="00BF1C61" w:rsidP="00BF1C61">
                <w:pPr>
                  <w:ind w:rightChars="50" w:right="105"/>
                  <w:jc w:val="right"/>
                  <w:rPr>
                    <w:szCs w:val="21"/>
                  </w:rPr>
                </w:pPr>
                <w:r>
                  <w:t>35,404,067.80</w:t>
                </w:r>
              </w:p>
            </w:tc>
          </w:tr>
        </w:tbl>
        <w:p w14:paraId="23D84486" w14:textId="77777777" w:rsidR="00BF1C61" w:rsidRDefault="006A1DC3"/>
      </w:sdtContent>
    </w:sdt>
    <w:bookmarkEnd w:id="228" w:displacedByCustomXml="prev"/>
    <w:bookmarkStart w:id="229" w:name="_Hlk10547054" w:displacedByCustomXml="next"/>
    <w:bookmarkStart w:id="230" w:name="_Hlk10547064" w:displacedByCustomXml="next"/>
    <w:sdt>
      <w:sdtPr>
        <w:rPr>
          <w:rFonts w:ascii="宋体" w:hAnsi="宋体" w:cs="宋体" w:hint="eastAsia"/>
          <w:b w:val="0"/>
          <w:bCs w:val="0"/>
          <w:kern w:val="0"/>
          <w:szCs w:val="24"/>
        </w:rPr>
        <w:alias w:val="模块:重要逾期利息"/>
        <w:tag w:val="_SEC_e80bd789f30b40de829902e04129ef49"/>
        <w:id w:val="1673993118"/>
        <w:lock w:val="sdtLocked"/>
        <w:placeholder>
          <w:docPart w:val="GBC22222222222222222222222222222"/>
        </w:placeholder>
      </w:sdtPr>
      <w:sdtEndPr>
        <w:rPr>
          <w:rFonts w:hint="default"/>
        </w:rPr>
      </w:sdtEndPr>
      <w:sdtContent>
        <w:p w14:paraId="3AC9A0B9" w14:textId="77777777" w:rsidR="00BF1C61" w:rsidRDefault="00BF1C61" w:rsidP="005E1CA3">
          <w:pPr>
            <w:pStyle w:val="4"/>
            <w:numPr>
              <w:ilvl w:val="3"/>
              <w:numId w:val="112"/>
            </w:numPr>
            <w:ind w:left="426" w:hanging="426"/>
          </w:pPr>
          <w:r>
            <w:rPr>
              <w:rFonts w:hint="eastAsia"/>
            </w:rPr>
            <w:t>重要逾期利息</w:t>
          </w:r>
          <w:bookmarkEnd w:id="229"/>
        </w:p>
        <w:sdt>
          <w:sdtPr>
            <w:alias w:val="是否适用：母公司重要逾期利息[双击切换]"/>
            <w:tag w:val="_GBC_2527ddfc737d4b8c8fa3ca7d6387408d"/>
            <w:id w:val="993450541"/>
            <w:lock w:val="sdtContentLocked"/>
            <w:placeholder>
              <w:docPart w:val="GBC22222222222222222222222222222"/>
            </w:placeholder>
          </w:sdtPr>
          <w:sdtEndPr/>
          <w:sdtContent>
            <w:p w14:paraId="64279D17"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30" w:displacedByCustomXml="prev"/>
    <w:bookmarkStart w:id="231" w:name="_Hlk10547083" w:displacedByCustomXml="next"/>
    <w:bookmarkStart w:id="232" w:name="_Hlk10547096" w:displacedByCustomXml="next"/>
    <w:sdt>
      <w:sdtPr>
        <w:rPr>
          <w:rFonts w:ascii="宋体" w:hAnsi="宋体" w:cs="宋体" w:hint="eastAsia"/>
          <w:b w:val="0"/>
          <w:bCs w:val="0"/>
          <w:kern w:val="0"/>
          <w:szCs w:val="24"/>
        </w:rPr>
        <w:alias w:val="模块:坏账准备计提情况"/>
        <w:tag w:val="_SEC_ce38368754b54030878f7a4b3d48648e"/>
        <w:id w:val="947579337"/>
        <w:lock w:val="sdtLocked"/>
        <w:placeholder>
          <w:docPart w:val="GBC22222222222222222222222222222"/>
        </w:placeholder>
      </w:sdtPr>
      <w:sdtEndPr>
        <w:rPr>
          <w:rFonts w:hint="default"/>
        </w:rPr>
      </w:sdtEndPr>
      <w:sdtContent>
        <w:p w14:paraId="5EC26AEC" w14:textId="77777777" w:rsidR="00BF1C61" w:rsidRDefault="00BF1C61" w:rsidP="005E1CA3">
          <w:pPr>
            <w:pStyle w:val="4"/>
            <w:numPr>
              <w:ilvl w:val="3"/>
              <w:numId w:val="112"/>
            </w:numPr>
            <w:ind w:left="426" w:hanging="426"/>
          </w:pPr>
          <w:r>
            <w:rPr>
              <w:rFonts w:ascii="宋体" w:hAnsi="宋体" w:cs="宋体" w:hint="eastAsia"/>
              <w:bCs w:val="0"/>
              <w:kern w:val="0"/>
              <w:szCs w:val="24"/>
            </w:rPr>
            <w:t>坏账准备计提情况</w:t>
          </w:r>
          <w:bookmarkEnd w:id="231"/>
        </w:p>
        <w:sdt>
          <w:sdtPr>
            <w:rPr>
              <w:szCs w:val="21"/>
            </w:rPr>
            <w:alias w:val="是否适用：母公司应收利息坏账准备调节表[双击切换]"/>
            <w:tag w:val="_GBC_051d1f4329834464b99226954bb8040d"/>
            <w:id w:val="-604809357"/>
            <w:lock w:val="sdtContentLocked"/>
            <w:placeholder>
              <w:docPart w:val="GBC22222222222222222222222222222"/>
            </w:placeholder>
          </w:sdtPr>
          <w:sdtEndPr/>
          <w:sdtContent>
            <w:p w14:paraId="638CCB54"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B614F6D" w14:textId="77777777" w:rsidR="00BF1C61" w:rsidRDefault="006A1DC3"/>
      </w:sdtContent>
    </w:sdt>
    <w:bookmarkEnd w:id="232" w:displacedByCustomXml="prev"/>
    <w:bookmarkStart w:id="233" w:name="_Hlk10547119" w:displacedByCustomXml="next"/>
    <w:bookmarkStart w:id="234" w:name="_Hlk10547128" w:displacedByCustomXml="next"/>
    <w:sdt>
      <w:sdtPr>
        <w:rPr>
          <w:rFonts w:hint="eastAsia"/>
        </w:rPr>
        <w:alias w:val="模块:其他说明："/>
        <w:tag w:val="_SEC_ad2b0daa52af481d8a56e5f8f2ccc52e"/>
        <w:id w:val="-1878230429"/>
        <w:lock w:val="sdtLocked"/>
        <w:placeholder>
          <w:docPart w:val="GBC22222222222222222222222222222"/>
        </w:placeholder>
      </w:sdtPr>
      <w:sdtEndPr>
        <w:rPr>
          <w:rFonts w:hint="default"/>
        </w:rPr>
      </w:sdtEndPr>
      <w:sdtContent>
        <w:p w14:paraId="4F30D061" w14:textId="77777777" w:rsidR="00BF1C61" w:rsidRDefault="00BF1C61">
          <w:r>
            <w:rPr>
              <w:rFonts w:hint="eastAsia"/>
            </w:rPr>
            <w:t>其他说明：</w:t>
          </w:r>
          <w:bookmarkEnd w:id="233"/>
        </w:p>
        <w:sdt>
          <w:sdtPr>
            <w:rPr>
              <w:szCs w:val="21"/>
            </w:rPr>
            <w:alias w:val="是否适用：母公司应收利息其他说明[双击切换]"/>
            <w:tag w:val="_GBC_936c374258514f469f2c9bb36b889c43"/>
            <w:id w:val="558360667"/>
            <w:lock w:val="sdtContentLocked"/>
            <w:placeholder>
              <w:docPart w:val="GBC22222222222222222222222222222"/>
            </w:placeholder>
          </w:sdtPr>
          <w:sdtEndPr/>
          <w:sdtContent>
            <w:p w14:paraId="1EB6F387" w14:textId="77777777" w:rsidR="00BF1C61" w:rsidRDefault="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利息的说明"/>
            <w:tag w:val="_GBC_615220208d82476ba953310e879c18bb"/>
            <w:id w:val="1240833995"/>
            <w:lock w:val="sdtLocked"/>
            <w:placeholder>
              <w:docPart w:val="GBC22222222222222222222222222222"/>
            </w:placeholder>
          </w:sdtPr>
          <w:sdtEndPr/>
          <w:sdtContent>
            <w:p w14:paraId="6BA95729" w14:textId="77777777" w:rsidR="00BF1C61" w:rsidRPr="00382F9C" w:rsidRDefault="00BF1C61" w:rsidP="00BF1C61">
              <w:pPr>
                <w:autoSpaceDE w:val="0"/>
                <w:autoSpaceDN w:val="0"/>
                <w:adjustRightInd w:val="0"/>
                <w:spacing w:beforeLines="100" w:before="240" w:line="360" w:lineRule="exact"/>
                <w:ind w:firstLineChars="200" w:firstLine="420"/>
                <w:jc w:val="both"/>
                <w:rPr>
                  <w:rFonts w:cs="MHei-Light-Identity-H"/>
                  <w:sz w:val="22"/>
                  <w:szCs w:val="22"/>
                </w:rPr>
              </w:pPr>
              <w:r w:rsidRPr="00382F9C">
                <w:rPr>
                  <w:rFonts w:cs="MHei-Light-Identity-H" w:hint="eastAsia"/>
                  <w:sz w:val="22"/>
                  <w:szCs w:val="22"/>
                </w:rPr>
                <w:t>本期应收利息为合并范围内关联方借款利息，未发生信用减值，未计提坏账准备的。</w:t>
              </w:r>
            </w:p>
            <w:p w14:paraId="5A81A6EB" w14:textId="77777777" w:rsidR="00BF1C61" w:rsidRDefault="006A1DC3">
              <w:pPr>
                <w:rPr>
                  <w:szCs w:val="21"/>
                </w:rPr>
              </w:pPr>
            </w:p>
          </w:sdtContent>
        </w:sdt>
        <w:p w14:paraId="3AED7C48" w14:textId="77777777" w:rsidR="00BF1C61" w:rsidRDefault="006A1DC3"/>
      </w:sdtContent>
    </w:sdt>
    <w:bookmarkEnd w:id="234" w:displacedByCustomXml="prev"/>
    <w:p w14:paraId="43C5BA1C" w14:textId="77777777" w:rsidR="00BF1C61" w:rsidRDefault="00BF1C61">
      <w:pPr>
        <w:pStyle w:val="4"/>
      </w:pPr>
      <w:r>
        <w:rPr>
          <w:rFonts w:hint="eastAsia"/>
        </w:rPr>
        <w:t>应收股利</w:t>
      </w:r>
    </w:p>
    <w:bookmarkStart w:id="235" w:name="_Hlk10547160" w:displacedByCustomXml="next"/>
    <w:bookmarkStart w:id="236" w:name="_Hlk10547171" w:displacedByCustomXml="next"/>
    <w:sdt>
      <w:sdtPr>
        <w:rPr>
          <w:rFonts w:ascii="宋体" w:hAnsi="宋体" w:cs="宋体" w:hint="eastAsia"/>
          <w:b w:val="0"/>
          <w:bCs w:val="0"/>
          <w:kern w:val="0"/>
          <w:szCs w:val="24"/>
        </w:rPr>
        <w:alias w:val="模块:应收股利"/>
        <w:tag w:val="_SEC_18f0cc3557ff45749d07d7a27d7c9620"/>
        <w:id w:val="879670985"/>
        <w:lock w:val="sdtLocked"/>
        <w:placeholder>
          <w:docPart w:val="GBC22222222222222222222222222222"/>
        </w:placeholder>
      </w:sdtPr>
      <w:sdtEndPr/>
      <w:sdtContent>
        <w:p w14:paraId="1381A9DA" w14:textId="77777777" w:rsidR="00BF1C61" w:rsidRDefault="00BF1C61" w:rsidP="005E1CA3">
          <w:pPr>
            <w:pStyle w:val="4"/>
            <w:numPr>
              <w:ilvl w:val="3"/>
              <w:numId w:val="112"/>
            </w:numPr>
            <w:ind w:left="426" w:hanging="426"/>
          </w:pPr>
          <w:r>
            <w:rPr>
              <w:rFonts w:hint="eastAsia"/>
            </w:rPr>
            <w:t>应收股利</w:t>
          </w:r>
          <w:bookmarkEnd w:id="235"/>
        </w:p>
        <w:sdt>
          <w:sdtPr>
            <w:alias w:val="是否适用：母公司应收股利[双击切换]"/>
            <w:tag w:val="_GBC_3f36acb68ddd426b990a146c5c14da80"/>
            <w:id w:val="-2139405651"/>
            <w:lock w:val="sdtContentLocked"/>
            <w:placeholder>
              <w:docPart w:val="GBC22222222222222222222222222222"/>
            </w:placeholder>
          </w:sdtPr>
          <w:sdtEndPr/>
          <w:sdtContent>
            <w:p w14:paraId="705DD653"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36" w:displacedByCustomXml="prev"/>
    <w:bookmarkStart w:id="237" w:name="_Hlk10547188" w:displacedByCustomXml="next"/>
    <w:bookmarkStart w:id="238" w:name="_Hlk10547199" w:displacedByCustomXml="next"/>
    <w:sdt>
      <w:sdtPr>
        <w:rPr>
          <w:rFonts w:ascii="宋体" w:hAnsi="宋体" w:cs="宋体" w:hint="eastAsia"/>
          <w:b w:val="0"/>
          <w:bCs w:val="0"/>
          <w:kern w:val="0"/>
          <w:szCs w:val="24"/>
        </w:rPr>
        <w:alias w:val="模块:重要的账龄超过1年的应收股利"/>
        <w:tag w:val="_SEC_ccfd129beeb14f31b282a062cd845e5e"/>
        <w:id w:val="-2143187972"/>
        <w:lock w:val="sdtLocked"/>
        <w:placeholder>
          <w:docPart w:val="GBC22222222222222222222222222222"/>
        </w:placeholder>
      </w:sdtPr>
      <w:sdtEndPr>
        <w:rPr>
          <w:rFonts w:hint="default"/>
        </w:rPr>
      </w:sdtEndPr>
      <w:sdtContent>
        <w:p w14:paraId="5AF42EF4" w14:textId="77777777" w:rsidR="00BF1C61" w:rsidRDefault="00BF1C61" w:rsidP="005E1CA3">
          <w:pPr>
            <w:pStyle w:val="4"/>
            <w:numPr>
              <w:ilvl w:val="3"/>
              <w:numId w:val="112"/>
            </w:numPr>
            <w:ind w:left="426" w:hanging="426"/>
          </w:pPr>
          <w:r>
            <w:rPr>
              <w:rFonts w:hint="eastAsia"/>
            </w:rPr>
            <w:t>重要的账龄超过</w:t>
          </w:r>
          <w:r>
            <w:rPr>
              <w:rFonts w:hint="eastAsia"/>
            </w:rPr>
            <w:t>1</w:t>
          </w:r>
          <w:r>
            <w:rPr>
              <w:rFonts w:hint="eastAsia"/>
            </w:rPr>
            <w:t>年的应收股利</w:t>
          </w:r>
          <w:bookmarkEnd w:id="237"/>
        </w:p>
        <w:sdt>
          <w:sdtPr>
            <w:rPr>
              <w:szCs w:val="21"/>
            </w:rPr>
            <w:alias w:val="是否适用：母公司重要的账龄超过1年的应收股利[双击切换]"/>
            <w:tag w:val="_GBC_5ce593c40926400393bed620009e5006"/>
            <w:id w:val="-1690671502"/>
            <w:lock w:val="sdtContentLocked"/>
            <w:placeholder>
              <w:docPart w:val="GBC22222222222222222222222222222"/>
            </w:placeholder>
          </w:sdtPr>
          <w:sdtEndPr/>
          <w:sdtContent>
            <w:p w14:paraId="64BA29C5" w14:textId="77777777" w:rsidR="00BF1C61" w:rsidRDefault="00BF1C61" w:rsidP="00BF1C6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38" w:displacedByCustomXml="prev"/>
    <w:bookmarkStart w:id="239" w:name="_Hlk10547212" w:displacedByCustomXml="next"/>
    <w:bookmarkStart w:id="240" w:name="_Hlk10547224" w:displacedByCustomXml="next"/>
    <w:sdt>
      <w:sdtPr>
        <w:rPr>
          <w:rFonts w:ascii="宋体" w:hAnsi="宋体" w:cs="宋体" w:hint="eastAsia"/>
          <w:b w:val="0"/>
          <w:bCs w:val="0"/>
          <w:kern w:val="0"/>
          <w:szCs w:val="24"/>
        </w:rPr>
        <w:alias w:val="模块:坏账准备计提情况"/>
        <w:tag w:val="_SEC_3d41530a7b3d408cbfe627f818ea914c"/>
        <w:id w:val="1480188466"/>
        <w:lock w:val="sdtLocked"/>
        <w:placeholder>
          <w:docPart w:val="GBC22222222222222222222222222222"/>
        </w:placeholder>
      </w:sdtPr>
      <w:sdtEndPr>
        <w:rPr>
          <w:rFonts w:hint="default"/>
        </w:rPr>
      </w:sdtEndPr>
      <w:sdtContent>
        <w:p w14:paraId="54E15051" w14:textId="77777777" w:rsidR="00BF1C61" w:rsidRDefault="00BF1C61" w:rsidP="005E1CA3">
          <w:pPr>
            <w:pStyle w:val="4"/>
            <w:numPr>
              <w:ilvl w:val="3"/>
              <w:numId w:val="112"/>
            </w:numPr>
            <w:ind w:left="426" w:hanging="426"/>
          </w:pPr>
          <w:r>
            <w:rPr>
              <w:rFonts w:ascii="宋体" w:hAnsi="宋体" w:cs="宋体" w:hint="eastAsia"/>
              <w:bCs w:val="0"/>
              <w:kern w:val="0"/>
              <w:szCs w:val="24"/>
            </w:rPr>
            <w:t>坏账准备计提情况</w:t>
          </w:r>
          <w:bookmarkEnd w:id="239"/>
        </w:p>
        <w:sdt>
          <w:sdtPr>
            <w:alias w:val="是否适用：母公司应收股利坏账准备调节表[双击切换]"/>
            <w:tag w:val="_GBC_9d130aecb6cb4874ac083fcdce5ee739"/>
            <w:id w:val="-1827893991"/>
            <w:lock w:val="sdtContentLocked"/>
            <w:placeholder>
              <w:docPart w:val="GBC22222222222222222222222222222"/>
            </w:placeholder>
          </w:sdtPr>
          <w:sdtEndPr/>
          <w:sdtContent>
            <w:p w14:paraId="62D326E3"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87CF25" w14:textId="77777777" w:rsidR="00BF1C61" w:rsidRDefault="006A1DC3"/>
      </w:sdtContent>
    </w:sdt>
    <w:bookmarkEnd w:id="240" w:displacedByCustomXml="prev"/>
    <w:bookmarkStart w:id="241" w:name="_Hlk10547234" w:displacedByCustomXml="next"/>
    <w:bookmarkStart w:id="242" w:name="_Hlk10547244" w:displacedByCustomXml="next"/>
    <w:sdt>
      <w:sdtPr>
        <w:rPr>
          <w:rFonts w:hint="eastAsia"/>
          <w:szCs w:val="21"/>
        </w:rPr>
        <w:alias w:val="模块:其他说明："/>
        <w:tag w:val="_SEC_2b03a6eb53a24c76a6dc28f0478009f2"/>
        <w:id w:val="1784994022"/>
        <w:lock w:val="sdtLocked"/>
        <w:placeholder>
          <w:docPart w:val="GBC22222222222222222222222222222"/>
        </w:placeholder>
      </w:sdtPr>
      <w:sdtEndPr>
        <w:rPr>
          <w:rFonts w:hint="default"/>
          <w:szCs w:val="24"/>
        </w:rPr>
      </w:sdtEndPr>
      <w:sdtContent>
        <w:p w14:paraId="4A22A1DF" w14:textId="77777777" w:rsidR="00BF1C61" w:rsidRDefault="00BF1C61">
          <w:pPr>
            <w:rPr>
              <w:szCs w:val="21"/>
            </w:rPr>
          </w:pPr>
          <w:r>
            <w:rPr>
              <w:rFonts w:hint="eastAsia"/>
              <w:szCs w:val="21"/>
            </w:rPr>
            <w:t>其他说明：</w:t>
          </w:r>
          <w:bookmarkEnd w:id="241"/>
        </w:p>
        <w:sdt>
          <w:sdtPr>
            <w:rPr>
              <w:szCs w:val="21"/>
            </w:rPr>
            <w:alias w:val="是否适用：母公司应收股利其他说明[双击切换]"/>
            <w:tag w:val="_GBC_79a2eb8844e84fe3b78bb5ffcf2a57d5"/>
            <w:id w:val="100079185"/>
            <w:lock w:val="sdtContentLocked"/>
            <w:placeholder>
              <w:docPart w:val="GBC22222222222222222222222222222"/>
            </w:placeholder>
          </w:sdtPr>
          <w:sdtEndPr/>
          <w:sdtContent>
            <w:p w14:paraId="2DA8C347"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583769" w14:textId="77777777" w:rsidR="00BF1C61" w:rsidRDefault="006A1DC3"/>
      </w:sdtContent>
    </w:sdt>
    <w:bookmarkEnd w:id="242" w:displacedByCustomXml="prev"/>
    <w:p w14:paraId="59528EF6" w14:textId="77777777" w:rsidR="00BF1C61" w:rsidRDefault="00BF1C61">
      <w:pPr>
        <w:pStyle w:val="4"/>
      </w:pPr>
      <w:r>
        <w:rPr>
          <w:rFonts w:hint="eastAsia"/>
        </w:rPr>
        <w:t>其他应收款</w:t>
      </w:r>
    </w:p>
    <w:sdt>
      <w:sdtPr>
        <w:rPr>
          <w:rFonts w:ascii="宋体" w:hAnsi="宋体" w:cs="宋体"/>
          <w:b w:val="0"/>
          <w:bCs w:val="0"/>
          <w:kern w:val="0"/>
          <w:szCs w:val="21"/>
        </w:rPr>
        <w:alias w:val="模块:组合中，按账龄分析法计提坏账准备的其他应收款"/>
        <w:tag w:val="_GBC_7633445fb4f445e9a99e716971900a22"/>
        <w:id w:val="1225654529"/>
        <w:lock w:val="sdtLocked"/>
        <w:placeholder>
          <w:docPart w:val="GBC22222222222222222222222222222"/>
        </w:placeholder>
      </w:sdtPr>
      <w:sdtEndPr/>
      <w:sdtContent>
        <w:p w14:paraId="4F4348B6" w14:textId="77777777" w:rsidR="00BF1C61" w:rsidRDefault="00BF1C61" w:rsidP="005E1CA3">
          <w:pPr>
            <w:pStyle w:val="4"/>
            <w:numPr>
              <w:ilvl w:val="3"/>
              <w:numId w:val="112"/>
            </w:numPr>
            <w:ind w:left="426" w:hanging="426"/>
            <w:rPr>
              <w:szCs w:val="21"/>
            </w:rPr>
          </w:pPr>
          <w:proofErr w:type="gramStart"/>
          <w:r>
            <w:rPr>
              <w:rFonts w:hint="eastAsia"/>
              <w:szCs w:val="21"/>
            </w:rPr>
            <w:t>按账龄</w:t>
          </w:r>
          <w:proofErr w:type="gramEnd"/>
          <w:r>
            <w:rPr>
              <w:rFonts w:hint="eastAsia"/>
              <w:szCs w:val="21"/>
            </w:rPr>
            <w:t>披露</w:t>
          </w:r>
        </w:p>
        <w:p w14:paraId="634943AF" w14:textId="77777777" w:rsidR="00BF1C61" w:rsidRDefault="006A1DC3">
          <w:pPr>
            <w:tabs>
              <w:tab w:val="left" w:pos="9720"/>
            </w:tabs>
            <w:ind w:rightChars="-673" w:right="-1413"/>
            <w:rPr>
              <w:b/>
              <w:szCs w:val="21"/>
            </w:rPr>
          </w:pPr>
          <w:sdt>
            <w:sdtPr>
              <w:rPr>
                <w:rFonts w:hint="eastAsia"/>
                <w:szCs w:val="21"/>
              </w:rPr>
              <w:alias w:val="是否适用：母公司组合中，按账龄分析法计提坏账准备的其他应收账款[双击切换]"/>
              <w:tag w:val="_GBC_b8ebebf3180a48e4b61282a3ad0f26ab"/>
              <w:id w:val="1393168251"/>
              <w:lock w:val="sdtContentLocked"/>
              <w:placeholder>
                <w:docPart w:val="GBC22222222222222222222222222222"/>
              </w:placeholder>
            </w:sdtPr>
            <w:sdtEndPr/>
            <w:sdtContent>
              <w:r w:rsidR="00BF1C61">
                <w:rPr>
                  <w:szCs w:val="21"/>
                </w:rPr>
                <w:fldChar w:fldCharType="begin"/>
              </w:r>
              <w:r w:rsidR="00BF1C61">
                <w:rPr>
                  <w:szCs w:val="21"/>
                </w:rPr>
                <w:instrText>MACROBUTTON  SnrToggleCheckbox √适用</w:instrText>
              </w:r>
              <w:r w:rsidR="00BF1C61">
                <w:rPr>
                  <w:szCs w:val="21"/>
                </w:rPr>
                <w:fldChar w:fldCharType="end"/>
              </w:r>
              <w:r w:rsidR="00BF1C61">
                <w:rPr>
                  <w:szCs w:val="21"/>
                </w:rPr>
                <w:fldChar w:fldCharType="begin"/>
              </w:r>
              <w:r w:rsidR="00BF1C61">
                <w:rPr>
                  <w:szCs w:val="21"/>
                </w:rPr>
                <w:instrText xml:space="preserve"> MACROBUTTON  SnrToggleCheckbox □不适用 </w:instrText>
              </w:r>
              <w:r w:rsidR="00BF1C61">
                <w:rPr>
                  <w:szCs w:val="21"/>
                </w:rPr>
                <w:fldChar w:fldCharType="end"/>
              </w:r>
            </w:sdtContent>
          </w:sdt>
        </w:p>
        <w:p w14:paraId="0CB67B0D" w14:textId="77777777" w:rsidR="00BF1C61" w:rsidRDefault="00BF1C61">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5305431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19393266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0"/>
            <w:gridCol w:w="3649"/>
          </w:tblGrid>
          <w:tr w:rsidR="00BF1C61" w14:paraId="226BACB0" w14:textId="77777777" w:rsidTr="00A22501">
            <w:trPr>
              <w:trHeight w:val="273"/>
              <w:jc w:val="center"/>
            </w:trPr>
            <w:sdt>
              <w:sdtPr>
                <w:tag w:val="_PLD_ea421152d78d40388e20d700f11c5b7c"/>
                <w:id w:val="413679082"/>
                <w:lock w:val="sdtLocked"/>
              </w:sdtPr>
              <w:sdtEndPr/>
              <w:sdtContent>
                <w:tc>
                  <w:tcPr>
                    <w:tcW w:w="2984" w:type="pct"/>
                    <w:tcBorders>
                      <w:bottom w:val="single" w:sz="4" w:space="0" w:color="auto"/>
                    </w:tcBorders>
                    <w:shd w:val="clear" w:color="auto" w:fill="auto"/>
                    <w:vAlign w:val="center"/>
                  </w:tcPr>
                  <w:p w14:paraId="4F9B5978" w14:textId="77777777" w:rsidR="00BF1C61" w:rsidRDefault="00BF1C61">
                    <w:pPr>
                      <w:jc w:val="center"/>
                      <w:rPr>
                        <w:szCs w:val="21"/>
                      </w:rPr>
                    </w:pPr>
                    <w:r>
                      <w:rPr>
                        <w:szCs w:val="21"/>
                      </w:rPr>
                      <w:t>账龄</w:t>
                    </w:r>
                  </w:p>
                </w:tc>
              </w:sdtContent>
            </w:sdt>
            <w:sdt>
              <w:sdtPr>
                <w:tag w:val="_PLD_041d6c971e464a898746e2aa12807b27"/>
                <w:id w:val="2047716195"/>
                <w:lock w:val="sdtLocked"/>
              </w:sdtPr>
              <w:sdtEndPr/>
              <w:sdtContent>
                <w:tc>
                  <w:tcPr>
                    <w:tcW w:w="2016" w:type="pct"/>
                    <w:tcBorders>
                      <w:bottom w:val="single" w:sz="4" w:space="0" w:color="auto"/>
                    </w:tcBorders>
                    <w:shd w:val="clear" w:color="auto" w:fill="auto"/>
                    <w:vAlign w:val="center"/>
                  </w:tcPr>
                  <w:p w14:paraId="15C42FD5" w14:textId="77777777" w:rsidR="00BF1C61" w:rsidRDefault="00BF1C61">
                    <w:pPr>
                      <w:jc w:val="center"/>
                      <w:rPr>
                        <w:szCs w:val="21"/>
                      </w:rPr>
                    </w:pPr>
                    <w:r>
                      <w:rPr>
                        <w:szCs w:val="21"/>
                      </w:rPr>
                      <w:t>期末</w:t>
                    </w:r>
                    <w:r>
                      <w:rPr>
                        <w:rFonts w:hint="eastAsia"/>
                        <w:szCs w:val="21"/>
                      </w:rPr>
                      <w:t>账面</w:t>
                    </w:r>
                    <w:r>
                      <w:rPr>
                        <w:szCs w:val="21"/>
                      </w:rPr>
                      <w:t>余额</w:t>
                    </w:r>
                  </w:p>
                </w:tc>
              </w:sdtContent>
            </w:sdt>
          </w:tr>
          <w:tr w:rsidR="00BF1C61" w14:paraId="1F1C565F" w14:textId="77777777" w:rsidTr="007421B8">
            <w:trPr>
              <w:jc w:val="center"/>
            </w:trPr>
            <w:sdt>
              <w:sdtPr>
                <w:tag w:val="_PLD_e7e6a5399aea4d5c9e5e7d69deb45784"/>
                <w:id w:val="1612395953"/>
                <w:lock w:val="sdtLocked"/>
              </w:sdtPr>
              <w:sdtEndPr/>
              <w:sdtContent>
                <w:tc>
                  <w:tcPr>
                    <w:tcW w:w="5000" w:type="pct"/>
                    <w:gridSpan w:val="2"/>
                    <w:shd w:val="clear" w:color="auto" w:fill="auto"/>
                  </w:tcPr>
                  <w:p w14:paraId="17CC9928" w14:textId="77777777" w:rsidR="00BF1C61" w:rsidRDefault="00BF1C61">
                    <w:pPr>
                      <w:rPr>
                        <w:szCs w:val="21"/>
                      </w:rPr>
                    </w:pPr>
                    <w:proofErr w:type="gramStart"/>
                    <w:r>
                      <w:rPr>
                        <w:rFonts w:hint="eastAsia"/>
                        <w:szCs w:val="21"/>
                      </w:rPr>
                      <w:t>1</w:t>
                    </w:r>
                    <w:r>
                      <w:rPr>
                        <w:szCs w:val="21"/>
                      </w:rPr>
                      <w:t>年以内</w:t>
                    </w:r>
                    <w:proofErr w:type="gramEnd"/>
                  </w:p>
                </w:tc>
              </w:sdtContent>
            </w:sdt>
          </w:tr>
          <w:tr w:rsidR="00BF1C61" w14:paraId="76559307" w14:textId="77777777" w:rsidTr="007421B8">
            <w:trPr>
              <w:jc w:val="center"/>
            </w:trPr>
            <w:sdt>
              <w:sdtPr>
                <w:tag w:val="_PLD_56f450290f844bc78a2cfb244e386bfb"/>
                <w:id w:val="131133244"/>
                <w:lock w:val="sdtLocked"/>
              </w:sdtPr>
              <w:sdtEndPr/>
              <w:sdtContent>
                <w:tc>
                  <w:tcPr>
                    <w:tcW w:w="5000" w:type="pct"/>
                    <w:gridSpan w:val="2"/>
                    <w:shd w:val="clear" w:color="auto" w:fill="auto"/>
                  </w:tcPr>
                  <w:p w14:paraId="1D2A2EE4" w14:textId="77777777" w:rsidR="00BF1C61" w:rsidRDefault="00BF1C61">
                    <w:pPr>
                      <w:rPr>
                        <w:szCs w:val="21"/>
                      </w:rPr>
                    </w:pPr>
                    <w:r>
                      <w:rPr>
                        <w:rFonts w:hint="eastAsia"/>
                        <w:szCs w:val="21"/>
                      </w:rPr>
                      <w:t>其中：</w:t>
                    </w:r>
                    <w:r>
                      <w:rPr>
                        <w:szCs w:val="21"/>
                      </w:rPr>
                      <w:t>1年以内分项</w:t>
                    </w:r>
                  </w:p>
                </w:tc>
              </w:sdtContent>
            </w:sdt>
          </w:tr>
          <w:sdt>
            <w:sdtPr>
              <w:rPr>
                <w:szCs w:val="21"/>
              </w:rPr>
              <w:alias w:val="一年以内其他应收款金额明细"/>
              <w:tag w:val="_GBC_860af2b8105d4e3eb381eb65866b7c4e"/>
              <w:id w:val="973327683"/>
              <w:lock w:val="sdtLocked"/>
            </w:sdtPr>
            <w:sdtEndPr/>
            <w:sdtContent>
              <w:tr w:rsidR="00BF1C61" w14:paraId="2DF19D8C" w14:textId="77777777" w:rsidTr="00A22501">
                <w:trPr>
                  <w:jc w:val="center"/>
                </w:trPr>
                <w:tc>
                  <w:tcPr>
                    <w:tcW w:w="2984" w:type="pct"/>
                    <w:shd w:val="clear" w:color="auto" w:fill="auto"/>
                  </w:tcPr>
                  <w:p w14:paraId="4BF66835" w14:textId="77777777" w:rsidR="00BF1C61" w:rsidRDefault="00BF1C61">
                    <w:pPr>
                      <w:rPr>
                        <w:szCs w:val="21"/>
                      </w:rPr>
                    </w:pPr>
                  </w:p>
                </w:tc>
                <w:tc>
                  <w:tcPr>
                    <w:tcW w:w="2016" w:type="pct"/>
                    <w:shd w:val="clear" w:color="auto" w:fill="auto"/>
                  </w:tcPr>
                  <w:p w14:paraId="47088C0D" w14:textId="77777777" w:rsidR="00BF1C61" w:rsidRDefault="00BF1C61">
                    <w:pPr>
                      <w:jc w:val="right"/>
                      <w:rPr>
                        <w:szCs w:val="21"/>
                      </w:rPr>
                    </w:pPr>
                  </w:p>
                </w:tc>
              </w:tr>
            </w:sdtContent>
          </w:sdt>
          <w:sdt>
            <w:sdtPr>
              <w:rPr>
                <w:szCs w:val="21"/>
              </w:rPr>
              <w:alias w:val="一年以内其他应收款金额明细"/>
              <w:tag w:val="_GBC_860af2b8105d4e3eb381eb65866b7c4e"/>
              <w:id w:val="-369997621"/>
              <w:lock w:val="sdtLocked"/>
            </w:sdtPr>
            <w:sdtEndPr/>
            <w:sdtContent>
              <w:tr w:rsidR="00BF1C61" w14:paraId="5173F89B" w14:textId="77777777" w:rsidTr="00A22501">
                <w:trPr>
                  <w:jc w:val="center"/>
                </w:trPr>
                <w:tc>
                  <w:tcPr>
                    <w:tcW w:w="2984" w:type="pct"/>
                    <w:shd w:val="clear" w:color="auto" w:fill="auto"/>
                  </w:tcPr>
                  <w:p w14:paraId="2935E0FF" w14:textId="77777777" w:rsidR="00BF1C61" w:rsidRDefault="00BF1C61">
                    <w:pPr>
                      <w:rPr>
                        <w:szCs w:val="21"/>
                      </w:rPr>
                    </w:pPr>
                  </w:p>
                </w:tc>
                <w:tc>
                  <w:tcPr>
                    <w:tcW w:w="2016" w:type="pct"/>
                    <w:shd w:val="clear" w:color="auto" w:fill="auto"/>
                  </w:tcPr>
                  <w:p w14:paraId="13056803" w14:textId="77777777" w:rsidR="00BF1C61" w:rsidRDefault="00BF1C61">
                    <w:pPr>
                      <w:jc w:val="right"/>
                      <w:rPr>
                        <w:szCs w:val="21"/>
                      </w:rPr>
                    </w:pPr>
                  </w:p>
                </w:tc>
              </w:tr>
            </w:sdtContent>
          </w:sdt>
          <w:tr w:rsidR="00BF1C61" w14:paraId="2747279B" w14:textId="77777777" w:rsidTr="00A22501">
            <w:trPr>
              <w:jc w:val="center"/>
            </w:trPr>
            <w:sdt>
              <w:sdtPr>
                <w:tag w:val="_PLD_2003791af21f466bb07049d42fca0a81"/>
                <w:id w:val="-643201879"/>
                <w:lock w:val="sdtLocked"/>
              </w:sdtPr>
              <w:sdtEndPr/>
              <w:sdtContent>
                <w:tc>
                  <w:tcPr>
                    <w:tcW w:w="2984" w:type="pct"/>
                    <w:shd w:val="clear" w:color="auto" w:fill="auto"/>
                  </w:tcPr>
                  <w:p w14:paraId="69153104" w14:textId="77777777" w:rsidR="00BF1C61" w:rsidRDefault="00BF1C61">
                    <w:pPr>
                      <w:rPr>
                        <w:szCs w:val="21"/>
                      </w:rPr>
                    </w:pPr>
                    <w:r>
                      <w:rPr>
                        <w:rFonts w:hint="eastAsia"/>
                        <w:szCs w:val="21"/>
                      </w:rPr>
                      <w:t>1年以内小计</w:t>
                    </w:r>
                  </w:p>
                </w:tc>
              </w:sdtContent>
            </w:sdt>
            <w:tc>
              <w:tcPr>
                <w:tcW w:w="2016" w:type="pct"/>
                <w:shd w:val="clear" w:color="auto" w:fill="auto"/>
              </w:tcPr>
              <w:p w14:paraId="6D065711" w14:textId="77777777" w:rsidR="00BF1C61" w:rsidRDefault="00BF1C61">
                <w:pPr>
                  <w:jc w:val="right"/>
                  <w:rPr>
                    <w:szCs w:val="21"/>
                  </w:rPr>
                </w:pPr>
              </w:p>
            </w:tc>
          </w:tr>
          <w:tr w:rsidR="00BF1C61" w14:paraId="18B98D09" w14:textId="77777777" w:rsidTr="00A22501">
            <w:trPr>
              <w:jc w:val="center"/>
            </w:trPr>
            <w:sdt>
              <w:sdtPr>
                <w:tag w:val="_PLD_95c5c36c109842ad8ca939ca66051b89"/>
                <w:id w:val="-1752115092"/>
                <w:lock w:val="sdtLocked"/>
              </w:sdtPr>
              <w:sdtEndPr/>
              <w:sdtContent>
                <w:tc>
                  <w:tcPr>
                    <w:tcW w:w="2984" w:type="pct"/>
                    <w:shd w:val="clear" w:color="auto" w:fill="auto"/>
                  </w:tcPr>
                  <w:p w14:paraId="6FC725AB" w14:textId="77777777" w:rsidR="00BF1C61" w:rsidRDefault="00BF1C61">
                    <w:pPr>
                      <w:rPr>
                        <w:szCs w:val="21"/>
                      </w:rPr>
                    </w:pPr>
                    <w:r>
                      <w:rPr>
                        <w:rFonts w:hint="eastAsia"/>
                        <w:szCs w:val="21"/>
                      </w:rPr>
                      <w:t>1</w:t>
                    </w:r>
                    <w:r>
                      <w:rPr>
                        <w:szCs w:val="21"/>
                      </w:rPr>
                      <w:t>至</w:t>
                    </w:r>
                    <w:r>
                      <w:rPr>
                        <w:rFonts w:hint="eastAsia"/>
                        <w:szCs w:val="21"/>
                      </w:rPr>
                      <w:t>2</w:t>
                    </w:r>
                    <w:r>
                      <w:rPr>
                        <w:szCs w:val="21"/>
                      </w:rPr>
                      <w:t>年</w:t>
                    </w:r>
                  </w:p>
                </w:tc>
              </w:sdtContent>
            </w:sdt>
            <w:tc>
              <w:tcPr>
                <w:tcW w:w="2016" w:type="pct"/>
                <w:shd w:val="clear" w:color="auto" w:fill="auto"/>
              </w:tcPr>
              <w:p w14:paraId="45FD1273" w14:textId="77777777" w:rsidR="00BF1C61" w:rsidRDefault="00BF1C61">
                <w:pPr>
                  <w:jc w:val="right"/>
                  <w:rPr>
                    <w:szCs w:val="21"/>
                  </w:rPr>
                </w:pPr>
                <w:r w:rsidRPr="00382F9C">
                  <w:rPr>
                    <w:sz w:val="22"/>
                    <w:szCs w:val="22"/>
                  </w:rPr>
                  <w:t>15,000,000.00</w:t>
                </w:r>
              </w:p>
            </w:tc>
          </w:tr>
          <w:tr w:rsidR="00BF1C61" w14:paraId="1BCD1767" w14:textId="77777777" w:rsidTr="00A22501">
            <w:trPr>
              <w:jc w:val="center"/>
            </w:trPr>
            <w:sdt>
              <w:sdtPr>
                <w:tag w:val="_PLD_95bded3dfef44f398326fefdfdfa13a1"/>
                <w:id w:val="296335709"/>
                <w:lock w:val="sdtLocked"/>
              </w:sdtPr>
              <w:sdtEndPr/>
              <w:sdtContent>
                <w:tc>
                  <w:tcPr>
                    <w:tcW w:w="2984" w:type="pct"/>
                    <w:shd w:val="clear" w:color="auto" w:fill="auto"/>
                  </w:tcPr>
                  <w:p w14:paraId="21646225" w14:textId="77777777" w:rsidR="00BF1C61" w:rsidRDefault="00BF1C61">
                    <w:pPr>
                      <w:rPr>
                        <w:szCs w:val="21"/>
                      </w:rPr>
                    </w:pPr>
                    <w:r>
                      <w:rPr>
                        <w:rFonts w:hint="eastAsia"/>
                        <w:szCs w:val="21"/>
                      </w:rPr>
                      <w:t>2</w:t>
                    </w:r>
                    <w:r>
                      <w:rPr>
                        <w:szCs w:val="21"/>
                      </w:rPr>
                      <w:t>至</w:t>
                    </w:r>
                    <w:r>
                      <w:rPr>
                        <w:rFonts w:hint="eastAsia"/>
                        <w:szCs w:val="21"/>
                      </w:rPr>
                      <w:t>3</w:t>
                    </w:r>
                    <w:r>
                      <w:rPr>
                        <w:szCs w:val="21"/>
                      </w:rPr>
                      <w:t>年</w:t>
                    </w:r>
                  </w:p>
                </w:tc>
              </w:sdtContent>
            </w:sdt>
            <w:tc>
              <w:tcPr>
                <w:tcW w:w="2016" w:type="pct"/>
                <w:shd w:val="clear" w:color="auto" w:fill="auto"/>
              </w:tcPr>
              <w:p w14:paraId="2315F10C" w14:textId="77777777" w:rsidR="00BF1C61" w:rsidRDefault="00BF1C61">
                <w:pPr>
                  <w:jc w:val="right"/>
                  <w:rPr>
                    <w:szCs w:val="21"/>
                  </w:rPr>
                </w:pPr>
              </w:p>
            </w:tc>
          </w:tr>
          <w:tr w:rsidR="00BF1C61" w14:paraId="009FD860" w14:textId="77777777" w:rsidTr="00A22501">
            <w:trPr>
              <w:jc w:val="center"/>
            </w:trPr>
            <w:sdt>
              <w:sdtPr>
                <w:tag w:val="_PLD_8e60c19da192420eac3e17635db6643f"/>
                <w:id w:val="2097592192"/>
                <w:lock w:val="sdtLocked"/>
              </w:sdtPr>
              <w:sdtEndPr/>
              <w:sdtContent>
                <w:tc>
                  <w:tcPr>
                    <w:tcW w:w="2984" w:type="pct"/>
                    <w:shd w:val="clear" w:color="auto" w:fill="auto"/>
                  </w:tcPr>
                  <w:p w14:paraId="26078D2E" w14:textId="77777777" w:rsidR="00BF1C61" w:rsidRDefault="00BF1C61">
                    <w:pPr>
                      <w:rPr>
                        <w:szCs w:val="21"/>
                      </w:rPr>
                    </w:pPr>
                    <w:proofErr w:type="gramStart"/>
                    <w:r>
                      <w:rPr>
                        <w:rFonts w:hint="eastAsia"/>
                        <w:szCs w:val="21"/>
                      </w:rPr>
                      <w:t>3</w:t>
                    </w:r>
                    <w:r>
                      <w:rPr>
                        <w:szCs w:val="21"/>
                      </w:rPr>
                      <w:t>年以上</w:t>
                    </w:r>
                    <w:proofErr w:type="gramEnd"/>
                  </w:p>
                </w:tc>
              </w:sdtContent>
            </w:sdt>
            <w:tc>
              <w:tcPr>
                <w:tcW w:w="2016" w:type="pct"/>
                <w:shd w:val="clear" w:color="auto" w:fill="auto"/>
              </w:tcPr>
              <w:p w14:paraId="0ABFF17C" w14:textId="77777777" w:rsidR="00BF1C61" w:rsidRDefault="00BF1C61">
                <w:pPr>
                  <w:jc w:val="right"/>
                  <w:rPr>
                    <w:szCs w:val="21"/>
                  </w:rPr>
                </w:pPr>
              </w:p>
            </w:tc>
          </w:tr>
          <w:tr w:rsidR="00BF1C61" w14:paraId="7AE30A6C" w14:textId="77777777" w:rsidTr="00A22501">
            <w:trPr>
              <w:jc w:val="center"/>
            </w:trPr>
            <w:sdt>
              <w:sdtPr>
                <w:tag w:val="_PLD_f2ed966c1e274f61b24a1143926bf921"/>
                <w:id w:val="256563772"/>
                <w:lock w:val="sdtLocked"/>
              </w:sdtPr>
              <w:sdtEndPr/>
              <w:sdtContent>
                <w:tc>
                  <w:tcPr>
                    <w:tcW w:w="2984" w:type="pct"/>
                    <w:shd w:val="clear" w:color="auto" w:fill="auto"/>
                  </w:tcPr>
                  <w:p w14:paraId="0F3C8271" w14:textId="77777777" w:rsidR="00BF1C61" w:rsidRDefault="00BF1C61">
                    <w:pPr>
                      <w:rPr>
                        <w:szCs w:val="21"/>
                      </w:rPr>
                    </w:pPr>
                    <w:r>
                      <w:rPr>
                        <w:rFonts w:hint="eastAsia"/>
                        <w:szCs w:val="21"/>
                      </w:rPr>
                      <w:t>3</w:t>
                    </w:r>
                    <w:r>
                      <w:rPr>
                        <w:szCs w:val="21"/>
                      </w:rPr>
                      <w:t>至</w:t>
                    </w:r>
                    <w:r>
                      <w:rPr>
                        <w:rFonts w:hint="eastAsia"/>
                        <w:szCs w:val="21"/>
                      </w:rPr>
                      <w:t>4</w:t>
                    </w:r>
                    <w:r>
                      <w:rPr>
                        <w:szCs w:val="21"/>
                      </w:rPr>
                      <w:t>年</w:t>
                    </w:r>
                  </w:p>
                </w:tc>
              </w:sdtContent>
            </w:sdt>
            <w:tc>
              <w:tcPr>
                <w:tcW w:w="2016" w:type="pct"/>
                <w:shd w:val="clear" w:color="auto" w:fill="auto"/>
              </w:tcPr>
              <w:p w14:paraId="1F64D8EF" w14:textId="77777777" w:rsidR="00BF1C61" w:rsidRDefault="00BF1C61">
                <w:pPr>
                  <w:jc w:val="right"/>
                  <w:rPr>
                    <w:szCs w:val="21"/>
                  </w:rPr>
                </w:pPr>
              </w:p>
            </w:tc>
          </w:tr>
          <w:tr w:rsidR="00BF1C61" w14:paraId="4EE4AF35" w14:textId="77777777" w:rsidTr="00A22501">
            <w:trPr>
              <w:jc w:val="center"/>
            </w:trPr>
            <w:sdt>
              <w:sdtPr>
                <w:tag w:val="_PLD_b619e0e2723e468294b0f0499cb87825"/>
                <w:id w:val="-1720517618"/>
                <w:lock w:val="sdtLocked"/>
              </w:sdtPr>
              <w:sdtEndPr/>
              <w:sdtContent>
                <w:tc>
                  <w:tcPr>
                    <w:tcW w:w="2984" w:type="pct"/>
                    <w:shd w:val="clear" w:color="auto" w:fill="auto"/>
                  </w:tcPr>
                  <w:p w14:paraId="7313BF44" w14:textId="77777777" w:rsidR="00BF1C61" w:rsidRDefault="00BF1C61">
                    <w:pPr>
                      <w:rPr>
                        <w:szCs w:val="21"/>
                      </w:rPr>
                    </w:pPr>
                    <w:r>
                      <w:rPr>
                        <w:rFonts w:hint="eastAsia"/>
                        <w:szCs w:val="21"/>
                      </w:rPr>
                      <w:t>4</w:t>
                    </w:r>
                    <w:r>
                      <w:rPr>
                        <w:szCs w:val="21"/>
                      </w:rPr>
                      <w:t>至</w:t>
                    </w:r>
                    <w:r>
                      <w:rPr>
                        <w:rFonts w:hint="eastAsia"/>
                        <w:szCs w:val="21"/>
                      </w:rPr>
                      <w:t>5</w:t>
                    </w:r>
                    <w:r>
                      <w:rPr>
                        <w:szCs w:val="21"/>
                      </w:rPr>
                      <w:t>年</w:t>
                    </w:r>
                  </w:p>
                </w:tc>
              </w:sdtContent>
            </w:sdt>
            <w:tc>
              <w:tcPr>
                <w:tcW w:w="2016" w:type="pct"/>
                <w:shd w:val="clear" w:color="auto" w:fill="auto"/>
              </w:tcPr>
              <w:p w14:paraId="579D76D5" w14:textId="77777777" w:rsidR="00BF1C61" w:rsidRDefault="00BF1C61">
                <w:pPr>
                  <w:jc w:val="right"/>
                  <w:rPr>
                    <w:szCs w:val="21"/>
                  </w:rPr>
                </w:pPr>
              </w:p>
            </w:tc>
          </w:tr>
          <w:tr w:rsidR="00BF1C61" w14:paraId="37024C23" w14:textId="77777777" w:rsidTr="00A22501">
            <w:trPr>
              <w:jc w:val="center"/>
            </w:trPr>
            <w:sdt>
              <w:sdtPr>
                <w:tag w:val="_PLD_ba74cee717434a10956280b38ade6234"/>
                <w:id w:val="349306988"/>
                <w:lock w:val="sdtLocked"/>
              </w:sdtPr>
              <w:sdtEndPr/>
              <w:sdtContent>
                <w:tc>
                  <w:tcPr>
                    <w:tcW w:w="2984" w:type="pct"/>
                    <w:shd w:val="clear" w:color="auto" w:fill="auto"/>
                  </w:tcPr>
                  <w:p w14:paraId="36225853" w14:textId="77777777" w:rsidR="00BF1C61" w:rsidRDefault="00BF1C61">
                    <w:pPr>
                      <w:rPr>
                        <w:szCs w:val="21"/>
                      </w:rPr>
                    </w:pPr>
                    <w:proofErr w:type="gramStart"/>
                    <w:r>
                      <w:rPr>
                        <w:rFonts w:hint="eastAsia"/>
                        <w:szCs w:val="21"/>
                      </w:rPr>
                      <w:t>5</w:t>
                    </w:r>
                    <w:r>
                      <w:rPr>
                        <w:szCs w:val="21"/>
                      </w:rPr>
                      <w:t>年以上</w:t>
                    </w:r>
                    <w:proofErr w:type="gramEnd"/>
                  </w:p>
                </w:tc>
              </w:sdtContent>
            </w:sdt>
            <w:tc>
              <w:tcPr>
                <w:tcW w:w="2016" w:type="pct"/>
                <w:shd w:val="clear" w:color="auto" w:fill="auto"/>
              </w:tcPr>
              <w:p w14:paraId="5EA33A59" w14:textId="77777777" w:rsidR="00BF1C61" w:rsidRDefault="00BF1C61">
                <w:pPr>
                  <w:jc w:val="right"/>
                  <w:rPr>
                    <w:szCs w:val="21"/>
                  </w:rPr>
                </w:pPr>
                <w:r w:rsidRPr="00382F9C">
                  <w:rPr>
                    <w:rFonts w:hint="eastAsia"/>
                    <w:sz w:val="22"/>
                    <w:szCs w:val="22"/>
                  </w:rPr>
                  <w:t>340,000,000.00</w:t>
                </w:r>
              </w:p>
            </w:tc>
          </w:tr>
          <w:tr w:rsidR="00BF1C61" w14:paraId="7DD49193" w14:textId="77777777" w:rsidTr="00A22501">
            <w:trPr>
              <w:jc w:val="center"/>
            </w:trPr>
            <w:sdt>
              <w:sdtPr>
                <w:tag w:val="_PLD_b07c72d6667b4b8198e844363dff5967"/>
                <w:id w:val="2028824584"/>
                <w:lock w:val="sdtLocked"/>
              </w:sdtPr>
              <w:sdtEndPr/>
              <w:sdtContent>
                <w:tc>
                  <w:tcPr>
                    <w:tcW w:w="2984" w:type="pct"/>
                    <w:shd w:val="clear" w:color="auto" w:fill="auto"/>
                    <w:vAlign w:val="center"/>
                  </w:tcPr>
                  <w:p w14:paraId="6E2FB274" w14:textId="77777777" w:rsidR="00BF1C61" w:rsidRDefault="00BF1C61">
                    <w:pPr>
                      <w:jc w:val="center"/>
                      <w:rPr>
                        <w:szCs w:val="21"/>
                      </w:rPr>
                    </w:pPr>
                    <w:r>
                      <w:rPr>
                        <w:szCs w:val="21"/>
                      </w:rPr>
                      <w:t>合计</w:t>
                    </w:r>
                  </w:p>
                </w:tc>
              </w:sdtContent>
            </w:sdt>
            <w:tc>
              <w:tcPr>
                <w:tcW w:w="2016" w:type="pct"/>
                <w:shd w:val="clear" w:color="auto" w:fill="auto"/>
              </w:tcPr>
              <w:p w14:paraId="36DE00E1" w14:textId="77777777" w:rsidR="00BF1C61" w:rsidRDefault="00BF1C61">
                <w:pPr>
                  <w:jc w:val="right"/>
                  <w:rPr>
                    <w:szCs w:val="21"/>
                  </w:rPr>
                </w:pPr>
                <w:r w:rsidRPr="00382F9C">
                  <w:rPr>
                    <w:b/>
                    <w:sz w:val="22"/>
                    <w:szCs w:val="22"/>
                  </w:rPr>
                  <w:t>355,000,000.00</w:t>
                </w:r>
              </w:p>
            </w:tc>
          </w:tr>
        </w:tbl>
        <w:p w14:paraId="5EE1AC70" w14:textId="77777777" w:rsidR="00BF1C61" w:rsidRDefault="006A1DC3">
          <w:pPr>
            <w:rPr>
              <w:szCs w:val="21"/>
            </w:rPr>
          </w:pPr>
        </w:p>
      </w:sdtContent>
    </w:sdt>
    <w:bookmarkStart w:id="243" w:name="_Hlk10547648" w:displacedByCustomXml="next"/>
    <w:sdt>
      <w:sdtPr>
        <w:rPr>
          <w:rFonts w:ascii="宋体" w:hAnsi="宋体" w:cs="宋体" w:hint="eastAsia"/>
          <w:b w:val="0"/>
          <w:bCs w:val="0"/>
          <w:kern w:val="0"/>
          <w:szCs w:val="24"/>
        </w:rPr>
        <w:alias w:val="模块:其他应收款按款项性质分类情况"/>
        <w:tag w:val="_GBC_c9f7dc8489b74105a28800b5cfad23af"/>
        <w:id w:val="73563070"/>
        <w:lock w:val="sdtLocked"/>
        <w:placeholder>
          <w:docPart w:val="GBC22222222222222222222222222222"/>
        </w:placeholder>
      </w:sdtPr>
      <w:sdtEndPr/>
      <w:sdtContent>
        <w:p w14:paraId="12A11E3B" w14:textId="77777777" w:rsidR="00BF1C61" w:rsidRDefault="00BF1C61" w:rsidP="005E1CA3">
          <w:pPr>
            <w:pStyle w:val="4"/>
            <w:numPr>
              <w:ilvl w:val="3"/>
              <w:numId w:val="112"/>
            </w:numPr>
            <w:ind w:left="426" w:hanging="426"/>
          </w:pPr>
          <w:r>
            <w:rPr>
              <w:rFonts w:hint="eastAsia"/>
            </w:rPr>
            <w:t>按款项性质分类</w:t>
          </w:r>
        </w:p>
        <w:sdt>
          <w:sdtPr>
            <w:alias w:val="是否适用：母公司其他应收款按款项性质分类情况[双击切换]"/>
            <w:tag w:val="_GBC_101fec10ac1f41f39330610cac041192"/>
            <w:id w:val="-712191995"/>
            <w:lock w:val="sdtContentLocked"/>
            <w:placeholder>
              <w:docPart w:val="GBC22222222222222222222222222222"/>
            </w:placeholder>
          </w:sdtPr>
          <w:sdtEndPr/>
          <w:sdtContent>
            <w:p w14:paraId="4A11733B"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7E884F" w14:textId="77777777" w:rsidR="00BF1C61" w:rsidRDefault="00BF1C61">
          <w:pPr>
            <w:jc w:val="right"/>
          </w:pPr>
          <w:r>
            <w:rPr>
              <w:rFonts w:hint="eastAsia"/>
            </w:rPr>
            <w:t>单位:</w:t>
          </w:r>
          <w:sdt>
            <w:sdtPr>
              <w:rPr>
                <w:rFonts w:hint="eastAsia"/>
              </w:rPr>
              <w:alias w:val="单位：财务附注：母公司其他应收款按款项性质分类情况"/>
              <w:tag w:val="_GBC_cdfadb9bdd864b32a99df11dec001a83"/>
              <w:id w:val="-10807556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21255376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6"/>
            <w:gridCol w:w="2981"/>
            <w:gridCol w:w="2992"/>
          </w:tblGrid>
          <w:tr w:rsidR="00BF1C61" w14:paraId="6A2CC9D0" w14:textId="77777777" w:rsidTr="00BF1C61">
            <w:sdt>
              <w:sdtPr>
                <w:tag w:val="_PLD_797d39f4d1fd488e93d36af61d0bebfd"/>
                <w:id w:val="-918098559"/>
                <w:lock w:val="sdtLocked"/>
              </w:sdtPr>
              <w:sdtEndPr/>
              <w:sdtContent>
                <w:tc>
                  <w:tcPr>
                    <w:tcW w:w="1700" w:type="pct"/>
                    <w:shd w:val="clear" w:color="auto" w:fill="auto"/>
                    <w:vAlign w:val="center"/>
                  </w:tcPr>
                  <w:p w14:paraId="03400B6E" w14:textId="77777777" w:rsidR="00BF1C61" w:rsidRDefault="00BF1C61" w:rsidP="00BF1C61">
                    <w:pPr>
                      <w:jc w:val="center"/>
                    </w:pPr>
                    <w:r>
                      <w:rPr>
                        <w:rFonts w:hint="eastAsia"/>
                      </w:rPr>
                      <w:t>款项性质</w:t>
                    </w:r>
                  </w:p>
                </w:tc>
              </w:sdtContent>
            </w:sdt>
            <w:sdt>
              <w:sdtPr>
                <w:tag w:val="_PLD_7853db088d0a4b218482e741ebbac8e0"/>
                <w:id w:val="-905144849"/>
                <w:lock w:val="sdtLocked"/>
              </w:sdtPr>
              <w:sdtEndPr/>
              <w:sdtContent>
                <w:tc>
                  <w:tcPr>
                    <w:tcW w:w="1647" w:type="pct"/>
                    <w:shd w:val="clear" w:color="auto" w:fill="auto"/>
                    <w:vAlign w:val="center"/>
                  </w:tcPr>
                  <w:p w14:paraId="4B032E70" w14:textId="77777777" w:rsidR="00BF1C61" w:rsidRDefault="00BF1C61" w:rsidP="00BF1C61">
                    <w:pPr>
                      <w:jc w:val="center"/>
                    </w:pPr>
                    <w:r>
                      <w:rPr>
                        <w:rFonts w:hint="eastAsia"/>
                      </w:rPr>
                      <w:t>期末账面余额</w:t>
                    </w:r>
                  </w:p>
                </w:tc>
              </w:sdtContent>
            </w:sdt>
            <w:sdt>
              <w:sdtPr>
                <w:tag w:val="_PLD_56ab744bffee4ad28664bdf9e16551e2"/>
                <w:id w:val="1649782335"/>
                <w:lock w:val="sdtLocked"/>
              </w:sdtPr>
              <w:sdtEndPr/>
              <w:sdtContent>
                <w:tc>
                  <w:tcPr>
                    <w:tcW w:w="1653" w:type="pct"/>
                    <w:shd w:val="clear" w:color="auto" w:fill="auto"/>
                    <w:vAlign w:val="center"/>
                  </w:tcPr>
                  <w:p w14:paraId="5419505C" w14:textId="77777777" w:rsidR="00BF1C61" w:rsidRDefault="00BF1C61" w:rsidP="00BF1C61">
                    <w:pPr>
                      <w:jc w:val="center"/>
                    </w:pPr>
                    <w:r>
                      <w:rPr>
                        <w:rFonts w:hint="eastAsia"/>
                      </w:rPr>
                      <w:t>期初账面余额</w:t>
                    </w:r>
                  </w:p>
                </w:tc>
              </w:sdtContent>
            </w:sdt>
          </w:tr>
          <w:sdt>
            <w:sdtPr>
              <w:rPr>
                <w:rFonts w:hint="eastAsia"/>
              </w:rPr>
              <w:alias w:val="其他应收款按款项性质分类情况明细"/>
              <w:tag w:val="_GBC_2dbe9c87fcc94933b5e1adb6fa3a30df"/>
              <w:id w:val="-10143430"/>
              <w:lock w:val="sdtLocked"/>
            </w:sdtPr>
            <w:sdtEndPr/>
            <w:sdtContent>
              <w:tr w:rsidR="00BF1C61" w14:paraId="67EFD776" w14:textId="77777777" w:rsidTr="00BF1C61">
                <w:tc>
                  <w:tcPr>
                    <w:tcW w:w="1700" w:type="pct"/>
                    <w:shd w:val="clear" w:color="auto" w:fill="auto"/>
                  </w:tcPr>
                  <w:p w14:paraId="53471C15" w14:textId="77777777" w:rsidR="00BF1C61" w:rsidRDefault="00BF1C61" w:rsidP="00BF1C61">
                    <w:pPr>
                      <w:rPr>
                        <w:highlight w:val="yellow"/>
                      </w:rPr>
                    </w:pPr>
                    <w:r>
                      <w:t>关联借款</w:t>
                    </w:r>
                  </w:p>
                </w:tc>
                <w:tc>
                  <w:tcPr>
                    <w:tcW w:w="1647" w:type="pct"/>
                    <w:shd w:val="clear" w:color="auto" w:fill="auto"/>
                  </w:tcPr>
                  <w:p w14:paraId="6A0D4491" w14:textId="77777777" w:rsidR="00BF1C61" w:rsidRDefault="00BF1C61" w:rsidP="00BF1C61">
                    <w:pPr>
                      <w:jc w:val="right"/>
                    </w:pPr>
                    <w:r>
                      <w:t>340,000,000.00</w:t>
                    </w:r>
                  </w:p>
                </w:tc>
                <w:tc>
                  <w:tcPr>
                    <w:tcW w:w="1653" w:type="pct"/>
                    <w:shd w:val="clear" w:color="auto" w:fill="auto"/>
                  </w:tcPr>
                  <w:p w14:paraId="1A0C60F2" w14:textId="77777777" w:rsidR="00BF1C61" w:rsidRDefault="00BF1C61" w:rsidP="00BF1C61">
                    <w:pPr>
                      <w:jc w:val="right"/>
                    </w:pPr>
                    <w:r>
                      <w:t>340,000,000.00</w:t>
                    </w:r>
                  </w:p>
                </w:tc>
              </w:tr>
            </w:sdtContent>
          </w:sdt>
          <w:sdt>
            <w:sdtPr>
              <w:rPr>
                <w:rFonts w:hint="eastAsia"/>
              </w:rPr>
              <w:alias w:val="其他应收款按款项性质分类情况明细"/>
              <w:tag w:val="_GBC_2dbe9c87fcc94933b5e1adb6fa3a30df"/>
              <w:id w:val="-1259750946"/>
              <w:lock w:val="sdtLocked"/>
            </w:sdtPr>
            <w:sdtEndPr/>
            <w:sdtContent>
              <w:tr w:rsidR="00BF1C61" w14:paraId="7FF2FA72" w14:textId="77777777" w:rsidTr="00BF1C61">
                <w:tc>
                  <w:tcPr>
                    <w:tcW w:w="1700" w:type="pct"/>
                    <w:shd w:val="clear" w:color="auto" w:fill="auto"/>
                  </w:tcPr>
                  <w:p w14:paraId="7729C8DE" w14:textId="77777777" w:rsidR="00BF1C61" w:rsidRDefault="00BF1C61" w:rsidP="00BF1C61">
                    <w:pPr>
                      <w:rPr>
                        <w:highlight w:val="yellow"/>
                      </w:rPr>
                    </w:pPr>
                    <w:r>
                      <w:t>关联往来</w:t>
                    </w:r>
                  </w:p>
                </w:tc>
                <w:tc>
                  <w:tcPr>
                    <w:tcW w:w="1647" w:type="pct"/>
                    <w:shd w:val="clear" w:color="auto" w:fill="auto"/>
                  </w:tcPr>
                  <w:p w14:paraId="190BE848" w14:textId="77777777" w:rsidR="00BF1C61" w:rsidRDefault="00BF1C61" w:rsidP="00BF1C61">
                    <w:pPr>
                      <w:jc w:val="right"/>
                    </w:pPr>
                    <w:r>
                      <w:t>15,000,000.00</w:t>
                    </w:r>
                  </w:p>
                </w:tc>
                <w:tc>
                  <w:tcPr>
                    <w:tcW w:w="1653" w:type="pct"/>
                    <w:shd w:val="clear" w:color="auto" w:fill="auto"/>
                  </w:tcPr>
                  <w:p w14:paraId="78DAE0E7" w14:textId="77777777" w:rsidR="00BF1C61" w:rsidRDefault="00BF1C61" w:rsidP="00BF1C61">
                    <w:pPr>
                      <w:jc w:val="right"/>
                    </w:pPr>
                    <w:r>
                      <w:t>15,000,000.00</w:t>
                    </w:r>
                  </w:p>
                </w:tc>
              </w:tr>
            </w:sdtContent>
          </w:sdt>
          <w:tr w:rsidR="00BF1C61" w14:paraId="456A1039" w14:textId="77777777" w:rsidTr="00BF1C61">
            <w:sdt>
              <w:sdtPr>
                <w:tag w:val="_PLD_2c3163c0b1c149f7a6fc1dfe5449335d"/>
                <w:id w:val="-633784805"/>
                <w:lock w:val="sdtLocked"/>
              </w:sdtPr>
              <w:sdtEndPr/>
              <w:sdtContent>
                <w:tc>
                  <w:tcPr>
                    <w:tcW w:w="1700" w:type="pct"/>
                    <w:shd w:val="clear" w:color="auto" w:fill="auto"/>
                  </w:tcPr>
                  <w:p w14:paraId="277EE36C" w14:textId="77777777" w:rsidR="00BF1C61" w:rsidRDefault="00BF1C61" w:rsidP="00BF1C61">
                    <w:pPr>
                      <w:jc w:val="center"/>
                    </w:pPr>
                    <w:r>
                      <w:t>合计</w:t>
                    </w:r>
                  </w:p>
                </w:tc>
              </w:sdtContent>
            </w:sdt>
            <w:tc>
              <w:tcPr>
                <w:tcW w:w="1647" w:type="pct"/>
                <w:shd w:val="clear" w:color="auto" w:fill="auto"/>
              </w:tcPr>
              <w:p w14:paraId="49E77163" w14:textId="77777777" w:rsidR="00BF1C61" w:rsidRDefault="00BF1C61" w:rsidP="00BF1C61">
                <w:pPr>
                  <w:jc w:val="right"/>
                </w:pPr>
                <w:r>
                  <w:t>355,000,000.00</w:t>
                </w:r>
              </w:p>
            </w:tc>
            <w:tc>
              <w:tcPr>
                <w:tcW w:w="1653" w:type="pct"/>
                <w:shd w:val="clear" w:color="auto" w:fill="auto"/>
              </w:tcPr>
              <w:p w14:paraId="4EF5C3EC" w14:textId="77777777" w:rsidR="00BF1C61" w:rsidRDefault="00BF1C61" w:rsidP="00BF1C61">
                <w:pPr>
                  <w:jc w:val="right"/>
                </w:pPr>
                <w:r>
                  <w:t>355,000,000.00</w:t>
                </w:r>
              </w:p>
            </w:tc>
          </w:tr>
        </w:tbl>
        <w:p w14:paraId="10FD2C3B" w14:textId="77777777" w:rsidR="00BF1C61" w:rsidRDefault="006A1DC3"/>
      </w:sdtContent>
    </w:sdt>
    <w:bookmarkEnd w:id="243" w:displacedByCustomXml="next"/>
    <w:bookmarkStart w:id="244" w:name="_Hlk10547765" w:displacedByCustomXml="next"/>
    <w:sdt>
      <w:sdtPr>
        <w:rPr>
          <w:rFonts w:ascii="宋体" w:hAnsi="宋体" w:cs="宋体" w:hint="eastAsia"/>
          <w:b w:val="0"/>
          <w:bCs w:val="0"/>
          <w:kern w:val="0"/>
          <w:szCs w:val="21"/>
        </w:rPr>
        <w:alias w:val="模块:坏账准备计提情况"/>
        <w:tag w:val="_SEC_15d9e20371d54bec9233b27dd50b301d"/>
        <w:id w:val="1938098212"/>
        <w:lock w:val="sdtLocked"/>
        <w:placeholder>
          <w:docPart w:val="GBC22222222222222222222222222222"/>
        </w:placeholder>
      </w:sdtPr>
      <w:sdtEndPr/>
      <w:sdtContent>
        <w:p w14:paraId="5B969EE3" w14:textId="77777777" w:rsidR="00BF1C61" w:rsidRDefault="00BF1C61" w:rsidP="005E1CA3">
          <w:pPr>
            <w:pStyle w:val="4"/>
            <w:numPr>
              <w:ilvl w:val="3"/>
              <w:numId w:val="112"/>
            </w:numPr>
            <w:ind w:left="426" w:hanging="426"/>
            <w:rPr>
              <w:szCs w:val="21"/>
            </w:rPr>
          </w:pPr>
          <w:r>
            <w:rPr>
              <w:rFonts w:hint="eastAsia"/>
              <w:szCs w:val="21"/>
            </w:rPr>
            <w:t>坏账准备计提情况</w:t>
          </w:r>
        </w:p>
        <w:sdt>
          <w:sdtPr>
            <w:alias w:val="是否适用：母公司其他应收款坏账准备调节表[双击切换]"/>
            <w:tag w:val="_GBC_550996ad46c8493eb98c011d7acf7dfb"/>
            <w:id w:val="-2023385730"/>
            <w:lock w:val="sdtContentLocked"/>
            <w:placeholder>
              <w:docPart w:val="GBC22222222222222222222222222222"/>
            </w:placeholder>
          </w:sdtPr>
          <w:sdtEndPr/>
          <w:sdtContent>
            <w:p w14:paraId="3C5A40EF"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79DBD3" w14:textId="77777777" w:rsidR="00BF1C61" w:rsidRDefault="00BF1C61">
          <w:r w:rsidRPr="002924CA">
            <w:rPr>
              <w:rFonts w:hint="eastAsia"/>
            </w:rPr>
            <w:t>本期其他应收款为合并范围内关联方借款及往来款，未发生信用减值，未计提坏账准备的。</w:t>
          </w:r>
        </w:p>
        <w:p w14:paraId="76F32708" w14:textId="77777777" w:rsidR="00BF1C61" w:rsidRDefault="006A1DC3">
          <w:pPr>
            <w:rPr>
              <w:szCs w:val="21"/>
            </w:rPr>
          </w:pPr>
        </w:p>
      </w:sdtContent>
    </w:sdt>
    <w:bookmarkEnd w:id="244" w:displacedByCustomXml="prev"/>
    <w:bookmarkStart w:id="245" w:name="_Hlk10548122" w:displacedByCustomXml="next"/>
    <w:sdt>
      <w:sdtPr>
        <w:rPr>
          <w:rFonts w:ascii="宋体" w:hAnsi="宋体" w:cs="宋体" w:hint="eastAsia"/>
          <w:b w:val="0"/>
          <w:bCs w:val="0"/>
          <w:kern w:val="0"/>
          <w:szCs w:val="21"/>
        </w:rPr>
        <w:alias w:val="模块:坏账准备的情况"/>
        <w:tag w:val="_SEC_7efe43f77bc44437a16fe9cc44dc64d6"/>
        <w:id w:val="1240213827"/>
        <w:lock w:val="sdtLocked"/>
        <w:placeholder>
          <w:docPart w:val="GBC22222222222222222222222222222"/>
        </w:placeholder>
      </w:sdtPr>
      <w:sdtEndPr>
        <w:rPr>
          <w:rFonts w:hint="default"/>
        </w:rPr>
      </w:sdtEndPr>
      <w:sdtContent>
        <w:p w14:paraId="692D67FF" w14:textId="77777777" w:rsidR="00BF1C61" w:rsidRDefault="00BF1C61" w:rsidP="005E1CA3">
          <w:pPr>
            <w:pStyle w:val="4"/>
            <w:numPr>
              <w:ilvl w:val="3"/>
              <w:numId w:val="112"/>
            </w:numPr>
            <w:ind w:left="426" w:hanging="426"/>
            <w:rPr>
              <w:szCs w:val="21"/>
            </w:rPr>
          </w:pPr>
          <w:r>
            <w:rPr>
              <w:rFonts w:hint="eastAsia"/>
              <w:szCs w:val="21"/>
            </w:rPr>
            <w:t>坏账准备的情况</w:t>
          </w:r>
        </w:p>
        <w:sdt>
          <w:sdtPr>
            <w:alias w:val="是否适用：其他应收款坏账准备[双击切换]"/>
            <w:tag w:val="_GBC_746f45a984d44f56a795e5587d8e7cf2"/>
            <w:id w:val="-1569180440"/>
            <w:lock w:val="sdtContentLocked"/>
            <w:placeholder>
              <w:docPart w:val="GBC22222222222222222222222222222"/>
            </w:placeholder>
          </w:sdtPr>
          <w:sdtEndPr/>
          <w:sdtContent>
            <w:p w14:paraId="0DFB98DA"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23964D" w14:textId="77777777" w:rsidR="00BF1C61" w:rsidRDefault="00BF1C61">
          <w:r>
            <w:rPr>
              <w:rFonts w:hint="eastAsia"/>
            </w:rPr>
            <w:t>其中本期坏账准备转回或收回金额重要的：</w:t>
          </w:r>
        </w:p>
        <w:sdt>
          <w:sdtPr>
            <w:alias w:val="是否适用：其中本期其他应收账款坏账准备收回或转回金额重要的[双击切换]"/>
            <w:tag w:val="_GBC_4d2439aebd644da7889b9f279d8a4ec0"/>
            <w:id w:val="14659931"/>
            <w:lock w:val="sdtContentLocked"/>
            <w:placeholder>
              <w:docPart w:val="GBC22222222222222222222222222222"/>
            </w:placeholder>
          </w:sdtPr>
          <w:sdtEndPr/>
          <w:sdtContent>
            <w:p w14:paraId="5849B6CD" w14:textId="77777777" w:rsidR="00BF1C61" w:rsidRDefault="00BF1C61" w:rsidP="00BF1C6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45" w:displacedByCustomXml="prev"/>
    <w:p w14:paraId="1EF6C478" w14:textId="77777777" w:rsidR="00BF1C61" w:rsidRDefault="00BF1C61">
      <w:pPr>
        <w:ind w:rightChars="-759" w:right="-1594"/>
        <w:rPr>
          <w:szCs w:val="21"/>
        </w:rPr>
      </w:pPr>
    </w:p>
    <w:sdt>
      <w:sdtPr>
        <w:rPr>
          <w:rFonts w:ascii="宋体" w:hAnsi="宋体" w:cs="宋体" w:hint="eastAsia"/>
          <w:b w:val="0"/>
          <w:bCs w:val="0"/>
          <w:kern w:val="0"/>
          <w:szCs w:val="24"/>
        </w:rPr>
        <w:alias w:val="模块:本期实际核销的其他应收款情况"/>
        <w:tag w:val="_SEC_ffe6c87a4f4a49bd9769cbeb746b444b"/>
        <w:id w:val="-793291166"/>
        <w:lock w:val="sdtLocked"/>
        <w:placeholder>
          <w:docPart w:val="GBC22222222222222222222222222222"/>
        </w:placeholder>
      </w:sdtPr>
      <w:sdtEndPr>
        <w:rPr>
          <w:szCs w:val="21"/>
        </w:rPr>
      </w:sdtEndPr>
      <w:sdtContent>
        <w:p w14:paraId="7BDBFBF1" w14:textId="77777777" w:rsidR="00BF1C61" w:rsidRDefault="00BF1C61" w:rsidP="005E1CA3">
          <w:pPr>
            <w:pStyle w:val="4"/>
            <w:numPr>
              <w:ilvl w:val="3"/>
              <w:numId w:val="112"/>
            </w:numPr>
            <w:ind w:left="426" w:hanging="426"/>
          </w:pPr>
          <w:r>
            <w:rPr>
              <w:rFonts w:hint="eastAsia"/>
            </w:rPr>
            <w:t>本期实际核销的其他应收款情况</w:t>
          </w:r>
        </w:p>
        <w:p w14:paraId="415D5046" w14:textId="77777777" w:rsidR="00BF1C61" w:rsidRDefault="006A1DC3" w:rsidP="00BF1C61">
          <w:pPr>
            <w:rPr>
              <w:szCs w:val="21"/>
            </w:rPr>
          </w:pPr>
          <w:sdt>
            <w:sdtPr>
              <w:alias w:val="是否适用：母公司本期实际核销的其他应收款情况[双击切换]"/>
              <w:tag w:val="_GBC_dd1095756d2b471688ce5b700380fafc"/>
              <w:id w:val="1168212762"/>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sdtContent>
    </w:sdt>
    <w:sdt>
      <w:sdtPr>
        <w:rPr>
          <w:rFonts w:hint="eastAsia"/>
          <w:szCs w:val="21"/>
        </w:rPr>
        <w:alias w:val="模块:其他应收款核销说明：  "/>
        <w:tag w:val="_SEC_6c44e00a54d34fb1a03f38b7cf5b8a5d"/>
        <w:id w:val="-907146186"/>
        <w:lock w:val="sdtLocked"/>
        <w:placeholder>
          <w:docPart w:val="GBC22222222222222222222222222222"/>
        </w:placeholder>
      </w:sdtPr>
      <w:sdtEndPr>
        <w:rPr>
          <w:rFonts w:hint="default"/>
        </w:rPr>
      </w:sdtEndPr>
      <w:sdtContent>
        <w:p w14:paraId="33DD73DC" w14:textId="77777777" w:rsidR="00BF1C61" w:rsidRDefault="00BF1C61">
          <w:pPr>
            <w:snapToGrid w:val="0"/>
            <w:spacing w:line="240" w:lineRule="atLeast"/>
            <w:rPr>
              <w:szCs w:val="21"/>
            </w:rPr>
          </w:pPr>
          <w:r>
            <w:rPr>
              <w:rFonts w:hint="eastAsia"/>
              <w:szCs w:val="21"/>
            </w:rPr>
            <w:t>其他应收款核销说明：</w:t>
          </w:r>
        </w:p>
        <w:sdt>
          <w:sdtPr>
            <w:rPr>
              <w:bCs/>
              <w:szCs w:val="21"/>
            </w:rPr>
            <w:alias w:val="是否适用：母公司其他应收款核销说明[双击切换]"/>
            <w:tag w:val="_GBC_7e98a555990349648a39fba0c7228ab7"/>
            <w:id w:val="1405422479"/>
            <w:lock w:val="sdtContentLocked"/>
            <w:placeholder>
              <w:docPart w:val="GBC22222222222222222222222222222"/>
            </w:placeholder>
          </w:sdtPr>
          <w:sdtEndPr/>
          <w:sdtContent>
            <w:p w14:paraId="51B27E03" w14:textId="77777777" w:rsidR="00BF1C61" w:rsidRDefault="00BF1C61" w:rsidP="00BF1C61">
              <w:pPr>
                <w:snapToGrid w:val="0"/>
                <w:spacing w:line="240" w:lineRule="atLeast"/>
                <w:rPr>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sdtContent>
    </w:sdt>
    <w:p w14:paraId="479910AE" w14:textId="77777777" w:rsidR="00BF1C61" w:rsidRDefault="00BF1C61"/>
    <w:sdt>
      <w:sdtPr>
        <w:rPr>
          <w:rFonts w:ascii="宋体" w:hAnsi="宋体" w:cs="宋体" w:hint="eastAsia"/>
          <w:b w:val="0"/>
          <w:bCs w:val="0"/>
          <w:kern w:val="0"/>
          <w:szCs w:val="24"/>
        </w:rPr>
        <w:alias w:val="模块:按欠款方归集的期末余额前五名的其他应收款情况"/>
        <w:tag w:val="_GBC_c77f7efeabc1402191807946a9bfe714"/>
        <w:id w:val="837426936"/>
        <w:lock w:val="sdtLocked"/>
        <w:placeholder>
          <w:docPart w:val="GBC22222222222222222222222222222"/>
        </w:placeholder>
      </w:sdtPr>
      <w:sdtEndPr/>
      <w:sdtContent>
        <w:p w14:paraId="5621CA03" w14:textId="77777777" w:rsidR="00BF1C61" w:rsidRDefault="00BF1C61" w:rsidP="005E1CA3">
          <w:pPr>
            <w:pStyle w:val="4"/>
            <w:numPr>
              <w:ilvl w:val="3"/>
              <w:numId w:val="112"/>
            </w:numPr>
            <w:ind w:left="426" w:hanging="426"/>
          </w:pPr>
          <w:r>
            <w:rPr>
              <w:rFonts w:hint="eastAsia"/>
            </w:rPr>
            <w:t>按欠款方归集的期末余额前五名的其他应收款情况</w:t>
          </w:r>
        </w:p>
        <w:sdt>
          <w:sdtPr>
            <w:alias w:val="是否适用：母公司按欠款方归集的期末余额前五名的其他应收款情况[双击切换]"/>
            <w:tag w:val="_GBC_c31bd7806af645a4b98780e353753bee"/>
            <w:id w:val="-1347478042"/>
            <w:lock w:val="sdtContentLocked"/>
            <w:placeholder>
              <w:docPart w:val="GBC22222222222222222222222222222"/>
            </w:placeholder>
          </w:sdtPr>
          <w:sdtEndPr/>
          <w:sdtContent>
            <w:p w14:paraId="694FB705"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2D242B" w14:textId="77777777" w:rsidR="00BF1C61" w:rsidRDefault="00BF1C61">
          <w:pPr>
            <w:jc w:val="right"/>
          </w:pPr>
          <w:r>
            <w:rPr>
              <w:rFonts w:hint="eastAsia"/>
            </w:rPr>
            <w:t>单位：</w:t>
          </w:r>
          <w:sdt>
            <w:sdtPr>
              <w:rPr>
                <w:rFonts w:hint="eastAsia"/>
              </w:rPr>
              <w:alias w:val="单位：母公司财务附注：其他应收账款前五名欠款情况"/>
              <w:tag w:val="_GBC_5eaec4085c10422f90a7a09ee515d922"/>
              <w:id w:val="11783818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18798547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462"/>
            <w:gridCol w:w="1283"/>
            <w:gridCol w:w="1605"/>
            <w:gridCol w:w="1254"/>
            <w:gridCol w:w="1688"/>
            <w:gridCol w:w="1603"/>
          </w:tblGrid>
          <w:tr w:rsidR="00BF1C61" w14:paraId="3F58523B" w14:textId="77777777" w:rsidTr="00BF1C61">
            <w:trPr>
              <w:cantSplit/>
            </w:trPr>
            <w:sdt>
              <w:sdtPr>
                <w:tag w:val="_PLD_1bf4103fa73c4527ab273af4182bdac9"/>
                <w:id w:val="2075855486"/>
                <w:lock w:val="sdtLocked"/>
              </w:sdtPr>
              <w:sdtEndPr/>
              <w:sdtContent>
                <w:tc>
                  <w:tcPr>
                    <w:tcW w:w="822" w:type="pct"/>
                    <w:tcBorders>
                      <w:top w:val="single" w:sz="6" w:space="0" w:color="auto"/>
                      <w:left w:val="single" w:sz="6" w:space="0" w:color="auto"/>
                      <w:bottom w:val="single" w:sz="6" w:space="0" w:color="auto"/>
                      <w:right w:val="single" w:sz="6" w:space="0" w:color="auto"/>
                    </w:tcBorders>
                    <w:vAlign w:val="center"/>
                  </w:tcPr>
                  <w:p w14:paraId="08D147F0" w14:textId="77777777" w:rsidR="00BF1C61" w:rsidRDefault="00BF1C61" w:rsidP="00BF1C61">
                    <w:pPr>
                      <w:ind w:right="105"/>
                      <w:jc w:val="center"/>
                      <w:rPr>
                        <w:szCs w:val="21"/>
                      </w:rPr>
                    </w:pPr>
                    <w:r>
                      <w:rPr>
                        <w:rFonts w:hint="eastAsia"/>
                        <w:szCs w:val="21"/>
                      </w:rPr>
                      <w:t>单位名称</w:t>
                    </w:r>
                  </w:p>
                </w:tc>
              </w:sdtContent>
            </w:sdt>
            <w:sdt>
              <w:sdtPr>
                <w:tag w:val="_PLD_13e90710aaf8432b8989b8a8d1ceae0c"/>
                <w:id w:val="-643662746"/>
                <w:lock w:val="sdtLocked"/>
              </w:sdtPr>
              <w:sdtEndPr/>
              <w:sdtContent>
                <w:tc>
                  <w:tcPr>
                    <w:tcW w:w="721" w:type="pct"/>
                    <w:tcBorders>
                      <w:top w:val="single" w:sz="6" w:space="0" w:color="auto"/>
                      <w:left w:val="single" w:sz="6" w:space="0" w:color="auto"/>
                      <w:bottom w:val="single" w:sz="6" w:space="0" w:color="auto"/>
                      <w:right w:val="single" w:sz="6" w:space="0" w:color="auto"/>
                    </w:tcBorders>
                    <w:vAlign w:val="center"/>
                  </w:tcPr>
                  <w:p w14:paraId="5FC16C25" w14:textId="77777777" w:rsidR="00BF1C61" w:rsidRDefault="00BF1C61" w:rsidP="00BF1C61">
                    <w:pPr>
                      <w:ind w:right="73"/>
                      <w:jc w:val="center"/>
                      <w:rPr>
                        <w:szCs w:val="21"/>
                      </w:rPr>
                    </w:pPr>
                    <w:r>
                      <w:rPr>
                        <w:rFonts w:hint="eastAsia"/>
                        <w:szCs w:val="21"/>
                      </w:rPr>
                      <w:t>款项的性质</w:t>
                    </w:r>
                  </w:p>
                </w:tc>
              </w:sdtContent>
            </w:sdt>
            <w:sdt>
              <w:sdtPr>
                <w:tag w:val="_PLD_2272ceae47e74a6489bfeb2c73aa1f4a"/>
                <w:id w:val="-1333444662"/>
                <w:lock w:val="sdtLocked"/>
              </w:sdtPr>
              <w:sdtEndPr/>
              <w:sdtContent>
                <w:tc>
                  <w:tcPr>
                    <w:tcW w:w="902" w:type="pct"/>
                    <w:tcBorders>
                      <w:top w:val="single" w:sz="6" w:space="0" w:color="auto"/>
                      <w:left w:val="single" w:sz="6" w:space="0" w:color="auto"/>
                      <w:bottom w:val="single" w:sz="6" w:space="0" w:color="auto"/>
                      <w:right w:val="single" w:sz="6" w:space="0" w:color="auto"/>
                    </w:tcBorders>
                    <w:vAlign w:val="center"/>
                  </w:tcPr>
                  <w:p w14:paraId="1A5EBCDB" w14:textId="77777777" w:rsidR="00BF1C61" w:rsidRDefault="00BF1C61" w:rsidP="00BF1C61">
                    <w:pPr>
                      <w:ind w:right="73"/>
                      <w:jc w:val="center"/>
                      <w:rPr>
                        <w:szCs w:val="21"/>
                      </w:rPr>
                    </w:pPr>
                    <w:r>
                      <w:rPr>
                        <w:rFonts w:hint="eastAsia"/>
                        <w:szCs w:val="21"/>
                      </w:rPr>
                      <w:t>期末余额</w:t>
                    </w:r>
                  </w:p>
                </w:tc>
              </w:sdtContent>
            </w:sdt>
            <w:sdt>
              <w:sdtPr>
                <w:tag w:val="_PLD_fcefa3ecef954c579974ef8beaeadf3a"/>
                <w:id w:val="-1983075345"/>
                <w:lock w:val="sdtLocked"/>
              </w:sdtPr>
              <w:sdtEndPr/>
              <w:sdtContent>
                <w:tc>
                  <w:tcPr>
                    <w:tcW w:w="705" w:type="pct"/>
                    <w:tcBorders>
                      <w:top w:val="single" w:sz="6" w:space="0" w:color="auto"/>
                      <w:left w:val="single" w:sz="6" w:space="0" w:color="auto"/>
                      <w:bottom w:val="single" w:sz="6" w:space="0" w:color="auto"/>
                      <w:right w:val="single" w:sz="6" w:space="0" w:color="auto"/>
                    </w:tcBorders>
                    <w:vAlign w:val="center"/>
                  </w:tcPr>
                  <w:p w14:paraId="3F7FE93D" w14:textId="77777777" w:rsidR="00BF1C61" w:rsidRDefault="00BF1C61" w:rsidP="00BF1C61">
                    <w:pPr>
                      <w:ind w:right="73"/>
                      <w:jc w:val="center"/>
                      <w:rPr>
                        <w:szCs w:val="21"/>
                      </w:rPr>
                    </w:pPr>
                    <w:r>
                      <w:rPr>
                        <w:rFonts w:hint="eastAsia"/>
                        <w:szCs w:val="21"/>
                      </w:rPr>
                      <w:t>账龄</w:t>
                    </w:r>
                  </w:p>
                </w:tc>
              </w:sdtContent>
            </w:sdt>
            <w:sdt>
              <w:sdtPr>
                <w:tag w:val="_PLD_13e1362304be4663873f1e8f72848948"/>
                <w:id w:val="1606379684"/>
                <w:lock w:val="sdtLocked"/>
              </w:sdtPr>
              <w:sdtEndPr/>
              <w:sdtContent>
                <w:tc>
                  <w:tcPr>
                    <w:tcW w:w="949" w:type="pct"/>
                    <w:tcBorders>
                      <w:top w:val="single" w:sz="6" w:space="0" w:color="auto"/>
                      <w:left w:val="single" w:sz="6" w:space="0" w:color="auto"/>
                      <w:bottom w:val="single" w:sz="6" w:space="0" w:color="auto"/>
                      <w:right w:val="single" w:sz="6" w:space="0" w:color="auto"/>
                    </w:tcBorders>
                    <w:vAlign w:val="center"/>
                  </w:tcPr>
                  <w:p w14:paraId="29238E2C" w14:textId="77777777" w:rsidR="00BF1C61" w:rsidRDefault="00BF1C61" w:rsidP="00BF1C61">
                    <w:pPr>
                      <w:jc w:val="center"/>
                      <w:rPr>
                        <w:szCs w:val="21"/>
                      </w:rPr>
                    </w:pPr>
                    <w:r>
                      <w:rPr>
                        <w:rFonts w:hint="eastAsia"/>
                        <w:szCs w:val="21"/>
                      </w:rPr>
                      <w:t>占其他应收款期末余额合计数的比例(</w:t>
                    </w:r>
                    <w:r>
                      <w:rPr>
                        <w:szCs w:val="21"/>
                      </w:rPr>
                      <w:t>%)</w:t>
                    </w:r>
                  </w:p>
                </w:tc>
              </w:sdtContent>
            </w:sdt>
            <w:sdt>
              <w:sdtPr>
                <w:tag w:val="_PLD_f2c7137b0fd6426d9d9640429eb47701"/>
                <w:id w:val="-1003812282"/>
                <w:lock w:val="sdtLocked"/>
              </w:sdtPr>
              <w:sdtEndPr/>
              <w:sdtContent>
                <w:tc>
                  <w:tcPr>
                    <w:tcW w:w="901" w:type="pct"/>
                    <w:tcBorders>
                      <w:top w:val="single" w:sz="6" w:space="0" w:color="auto"/>
                      <w:left w:val="single" w:sz="6" w:space="0" w:color="auto"/>
                      <w:bottom w:val="single" w:sz="6" w:space="0" w:color="auto"/>
                      <w:right w:val="single" w:sz="6" w:space="0" w:color="auto"/>
                    </w:tcBorders>
                    <w:vAlign w:val="center"/>
                  </w:tcPr>
                  <w:p w14:paraId="5411ECA0" w14:textId="77777777" w:rsidR="00BF1C61" w:rsidRDefault="00BF1C61" w:rsidP="00BF1C61">
                    <w:pPr>
                      <w:jc w:val="center"/>
                      <w:rPr>
                        <w:szCs w:val="21"/>
                      </w:rPr>
                    </w:pPr>
                    <w:r>
                      <w:rPr>
                        <w:rFonts w:hint="eastAsia"/>
                        <w:szCs w:val="21"/>
                      </w:rPr>
                      <w:t>坏账准备</w:t>
                    </w:r>
                  </w:p>
                  <w:p w14:paraId="4EAF8A45" w14:textId="77777777" w:rsidR="00BF1C61" w:rsidRDefault="00BF1C61" w:rsidP="00BF1C61">
                    <w:pPr>
                      <w:jc w:val="center"/>
                      <w:rPr>
                        <w:szCs w:val="21"/>
                      </w:rPr>
                    </w:pPr>
                    <w:r>
                      <w:rPr>
                        <w:rFonts w:hint="eastAsia"/>
                        <w:szCs w:val="21"/>
                      </w:rPr>
                      <w:t>期末余额</w:t>
                    </w:r>
                  </w:p>
                </w:tc>
              </w:sdtContent>
            </w:sdt>
          </w:tr>
          <w:sdt>
            <w:sdtPr>
              <w:rPr>
                <w:rFonts w:hint="eastAsia"/>
                <w:szCs w:val="21"/>
              </w:rPr>
              <w:alias w:val="其他应收款欠款户"/>
              <w:tag w:val="_GBC_3912a12d540a40c8946b4121501bca53"/>
              <w:id w:val="1526292641"/>
              <w:lock w:val="sdtLocked"/>
            </w:sdtPr>
            <w:sdtEndPr/>
            <w:sdtContent>
              <w:tr w:rsidR="00BF1C61" w14:paraId="46377E21" w14:textId="77777777" w:rsidTr="00BF1C61">
                <w:trPr>
                  <w:cantSplit/>
                </w:trPr>
                <w:tc>
                  <w:tcPr>
                    <w:tcW w:w="822" w:type="pct"/>
                    <w:tcBorders>
                      <w:top w:val="single" w:sz="6" w:space="0" w:color="auto"/>
                      <w:left w:val="single" w:sz="6" w:space="0" w:color="auto"/>
                      <w:bottom w:val="single" w:sz="6" w:space="0" w:color="auto"/>
                      <w:right w:val="single" w:sz="6" w:space="0" w:color="auto"/>
                    </w:tcBorders>
                  </w:tcPr>
                  <w:p w14:paraId="3A57811E" w14:textId="77777777" w:rsidR="00BF1C61" w:rsidRDefault="00BF1C61" w:rsidP="00BF1C61">
                    <w:pPr>
                      <w:ind w:right="105"/>
                      <w:rPr>
                        <w:szCs w:val="21"/>
                      </w:rPr>
                    </w:pPr>
                    <w:r>
                      <w:t>北京天海工业有限公司</w:t>
                    </w:r>
                  </w:p>
                </w:tc>
                <w:tc>
                  <w:tcPr>
                    <w:tcW w:w="721" w:type="pct"/>
                    <w:tcBorders>
                      <w:top w:val="single" w:sz="6" w:space="0" w:color="auto"/>
                      <w:left w:val="single" w:sz="6" w:space="0" w:color="auto"/>
                      <w:bottom w:val="single" w:sz="6" w:space="0" w:color="auto"/>
                      <w:right w:val="single" w:sz="6" w:space="0" w:color="auto"/>
                    </w:tcBorders>
                  </w:tcPr>
                  <w:p w14:paraId="4A013404" w14:textId="77777777" w:rsidR="00BF1C61" w:rsidRDefault="00BF1C61" w:rsidP="00BF1C61">
                    <w:pPr>
                      <w:ind w:right="73"/>
                      <w:rPr>
                        <w:szCs w:val="21"/>
                      </w:rPr>
                    </w:pPr>
                    <w:r>
                      <w:t>关联借款</w:t>
                    </w:r>
                  </w:p>
                </w:tc>
                <w:tc>
                  <w:tcPr>
                    <w:tcW w:w="902" w:type="pct"/>
                    <w:tcBorders>
                      <w:top w:val="single" w:sz="6" w:space="0" w:color="auto"/>
                      <w:left w:val="single" w:sz="6" w:space="0" w:color="auto"/>
                      <w:bottom w:val="single" w:sz="6" w:space="0" w:color="auto"/>
                      <w:right w:val="single" w:sz="6" w:space="0" w:color="auto"/>
                    </w:tcBorders>
                  </w:tcPr>
                  <w:p w14:paraId="2B35484F" w14:textId="77777777" w:rsidR="00BF1C61" w:rsidRDefault="00BF1C61" w:rsidP="00BF1C61">
                    <w:pPr>
                      <w:ind w:right="73"/>
                      <w:jc w:val="right"/>
                      <w:rPr>
                        <w:szCs w:val="21"/>
                      </w:rPr>
                    </w:pPr>
                    <w:r>
                      <w:t>340,000,000.00</w:t>
                    </w:r>
                  </w:p>
                </w:tc>
                <w:tc>
                  <w:tcPr>
                    <w:tcW w:w="705" w:type="pct"/>
                    <w:tcBorders>
                      <w:top w:val="single" w:sz="6" w:space="0" w:color="auto"/>
                      <w:left w:val="single" w:sz="6" w:space="0" w:color="auto"/>
                      <w:bottom w:val="single" w:sz="6" w:space="0" w:color="auto"/>
                      <w:right w:val="single" w:sz="6" w:space="0" w:color="auto"/>
                    </w:tcBorders>
                  </w:tcPr>
                  <w:p w14:paraId="3623C3C9" w14:textId="77777777" w:rsidR="00BF1C61" w:rsidRDefault="00BF1C61" w:rsidP="00BF1C61">
                    <w:pPr>
                      <w:ind w:right="73"/>
                      <w:rPr>
                        <w:szCs w:val="21"/>
                      </w:rPr>
                    </w:pPr>
                    <w:r>
                      <w:t>五年以上</w:t>
                    </w:r>
                  </w:p>
                </w:tc>
                <w:tc>
                  <w:tcPr>
                    <w:tcW w:w="949" w:type="pct"/>
                    <w:tcBorders>
                      <w:top w:val="single" w:sz="6" w:space="0" w:color="auto"/>
                      <w:left w:val="single" w:sz="6" w:space="0" w:color="auto"/>
                      <w:bottom w:val="single" w:sz="6" w:space="0" w:color="auto"/>
                      <w:right w:val="single" w:sz="6" w:space="0" w:color="auto"/>
                    </w:tcBorders>
                  </w:tcPr>
                  <w:p w14:paraId="151ABBA2" w14:textId="77777777" w:rsidR="00BF1C61" w:rsidRDefault="00BF1C61" w:rsidP="00BF1C61">
                    <w:pPr>
                      <w:jc w:val="center"/>
                      <w:rPr>
                        <w:szCs w:val="21"/>
                      </w:rPr>
                    </w:pPr>
                    <w:r>
                      <w:t>95.77</w:t>
                    </w:r>
                  </w:p>
                </w:tc>
                <w:tc>
                  <w:tcPr>
                    <w:tcW w:w="901" w:type="pct"/>
                    <w:tcBorders>
                      <w:top w:val="single" w:sz="6" w:space="0" w:color="auto"/>
                      <w:left w:val="single" w:sz="6" w:space="0" w:color="auto"/>
                      <w:bottom w:val="single" w:sz="6" w:space="0" w:color="auto"/>
                      <w:right w:val="single" w:sz="6" w:space="0" w:color="auto"/>
                    </w:tcBorders>
                  </w:tcPr>
                  <w:p w14:paraId="3D9CDF83" w14:textId="77777777" w:rsidR="00BF1C61" w:rsidRDefault="00BF1C61" w:rsidP="00BF1C61">
                    <w:pPr>
                      <w:jc w:val="right"/>
                      <w:rPr>
                        <w:szCs w:val="21"/>
                      </w:rPr>
                    </w:pPr>
                    <w:r>
                      <w:t>0.00</w:t>
                    </w:r>
                  </w:p>
                </w:tc>
              </w:tr>
            </w:sdtContent>
          </w:sdt>
          <w:sdt>
            <w:sdtPr>
              <w:rPr>
                <w:rFonts w:hint="eastAsia"/>
                <w:szCs w:val="21"/>
              </w:rPr>
              <w:alias w:val="其他应收款欠款户"/>
              <w:tag w:val="_GBC_3912a12d540a40c8946b4121501bca53"/>
              <w:id w:val="1631062330"/>
              <w:lock w:val="sdtLocked"/>
            </w:sdtPr>
            <w:sdtEndPr/>
            <w:sdtContent>
              <w:tr w:rsidR="00BF1C61" w14:paraId="6542E1BD" w14:textId="77777777" w:rsidTr="00BF1C61">
                <w:trPr>
                  <w:cantSplit/>
                </w:trPr>
                <w:tc>
                  <w:tcPr>
                    <w:tcW w:w="822" w:type="pct"/>
                    <w:tcBorders>
                      <w:top w:val="single" w:sz="6" w:space="0" w:color="auto"/>
                      <w:left w:val="single" w:sz="6" w:space="0" w:color="auto"/>
                      <w:bottom w:val="single" w:sz="6" w:space="0" w:color="auto"/>
                      <w:right w:val="single" w:sz="6" w:space="0" w:color="auto"/>
                    </w:tcBorders>
                  </w:tcPr>
                  <w:p w14:paraId="59EE9426" w14:textId="77777777" w:rsidR="00BF1C61" w:rsidRDefault="00BF1C61" w:rsidP="00BF1C61">
                    <w:pPr>
                      <w:ind w:right="105"/>
                      <w:rPr>
                        <w:szCs w:val="21"/>
                      </w:rPr>
                    </w:pPr>
                    <w:r>
                      <w:t>北京天海工业有限公司</w:t>
                    </w:r>
                  </w:p>
                </w:tc>
                <w:tc>
                  <w:tcPr>
                    <w:tcW w:w="721" w:type="pct"/>
                    <w:tcBorders>
                      <w:top w:val="single" w:sz="6" w:space="0" w:color="auto"/>
                      <w:left w:val="single" w:sz="6" w:space="0" w:color="auto"/>
                      <w:bottom w:val="single" w:sz="6" w:space="0" w:color="auto"/>
                      <w:right w:val="single" w:sz="6" w:space="0" w:color="auto"/>
                    </w:tcBorders>
                  </w:tcPr>
                  <w:p w14:paraId="30B65FAE" w14:textId="77777777" w:rsidR="00BF1C61" w:rsidRDefault="00BF1C61" w:rsidP="00BF1C61">
                    <w:pPr>
                      <w:ind w:right="73"/>
                      <w:rPr>
                        <w:szCs w:val="21"/>
                      </w:rPr>
                    </w:pPr>
                    <w:r>
                      <w:t>关联方往来款</w:t>
                    </w:r>
                  </w:p>
                </w:tc>
                <w:tc>
                  <w:tcPr>
                    <w:tcW w:w="902" w:type="pct"/>
                    <w:tcBorders>
                      <w:top w:val="single" w:sz="6" w:space="0" w:color="auto"/>
                      <w:left w:val="single" w:sz="6" w:space="0" w:color="auto"/>
                      <w:bottom w:val="single" w:sz="6" w:space="0" w:color="auto"/>
                      <w:right w:val="single" w:sz="6" w:space="0" w:color="auto"/>
                    </w:tcBorders>
                  </w:tcPr>
                  <w:p w14:paraId="5F8162F0" w14:textId="77777777" w:rsidR="00BF1C61" w:rsidRDefault="00BF1C61" w:rsidP="00BF1C61">
                    <w:pPr>
                      <w:ind w:right="73"/>
                      <w:jc w:val="right"/>
                      <w:rPr>
                        <w:szCs w:val="21"/>
                      </w:rPr>
                    </w:pPr>
                    <w:r>
                      <w:t>15,000,000.00</w:t>
                    </w:r>
                  </w:p>
                </w:tc>
                <w:tc>
                  <w:tcPr>
                    <w:tcW w:w="705" w:type="pct"/>
                    <w:tcBorders>
                      <w:top w:val="single" w:sz="6" w:space="0" w:color="auto"/>
                      <w:left w:val="single" w:sz="6" w:space="0" w:color="auto"/>
                      <w:bottom w:val="single" w:sz="6" w:space="0" w:color="auto"/>
                      <w:right w:val="single" w:sz="6" w:space="0" w:color="auto"/>
                    </w:tcBorders>
                  </w:tcPr>
                  <w:p w14:paraId="01BD6B08" w14:textId="77777777" w:rsidR="00BF1C61" w:rsidRDefault="00BF1C61" w:rsidP="00BF1C61">
                    <w:pPr>
                      <w:ind w:right="73"/>
                      <w:rPr>
                        <w:szCs w:val="21"/>
                      </w:rPr>
                    </w:pPr>
                    <w:r>
                      <w:t>一至两年</w:t>
                    </w:r>
                  </w:p>
                </w:tc>
                <w:tc>
                  <w:tcPr>
                    <w:tcW w:w="949" w:type="pct"/>
                    <w:tcBorders>
                      <w:top w:val="single" w:sz="6" w:space="0" w:color="auto"/>
                      <w:left w:val="single" w:sz="6" w:space="0" w:color="auto"/>
                      <w:bottom w:val="single" w:sz="6" w:space="0" w:color="auto"/>
                      <w:right w:val="single" w:sz="6" w:space="0" w:color="auto"/>
                    </w:tcBorders>
                  </w:tcPr>
                  <w:p w14:paraId="5ABFBD37" w14:textId="77777777" w:rsidR="00BF1C61" w:rsidRDefault="00BF1C61" w:rsidP="00BF1C61">
                    <w:pPr>
                      <w:jc w:val="center"/>
                      <w:rPr>
                        <w:szCs w:val="21"/>
                      </w:rPr>
                    </w:pPr>
                    <w:r>
                      <w:t>4.23</w:t>
                    </w:r>
                  </w:p>
                </w:tc>
                <w:tc>
                  <w:tcPr>
                    <w:tcW w:w="901" w:type="pct"/>
                    <w:tcBorders>
                      <w:top w:val="single" w:sz="6" w:space="0" w:color="auto"/>
                      <w:left w:val="single" w:sz="6" w:space="0" w:color="auto"/>
                      <w:bottom w:val="single" w:sz="6" w:space="0" w:color="auto"/>
                      <w:right w:val="single" w:sz="6" w:space="0" w:color="auto"/>
                    </w:tcBorders>
                  </w:tcPr>
                  <w:p w14:paraId="08CAC060" w14:textId="77777777" w:rsidR="00BF1C61" w:rsidRDefault="00BF1C61" w:rsidP="00BF1C61">
                    <w:pPr>
                      <w:jc w:val="right"/>
                      <w:rPr>
                        <w:szCs w:val="21"/>
                      </w:rPr>
                    </w:pPr>
                    <w:r>
                      <w:t>0.00</w:t>
                    </w:r>
                  </w:p>
                </w:tc>
              </w:tr>
            </w:sdtContent>
          </w:sdt>
          <w:tr w:rsidR="00BF1C61" w:rsidRPr="00F75C2D" w14:paraId="70E03519" w14:textId="77777777" w:rsidTr="00BF1C61">
            <w:trPr>
              <w:cantSplit/>
            </w:trPr>
            <w:sdt>
              <w:sdtPr>
                <w:tag w:val="_PLD_4b94fa57164840a68859b565c2ebabb5"/>
                <w:id w:val="1191028808"/>
                <w:lock w:val="sdtLocked"/>
              </w:sdtPr>
              <w:sdtEndPr/>
              <w:sdtContent>
                <w:tc>
                  <w:tcPr>
                    <w:tcW w:w="822" w:type="pct"/>
                    <w:tcBorders>
                      <w:top w:val="single" w:sz="6" w:space="0" w:color="auto"/>
                      <w:left w:val="single" w:sz="6" w:space="0" w:color="auto"/>
                      <w:bottom w:val="single" w:sz="6" w:space="0" w:color="auto"/>
                      <w:right w:val="single" w:sz="6" w:space="0" w:color="auto"/>
                    </w:tcBorders>
                  </w:tcPr>
                  <w:p w14:paraId="51DAF8B5" w14:textId="77777777" w:rsidR="00BF1C61" w:rsidRDefault="00BF1C61" w:rsidP="00BF1C61">
                    <w:pPr>
                      <w:ind w:right="105"/>
                      <w:jc w:val="center"/>
                      <w:rPr>
                        <w:szCs w:val="21"/>
                      </w:rPr>
                    </w:pPr>
                    <w:r>
                      <w:rPr>
                        <w:rFonts w:hint="eastAsia"/>
                        <w:szCs w:val="21"/>
                      </w:rPr>
                      <w:t>合计</w:t>
                    </w:r>
                  </w:p>
                </w:tc>
              </w:sdtContent>
            </w:sdt>
            <w:tc>
              <w:tcPr>
                <w:tcW w:w="721" w:type="pct"/>
                <w:tcBorders>
                  <w:top w:val="single" w:sz="6" w:space="0" w:color="auto"/>
                  <w:left w:val="single" w:sz="6" w:space="0" w:color="auto"/>
                  <w:bottom w:val="single" w:sz="6" w:space="0" w:color="auto"/>
                  <w:right w:val="single" w:sz="6" w:space="0" w:color="auto"/>
                </w:tcBorders>
              </w:tcPr>
              <w:p w14:paraId="58842AEB" w14:textId="77777777" w:rsidR="00BF1C61" w:rsidRDefault="00BF1C61" w:rsidP="00BF1C61">
                <w:pPr>
                  <w:ind w:right="73"/>
                  <w:jc w:val="center"/>
                  <w:rPr>
                    <w:szCs w:val="21"/>
                  </w:rPr>
                </w:pPr>
                <w:r>
                  <w:rPr>
                    <w:szCs w:val="21"/>
                  </w:rPr>
                  <w:t>/</w:t>
                </w:r>
              </w:p>
            </w:tc>
            <w:tc>
              <w:tcPr>
                <w:tcW w:w="902" w:type="pct"/>
                <w:tcBorders>
                  <w:top w:val="single" w:sz="6" w:space="0" w:color="auto"/>
                  <w:left w:val="single" w:sz="6" w:space="0" w:color="auto"/>
                  <w:bottom w:val="single" w:sz="6" w:space="0" w:color="auto"/>
                  <w:right w:val="single" w:sz="6" w:space="0" w:color="auto"/>
                </w:tcBorders>
              </w:tcPr>
              <w:p w14:paraId="616F5A2D" w14:textId="77777777" w:rsidR="00BF1C61" w:rsidRPr="00F75C2D" w:rsidRDefault="00BF1C61" w:rsidP="00BF1C61">
                <w:pPr>
                  <w:ind w:right="73"/>
                  <w:jc w:val="center"/>
                  <w:rPr>
                    <w:szCs w:val="21"/>
                  </w:rPr>
                </w:pPr>
                <w:r w:rsidRPr="00F75C2D">
                  <w:rPr>
                    <w:sz w:val="20"/>
                    <w:szCs w:val="20"/>
                  </w:rPr>
                  <w:t>355,000,000.00</w:t>
                </w:r>
              </w:p>
            </w:tc>
            <w:tc>
              <w:tcPr>
                <w:tcW w:w="705" w:type="pct"/>
                <w:tcBorders>
                  <w:top w:val="single" w:sz="6" w:space="0" w:color="auto"/>
                  <w:left w:val="single" w:sz="6" w:space="0" w:color="auto"/>
                  <w:bottom w:val="single" w:sz="6" w:space="0" w:color="auto"/>
                  <w:right w:val="single" w:sz="6" w:space="0" w:color="auto"/>
                </w:tcBorders>
              </w:tcPr>
              <w:p w14:paraId="07E36444" w14:textId="77777777" w:rsidR="00BF1C61" w:rsidRPr="00F75C2D" w:rsidRDefault="00BF1C61" w:rsidP="00BF1C61">
                <w:pPr>
                  <w:ind w:right="73"/>
                  <w:jc w:val="center"/>
                  <w:rPr>
                    <w:szCs w:val="21"/>
                  </w:rPr>
                </w:pPr>
                <w:r w:rsidRPr="00F75C2D">
                  <w:rPr>
                    <w:szCs w:val="21"/>
                  </w:rPr>
                  <w:t>/</w:t>
                </w:r>
              </w:p>
            </w:tc>
            <w:tc>
              <w:tcPr>
                <w:tcW w:w="949" w:type="pct"/>
                <w:tcBorders>
                  <w:top w:val="single" w:sz="6" w:space="0" w:color="auto"/>
                  <w:left w:val="single" w:sz="6" w:space="0" w:color="auto"/>
                  <w:bottom w:val="single" w:sz="6" w:space="0" w:color="auto"/>
                  <w:right w:val="single" w:sz="6" w:space="0" w:color="auto"/>
                </w:tcBorders>
              </w:tcPr>
              <w:p w14:paraId="398A381B" w14:textId="77777777" w:rsidR="00BF1C61" w:rsidRPr="00F75C2D" w:rsidRDefault="00BF1C61" w:rsidP="00BF1C61">
                <w:pPr>
                  <w:jc w:val="center"/>
                </w:pPr>
                <w:r w:rsidRPr="00F75C2D">
                  <w:rPr>
                    <w:sz w:val="20"/>
                    <w:szCs w:val="20"/>
                  </w:rPr>
                  <w:t>100.00</w:t>
                </w:r>
              </w:p>
            </w:tc>
            <w:tc>
              <w:tcPr>
                <w:tcW w:w="901" w:type="pct"/>
                <w:tcBorders>
                  <w:top w:val="single" w:sz="6" w:space="0" w:color="auto"/>
                  <w:left w:val="single" w:sz="6" w:space="0" w:color="auto"/>
                  <w:bottom w:val="single" w:sz="6" w:space="0" w:color="auto"/>
                  <w:right w:val="single" w:sz="6" w:space="0" w:color="auto"/>
                </w:tcBorders>
              </w:tcPr>
              <w:p w14:paraId="06972E84" w14:textId="77777777" w:rsidR="00BF1C61" w:rsidRPr="00F75C2D" w:rsidRDefault="00BF1C61" w:rsidP="00BF1C61"/>
            </w:tc>
          </w:tr>
        </w:tbl>
        <w:p w14:paraId="6461F44B" w14:textId="77777777" w:rsidR="00BF1C61" w:rsidRPr="00F75C2D" w:rsidRDefault="006A1DC3" w:rsidP="00BF1C61"/>
      </w:sdtContent>
    </w:sdt>
    <w:p w14:paraId="1CE5D6F6" w14:textId="77777777" w:rsidR="00BF1C61" w:rsidRDefault="00BF1C61">
      <w:pPr>
        <w:snapToGrid w:val="0"/>
        <w:spacing w:line="240" w:lineRule="atLeast"/>
      </w:pPr>
    </w:p>
    <w:sdt>
      <w:sdtPr>
        <w:rPr>
          <w:rFonts w:ascii="Times New Roman" w:hAnsi="Times New Roman" w:cs="宋体" w:hint="eastAsia"/>
          <w:b w:val="0"/>
          <w:bCs w:val="0"/>
          <w:kern w:val="0"/>
          <w:szCs w:val="24"/>
        </w:rPr>
        <w:alias w:val="模块:按应收金额确认的政府补助"/>
        <w:tag w:val="_GBC_52bd0b171cc64f85aa1100213c81523c"/>
        <w:id w:val="1902324967"/>
        <w:lock w:val="sdtLocked"/>
        <w:placeholder>
          <w:docPart w:val="GBC22222222222222222222222222222"/>
        </w:placeholder>
      </w:sdtPr>
      <w:sdtEndPr/>
      <w:sdtContent>
        <w:p w14:paraId="38745C8E" w14:textId="77777777" w:rsidR="00BF1C61" w:rsidRDefault="00BF1C61" w:rsidP="005E1CA3">
          <w:pPr>
            <w:pStyle w:val="4"/>
            <w:numPr>
              <w:ilvl w:val="3"/>
              <w:numId w:val="112"/>
            </w:numPr>
            <w:ind w:left="426" w:hanging="426"/>
          </w:pPr>
          <w:r>
            <w:rPr>
              <w:rFonts w:hint="eastAsia"/>
            </w:rPr>
            <w:t>涉及政府补助的应收款项</w:t>
          </w:r>
        </w:p>
        <w:sdt>
          <w:sdtPr>
            <w:alias w:val="是否适用：母公司涉及政府补助的应收款项[双击切换]"/>
            <w:tag w:val="_GBC_42f77b49fc014baab239badfde6e4fcf"/>
            <w:id w:val="1321305249"/>
            <w:lock w:val="sdtContentLocked"/>
            <w:placeholder>
              <w:docPart w:val="GBC22222222222222222222222222222"/>
            </w:placeholder>
          </w:sdtPr>
          <w:sdtEndPr/>
          <w:sdtContent>
            <w:p w14:paraId="630F8E79"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D99E75" w14:textId="77777777" w:rsidR="00BF1C61" w:rsidRDefault="006A1DC3">
          <w:pPr>
            <w:snapToGrid w:val="0"/>
            <w:spacing w:line="240" w:lineRule="atLeast"/>
          </w:pPr>
        </w:p>
      </w:sdtContent>
    </w:sdt>
    <w:sdt>
      <w:sdtPr>
        <w:rPr>
          <w:rFonts w:ascii="Times New Roman" w:hAnsi="Times New Roman" w:cs="宋体"/>
          <w:b w:val="0"/>
          <w:bCs w:val="0"/>
          <w:kern w:val="0"/>
          <w:szCs w:val="24"/>
        </w:rPr>
        <w:alias w:val="模块:因金融资产转移而终止确认的其他应收款"/>
        <w:tag w:val="_GBC_338c72ace78c4ba79d60f19b8dbabe9a"/>
        <w:id w:val="-2137321756"/>
        <w:lock w:val="sdtLocked"/>
        <w:placeholder>
          <w:docPart w:val="GBC22222222222222222222222222222"/>
        </w:placeholder>
      </w:sdtPr>
      <w:sdtEndPr/>
      <w:sdtContent>
        <w:p w14:paraId="45A0DAED" w14:textId="77777777" w:rsidR="00BF1C61" w:rsidRDefault="00BF1C61" w:rsidP="005E1CA3">
          <w:pPr>
            <w:pStyle w:val="4"/>
            <w:numPr>
              <w:ilvl w:val="3"/>
              <w:numId w:val="112"/>
            </w:numPr>
            <w:ind w:left="426" w:hanging="426"/>
            <w:rPr>
              <w:kern w:val="0"/>
            </w:rPr>
          </w:pPr>
          <w:r>
            <w:rPr>
              <w:rFonts w:hint="eastAsia"/>
              <w:kern w:val="0"/>
            </w:rPr>
            <w:t>因金融资产</w:t>
          </w:r>
          <w:r>
            <w:rPr>
              <w:rFonts w:hint="eastAsia"/>
            </w:rPr>
            <w:t>转移</w:t>
          </w:r>
          <w:r>
            <w:rPr>
              <w:rFonts w:hint="eastAsia"/>
              <w:kern w:val="0"/>
            </w:rPr>
            <w:t>而终止确认的其他应收款</w:t>
          </w:r>
        </w:p>
        <w:sdt>
          <w:sdtPr>
            <w:alias w:val="是否适用：母公司因金融资产转移而终止确认的其他应收款[双击切换]"/>
            <w:tag w:val="_GBC_1512780d2c254c8787e470194d450391"/>
            <w:id w:val="-645512196"/>
            <w:lock w:val="sdtContentLocked"/>
            <w:placeholder>
              <w:docPart w:val="GBC22222222222222222222222222222"/>
            </w:placeholder>
          </w:sdtPr>
          <w:sdtEndPr/>
          <w:sdtContent>
            <w:p w14:paraId="46FB8991"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AD966DA" w14:textId="77777777" w:rsidR="00BF1C61" w:rsidRDefault="00BF1C61">
      <w:pPr>
        <w:rPr>
          <w:szCs w:val="21"/>
        </w:rPr>
      </w:pPr>
    </w:p>
    <w:sdt>
      <w:sdtPr>
        <w:rPr>
          <w:rFonts w:ascii="Times New Roman" w:hAnsi="Times New Roman" w:cs="宋体" w:hint="eastAsia"/>
          <w:b w:val="0"/>
          <w:bCs w:val="0"/>
          <w:kern w:val="0"/>
          <w:szCs w:val="24"/>
        </w:rPr>
        <w:alias w:val="模块:转移其他应收款且继续涉入的，分项列示继续涉入形成的资产、负债..."/>
        <w:tag w:val="_GBC_86d729c7494a406ba4f51afb2c881955"/>
        <w:id w:val="-808240781"/>
        <w:lock w:val="sdtLocked"/>
        <w:placeholder>
          <w:docPart w:val="GBC22222222222222222222222222222"/>
        </w:placeholder>
      </w:sdtPr>
      <w:sdtEndPr/>
      <w:sdtContent>
        <w:p w14:paraId="414B979B" w14:textId="77777777" w:rsidR="00BF1C61" w:rsidRDefault="00BF1C61" w:rsidP="005E1CA3">
          <w:pPr>
            <w:pStyle w:val="4"/>
            <w:numPr>
              <w:ilvl w:val="3"/>
              <w:numId w:val="112"/>
            </w:numPr>
            <w:ind w:left="426" w:hanging="426"/>
            <w:rPr>
              <w:kern w:val="0"/>
            </w:rPr>
          </w:pPr>
          <w:r>
            <w:rPr>
              <w:rFonts w:hint="eastAsia"/>
              <w:kern w:val="0"/>
            </w:rPr>
            <w:t>转移其他</w:t>
          </w:r>
          <w:proofErr w:type="gramStart"/>
          <w:r>
            <w:rPr>
              <w:rFonts w:hint="eastAsia"/>
              <w:kern w:val="0"/>
            </w:rPr>
            <w:t>应收款且继续</w:t>
          </w:r>
          <w:proofErr w:type="gramEnd"/>
          <w:r>
            <w:rPr>
              <w:rFonts w:hint="eastAsia"/>
              <w:kern w:val="0"/>
            </w:rPr>
            <w:t>涉</w:t>
          </w:r>
          <w:proofErr w:type="gramStart"/>
          <w:r>
            <w:rPr>
              <w:rFonts w:hint="eastAsia"/>
              <w:kern w:val="0"/>
            </w:rPr>
            <w:t>入形成</w:t>
          </w:r>
          <w:proofErr w:type="gramEnd"/>
          <w:r>
            <w:rPr>
              <w:rFonts w:hint="eastAsia"/>
              <w:kern w:val="0"/>
            </w:rPr>
            <w:t>的资产、负债金额</w:t>
          </w:r>
        </w:p>
        <w:sdt>
          <w:sdtPr>
            <w:alias w:val="是否适用：母公司转移其他应收款且继续涉入形成的资产、负债金额[双击切换]"/>
            <w:tag w:val="_GBC_bab484b2a177457b977e28c0385a5b58"/>
            <w:id w:val="-1778478342"/>
            <w:lock w:val="sdtContentLocked"/>
            <w:placeholder>
              <w:docPart w:val="GBC22222222222222222222222222222"/>
            </w:placeholder>
          </w:sdtPr>
          <w:sdtEndPr/>
          <w:sdtContent>
            <w:p w14:paraId="0C03EA0E" w14:textId="77777777" w:rsidR="00BF1C61" w:rsidRDefault="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imes New Roman" w:hAnsi="Times New Roman" w:hint="eastAsia"/>
          <w:b/>
          <w:bCs/>
        </w:rPr>
        <w:alias w:val="模块:其他应收款其他说明"/>
        <w:tag w:val="_GBC_4b6cd384bee54ff79269fa4457c70d49"/>
        <w:id w:val="-1733071170"/>
        <w:lock w:val="sdtLocked"/>
        <w:placeholder>
          <w:docPart w:val="GBC22222222222222222222222222222"/>
        </w:placeholder>
      </w:sdtPr>
      <w:sdtEndPr>
        <w:rPr>
          <w:b w:val="0"/>
          <w:bCs w:val="0"/>
        </w:rPr>
      </w:sdtEndPr>
      <w:sdtContent>
        <w:p w14:paraId="0D36DF46" w14:textId="77777777" w:rsidR="00BF1C61" w:rsidRDefault="00BF1C61">
          <w:r>
            <w:rPr>
              <w:rFonts w:hint="eastAsia"/>
            </w:rPr>
            <w:t>其他</w:t>
          </w:r>
          <w:r>
            <w:t>说明：</w:t>
          </w:r>
        </w:p>
        <w:sdt>
          <w:sdtPr>
            <w:alias w:val="是否适用：母公司其他应收款的其他说明[双击切换]"/>
            <w:tag w:val="_GBC_2e0f632cbc7d4916b89bf8824f4b71f0"/>
            <w:id w:val="1147633976"/>
            <w:lock w:val="sdtContentLocked"/>
            <w:placeholder>
              <w:docPart w:val="GBC22222222222222222222222222222"/>
            </w:placeholder>
          </w:sdtPr>
          <w:sdtEndPr/>
          <w:sdtContent>
            <w:p w14:paraId="0D203F26"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23498E" w14:textId="77777777" w:rsidR="00BF1C61" w:rsidRDefault="006A1DC3">
          <w:pPr>
            <w:rPr>
              <w:szCs w:val="21"/>
            </w:rPr>
          </w:pPr>
        </w:p>
      </w:sdtContent>
    </w:sdt>
    <w:p w14:paraId="49C9A1A1" w14:textId="77777777" w:rsidR="00BF1C61" w:rsidRDefault="00BF1C61" w:rsidP="005E1CA3">
      <w:pPr>
        <w:pStyle w:val="3"/>
        <w:numPr>
          <w:ilvl w:val="0"/>
          <w:numId w:val="110"/>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1025700038"/>
        <w:lock w:val="sdtContentLocked"/>
        <w:placeholder>
          <w:docPart w:val="GBC22222222222222222222222222222"/>
        </w:placeholder>
      </w:sdtPr>
      <w:sdtEndPr/>
      <w:sdtContent>
        <w:p w14:paraId="574A7D8C"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GBC_e5163872166a4141a666e7eec5d9956c"/>
        <w:id w:val="-1039044802"/>
        <w:lock w:val="sdtLocked"/>
        <w:placeholder>
          <w:docPart w:val="GBC22222222222222222222222222222"/>
        </w:placeholder>
      </w:sdtPr>
      <w:sdtEndPr>
        <w:rPr>
          <w:b w:val="0"/>
          <w:bCs w:val="0"/>
        </w:rPr>
      </w:sdtEndPr>
      <w:sdtContent>
        <w:p w14:paraId="5FBF3874" w14:textId="77777777" w:rsidR="00BF1C61" w:rsidRDefault="00BF1C61">
          <w:pPr>
            <w:jc w:val="right"/>
            <w:rPr>
              <w:szCs w:val="21"/>
            </w:rPr>
          </w:pPr>
          <w:r>
            <w:rPr>
              <w:rFonts w:hint="eastAsia"/>
              <w:szCs w:val="21"/>
            </w:rPr>
            <w:t>单位：</w:t>
          </w:r>
          <w:sdt>
            <w:sdtPr>
              <w:rPr>
                <w:rFonts w:hint="eastAsia"/>
                <w:szCs w:val="21"/>
              </w:rPr>
              <w:alias w:val="单位：母公司财务附注：长期股权投资"/>
              <w:tag w:val="_GBC_ee2c3454a2494dfca9c0a07bba82ed3d"/>
              <w:id w:val="20316738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4b4d1a2b986f475e8058a041d2f5a6f9"/>
              <w:id w:val="-19597124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301" w:type="pct"/>
            <w:tblInd w:w="-5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2241"/>
            <w:gridCol w:w="1532"/>
            <w:gridCol w:w="522"/>
            <w:gridCol w:w="1533"/>
            <w:gridCol w:w="1532"/>
            <w:gridCol w:w="538"/>
            <w:gridCol w:w="1532"/>
          </w:tblGrid>
          <w:tr w:rsidR="00BF1C61" w14:paraId="452DCF01" w14:textId="77777777" w:rsidTr="00BF1C61">
            <w:trPr>
              <w:cantSplit/>
            </w:trPr>
            <w:sdt>
              <w:sdtPr>
                <w:tag w:val="_PLD_69c4a2f49545484e8b3a149f64c9d21f"/>
                <w:id w:val="1248697914"/>
                <w:lock w:val="sdtLocked"/>
              </w:sdtPr>
              <w:sdtEndPr/>
              <w:sdtContent>
                <w:tc>
                  <w:tcPr>
                    <w:tcW w:w="1189" w:type="pct"/>
                    <w:vMerge w:val="restart"/>
                    <w:shd w:val="clear" w:color="auto" w:fill="auto"/>
                    <w:vAlign w:val="center"/>
                  </w:tcPr>
                  <w:p w14:paraId="45E596C1" w14:textId="77777777" w:rsidR="00BF1C61" w:rsidRDefault="00BF1C61" w:rsidP="00BF1C61">
                    <w:pPr>
                      <w:jc w:val="center"/>
                    </w:pPr>
                    <w:r>
                      <w:rPr>
                        <w:rFonts w:hint="eastAsia"/>
                      </w:rPr>
                      <w:t>项目</w:t>
                    </w:r>
                  </w:p>
                </w:tc>
              </w:sdtContent>
            </w:sdt>
            <w:sdt>
              <w:sdtPr>
                <w:tag w:val="_PLD_f7d0566caa554c4c823029a05c5319eb"/>
                <w:id w:val="1779063235"/>
                <w:lock w:val="sdtLocked"/>
              </w:sdtPr>
              <w:sdtEndPr/>
              <w:sdtContent>
                <w:tc>
                  <w:tcPr>
                    <w:tcW w:w="1902" w:type="pct"/>
                    <w:gridSpan w:val="3"/>
                    <w:shd w:val="clear" w:color="auto" w:fill="auto"/>
                    <w:vAlign w:val="center"/>
                  </w:tcPr>
                  <w:p w14:paraId="13D53113" w14:textId="77777777" w:rsidR="00BF1C61" w:rsidRDefault="00BF1C61" w:rsidP="00BF1C61">
                    <w:pPr>
                      <w:jc w:val="center"/>
                    </w:pPr>
                    <w:r>
                      <w:rPr>
                        <w:rFonts w:hint="eastAsia"/>
                      </w:rPr>
                      <w:t>期末余额</w:t>
                    </w:r>
                  </w:p>
                </w:tc>
              </w:sdtContent>
            </w:sdt>
            <w:sdt>
              <w:sdtPr>
                <w:tag w:val="_PLD_9d2cfae2492a49c2b441d1371a5e4673"/>
                <w:id w:val="-467438532"/>
                <w:lock w:val="sdtLocked"/>
              </w:sdtPr>
              <w:sdtEndPr/>
              <w:sdtContent>
                <w:tc>
                  <w:tcPr>
                    <w:tcW w:w="1910" w:type="pct"/>
                    <w:gridSpan w:val="3"/>
                    <w:shd w:val="clear" w:color="auto" w:fill="auto"/>
                    <w:vAlign w:val="center"/>
                  </w:tcPr>
                  <w:p w14:paraId="74C859E6" w14:textId="77777777" w:rsidR="00BF1C61" w:rsidRDefault="00BF1C61" w:rsidP="00BF1C61">
                    <w:pPr>
                      <w:jc w:val="center"/>
                    </w:pPr>
                    <w:r>
                      <w:rPr>
                        <w:rFonts w:hint="eastAsia"/>
                      </w:rPr>
                      <w:t>期初余额</w:t>
                    </w:r>
                  </w:p>
                </w:tc>
              </w:sdtContent>
            </w:sdt>
          </w:tr>
          <w:tr w:rsidR="00BF1C61" w14:paraId="4B316050" w14:textId="77777777" w:rsidTr="00BF1C61">
            <w:trPr>
              <w:cantSplit/>
            </w:trPr>
            <w:tc>
              <w:tcPr>
                <w:tcW w:w="1189" w:type="pct"/>
                <w:vMerge/>
                <w:tcBorders>
                  <w:bottom w:val="single" w:sz="6" w:space="0" w:color="auto"/>
                </w:tcBorders>
                <w:shd w:val="clear" w:color="auto" w:fill="auto"/>
                <w:vAlign w:val="center"/>
              </w:tcPr>
              <w:p w14:paraId="096B3C59" w14:textId="77777777" w:rsidR="00BF1C61" w:rsidRDefault="00BF1C61" w:rsidP="00BF1C61">
                <w:pPr>
                  <w:jc w:val="center"/>
                </w:pPr>
              </w:p>
            </w:tc>
            <w:sdt>
              <w:sdtPr>
                <w:tag w:val="_PLD_9f664b17996c45f08a57544a9ec7e340"/>
                <w:id w:val="-1939359688"/>
                <w:lock w:val="sdtLocked"/>
              </w:sdtPr>
              <w:sdtEndPr/>
              <w:sdtContent>
                <w:tc>
                  <w:tcPr>
                    <w:tcW w:w="812" w:type="pct"/>
                    <w:tcBorders>
                      <w:bottom w:val="single" w:sz="6" w:space="0" w:color="auto"/>
                    </w:tcBorders>
                    <w:shd w:val="clear" w:color="auto" w:fill="auto"/>
                    <w:vAlign w:val="center"/>
                  </w:tcPr>
                  <w:p w14:paraId="71F6D3C8" w14:textId="77777777" w:rsidR="00BF1C61" w:rsidRDefault="00BF1C61" w:rsidP="00BF1C61">
                    <w:pPr>
                      <w:jc w:val="center"/>
                    </w:pPr>
                    <w:r>
                      <w:rPr>
                        <w:rFonts w:hint="eastAsia"/>
                      </w:rPr>
                      <w:t>账面余额</w:t>
                    </w:r>
                  </w:p>
                </w:tc>
              </w:sdtContent>
            </w:sdt>
            <w:sdt>
              <w:sdtPr>
                <w:tag w:val="_PLD_5c150a7367994fc29e7f8b50d7ff2eab"/>
                <w:id w:val="-1305543121"/>
                <w:lock w:val="sdtLocked"/>
              </w:sdtPr>
              <w:sdtEndPr/>
              <w:sdtContent>
                <w:tc>
                  <w:tcPr>
                    <w:tcW w:w="277" w:type="pct"/>
                    <w:tcBorders>
                      <w:bottom w:val="single" w:sz="6" w:space="0" w:color="auto"/>
                    </w:tcBorders>
                    <w:shd w:val="clear" w:color="auto" w:fill="auto"/>
                    <w:vAlign w:val="center"/>
                  </w:tcPr>
                  <w:p w14:paraId="25279B5D" w14:textId="77777777" w:rsidR="00BF1C61" w:rsidRDefault="00BF1C61" w:rsidP="00BF1C61">
                    <w:pPr>
                      <w:jc w:val="center"/>
                    </w:pPr>
                    <w:r>
                      <w:rPr>
                        <w:rFonts w:hint="eastAsia"/>
                      </w:rPr>
                      <w:t>减值准备</w:t>
                    </w:r>
                  </w:p>
                </w:tc>
              </w:sdtContent>
            </w:sdt>
            <w:sdt>
              <w:sdtPr>
                <w:tag w:val="_PLD_3db48da0eacd49568929884577dae51b"/>
                <w:id w:val="-865594195"/>
                <w:lock w:val="sdtLocked"/>
              </w:sdtPr>
              <w:sdtEndPr/>
              <w:sdtContent>
                <w:tc>
                  <w:tcPr>
                    <w:tcW w:w="813" w:type="pct"/>
                    <w:tcBorders>
                      <w:bottom w:val="single" w:sz="6" w:space="0" w:color="auto"/>
                    </w:tcBorders>
                    <w:shd w:val="clear" w:color="auto" w:fill="auto"/>
                    <w:vAlign w:val="center"/>
                  </w:tcPr>
                  <w:p w14:paraId="7B80146D" w14:textId="77777777" w:rsidR="00BF1C61" w:rsidRDefault="00BF1C61" w:rsidP="00BF1C61">
                    <w:pPr>
                      <w:jc w:val="center"/>
                    </w:pPr>
                    <w:r>
                      <w:rPr>
                        <w:rFonts w:hint="eastAsia"/>
                      </w:rPr>
                      <w:t>账面价值</w:t>
                    </w:r>
                  </w:p>
                </w:tc>
              </w:sdtContent>
            </w:sdt>
            <w:sdt>
              <w:sdtPr>
                <w:tag w:val="_PLD_00d8a1d3b6754b52929b2c46a2e716c9"/>
                <w:id w:val="1982107245"/>
                <w:lock w:val="sdtLocked"/>
              </w:sdtPr>
              <w:sdtEndPr/>
              <w:sdtContent>
                <w:tc>
                  <w:tcPr>
                    <w:tcW w:w="812" w:type="pct"/>
                    <w:tcBorders>
                      <w:bottom w:val="single" w:sz="6" w:space="0" w:color="auto"/>
                    </w:tcBorders>
                    <w:shd w:val="clear" w:color="auto" w:fill="auto"/>
                    <w:vAlign w:val="center"/>
                  </w:tcPr>
                  <w:p w14:paraId="7B9C8B09" w14:textId="77777777" w:rsidR="00BF1C61" w:rsidRDefault="00BF1C61" w:rsidP="00BF1C61">
                    <w:pPr>
                      <w:jc w:val="center"/>
                    </w:pPr>
                    <w:r>
                      <w:rPr>
                        <w:rFonts w:hint="eastAsia"/>
                      </w:rPr>
                      <w:t>账面余额</w:t>
                    </w:r>
                  </w:p>
                </w:tc>
              </w:sdtContent>
            </w:sdt>
            <w:sdt>
              <w:sdtPr>
                <w:tag w:val="_PLD_0f2c77fc41ea456bab34653dee178805"/>
                <w:id w:val="1288710083"/>
                <w:lock w:val="sdtLocked"/>
              </w:sdtPr>
              <w:sdtEndPr/>
              <w:sdtContent>
                <w:tc>
                  <w:tcPr>
                    <w:tcW w:w="285" w:type="pct"/>
                    <w:tcBorders>
                      <w:bottom w:val="single" w:sz="6" w:space="0" w:color="auto"/>
                    </w:tcBorders>
                    <w:shd w:val="clear" w:color="auto" w:fill="auto"/>
                    <w:vAlign w:val="center"/>
                  </w:tcPr>
                  <w:p w14:paraId="3F8ED8C6" w14:textId="77777777" w:rsidR="00BF1C61" w:rsidRDefault="00BF1C61" w:rsidP="00BF1C61">
                    <w:pPr>
                      <w:jc w:val="center"/>
                    </w:pPr>
                    <w:r>
                      <w:rPr>
                        <w:rFonts w:hint="eastAsia"/>
                      </w:rPr>
                      <w:t>减值准备</w:t>
                    </w:r>
                  </w:p>
                </w:tc>
              </w:sdtContent>
            </w:sdt>
            <w:sdt>
              <w:sdtPr>
                <w:tag w:val="_PLD_9ae07ed9769c419fa280d4c5ad3f03d7"/>
                <w:id w:val="-1537580577"/>
                <w:lock w:val="sdtLocked"/>
              </w:sdtPr>
              <w:sdtEndPr/>
              <w:sdtContent>
                <w:tc>
                  <w:tcPr>
                    <w:tcW w:w="812" w:type="pct"/>
                    <w:tcBorders>
                      <w:bottom w:val="single" w:sz="6" w:space="0" w:color="auto"/>
                    </w:tcBorders>
                    <w:shd w:val="clear" w:color="auto" w:fill="auto"/>
                    <w:vAlign w:val="center"/>
                  </w:tcPr>
                  <w:p w14:paraId="661EEB2F" w14:textId="77777777" w:rsidR="00BF1C61" w:rsidRDefault="00BF1C61" w:rsidP="00BF1C61">
                    <w:pPr>
                      <w:jc w:val="center"/>
                    </w:pPr>
                    <w:r>
                      <w:rPr>
                        <w:rFonts w:hint="eastAsia"/>
                      </w:rPr>
                      <w:t>账面价值</w:t>
                    </w:r>
                  </w:p>
                </w:tc>
              </w:sdtContent>
            </w:sdt>
          </w:tr>
          <w:tr w:rsidR="00BF1C61" w14:paraId="4D361FF8" w14:textId="77777777" w:rsidTr="00BF1C61">
            <w:trPr>
              <w:cantSplit/>
            </w:trPr>
            <w:sdt>
              <w:sdtPr>
                <w:tag w:val="_PLD_b2ce03f2519c40d0a152124161e4337f"/>
                <w:id w:val="-259536791"/>
                <w:lock w:val="sdtLocked"/>
              </w:sdtPr>
              <w:sdtEndPr/>
              <w:sdtContent>
                <w:tc>
                  <w:tcPr>
                    <w:tcW w:w="1189" w:type="pct"/>
                    <w:shd w:val="clear" w:color="auto" w:fill="auto"/>
                  </w:tcPr>
                  <w:p w14:paraId="4048A8AA" w14:textId="77777777" w:rsidR="00BF1C61" w:rsidRDefault="00BF1C61" w:rsidP="00BF1C61">
                    <w:r>
                      <w:rPr>
                        <w:rFonts w:hint="eastAsia"/>
                      </w:rPr>
                      <w:t>对子公司投资</w:t>
                    </w:r>
                  </w:p>
                </w:tc>
              </w:sdtContent>
            </w:sdt>
            <w:tc>
              <w:tcPr>
                <w:tcW w:w="812" w:type="pct"/>
                <w:shd w:val="clear" w:color="auto" w:fill="auto"/>
              </w:tcPr>
              <w:p w14:paraId="3E7B662A" w14:textId="77777777" w:rsidR="00BF1C61" w:rsidRDefault="00BF1C61" w:rsidP="00BF1C61">
                <w:pPr>
                  <w:jc w:val="right"/>
                </w:pPr>
                <w:r>
                  <w:t>694,842,724.41</w:t>
                </w:r>
              </w:p>
            </w:tc>
            <w:tc>
              <w:tcPr>
                <w:tcW w:w="277" w:type="pct"/>
                <w:shd w:val="clear" w:color="auto" w:fill="auto"/>
              </w:tcPr>
              <w:p w14:paraId="1F0B1C05" w14:textId="77777777" w:rsidR="00BF1C61" w:rsidRDefault="00BF1C61" w:rsidP="00BF1C61">
                <w:pPr>
                  <w:jc w:val="right"/>
                </w:pPr>
                <w:r>
                  <w:t>0.00</w:t>
                </w:r>
              </w:p>
            </w:tc>
            <w:tc>
              <w:tcPr>
                <w:tcW w:w="813" w:type="pct"/>
                <w:shd w:val="clear" w:color="auto" w:fill="auto"/>
              </w:tcPr>
              <w:p w14:paraId="083EBF97" w14:textId="77777777" w:rsidR="00BF1C61" w:rsidRDefault="00BF1C61" w:rsidP="00BF1C61">
                <w:pPr>
                  <w:jc w:val="right"/>
                </w:pPr>
                <w:r>
                  <w:t>694,842,724.41</w:t>
                </w:r>
              </w:p>
            </w:tc>
            <w:tc>
              <w:tcPr>
                <w:tcW w:w="812" w:type="pct"/>
                <w:shd w:val="clear" w:color="auto" w:fill="auto"/>
              </w:tcPr>
              <w:p w14:paraId="6A48BA2D" w14:textId="77777777" w:rsidR="00BF1C61" w:rsidRDefault="00BF1C61" w:rsidP="00BF1C61">
                <w:pPr>
                  <w:jc w:val="right"/>
                </w:pPr>
                <w:r>
                  <w:t>694,842,724.41</w:t>
                </w:r>
              </w:p>
            </w:tc>
            <w:tc>
              <w:tcPr>
                <w:tcW w:w="285" w:type="pct"/>
                <w:shd w:val="clear" w:color="auto" w:fill="auto"/>
              </w:tcPr>
              <w:p w14:paraId="031B44A4" w14:textId="77777777" w:rsidR="00BF1C61" w:rsidRDefault="00BF1C61" w:rsidP="00BF1C61">
                <w:pPr>
                  <w:jc w:val="right"/>
                </w:pPr>
                <w:r>
                  <w:t>0.00</w:t>
                </w:r>
              </w:p>
            </w:tc>
            <w:tc>
              <w:tcPr>
                <w:tcW w:w="812" w:type="pct"/>
                <w:shd w:val="clear" w:color="auto" w:fill="auto"/>
              </w:tcPr>
              <w:p w14:paraId="4824F775" w14:textId="77777777" w:rsidR="00BF1C61" w:rsidRDefault="00BF1C61" w:rsidP="00BF1C61">
                <w:pPr>
                  <w:jc w:val="right"/>
                </w:pPr>
                <w:r>
                  <w:t>694,842,724.41</w:t>
                </w:r>
              </w:p>
            </w:tc>
          </w:tr>
          <w:tr w:rsidR="00BF1C61" w14:paraId="59ED4315" w14:textId="77777777" w:rsidTr="00BF1C61">
            <w:trPr>
              <w:cantSplit/>
            </w:trPr>
            <w:sdt>
              <w:sdtPr>
                <w:tag w:val="_PLD_da68a71aef6a46449e56205bf88b68ae"/>
                <w:id w:val="-1149057117"/>
                <w:lock w:val="sdtLocked"/>
              </w:sdtPr>
              <w:sdtEndPr/>
              <w:sdtContent>
                <w:tc>
                  <w:tcPr>
                    <w:tcW w:w="1189" w:type="pct"/>
                    <w:shd w:val="clear" w:color="auto" w:fill="auto"/>
                  </w:tcPr>
                  <w:p w14:paraId="30753D1E" w14:textId="77777777" w:rsidR="00BF1C61" w:rsidRDefault="00BF1C61" w:rsidP="00BF1C61">
                    <w:r>
                      <w:rPr>
                        <w:rFonts w:hint="eastAsia"/>
                      </w:rPr>
                      <w:t>对联营、合营企业投资</w:t>
                    </w:r>
                  </w:p>
                </w:tc>
              </w:sdtContent>
            </w:sdt>
            <w:tc>
              <w:tcPr>
                <w:tcW w:w="812" w:type="pct"/>
                <w:shd w:val="clear" w:color="auto" w:fill="auto"/>
              </w:tcPr>
              <w:p w14:paraId="1CB68171" w14:textId="77777777" w:rsidR="00BF1C61" w:rsidRDefault="00BF1C61" w:rsidP="00BF1C61">
                <w:pPr>
                  <w:jc w:val="right"/>
                </w:pPr>
                <w:r>
                  <w:t>0.00</w:t>
                </w:r>
              </w:p>
            </w:tc>
            <w:tc>
              <w:tcPr>
                <w:tcW w:w="277" w:type="pct"/>
                <w:shd w:val="clear" w:color="auto" w:fill="auto"/>
              </w:tcPr>
              <w:p w14:paraId="209081DA" w14:textId="77777777" w:rsidR="00BF1C61" w:rsidRDefault="00BF1C61" w:rsidP="00BF1C61">
                <w:pPr>
                  <w:jc w:val="right"/>
                </w:pPr>
                <w:r>
                  <w:t>0.00</w:t>
                </w:r>
              </w:p>
            </w:tc>
            <w:tc>
              <w:tcPr>
                <w:tcW w:w="813" w:type="pct"/>
                <w:shd w:val="clear" w:color="auto" w:fill="auto"/>
              </w:tcPr>
              <w:p w14:paraId="62D24BB4" w14:textId="77777777" w:rsidR="00BF1C61" w:rsidRDefault="00BF1C61" w:rsidP="00BF1C61">
                <w:pPr>
                  <w:jc w:val="right"/>
                </w:pPr>
                <w:r>
                  <w:t>0.00</w:t>
                </w:r>
              </w:p>
            </w:tc>
            <w:tc>
              <w:tcPr>
                <w:tcW w:w="812" w:type="pct"/>
                <w:shd w:val="clear" w:color="auto" w:fill="auto"/>
              </w:tcPr>
              <w:p w14:paraId="38AF2B7B" w14:textId="77777777" w:rsidR="00BF1C61" w:rsidRDefault="00BF1C61" w:rsidP="00BF1C61">
                <w:pPr>
                  <w:jc w:val="right"/>
                </w:pPr>
                <w:r>
                  <w:t>0.00</w:t>
                </w:r>
              </w:p>
            </w:tc>
            <w:tc>
              <w:tcPr>
                <w:tcW w:w="285" w:type="pct"/>
                <w:shd w:val="clear" w:color="auto" w:fill="auto"/>
              </w:tcPr>
              <w:p w14:paraId="3323E786" w14:textId="77777777" w:rsidR="00BF1C61" w:rsidRDefault="00BF1C61" w:rsidP="00BF1C61">
                <w:pPr>
                  <w:jc w:val="right"/>
                </w:pPr>
                <w:r>
                  <w:t>0.00</w:t>
                </w:r>
              </w:p>
            </w:tc>
            <w:tc>
              <w:tcPr>
                <w:tcW w:w="812" w:type="pct"/>
                <w:shd w:val="clear" w:color="auto" w:fill="auto"/>
              </w:tcPr>
              <w:p w14:paraId="0375D15B" w14:textId="77777777" w:rsidR="00BF1C61" w:rsidRDefault="00BF1C61" w:rsidP="00BF1C61">
                <w:pPr>
                  <w:jc w:val="right"/>
                </w:pPr>
                <w:r>
                  <w:t>0.00</w:t>
                </w:r>
              </w:p>
            </w:tc>
          </w:tr>
          <w:tr w:rsidR="00BF1C61" w14:paraId="7BB0561B" w14:textId="77777777" w:rsidTr="00BF1C61">
            <w:trPr>
              <w:cantSplit/>
            </w:trPr>
            <w:sdt>
              <w:sdtPr>
                <w:tag w:val="_PLD_5c8b8837c4fd4f29a39327cb72d5dcbf"/>
                <w:id w:val="737522408"/>
                <w:lock w:val="sdtLocked"/>
              </w:sdtPr>
              <w:sdtEndPr/>
              <w:sdtContent>
                <w:tc>
                  <w:tcPr>
                    <w:tcW w:w="1189" w:type="pct"/>
                    <w:shd w:val="clear" w:color="auto" w:fill="auto"/>
                    <w:vAlign w:val="center"/>
                  </w:tcPr>
                  <w:p w14:paraId="7E337137" w14:textId="77777777" w:rsidR="00BF1C61" w:rsidRDefault="00BF1C61" w:rsidP="00BF1C61">
                    <w:pPr>
                      <w:jc w:val="center"/>
                    </w:pPr>
                    <w:r>
                      <w:rPr>
                        <w:rFonts w:hint="eastAsia"/>
                      </w:rPr>
                      <w:t>合计</w:t>
                    </w:r>
                  </w:p>
                </w:tc>
              </w:sdtContent>
            </w:sdt>
            <w:tc>
              <w:tcPr>
                <w:tcW w:w="812" w:type="pct"/>
                <w:shd w:val="clear" w:color="auto" w:fill="auto"/>
              </w:tcPr>
              <w:p w14:paraId="168B3D19" w14:textId="77777777" w:rsidR="00BF1C61" w:rsidRDefault="00BF1C61" w:rsidP="00BF1C61">
                <w:pPr>
                  <w:jc w:val="right"/>
                </w:pPr>
                <w:r>
                  <w:t>694,842,724.41</w:t>
                </w:r>
              </w:p>
            </w:tc>
            <w:tc>
              <w:tcPr>
                <w:tcW w:w="277" w:type="pct"/>
                <w:shd w:val="clear" w:color="auto" w:fill="auto"/>
              </w:tcPr>
              <w:p w14:paraId="76B3B422" w14:textId="77777777" w:rsidR="00BF1C61" w:rsidRDefault="00BF1C61" w:rsidP="00BF1C61">
                <w:pPr>
                  <w:jc w:val="right"/>
                </w:pPr>
                <w:r>
                  <w:t>0.00</w:t>
                </w:r>
              </w:p>
            </w:tc>
            <w:tc>
              <w:tcPr>
                <w:tcW w:w="813" w:type="pct"/>
                <w:shd w:val="clear" w:color="auto" w:fill="auto"/>
              </w:tcPr>
              <w:p w14:paraId="67126433" w14:textId="77777777" w:rsidR="00BF1C61" w:rsidRDefault="00BF1C61" w:rsidP="00BF1C61">
                <w:pPr>
                  <w:jc w:val="right"/>
                </w:pPr>
                <w:r>
                  <w:t>694,842,724.41</w:t>
                </w:r>
              </w:p>
            </w:tc>
            <w:tc>
              <w:tcPr>
                <w:tcW w:w="812" w:type="pct"/>
                <w:shd w:val="clear" w:color="auto" w:fill="auto"/>
              </w:tcPr>
              <w:p w14:paraId="479AEF70" w14:textId="77777777" w:rsidR="00BF1C61" w:rsidRDefault="00BF1C61" w:rsidP="00BF1C61">
                <w:pPr>
                  <w:jc w:val="right"/>
                </w:pPr>
                <w:r>
                  <w:t>694,842,724.41</w:t>
                </w:r>
              </w:p>
            </w:tc>
            <w:tc>
              <w:tcPr>
                <w:tcW w:w="285" w:type="pct"/>
                <w:shd w:val="clear" w:color="auto" w:fill="auto"/>
              </w:tcPr>
              <w:p w14:paraId="1DE07FA5" w14:textId="77777777" w:rsidR="00BF1C61" w:rsidRDefault="00BF1C61" w:rsidP="00BF1C61">
                <w:pPr>
                  <w:jc w:val="right"/>
                </w:pPr>
                <w:r>
                  <w:t>0.00</w:t>
                </w:r>
              </w:p>
            </w:tc>
            <w:tc>
              <w:tcPr>
                <w:tcW w:w="812" w:type="pct"/>
                <w:shd w:val="clear" w:color="auto" w:fill="auto"/>
              </w:tcPr>
              <w:p w14:paraId="488D9C41" w14:textId="77777777" w:rsidR="00BF1C61" w:rsidRDefault="00BF1C61" w:rsidP="00BF1C61">
                <w:pPr>
                  <w:jc w:val="right"/>
                </w:pPr>
                <w:r>
                  <w:t>694,842,724.41</w:t>
                </w:r>
              </w:p>
            </w:tc>
          </w:tr>
        </w:tbl>
        <w:p w14:paraId="36E44A9C" w14:textId="77777777" w:rsidR="00BF1C61" w:rsidRDefault="006A1DC3">
          <w:pPr>
            <w:rPr>
              <w:szCs w:val="21"/>
            </w:rPr>
          </w:pPr>
        </w:p>
      </w:sdtContent>
    </w:sdt>
    <w:sdt>
      <w:sdtPr>
        <w:rPr>
          <w:rFonts w:ascii="宋体" w:hAnsi="宋体" w:cs="宋体" w:hint="eastAsia"/>
          <w:b w:val="0"/>
          <w:bCs w:val="0"/>
          <w:kern w:val="0"/>
          <w:szCs w:val="24"/>
        </w:rPr>
        <w:alias w:val="模块:对子公司投资"/>
        <w:tag w:val="_GBC_354d808d545e41aab5b25112222d90f9"/>
        <w:id w:val="1948575226"/>
        <w:lock w:val="sdtLocked"/>
        <w:placeholder>
          <w:docPart w:val="GBC22222222222222222222222222222"/>
        </w:placeholder>
      </w:sdtPr>
      <w:sdtEndPr>
        <w:rPr>
          <w:szCs w:val="21"/>
        </w:rPr>
      </w:sdtEndPr>
      <w:sdtContent>
        <w:p w14:paraId="6F0F25CD" w14:textId="77777777" w:rsidR="00BF1C61" w:rsidRDefault="00BF1C61" w:rsidP="005E1CA3">
          <w:pPr>
            <w:pStyle w:val="4"/>
            <w:numPr>
              <w:ilvl w:val="0"/>
              <w:numId w:val="113"/>
            </w:numPr>
          </w:pPr>
          <w:r>
            <w:rPr>
              <w:rFonts w:hint="eastAsia"/>
            </w:rPr>
            <w:t>对子公司投资</w:t>
          </w:r>
        </w:p>
        <w:sdt>
          <w:sdtPr>
            <w:alias w:val="是否适用：母公司对子公司投资[双击切换]"/>
            <w:tag w:val="_GBC_c52cee49247d42a9a79deabbd4c8635c"/>
            <w:id w:val="-40286405"/>
            <w:lock w:val="sdtContentLocked"/>
            <w:placeholder>
              <w:docPart w:val="GBC22222222222222222222222222222"/>
            </w:placeholder>
          </w:sdtPr>
          <w:sdtEndPr/>
          <w:sdtContent>
            <w:p w14:paraId="332A0F3A"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96F152" w14:textId="77777777" w:rsidR="00BF1C61" w:rsidRDefault="00BF1C61">
          <w:pPr>
            <w:jc w:val="right"/>
            <w:rPr>
              <w:szCs w:val="21"/>
            </w:rPr>
          </w:pPr>
          <w:r>
            <w:rPr>
              <w:rFonts w:hint="eastAsia"/>
              <w:szCs w:val="21"/>
            </w:rPr>
            <w:t>单位：</w:t>
          </w:r>
          <w:sdt>
            <w:sdtPr>
              <w:rPr>
                <w:rFonts w:hint="eastAsia"/>
                <w:szCs w:val="21"/>
              </w:rPr>
              <w:alias w:val="单位：母公司财务附注：对子公司投资"/>
              <w:tag w:val="_GBC_84c410d0b81f42e3adfddc3699487310"/>
              <w:id w:val="1564346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97fad72310ba4b849377b0e1cebf7303"/>
              <w:id w:val="-14336697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25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8"/>
            <w:gridCol w:w="1686"/>
            <w:gridCol w:w="1016"/>
            <w:gridCol w:w="1014"/>
            <w:gridCol w:w="1687"/>
            <w:gridCol w:w="1014"/>
            <w:gridCol w:w="1014"/>
          </w:tblGrid>
          <w:tr w:rsidR="00BF1C61" w14:paraId="7870BE3B" w14:textId="77777777" w:rsidTr="00BF1C61">
            <w:sdt>
              <w:sdtPr>
                <w:tag w:val="_PLD_c6f1ebfed2274883870089cc90c0b5b3"/>
                <w:id w:val="-300610065"/>
                <w:lock w:val="sdtLocked"/>
              </w:sdtPr>
              <w:sdtEndPr/>
              <w:sdtContent>
                <w:tc>
                  <w:tcPr>
                    <w:tcW w:w="1093" w:type="pct"/>
                    <w:tcBorders>
                      <w:top w:val="single" w:sz="4" w:space="0" w:color="auto"/>
                      <w:left w:val="single" w:sz="4" w:space="0" w:color="auto"/>
                      <w:bottom w:val="single" w:sz="4" w:space="0" w:color="auto"/>
                      <w:right w:val="single" w:sz="4" w:space="0" w:color="auto"/>
                    </w:tcBorders>
                    <w:shd w:val="clear" w:color="auto" w:fill="auto"/>
                    <w:vAlign w:val="center"/>
                  </w:tcPr>
                  <w:p w14:paraId="0CB4BB0C" w14:textId="77777777" w:rsidR="00BF1C61" w:rsidRDefault="00BF1C61" w:rsidP="00BF1C61">
                    <w:pPr>
                      <w:jc w:val="center"/>
                    </w:pPr>
                    <w:r>
                      <w:rPr>
                        <w:rFonts w:hint="eastAsia"/>
                      </w:rPr>
                      <w:t>被投资单位</w:t>
                    </w:r>
                  </w:p>
                </w:tc>
              </w:sdtContent>
            </w:sdt>
            <w:sdt>
              <w:sdtPr>
                <w:tag w:val="_PLD_c8b6275a3567432ba7b63d4485a9cce5"/>
                <w:id w:val="-710187631"/>
                <w:lock w:val="sdtLocked"/>
              </w:sdtPr>
              <w:sdtEndPr/>
              <w:sdtContent>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0C787056" w14:textId="77777777" w:rsidR="00BF1C61" w:rsidRDefault="00BF1C61" w:rsidP="00BF1C61">
                    <w:pPr>
                      <w:jc w:val="center"/>
                    </w:pPr>
                    <w:r>
                      <w:rPr>
                        <w:rFonts w:hint="eastAsia"/>
                      </w:rPr>
                      <w:t>期初余额</w:t>
                    </w:r>
                  </w:p>
                </w:tc>
              </w:sdtContent>
            </w:sdt>
            <w:sdt>
              <w:sdtPr>
                <w:tag w:val="_PLD_a192e1f764d54f39ad94a065019bc4f2"/>
                <w:id w:val="-775941265"/>
                <w:lock w:val="sdtLocked"/>
              </w:sdtPr>
              <w:sdtEndPr/>
              <w:sdtContent>
                <w:tc>
                  <w:tcPr>
                    <w:tcW w:w="534" w:type="pct"/>
                    <w:tcBorders>
                      <w:top w:val="single" w:sz="4" w:space="0" w:color="auto"/>
                      <w:left w:val="single" w:sz="4" w:space="0" w:color="auto"/>
                      <w:bottom w:val="single" w:sz="4" w:space="0" w:color="auto"/>
                      <w:right w:val="single" w:sz="4" w:space="0" w:color="auto"/>
                    </w:tcBorders>
                    <w:shd w:val="clear" w:color="auto" w:fill="auto"/>
                    <w:vAlign w:val="center"/>
                  </w:tcPr>
                  <w:p w14:paraId="037A56D5" w14:textId="77777777" w:rsidR="00BF1C61" w:rsidRDefault="00BF1C61" w:rsidP="00BF1C61">
                    <w:pPr>
                      <w:jc w:val="center"/>
                    </w:pPr>
                    <w:r>
                      <w:rPr>
                        <w:rFonts w:hint="eastAsia"/>
                      </w:rPr>
                      <w:t>本期增加</w:t>
                    </w:r>
                  </w:p>
                </w:tc>
              </w:sdtContent>
            </w:sdt>
            <w:sdt>
              <w:sdtPr>
                <w:tag w:val="_PLD_3a74d3e1bc0e43debb3fdd0f1f6de769"/>
                <w:id w:val="-850795575"/>
                <w:lock w:val="sdtLocked"/>
              </w:sdtPr>
              <w:sdtEndPr/>
              <w:sdtContent>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0761D6B7" w14:textId="77777777" w:rsidR="00BF1C61" w:rsidRDefault="00BF1C61" w:rsidP="00BF1C61">
                    <w:pPr>
                      <w:jc w:val="center"/>
                    </w:pPr>
                    <w:r>
                      <w:rPr>
                        <w:rFonts w:hint="eastAsia"/>
                      </w:rPr>
                      <w:t>本期减少</w:t>
                    </w:r>
                  </w:p>
                </w:tc>
              </w:sdtContent>
            </w:sdt>
            <w:sdt>
              <w:sdtPr>
                <w:tag w:val="_PLD_62acff2435cd434284a753ea8ebfa201"/>
                <w:id w:val="305746589"/>
                <w:lock w:val="sdtLocked"/>
              </w:sdtPr>
              <w:sdtEndPr/>
              <w:sdtContent>
                <w:tc>
                  <w:tcPr>
                    <w:tcW w:w="887" w:type="pct"/>
                    <w:tcBorders>
                      <w:top w:val="single" w:sz="4" w:space="0" w:color="auto"/>
                      <w:left w:val="single" w:sz="4" w:space="0" w:color="auto"/>
                      <w:bottom w:val="single" w:sz="4" w:space="0" w:color="auto"/>
                      <w:right w:val="single" w:sz="4" w:space="0" w:color="auto"/>
                    </w:tcBorders>
                    <w:shd w:val="clear" w:color="auto" w:fill="auto"/>
                    <w:vAlign w:val="center"/>
                  </w:tcPr>
                  <w:p w14:paraId="4F76D9D6" w14:textId="77777777" w:rsidR="00BF1C61" w:rsidRDefault="00BF1C61" w:rsidP="00BF1C61">
                    <w:pPr>
                      <w:jc w:val="center"/>
                    </w:pPr>
                    <w:r>
                      <w:rPr>
                        <w:rFonts w:hint="eastAsia"/>
                      </w:rPr>
                      <w:t>期末余额</w:t>
                    </w:r>
                  </w:p>
                </w:tc>
              </w:sdtContent>
            </w:sdt>
            <w:sdt>
              <w:sdtPr>
                <w:tag w:val="_PLD_67b1a9b1d215409ebb6ceb131ad5e8bf"/>
                <w:id w:val="-1279245495"/>
                <w:lock w:val="sdtLocked"/>
              </w:sdtPr>
              <w:sdtEndPr/>
              <w:sdtContent>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1D8FB8CB" w14:textId="77777777" w:rsidR="00BF1C61" w:rsidRDefault="00BF1C61" w:rsidP="00BF1C61">
                    <w:pPr>
                      <w:jc w:val="center"/>
                      <w:rPr>
                        <w:szCs w:val="21"/>
                      </w:rPr>
                    </w:pPr>
                    <w:r>
                      <w:rPr>
                        <w:rFonts w:hint="eastAsia"/>
                      </w:rPr>
                      <w:t>本期计提减值准备</w:t>
                    </w:r>
                  </w:p>
                </w:tc>
              </w:sdtContent>
            </w:sdt>
            <w:sdt>
              <w:sdtPr>
                <w:tag w:val="_PLD_bfab2049a5684d7d922489b57382b080"/>
                <w:id w:val="-1553929179"/>
                <w:lock w:val="sdtLocked"/>
              </w:sdtPr>
              <w:sdtEndPr/>
              <w:sdtContent>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2DB0F341" w14:textId="77777777" w:rsidR="00BF1C61" w:rsidRDefault="00BF1C61" w:rsidP="00BF1C61">
                    <w:pPr>
                      <w:jc w:val="center"/>
                    </w:pPr>
                    <w:r>
                      <w:rPr>
                        <w:rFonts w:hint="eastAsia"/>
                      </w:rPr>
                      <w:t>减值准备期末余额</w:t>
                    </w:r>
                  </w:p>
                </w:tc>
              </w:sdtContent>
            </w:sdt>
          </w:tr>
          <w:sdt>
            <w:sdtPr>
              <w:alias w:val="长期股权投资明细"/>
              <w:tag w:val="_GBC_daf82e8df55d4ba9bf351c25fd5a63c2"/>
              <w:id w:val="-1568564462"/>
              <w:lock w:val="sdtLocked"/>
            </w:sdtPr>
            <w:sdtEndPr/>
            <w:sdtContent>
              <w:tr w:rsidR="00BF1C61" w14:paraId="5F028E4F" w14:textId="77777777" w:rsidTr="00BF1C61">
                <w:tc>
                  <w:tcPr>
                    <w:tcW w:w="1093" w:type="pct"/>
                    <w:tcBorders>
                      <w:top w:val="single" w:sz="4" w:space="0" w:color="auto"/>
                      <w:left w:val="single" w:sz="4" w:space="0" w:color="auto"/>
                      <w:bottom w:val="single" w:sz="4" w:space="0" w:color="auto"/>
                      <w:right w:val="single" w:sz="4" w:space="0" w:color="auto"/>
                    </w:tcBorders>
                    <w:vAlign w:val="center"/>
                  </w:tcPr>
                  <w:p w14:paraId="183ED16D" w14:textId="77777777" w:rsidR="00BF1C61" w:rsidRDefault="00BF1C61" w:rsidP="00BF1C61">
                    <w:r>
                      <w:t>北京天海工业有限公司</w:t>
                    </w:r>
                  </w:p>
                </w:tc>
                <w:tc>
                  <w:tcPr>
                    <w:tcW w:w="887" w:type="pct"/>
                    <w:tcBorders>
                      <w:top w:val="single" w:sz="4" w:space="0" w:color="auto"/>
                      <w:left w:val="single" w:sz="4" w:space="0" w:color="auto"/>
                      <w:bottom w:val="single" w:sz="4" w:space="0" w:color="auto"/>
                      <w:right w:val="single" w:sz="4" w:space="0" w:color="auto"/>
                    </w:tcBorders>
                  </w:tcPr>
                  <w:p w14:paraId="3CF4FCF8" w14:textId="77777777" w:rsidR="00BF1C61" w:rsidRDefault="00BF1C61" w:rsidP="00BF1C61">
                    <w:pPr>
                      <w:jc w:val="right"/>
                    </w:pPr>
                    <w:r>
                      <w:t>552,798,696.31</w:t>
                    </w:r>
                  </w:p>
                </w:tc>
                <w:tc>
                  <w:tcPr>
                    <w:tcW w:w="534" w:type="pct"/>
                    <w:tcBorders>
                      <w:top w:val="single" w:sz="4" w:space="0" w:color="auto"/>
                      <w:left w:val="single" w:sz="4" w:space="0" w:color="auto"/>
                      <w:bottom w:val="single" w:sz="4" w:space="0" w:color="auto"/>
                      <w:right w:val="single" w:sz="4" w:space="0" w:color="auto"/>
                    </w:tcBorders>
                  </w:tcPr>
                  <w:p w14:paraId="1D997CAE" w14:textId="77777777" w:rsidR="00BF1C61" w:rsidRDefault="00BF1C61" w:rsidP="00BF1C61">
                    <w:pPr>
                      <w:jc w:val="right"/>
                    </w:pPr>
                    <w:r>
                      <w:t>0.00</w:t>
                    </w:r>
                  </w:p>
                </w:tc>
                <w:tc>
                  <w:tcPr>
                    <w:tcW w:w="533" w:type="pct"/>
                    <w:tcBorders>
                      <w:top w:val="single" w:sz="4" w:space="0" w:color="auto"/>
                      <w:left w:val="single" w:sz="4" w:space="0" w:color="auto"/>
                      <w:bottom w:val="single" w:sz="4" w:space="0" w:color="auto"/>
                      <w:right w:val="single" w:sz="4" w:space="0" w:color="auto"/>
                    </w:tcBorders>
                  </w:tcPr>
                  <w:p w14:paraId="2450D6BC" w14:textId="77777777" w:rsidR="00BF1C61" w:rsidRDefault="00BF1C61" w:rsidP="00BF1C61">
                    <w:pPr>
                      <w:jc w:val="right"/>
                    </w:pPr>
                    <w:r>
                      <w:t>0.00</w:t>
                    </w:r>
                  </w:p>
                </w:tc>
                <w:tc>
                  <w:tcPr>
                    <w:tcW w:w="887" w:type="pct"/>
                    <w:tcBorders>
                      <w:top w:val="single" w:sz="4" w:space="0" w:color="auto"/>
                      <w:left w:val="single" w:sz="4" w:space="0" w:color="auto"/>
                      <w:bottom w:val="single" w:sz="4" w:space="0" w:color="auto"/>
                      <w:right w:val="single" w:sz="4" w:space="0" w:color="auto"/>
                    </w:tcBorders>
                  </w:tcPr>
                  <w:p w14:paraId="4C4AB4A0" w14:textId="77777777" w:rsidR="00BF1C61" w:rsidRDefault="00BF1C61" w:rsidP="00BF1C61">
                    <w:pPr>
                      <w:jc w:val="right"/>
                    </w:pPr>
                    <w:r>
                      <w:t>552,798,696.31</w:t>
                    </w:r>
                  </w:p>
                </w:tc>
                <w:tc>
                  <w:tcPr>
                    <w:tcW w:w="533" w:type="pct"/>
                    <w:tcBorders>
                      <w:top w:val="single" w:sz="4" w:space="0" w:color="auto"/>
                      <w:left w:val="single" w:sz="4" w:space="0" w:color="auto"/>
                      <w:bottom w:val="single" w:sz="4" w:space="0" w:color="auto"/>
                      <w:right w:val="single" w:sz="4" w:space="0" w:color="auto"/>
                    </w:tcBorders>
                  </w:tcPr>
                  <w:p w14:paraId="69003F28" w14:textId="77777777" w:rsidR="00BF1C61" w:rsidRDefault="00BF1C61" w:rsidP="00BF1C61">
                    <w:pPr>
                      <w:jc w:val="right"/>
                    </w:pPr>
                    <w:r>
                      <w:t>0.00</w:t>
                    </w:r>
                  </w:p>
                </w:tc>
                <w:tc>
                  <w:tcPr>
                    <w:tcW w:w="533" w:type="pct"/>
                    <w:tcBorders>
                      <w:top w:val="single" w:sz="4" w:space="0" w:color="auto"/>
                      <w:left w:val="single" w:sz="4" w:space="0" w:color="auto"/>
                      <w:bottom w:val="single" w:sz="4" w:space="0" w:color="auto"/>
                      <w:right w:val="single" w:sz="4" w:space="0" w:color="auto"/>
                    </w:tcBorders>
                  </w:tcPr>
                  <w:p w14:paraId="4983C3FD" w14:textId="77777777" w:rsidR="00BF1C61" w:rsidRDefault="00BF1C61" w:rsidP="00BF1C61">
                    <w:pPr>
                      <w:jc w:val="right"/>
                    </w:pPr>
                    <w:r>
                      <w:t>0.00</w:t>
                    </w:r>
                  </w:p>
                </w:tc>
              </w:tr>
            </w:sdtContent>
          </w:sdt>
          <w:sdt>
            <w:sdtPr>
              <w:alias w:val="长期股权投资明细"/>
              <w:tag w:val="_GBC_daf82e8df55d4ba9bf351c25fd5a63c2"/>
              <w:id w:val="1367805953"/>
              <w:lock w:val="sdtLocked"/>
            </w:sdtPr>
            <w:sdtEndPr/>
            <w:sdtContent>
              <w:tr w:rsidR="00BF1C61" w14:paraId="798F79CA" w14:textId="77777777" w:rsidTr="00BF1C61">
                <w:tc>
                  <w:tcPr>
                    <w:tcW w:w="1093" w:type="pct"/>
                    <w:tcBorders>
                      <w:top w:val="single" w:sz="4" w:space="0" w:color="auto"/>
                      <w:left w:val="single" w:sz="4" w:space="0" w:color="auto"/>
                      <w:bottom w:val="single" w:sz="4" w:space="0" w:color="auto"/>
                      <w:right w:val="single" w:sz="4" w:space="0" w:color="auto"/>
                    </w:tcBorders>
                    <w:vAlign w:val="center"/>
                  </w:tcPr>
                  <w:p w14:paraId="001A5EE5" w14:textId="77777777" w:rsidR="00BF1C61" w:rsidRDefault="00BF1C61" w:rsidP="00BF1C61">
                    <w:r>
                      <w:t>京城控股（香港）有限公司</w:t>
                    </w:r>
                  </w:p>
                </w:tc>
                <w:tc>
                  <w:tcPr>
                    <w:tcW w:w="887" w:type="pct"/>
                    <w:tcBorders>
                      <w:top w:val="single" w:sz="4" w:space="0" w:color="auto"/>
                      <w:left w:val="single" w:sz="4" w:space="0" w:color="auto"/>
                      <w:bottom w:val="single" w:sz="4" w:space="0" w:color="auto"/>
                      <w:right w:val="single" w:sz="4" w:space="0" w:color="auto"/>
                    </w:tcBorders>
                  </w:tcPr>
                  <w:p w14:paraId="0EB723C7" w14:textId="77777777" w:rsidR="00BF1C61" w:rsidRDefault="00BF1C61" w:rsidP="00BF1C61">
                    <w:pPr>
                      <w:jc w:val="right"/>
                    </w:pPr>
                    <w:r>
                      <w:t>142,044,028.10</w:t>
                    </w:r>
                  </w:p>
                </w:tc>
                <w:tc>
                  <w:tcPr>
                    <w:tcW w:w="534" w:type="pct"/>
                    <w:tcBorders>
                      <w:top w:val="single" w:sz="4" w:space="0" w:color="auto"/>
                      <w:left w:val="single" w:sz="4" w:space="0" w:color="auto"/>
                      <w:bottom w:val="single" w:sz="4" w:space="0" w:color="auto"/>
                      <w:right w:val="single" w:sz="4" w:space="0" w:color="auto"/>
                    </w:tcBorders>
                  </w:tcPr>
                  <w:p w14:paraId="22E43FB2" w14:textId="77777777" w:rsidR="00BF1C61" w:rsidRDefault="00BF1C61" w:rsidP="00BF1C61">
                    <w:pPr>
                      <w:jc w:val="right"/>
                    </w:pPr>
                    <w:r>
                      <w:t>0.00</w:t>
                    </w:r>
                  </w:p>
                </w:tc>
                <w:tc>
                  <w:tcPr>
                    <w:tcW w:w="533" w:type="pct"/>
                    <w:tcBorders>
                      <w:top w:val="single" w:sz="4" w:space="0" w:color="auto"/>
                      <w:left w:val="single" w:sz="4" w:space="0" w:color="auto"/>
                      <w:bottom w:val="single" w:sz="4" w:space="0" w:color="auto"/>
                      <w:right w:val="single" w:sz="4" w:space="0" w:color="auto"/>
                    </w:tcBorders>
                  </w:tcPr>
                  <w:p w14:paraId="296C4C90" w14:textId="77777777" w:rsidR="00BF1C61" w:rsidRDefault="00BF1C61" w:rsidP="00BF1C61">
                    <w:pPr>
                      <w:jc w:val="right"/>
                    </w:pPr>
                    <w:r>
                      <w:t>0.00</w:t>
                    </w:r>
                  </w:p>
                </w:tc>
                <w:tc>
                  <w:tcPr>
                    <w:tcW w:w="887" w:type="pct"/>
                    <w:tcBorders>
                      <w:top w:val="single" w:sz="4" w:space="0" w:color="auto"/>
                      <w:left w:val="single" w:sz="4" w:space="0" w:color="auto"/>
                      <w:bottom w:val="single" w:sz="4" w:space="0" w:color="auto"/>
                      <w:right w:val="single" w:sz="4" w:space="0" w:color="auto"/>
                    </w:tcBorders>
                  </w:tcPr>
                  <w:p w14:paraId="3AC20582" w14:textId="77777777" w:rsidR="00BF1C61" w:rsidRDefault="00BF1C61" w:rsidP="00BF1C61">
                    <w:pPr>
                      <w:jc w:val="right"/>
                    </w:pPr>
                    <w:r>
                      <w:t>142,044,028.10</w:t>
                    </w:r>
                  </w:p>
                </w:tc>
                <w:tc>
                  <w:tcPr>
                    <w:tcW w:w="533" w:type="pct"/>
                    <w:tcBorders>
                      <w:top w:val="single" w:sz="4" w:space="0" w:color="auto"/>
                      <w:left w:val="single" w:sz="4" w:space="0" w:color="auto"/>
                      <w:bottom w:val="single" w:sz="4" w:space="0" w:color="auto"/>
                      <w:right w:val="single" w:sz="4" w:space="0" w:color="auto"/>
                    </w:tcBorders>
                  </w:tcPr>
                  <w:p w14:paraId="405A13DC" w14:textId="77777777" w:rsidR="00BF1C61" w:rsidRDefault="00BF1C61" w:rsidP="00BF1C61">
                    <w:pPr>
                      <w:jc w:val="right"/>
                    </w:pPr>
                    <w:r>
                      <w:t>0.00</w:t>
                    </w:r>
                  </w:p>
                </w:tc>
                <w:tc>
                  <w:tcPr>
                    <w:tcW w:w="533" w:type="pct"/>
                    <w:tcBorders>
                      <w:top w:val="single" w:sz="4" w:space="0" w:color="auto"/>
                      <w:left w:val="single" w:sz="4" w:space="0" w:color="auto"/>
                      <w:bottom w:val="single" w:sz="4" w:space="0" w:color="auto"/>
                      <w:right w:val="single" w:sz="4" w:space="0" w:color="auto"/>
                    </w:tcBorders>
                  </w:tcPr>
                  <w:p w14:paraId="5AB8AB46" w14:textId="77777777" w:rsidR="00BF1C61" w:rsidRDefault="00BF1C61" w:rsidP="00BF1C61">
                    <w:pPr>
                      <w:jc w:val="right"/>
                    </w:pPr>
                    <w:r>
                      <w:t>0.00</w:t>
                    </w:r>
                  </w:p>
                </w:tc>
              </w:tr>
            </w:sdtContent>
          </w:sdt>
          <w:tr w:rsidR="00BF1C61" w14:paraId="5A312E57" w14:textId="77777777" w:rsidTr="00BF1C61">
            <w:sdt>
              <w:sdtPr>
                <w:tag w:val="_PLD_9515e88574304b2da64302e50d23e6cf"/>
                <w:id w:val="1429089608"/>
                <w:lock w:val="sdtLocked"/>
              </w:sdtPr>
              <w:sdtEndPr/>
              <w:sdtContent>
                <w:tc>
                  <w:tcPr>
                    <w:tcW w:w="1093" w:type="pct"/>
                    <w:tcBorders>
                      <w:top w:val="single" w:sz="4" w:space="0" w:color="auto"/>
                      <w:left w:val="single" w:sz="4" w:space="0" w:color="auto"/>
                      <w:bottom w:val="single" w:sz="4" w:space="0" w:color="auto"/>
                      <w:right w:val="single" w:sz="4" w:space="0" w:color="auto"/>
                    </w:tcBorders>
                    <w:vAlign w:val="center"/>
                  </w:tcPr>
                  <w:p w14:paraId="104020AA" w14:textId="77777777" w:rsidR="00BF1C61" w:rsidRDefault="00BF1C61" w:rsidP="00BF1C61">
                    <w:pPr>
                      <w:jc w:val="center"/>
                    </w:pPr>
                    <w:r>
                      <w:rPr>
                        <w:rFonts w:hint="eastAsia"/>
                      </w:rPr>
                      <w:t>合计</w:t>
                    </w:r>
                  </w:p>
                </w:tc>
              </w:sdtContent>
            </w:sdt>
            <w:tc>
              <w:tcPr>
                <w:tcW w:w="887" w:type="pct"/>
                <w:tcBorders>
                  <w:top w:val="single" w:sz="4" w:space="0" w:color="auto"/>
                  <w:left w:val="single" w:sz="4" w:space="0" w:color="auto"/>
                  <w:bottom w:val="single" w:sz="4" w:space="0" w:color="auto"/>
                  <w:right w:val="single" w:sz="4" w:space="0" w:color="auto"/>
                </w:tcBorders>
              </w:tcPr>
              <w:p w14:paraId="0731CAFD" w14:textId="77777777" w:rsidR="00BF1C61" w:rsidRDefault="00BF1C61" w:rsidP="00BF1C61">
                <w:pPr>
                  <w:jc w:val="right"/>
                </w:pPr>
                <w:r>
                  <w:t>694,842,724.41</w:t>
                </w:r>
              </w:p>
            </w:tc>
            <w:tc>
              <w:tcPr>
                <w:tcW w:w="534" w:type="pct"/>
                <w:tcBorders>
                  <w:top w:val="single" w:sz="4" w:space="0" w:color="auto"/>
                  <w:left w:val="single" w:sz="4" w:space="0" w:color="auto"/>
                  <w:bottom w:val="single" w:sz="4" w:space="0" w:color="auto"/>
                  <w:right w:val="single" w:sz="4" w:space="0" w:color="auto"/>
                </w:tcBorders>
              </w:tcPr>
              <w:p w14:paraId="1C450C5A" w14:textId="77777777" w:rsidR="00BF1C61" w:rsidRDefault="00BF1C61" w:rsidP="00BF1C61">
                <w:pPr>
                  <w:jc w:val="right"/>
                </w:pPr>
                <w:r>
                  <w:t>0.00</w:t>
                </w:r>
              </w:p>
            </w:tc>
            <w:tc>
              <w:tcPr>
                <w:tcW w:w="533" w:type="pct"/>
                <w:tcBorders>
                  <w:top w:val="single" w:sz="4" w:space="0" w:color="auto"/>
                  <w:left w:val="single" w:sz="4" w:space="0" w:color="auto"/>
                  <w:bottom w:val="single" w:sz="4" w:space="0" w:color="auto"/>
                  <w:right w:val="single" w:sz="4" w:space="0" w:color="auto"/>
                </w:tcBorders>
              </w:tcPr>
              <w:p w14:paraId="1FF79444" w14:textId="77777777" w:rsidR="00BF1C61" w:rsidRDefault="00BF1C61" w:rsidP="00BF1C61">
                <w:pPr>
                  <w:jc w:val="right"/>
                </w:pPr>
                <w:r>
                  <w:t>0.00</w:t>
                </w:r>
              </w:p>
            </w:tc>
            <w:tc>
              <w:tcPr>
                <w:tcW w:w="887" w:type="pct"/>
                <w:tcBorders>
                  <w:top w:val="single" w:sz="4" w:space="0" w:color="auto"/>
                  <w:left w:val="single" w:sz="4" w:space="0" w:color="auto"/>
                  <w:bottom w:val="single" w:sz="4" w:space="0" w:color="auto"/>
                  <w:right w:val="single" w:sz="4" w:space="0" w:color="auto"/>
                </w:tcBorders>
              </w:tcPr>
              <w:p w14:paraId="77FFB7B0" w14:textId="77777777" w:rsidR="00BF1C61" w:rsidRDefault="00BF1C61" w:rsidP="00BF1C61">
                <w:pPr>
                  <w:jc w:val="right"/>
                </w:pPr>
                <w:r>
                  <w:t>694,842,724.41</w:t>
                </w:r>
              </w:p>
            </w:tc>
            <w:tc>
              <w:tcPr>
                <w:tcW w:w="533" w:type="pct"/>
                <w:tcBorders>
                  <w:top w:val="single" w:sz="4" w:space="0" w:color="auto"/>
                  <w:left w:val="single" w:sz="4" w:space="0" w:color="auto"/>
                  <w:bottom w:val="single" w:sz="4" w:space="0" w:color="auto"/>
                  <w:right w:val="single" w:sz="4" w:space="0" w:color="auto"/>
                </w:tcBorders>
              </w:tcPr>
              <w:p w14:paraId="2836C39D" w14:textId="77777777" w:rsidR="00BF1C61" w:rsidRDefault="00BF1C61" w:rsidP="00BF1C61">
                <w:pPr>
                  <w:jc w:val="right"/>
                </w:pPr>
                <w:r>
                  <w:t>0.00</w:t>
                </w:r>
              </w:p>
            </w:tc>
            <w:tc>
              <w:tcPr>
                <w:tcW w:w="533" w:type="pct"/>
                <w:tcBorders>
                  <w:top w:val="single" w:sz="4" w:space="0" w:color="auto"/>
                  <w:left w:val="single" w:sz="4" w:space="0" w:color="auto"/>
                  <w:bottom w:val="single" w:sz="4" w:space="0" w:color="auto"/>
                  <w:right w:val="single" w:sz="4" w:space="0" w:color="auto"/>
                </w:tcBorders>
              </w:tcPr>
              <w:p w14:paraId="57FB2E6F" w14:textId="77777777" w:rsidR="00BF1C61" w:rsidRDefault="00BF1C61" w:rsidP="00BF1C61">
                <w:pPr>
                  <w:jc w:val="right"/>
                </w:pPr>
                <w:r>
                  <w:t>0.00</w:t>
                </w:r>
              </w:p>
            </w:tc>
          </w:tr>
        </w:tbl>
        <w:p w14:paraId="2BCBAD87" w14:textId="77777777" w:rsidR="00BF1C61" w:rsidRDefault="006A1DC3">
          <w:pPr>
            <w:rPr>
              <w:szCs w:val="21"/>
            </w:rPr>
          </w:pPr>
        </w:p>
      </w:sdtContent>
    </w:sdt>
    <w:sdt>
      <w:sdtPr>
        <w:rPr>
          <w:rFonts w:ascii="宋体" w:hAnsi="宋体" w:cs="宋体" w:hint="eastAsia"/>
          <w:b w:val="0"/>
          <w:bCs w:val="0"/>
          <w:kern w:val="0"/>
          <w:szCs w:val="21"/>
        </w:rPr>
        <w:alias w:val="模块:对联营、合营企业投资"/>
        <w:tag w:val="_GBC_eb61534d0a614526b319605aeaa9bf73"/>
        <w:id w:val="-1258211037"/>
        <w:lock w:val="sdtLocked"/>
        <w:placeholder>
          <w:docPart w:val="GBC22222222222222222222222222222"/>
        </w:placeholder>
      </w:sdtPr>
      <w:sdtEndPr/>
      <w:sdtContent>
        <w:p w14:paraId="3FCCD96D" w14:textId="77777777" w:rsidR="00BF1C61" w:rsidRDefault="00BF1C61" w:rsidP="005E1CA3">
          <w:pPr>
            <w:pStyle w:val="4"/>
            <w:numPr>
              <w:ilvl w:val="0"/>
              <w:numId w:val="113"/>
            </w:numPr>
            <w:rPr>
              <w:szCs w:val="21"/>
            </w:rPr>
          </w:pPr>
          <w:r>
            <w:rPr>
              <w:rFonts w:hint="eastAsia"/>
              <w:szCs w:val="21"/>
            </w:rPr>
            <w:t>对联营、</w:t>
          </w:r>
          <w:r>
            <w:rPr>
              <w:rFonts w:hint="eastAsia"/>
            </w:rPr>
            <w:t>合营</w:t>
          </w:r>
          <w:r>
            <w:rPr>
              <w:rFonts w:hint="eastAsia"/>
              <w:szCs w:val="21"/>
            </w:rPr>
            <w:t>企业投资</w:t>
          </w:r>
        </w:p>
        <w:sdt>
          <w:sdtPr>
            <w:alias w:val="是否适用：母公司对联营、合营企业投资[双击切换]"/>
            <w:tag w:val="_GBC_0837f60a15fc4684b64085618adca8d2"/>
            <w:id w:val="348838207"/>
            <w:lock w:val="sdtContentLocked"/>
            <w:placeholder>
              <w:docPart w:val="GBC22222222222222222222222222222"/>
            </w:placeholder>
          </w:sdtPr>
          <w:sdtEndPr/>
          <w:sdtContent>
            <w:p w14:paraId="30BE0C15"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长期股权投资的说明"/>
        <w:tag w:val="_GBC_1577b793bbce4a50b07decde0e07491e"/>
        <w:id w:val="-1956088069"/>
        <w:lock w:val="sdtLocked"/>
        <w:placeholder>
          <w:docPart w:val="GBC22222222222222222222222222222"/>
        </w:placeholder>
      </w:sdtPr>
      <w:sdtEndPr/>
      <w:sdtContent>
        <w:p w14:paraId="05E2412C" w14:textId="77777777" w:rsidR="00BF1C61" w:rsidRDefault="00BF1C61">
          <w:pPr>
            <w:rPr>
              <w:szCs w:val="21"/>
            </w:rPr>
          </w:pPr>
          <w:r>
            <w:rPr>
              <w:rFonts w:hint="eastAsia"/>
              <w:szCs w:val="21"/>
            </w:rPr>
            <w:t>其他说明：</w:t>
          </w:r>
        </w:p>
        <w:sdt>
          <w:sdtPr>
            <w:rPr>
              <w:szCs w:val="21"/>
            </w:rPr>
            <w:alias w:val="是否适用：母公司长期股权投资其他说明[双击切换]"/>
            <w:tag w:val="_GBC_8b70582854684459adc77f46cbf4aac7"/>
            <w:id w:val="1090434467"/>
            <w:lock w:val="sdtContentLocked"/>
            <w:placeholder>
              <w:docPart w:val="GBC22222222222222222222222222222"/>
            </w:placeholder>
          </w:sdtPr>
          <w:sdtEndPr/>
          <w:sdtContent>
            <w:p w14:paraId="53EAE9A8" w14:textId="77777777" w:rsidR="00BF1C61" w:rsidRDefault="00BF1C61" w:rsidP="00BF1C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612C678" w14:textId="77777777" w:rsidR="00BF1C61" w:rsidRDefault="00BF1C61">
      <w:pPr>
        <w:rPr>
          <w:szCs w:val="21"/>
        </w:rPr>
      </w:pPr>
    </w:p>
    <w:p w14:paraId="4954CDC6" w14:textId="77777777" w:rsidR="00BF1C61" w:rsidRDefault="00BF1C61" w:rsidP="005E1CA3">
      <w:pPr>
        <w:pStyle w:val="3"/>
        <w:numPr>
          <w:ilvl w:val="0"/>
          <w:numId w:val="110"/>
        </w:numPr>
      </w:pPr>
      <w:r>
        <w:rPr>
          <w:rFonts w:hint="eastAsia"/>
        </w:rPr>
        <w:t>营业收入和营业成本</w:t>
      </w:r>
    </w:p>
    <w:bookmarkStart w:id="246" w:name="_Hlk10548568" w:displacedByCustomXml="next"/>
    <w:sdt>
      <w:sdtPr>
        <w:rPr>
          <w:rFonts w:ascii="宋体" w:hAnsi="宋体" w:cs="宋体" w:hint="eastAsia"/>
          <w:b w:val="0"/>
          <w:bCs w:val="0"/>
          <w:kern w:val="0"/>
          <w:szCs w:val="24"/>
        </w:rPr>
        <w:alias w:val="模块:营业收入和营业成本情况"/>
        <w:tag w:val="_SEC_c20353238d924d35bff1a3e0cee4af4b"/>
        <w:id w:val="-328900989"/>
        <w:lock w:val="sdtLocked"/>
        <w:placeholder>
          <w:docPart w:val="GBC22222222222222222222222222222"/>
        </w:placeholder>
      </w:sdtPr>
      <w:sdtEndPr>
        <w:rPr>
          <w:rFonts w:hint="default"/>
          <w:szCs w:val="21"/>
        </w:rPr>
      </w:sdtEndPr>
      <w:sdtContent>
        <w:p w14:paraId="5566F939" w14:textId="77777777" w:rsidR="00BF1C61" w:rsidRDefault="00BF1C61" w:rsidP="005E1CA3">
          <w:pPr>
            <w:pStyle w:val="4"/>
            <w:numPr>
              <w:ilvl w:val="0"/>
              <w:numId w:val="114"/>
            </w:numPr>
          </w:pPr>
          <w:r>
            <w:rPr>
              <w:rFonts w:hint="eastAsia"/>
            </w:rPr>
            <w:t>营业收入和营业成本情况</w:t>
          </w:r>
        </w:p>
        <w:p w14:paraId="6A73E6CE" w14:textId="77777777" w:rsidR="00BF1C61" w:rsidRDefault="006A1DC3" w:rsidP="00BF1C61">
          <w:pPr>
            <w:rPr>
              <w:szCs w:val="21"/>
            </w:rPr>
          </w:pPr>
          <w:sdt>
            <w:sdtPr>
              <w:alias w:val="是否适用：母公司营业收入和营业成本[双击切换]"/>
              <w:tag w:val="_GBC_f62d83b1068f4bfaae3a590b0ac9f4d7"/>
              <w:id w:val="-705090269"/>
              <w:lock w:val="sdtContentLocked"/>
              <w:placeholder>
                <w:docPart w:val="GBC22222222222222222222222222222"/>
              </w:placeholder>
            </w:sdtPr>
            <w:sdtEndPr/>
            <w:sdtContent>
              <w:r w:rsidR="00BF1C61">
                <w:fldChar w:fldCharType="begin"/>
              </w:r>
              <w:r w:rsidR="00BF1C61">
                <w:instrText xml:space="preserve"> MACROBUTTON  SnrToggleCheckbox □适用 </w:instrText>
              </w:r>
              <w:r w:rsidR="00BF1C61">
                <w:fldChar w:fldCharType="end"/>
              </w:r>
              <w:r w:rsidR="00BF1C61">
                <w:fldChar w:fldCharType="begin"/>
              </w:r>
              <w:r w:rsidR="00BF1C61">
                <w:instrText xml:space="preserve"> MACROBUTTON  SnrToggleCheckbox √不适用 </w:instrText>
              </w:r>
              <w:r w:rsidR="00BF1C61">
                <w:fldChar w:fldCharType="end"/>
              </w:r>
            </w:sdtContent>
          </w:sdt>
        </w:p>
        <w:bookmarkEnd w:id="246" w:displacedByCustomXml="next"/>
      </w:sdtContent>
    </w:sdt>
    <w:bookmarkStart w:id="247" w:name="_Hlk10548607" w:displacedByCustomXml="next"/>
    <w:sdt>
      <w:sdtPr>
        <w:rPr>
          <w:rFonts w:ascii="宋体" w:hAnsi="宋体" w:cs="宋体" w:hint="eastAsia"/>
          <w:b w:val="0"/>
          <w:bCs w:val="0"/>
          <w:kern w:val="0"/>
          <w:szCs w:val="21"/>
        </w:rPr>
        <w:alias w:val="模块:合同产生的收入情况："/>
        <w:tag w:val="_SEC_2713156f501a4b5a86eb4ab43bcaf25e"/>
        <w:id w:val="-1152826632"/>
        <w:lock w:val="sdtLocked"/>
        <w:placeholder>
          <w:docPart w:val="GBC22222222222222222222222222222"/>
        </w:placeholder>
      </w:sdtPr>
      <w:sdtEndPr/>
      <w:sdtContent>
        <w:p w14:paraId="7B6A6AA3" w14:textId="77777777" w:rsidR="00BF1C61" w:rsidRDefault="00BF1C61" w:rsidP="005E1CA3">
          <w:pPr>
            <w:pStyle w:val="4"/>
            <w:numPr>
              <w:ilvl w:val="0"/>
              <w:numId w:val="114"/>
            </w:numPr>
            <w:rPr>
              <w:szCs w:val="21"/>
            </w:rPr>
          </w:pPr>
          <w:r>
            <w:rPr>
              <w:rFonts w:hint="eastAsia"/>
              <w:szCs w:val="21"/>
            </w:rPr>
            <w:t>合同产生的收入情况</w:t>
          </w:r>
        </w:p>
        <w:sdt>
          <w:sdtPr>
            <w:rPr>
              <w:rFonts w:ascii="宋体" w:hAnsi="宋体"/>
              <w:szCs w:val="21"/>
            </w:rPr>
            <w:alias w:val="是否适用：母公司合同产生的收入[双击切换]"/>
            <w:tag w:val="_GBC_f4f1c383538f4a76af749e49b3462b68"/>
            <w:id w:val="809287537"/>
            <w:lock w:val="sdtContentLocked"/>
            <w:placeholder>
              <w:docPart w:val="GBC22222222222222222222222222222"/>
            </w:placeholder>
          </w:sdtPr>
          <w:sdtEndPr/>
          <w:sdtContent>
            <w:p w14:paraId="3C89EE72" w14:textId="77777777" w:rsidR="00BF1C61" w:rsidRDefault="00BF1C61" w:rsidP="00BF1C61">
              <w:pPr>
                <w:pStyle w:val="affb"/>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128D4F61" w14:textId="77777777" w:rsidR="00BF1C61" w:rsidRDefault="006A1DC3">
          <w:pPr>
            <w:spacing w:before="60" w:after="60"/>
            <w:rPr>
              <w:szCs w:val="21"/>
            </w:rPr>
          </w:pPr>
        </w:p>
      </w:sdtContent>
    </w:sdt>
    <w:bookmarkEnd w:id="247" w:displacedByCustomXml="prev"/>
    <w:bookmarkStart w:id="248" w:name="_Hlk10548652" w:displacedByCustomXml="next"/>
    <w:bookmarkStart w:id="249" w:name="_Hlk10548661" w:displacedByCustomXml="next"/>
    <w:sdt>
      <w:sdtPr>
        <w:rPr>
          <w:rFonts w:ascii="宋体" w:hAnsi="宋体" w:cs="宋体" w:hint="eastAsia"/>
          <w:b w:val="0"/>
          <w:bCs w:val="0"/>
          <w:kern w:val="0"/>
          <w:szCs w:val="24"/>
        </w:rPr>
        <w:alias w:val="模块:履约义务的说明"/>
        <w:tag w:val="_SEC_53d5f13d55ef41a88538eb4a1cd87f53"/>
        <w:id w:val="-1287647542"/>
        <w:lock w:val="sdtLocked"/>
        <w:placeholder>
          <w:docPart w:val="GBC22222222222222222222222222222"/>
        </w:placeholder>
      </w:sdtPr>
      <w:sdtEndPr>
        <w:rPr>
          <w:rFonts w:hint="default"/>
          <w:szCs w:val="21"/>
        </w:rPr>
      </w:sdtEndPr>
      <w:sdtContent>
        <w:p w14:paraId="522AE60C" w14:textId="77777777" w:rsidR="00BF1C61" w:rsidRDefault="00BF1C61" w:rsidP="005E1CA3">
          <w:pPr>
            <w:pStyle w:val="4"/>
            <w:numPr>
              <w:ilvl w:val="0"/>
              <w:numId w:val="114"/>
            </w:numPr>
          </w:pPr>
          <w:r>
            <w:rPr>
              <w:rFonts w:hint="eastAsia"/>
            </w:rPr>
            <w:t>履约义务的说明</w:t>
          </w:r>
          <w:bookmarkEnd w:id="248"/>
        </w:p>
        <w:sdt>
          <w:sdtPr>
            <w:alias w:val="是否适用：母公司履约义务的说明[双击切换]"/>
            <w:tag w:val="_GBC_9fa12dfead42484a96c713de3deeb146"/>
            <w:id w:val="1774983940"/>
            <w:lock w:val="sdtContentLocked"/>
            <w:placeholder>
              <w:docPart w:val="GBC22222222222222222222222222222"/>
            </w:placeholder>
          </w:sdtPr>
          <w:sdtEndPr/>
          <w:sdtContent>
            <w:p w14:paraId="52C841D6" w14:textId="77777777" w:rsidR="00BF1C61" w:rsidRDefault="00BF1C61" w:rsidP="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9282A9" w14:textId="77777777" w:rsidR="00BF1C61" w:rsidRDefault="006A1DC3">
          <w:pPr>
            <w:spacing w:before="60" w:after="60"/>
            <w:rPr>
              <w:szCs w:val="21"/>
            </w:rPr>
          </w:pPr>
        </w:p>
      </w:sdtContent>
    </w:sdt>
    <w:bookmarkEnd w:id="249" w:displacedByCustomXml="prev"/>
    <w:bookmarkStart w:id="250" w:name="_Hlk10548677" w:displacedByCustomXml="next"/>
    <w:bookmarkStart w:id="251" w:name="_Hlk10548687" w:displacedByCustomXml="next"/>
    <w:sdt>
      <w:sdtPr>
        <w:rPr>
          <w:rFonts w:ascii="宋体" w:hAnsi="宋体" w:cs="宋体" w:hint="eastAsia"/>
          <w:b w:val="0"/>
          <w:bCs w:val="0"/>
          <w:kern w:val="0"/>
          <w:szCs w:val="24"/>
        </w:rPr>
        <w:alias w:val="模块:分摊至剩余履约义务的说明"/>
        <w:tag w:val="_SEC_70d7b3f4762b43eabe7e1ecc83c000d4"/>
        <w:id w:val="-1080444885"/>
        <w:lock w:val="sdtLocked"/>
        <w:placeholder>
          <w:docPart w:val="GBC22222222222222222222222222222"/>
        </w:placeholder>
      </w:sdtPr>
      <w:sdtEndPr>
        <w:rPr>
          <w:rFonts w:hint="default"/>
          <w:szCs w:val="21"/>
        </w:rPr>
      </w:sdtEndPr>
      <w:sdtContent>
        <w:p w14:paraId="7AAB7804" w14:textId="77777777" w:rsidR="00BF1C61" w:rsidRDefault="00BF1C61" w:rsidP="005E1CA3">
          <w:pPr>
            <w:pStyle w:val="4"/>
            <w:numPr>
              <w:ilvl w:val="0"/>
              <w:numId w:val="114"/>
            </w:numPr>
          </w:pPr>
          <w:r>
            <w:rPr>
              <w:rFonts w:hint="eastAsia"/>
            </w:rPr>
            <w:t>分摊至剩余履约义务的说明</w:t>
          </w:r>
          <w:bookmarkEnd w:id="250"/>
        </w:p>
        <w:sdt>
          <w:sdtPr>
            <w:alias w:val="是否适用：母公司分摊至剩余履约义务的说明[双击切换]"/>
            <w:tag w:val="_GBC_ed475c258e94496384f686833dfaebba"/>
            <w:id w:val="-1356425288"/>
            <w:lock w:val="sdtContentLocked"/>
            <w:placeholder>
              <w:docPart w:val="GBC22222222222222222222222222222"/>
            </w:placeholder>
          </w:sdtPr>
          <w:sdtEndPr/>
          <w:sdtContent>
            <w:p w14:paraId="1F281D81"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51" w:displacedByCustomXml="prev"/>
    <w:p w14:paraId="61008EA4" w14:textId="77777777" w:rsidR="00BF1C61" w:rsidRDefault="00BF1C61">
      <w:pPr>
        <w:spacing w:before="60" w:after="60"/>
        <w:rPr>
          <w:szCs w:val="21"/>
        </w:rPr>
      </w:pPr>
      <w:r>
        <w:rPr>
          <w:rFonts w:hint="eastAsia"/>
          <w:szCs w:val="21"/>
        </w:rPr>
        <w:t>其他说明：</w:t>
      </w:r>
    </w:p>
    <w:sdt>
      <w:sdtPr>
        <w:rPr>
          <w:szCs w:val="21"/>
        </w:rPr>
        <w:alias w:val="主营业务说明"/>
        <w:tag w:val="_GBC_67059ac627994738bbd2a2272a5068c8"/>
        <w:id w:val="-1393730091"/>
        <w:lock w:val="sdtLocked"/>
        <w:placeholder>
          <w:docPart w:val="GBC22222222222222222222222222222"/>
        </w:placeholder>
      </w:sdtPr>
      <w:sdtEndPr/>
      <w:sdtContent>
        <w:p w14:paraId="6D6D0CEE" w14:textId="77777777" w:rsidR="00BF1C61" w:rsidRDefault="00BF1C61">
          <w:pPr>
            <w:rPr>
              <w:szCs w:val="21"/>
            </w:rPr>
          </w:pPr>
          <w:r>
            <w:rPr>
              <w:rFonts w:hint="eastAsia"/>
              <w:szCs w:val="21"/>
            </w:rPr>
            <w:t>无</w:t>
          </w:r>
        </w:p>
      </w:sdtContent>
    </w:sdt>
    <w:p w14:paraId="0B96011F" w14:textId="77777777" w:rsidR="00BF1C61" w:rsidRDefault="00BF1C61">
      <w:pPr>
        <w:rPr>
          <w:szCs w:val="21"/>
        </w:rPr>
      </w:pPr>
    </w:p>
    <w:bookmarkStart w:id="252" w:name="_Hlk10548739" w:displacedByCustomXml="next"/>
    <w:bookmarkStart w:id="253" w:name="OLE_LINK6" w:displacedByCustomXml="next"/>
    <w:sdt>
      <w:sdtPr>
        <w:rPr>
          <w:rFonts w:ascii="宋体" w:hAnsi="宋体" w:cs="宋体" w:hint="eastAsia"/>
          <w:b w:val="0"/>
          <w:bCs w:val="0"/>
          <w:kern w:val="0"/>
          <w:szCs w:val="21"/>
        </w:rPr>
        <w:alias w:val="模块:投资收益"/>
        <w:tag w:val="_SEC_69cb0c27d0a845f8ab1383f9a47646b6"/>
        <w:id w:val="-457878085"/>
        <w:lock w:val="sdtLocked"/>
        <w:placeholder>
          <w:docPart w:val="GBC22222222222222222222222222222"/>
        </w:placeholder>
      </w:sdtPr>
      <w:sdtEndPr>
        <w:rPr>
          <w:rFonts w:hint="default"/>
        </w:rPr>
      </w:sdtEndPr>
      <w:sdtContent>
        <w:bookmarkEnd w:id="252" w:displacedByCustomXml="prev"/>
        <w:bookmarkStart w:id="254" w:name="_Hlk10720480" w:displacedByCustomXml="prev"/>
        <w:p w14:paraId="14B5C314" w14:textId="77777777" w:rsidR="00BF1C61" w:rsidRDefault="00BF1C61" w:rsidP="005E1CA3">
          <w:pPr>
            <w:pStyle w:val="3"/>
            <w:numPr>
              <w:ilvl w:val="0"/>
              <w:numId w:val="110"/>
            </w:numPr>
            <w:rPr>
              <w:rFonts w:ascii="宋体" w:hAnsi="宋体"/>
              <w:szCs w:val="21"/>
            </w:rPr>
          </w:pPr>
          <w:r>
            <w:rPr>
              <w:rFonts w:ascii="宋体" w:hAnsi="宋体" w:hint="eastAsia"/>
              <w:szCs w:val="21"/>
            </w:rPr>
            <w:t>投资收益</w:t>
          </w:r>
          <w:bookmarkEnd w:id="253"/>
        </w:p>
        <w:sdt>
          <w:sdtPr>
            <w:alias w:val="是否适用：母公司投资收益[双击切换]"/>
            <w:tag w:val="_GBC_bdba48f0322747499f6908fbbf78a16f"/>
            <w:id w:val="427166165"/>
            <w:lock w:val="sdtContentLocked"/>
            <w:placeholder>
              <w:docPart w:val="GBC22222222222222222222222222222"/>
            </w:placeholder>
          </w:sdtPr>
          <w:sdtEndPr/>
          <w:sdtContent>
            <w:p w14:paraId="1C098E51"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A567CF" w14:textId="77777777" w:rsidR="00BF1C61" w:rsidRDefault="00BF1C61">
          <w:pPr>
            <w:spacing w:line="360" w:lineRule="exact"/>
            <w:rPr>
              <w:szCs w:val="21"/>
            </w:rPr>
          </w:pPr>
          <w:r>
            <w:rPr>
              <w:rFonts w:hint="eastAsia"/>
              <w:szCs w:val="21"/>
            </w:rPr>
            <w:t>其他说明：</w:t>
          </w:r>
          <w:bookmarkEnd w:id="254"/>
        </w:p>
        <w:sdt>
          <w:sdtPr>
            <w:rPr>
              <w:szCs w:val="21"/>
            </w:rPr>
            <w:alias w:val="投资收益说明"/>
            <w:tag w:val="_GBC_e91b47a8afc84e119383bf071cb9a50d"/>
            <w:id w:val="-1579054309"/>
            <w:lock w:val="sdtLocked"/>
            <w:placeholder>
              <w:docPart w:val="GBC22222222222222222222222222222"/>
            </w:placeholder>
          </w:sdtPr>
          <w:sdtEndPr/>
          <w:sdtContent>
            <w:p w14:paraId="258C3463" w14:textId="77777777" w:rsidR="00BF1C61" w:rsidRDefault="00BF1C61">
              <w:pPr>
                <w:rPr>
                  <w:szCs w:val="21"/>
                </w:rPr>
              </w:pPr>
              <w:r>
                <w:rPr>
                  <w:rFonts w:hint="eastAsia"/>
                  <w:szCs w:val="21"/>
                </w:rPr>
                <w:t>无</w:t>
              </w:r>
            </w:p>
          </w:sdtContent>
        </w:sdt>
      </w:sdtContent>
    </w:sdt>
    <w:p w14:paraId="0EC278AF" w14:textId="77777777" w:rsidR="00BF1C61" w:rsidRDefault="00BF1C61">
      <w:pPr>
        <w:rPr>
          <w:szCs w:val="21"/>
        </w:rPr>
      </w:pPr>
    </w:p>
    <w:sdt>
      <w:sdtPr>
        <w:rPr>
          <w:rFonts w:ascii="宋体" w:hAnsi="宋体" w:cs="宋体" w:hint="eastAsia"/>
          <w:b w:val="0"/>
          <w:bCs w:val="0"/>
          <w:kern w:val="0"/>
          <w:szCs w:val="21"/>
        </w:rPr>
        <w:alias w:val="模块:母公司会计报表附注的其他说明事项"/>
        <w:tag w:val="_GBC_23958e5452684882b98c8317e400c8d6"/>
        <w:id w:val="-376157824"/>
        <w:lock w:val="sdtLocked"/>
        <w:placeholder>
          <w:docPart w:val="GBC22222222222222222222222222222"/>
        </w:placeholder>
      </w:sdtPr>
      <w:sdtEndPr/>
      <w:sdtContent>
        <w:p w14:paraId="559C8653" w14:textId="77777777" w:rsidR="00BF1C61" w:rsidRDefault="00BF1C61" w:rsidP="005E1CA3">
          <w:pPr>
            <w:pStyle w:val="3"/>
            <w:numPr>
              <w:ilvl w:val="0"/>
              <w:numId w:val="110"/>
            </w:numPr>
            <w:rPr>
              <w:szCs w:val="21"/>
            </w:rPr>
          </w:pPr>
          <w:r>
            <w:rPr>
              <w:rFonts w:hint="eastAsia"/>
              <w:szCs w:val="21"/>
            </w:rPr>
            <w:t>其他</w:t>
          </w:r>
        </w:p>
        <w:sdt>
          <w:sdtPr>
            <w:alias w:val="是否适用：母公司会计报表附注的其他说明事项[双击切换]"/>
            <w:tag w:val="_GBC_198503cdf8c8448ea7bb4de3243a4de8"/>
            <w:id w:val="957373895"/>
            <w:lock w:val="sdtContentLocked"/>
            <w:placeholder>
              <w:docPart w:val="GBC22222222222222222222222222222"/>
            </w:placeholder>
          </w:sdtPr>
          <w:sdtEndPr/>
          <w:sdtContent>
            <w:p w14:paraId="70D9F331" w14:textId="77777777" w:rsidR="00BF1C61" w:rsidRDefault="00BF1C61" w:rsidP="00BF1C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453A538" w14:textId="77777777" w:rsidR="00BF1C61" w:rsidRDefault="00BF1C61">
      <w:pPr>
        <w:rPr>
          <w:szCs w:val="21"/>
        </w:rPr>
      </w:pPr>
    </w:p>
    <w:p w14:paraId="47F65073" w14:textId="77777777" w:rsidR="00BF1C61" w:rsidRDefault="00BF1C61" w:rsidP="005E1CA3">
      <w:pPr>
        <w:pStyle w:val="2"/>
        <w:numPr>
          <w:ilvl w:val="0"/>
          <w:numId w:val="36"/>
        </w:numPr>
        <w:rPr>
          <w:rFonts w:ascii="宋体" w:hAnsi="宋体"/>
        </w:rPr>
      </w:pPr>
      <w:r>
        <w:rPr>
          <w:rFonts w:ascii="宋体" w:hAnsi="宋体" w:hint="eastAsia"/>
        </w:rPr>
        <w:t>补充资料</w:t>
      </w:r>
    </w:p>
    <w:bookmarkStart w:id="255" w:name="_Hlk10548828" w:displacedByCustomXml="next"/>
    <w:sdt>
      <w:sdtPr>
        <w:rPr>
          <w:rFonts w:ascii="宋体" w:hAnsi="宋体" w:cs="宋体" w:hint="eastAsia"/>
          <w:b w:val="0"/>
          <w:bCs w:val="0"/>
          <w:kern w:val="0"/>
          <w:szCs w:val="21"/>
        </w:rPr>
        <w:alias w:val="模块:当期非经常性损益明细"/>
        <w:tag w:val="_GBC_08eb8d7076584daebd23121ab43f25e0"/>
        <w:id w:val="-771246867"/>
        <w:lock w:val="sdtLocked"/>
        <w:placeholder>
          <w:docPart w:val="GBC22222222222222222222222222222"/>
        </w:placeholder>
      </w:sdtPr>
      <w:sdtEndPr>
        <w:rPr>
          <w:szCs w:val="24"/>
        </w:rPr>
      </w:sdtEndPr>
      <w:sdtContent>
        <w:p w14:paraId="4F793666" w14:textId="77777777" w:rsidR="00BF1C61" w:rsidRPr="00630A8A" w:rsidRDefault="00BF1C61" w:rsidP="005E1CA3">
          <w:pPr>
            <w:pStyle w:val="3"/>
            <w:numPr>
              <w:ilvl w:val="0"/>
              <w:numId w:val="115"/>
            </w:numPr>
            <w:rPr>
              <w:rFonts w:ascii="宋体" w:hAnsi="宋体"/>
              <w:szCs w:val="21"/>
            </w:rPr>
          </w:pPr>
          <w:r w:rsidRPr="00630A8A">
            <w:rPr>
              <w:rFonts w:ascii="宋体" w:hAnsi="宋体" w:hint="eastAsia"/>
              <w:szCs w:val="21"/>
            </w:rPr>
            <w:t>当期非经常性损益明细表</w:t>
          </w:r>
        </w:p>
        <w:sdt>
          <w:sdtPr>
            <w:alias w:val="是否适用：当期非经常性损益明细表[双击切换]"/>
            <w:tag w:val="_GBC_8fceb8da54a2446e9747e9ca62cb6a1a"/>
            <w:id w:val="384146701"/>
            <w:lock w:val="sdtContentLocked"/>
            <w:placeholder>
              <w:docPart w:val="GBC22222222222222222222222222222"/>
            </w:placeholder>
          </w:sdtPr>
          <w:sdtEndPr/>
          <w:sdtContent>
            <w:p w14:paraId="7828D319"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376370" w14:textId="77777777" w:rsidR="00BF1C61" w:rsidRDefault="00BF1C61">
          <w:pPr>
            <w:jc w:val="right"/>
            <w:rPr>
              <w:szCs w:val="21"/>
            </w:rPr>
          </w:pPr>
          <w:r>
            <w:rPr>
              <w:rFonts w:hint="eastAsia"/>
              <w:szCs w:val="21"/>
            </w:rPr>
            <w:t>单位：</w:t>
          </w:r>
          <w:sdt>
            <w:sdtPr>
              <w:rPr>
                <w:rFonts w:hint="eastAsia"/>
                <w:szCs w:val="21"/>
              </w:rPr>
              <w:alias w:val="单位：扣除非经常性损益项目和金额"/>
              <w:tag w:val="_GBC_5c7a78a144ce4f78943f6ba4db018dd1"/>
              <w:id w:val="1634602730"/>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1940337058"/>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56"/>
            <w:gridCol w:w="2492"/>
            <w:gridCol w:w="2501"/>
          </w:tblGrid>
          <w:tr w:rsidR="00BF1C61" w14:paraId="05C2877B" w14:textId="77777777" w:rsidTr="00BF1C61">
            <w:sdt>
              <w:sdtPr>
                <w:tag w:val="_PLD_4d447086960c4639856414679d1dbf26"/>
                <w:id w:val="1526054343"/>
                <w:lock w:val="sdtLocked"/>
              </w:sdtPr>
              <w:sdtEndPr/>
              <w:sdtContent>
                <w:tc>
                  <w:tcPr>
                    <w:tcW w:w="2241" w:type="pct"/>
                    <w:shd w:val="clear" w:color="auto" w:fill="auto"/>
                    <w:vAlign w:val="center"/>
                  </w:tcPr>
                  <w:p w14:paraId="54EE952E" w14:textId="77777777" w:rsidR="00BF1C61" w:rsidRDefault="00BF1C61" w:rsidP="00BF1C61">
                    <w:pPr>
                      <w:jc w:val="center"/>
                      <w:rPr>
                        <w:szCs w:val="21"/>
                      </w:rPr>
                    </w:pPr>
                    <w:r>
                      <w:rPr>
                        <w:rFonts w:hint="eastAsia"/>
                        <w:szCs w:val="21"/>
                      </w:rPr>
                      <w:t>项目</w:t>
                    </w:r>
                  </w:p>
                </w:tc>
              </w:sdtContent>
            </w:sdt>
            <w:sdt>
              <w:sdtPr>
                <w:tag w:val="_PLD_4124386579a74ebabf17d2fb03dfbacc"/>
                <w:id w:val="-618531891"/>
                <w:lock w:val="sdtLocked"/>
              </w:sdtPr>
              <w:sdtEndPr/>
              <w:sdtContent>
                <w:tc>
                  <w:tcPr>
                    <w:tcW w:w="1377" w:type="pct"/>
                    <w:shd w:val="clear" w:color="auto" w:fill="auto"/>
                  </w:tcPr>
                  <w:p w14:paraId="5FDDE937" w14:textId="77777777" w:rsidR="00BF1C61" w:rsidRDefault="00BF1C61" w:rsidP="00BF1C61">
                    <w:pPr>
                      <w:jc w:val="center"/>
                      <w:rPr>
                        <w:szCs w:val="21"/>
                      </w:rPr>
                    </w:pPr>
                    <w:r>
                      <w:rPr>
                        <w:rFonts w:hint="eastAsia"/>
                        <w:szCs w:val="21"/>
                      </w:rPr>
                      <w:t>金额</w:t>
                    </w:r>
                  </w:p>
                </w:tc>
              </w:sdtContent>
            </w:sdt>
            <w:sdt>
              <w:sdtPr>
                <w:tag w:val="_PLD_d8bc4effaf7140f69603e5c1fdd518e2"/>
                <w:id w:val="1516876698"/>
                <w:lock w:val="sdtLocked"/>
              </w:sdtPr>
              <w:sdtEndPr/>
              <w:sdtContent>
                <w:tc>
                  <w:tcPr>
                    <w:tcW w:w="1382" w:type="pct"/>
                  </w:tcPr>
                  <w:p w14:paraId="5F48C536" w14:textId="77777777" w:rsidR="00BF1C61" w:rsidRDefault="00BF1C61" w:rsidP="00BF1C61">
                    <w:pPr>
                      <w:jc w:val="center"/>
                      <w:rPr>
                        <w:szCs w:val="21"/>
                      </w:rPr>
                    </w:pPr>
                    <w:r>
                      <w:rPr>
                        <w:rFonts w:hint="eastAsia"/>
                        <w:szCs w:val="21"/>
                      </w:rPr>
                      <w:t>说明</w:t>
                    </w:r>
                  </w:p>
                </w:tc>
              </w:sdtContent>
            </w:sdt>
          </w:tr>
          <w:tr w:rsidR="00BF1C61" w14:paraId="53D64104" w14:textId="77777777" w:rsidTr="00BF1C61">
            <w:sdt>
              <w:sdtPr>
                <w:tag w:val="_PLD_a4c284eee58641a284682b8ca51165ce"/>
                <w:id w:val="-2034561681"/>
                <w:lock w:val="sdtLocked"/>
              </w:sdtPr>
              <w:sdtEndPr/>
              <w:sdtContent>
                <w:tc>
                  <w:tcPr>
                    <w:tcW w:w="2241" w:type="pct"/>
                    <w:shd w:val="clear" w:color="auto" w:fill="auto"/>
                    <w:vAlign w:val="center"/>
                  </w:tcPr>
                  <w:p w14:paraId="12D42B84" w14:textId="77777777" w:rsidR="00BF1C61" w:rsidRDefault="00BF1C61" w:rsidP="00BF1C61">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1514376266"/>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377" w:type="pct"/>
                    <w:shd w:val="clear" w:color="auto" w:fill="auto"/>
                  </w:tcPr>
                  <w:p w14:paraId="70961269" w14:textId="77777777" w:rsidR="00BF1C61" w:rsidRDefault="00BF1C61" w:rsidP="00BF1C61">
                    <w:pPr>
                      <w:jc w:val="right"/>
                      <w:rPr>
                        <w:szCs w:val="21"/>
                      </w:rPr>
                    </w:pPr>
                    <w:r w:rsidRPr="00630A8A">
                      <w:rPr>
                        <w:szCs w:val="21"/>
                      </w:rPr>
                      <w:t>-247,284.92</w:t>
                    </w:r>
                  </w:p>
                </w:tc>
              </w:sdtContent>
            </w:sdt>
            <w:sdt>
              <w:sdtPr>
                <w:rPr>
                  <w:szCs w:val="21"/>
                </w:rPr>
                <w:alias w:val="非流动性资产处置损益，包括已计提资产减值准备的冲销部分的说明（非经常性损益项目）"/>
                <w:tag w:val="_GBC_dbf112280e8b447b803745e3222ebaab"/>
                <w:id w:val="1817832592"/>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1382" w:type="pct"/>
                  </w:tcPr>
                  <w:p w14:paraId="484D2D78" w14:textId="77777777" w:rsidR="00BF1C61" w:rsidRDefault="00BF1C61" w:rsidP="00BF1C61">
                    <w:pPr>
                      <w:rPr>
                        <w:b/>
                        <w:szCs w:val="21"/>
                      </w:rPr>
                    </w:pPr>
                    <w:r>
                      <w:rPr>
                        <w:rFonts w:hint="eastAsia"/>
                        <w:color w:val="0000FF"/>
                        <w:szCs w:val="21"/>
                      </w:rPr>
                      <w:t xml:space="preserve">　</w:t>
                    </w:r>
                  </w:p>
                </w:tc>
              </w:sdtContent>
            </w:sdt>
          </w:tr>
          <w:tr w:rsidR="00BF1C61" w14:paraId="180F83D5" w14:textId="77777777" w:rsidTr="00BF1C61">
            <w:sdt>
              <w:sdtPr>
                <w:tag w:val="_PLD_111eb25532774c11acc9ef9b04526b48"/>
                <w:id w:val="-852190959"/>
                <w:lock w:val="sdtLocked"/>
              </w:sdtPr>
              <w:sdtEndPr/>
              <w:sdtContent>
                <w:tc>
                  <w:tcPr>
                    <w:tcW w:w="2241" w:type="pct"/>
                    <w:shd w:val="clear" w:color="auto" w:fill="auto"/>
                    <w:vAlign w:val="center"/>
                  </w:tcPr>
                  <w:p w14:paraId="5D8909EC" w14:textId="77777777" w:rsidR="00BF1C61" w:rsidRDefault="00BF1C61" w:rsidP="00BF1C61">
                    <w:pPr>
                      <w:rPr>
                        <w:szCs w:val="21"/>
                      </w:rPr>
                    </w:pPr>
                    <w:r>
                      <w:rPr>
                        <w:rFonts w:hint="eastAsia"/>
                        <w:szCs w:val="21"/>
                      </w:rPr>
                      <w:t>越权审批或无正式批准文件的税收返还、减免</w:t>
                    </w:r>
                  </w:p>
                </w:tc>
              </w:sdtContent>
            </w:sdt>
            <w:sdt>
              <w:sdtPr>
                <w:rPr>
                  <w:rFonts w:hint="eastAsia"/>
                  <w:szCs w:val="21"/>
                </w:rPr>
                <w:alias w:val="越权审批，或无正式批准文件，或偶发性的税收返还、减免（非经常性损益项目）"/>
                <w:tag w:val="_GBC_739acef0a8fb4cf9ba3480cbf144d0bd"/>
                <w:id w:val="-2128918726"/>
                <w:lock w:val="sdtLocked"/>
                <w:showingPlcHdr/>
                <w:dataBinding w:prefixMappings="xmlns:clcid-pte='clcid-pte'" w:xpath="/*/clcid-pte:FeiJingChangXingSunYiZhongYueQuanShenPiHuoWuZhengShiPiZhunWenJianDeShuiShouFanHuanJianMian[not(@periodRef)]" w:storeItemID="{89EBAB94-44A0-46A2-B712-30D997D04A6D}"/>
                <w:text/>
              </w:sdtPr>
              <w:sdtEndPr/>
              <w:sdtContent>
                <w:tc>
                  <w:tcPr>
                    <w:tcW w:w="1377" w:type="pct"/>
                    <w:shd w:val="clear" w:color="auto" w:fill="auto"/>
                  </w:tcPr>
                  <w:p w14:paraId="6D4E89E8" w14:textId="77777777" w:rsidR="00BF1C61" w:rsidRDefault="00BF1C61" w:rsidP="00BF1C61">
                    <w:pPr>
                      <w:ind w:right="6"/>
                      <w:jc w:val="right"/>
                      <w:rPr>
                        <w:szCs w:val="21"/>
                      </w:rPr>
                    </w:pPr>
                    <w:r>
                      <w:rPr>
                        <w:rFonts w:hint="eastAsia"/>
                        <w:color w:val="0000FF"/>
                        <w:szCs w:val="21"/>
                      </w:rPr>
                      <w:t xml:space="preserve">　</w:t>
                    </w:r>
                  </w:p>
                </w:tc>
              </w:sdtContent>
            </w:sdt>
            <w:sdt>
              <w:sdtPr>
                <w:rPr>
                  <w:szCs w:val="21"/>
                </w:rPr>
                <w:alias w:val="越权审批，或无正式批准文件，或偶发性的税收返还、减免的说明（非经常性损益项目）"/>
                <w:tag w:val="_GBC_d1e6861f45b64ca2a145ec60b8eb30fc"/>
                <w:id w:val="-852721375"/>
                <w:lock w:val="sdtLocked"/>
                <w:showingPlcHdr/>
                <w:dataBinding w:prefixMappings="xmlns:clcid-pte='clcid-pte'" w:xpath="/*/clcid-pte:FeiJingChangXingSunYiZhongYueQuanShenPiHuoWuZhengShiPiZhunWenJianDeShuiShouFanHuanJianMianShuoMing[not(@periodRef)]" w:storeItemID="{89EBAB94-44A0-46A2-B712-30D997D04A6D}"/>
                <w:text/>
              </w:sdtPr>
              <w:sdtEndPr/>
              <w:sdtContent>
                <w:tc>
                  <w:tcPr>
                    <w:tcW w:w="1382" w:type="pct"/>
                  </w:tcPr>
                  <w:p w14:paraId="790D8E0D" w14:textId="77777777" w:rsidR="00BF1C61" w:rsidRDefault="00BF1C61" w:rsidP="00BF1C61">
                    <w:pPr>
                      <w:rPr>
                        <w:szCs w:val="21"/>
                      </w:rPr>
                    </w:pPr>
                    <w:r>
                      <w:rPr>
                        <w:rFonts w:hint="eastAsia"/>
                        <w:color w:val="0000FF"/>
                        <w:szCs w:val="21"/>
                      </w:rPr>
                      <w:t xml:space="preserve">　</w:t>
                    </w:r>
                  </w:p>
                </w:tc>
              </w:sdtContent>
            </w:sdt>
          </w:tr>
          <w:tr w:rsidR="00BF1C61" w14:paraId="11CD8E4D" w14:textId="77777777" w:rsidTr="00BF1C61">
            <w:sdt>
              <w:sdtPr>
                <w:tag w:val="_PLD_1c23f9d3aa08475185cdc79972a7d629"/>
                <w:id w:val="912194378"/>
                <w:lock w:val="sdtLocked"/>
              </w:sdtPr>
              <w:sdtEndPr/>
              <w:sdtContent>
                <w:tc>
                  <w:tcPr>
                    <w:tcW w:w="2241" w:type="pct"/>
                    <w:shd w:val="clear" w:color="auto" w:fill="auto"/>
                    <w:vAlign w:val="center"/>
                  </w:tcPr>
                  <w:p w14:paraId="264146A4" w14:textId="77777777" w:rsidR="00BF1C61" w:rsidRDefault="00BF1C61" w:rsidP="00BF1C61">
                    <w:pPr>
                      <w:rPr>
                        <w:szCs w:val="21"/>
                      </w:rPr>
                    </w:pPr>
                    <w:r>
                      <w:rPr>
                        <w:rFonts w:hint="eastAsia"/>
                        <w:szCs w:val="21"/>
                      </w:rPr>
                      <w:t>计入当期损益的政府补助（与企业业务密切相关，按照国家统一标准定额或定量享受的政府补助除外）</w:t>
                    </w:r>
                  </w:p>
                </w:tc>
              </w:sdtContent>
            </w:sdt>
            <w:sdt>
              <w:sdtPr>
                <w:rPr>
                  <w:rFonts w:cs="Calibri" w:hint="eastAsia"/>
                  <w:szCs w:val="21"/>
                </w:rPr>
                <w:alias w:val="计入当期损益的政府补助，但与公司正常经营业务密切相关，符合国家政策规定、按照一定标准定额或定量持续享受的政府补助除外（非经常性损"/>
                <w:tag w:val="_GBC_87d17071bbe748b28c703f8eaec85e23"/>
                <w:id w:val="-1392271839"/>
                <w:lock w:val="sdtLocked"/>
                <w:dataBinding w:prefixMappings="xmlns:clcid-pte='clcid-pte'" w:xpath="/*/clcid-pte:FeiJingChangXingSunYiZhongGeZhongXingShiDeZhengFuBuTie[not(@periodRef)]" w:storeItemID="{89EBAB94-44A0-46A2-B712-30D997D04A6D}"/>
                <w:text/>
              </w:sdtPr>
              <w:sdtEndPr/>
              <w:sdtContent>
                <w:tc>
                  <w:tcPr>
                    <w:tcW w:w="1377" w:type="pct"/>
                    <w:shd w:val="clear" w:color="auto" w:fill="auto"/>
                  </w:tcPr>
                  <w:p w14:paraId="313FC743" w14:textId="77777777" w:rsidR="00BF1C61" w:rsidRDefault="00BF1C61" w:rsidP="00BF1C61">
                    <w:pPr>
                      <w:jc w:val="right"/>
                      <w:rPr>
                        <w:szCs w:val="21"/>
                      </w:rPr>
                    </w:pPr>
                    <w:r w:rsidRPr="00630A8A">
                      <w:rPr>
                        <w:rFonts w:cs="Calibri"/>
                        <w:szCs w:val="21"/>
                      </w:rPr>
                      <w:t>1,529,056.88</w:t>
                    </w:r>
                  </w:p>
                </w:tc>
              </w:sdtContent>
            </w:sdt>
            <w:sdt>
              <w:sdtPr>
                <w:rPr>
                  <w:szCs w:val="21"/>
                </w:rPr>
                <w:alias w:val="计入当期损益的政府补助，但与公司正常经营业务密切相关，符合国家政策规定、按照一定标准定额或定量持续享受的政府补助除外的说明（非经"/>
                <w:tag w:val="_GBC_4513591570d449de9208898ef81e191f"/>
                <w:id w:val="-1427487007"/>
                <w:lock w:val="sdtLocked"/>
                <w:showingPlcHdr/>
                <w:dataBinding w:prefixMappings="xmlns:clcid-pte='clcid-pte'" w:xpath="/*/clcid-pte:FeiJingChangXingSunYiZhongGeZhongXingShiDeZhengFuBuTieShuoMing[not(@periodRef)]" w:storeItemID="{89EBAB94-44A0-46A2-B712-30D997D04A6D}"/>
                <w:text/>
              </w:sdtPr>
              <w:sdtEndPr/>
              <w:sdtContent>
                <w:tc>
                  <w:tcPr>
                    <w:tcW w:w="1382" w:type="pct"/>
                  </w:tcPr>
                  <w:p w14:paraId="76CC2C54" w14:textId="77777777" w:rsidR="00BF1C61" w:rsidRDefault="00BF1C61" w:rsidP="00BF1C61">
                    <w:pPr>
                      <w:rPr>
                        <w:szCs w:val="21"/>
                      </w:rPr>
                    </w:pPr>
                    <w:r>
                      <w:rPr>
                        <w:rFonts w:hint="eastAsia"/>
                        <w:color w:val="0000FF"/>
                        <w:szCs w:val="21"/>
                      </w:rPr>
                      <w:t xml:space="preserve">　</w:t>
                    </w:r>
                  </w:p>
                </w:tc>
              </w:sdtContent>
            </w:sdt>
          </w:tr>
          <w:tr w:rsidR="00BF1C61" w14:paraId="4B1F7C25" w14:textId="77777777" w:rsidTr="00BF1C61">
            <w:sdt>
              <w:sdtPr>
                <w:tag w:val="_PLD_19747bb2b9f64964bff74d0b6c962639"/>
                <w:id w:val="1912337915"/>
                <w:lock w:val="sdtLocked"/>
              </w:sdtPr>
              <w:sdtEndPr/>
              <w:sdtContent>
                <w:tc>
                  <w:tcPr>
                    <w:tcW w:w="2241" w:type="pct"/>
                    <w:shd w:val="clear" w:color="auto" w:fill="auto"/>
                    <w:vAlign w:val="center"/>
                  </w:tcPr>
                  <w:p w14:paraId="15D8D626" w14:textId="77777777" w:rsidR="00BF1C61" w:rsidRDefault="00BF1C61" w:rsidP="00BF1C61">
                    <w:pPr>
                      <w:rPr>
                        <w:szCs w:val="21"/>
                      </w:rPr>
                    </w:pPr>
                    <w:r>
                      <w:rPr>
                        <w:rFonts w:hint="eastAsia"/>
                        <w:szCs w:val="21"/>
                      </w:rPr>
                      <w:t>计入当期损益的对非金融企业收取的资金占用费</w:t>
                    </w:r>
                  </w:p>
                </w:tc>
              </w:sdtContent>
            </w:sdt>
            <w:sdt>
              <w:sdtPr>
                <w:rPr>
                  <w:rFonts w:hint="eastAsia"/>
                  <w:szCs w:val="21"/>
                </w:rPr>
                <w:alias w:val="计入当期损益的对非金融企业收取的资金占用费（非经常性损益项目）"/>
                <w:tag w:val="_GBC_fa05ceca6bca4dd9a7d215044dce1e08"/>
                <w:id w:val="-52470791"/>
                <w:lock w:val="sdtLocked"/>
                <w:showingPlcHdr/>
                <w:dataBinding w:prefixMappings="xmlns:clcid-pte='clcid-pte'" w:xpath="/*/clcid-pte:JiRuDangQiSunYiDeDuiFeiJinRongQiYeShouQuDeZiJinZhanYongFeiFeiJingChangXingSunYiXiangMu[not(@periodRef)]" w:storeItemID="{89EBAB94-44A0-46A2-B712-30D997D04A6D}"/>
                <w:text/>
              </w:sdtPr>
              <w:sdtEndPr/>
              <w:sdtContent>
                <w:tc>
                  <w:tcPr>
                    <w:tcW w:w="1377" w:type="pct"/>
                    <w:shd w:val="clear" w:color="auto" w:fill="auto"/>
                  </w:tcPr>
                  <w:p w14:paraId="3A9C2FCB"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计入当期损益的对非金融企业收取的资金占用费的说明（非经常性损益项目）"/>
                <w:tag w:val="_GBC_e39bef666fc347c4b548b1702cce8f81"/>
                <w:id w:val="-963810560"/>
                <w:lock w:val="sdtLocked"/>
                <w:showingPlcHdr/>
                <w:dataBinding w:prefixMappings="xmlns:clcid-pte='clcid-pte'" w:xpath="/*/clcid-pte:JiRuDangQiSunYiDeDuiFeiJinRongQiYeShouQuDeZiJinZhanYongFeiFeiJingChangXingSunYiXiangMuShuoMing[not(@periodRef)]" w:storeItemID="{89EBAB94-44A0-46A2-B712-30D997D04A6D}"/>
                <w:text/>
              </w:sdtPr>
              <w:sdtEndPr/>
              <w:sdtContent>
                <w:tc>
                  <w:tcPr>
                    <w:tcW w:w="1382" w:type="pct"/>
                  </w:tcPr>
                  <w:p w14:paraId="14E25D3C" w14:textId="77777777" w:rsidR="00BF1C61" w:rsidRDefault="00BF1C61" w:rsidP="00BF1C61">
                    <w:pPr>
                      <w:rPr>
                        <w:szCs w:val="21"/>
                      </w:rPr>
                    </w:pPr>
                    <w:r>
                      <w:rPr>
                        <w:rFonts w:hint="eastAsia"/>
                        <w:color w:val="0000FF"/>
                        <w:szCs w:val="21"/>
                      </w:rPr>
                      <w:t xml:space="preserve">　</w:t>
                    </w:r>
                  </w:p>
                </w:tc>
              </w:sdtContent>
            </w:sdt>
          </w:tr>
          <w:tr w:rsidR="00BF1C61" w14:paraId="40AE5425" w14:textId="77777777" w:rsidTr="00BF1C61">
            <w:sdt>
              <w:sdtPr>
                <w:tag w:val="_PLD_6663cd4a4b5d4648b8602f1db92c8537"/>
                <w:id w:val="1060283638"/>
                <w:lock w:val="sdtLocked"/>
              </w:sdtPr>
              <w:sdtEndPr/>
              <w:sdtContent>
                <w:tc>
                  <w:tcPr>
                    <w:tcW w:w="2241" w:type="pct"/>
                    <w:shd w:val="clear" w:color="auto" w:fill="auto"/>
                    <w:vAlign w:val="center"/>
                  </w:tcPr>
                  <w:p w14:paraId="11EA7DDF" w14:textId="77777777" w:rsidR="00BF1C61" w:rsidRDefault="00BF1C61" w:rsidP="00BF1C61">
                    <w:pPr>
                      <w:rPr>
                        <w:szCs w:val="21"/>
                      </w:rPr>
                    </w:pPr>
                    <w:r>
                      <w:rPr>
                        <w:rFonts w:hint="eastAsia"/>
                        <w:szCs w:val="21"/>
                      </w:rPr>
                      <w:t>企业取得子公司、联营企业及合营企业的投资成本小于取得投资时应享有被投资单位可辨认净资产公允价值产生的收益</w:t>
                    </w:r>
                  </w:p>
                </w:tc>
              </w:sdtContent>
            </w:sdt>
            <w:sdt>
              <w:sdtPr>
                <w:rPr>
                  <w:rFonts w:hint="eastAsia"/>
                  <w:szCs w:val="21"/>
                </w:rPr>
                <w:alias w:val="企业取得子公司、联营企业及合营企业的投资成本小于取得投资时应享有被投资单位可辨认净资产公允价值产生的收益（非经常性损益项目）"/>
                <w:tag w:val="_GBC_da8567332bf1414f9b00448bf14a2046"/>
                <w:id w:val="-980769164"/>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EndPr/>
              <w:sdtContent>
                <w:tc>
                  <w:tcPr>
                    <w:tcW w:w="1377" w:type="pct"/>
                    <w:shd w:val="clear" w:color="auto" w:fill="auto"/>
                  </w:tcPr>
                  <w:p w14:paraId="6BEB9319"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5140be5466d24c06aa7c5dd7b7497384"/>
                <w:id w:val="404041290"/>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EndPr/>
              <w:sdtContent>
                <w:tc>
                  <w:tcPr>
                    <w:tcW w:w="1382" w:type="pct"/>
                  </w:tcPr>
                  <w:p w14:paraId="47772409" w14:textId="77777777" w:rsidR="00BF1C61" w:rsidRDefault="00BF1C61" w:rsidP="00BF1C61">
                    <w:pPr>
                      <w:rPr>
                        <w:szCs w:val="21"/>
                      </w:rPr>
                    </w:pPr>
                    <w:r>
                      <w:rPr>
                        <w:rFonts w:hint="eastAsia"/>
                        <w:color w:val="0000FF"/>
                        <w:szCs w:val="21"/>
                      </w:rPr>
                      <w:t xml:space="preserve">　</w:t>
                    </w:r>
                  </w:p>
                </w:tc>
              </w:sdtContent>
            </w:sdt>
          </w:tr>
          <w:tr w:rsidR="00BF1C61" w14:paraId="200DE2A3" w14:textId="77777777" w:rsidTr="00BF1C61">
            <w:sdt>
              <w:sdtPr>
                <w:tag w:val="_PLD_e784ffc777444dfdb842e34d13c29737"/>
                <w:id w:val="408277070"/>
                <w:lock w:val="sdtLocked"/>
              </w:sdtPr>
              <w:sdtEndPr/>
              <w:sdtContent>
                <w:tc>
                  <w:tcPr>
                    <w:tcW w:w="2241" w:type="pct"/>
                    <w:shd w:val="clear" w:color="auto" w:fill="auto"/>
                    <w:vAlign w:val="center"/>
                  </w:tcPr>
                  <w:p w14:paraId="7ADEF856" w14:textId="77777777" w:rsidR="00BF1C61" w:rsidRDefault="00BF1C61" w:rsidP="00BF1C61">
                    <w:pPr>
                      <w:rPr>
                        <w:szCs w:val="21"/>
                      </w:rPr>
                    </w:pPr>
                    <w:r>
                      <w:rPr>
                        <w:rFonts w:hint="eastAsia"/>
                        <w:szCs w:val="21"/>
                      </w:rPr>
                      <w:t>非货币性资产交换损益</w:t>
                    </w:r>
                  </w:p>
                </w:tc>
              </w:sdtContent>
            </w:sdt>
            <w:sdt>
              <w:sdtPr>
                <w:rPr>
                  <w:rFonts w:hint="eastAsia"/>
                  <w:szCs w:val="21"/>
                </w:rPr>
                <w:alias w:val="非货币性资产交换损益（非经常性损益项目）"/>
                <w:tag w:val="_GBC_4cbe5f86242143498e8a8e52a9159cf4"/>
                <w:id w:val="-1675947963"/>
                <w:lock w:val="sdtLocked"/>
                <w:showingPlcHdr/>
                <w:dataBinding w:prefixMappings="xmlns:clcid-pte='clcid-pte'" w:xpath="/*/clcid-pte:FeiJingChangXingSunYiZhongZiChanZhiHuanSunYi[not(@periodRef)]" w:storeItemID="{89EBAB94-44A0-46A2-B712-30D997D04A6D}"/>
                <w:text/>
              </w:sdtPr>
              <w:sdtEndPr/>
              <w:sdtContent>
                <w:tc>
                  <w:tcPr>
                    <w:tcW w:w="1377" w:type="pct"/>
                    <w:shd w:val="clear" w:color="auto" w:fill="auto"/>
                  </w:tcPr>
                  <w:p w14:paraId="56EA06D5"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非货币性资产交换损益的说明（非经常性损益项目）"/>
                <w:tag w:val="_GBC_0c3795502b03479fa5ac233060ebd95d"/>
                <w:id w:val="1825012431"/>
                <w:lock w:val="sdtLocked"/>
                <w:showingPlcHdr/>
                <w:dataBinding w:prefixMappings="xmlns:clcid-pte='clcid-pte'" w:xpath="/*/clcid-pte:FeiJingChangXingSunYiZhongZiChanZhiHuanSunYiShuoMing[not(@periodRef)]" w:storeItemID="{89EBAB94-44A0-46A2-B712-30D997D04A6D}"/>
                <w:text/>
              </w:sdtPr>
              <w:sdtEndPr/>
              <w:sdtContent>
                <w:tc>
                  <w:tcPr>
                    <w:tcW w:w="1382" w:type="pct"/>
                  </w:tcPr>
                  <w:p w14:paraId="6B150280" w14:textId="77777777" w:rsidR="00BF1C61" w:rsidRDefault="00BF1C61" w:rsidP="00BF1C61">
                    <w:pPr>
                      <w:rPr>
                        <w:szCs w:val="21"/>
                      </w:rPr>
                    </w:pPr>
                    <w:r>
                      <w:rPr>
                        <w:rFonts w:hint="eastAsia"/>
                        <w:color w:val="0000FF"/>
                        <w:szCs w:val="21"/>
                      </w:rPr>
                      <w:t xml:space="preserve">　</w:t>
                    </w:r>
                  </w:p>
                </w:tc>
              </w:sdtContent>
            </w:sdt>
          </w:tr>
          <w:tr w:rsidR="00BF1C61" w14:paraId="2284312C" w14:textId="77777777" w:rsidTr="00BF1C61">
            <w:sdt>
              <w:sdtPr>
                <w:tag w:val="_PLD_e05dd2ebe9c4478baeb0638a8ae0cb06"/>
                <w:id w:val="-1473671372"/>
                <w:lock w:val="sdtLocked"/>
              </w:sdtPr>
              <w:sdtEndPr/>
              <w:sdtContent>
                <w:tc>
                  <w:tcPr>
                    <w:tcW w:w="2241" w:type="pct"/>
                    <w:shd w:val="clear" w:color="auto" w:fill="auto"/>
                    <w:vAlign w:val="center"/>
                  </w:tcPr>
                  <w:p w14:paraId="4FBC3DB0" w14:textId="77777777" w:rsidR="00BF1C61" w:rsidRDefault="00BF1C61" w:rsidP="00BF1C61">
                    <w:pPr>
                      <w:rPr>
                        <w:szCs w:val="21"/>
                      </w:rPr>
                    </w:pPr>
                    <w:r>
                      <w:rPr>
                        <w:rFonts w:hint="eastAsia"/>
                        <w:szCs w:val="21"/>
                      </w:rPr>
                      <w:t>委托他人投资或管理资产的损益</w:t>
                    </w:r>
                  </w:p>
                </w:tc>
              </w:sdtContent>
            </w:sdt>
            <w:sdt>
              <w:sdtPr>
                <w:rPr>
                  <w:rFonts w:hint="eastAsia"/>
                  <w:szCs w:val="21"/>
                </w:rPr>
                <w:alias w:val="委托他人投资或管理资产的损益（非经常性损益项目）"/>
                <w:tag w:val="_GBC_d2fd11aa21804a79bf75d80767cb7622"/>
                <w:id w:val="308908063"/>
                <w:lock w:val="sdtLocked"/>
                <w:showingPlcHdr/>
                <w:dataBinding w:prefixMappings="xmlns:clcid-pte='clcid-pte'" w:xpath="/*/clcid-pte:WeiTuoTaRenTouZiHuoGuanLiZiChanDeSunYiFeiJingChangXingSunYiXiangMu[not(@periodRef)]" w:storeItemID="{89EBAB94-44A0-46A2-B712-30D997D04A6D}"/>
                <w:text/>
              </w:sdtPr>
              <w:sdtEndPr/>
              <w:sdtContent>
                <w:tc>
                  <w:tcPr>
                    <w:tcW w:w="1377" w:type="pct"/>
                    <w:shd w:val="clear" w:color="auto" w:fill="auto"/>
                  </w:tcPr>
                  <w:p w14:paraId="039764CE"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委托他人投资或管理资产的损益的说明（非经常性损益项目）"/>
                <w:tag w:val="_GBC_556f9aa856334b9cba18fb2f97b39cc5"/>
                <w:id w:val="1374891766"/>
                <w:lock w:val="sdtLocked"/>
                <w:showingPlcHdr/>
                <w:dataBinding w:prefixMappings="xmlns:clcid-pte='clcid-pte'" w:xpath="/*/clcid-pte:WeiTuoTaRenTouZiHuoGuanLiZiChanDeSunYiFeiJingChangXingSunYiXiangMuShuoMing[not(@periodRef)]" w:storeItemID="{89EBAB94-44A0-46A2-B712-30D997D04A6D}"/>
                <w:text/>
              </w:sdtPr>
              <w:sdtEndPr/>
              <w:sdtContent>
                <w:tc>
                  <w:tcPr>
                    <w:tcW w:w="1382" w:type="pct"/>
                  </w:tcPr>
                  <w:p w14:paraId="6202DA79" w14:textId="77777777" w:rsidR="00BF1C61" w:rsidRDefault="00BF1C61" w:rsidP="00BF1C61">
                    <w:pPr>
                      <w:rPr>
                        <w:szCs w:val="21"/>
                      </w:rPr>
                    </w:pPr>
                    <w:r>
                      <w:rPr>
                        <w:rFonts w:hint="eastAsia"/>
                        <w:color w:val="0000FF"/>
                        <w:szCs w:val="21"/>
                      </w:rPr>
                      <w:t xml:space="preserve">　</w:t>
                    </w:r>
                  </w:p>
                </w:tc>
              </w:sdtContent>
            </w:sdt>
          </w:tr>
          <w:tr w:rsidR="00BF1C61" w14:paraId="6670A1D9" w14:textId="77777777" w:rsidTr="00BF1C61">
            <w:sdt>
              <w:sdtPr>
                <w:tag w:val="_PLD_ceb3f10c4ad1406d91b44f6719ebf8fb"/>
                <w:id w:val="-378784079"/>
                <w:lock w:val="sdtLocked"/>
              </w:sdtPr>
              <w:sdtEndPr/>
              <w:sdtContent>
                <w:tc>
                  <w:tcPr>
                    <w:tcW w:w="2241" w:type="pct"/>
                    <w:shd w:val="clear" w:color="auto" w:fill="auto"/>
                    <w:vAlign w:val="center"/>
                  </w:tcPr>
                  <w:p w14:paraId="445F16F6" w14:textId="77777777" w:rsidR="00BF1C61" w:rsidRDefault="00BF1C61" w:rsidP="00BF1C61">
                    <w:pPr>
                      <w:rPr>
                        <w:szCs w:val="21"/>
                      </w:rPr>
                    </w:pPr>
                    <w:r>
                      <w:rPr>
                        <w:rFonts w:hint="eastAsia"/>
                        <w:szCs w:val="21"/>
                      </w:rPr>
                      <w:t>因不可抗力因素，如遭受自然灾害而计提的各项资产减值准备</w:t>
                    </w:r>
                  </w:p>
                </w:tc>
              </w:sdtContent>
            </w:sdt>
            <w:sdt>
              <w:sdtPr>
                <w:rPr>
                  <w:rFonts w:hint="eastAsia"/>
                  <w:szCs w:val="21"/>
                </w:rPr>
                <w:alias w:val="因不可抗力因素，如遭受自然灾害而计提的各项资产减值准备（非经常性损益项目）"/>
                <w:tag w:val="_GBC_40e59f580b8446b6a448bfa2d9c39106"/>
                <w:id w:val="1895388327"/>
                <w:lock w:val="sdtLocked"/>
                <w:showingPlcHdr/>
                <w:dataBinding w:prefixMappings="xmlns:clcid-pte='clcid-pte'" w:xpath="/*/clcid-pte:FeiJingChangXingSunYiZhongJiTiDeGeXiangZiChanJianZhiZhunBei[not(@periodRef)]" w:storeItemID="{89EBAB94-44A0-46A2-B712-30D997D04A6D}"/>
                <w:text/>
              </w:sdtPr>
              <w:sdtEndPr/>
              <w:sdtContent>
                <w:tc>
                  <w:tcPr>
                    <w:tcW w:w="1377" w:type="pct"/>
                    <w:shd w:val="clear" w:color="auto" w:fill="auto"/>
                  </w:tcPr>
                  <w:p w14:paraId="0F00BB21"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因不可抗力因素，如遭受自然灾害而计提的各项资产减值准备的说明（非经常性损益项目）"/>
                <w:tag w:val="_GBC_4f29c0d978134f4d9ade4cfb9e6e5bfa"/>
                <w:id w:val="-371765493"/>
                <w:lock w:val="sdtLocked"/>
                <w:showingPlcHdr/>
                <w:dataBinding w:prefixMappings="xmlns:clcid-pte='clcid-pte'" w:xpath="/*/clcid-pte:FeiJingChangXingSunYiZhongJiTiDeGeXiangZiChanJianZhiZhunBeiShuoMing[not(@periodRef)]" w:storeItemID="{89EBAB94-44A0-46A2-B712-30D997D04A6D}"/>
                <w:text/>
              </w:sdtPr>
              <w:sdtEndPr/>
              <w:sdtContent>
                <w:tc>
                  <w:tcPr>
                    <w:tcW w:w="1382" w:type="pct"/>
                  </w:tcPr>
                  <w:p w14:paraId="2A1799B6" w14:textId="77777777" w:rsidR="00BF1C61" w:rsidRDefault="00BF1C61" w:rsidP="00BF1C61">
                    <w:pPr>
                      <w:rPr>
                        <w:szCs w:val="21"/>
                      </w:rPr>
                    </w:pPr>
                    <w:r>
                      <w:rPr>
                        <w:rFonts w:hint="eastAsia"/>
                        <w:color w:val="0000FF"/>
                        <w:szCs w:val="21"/>
                      </w:rPr>
                      <w:t xml:space="preserve">　</w:t>
                    </w:r>
                  </w:p>
                </w:tc>
              </w:sdtContent>
            </w:sdt>
          </w:tr>
          <w:tr w:rsidR="00BF1C61" w14:paraId="121016B4" w14:textId="77777777" w:rsidTr="00BF1C61">
            <w:sdt>
              <w:sdtPr>
                <w:tag w:val="_PLD_176b3ea3b8024c5c8cfe828e8d88f77b"/>
                <w:id w:val="-1302911272"/>
                <w:lock w:val="sdtLocked"/>
              </w:sdtPr>
              <w:sdtEndPr/>
              <w:sdtContent>
                <w:tc>
                  <w:tcPr>
                    <w:tcW w:w="2241" w:type="pct"/>
                    <w:shd w:val="clear" w:color="auto" w:fill="auto"/>
                    <w:vAlign w:val="center"/>
                  </w:tcPr>
                  <w:p w14:paraId="09FDEDA8" w14:textId="77777777" w:rsidR="00BF1C61" w:rsidRDefault="00BF1C61" w:rsidP="00BF1C61">
                    <w:pPr>
                      <w:rPr>
                        <w:szCs w:val="21"/>
                      </w:rPr>
                    </w:pPr>
                    <w:r>
                      <w:rPr>
                        <w:rFonts w:hint="eastAsia"/>
                        <w:szCs w:val="21"/>
                      </w:rPr>
                      <w:t>债务重组损益</w:t>
                    </w:r>
                  </w:p>
                </w:tc>
              </w:sdtContent>
            </w:sdt>
            <w:sdt>
              <w:sdtPr>
                <w:rPr>
                  <w:rFonts w:hint="eastAsia"/>
                  <w:szCs w:val="21"/>
                </w:rPr>
                <w:alias w:val="债务重组损益（非经常性损益项目）"/>
                <w:tag w:val="_GBC_562f390e991e466084ffd0680a094232"/>
                <w:id w:val="2004701741"/>
                <w:lock w:val="sdtLocked"/>
                <w:showingPlcHdr/>
                <w:dataBinding w:prefixMappings="xmlns:clcid-pte='clcid-pte'" w:xpath="/*/clcid-pte:FeiJingChangXingSunYiZhongZhaiWuZhongZuSunYi[not(@periodRef)]" w:storeItemID="{89EBAB94-44A0-46A2-B712-30D997D04A6D}"/>
                <w:text/>
              </w:sdtPr>
              <w:sdtEndPr/>
              <w:sdtContent>
                <w:tc>
                  <w:tcPr>
                    <w:tcW w:w="1377" w:type="pct"/>
                    <w:shd w:val="clear" w:color="auto" w:fill="auto"/>
                  </w:tcPr>
                  <w:p w14:paraId="6D93081E"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债务重组损益的说明（非经常性损益项目）"/>
                <w:tag w:val="_GBC_f43aef808f214d7383de39e3b6c398f4"/>
                <w:id w:val="-889804324"/>
                <w:lock w:val="sdtLocked"/>
                <w:showingPlcHdr/>
                <w:dataBinding w:prefixMappings="xmlns:clcid-pte='clcid-pte'" w:xpath="/*/clcid-pte:FeiJingChangXingSunYiZhongZhaiWuZhongZuSunYiShuoMing[not(@periodRef)]" w:storeItemID="{89EBAB94-44A0-46A2-B712-30D997D04A6D}"/>
                <w:text/>
              </w:sdtPr>
              <w:sdtEndPr/>
              <w:sdtContent>
                <w:tc>
                  <w:tcPr>
                    <w:tcW w:w="1382" w:type="pct"/>
                  </w:tcPr>
                  <w:p w14:paraId="3CAB48AE" w14:textId="77777777" w:rsidR="00BF1C61" w:rsidRDefault="00BF1C61" w:rsidP="00BF1C61">
                    <w:pPr>
                      <w:rPr>
                        <w:szCs w:val="21"/>
                      </w:rPr>
                    </w:pPr>
                    <w:r>
                      <w:rPr>
                        <w:rFonts w:hint="eastAsia"/>
                        <w:color w:val="0000FF"/>
                        <w:szCs w:val="21"/>
                      </w:rPr>
                      <w:t xml:space="preserve">　</w:t>
                    </w:r>
                  </w:p>
                </w:tc>
              </w:sdtContent>
            </w:sdt>
          </w:tr>
          <w:tr w:rsidR="00BF1C61" w14:paraId="49E03B6E" w14:textId="77777777" w:rsidTr="00BF1C61">
            <w:sdt>
              <w:sdtPr>
                <w:tag w:val="_PLD_36690c4bef8e47aa953ed83e202e410d"/>
                <w:id w:val="-859431474"/>
                <w:lock w:val="sdtLocked"/>
              </w:sdtPr>
              <w:sdtEndPr/>
              <w:sdtContent>
                <w:tc>
                  <w:tcPr>
                    <w:tcW w:w="2241" w:type="pct"/>
                    <w:shd w:val="clear" w:color="auto" w:fill="auto"/>
                    <w:vAlign w:val="center"/>
                  </w:tcPr>
                  <w:p w14:paraId="0E43A28D" w14:textId="77777777" w:rsidR="00BF1C61" w:rsidRDefault="00BF1C61" w:rsidP="00BF1C61">
                    <w:pPr>
                      <w:rPr>
                        <w:szCs w:val="21"/>
                      </w:rPr>
                    </w:pPr>
                    <w:r>
                      <w:rPr>
                        <w:rFonts w:hint="eastAsia"/>
                        <w:szCs w:val="21"/>
                      </w:rPr>
                      <w:t>企业重组费用，如安置职工的支出、整合费用等</w:t>
                    </w:r>
                  </w:p>
                </w:tc>
              </w:sdtContent>
            </w:sdt>
            <w:sdt>
              <w:sdtPr>
                <w:rPr>
                  <w:rFonts w:hint="eastAsia"/>
                  <w:szCs w:val="21"/>
                </w:rPr>
                <w:alias w:val="企业重组费用，如安置职工的支出、整合费用等（非经常性损益项目）"/>
                <w:tag w:val="_GBC_56ec47ca87774d5abcabbca8deefec34"/>
                <w:id w:val="-1528475229"/>
                <w:lock w:val="sdtLocked"/>
                <w:showingPlcHdr/>
                <w:dataBinding w:prefixMappings="xmlns:clcid-pte='clcid-pte'" w:xpath="/*/clcid-pte:QiYeZhongZuFeiYongRuAnZhiZhiGongDeZhiChuZhengHeFeiYongDeng[not(@periodRef)]" w:storeItemID="{89EBAB94-44A0-46A2-B712-30D997D04A6D}"/>
                <w:text/>
              </w:sdtPr>
              <w:sdtEndPr/>
              <w:sdtContent>
                <w:tc>
                  <w:tcPr>
                    <w:tcW w:w="1377" w:type="pct"/>
                    <w:shd w:val="clear" w:color="auto" w:fill="auto"/>
                  </w:tcPr>
                  <w:p w14:paraId="53BFC6AD"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企业重组费用，如安置职工的支出、整合费用等的说明（非经常性损益项目）"/>
                <w:tag w:val="_GBC_a7c33259b38d4d119cc648f5a3558bfe"/>
                <w:id w:val="777687585"/>
                <w:lock w:val="sdtLocked"/>
                <w:showingPlcHdr/>
                <w:dataBinding w:prefixMappings="xmlns:clcid-pte='clcid-pte'" w:xpath="/*/clcid-pte:QiYeZhongZuFeiYongRuAnZhiZhiGongDeZhiChuZhengHeFeiYongDengShuoMing[not(@periodRef)]" w:storeItemID="{89EBAB94-44A0-46A2-B712-30D997D04A6D}"/>
                <w:text/>
              </w:sdtPr>
              <w:sdtEndPr/>
              <w:sdtContent>
                <w:tc>
                  <w:tcPr>
                    <w:tcW w:w="1382" w:type="pct"/>
                  </w:tcPr>
                  <w:p w14:paraId="7F35B150" w14:textId="77777777" w:rsidR="00BF1C61" w:rsidRDefault="00BF1C61" w:rsidP="00BF1C61">
                    <w:pPr>
                      <w:rPr>
                        <w:szCs w:val="21"/>
                      </w:rPr>
                    </w:pPr>
                    <w:r>
                      <w:rPr>
                        <w:rFonts w:hint="eastAsia"/>
                        <w:color w:val="0000FF"/>
                        <w:szCs w:val="21"/>
                      </w:rPr>
                      <w:t xml:space="preserve">　</w:t>
                    </w:r>
                  </w:p>
                </w:tc>
              </w:sdtContent>
            </w:sdt>
          </w:tr>
          <w:tr w:rsidR="00BF1C61" w14:paraId="5BB8095B" w14:textId="77777777" w:rsidTr="00BF1C61">
            <w:sdt>
              <w:sdtPr>
                <w:tag w:val="_PLD_96c460441b004ae1a19c7e13461c5c75"/>
                <w:id w:val="1283231417"/>
                <w:lock w:val="sdtLocked"/>
              </w:sdtPr>
              <w:sdtEndPr/>
              <w:sdtContent>
                <w:tc>
                  <w:tcPr>
                    <w:tcW w:w="2241" w:type="pct"/>
                    <w:shd w:val="clear" w:color="auto" w:fill="auto"/>
                    <w:vAlign w:val="center"/>
                  </w:tcPr>
                  <w:p w14:paraId="3A54BE0F" w14:textId="77777777" w:rsidR="00BF1C61" w:rsidRDefault="00BF1C61" w:rsidP="00BF1C61">
                    <w:pPr>
                      <w:rPr>
                        <w:szCs w:val="21"/>
                      </w:rPr>
                    </w:pPr>
                    <w:r>
                      <w:rPr>
                        <w:rFonts w:hint="eastAsia"/>
                        <w:szCs w:val="21"/>
                      </w:rPr>
                      <w:t>交易价格显失公允的交易产生的超过公允价值部分的损益</w:t>
                    </w:r>
                  </w:p>
                </w:tc>
              </w:sdtContent>
            </w:sdt>
            <w:sdt>
              <w:sdtPr>
                <w:rPr>
                  <w:rFonts w:hint="eastAsia"/>
                  <w:szCs w:val="21"/>
                </w:rPr>
                <w:alias w:val="交易价格显失公允的交易产生的超过公允价值部分的损益（非经常性损益项目）"/>
                <w:tag w:val="_GBC_6704ec57bd314db499ba1bfa7fe212ec"/>
                <w:id w:val="-1482536593"/>
                <w:lock w:val="sdtLocked"/>
                <w:showingPlcHdr/>
                <w:dataBinding w:prefixMappings="xmlns:clcid-pte='clcid-pte'" w:xpath="/*/clcid-pte:FeiJingChangXingSunYiZhongJiaoYiJiaGeXianShiGongYunDeJiaoYiChanShengDeSunYi[not(@periodRef)]" w:storeItemID="{89EBAB94-44A0-46A2-B712-30D997D04A6D}"/>
                <w:text/>
              </w:sdtPr>
              <w:sdtEndPr/>
              <w:sdtContent>
                <w:tc>
                  <w:tcPr>
                    <w:tcW w:w="1377" w:type="pct"/>
                    <w:shd w:val="clear" w:color="auto" w:fill="auto"/>
                  </w:tcPr>
                  <w:p w14:paraId="600C09C8"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交易价格显失公允的交易产生的超过公允价值部分的损益的说明（非经常性损益项目）"/>
                <w:tag w:val="_GBC_8924193e761244e8b5efdfb510613a4f"/>
                <w:id w:val="2145691440"/>
                <w:lock w:val="sdtLocked"/>
                <w:showingPlcHdr/>
                <w:dataBinding w:prefixMappings="xmlns:clcid-pte='clcid-pte'" w:xpath="/*/clcid-pte:FeiJingChangXingSunYiZhongJiaoYiJiaGeXianShiGongYunDeJiaoYiChanShengDeSunYiShuoMing[not(@periodRef)]" w:storeItemID="{89EBAB94-44A0-46A2-B712-30D997D04A6D}"/>
                <w:text/>
              </w:sdtPr>
              <w:sdtEndPr/>
              <w:sdtContent>
                <w:tc>
                  <w:tcPr>
                    <w:tcW w:w="1382" w:type="pct"/>
                  </w:tcPr>
                  <w:p w14:paraId="48E030AC" w14:textId="77777777" w:rsidR="00BF1C61" w:rsidRDefault="00BF1C61" w:rsidP="00BF1C61">
                    <w:pPr>
                      <w:rPr>
                        <w:szCs w:val="21"/>
                      </w:rPr>
                    </w:pPr>
                    <w:r>
                      <w:rPr>
                        <w:rFonts w:hint="eastAsia"/>
                        <w:color w:val="0000FF"/>
                        <w:szCs w:val="21"/>
                      </w:rPr>
                      <w:t xml:space="preserve">　</w:t>
                    </w:r>
                  </w:p>
                </w:tc>
              </w:sdtContent>
            </w:sdt>
          </w:tr>
          <w:tr w:rsidR="00BF1C61" w14:paraId="239CCA38" w14:textId="77777777" w:rsidTr="00BF1C61">
            <w:sdt>
              <w:sdtPr>
                <w:tag w:val="_PLD_42cb9feac45d475db521c5436a75bf7e"/>
                <w:id w:val="1072231534"/>
                <w:lock w:val="sdtLocked"/>
              </w:sdtPr>
              <w:sdtEndPr/>
              <w:sdtContent>
                <w:tc>
                  <w:tcPr>
                    <w:tcW w:w="2241" w:type="pct"/>
                    <w:shd w:val="clear" w:color="auto" w:fill="auto"/>
                    <w:vAlign w:val="center"/>
                  </w:tcPr>
                  <w:p w14:paraId="3E4BBDDA" w14:textId="77777777" w:rsidR="00BF1C61" w:rsidRDefault="00BF1C61" w:rsidP="00BF1C61">
                    <w:pPr>
                      <w:rPr>
                        <w:szCs w:val="21"/>
                      </w:rPr>
                    </w:pPr>
                    <w:r>
                      <w:rPr>
                        <w:rFonts w:hint="eastAsia"/>
                        <w:szCs w:val="21"/>
                      </w:rPr>
                      <w:t>同</w:t>
                    </w:r>
                    <w:proofErr w:type="gramStart"/>
                    <w:r>
                      <w:rPr>
                        <w:rFonts w:hint="eastAsia"/>
                        <w:szCs w:val="21"/>
                      </w:rPr>
                      <w:t>一控制</w:t>
                    </w:r>
                    <w:proofErr w:type="gramEnd"/>
                    <w:r>
                      <w:rPr>
                        <w:rFonts w:hint="eastAsia"/>
                        <w:szCs w:val="21"/>
                      </w:rPr>
                      <w:t>下企业合并产生的子公司期初至</w:t>
                    </w:r>
                    <w:proofErr w:type="gramStart"/>
                    <w:r>
                      <w:rPr>
                        <w:rFonts w:hint="eastAsia"/>
                        <w:szCs w:val="21"/>
                      </w:rPr>
                      <w:t>合并日</w:t>
                    </w:r>
                    <w:proofErr w:type="gramEnd"/>
                    <w:r>
                      <w:rPr>
                        <w:rFonts w:hint="eastAsia"/>
                        <w:szCs w:val="21"/>
                      </w:rPr>
                      <w:t>的当期净损益</w:t>
                    </w:r>
                  </w:p>
                </w:tc>
              </w:sdtContent>
            </w:sdt>
            <w:sdt>
              <w:sdtPr>
                <w:rPr>
                  <w:rFonts w:hint="eastAsia"/>
                  <w:szCs w:val="21"/>
                </w:rPr>
                <w:alias w:val="同一控制下企业合并产生的子公司期初至合并日的当期净损益（非经常性损益项目）"/>
                <w:tag w:val="_GBC_41b40e6e0f3848d69f00e71731aaf0e1"/>
                <w:id w:val="2074074087"/>
                <w:lock w:val="sdtLocked"/>
                <w:showingPlcHdr/>
                <w:dataBinding w:prefixMappings="xmlns:clcid-pte='clcid-pte'" w:xpath="/*/clcid-pte:TongYiKongZhiXiaQiYeHeBingChanShengDeZiGongSiQiChuZhiHeBingRiDeDangQiJingSunYi[not(@periodRef)]" w:storeItemID="{89EBAB94-44A0-46A2-B712-30D997D04A6D}"/>
                <w:text/>
              </w:sdtPr>
              <w:sdtEndPr/>
              <w:sdtContent>
                <w:tc>
                  <w:tcPr>
                    <w:tcW w:w="1377" w:type="pct"/>
                    <w:shd w:val="clear" w:color="auto" w:fill="auto"/>
                  </w:tcPr>
                  <w:p w14:paraId="7ABF2D35"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同一控制下企业合并产生的子公司期初至合并日的当期净损益的说明（非经常性损益项目）"/>
                <w:tag w:val="_GBC_b89a03114e86456eb0c9e31e114ed87a"/>
                <w:id w:val="-1858337268"/>
                <w:lock w:val="sdtLocked"/>
                <w:showingPlcHdr/>
                <w:dataBinding w:prefixMappings="xmlns:clcid-pte='clcid-pte'" w:xpath="/*/clcid-pte:TongYiKongZhiXiaQiYeHeBingChanShengDeZiGongSiQiChuZhiHeBingRiDeDangQiJingSunYiShuoMing[not(@periodRef)]" w:storeItemID="{89EBAB94-44A0-46A2-B712-30D997D04A6D}"/>
                <w:text/>
              </w:sdtPr>
              <w:sdtEndPr/>
              <w:sdtContent>
                <w:tc>
                  <w:tcPr>
                    <w:tcW w:w="1382" w:type="pct"/>
                  </w:tcPr>
                  <w:p w14:paraId="1336425E" w14:textId="77777777" w:rsidR="00BF1C61" w:rsidRDefault="00BF1C61" w:rsidP="00BF1C61">
                    <w:pPr>
                      <w:rPr>
                        <w:szCs w:val="21"/>
                      </w:rPr>
                    </w:pPr>
                    <w:r>
                      <w:rPr>
                        <w:rFonts w:hint="eastAsia"/>
                        <w:color w:val="0000FF"/>
                        <w:szCs w:val="21"/>
                      </w:rPr>
                      <w:t xml:space="preserve">　</w:t>
                    </w:r>
                  </w:p>
                </w:tc>
              </w:sdtContent>
            </w:sdt>
          </w:tr>
          <w:tr w:rsidR="00BF1C61" w14:paraId="514F6CCB" w14:textId="77777777" w:rsidTr="00BF1C61">
            <w:sdt>
              <w:sdtPr>
                <w:tag w:val="_PLD_7fc55b419222469eac67ff689744c277"/>
                <w:id w:val="1170149085"/>
                <w:lock w:val="sdtLocked"/>
              </w:sdtPr>
              <w:sdtEndPr/>
              <w:sdtContent>
                <w:tc>
                  <w:tcPr>
                    <w:tcW w:w="2241" w:type="pct"/>
                    <w:shd w:val="clear" w:color="auto" w:fill="auto"/>
                    <w:vAlign w:val="center"/>
                  </w:tcPr>
                  <w:p w14:paraId="5106976A" w14:textId="77777777" w:rsidR="00BF1C61" w:rsidRDefault="00BF1C61" w:rsidP="00BF1C61">
                    <w:pPr>
                      <w:rPr>
                        <w:szCs w:val="21"/>
                      </w:rPr>
                    </w:pPr>
                    <w:r>
                      <w:rPr>
                        <w:rFonts w:hint="eastAsia"/>
                        <w:szCs w:val="21"/>
                      </w:rPr>
                      <w:t>与公司正常经营业务无关的或有事项产生的损益</w:t>
                    </w:r>
                  </w:p>
                </w:tc>
              </w:sdtContent>
            </w:sdt>
            <w:sdt>
              <w:sdtPr>
                <w:rPr>
                  <w:rFonts w:hint="eastAsia"/>
                  <w:szCs w:val="21"/>
                </w:rPr>
                <w:alias w:val="与公司正常经营业务无关的或有事项产生的损益（非经常性损益项目）"/>
                <w:tag w:val="_GBC_87c0e437c14d4dd3bd5dd001c159ec09"/>
                <w:id w:val="-2052684350"/>
                <w:lock w:val="sdtLocked"/>
                <w:showingPlcHdr/>
                <w:dataBinding w:prefixMappings="xmlns:clcid-pte='clcid-pte'" w:xpath="/*/clcid-pte:YuGongSiZhuYingYeWuWuGuanDeYuJiFuZhaiChanShengDeSunYi[not(@periodRef)]" w:storeItemID="{89EBAB94-44A0-46A2-B712-30D997D04A6D}"/>
                <w:text/>
              </w:sdtPr>
              <w:sdtEndPr/>
              <w:sdtContent>
                <w:tc>
                  <w:tcPr>
                    <w:tcW w:w="1377" w:type="pct"/>
                    <w:shd w:val="clear" w:color="auto" w:fill="auto"/>
                  </w:tcPr>
                  <w:p w14:paraId="04EBABE2"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与公司正常经营业务无关的或有事项产生的损益的说明（非经常性损益项目）"/>
                <w:tag w:val="_GBC_c092dcb18a4049e7b48c3f5c5a57f1aa"/>
                <w:id w:val="-985471579"/>
                <w:lock w:val="sdtLocked"/>
                <w:showingPlcHdr/>
                <w:dataBinding w:prefixMappings="xmlns:clcid-pte='clcid-pte'" w:xpath="/*/clcid-pte:YuGongSiZhuYingYeWuWuGuanDeYuJiFuZhaiChanShengDeSunYiShuoMing[not(@periodRef)]" w:storeItemID="{89EBAB94-44A0-46A2-B712-30D997D04A6D}"/>
                <w:text/>
              </w:sdtPr>
              <w:sdtEndPr/>
              <w:sdtContent>
                <w:tc>
                  <w:tcPr>
                    <w:tcW w:w="1382" w:type="pct"/>
                  </w:tcPr>
                  <w:p w14:paraId="602D9F91" w14:textId="77777777" w:rsidR="00BF1C61" w:rsidRDefault="00BF1C61" w:rsidP="00BF1C61">
                    <w:pPr>
                      <w:rPr>
                        <w:szCs w:val="21"/>
                      </w:rPr>
                    </w:pPr>
                    <w:r>
                      <w:rPr>
                        <w:rFonts w:hint="eastAsia"/>
                        <w:color w:val="0000FF"/>
                        <w:szCs w:val="21"/>
                      </w:rPr>
                      <w:t xml:space="preserve">　</w:t>
                    </w:r>
                  </w:p>
                </w:tc>
              </w:sdtContent>
            </w:sdt>
          </w:tr>
          <w:tr w:rsidR="00BF1C61" w14:paraId="5B42AA34" w14:textId="77777777" w:rsidTr="00BF1C61">
            <w:tc>
              <w:tcPr>
                <w:tcW w:w="2241" w:type="pct"/>
                <w:shd w:val="clear" w:color="auto" w:fill="auto"/>
                <w:vAlign w:val="center"/>
              </w:tcPr>
              <w:sdt>
                <w:sdtPr>
                  <w:rPr>
                    <w:rFonts w:hint="eastAsia"/>
                  </w:rPr>
                  <w:tag w:val="_PLD_c8d1dda81a0f44c187552ba8e70f0013"/>
                  <w:id w:val="1205130446"/>
                  <w:lock w:val="sdtLocked"/>
                </w:sdtPr>
                <w:sdtEndPr/>
                <w:sdtContent>
                  <w:p w14:paraId="6F0D8FE5" w14:textId="77777777" w:rsidR="00BF1C61" w:rsidRDefault="00BF1C61" w:rsidP="00BF1C61">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Cs w:val="21"/>
                </w:rPr>
                <w:alias w:val="除同公司正常经营业务相关的有效套期保值业务外，持有交易性金融资产、衍生金融资产、交易性金融负债、衍生金融负债产生的公允价值变动损"/>
                <w:tag w:val="_GBC_30456754229745f0b97eaee273d2a4a1"/>
                <w:id w:val="1163656386"/>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1377" w:type="pct"/>
                    <w:shd w:val="clear" w:color="auto" w:fill="auto"/>
                  </w:tcPr>
                  <w:p w14:paraId="76563076" w14:textId="77777777" w:rsidR="00BF1C61" w:rsidRDefault="00BF1C61" w:rsidP="00BF1C61">
                    <w:pPr>
                      <w:jc w:val="right"/>
                      <w:rPr>
                        <w:szCs w:val="21"/>
                      </w:rPr>
                    </w:pPr>
                    <w:r>
                      <w:rPr>
                        <w:rStyle w:val="affe"/>
                        <w:rFonts w:hint="eastAsia"/>
                      </w:rPr>
                      <w:t xml:space="preserve">　</w:t>
                    </w:r>
                  </w:p>
                </w:tc>
              </w:sdtContent>
            </w:sdt>
            <w:sdt>
              <w:sdtPr>
                <w:rPr>
                  <w:szCs w:val="21"/>
                </w:rPr>
                <w:alias w:val="除同公司正常经营业务相关的有效套期保值业务外，持有交易性金融资产、衍生金融资产、交易性金融负债、衍生金融负债产生的公允价值变动损"/>
                <w:tag w:val="_GBC_e550f874b5b44395a6eea0cd28e58b6c"/>
                <w:id w:val="137854999"/>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1382" w:type="pct"/>
                  </w:tcPr>
                  <w:p w14:paraId="638E0AD6" w14:textId="77777777" w:rsidR="00BF1C61" w:rsidRDefault="00BF1C61" w:rsidP="00BF1C61">
                    <w:pPr>
                      <w:rPr>
                        <w:szCs w:val="21"/>
                      </w:rPr>
                    </w:pPr>
                    <w:r>
                      <w:rPr>
                        <w:rStyle w:val="affe"/>
                        <w:rFonts w:hint="eastAsia"/>
                      </w:rPr>
                      <w:t xml:space="preserve">　</w:t>
                    </w:r>
                  </w:p>
                </w:tc>
              </w:sdtContent>
            </w:sdt>
          </w:tr>
          <w:tr w:rsidR="00BF1C61" w14:paraId="41C2374D" w14:textId="77777777" w:rsidTr="00BF1C61">
            <w:tc>
              <w:tcPr>
                <w:tcW w:w="2241" w:type="pct"/>
                <w:shd w:val="clear" w:color="auto" w:fill="auto"/>
                <w:vAlign w:val="center"/>
              </w:tcPr>
              <w:sdt>
                <w:sdtPr>
                  <w:rPr>
                    <w:rFonts w:hint="eastAsia"/>
                  </w:rPr>
                  <w:tag w:val="_PLD_96504db5fe914312bc672892fec5c25b"/>
                  <w:id w:val="1594897353"/>
                  <w:lock w:val="sdtLocked"/>
                </w:sdtPr>
                <w:sdtEndPr/>
                <w:sdtContent>
                  <w:p w14:paraId="27886D66" w14:textId="77777777" w:rsidR="00BF1C61" w:rsidRDefault="00BF1C61" w:rsidP="00BF1C61">
                    <w:r>
                      <w:rPr>
                        <w:rFonts w:hint="eastAsia"/>
                      </w:rPr>
                      <w:t>单独进行减值测试的应收款项、合同资产减值准备转回</w:t>
                    </w:r>
                  </w:p>
                </w:sdtContent>
              </w:sdt>
            </w:tc>
            <w:sdt>
              <w:sdtPr>
                <w:rPr>
                  <w:rFonts w:hint="eastAsia"/>
                  <w:color w:val="000000"/>
                  <w:sz w:val="22"/>
                  <w:szCs w:val="22"/>
                </w:rPr>
                <w:alias w:val="单独进行减值测试的应收款项、合同资产减值准备转回（非经常性损益项目） "/>
                <w:tag w:val="_GBC_0dad62375b814507ac0f44483df2a2b4"/>
                <w:id w:val="-56100494"/>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377" w:type="pct"/>
                    <w:shd w:val="clear" w:color="auto" w:fill="auto"/>
                  </w:tcPr>
                  <w:p w14:paraId="37D9BA19" w14:textId="77777777" w:rsidR="00BF1C61" w:rsidRDefault="00BF1C61" w:rsidP="00BF1C61">
                    <w:pPr>
                      <w:jc w:val="right"/>
                      <w:rPr>
                        <w:szCs w:val="21"/>
                      </w:rPr>
                    </w:pPr>
                    <w:r w:rsidRPr="00816C1A">
                      <w:rPr>
                        <w:color w:val="000000"/>
                        <w:sz w:val="22"/>
                        <w:szCs w:val="22"/>
                      </w:rPr>
                      <w:t>2,756,424.57</w:t>
                    </w:r>
                  </w:p>
                </w:tc>
              </w:sdtContent>
            </w:sdt>
            <w:sdt>
              <w:sdtPr>
                <w:rPr>
                  <w:szCs w:val="21"/>
                </w:rPr>
                <w:alias w:val="单独进行减值测试的应收款项、合同资产减值准备转回的说明（非经常性损益项目）"/>
                <w:tag w:val="_GBC_9bfa6a8beae249d79097f549d5202e73"/>
                <w:id w:val="26843751"/>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1382" w:type="pct"/>
                  </w:tcPr>
                  <w:p w14:paraId="36C514F8" w14:textId="77777777" w:rsidR="00BF1C61" w:rsidRDefault="00BF1C61" w:rsidP="00BF1C61">
                    <w:pPr>
                      <w:rPr>
                        <w:szCs w:val="21"/>
                      </w:rPr>
                    </w:pPr>
                    <w:r>
                      <w:rPr>
                        <w:rStyle w:val="affe"/>
                        <w:rFonts w:hint="eastAsia"/>
                      </w:rPr>
                      <w:t xml:space="preserve">　</w:t>
                    </w:r>
                  </w:p>
                </w:tc>
              </w:sdtContent>
            </w:sdt>
          </w:tr>
          <w:tr w:rsidR="00BF1C61" w14:paraId="18C76DE8" w14:textId="77777777" w:rsidTr="00BF1C61">
            <w:sdt>
              <w:sdtPr>
                <w:tag w:val="_PLD_0d0ce84cff764cbf94ba500578ddc45d"/>
                <w:id w:val="-941228971"/>
                <w:lock w:val="sdtLocked"/>
              </w:sdtPr>
              <w:sdtEndPr/>
              <w:sdtContent>
                <w:tc>
                  <w:tcPr>
                    <w:tcW w:w="2241" w:type="pct"/>
                    <w:shd w:val="clear" w:color="auto" w:fill="auto"/>
                    <w:vAlign w:val="center"/>
                  </w:tcPr>
                  <w:p w14:paraId="52D04A35" w14:textId="77777777" w:rsidR="00BF1C61" w:rsidRDefault="00BF1C61" w:rsidP="00BF1C61">
                    <w:pPr>
                      <w:rPr>
                        <w:szCs w:val="21"/>
                      </w:rPr>
                    </w:pPr>
                    <w:r>
                      <w:rPr>
                        <w:rFonts w:hint="eastAsia"/>
                        <w:szCs w:val="21"/>
                      </w:rPr>
                      <w:t>对外委托贷款取得的损益</w:t>
                    </w:r>
                  </w:p>
                </w:tc>
              </w:sdtContent>
            </w:sdt>
            <w:sdt>
              <w:sdtPr>
                <w:rPr>
                  <w:rFonts w:hint="eastAsia"/>
                  <w:szCs w:val="21"/>
                </w:rPr>
                <w:alias w:val="对外委托贷款取得的损益（非经常性损益项目）"/>
                <w:tag w:val="_GBC_27b47ed06c97431897415150396a2093"/>
                <w:id w:val="-911078322"/>
                <w:lock w:val="sdtLocked"/>
                <w:showingPlcHdr/>
                <w:dataBinding w:prefixMappings="xmlns:clcid-pte='clcid-pte'" w:xpath="/*/clcid-pte:DuiWaiWeiTuoDaiKuanQuDeDeSunYi[not(@periodRef)]" w:storeItemID="{89EBAB94-44A0-46A2-B712-30D997D04A6D}"/>
                <w:text/>
              </w:sdtPr>
              <w:sdtEndPr/>
              <w:sdtContent>
                <w:tc>
                  <w:tcPr>
                    <w:tcW w:w="1377" w:type="pct"/>
                    <w:shd w:val="clear" w:color="auto" w:fill="auto"/>
                  </w:tcPr>
                  <w:p w14:paraId="1BBBA6CD"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对外委托贷款取得的损益的说明（非经常性损益项目）"/>
                <w:tag w:val="_GBC_72c375360c99465bb8170713ed413fe3"/>
                <w:id w:val="1738825358"/>
                <w:lock w:val="sdtLocked"/>
                <w:showingPlcHdr/>
                <w:dataBinding w:prefixMappings="xmlns:clcid-pte='clcid-pte'" w:xpath="/*/clcid-pte:DuiWaiWeiTuoDaiKuanQuDeDeSunYiShuoMing[not(@periodRef)]" w:storeItemID="{89EBAB94-44A0-46A2-B712-30D997D04A6D}"/>
                <w:text/>
              </w:sdtPr>
              <w:sdtEndPr/>
              <w:sdtContent>
                <w:tc>
                  <w:tcPr>
                    <w:tcW w:w="1382" w:type="pct"/>
                  </w:tcPr>
                  <w:p w14:paraId="08FACE42" w14:textId="77777777" w:rsidR="00BF1C61" w:rsidRDefault="00BF1C61" w:rsidP="00BF1C61">
                    <w:pPr>
                      <w:rPr>
                        <w:szCs w:val="21"/>
                      </w:rPr>
                    </w:pPr>
                    <w:r>
                      <w:rPr>
                        <w:rFonts w:hint="eastAsia"/>
                        <w:color w:val="0000FF"/>
                        <w:szCs w:val="21"/>
                      </w:rPr>
                      <w:t xml:space="preserve">　</w:t>
                    </w:r>
                  </w:p>
                </w:tc>
              </w:sdtContent>
            </w:sdt>
          </w:tr>
          <w:tr w:rsidR="00BF1C61" w14:paraId="0873629E" w14:textId="77777777" w:rsidTr="00BF1C61">
            <w:sdt>
              <w:sdtPr>
                <w:tag w:val="_PLD_7681bf6967df4b049ee6f75b59a7329f"/>
                <w:id w:val="-1090381640"/>
                <w:lock w:val="sdtLocked"/>
              </w:sdtPr>
              <w:sdtEndPr/>
              <w:sdtContent>
                <w:tc>
                  <w:tcPr>
                    <w:tcW w:w="2241" w:type="pct"/>
                    <w:shd w:val="clear" w:color="auto" w:fill="auto"/>
                    <w:vAlign w:val="center"/>
                  </w:tcPr>
                  <w:p w14:paraId="35D00C0A" w14:textId="77777777" w:rsidR="00BF1C61" w:rsidRDefault="00BF1C61" w:rsidP="00BF1C61">
                    <w:pPr>
                      <w:rPr>
                        <w:szCs w:val="21"/>
                      </w:rPr>
                    </w:pPr>
                    <w:r>
                      <w:rPr>
                        <w:rFonts w:hint="eastAsia"/>
                        <w:szCs w:val="21"/>
                      </w:rPr>
                      <w:t>采用公允价值模式进行后续计量的投资性</w:t>
                    </w:r>
                    <w:r>
                      <w:rPr>
                        <w:rFonts w:hint="eastAsia"/>
                        <w:szCs w:val="21"/>
                      </w:rPr>
                      <w:lastRenderedPageBreak/>
                      <w:t>房地产公允价值变动产生的损益</w:t>
                    </w:r>
                  </w:p>
                </w:tc>
              </w:sdtContent>
            </w:sdt>
            <w:sdt>
              <w:sdtPr>
                <w:rPr>
                  <w:rFonts w:hint="eastAsia"/>
                  <w:szCs w:val="21"/>
                </w:rPr>
                <w:alias w:val="采用公允价值模式进行后续计量的投资性房地产公允价值变动产生的损益（非经常性损益项目）"/>
                <w:tag w:val="_GBC_190716d7e441475687cb1bc366ad6b0c"/>
                <w:id w:val="-1761674078"/>
                <w:lock w:val="sdtLocked"/>
                <w:showingPlcHdr/>
                <w:dataBinding w:prefixMappings="xmlns:clcid-pte='clcid-pte'" w:xpath="/*/clcid-pte:CaiYongGongYunJiaZhiMoShiJinXingHouXuJiLiangDeTouZiXingFangDiChanGongYunJiaZhiBianDongChanShengDeSunYi[not(@periodRef)]" w:storeItemID="{89EBAB94-44A0-46A2-B712-30D997D04A6D}"/>
                <w:text/>
              </w:sdtPr>
              <w:sdtEndPr/>
              <w:sdtContent>
                <w:tc>
                  <w:tcPr>
                    <w:tcW w:w="1377" w:type="pct"/>
                    <w:shd w:val="clear" w:color="auto" w:fill="auto"/>
                  </w:tcPr>
                  <w:p w14:paraId="096A9C4D"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采用公允价值模式进行后续计量的投资性房地产公允价值变动产生的损益的说明（非经常性损益项目）"/>
                <w:tag w:val="_GBC_c174c1c48c424f2b93a5298b3c87d544"/>
                <w:id w:val="1390309259"/>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EndPr/>
              <w:sdtContent>
                <w:tc>
                  <w:tcPr>
                    <w:tcW w:w="1382" w:type="pct"/>
                  </w:tcPr>
                  <w:p w14:paraId="59FAE015" w14:textId="77777777" w:rsidR="00BF1C61" w:rsidRDefault="00BF1C61" w:rsidP="00BF1C61">
                    <w:pPr>
                      <w:rPr>
                        <w:szCs w:val="21"/>
                      </w:rPr>
                    </w:pPr>
                    <w:r>
                      <w:rPr>
                        <w:rFonts w:hint="eastAsia"/>
                        <w:color w:val="0000FF"/>
                        <w:szCs w:val="21"/>
                      </w:rPr>
                      <w:t xml:space="preserve">　</w:t>
                    </w:r>
                  </w:p>
                </w:tc>
              </w:sdtContent>
            </w:sdt>
          </w:tr>
          <w:tr w:rsidR="00BF1C61" w14:paraId="7351DD29" w14:textId="77777777" w:rsidTr="00BF1C61">
            <w:sdt>
              <w:sdtPr>
                <w:tag w:val="_PLD_2df64da7b21b4209afb1b2e1c87793a4"/>
                <w:id w:val="-1908526152"/>
                <w:lock w:val="sdtLocked"/>
              </w:sdtPr>
              <w:sdtEndPr/>
              <w:sdtContent>
                <w:tc>
                  <w:tcPr>
                    <w:tcW w:w="2241" w:type="pct"/>
                    <w:shd w:val="clear" w:color="auto" w:fill="auto"/>
                    <w:vAlign w:val="center"/>
                  </w:tcPr>
                  <w:p w14:paraId="4D9B0AD5" w14:textId="77777777" w:rsidR="00BF1C61" w:rsidRDefault="00BF1C61" w:rsidP="00BF1C61">
                    <w:pPr>
                      <w:rPr>
                        <w:szCs w:val="21"/>
                      </w:rPr>
                    </w:pPr>
                    <w:r>
                      <w:rPr>
                        <w:rFonts w:hint="eastAsia"/>
                        <w:szCs w:val="21"/>
                      </w:rPr>
                      <w:t>根据税收、会计等法律、法规的要求对当期损益进行一次性调整对当期损益的影响</w:t>
                    </w:r>
                  </w:p>
                </w:tc>
              </w:sdtContent>
            </w:sdt>
            <w:sdt>
              <w:sdtPr>
                <w:rPr>
                  <w:rFonts w:hint="eastAsia"/>
                  <w:szCs w:val="21"/>
                </w:rPr>
                <w:alias w:val="根据税收、会计等法律、法规的要求对当期损益进行一次性调整对当期损益的影响（非经常性损益项目）"/>
                <w:tag w:val="_GBC_58c2953c03634423ac62d3dec1a8cbf0"/>
                <w:id w:val="1564608032"/>
                <w:lock w:val="sdtLocked"/>
                <w:showingPlcHdr/>
                <w:dataBinding w:prefixMappings="xmlns:clcid-pte='clcid-pte'" w:xpath="/*/clcid-pte:GenJuShuiShouKuaiJiDengFaLvFaGuiDeYaoQiuDuiDangQiSunYiJinXingYiCiXingTiaoZhengDuiDangQiSunYiDeYingXiang[not(@periodRef)]" w:storeItemID="{89EBAB94-44A0-46A2-B712-30D997D04A6D}"/>
                <w:text/>
              </w:sdtPr>
              <w:sdtEndPr/>
              <w:sdtContent>
                <w:tc>
                  <w:tcPr>
                    <w:tcW w:w="1377" w:type="pct"/>
                    <w:shd w:val="clear" w:color="auto" w:fill="auto"/>
                  </w:tcPr>
                  <w:p w14:paraId="4FFB7980"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根据税收、会计等法律、法规的要求对当期损益进行一次性调整对当期损益的影响的说明（非经常性损益项目）"/>
                <w:tag w:val="_GBC_b3ddb30991974cd88ba33a7fc1b11cdc"/>
                <w:id w:val="933934083"/>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EndPr/>
              <w:sdtContent>
                <w:tc>
                  <w:tcPr>
                    <w:tcW w:w="1382" w:type="pct"/>
                  </w:tcPr>
                  <w:p w14:paraId="7D710175" w14:textId="77777777" w:rsidR="00BF1C61" w:rsidRDefault="00BF1C61" w:rsidP="00BF1C61">
                    <w:pPr>
                      <w:rPr>
                        <w:szCs w:val="21"/>
                      </w:rPr>
                    </w:pPr>
                    <w:r>
                      <w:rPr>
                        <w:rFonts w:hint="eastAsia"/>
                        <w:color w:val="0000FF"/>
                        <w:szCs w:val="21"/>
                      </w:rPr>
                      <w:t xml:space="preserve">　</w:t>
                    </w:r>
                  </w:p>
                </w:tc>
              </w:sdtContent>
            </w:sdt>
          </w:tr>
          <w:tr w:rsidR="00BF1C61" w14:paraId="40AF7C7F" w14:textId="77777777" w:rsidTr="00BF1C61">
            <w:sdt>
              <w:sdtPr>
                <w:tag w:val="_PLD_65e2f6f2a865433a904f980d5ad452f3"/>
                <w:id w:val="762878927"/>
                <w:lock w:val="sdtLocked"/>
              </w:sdtPr>
              <w:sdtEndPr/>
              <w:sdtContent>
                <w:tc>
                  <w:tcPr>
                    <w:tcW w:w="2241" w:type="pct"/>
                    <w:shd w:val="clear" w:color="auto" w:fill="auto"/>
                    <w:vAlign w:val="center"/>
                  </w:tcPr>
                  <w:p w14:paraId="269E713F" w14:textId="77777777" w:rsidR="00BF1C61" w:rsidRDefault="00BF1C61" w:rsidP="00BF1C61">
                    <w:pPr>
                      <w:rPr>
                        <w:szCs w:val="21"/>
                      </w:rPr>
                    </w:pPr>
                    <w:r>
                      <w:rPr>
                        <w:rFonts w:hint="eastAsia"/>
                        <w:szCs w:val="21"/>
                      </w:rPr>
                      <w:t>受托经营取得的托管费收入</w:t>
                    </w:r>
                  </w:p>
                </w:tc>
              </w:sdtContent>
            </w:sdt>
            <w:sdt>
              <w:sdtPr>
                <w:rPr>
                  <w:rFonts w:hint="eastAsia"/>
                  <w:szCs w:val="21"/>
                </w:rPr>
                <w:alias w:val="受托经营取得的托管费收入（非经常性损益项目）"/>
                <w:tag w:val="_GBC_663696f2cd0a4fd2bdca4465abf7993f"/>
                <w:id w:val="-973057461"/>
                <w:lock w:val="sdtLocked"/>
                <w:showingPlcHdr/>
                <w:dataBinding w:prefixMappings="xmlns:clcid-pte='clcid-pte'" w:xpath="/*/clcid-pte:ShouTuoJingYingQuDeDeTuoGuanFeiShouRu[not(@periodRef)]" w:storeItemID="{89EBAB94-44A0-46A2-B712-30D997D04A6D}"/>
                <w:text/>
              </w:sdtPr>
              <w:sdtEndPr/>
              <w:sdtContent>
                <w:tc>
                  <w:tcPr>
                    <w:tcW w:w="1377" w:type="pct"/>
                    <w:shd w:val="clear" w:color="auto" w:fill="auto"/>
                  </w:tcPr>
                  <w:p w14:paraId="276B4166" w14:textId="77777777" w:rsidR="00BF1C61" w:rsidRDefault="00BF1C61" w:rsidP="00BF1C61">
                    <w:pPr>
                      <w:jc w:val="right"/>
                      <w:rPr>
                        <w:szCs w:val="21"/>
                      </w:rPr>
                    </w:pPr>
                    <w:r>
                      <w:rPr>
                        <w:rFonts w:hint="eastAsia"/>
                        <w:color w:val="0000FF"/>
                        <w:szCs w:val="21"/>
                      </w:rPr>
                      <w:t xml:space="preserve">　</w:t>
                    </w:r>
                  </w:p>
                </w:tc>
              </w:sdtContent>
            </w:sdt>
            <w:sdt>
              <w:sdtPr>
                <w:rPr>
                  <w:szCs w:val="21"/>
                </w:rPr>
                <w:alias w:val="受托经营取得的托管费收入的说明（非经常性损益项目）"/>
                <w:tag w:val="_GBC_55cffaeec7534a328908ea82413d2702"/>
                <w:id w:val="1840809127"/>
                <w:lock w:val="sdtLocked"/>
                <w:showingPlcHdr/>
                <w:dataBinding w:prefixMappings="xmlns:clcid-pte='clcid-pte'" w:xpath="/*/clcid-pte:ShouTuoJingYingQuDeDeTuoGuanFeiShouRuShuoMing[not(@periodRef)]" w:storeItemID="{89EBAB94-44A0-46A2-B712-30D997D04A6D}"/>
                <w:text/>
              </w:sdtPr>
              <w:sdtEndPr/>
              <w:sdtContent>
                <w:tc>
                  <w:tcPr>
                    <w:tcW w:w="1382" w:type="pct"/>
                  </w:tcPr>
                  <w:p w14:paraId="58B8B2C8" w14:textId="77777777" w:rsidR="00BF1C61" w:rsidRDefault="00BF1C61" w:rsidP="00BF1C61">
                    <w:pPr>
                      <w:rPr>
                        <w:szCs w:val="21"/>
                      </w:rPr>
                    </w:pPr>
                    <w:r>
                      <w:rPr>
                        <w:rFonts w:hint="eastAsia"/>
                        <w:color w:val="0000FF"/>
                        <w:szCs w:val="21"/>
                      </w:rPr>
                      <w:t xml:space="preserve">　</w:t>
                    </w:r>
                  </w:p>
                </w:tc>
              </w:sdtContent>
            </w:sdt>
          </w:tr>
          <w:tr w:rsidR="00BF1C61" w14:paraId="42100B62" w14:textId="77777777" w:rsidTr="00BF1C61">
            <w:sdt>
              <w:sdtPr>
                <w:tag w:val="_PLD_b0f68967a04b4a8a89df6132091b7461"/>
                <w:id w:val="1245686276"/>
                <w:lock w:val="sdtLocked"/>
              </w:sdtPr>
              <w:sdtEndPr/>
              <w:sdtContent>
                <w:tc>
                  <w:tcPr>
                    <w:tcW w:w="2241" w:type="pct"/>
                    <w:shd w:val="clear" w:color="auto" w:fill="auto"/>
                    <w:vAlign w:val="center"/>
                  </w:tcPr>
                  <w:p w14:paraId="2747E5CF" w14:textId="77777777" w:rsidR="00BF1C61" w:rsidRDefault="00BF1C61" w:rsidP="00BF1C61">
                    <w:pPr>
                      <w:rPr>
                        <w:szCs w:val="21"/>
                      </w:rPr>
                    </w:pPr>
                    <w:r>
                      <w:rPr>
                        <w:rFonts w:hint="eastAsia"/>
                        <w:szCs w:val="21"/>
                      </w:rPr>
                      <w:t>除上述各项之外的其他营业外收入和支出</w:t>
                    </w:r>
                  </w:p>
                </w:tc>
              </w:sdtContent>
            </w:sdt>
            <w:sdt>
              <w:sdtPr>
                <w:rPr>
                  <w:rFonts w:cs="Calibri" w:hint="eastAsia"/>
                  <w:szCs w:val="21"/>
                </w:rPr>
                <w:alias w:val="除上述各项之外的其他营业外收入和支出（非经常性损益项目）"/>
                <w:tag w:val="_GBC_6402a2f652bb4c68acec62c34d96d8ab"/>
                <w:id w:val="-1017462473"/>
                <w:lock w:val="sdtLocked"/>
                <w:dataBinding w:prefixMappings="xmlns:clcid-pte='clcid-pte'" w:xpath="/*/clcid-pte:ChuShangShuGeXiangZhiWaiDeQiTaYingYeWaiShouZhiJingE[not(@periodRef)]" w:storeItemID="{89EBAB94-44A0-46A2-B712-30D997D04A6D}"/>
                <w:text/>
              </w:sdtPr>
              <w:sdtEndPr/>
              <w:sdtContent>
                <w:tc>
                  <w:tcPr>
                    <w:tcW w:w="1377" w:type="pct"/>
                    <w:shd w:val="clear" w:color="auto" w:fill="auto"/>
                  </w:tcPr>
                  <w:p w14:paraId="0C480F98" w14:textId="77777777" w:rsidR="00BF1C61" w:rsidRDefault="00BF1C61" w:rsidP="00BF1C61">
                    <w:pPr>
                      <w:jc w:val="right"/>
                      <w:rPr>
                        <w:szCs w:val="21"/>
                      </w:rPr>
                    </w:pPr>
                    <w:r w:rsidRPr="00630A8A">
                      <w:rPr>
                        <w:rFonts w:cs="Calibri"/>
                        <w:szCs w:val="21"/>
                      </w:rPr>
                      <w:t>-90,584.84</w:t>
                    </w:r>
                  </w:p>
                </w:tc>
              </w:sdtContent>
            </w:sdt>
            <w:sdt>
              <w:sdtPr>
                <w:rPr>
                  <w:szCs w:val="21"/>
                </w:rPr>
                <w:alias w:val="除上述各项之外的其他营业外收入和支出的说明（非经常性损益项目）"/>
                <w:tag w:val="_GBC_c4fc3e35307e455db3b9161cb811a087"/>
                <w:id w:val="-738551851"/>
                <w:lock w:val="sdtLocked"/>
                <w:showingPlcHdr/>
                <w:dataBinding w:prefixMappings="xmlns:clcid-pte='clcid-pte'" w:xpath="/*/clcid-pte:ChuShangShuGeXiangZhiWaiDeQiTaYingYeWaiShouZhiJingEShuoMing[not(@periodRef)]" w:storeItemID="{89EBAB94-44A0-46A2-B712-30D997D04A6D}"/>
                <w:text/>
              </w:sdtPr>
              <w:sdtEndPr/>
              <w:sdtContent>
                <w:tc>
                  <w:tcPr>
                    <w:tcW w:w="1382" w:type="pct"/>
                  </w:tcPr>
                  <w:p w14:paraId="438AE215" w14:textId="77777777" w:rsidR="00BF1C61" w:rsidRDefault="00BF1C61" w:rsidP="00BF1C61">
                    <w:pPr>
                      <w:rPr>
                        <w:szCs w:val="21"/>
                      </w:rPr>
                    </w:pPr>
                    <w:r>
                      <w:rPr>
                        <w:rFonts w:hint="eastAsia"/>
                        <w:color w:val="0000FF"/>
                        <w:szCs w:val="21"/>
                      </w:rPr>
                      <w:t xml:space="preserve">　</w:t>
                    </w:r>
                  </w:p>
                </w:tc>
              </w:sdtContent>
            </w:sdt>
          </w:tr>
          <w:tr w:rsidR="00BF1C61" w14:paraId="569D183D" w14:textId="77777777" w:rsidTr="00BF1C61">
            <w:sdt>
              <w:sdtPr>
                <w:tag w:val="_PLD_659b510fa20e419f93068876515ea27a"/>
                <w:id w:val="584886142"/>
                <w:lock w:val="sdtLocked"/>
              </w:sdtPr>
              <w:sdtEndPr/>
              <w:sdtContent>
                <w:tc>
                  <w:tcPr>
                    <w:tcW w:w="2241" w:type="pct"/>
                    <w:shd w:val="clear" w:color="auto" w:fill="auto"/>
                    <w:vAlign w:val="center"/>
                  </w:tcPr>
                  <w:p w14:paraId="7C917A93" w14:textId="77777777" w:rsidR="00BF1C61" w:rsidRDefault="00BF1C61" w:rsidP="00BF1C61">
                    <w:pPr>
                      <w:rPr>
                        <w:szCs w:val="21"/>
                      </w:rPr>
                    </w:pPr>
                    <w:r>
                      <w:rPr>
                        <w:rFonts w:hint="eastAsia"/>
                        <w:szCs w:val="21"/>
                      </w:rPr>
                      <w:t>其他符合非经常性损益定义的损益项目</w:t>
                    </w:r>
                  </w:p>
                </w:tc>
              </w:sdtContent>
            </w:sdt>
            <w:sdt>
              <w:sdtPr>
                <w:rPr>
                  <w:rFonts w:hint="eastAsia"/>
                  <w:szCs w:val="21"/>
                </w:rPr>
                <w:alias w:val="其他符合非经常性损益定义的损益项目（非经常性损益项目）"/>
                <w:tag w:val="_GBC_fe4d2d743517484083fb57df1a93df08"/>
                <w:id w:val="-442536831"/>
                <w:lock w:val="sdtLocked"/>
                <w:showingPlcHdr/>
                <w:dataBinding w:prefixMappings="xmlns:clcid-pte='clcid-pte'" w:xpath="/*/clcid-pte:QiTaFeiJingChangXingSunYiXiangMu[not(@periodRef)]" w:storeItemID="{89EBAB94-44A0-46A2-B712-30D997D04A6D}"/>
                <w:text/>
              </w:sdtPr>
              <w:sdtEndPr/>
              <w:sdtContent>
                <w:tc>
                  <w:tcPr>
                    <w:tcW w:w="1377" w:type="pct"/>
                    <w:shd w:val="clear" w:color="auto" w:fill="auto"/>
                  </w:tcPr>
                  <w:p w14:paraId="741860A5" w14:textId="77777777" w:rsidR="00BF1C61" w:rsidRDefault="00BF1C61" w:rsidP="00BF1C61">
                    <w:pPr>
                      <w:jc w:val="right"/>
                      <w:rPr>
                        <w:szCs w:val="21"/>
                      </w:rPr>
                    </w:pPr>
                    <w:r>
                      <w:rPr>
                        <w:rFonts w:hint="eastAsia"/>
                        <w:color w:val="0000FF"/>
                        <w:szCs w:val="21"/>
                      </w:rPr>
                      <w:t xml:space="preserve">　</w:t>
                    </w:r>
                  </w:p>
                </w:tc>
              </w:sdtContent>
            </w:sdt>
            <w:sdt>
              <w:sdtPr>
                <w:rPr>
                  <w:rFonts w:hint="eastAsia"/>
                  <w:szCs w:val="21"/>
                </w:rPr>
                <w:alias w:val="其他符合非经常性损益定义的损益项目说明（非经常性损益项目）"/>
                <w:tag w:val="_GBC_88d5aaf5624d44b4a912d7c291f5337b"/>
                <w:id w:val="-465273765"/>
                <w:lock w:val="sdtLocked"/>
                <w:showingPlcHdr/>
                <w:dataBinding w:prefixMappings="xmlns:clcid-pte='clcid-pte'" w:xpath="/*/clcid-pte:QiTaFeiJingChangXingSunYiXiangMuShuoMing[not(@periodRef)]" w:storeItemID="{89EBAB94-44A0-46A2-B712-30D997D04A6D}"/>
                <w:text/>
              </w:sdtPr>
              <w:sdtEndPr/>
              <w:sdtContent>
                <w:tc>
                  <w:tcPr>
                    <w:tcW w:w="1382" w:type="pct"/>
                  </w:tcPr>
                  <w:p w14:paraId="664094E6" w14:textId="77777777" w:rsidR="00BF1C61" w:rsidRDefault="00BF1C61" w:rsidP="00BF1C61">
                    <w:pPr>
                      <w:rPr>
                        <w:szCs w:val="21"/>
                      </w:rPr>
                    </w:pPr>
                    <w:r>
                      <w:rPr>
                        <w:rFonts w:hint="eastAsia"/>
                        <w:color w:val="0000FF"/>
                        <w:szCs w:val="21"/>
                      </w:rPr>
                      <w:t xml:space="preserve">　</w:t>
                    </w:r>
                  </w:p>
                </w:tc>
              </w:sdtContent>
            </w:sdt>
          </w:tr>
          <w:sdt>
            <w:sdtPr>
              <w:rPr>
                <w:rFonts w:hint="eastAsia"/>
                <w:szCs w:val="21"/>
              </w:rPr>
              <w:alias w:val="扣除的非经常性损益"/>
              <w:tag w:val="_GBC_ae408d2619064c51be0ba5563e62d21d"/>
              <w:id w:val="-73436188"/>
              <w:lock w:val="sdtLocked"/>
            </w:sdtPr>
            <w:sdtEndPr/>
            <w:sdtContent>
              <w:tr w:rsidR="00BF1C61" w14:paraId="5D2E612D" w14:textId="77777777" w:rsidTr="00BF1C61">
                <w:tc>
                  <w:tcPr>
                    <w:tcW w:w="2241" w:type="pct"/>
                    <w:shd w:val="clear" w:color="auto" w:fill="auto"/>
                  </w:tcPr>
                  <w:p w14:paraId="63B7D072" w14:textId="77777777" w:rsidR="00BF1C61" w:rsidRDefault="00BF1C61" w:rsidP="00BF1C61">
                    <w:pPr>
                      <w:rPr>
                        <w:szCs w:val="21"/>
                      </w:rPr>
                    </w:pPr>
                  </w:p>
                </w:tc>
                <w:tc>
                  <w:tcPr>
                    <w:tcW w:w="1377" w:type="pct"/>
                    <w:shd w:val="clear" w:color="auto" w:fill="auto"/>
                  </w:tcPr>
                  <w:p w14:paraId="1DC4A206" w14:textId="77777777" w:rsidR="00BF1C61" w:rsidRDefault="00BF1C61" w:rsidP="00BF1C61">
                    <w:pPr>
                      <w:jc w:val="right"/>
                      <w:rPr>
                        <w:szCs w:val="21"/>
                      </w:rPr>
                    </w:pPr>
                  </w:p>
                </w:tc>
                <w:tc>
                  <w:tcPr>
                    <w:tcW w:w="1382" w:type="pct"/>
                  </w:tcPr>
                  <w:p w14:paraId="1B887648" w14:textId="77777777" w:rsidR="00BF1C61" w:rsidRDefault="00BF1C61" w:rsidP="00BF1C61">
                    <w:pPr>
                      <w:rPr>
                        <w:szCs w:val="21"/>
                      </w:rPr>
                    </w:pPr>
                  </w:p>
                </w:tc>
              </w:tr>
            </w:sdtContent>
          </w:sdt>
          <w:tr w:rsidR="00BF1C61" w14:paraId="39C98D43" w14:textId="77777777" w:rsidTr="00BF1C61">
            <w:sdt>
              <w:sdtPr>
                <w:tag w:val="_PLD_8cbcd160f56e4221a63548c56021b209"/>
                <w:id w:val="1375817589"/>
                <w:lock w:val="sdtLocked"/>
              </w:sdtPr>
              <w:sdtEndPr/>
              <w:sdtContent>
                <w:tc>
                  <w:tcPr>
                    <w:tcW w:w="2241" w:type="pct"/>
                    <w:shd w:val="clear" w:color="auto" w:fill="auto"/>
                    <w:vAlign w:val="center"/>
                  </w:tcPr>
                  <w:p w14:paraId="5752DDF4" w14:textId="77777777" w:rsidR="00BF1C61" w:rsidRDefault="00BF1C61" w:rsidP="00BF1C61">
                    <w:pPr>
                      <w:rPr>
                        <w:szCs w:val="21"/>
                      </w:rPr>
                    </w:pPr>
                    <w:r>
                      <w:rPr>
                        <w:rFonts w:hint="eastAsia"/>
                        <w:szCs w:val="21"/>
                      </w:rPr>
                      <w:t>所得税影响额</w:t>
                    </w:r>
                  </w:p>
                </w:tc>
              </w:sdtContent>
            </w:sdt>
            <w:sdt>
              <w:sdtPr>
                <w:rPr>
                  <w:rFonts w:hint="eastAsia"/>
                  <w:szCs w:val="21"/>
                </w:rPr>
                <w:alias w:val="非经常性损益_对所得税的影响"/>
                <w:tag w:val="_GBC_7c06520ea03942669b02b787ffcbb214"/>
                <w:id w:val="-1947541286"/>
                <w:lock w:val="sdtLocked"/>
                <w:dataBinding w:prefixMappings="xmlns:clcid-pte='clcid-pte'" w:xpath="/*/clcid-pte:FeiJingChangXingSunYiDeKouChuXiangMuDuiSuoDeShuiDeYingXiang[not(@periodRef)]" w:storeItemID="{89EBAB94-44A0-46A2-B712-30D997D04A6D}"/>
                <w:text/>
              </w:sdtPr>
              <w:sdtEndPr/>
              <w:sdtContent>
                <w:tc>
                  <w:tcPr>
                    <w:tcW w:w="1377" w:type="pct"/>
                    <w:shd w:val="clear" w:color="auto" w:fill="auto"/>
                  </w:tcPr>
                  <w:p w14:paraId="2119B4FB" w14:textId="77777777" w:rsidR="00BF1C61" w:rsidRDefault="00BF1C61" w:rsidP="00BF1C61">
                    <w:pPr>
                      <w:jc w:val="right"/>
                      <w:rPr>
                        <w:szCs w:val="21"/>
                      </w:rPr>
                    </w:pPr>
                    <w:r>
                      <w:rPr>
                        <w:rFonts w:hint="eastAsia"/>
                        <w:szCs w:val="21"/>
                      </w:rPr>
                      <w:t>-6,558.20</w:t>
                    </w:r>
                  </w:p>
                </w:tc>
              </w:sdtContent>
            </w:sdt>
            <w:sdt>
              <w:sdtPr>
                <w:rPr>
                  <w:szCs w:val="21"/>
                </w:rPr>
                <w:alias w:val="所得税影响额的说明（非经常性损益项目）"/>
                <w:tag w:val="_GBC_7ed1b962000f41dc8da48b033f074791"/>
                <w:id w:val="1703055280"/>
                <w:lock w:val="sdtLocked"/>
                <w:showingPlcHdr/>
                <w:dataBinding w:prefixMappings="xmlns:clcid-pte='clcid-pte'" w:xpath="/*/clcid-pte:FeiJingChangXingSunYiDeKouChuXiangMuDuiSuoDeShuiDeYingXiangShuoMing[not(@periodRef)]" w:storeItemID="{89EBAB94-44A0-46A2-B712-30D997D04A6D}"/>
                <w:text/>
              </w:sdtPr>
              <w:sdtEndPr/>
              <w:sdtContent>
                <w:tc>
                  <w:tcPr>
                    <w:tcW w:w="1382" w:type="pct"/>
                  </w:tcPr>
                  <w:p w14:paraId="7240C4C4" w14:textId="77777777" w:rsidR="00BF1C61" w:rsidRDefault="00BF1C61" w:rsidP="00BF1C61">
                    <w:pPr>
                      <w:rPr>
                        <w:szCs w:val="21"/>
                      </w:rPr>
                    </w:pPr>
                    <w:r>
                      <w:rPr>
                        <w:rFonts w:hint="eastAsia"/>
                        <w:color w:val="0000FF"/>
                        <w:szCs w:val="21"/>
                      </w:rPr>
                      <w:t xml:space="preserve">　</w:t>
                    </w:r>
                  </w:p>
                </w:tc>
              </w:sdtContent>
            </w:sdt>
          </w:tr>
          <w:tr w:rsidR="00BF1C61" w14:paraId="2CFBD28D" w14:textId="77777777" w:rsidTr="00BF1C61">
            <w:sdt>
              <w:sdtPr>
                <w:tag w:val="_PLD_f8bdffd50d284f23ab4d0b1e6b4b1b9e"/>
                <w:id w:val="-1217818862"/>
                <w:lock w:val="sdtLocked"/>
              </w:sdtPr>
              <w:sdtEndPr/>
              <w:sdtContent>
                <w:tc>
                  <w:tcPr>
                    <w:tcW w:w="2241" w:type="pct"/>
                    <w:shd w:val="clear" w:color="auto" w:fill="auto"/>
                    <w:vAlign w:val="center"/>
                  </w:tcPr>
                  <w:p w14:paraId="043D1923" w14:textId="77777777" w:rsidR="00BF1C61" w:rsidRDefault="00BF1C61" w:rsidP="00BF1C61">
                    <w:pPr>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182987009"/>
                <w:lock w:val="sdtLocked"/>
                <w:dataBinding w:prefixMappings="xmlns:clcid-pte='clcid-pte'" w:xpath="/*/clcid-pte:FeiJingChangXingSunYiXiangMuZhongShaoShuGuDongQuanYiYingXiangE[not(@periodRef)]" w:storeItemID="{89EBAB94-44A0-46A2-B712-30D997D04A6D}"/>
                <w:text/>
              </w:sdtPr>
              <w:sdtEndPr/>
              <w:sdtContent>
                <w:tc>
                  <w:tcPr>
                    <w:tcW w:w="1377" w:type="pct"/>
                    <w:shd w:val="clear" w:color="auto" w:fill="auto"/>
                  </w:tcPr>
                  <w:p w14:paraId="36FA065E" w14:textId="77777777" w:rsidR="00BF1C61" w:rsidRDefault="00BF1C61" w:rsidP="00BF1C61">
                    <w:pPr>
                      <w:jc w:val="right"/>
                      <w:rPr>
                        <w:szCs w:val="21"/>
                      </w:rPr>
                    </w:pPr>
                    <w:r>
                      <w:rPr>
                        <w:rFonts w:hint="eastAsia"/>
                        <w:szCs w:val="21"/>
                      </w:rPr>
                      <w:t>-364,119.93</w:t>
                    </w:r>
                  </w:p>
                </w:tc>
              </w:sdtContent>
            </w:sdt>
            <w:sdt>
              <w:sdtPr>
                <w:rPr>
                  <w:szCs w:val="21"/>
                </w:rPr>
                <w:alias w:val="少数股东权益影响额的说明（非经常性损益项目）"/>
                <w:tag w:val="_GBC_c9a288fb29d348cbb8d20de9f399a549"/>
                <w:id w:val="1403948121"/>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1382" w:type="pct"/>
                  </w:tcPr>
                  <w:p w14:paraId="30D315E5" w14:textId="77777777" w:rsidR="00BF1C61" w:rsidRDefault="00BF1C61" w:rsidP="00BF1C61">
                    <w:pPr>
                      <w:rPr>
                        <w:szCs w:val="21"/>
                      </w:rPr>
                    </w:pPr>
                    <w:r>
                      <w:rPr>
                        <w:rFonts w:hint="eastAsia"/>
                        <w:color w:val="0000FF"/>
                        <w:szCs w:val="21"/>
                      </w:rPr>
                      <w:t xml:space="preserve">　</w:t>
                    </w:r>
                  </w:p>
                </w:tc>
              </w:sdtContent>
            </w:sdt>
          </w:tr>
          <w:tr w:rsidR="00BF1C61" w14:paraId="2EA64A55" w14:textId="77777777" w:rsidTr="00BF1C61">
            <w:sdt>
              <w:sdtPr>
                <w:tag w:val="_PLD_f4375b3f262d423d9aed45796f2bf18d"/>
                <w:id w:val="-2022847750"/>
                <w:lock w:val="sdtLocked"/>
              </w:sdtPr>
              <w:sdtEndPr/>
              <w:sdtContent>
                <w:tc>
                  <w:tcPr>
                    <w:tcW w:w="2241" w:type="pct"/>
                    <w:shd w:val="clear" w:color="auto" w:fill="auto"/>
                    <w:vAlign w:val="center"/>
                  </w:tcPr>
                  <w:p w14:paraId="53C93553" w14:textId="77777777" w:rsidR="00BF1C61" w:rsidRDefault="00BF1C61" w:rsidP="00BF1C61">
                    <w:pPr>
                      <w:jc w:val="center"/>
                      <w:rPr>
                        <w:szCs w:val="21"/>
                      </w:rPr>
                    </w:pPr>
                    <w:r>
                      <w:rPr>
                        <w:rFonts w:hint="eastAsia"/>
                        <w:szCs w:val="21"/>
                      </w:rPr>
                      <w:t>合计</w:t>
                    </w:r>
                  </w:p>
                </w:tc>
              </w:sdtContent>
            </w:sdt>
            <w:sdt>
              <w:sdtPr>
                <w:rPr>
                  <w:rFonts w:hint="eastAsia"/>
                  <w:b/>
                  <w:bCs/>
                  <w:color w:val="000000"/>
                  <w:sz w:val="22"/>
                  <w:szCs w:val="22"/>
                </w:rPr>
                <w:alias w:val="扣除的非经常性损益合计"/>
                <w:tag w:val="_GBC_dbd56aa5278f45e1a3a0a62cc2b32d3d"/>
                <w:id w:val="943349919"/>
                <w:lock w:val="sdtLocked"/>
                <w:dataBinding w:prefixMappings="xmlns:clcid-pte='clcid-pte'" w:xpath="/*/clcid-pte:KouChuDeFeiJingChangXingSunYiHeJi[not(@periodRef)]" w:storeItemID="{89EBAB94-44A0-46A2-B712-30D997D04A6D}"/>
                <w:text/>
              </w:sdtPr>
              <w:sdtEndPr/>
              <w:sdtContent>
                <w:tc>
                  <w:tcPr>
                    <w:tcW w:w="1377" w:type="pct"/>
                    <w:shd w:val="clear" w:color="auto" w:fill="auto"/>
                  </w:tcPr>
                  <w:p w14:paraId="690FA3A4" w14:textId="77777777" w:rsidR="00BF1C61" w:rsidRDefault="00BF1C61" w:rsidP="00BF1C61">
                    <w:pPr>
                      <w:jc w:val="right"/>
                      <w:rPr>
                        <w:szCs w:val="21"/>
                      </w:rPr>
                    </w:pPr>
                    <w:r w:rsidRPr="00816C1A">
                      <w:rPr>
                        <w:b/>
                        <w:bCs/>
                        <w:color w:val="000000"/>
                        <w:sz w:val="22"/>
                        <w:szCs w:val="22"/>
                      </w:rPr>
                      <w:t>3,576,933.56</w:t>
                    </w:r>
                  </w:p>
                </w:tc>
              </w:sdtContent>
            </w:sdt>
            <w:sdt>
              <w:sdtPr>
                <w:rPr>
                  <w:rFonts w:hint="eastAsia"/>
                  <w:szCs w:val="21"/>
                </w:rPr>
                <w:alias w:val="扣除的非经常性损益合计说明"/>
                <w:tag w:val="_GBC_fd47d890fc7a493192e451b6575f5e8a"/>
                <w:id w:val="141156386"/>
                <w:lock w:val="sdtLocked"/>
                <w:showingPlcHdr/>
                <w:dataBinding w:prefixMappings="xmlns:clcid-pte='clcid-pte'" w:xpath="/*/clcid-pte:KouChuDeFeiJingChangXingSunYiHeJiShuoMing[not(@periodRef)]" w:storeItemID="{89EBAB94-44A0-46A2-B712-30D997D04A6D}"/>
                <w:text/>
              </w:sdtPr>
              <w:sdtEndPr/>
              <w:sdtContent>
                <w:tc>
                  <w:tcPr>
                    <w:tcW w:w="1382" w:type="pct"/>
                  </w:tcPr>
                  <w:p w14:paraId="1805B966" w14:textId="77777777" w:rsidR="00BF1C61" w:rsidRDefault="00BF1C61" w:rsidP="00BF1C61">
                    <w:pPr>
                      <w:rPr>
                        <w:szCs w:val="21"/>
                      </w:rPr>
                    </w:pPr>
                    <w:r>
                      <w:rPr>
                        <w:rFonts w:hint="eastAsia"/>
                      </w:rPr>
                      <w:t xml:space="preserve">　</w:t>
                    </w:r>
                  </w:p>
                </w:tc>
              </w:sdtContent>
            </w:sdt>
          </w:tr>
        </w:tbl>
        <w:p w14:paraId="3C7E7546" w14:textId="77777777" w:rsidR="00BF1C61" w:rsidRDefault="006A1DC3"/>
      </w:sdtContent>
    </w:sdt>
    <w:bookmarkEnd w:id="255" w:displacedByCustomXml="prev"/>
    <w:sdt>
      <w:sdtPr>
        <w:rPr>
          <w:rFonts w:hint="eastAsia"/>
          <w:szCs w:val="21"/>
        </w:rPr>
        <w:alias w:val="模块:对公司根据《公开发行证券的公司信息披露解释性公告第1号——非..."/>
        <w:tag w:val="_GBC_7944e47348cd4cd186b958ba1902ea3f"/>
        <w:id w:val="734434926"/>
        <w:lock w:val="sdtLocked"/>
        <w:placeholder>
          <w:docPart w:val="GBC22222222222222222222222222222"/>
        </w:placeholder>
      </w:sdtPr>
      <w:sdtEndPr>
        <w:rPr>
          <w:rFonts w:ascii="Times New Roman" w:hAnsi="Times New Roman"/>
        </w:rPr>
      </w:sdtEndPr>
      <w:sdtContent>
        <w:p w14:paraId="5A65C277" w14:textId="77777777" w:rsidR="00BF1C61" w:rsidRDefault="00BF1C61">
          <w:pPr>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p w14:paraId="0CE22660" w14:textId="77777777" w:rsidR="00BF1C61" w:rsidRDefault="006A1DC3" w:rsidP="00BF1C61">
          <w:pPr>
            <w:rPr>
              <w:szCs w:val="21"/>
            </w:rPr>
          </w:pPr>
          <w:sdt>
            <w:sdtPr>
              <w:rPr>
                <w:szCs w:val="21"/>
              </w:rPr>
              <w:alias w:val="是否适用：将非经常性损益项目界定为经常性损益项目[双击切换]"/>
              <w:tag w:val="_GBC_5f8a059d4da1440d8ef10197ecd89cd6"/>
              <w:id w:val="1487439501"/>
              <w:lock w:val="sdtContentLocked"/>
              <w:placeholder>
                <w:docPart w:val="GBC22222222222222222222222222222"/>
              </w:placeholder>
            </w:sdtPr>
            <w:sdtEndPr/>
            <w:sdtContent>
              <w:r w:rsidR="00BF1C61">
                <w:rPr>
                  <w:szCs w:val="21"/>
                </w:rPr>
                <w:fldChar w:fldCharType="begin"/>
              </w:r>
              <w:r w:rsidR="00BF1C61">
                <w:rPr>
                  <w:szCs w:val="21"/>
                </w:rPr>
                <w:instrText xml:space="preserve"> MACROBUTTON  SnrToggleCheckbox □适用 </w:instrText>
              </w:r>
              <w:r w:rsidR="00BF1C61">
                <w:rPr>
                  <w:szCs w:val="21"/>
                </w:rPr>
                <w:fldChar w:fldCharType="end"/>
              </w:r>
              <w:r w:rsidR="00BF1C61">
                <w:rPr>
                  <w:szCs w:val="21"/>
                </w:rPr>
                <w:fldChar w:fldCharType="begin"/>
              </w:r>
              <w:r w:rsidR="00BF1C61">
                <w:rPr>
                  <w:szCs w:val="21"/>
                </w:rPr>
                <w:instrText xml:space="preserve"> MACROBUTTON  SnrToggleCheckbox √不适用 </w:instrText>
              </w:r>
              <w:r w:rsidR="00BF1C61">
                <w:rPr>
                  <w:szCs w:val="21"/>
                </w:rPr>
                <w:fldChar w:fldCharType="end"/>
              </w:r>
            </w:sdtContent>
          </w:sdt>
        </w:p>
      </w:sdtContent>
    </w:sdt>
    <w:sdt>
      <w:sdtPr>
        <w:rPr>
          <w:rFonts w:ascii="宋体" w:hAnsi="宋体" w:cs="宋体" w:hint="eastAsia"/>
          <w:b w:val="0"/>
          <w:bCs w:val="0"/>
          <w:kern w:val="0"/>
          <w:szCs w:val="21"/>
        </w:rPr>
        <w:alias w:val="模块:净资产收益率及每股收益"/>
        <w:tag w:val="_GBC_146d888914ac4591bea1ff0ea9e89617"/>
        <w:id w:val="1903554664"/>
        <w:lock w:val="sdtLocked"/>
        <w:placeholder>
          <w:docPart w:val="GBC22222222222222222222222222222"/>
        </w:placeholder>
      </w:sdtPr>
      <w:sdtEndPr/>
      <w:sdtContent>
        <w:p w14:paraId="5AE6EDDE" w14:textId="77777777" w:rsidR="00BF1C61" w:rsidRDefault="00BF1C61" w:rsidP="005E1CA3">
          <w:pPr>
            <w:pStyle w:val="3"/>
            <w:numPr>
              <w:ilvl w:val="0"/>
              <w:numId w:val="115"/>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75866ebc8d184cdd988e79330ad3b083"/>
            <w:id w:val="1476335643"/>
            <w:lock w:val="sdtContentLocked"/>
            <w:placeholder>
              <w:docPart w:val="GBC22222222222222222222222222222"/>
            </w:placeholder>
          </w:sdtPr>
          <w:sdtEndPr/>
          <w:sdtContent>
            <w:p w14:paraId="684031F1"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14"/>
            <w:gridCol w:w="1841"/>
            <w:gridCol w:w="2146"/>
            <w:gridCol w:w="2148"/>
          </w:tblGrid>
          <w:tr w:rsidR="00BF1C61" w14:paraId="0EB6BC73" w14:textId="77777777" w:rsidTr="00BF1C61">
            <w:trPr>
              <w:trHeight w:val="270"/>
            </w:trPr>
            <w:sdt>
              <w:sdtPr>
                <w:tag w:val="_PLD_680a8ba0e71a45459c0939cd6c78c07f"/>
                <w:id w:val="470101069"/>
                <w:lock w:val="sdtLocked"/>
              </w:sdtPr>
              <w:sdtEnd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01C8D1A8" w14:textId="77777777" w:rsidR="00BF1C61" w:rsidRDefault="00BF1C61" w:rsidP="00BF1C61">
                    <w:pPr>
                      <w:jc w:val="center"/>
                      <w:rPr>
                        <w:szCs w:val="21"/>
                      </w:rPr>
                    </w:pPr>
                    <w:r>
                      <w:rPr>
                        <w:szCs w:val="21"/>
                      </w:rPr>
                      <w:t>报告期利润</w:t>
                    </w:r>
                  </w:p>
                </w:tc>
              </w:sdtContent>
            </w:sdt>
            <w:sdt>
              <w:sdtPr>
                <w:tag w:val="_PLD_608d0086e1154f8ca6d3c34247132ef0"/>
                <w:id w:val="-420490658"/>
                <w:lock w:val="sdtLocked"/>
              </w:sdtPr>
              <w:sdtEndPr/>
              <w:sdtContent>
                <w:tc>
                  <w:tcPr>
                    <w:tcW w:w="1017" w:type="pct"/>
                    <w:vMerge w:val="restart"/>
                    <w:tcBorders>
                      <w:top w:val="single" w:sz="4" w:space="0" w:color="auto"/>
                      <w:left w:val="single" w:sz="4" w:space="0" w:color="auto"/>
                      <w:right w:val="single" w:sz="4" w:space="0" w:color="auto"/>
                    </w:tcBorders>
                    <w:vAlign w:val="center"/>
                  </w:tcPr>
                  <w:p w14:paraId="101FCB1D" w14:textId="77777777" w:rsidR="00BF1C61" w:rsidRDefault="00BF1C61" w:rsidP="00BF1C61">
                    <w:pPr>
                      <w:jc w:val="center"/>
                      <w:rPr>
                        <w:szCs w:val="21"/>
                      </w:rPr>
                    </w:pPr>
                    <w:r>
                      <w:rPr>
                        <w:szCs w:val="21"/>
                      </w:rPr>
                      <w:t>加权平均净资产收益率（%）</w:t>
                    </w:r>
                  </w:p>
                </w:tc>
              </w:sdtContent>
            </w:sdt>
            <w:sdt>
              <w:sdtPr>
                <w:tag w:val="_PLD_8b4a0bf973be4a19862ac5168193db93"/>
                <w:id w:val="-1072266776"/>
                <w:lock w:val="sdtLocked"/>
              </w:sdtPr>
              <w:sdtEnd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2EBFCA0A" w14:textId="77777777" w:rsidR="00BF1C61" w:rsidRDefault="00BF1C61" w:rsidP="00BF1C61">
                    <w:pPr>
                      <w:jc w:val="center"/>
                      <w:rPr>
                        <w:szCs w:val="21"/>
                      </w:rPr>
                    </w:pPr>
                    <w:r>
                      <w:rPr>
                        <w:szCs w:val="21"/>
                      </w:rPr>
                      <w:t>每股收益</w:t>
                    </w:r>
                  </w:p>
                </w:tc>
              </w:sdtContent>
            </w:sdt>
          </w:tr>
          <w:tr w:rsidR="00BF1C61" w14:paraId="00A3C5D0" w14:textId="77777777" w:rsidTr="00BF1C61">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136840F3" w14:textId="77777777" w:rsidR="00BF1C61" w:rsidRDefault="00BF1C61" w:rsidP="00BF1C61">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21907475" w14:textId="77777777" w:rsidR="00BF1C61" w:rsidRDefault="00BF1C61" w:rsidP="00BF1C61">
                <w:pPr>
                  <w:jc w:val="center"/>
                  <w:rPr>
                    <w:szCs w:val="21"/>
                  </w:rPr>
                </w:pPr>
              </w:p>
            </w:tc>
            <w:sdt>
              <w:sdtPr>
                <w:tag w:val="_PLD_45472770a81744249d77e54c2efc412a"/>
                <w:id w:val="248398547"/>
                <w:lock w:val="sdtLocked"/>
              </w:sdtPr>
              <w:sdtEndPr/>
              <w:sdtContent>
                <w:tc>
                  <w:tcPr>
                    <w:tcW w:w="1186" w:type="pct"/>
                    <w:tcBorders>
                      <w:top w:val="single" w:sz="4" w:space="0" w:color="auto"/>
                      <w:left w:val="single" w:sz="4" w:space="0" w:color="auto"/>
                      <w:bottom w:val="single" w:sz="4" w:space="0" w:color="auto"/>
                      <w:right w:val="single" w:sz="4" w:space="0" w:color="auto"/>
                    </w:tcBorders>
                    <w:vAlign w:val="center"/>
                  </w:tcPr>
                  <w:p w14:paraId="3DD07F9A" w14:textId="77777777" w:rsidR="00BF1C61" w:rsidRDefault="00BF1C61" w:rsidP="00BF1C61">
                    <w:pPr>
                      <w:jc w:val="center"/>
                      <w:rPr>
                        <w:szCs w:val="21"/>
                      </w:rPr>
                    </w:pPr>
                    <w:r>
                      <w:rPr>
                        <w:szCs w:val="21"/>
                      </w:rPr>
                      <w:t>基本每股收益</w:t>
                    </w:r>
                  </w:p>
                </w:tc>
              </w:sdtContent>
            </w:sdt>
            <w:sdt>
              <w:sdtPr>
                <w:tag w:val="_PLD_c4e5be0bbc134fa28e28895e1a12e02c"/>
                <w:id w:val="-356810400"/>
                <w:lock w:val="sdtLocked"/>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02BBFB49" w14:textId="77777777" w:rsidR="00BF1C61" w:rsidRDefault="00BF1C61" w:rsidP="00BF1C61">
                    <w:pPr>
                      <w:jc w:val="center"/>
                      <w:rPr>
                        <w:szCs w:val="21"/>
                      </w:rPr>
                    </w:pPr>
                    <w:r>
                      <w:rPr>
                        <w:szCs w:val="21"/>
                      </w:rPr>
                      <w:t>稀释每股收益</w:t>
                    </w:r>
                  </w:p>
                </w:tc>
              </w:sdtContent>
            </w:sdt>
          </w:tr>
          <w:tr w:rsidR="00BF1C61" w14:paraId="7E65D6C6" w14:textId="77777777" w:rsidTr="00BF1C61">
            <w:trPr>
              <w:trHeight w:val="360"/>
            </w:trPr>
            <w:sdt>
              <w:sdtPr>
                <w:tag w:val="_PLD_c94607fd97d648bd8ca7517a2c7054ea"/>
                <w:id w:val="-1596470243"/>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25E86913" w14:textId="77777777" w:rsidR="00BF1C61" w:rsidRDefault="00BF1C61" w:rsidP="00BF1C61">
                    <w:pPr>
                      <w:rPr>
                        <w:szCs w:val="21"/>
                      </w:rPr>
                    </w:pPr>
                    <w:r>
                      <w:rPr>
                        <w:szCs w:val="21"/>
                      </w:rP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6013C454" w14:textId="77777777" w:rsidR="00BF1C61" w:rsidRDefault="00BF1C61" w:rsidP="00BF1C61">
                <w:pPr>
                  <w:jc w:val="right"/>
                  <w:rPr>
                    <w:szCs w:val="21"/>
                  </w:rPr>
                </w:pPr>
                <w:r>
                  <w:t>-7.41</w:t>
                </w:r>
              </w:p>
            </w:tc>
            <w:tc>
              <w:tcPr>
                <w:tcW w:w="1186" w:type="pct"/>
                <w:tcBorders>
                  <w:top w:val="single" w:sz="4" w:space="0" w:color="auto"/>
                  <w:left w:val="single" w:sz="4" w:space="0" w:color="auto"/>
                  <w:bottom w:val="single" w:sz="4" w:space="0" w:color="auto"/>
                  <w:right w:val="single" w:sz="4" w:space="0" w:color="auto"/>
                </w:tcBorders>
              </w:tcPr>
              <w:p w14:paraId="715FADAE" w14:textId="77777777" w:rsidR="00BF1C61" w:rsidRDefault="00BF1C61" w:rsidP="00BF1C61">
                <w:pPr>
                  <w:jc w:val="right"/>
                  <w:rPr>
                    <w:szCs w:val="21"/>
                  </w:rPr>
                </w:pPr>
                <w:r>
                  <w:t>-0.06</w:t>
                </w:r>
              </w:p>
            </w:tc>
            <w:tc>
              <w:tcPr>
                <w:tcW w:w="1187" w:type="pct"/>
                <w:tcBorders>
                  <w:top w:val="single" w:sz="4" w:space="0" w:color="auto"/>
                  <w:left w:val="single" w:sz="4" w:space="0" w:color="auto"/>
                  <w:bottom w:val="single" w:sz="4" w:space="0" w:color="auto"/>
                  <w:right w:val="single" w:sz="4" w:space="0" w:color="auto"/>
                </w:tcBorders>
              </w:tcPr>
              <w:p w14:paraId="7E96E897" w14:textId="77777777" w:rsidR="00BF1C61" w:rsidRDefault="00BF1C61" w:rsidP="00BF1C61">
                <w:pPr>
                  <w:jc w:val="right"/>
                  <w:rPr>
                    <w:szCs w:val="21"/>
                  </w:rPr>
                </w:pPr>
                <w:r>
                  <w:t>-0.06</w:t>
                </w:r>
              </w:p>
            </w:tc>
          </w:tr>
          <w:tr w:rsidR="00BF1C61" w14:paraId="78831E4A" w14:textId="77777777" w:rsidTr="00BF1C61">
            <w:trPr>
              <w:trHeight w:val="360"/>
            </w:trPr>
            <w:sdt>
              <w:sdtPr>
                <w:tag w:val="_PLD_0794afc706e94e77876df1281577a7d9"/>
                <w:id w:val="-728225735"/>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23ED55C1" w14:textId="77777777" w:rsidR="00BF1C61" w:rsidRDefault="00BF1C61" w:rsidP="00BF1C61">
                    <w:pPr>
                      <w:rPr>
                        <w:szCs w:val="21"/>
                      </w:rPr>
                    </w:pPr>
                    <w:r>
                      <w:rPr>
                        <w:szCs w:val="21"/>
                      </w:rP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62FF8F46" w14:textId="77777777" w:rsidR="00BF1C61" w:rsidRDefault="00BF1C61" w:rsidP="00BF1C61">
                <w:pPr>
                  <w:jc w:val="right"/>
                  <w:rPr>
                    <w:szCs w:val="21"/>
                  </w:rPr>
                </w:pPr>
                <w:r w:rsidRPr="00242F60">
                  <w:t>-8.</w:t>
                </w:r>
                <w:r w:rsidRPr="00242F60">
                  <w:rPr>
                    <w:rFonts w:hint="eastAsia"/>
                  </w:rPr>
                  <w:t>51</w:t>
                </w:r>
              </w:p>
            </w:tc>
            <w:tc>
              <w:tcPr>
                <w:tcW w:w="1186" w:type="pct"/>
                <w:tcBorders>
                  <w:top w:val="single" w:sz="4" w:space="0" w:color="auto"/>
                  <w:left w:val="single" w:sz="4" w:space="0" w:color="auto"/>
                  <w:bottom w:val="single" w:sz="4" w:space="0" w:color="auto"/>
                  <w:right w:val="single" w:sz="4" w:space="0" w:color="auto"/>
                </w:tcBorders>
              </w:tcPr>
              <w:p w14:paraId="0128592F" w14:textId="77777777" w:rsidR="00BF1C61" w:rsidRDefault="00BF1C61" w:rsidP="00BF1C61">
                <w:pPr>
                  <w:jc w:val="right"/>
                  <w:rPr>
                    <w:szCs w:val="21"/>
                  </w:rPr>
                </w:pPr>
                <w:r w:rsidRPr="00242F60">
                  <w:t>-0.0</w:t>
                </w:r>
                <w:r w:rsidRPr="00242F60">
                  <w:rPr>
                    <w:rFonts w:hint="eastAsia"/>
                  </w:rPr>
                  <w:t>7</w:t>
                </w:r>
              </w:p>
            </w:tc>
            <w:tc>
              <w:tcPr>
                <w:tcW w:w="1187" w:type="pct"/>
                <w:tcBorders>
                  <w:top w:val="single" w:sz="4" w:space="0" w:color="auto"/>
                  <w:left w:val="single" w:sz="4" w:space="0" w:color="auto"/>
                  <w:bottom w:val="single" w:sz="4" w:space="0" w:color="auto"/>
                  <w:right w:val="single" w:sz="4" w:space="0" w:color="auto"/>
                </w:tcBorders>
              </w:tcPr>
              <w:p w14:paraId="03F21102" w14:textId="77777777" w:rsidR="00BF1C61" w:rsidRDefault="00BF1C61" w:rsidP="00BF1C61">
                <w:pPr>
                  <w:jc w:val="right"/>
                  <w:rPr>
                    <w:szCs w:val="21"/>
                  </w:rPr>
                </w:pPr>
                <w:r w:rsidRPr="00242F60">
                  <w:t>-0.0</w:t>
                </w:r>
                <w:r w:rsidRPr="00242F60">
                  <w:rPr>
                    <w:rFonts w:hint="eastAsia"/>
                  </w:rPr>
                  <w:t>7</w:t>
                </w:r>
              </w:p>
            </w:tc>
          </w:tr>
        </w:tbl>
        <w:p w14:paraId="592DFACB" w14:textId="77777777" w:rsidR="00BF1C61" w:rsidRDefault="00BF1C61"/>
        <w:p w14:paraId="53FB2CB7" w14:textId="77777777" w:rsidR="00BF1C61" w:rsidRPr="00382F9C" w:rsidRDefault="00BF1C61" w:rsidP="00BF1C61">
          <w:pPr>
            <w:tabs>
              <w:tab w:val="left" w:pos="900"/>
              <w:tab w:val="left" w:pos="993"/>
              <w:tab w:val="left" w:pos="1100"/>
            </w:tabs>
            <w:spacing w:beforeLines="50" w:before="120" w:afterLines="50" w:after="120" w:line="360" w:lineRule="exact"/>
            <w:ind w:firstLineChars="200" w:firstLine="440"/>
            <w:jc w:val="both"/>
            <w:rPr>
              <w:sz w:val="22"/>
              <w:szCs w:val="22"/>
            </w:rPr>
          </w:pPr>
          <w:r w:rsidRPr="00382F9C">
            <w:rPr>
              <w:rFonts w:hint="eastAsia"/>
              <w:sz w:val="22"/>
              <w:szCs w:val="22"/>
            </w:rPr>
            <w:t>根据《企业会计准则第34号—每股收益》第十三条的规定，按照《企业会计准则第28号——会计政策、会计估计变更和差错更正》的规定对以前年度损益进行追溯调整或追溯重述的，应当重新计算各列报期间的每股收益。本期首次执行新租赁准则调整首次执行当年期初财务报表相关项目，未追溯调整以前年度损益，无需重新计算比较期间的每股收益。</w:t>
          </w:r>
        </w:p>
        <w:p w14:paraId="65EF42B1" w14:textId="77777777" w:rsidR="00BF1C61" w:rsidRDefault="006A1DC3">
          <w:pPr>
            <w:rPr>
              <w:szCs w:val="21"/>
            </w:rPr>
          </w:pPr>
        </w:p>
      </w:sdtContent>
    </w:sdt>
    <w:p w14:paraId="26DE74D1" w14:textId="77777777" w:rsidR="00BF1C61" w:rsidRDefault="00BF1C61" w:rsidP="005E1CA3">
      <w:pPr>
        <w:pStyle w:val="3"/>
        <w:numPr>
          <w:ilvl w:val="0"/>
          <w:numId w:val="115"/>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1129669445"/>
        <w:lock w:val="sdtContentLocked"/>
        <w:placeholder>
          <w:docPart w:val="GBC22222222222222222222222222222"/>
        </w:placeholder>
      </w:sdtPr>
      <w:sdtEndPr/>
      <w:sdtContent>
        <w:p w14:paraId="3F343AB6" w14:textId="77777777" w:rsidR="00BF1C61" w:rsidRDefault="00BF1C61" w:rsidP="00BF1C61">
          <w:pPr>
            <w:rPr>
              <w:rFonts w:cstheme="minorBidi"/>
              <w:kern w:val="2"/>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BD2837" w14:textId="77777777" w:rsidR="00BF1C61" w:rsidRDefault="00BF1C61">
      <w:pPr>
        <w:rPr>
          <w:szCs w:val="21"/>
        </w:rPr>
      </w:pPr>
    </w:p>
    <w:sdt>
      <w:sdtPr>
        <w:rPr>
          <w:rFonts w:ascii="宋体" w:hAnsi="宋体" w:cs="宋体"/>
          <w:b w:val="0"/>
          <w:bCs w:val="0"/>
          <w:kern w:val="0"/>
          <w:szCs w:val="21"/>
        </w:rPr>
        <w:alias w:val="模块:补充资料其他说明事项"/>
        <w:tag w:val="_GBC_a60672e5f86e422cbb864ef991c9106b"/>
        <w:id w:val="115496608"/>
        <w:lock w:val="sdtLocked"/>
        <w:placeholder>
          <w:docPart w:val="GBC22222222222222222222222222222"/>
        </w:placeholder>
      </w:sdtPr>
      <w:sdtEndPr/>
      <w:sdtContent>
        <w:p w14:paraId="60BCA67D" w14:textId="77777777" w:rsidR="00BF1C61" w:rsidRDefault="00BF1C61" w:rsidP="005E1CA3">
          <w:pPr>
            <w:pStyle w:val="3"/>
            <w:numPr>
              <w:ilvl w:val="0"/>
              <w:numId w:val="115"/>
            </w:numPr>
            <w:rPr>
              <w:szCs w:val="21"/>
            </w:rPr>
          </w:pPr>
          <w:r>
            <w:rPr>
              <w:rFonts w:hint="eastAsia"/>
              <w:szCs w:val="21"/>
            </w:rPr>
            <w:t>其他</w:t>
          </w:r>
        </w:p>
        <w:sdt>
          <w:sdtPr>
            <w:alias w:val="是否适用：补充资料其他说明事项[双击切换]"/>
            <w:tag w:val="_GBC_8954f89f8426424c966f1b658de53fe5"/>
            <w:id w:val="-1814864042"/>
            <w:lock w:val="sdtContentLocked"/>
            <w:placeholder>
              <w:docPart w:val="GBC22222222222222222222222222222"/>
            </w:placeholder>
          </w:sdtPr>
          <w:sdtEndPr/>
          <w:sdtContent>
            <w:p w14:paraId="404BE174" w14:textId="77777777" w:rsidR="00BF1C61" w:rsidRDefault="00BF1C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补充资料其他说明事项"/>
            <w:tag w:val="_GBC_44dc80633c8948be87b68b0c5b9c539c"/>
            <w:id w:val="-1295062517"/>
            <w:lock w:val="sdtLocked"/>
            <w:placeholder>
              <w:docPart w:val="GBC22222222222222222222222222222"/>
            </w:placeholder>
          </w:sdtPr>
          <w:sdtEndPr/>
          <w:sdtContent>
            <w:p w14:paraId="3A14E307" w14:textId="77777777" w:rsidR="00BF1C61" w:rsidRPr="00382F9C" w:rsidRDefault="00BF1C61" w:rsidP="00BF1C61">
              <w:pPr>
                <w:tabs>
                  <w:tab w:val="left" w:pos="1100"/>
                </w:tabs>
                <w:spacing w:beforeLines="100" w:before="240" w:line="360" w:lineRule="exact"/>
                <w:ind w:rightChars="-54" w:right="-113" w:firstLineChars="200" w:firstLine="420"/>
                <w:jc w:val="both"/>
                <w:rPr>
                  <w:sz w:val="22"/>
                  <w:szCs w:val="22"/>
                </w:rPr>
              </w:pPr>
              <w:r w:rsidRPr="00382F9C">
                <w:rPr>
                  <w:rFonts w:hint="eastAsia"/>
                  <w:sz w:val="22"/>
                  <w:szCs w:val="22"/>
                </w:rPr>
                <w:t>（1）营业额</w:t>
              </w:r>
            </w:p>
            <w:p w14:paraId="4E564CBF" w14:textId="77777777" w:rsidR="00BF1C61" w:rsidRDefault="00BF1C61" w:rsidP="00BF1C61">
              <w:pPr>
                <w:tabs>
                  <w:tab w:val="left" w:pos="1100"/>
                </w:tabs>
                <w:spacing w:beforeLines="100" w:before="240" w:afterLines="50" w:after="120" w:line="360" w:lineRule="exact"/>
                <w:ind w:rightChars="-54" w:right="-113" w:firstLineChars="200" w:firstLine="440"/>
                <w:jc w:val="both"/>
                <w:rPr>
                  <w:sz w:val="22"/>
                  <w:szCs w:val="22"/>
                </w:rPr>
              </w:pPr>
              <w:r w:rsidRPr="00382F9C">
                <w:rPr>
                  <w:rFonts w:hint="eastAsia"/>
                  <w:sz w:val="22"/>
                  <w:szCs w:val="22"/>
                </w:rPr>
                <w:t>营业额是包括已收及应收不同类型低温储运容器销售、备件销售及提供服务之净值，其分析如下：</w:t>
              </w:r>
            </w:p>
            <w:tbl>
              <w:tblPr>
                <w:tblStyle w:val="g1"/>
                <w:tblW w:w="0" w:type="auto"/>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4207"/>
                <w:gridCol w:w="2258"/>
                <w:gridCol w:w="2258"/>
              </w:tblGrid>
              <w:tr w:rsidR="00BF1C61" w:rsidRPr="00283B32" w14:paraId="222E35CA" w14:textId="77777777" w:rsidTr="00BF1C61">
                <w:trPr>
                  <w:trHeight w:val="340"/>
                  <w:tblHeader/>
                </w:trPr>
                <w:tc>
                  <w:tcPr>
                    <w:tcW w:w="4207" w:type="dxa"/>
                    <w:vAlign w:val="center"/>
                  </w:tcPr>
                  <w:p w14:paraId="5FCB26FB" w14:textId="77777777" w:rsidR="00BF1C61" w:rsidRPr="00283B32" w:rsidRDefault="00BF1C61" w:rsidP="00BF1C61">
                    <w:pPr>
                      <w:jc w:val="both"/>
                      <w:rPr>
                        <w:b/>
                        <w:bCs/>
                        <w:sz w:val="22"/>
                        <w:szCs w:val="22"/>
                      </w:rPr>
                    </w:pPr>
                    <w:r w:rsidRPr="00283B32">
                      <w:rPr>
                        <w:rFonts w:hint="eastAsia"/>
                        <w:b/>
                        <w:bCs/>
                        <w:sz w:val="22"/>
                        <w:szCs w:val="22"/>
                      </w:rPr>
                      <w:t>项目</w:t>
                    </w:r>
                  </w:p>
                </w:tc>
                <w:tc>
                  <w:tcPr>
                    <w:tcW w:w="2258" w:type="dxa"/>
                    <w:vAlign w:val="center"/>
                  </w:tcPr>
                  <w:p w14:paraId="0FA36518" w14:textId="77777777" w:rsidR="00BF1C61" w:rsidRPr="00283B32" w:rsidRDefault="00BF1C61" w:rsidP="00BF1C61">
                    <w:pPr>
                      <w:jc w:val="center"/>
                      <w:rPr>
                        <w:b/>
                        <w:bCs/>
                        <w:sz w:val="22"/>
                        <w:szCs w:val="22"/>
                      </w:rPr>
                    </w:pPr>
                    <w:r w:rsidRPr="00283B32">
                      <w:rPr>
                        <w:rFonts w:hint="eastAsia"/>
                        <w:b/>
                        <w:bCs/>
                        <w:sz w:val="22"/>
                        <w:szCs w:val="22"/>
                      </w:rPr>
                      <w:t>本期金额</w:t>
                    </w:r>
                  </w:p>
                </w:tc>
                <w:tc>
                  <w:tcPr>
                    <w:tcW w:w="2258" w:type="dxa"/>
                    <w:vAlign w:val="center"/>
                  </w:tcPr>
                  <w:p w14:paraId="0A6A1181" w14:textId="77777777" w:rsidR="00BF1C61" w:rsidRPr="00283B32" w:rsidRDefault="00BF1C61" w:rsidP="00BF1C61">
                    <w:pPr>
                      <w:jc w:val="center"/>
                      <w:rPr>
                        <w:b/>
                        <w:bCs/>
                        <w:sz w:val="22"/>
                        <w:szCs w:val="22"/>
                      </w:rPr>
                    </w:pPr>
                    <w:r w:rsidRPr="00283B32">
                      <w:rPr>
                        <w:rFonts w:hint="eastAsia"/>
                        <w:b/>
                        <w:bCs/>
                        <w:sz w:val="22"/>
                        <w:szCs w:val="22"/>
                      </w:rPr>
                      <w:t>上期金额</w:t>
                    </w:r>
                  </w:p>
                </w:tc>
              </w:tr>
              <w:tr w:rsidR="00BF1C61" w:rsidRPr="00283B32" w14:paraId="45A8E7F0" w14:textId="77777777" w:rsidTr="00BF1C61">
                <w:trPr>
                  <w:trHeight w:val="340"/>
                </w:trPr>
                <w:tc>
                  <w:tcPr>
                    <w:tcW w:w="4207" w:type="dxa"/>
                    <w:vAlign w:val="center"/>
                  </w:tcPr>
                  <w:p w14:paraId="61D25B80" w14:textId="77777777" w:rsidR="00BF1C61" w:rsidRPr="00283B32" w:rsidRDefault="00BF1C61" w:rsidP="00BF1C61">
                    <w:pPr>
                      <w:jc w:val="both"/>
                      <w:rPr>
                        <w:sz w:val="22"/>
                        <w:szCs w:val="22"/>
                      </w:rPr>
                    </w:pPr>
                    <w:r w:rsidRPr="00283B32">
                      <w:rPr>
                        <w:rFonts w:hint="eastAsia"/>
                        <w:sz w:val="22"/>
                        <w:szCs w:val="22"/>
                      </w:rPr>
                      <w:t>钢质无缝气瓶</w:t>
                    </w:r>
                  </w:p>
                </w:tc>
                <w:tc>
                  <w:tcPr>
                    <w:tcW w:w="2258" w:type="dxa"/>
                    <w:vAlign w:val="center"/>
                  </w:tcPr>
                  <w:p w14:paraId="5E0D2486" w14:textId="77777777" w:rsidR="00BF1C61" w:rsidRPr="00C62E07" w:rsidRDefault="00BF1C61" w:rsidP="00BF1C61">
                    <w:pPr>
                      <w:spacing w:line="360" w:lineRule="exact"/>
                      <w:jc w:val="right"/>
                      <w:rPr>
                        <w:sz w:val="22"/>
                        <w:szCs w:val="22"/>
                        <w:highlight w:val="yellow"/>
                      </w:rPr>
                    </w:pPr>
                    <w:r w:rsidRPr="00242F60">
                      <w:rPr>
                        <w:sz w:val="22"/>
                        <w:szCs w:val="22"/>
                      </w:rPr>
                      <w:t xml:space="preserve"> 207,812,689.70</w:t>
                    </w:r>
                    <w:r w:rsidRPr="00C62E07">
                      <w:rPr>
                        <w:sz w:val="22"/>
                        <w:szCs w:val="22"/>
                        <w:highlight w:val="yellow"/>
                      </w:rPr>
                      <w:t xml:space="preserve"> </w:t>
                    </w:r>
                  </w:p>
                </w:tc>
                <w:tc>
                  <w:tcPr>
                    <w:tcW w:w="2258" w:type="dxa"/>
                    <w:vAlign w:val="center"/>
                  </w:tcPr>
                  <w:p w14:paraId="393F1F84" w14:textId="77777777" w:rsidR="00BF1C61" w:rsidRPr="00283B32" w:rsidRDefault="00BF1C61" w:rsidP="00BF1C61">
                    <w:pPr>
                      <w:jc w:val="right"/>
                      <w:rPr>
                        <w:color w:val="000000"/>
                        <w:sz w:val="22"/>
                        <w:szCs w:val="22"/>
                      </w:rPr>
                    </w:pPr>
                    <w:r w:rsidRPr="00283B32">
                      <w:rPr>
                        <w:color w:val="000000"/>
                        <w:sz w:val="22"/>
                        <w:szCs w:val="22"/>
                      </w:rPr>
                      <w:t>233,574,260.28</w:t>
                    </w:r>
                  </w:p>
                </w:tc>
              </w:tr>
              <w:tr w:rsidR="00BF1C61" w:rsidRPr="00283B32" w14:paraId="108AFAE0" w14:textId="77777777" w:rsidTr="00BF1C61">
                <w:trPr>
                  <w:trHeight w:val="340"/>
                </w:trPr>
                <w:tc>
                  <w:tcPr>
                    <w:tcW w:w="4207" w:type="dxa"/>
                    <w:vAlign w:val="center"/>
                  </w:tcPr>
                  <w:p w14:paraId="7BD6CBFC" w14:textId="77777777" w:rsidR="00BF1C61" w:rsidRPr="00283B32" w:rsidRDefault="00BF1C61" w:rsidP="00BF1C61">
                    <w:pPr>
                      <w:jc w:val="both"/>
                      <w:rPr>
                        <w:sz w:val="22"/>
                        <w:szCs w:val="22"/>
                      </w:rPr>
                    </w:pPr>
                    <w:r w:rsidRPr="00283B32">
                      <w:rPr>
                        <w:rFonts w:hint="eastAsia"/>
                        <w:sz w:val="22"/>
                        <w:szCs w:val="22"/>
                      </w:rPr>
                      <w:t>缠绕瓶</w:t>
                    </w:r>
                  </w:p>
                </w:tc>
                <w:tc>
                  <w:tcPr>
                    <w:tcW w:w="2258" w:type="dxa"/>
                    <w:vAlign w:val="center"/>
                  </w:tcPr>
                  <w:p w14:paraId="7A5C6EAA" w14:textId="77777777" w:rsidR="00BF1C61" w:rsidRPr="00C62E07" w:rsidRDefault="00BF1C61" w:rsidP="00BF1C61">
                    <w:pPr>
                      <w:spacing w:line="360" w:lineRule="exact"/>
                      <w:jc w:val="right"/>
                      <w:rPr>
                        <w:sz w:val="22"/>
                        <w:szCs w:val="22"/>
                        <w:highlight w:val="yellow"/>
                      </w:rPr>
                    </w:pPr>
                    <w:r w:rsidRPr="00242F60">
                      <w:rPr>
                        <w:sz w:val="22"/>
                        <w:szCs w:val="22"/>
                      </w:rPr>
                      <w:t xml:space="preserve"> 43,656,034.81</w:t>
                    </w:r>
                    <w:r w:rsidRPr="00C62E07">
                      <w:rPr>
                        <w:sz w:val="22"/>
                        <w:szCs w:val="22"/>
                        <w:highlight w:val="yellow"/>
                      </w:rPr>
                      <w:t xml:space="preserve"> </w:t>
                    </w:r>
                  </w:p>
                </w:tc>
                <w:tc>
                  <w:tcPr>
                    <w:tcW w:w="2258" w:type="dxa"/>
                    <w:vAlign w:val="center"/>
                  </w:tcPr>
                  <w:p w14:paraId="470E7428" w14:textId="77777777" w:rsidR="00BF1C61" w:rsidRPr="00283B32" w:rsidRDefault="00BF1C61" w:rsidP="00BF1C61">
                    <w:pPr>
                      <w:jc w:val="right"/>
                      <w:rPr>
                        <w:color w:val="000000"/>
                        <w:sz w:val="22"/>
                        <w:szCs w:val="22"/>
                      </w:rPr>
                    </w:pPr>
                    <w:r w:rsidRPr="00283B32">
                      <w:rPr>
                        <w:color w:val="000000"/>
                        <w:sz w:val="22"/>
                        <w:szCs w:val="22"/>
                      </w:rPr>
                      <w:t>74,864,185.85</w:t>
                    </w:r>
                  </w:p>
                </w:tc>
              </w:tr>
              <w:tr w:rsidR="00BF1C61" w:rsidRPr="00283B32" w14:paraId="2C25BDE1" w14:textId="77777777" w:rsidTr="00BF1C61">
                <w:trPr>
                  <w:trHeight w:val="340"/>
                </w:trPr>
                <w:tc>
                  <w:tcPr>
                    <w:tcW w:w="4207" w:type="dxa"/>
                    <w:vAlign w:val="center"/>
                  </w:tcPr>
                  <w:p w14:paraId="3EC71CC5" w14:textId="77777777" w:rsidR="00BF1C61" w:rsidRPr="00283B32" w:rsidRDefault="00BF1C61" w:rsidP="00BF1C61">
                    <w:pPr>
                      <w:jc w:val="both"/>
                      <w:rPr>
                        <w:sz w:val="22"/>
                        <w:szCs w:val="22"/>
                      </w:rPr>
                    </w:pPr>
                    <w:r w:rsidRPr="00283B32">
                      <w:rPr>
                        <w:rFonts w:hint="eastAsia"/>
                        <w:sz w:val="22"/>
                        <w:szCs w:val="22"/>
                      </w:rPr>
                      <w:t>低温瓶</w:t>
                    </w:r>
                  </w:p>
                </w:tc>
                <w:tc>
                  <w:tcPr>
                    <w:tcW w:w="2258" w:type="dxa"/>
                    <w:vAlign w:val="center"/>
                  </w:tcPr>
                  <w:p w14:paraId="77A790A6" w14:textId="77777777" w:rsidR="00BF1C61" w:rsidRPr="00C62E07" w:rsidRDefault="00BF1C61" w:rsidP="00BF1C61">
                    <w:pPr>
                      <w:spacing w:line="360" w:lineRule="exact"/>
                      <w:jc w:val="right"/>
                      <w:rPr>
                        <w:sz w:val="22"/>
                        <w:szCs w:val="22"/>
                        <w:highlight w:val="yellow"/>
                      </w:rPr>
                    </w:pPr>
                    <w:r w:rsidRPr="00242F60">
                      <w:rPr>
                        <w:sz w:val="22"/>
                        <w:szCs w:val="22"/>
                      </w:rPr>
                      <w:t xml:space="preserve"> 87,432,964.03</w:t>
                    </w:r>
                    <w:r w:rsidRPr="00C62E07">
                      <w:rPr>
                        <w:sz w:val="22"/>
                        <w:szCs w:val="22"/>
                        <w:highlight w:val="yellow"/>
                      </w:rPr>
                      <w:t xml:space="preserve"> </w:t>
                    </w:r>
                  </w:p>
                </w:tc>
                <w:tc>
                  <w:tcPr>
                    <w:tcW w:w="2258" w:type="dxa"/>
                    <w:vAlign w:val="center"/>
                  </w:tcPr>
                  <w:p w14:paraId="72651D66" w14:textId="77777777" w:rsidR="00BF1C61" w:rsidRPr="00283B32" w:rsidRDefault="00BF1C61" w:rsidP="00BF1C61">
                    <w:pPr>
                      <w:jc w:val="right"/>
                      <w:rPr>
                        <w:color w:val="000000"/>
                        <w:sz w:val="22"/>
                        <w:szCs w:val="22"/>
                      </w:rPr>
                    </w:pPr>
                    <w:r w:rsidRPr="00283B32">
                      <w:rPr>
                        <w:color w:val="000000"/>
                        <w:sz w:val="22"/>
                        <w:szCs w:val="22"/>
                      </w:rPr>
                      <w:t>120,390,292.13</w:t>
                    </w:r>
                  </w:p>
                </w:tc>
              </w:tr>
              <w:tr w:rsidR="00BF1C61" w:rsidRPr="00283B32" w14:paraId="7475006A" w14:textId="77777777" w:rsidTr="00BF1C61">
                <w:trPr>
                  <w:trHeight w:val="340"/>
                </w:trPr>
                <w:tc>
                  <w:tcPr>
                    <w:tcW w:w="4207" w:type="dxa"/>
                    <w:vAlign w:val="bottom"/>
                  </w:tcPr>
                  <w:p w14:paraId="3EF222E6" w14:textId="77777777" w:rsidR="00BF1C61" w:rsidRPr="00283B32" w:rsidRDefault="00BF1C61" w:rsidP="00BF1C61">
                    <w:pPr>
                      <w:jc w:val="both"/>
                      <w:rPr>
                        <w:sz w:val="22"/>
                        <w:szCs w:val="22"/>
                      </w:rPr>
                    </w:pPr>
                    <w:r w:rsidRPr="00283B32">
                      <w:rPr>
                        <w:rFonts w:hint="eastAsia"/>
                        <w:sz w:val="22"/>
                        <w:szCs w:val="22"/>
                      </w:rPr>
                      <w:lastRenderedPageBreak/>
                      <w:t>低温储运装备</w:t>
                    </w:r>
                  </w:p>
                </w:tc>
                <w:tc>
                  <w:tcPr>
                    <w:tcW w:w="2258" w:type="dxa"/>
                    <w:vAlign w:val="center"/>
                  </w:tcPr>
                  <w:p w14:paraId="6A31BA4D" w14:textId="77777777" w:rsidR="00BF1C61" w:rsidRPr="00C62E07" w:rsidRDefault="00BF1C61" w:rsidP="00BF1C61">
                    <w:pPr>
                      <w:spacing w:line="360" w:lineRule="exact"/>
                      <w:jc w:val="right"/>
                      <w:rPr>
                        <w:sz w:val="22"/>
                        <w:szCs w:val="22"/>
                        <w:highlight w:val="yellow"/>
                      </w:rPr>
                    </w:pPr>
                    <w:r w:rsidRPr="00242F60">
                      <w:rPr>
                        <w:sz w:val="22"/>
                        <w:szCs w:val="22"/>
                      </w:rPr>
                      <w:t xml:space="preserve"> 75,647,600.29</w:t>
                    </w:r>
                    <w:r w:rsidRPr="00C62E07">
                      <w:rPr>
                        <w:sz w:val="22"/>
                        <w:szCs w:val="22"/>
                        <w:highlight w:val="yellow"/>
                      </w:rPr>
                      <w:t xml:space="preserve"> </w:t>
                    </w:r>
                  </w:p>
                </w:tc>
                <w:tc>
                  <w:tcPr>
                    <w:tcW w:w="2258" w:type="dxa"/>
                    <w:vAlign w:val="center"/>
                  </w:tcPr>
                  <w:p w14:paraId="10C519A1" w14:textId="77777777" w:rsidR="00BF1C61" w:rsidRPr="00283B32" w:rsidRDefault="00BF1C61" w:rsidP="00BF1C61">
                    <w:pPr>
                      <w:jc w:val="right"/>
                      <w:rPr>
                        <w:color w:val="000000"/>
                        <w:sz w:val="22"/>
                        <w:szCs w:val="22"/>
                      </w:rPr>
                    </w:pPr>
                    <w:r w:rsidRPr="00283B32">
                      <w:rPr>
                        <w:color w:val="000000"/>
                        <w:sz w:val="22"/>
                        <w:szCs w:val="22"/>
                      </w:rPr>
                      <w:t>79,551,266.97</w:t>
                    </w:r>
                  </w:p>
                </w:tc>
              </w:tr>
              <w:tr w:rsidR="00BF1C61" w:rsidRPr="00283B32" w14:paraId="08CF9DBD" w14:textId="77777777" w:rsidTr="00BF1C61">
                <w:trPr>
                  <w:trHeight w:val="340"/>
                </w:trPr>
                <w:tc>
                  <w:tcPr>
                    <w:tcW w:w="4207" w:type="dxa"/>
                    <w:vAlign w:val="center"/>
                  </w:tcPr>
                  <w:p w14:paraId="479DD4EC" w14:textId="77777777" w:rsidR="00BF1C61" w:rsidRPr="00283B32" w:rsidRDefault="00BF1C61" w:rsidP="00BF1C61">
                    <w:pPr>
                      <w:rPr>
                        <w:sz w:val="22"/>
                        <w:szCs w:val="22"/>
                      </w:rPr>
                    </w:pPr>
                    <w:r w:rsidRPr="00283B32">
                      <w:rPr>
                        <w:rFonts w:hint="eastAsia"/>
                        <w:sz w:val="22"/>
                        <w:szCs w:val="22"/>
                      </w:rPr>
                      <w:t>其他</w:t>
                    </w:r>
                  </w:p>
                </w:tc>
                <w:tc>
                  <w:tcPr>
                    <w:tcW w:w="2258" w:type="dxa"/>
                    <w:vAlign w:val="center"/>
                  </w:tcPr>
                  <w:p w14:paraId="0CFE49AA" w14:textId="77777777" w:rsidR="00BF1C61" w:rsidRPr="00C62E07" w:rsidRDefault="00BF1C61" w:rsidP="00BF1C61">
                    <w:pPr>
                      <w:spacing w:line="360" w:lineRule="exact"/>
                      <w:jc w:val="right"/>
                      <w:rPr>
                        <w:sz w:val="22"/>
                        <w:szCs w:val="22"/>
                        <w:highlight w:val="yellow"/>
                      </w:rPr>
                    </w:pPr>
                    <w:r w:rsidRPr="00242F60">
                      <w:rPr>
                        <w:sz w:val="22"/>
                        <w:szCs w:val="22"/>
                      </w:rPr>
                      <w:t xml:space="preserve"> 70,725,331.12</w:t>
                    </w:r>
                    <w:r w:rsidRPr="00C62E07">
                      <w:rPr>
                        <w:sz w:val="22"/>
                        <w:szCs w:val="22"/>
                        <w:highlight w:val="yellow"/>
                      </w:rPr>
                      <w:t xml:space="preserve"> </w:t>
                    </w:r>
                  </w:p>
                </w:tc>
                <w:tc>
                  <w:tcPr>
                    <w:tcW w:w="2258" w:type="dxa"/>
                    <w:vAlign w:val="center"/>
                  </w:tcPr>
                  <w:p w14:paraId="125CAFC4" w14:textId="77777777" w:rsidR="00BF1C61" w:rsidRPr="00283B32" w:rsidRDefault="00BF1C61" w:rsidP="00BF1C61">
                    <w:pPr>
                      <w:jc w:val="right"/>
                      <w:rPr>
                        <w:color w:val="000000"/>
                        <w:sz w:val="22"/>
                        <w:szCs w:val="22"/>
                      </w:rPr>
                    </w:pPr>
                    <w:r w:rsidRPr="00283B32">
                      <w:rPr>
                        <w:color w:val="000000"/>
                        <w:sz w:val="22"/>
                        <w:szCs w:val="22"/>
                      </w:rPr>
                      <w:t>67,323,083.90</w:t>
                    </w:r>
                  </w:p>
                </w:tc>
              </w:tr>
              <w:tr w:rsidR="00BF1C61" w:rsidRPr="00283B32" w14:paraId="7BAA66A3" w14:textId="77777777" w:rsidTr="00BF1C61">
                <w:trPr>
                  <w:trHeight w:val="340"/>
                </w:trPr>
                <w:tc>
                  <w:tcPr>
                    <w:tcW w:w="4207" w:type="dxa"/>
                    <w:vAlign w:val="center"/>
                  </w:tcPr>
                  <w:p w14:paraId="1FE32398" w14:textId="77777777" w:rsidR="00BF1C61" w:rsidRPr="00283B32" w:rsidRDefault="00BF1C61" w:rsidP="00BF1C61">
                    <w:pPr>
                      <w:rPr>
                        <w:b/>
                        <w:sz w:val="22"/>
                        <w:szCs w:val="22"/>
                      </w:rPr>
                    </w:pPr>
                    <w:r w:rsidRPr="00283B32">
                      <w:rPr>
                        <w:rFonts w:hint="eastAsia"/>
                        <w:b/>
                        <w:sz w:val="22"/>
                        <w:szCs w:val="22"/>
                      </w:rPr>
                      <w:t>销售总额</w:t>
                    </w:r>
                  </w:p>
                </w:tc>
                <w:tc>
                  <w:tcPr>
                    <w:tcW w:w="2258" w:type="dxa"/>
                    <w:vAlign w:val="center"/>
                  </w:tcPr>
                  <w:p w14:paraId="67D94014" w14:textId="77777777" w:rsidR="00BF1C61" w:rsidRPr="00C0775B" w:rsidRDefault="00BF1C61" w:rsidP="00BF1C61">
                    <w:pPr>
                      <w:jc w:val="right"/>
                      <w:rPr>
                        <w:b/>
                        <w:bCs/>
                        <w:sz w:val="22"/>
                        <w:szCs w:val="22"/>
                      </w:rPr>
                    </w:pPr>
                    <w:r w:rsidRPr="00C0775B">
                      <w:rPr>
                        <w:b/>
                        <w:bCs/>
                        <w:sz w:val="22"/>
                        <w:szCs w:val="22"/>
                      </w:rPr>
                      <w:t>485,274,619.95</w:t>
                    </w:r>
                  </w:p>
                </w:tc>
                <w:tc>
                  <w:tcPr>
                    <w:tcW w:w="2258" w:type="dxa"/>
                    <w:vAlign w:val="center"/>
                  </w:tcPr>
                  <w:p w14:paraId="147C3282" w14:textId="77777777" w:rsidR="00BF1C61" w:rsidRPr="00283B32" w:rsidRDefault="00BF1C61" w:rsidP="00BF1C61">
                    <w:pPr>
                      <w:jc w:val="right"/>
                      <w:rPr>
                        <w:b/>
                        <w:color w:val="000000"/>
                        <w:sz w:val="22"/>
                        <w:szCs w:val="22"/>
                      </w:rPr>
                    </w:pPr>
                    <w:r w:rsidRPr="00283B32">
                      <w:rPr>
                        <w:b/>
                        <w:color w:val="000000"/>
                        <w:sz w:val="22"/>
                        <w:szCs w:val="22"/>
                      </w:rPr>
                      <w:t>575,703,089.13</w:t>
                    </w:r>
                  </w:p>
                </w:tc>
              </w:tr>
              <w:tr w:rsidR="00BF1C61" w:rsidRPr="00283B32" w14:paraId="4173A049" w14:textId="77777777" w:rsidTr="00BF1C61">
                <w:trPr>
                  <w:trHeight w:val="340"/>
                </w:trPr>
                <w:tc>
                  <w:tcPr>
                    <w:tcW w:w="4207" w:type="dxa"/>
                    <w:vAlign w:val="center"/>
                  </w:tcPr>
                  <w:p w14:paraId="53306B02" w14:textId="77777777" w:rsidR="00BF1C61" w:rsidRPr="00283B32" w:rsidRDefault="00BF1C61" w:rsidP="00BF1C61">
                    <w:pPr>
                      <w:rPr>
                        <w:sz w:val="22"/>
                        <w:szCs w:val="22"/>
                      </w:rPr>
                    </w:pPr>
                    <w:r w:rsidRPr="00283B32">
                      <w:rPr>
                        <w:rFonts w:hint="eastAsia"/>
                        <w:sz w:val="22"/>
                        <w:szCs w:val="22"/>
                      </w:rPr>
                      <w:t>减：销售税及其他附加费用</w:t>
                    </w:r>
                  </w:p>
                </w:tc>
                <w:tc>
                  <w:tcPr>
                    <w:tcW w:w="2258" w:type="dxa"/>
                    <w:vAlign w:val="center"/>
                  </w:tcPr>
                  <w:p w14:paraId="038605DF" w14:textId="77777777" w:rsidR="00BF1C61" w:rsidRPr="00283B32" w:rsidRDefault="00BF1C61" w:rsidP="00BF1C61">
                    <w:pPr>
                      <w:jc w:val="right"/>
                      <w:rPr>
                        <w:color w:val="000000"/>
                        <w:sz w:val="22"/>
                        <w:szCs w:val="22"/>
                      </w:rPr>
                    </w:pPr>
                    <w:r w:rsidRPr="00283B32">
                      <w:rPr>
                        <w:color w:val="000000"/>
                        <w:sz w:val="22"/>
                        <w:szCs w:val="22"/>
                      </w:rPr>
                      <w:t>4,103,924.97</w:t>
                    </w:r>
                  </w:p>
                </w:tc>
                <w:tc>
                  <w:tcPr>
                    <w:tcW w:w="2258" w:type="dxa"/>
                    <w:vAlign w:val="center"/>
                  </w:tcPr>
                  <w:p w14:paraId="479BDCD5" w14:textId="77777777" w:rsidR="00BF1C61" w:rsidRPr="00283B32" w:rsidRDefault="00BF1C61" w:rsidP="00BF1C61">
                    <w:pPr>
                      <w:jc w:val="right"/>
                      <w:rPr>
                        <w:sz w:val="22"/>
                        <w:szCs w:val="22"/>
                      </w:rPr>
                    </w:pPr>
                    <w:r w:rsidRPr="00283B32">
                      <w:rPr>
                        <w:sz w:val="22"/>
                        <w:szCs w:val="22"/>
                      </w:rPr>
                      <w:t>4,302,406.86</w:t>
                    </w:r>
                  </w:p>
                </w:tc>
              </w:tr>
              <w:tr w:rsidR="00BF1C61" w:rsidRPr="00283B32" w14:paraId="45176406" w14:textId="77777777" w:rsidTr="00BF1C61">
                <w:trPr>
                  <w:trHeight w:val="340"/>
                </w:trPr>
                <w:tc>
                  <w:tcPr>
                    <w:tcW w:w="4207" w:type="dxa"/>
                    <w:vAlign w:val="center"/>
                  </w:tcPr>
                  <w:p w14:paraId="0BD8E03F" w14:textId="77777777" w:rsidR="00BF1C61" w:rsidRPr="00283B32" w:rsidRDefault="00BF1C61" w:rsidP="00BF1C61">
                    <w:pPr>
                      <w:rPr>
                        <w:b/>
                        <w:bCs/>
                        <w:sz w:val="22"/>
                        <w:szCs w:val="22"/>
                      </w:rPr>
                    </w:pPr>
                    <w:r w:rsidRPr="00283B32">
                      <w:rPr>
                        <w:rFonts w:hint="eastAsia"/>
                        <w:b/>
                        <w:bCs/>
                        <w:sz w:val="22"/>
                        <w:szCs w:val="22"/>
                      </w:rPr>
                      <w:t>合计</w:t>
                    </w:r>
                  </w:p>
                </w:tc>
                <w:tc>
                  <w:tcPr>
                    <w:tcW w:w="2258" w:type="dxa"/>
                    <w:vAlign w:val="center"/>
                  </w:tcPr>
                  <w:p w14:paraId="1A1F8E8E" w14:textId="77777777" w:rsidR="00BF1C61" w:rsidRPr="00283B32" w:rsidRDefault="00BF1C61" w:rsidP="00BF1C61">
                    <w:pPr>
                      <w:jc w:val="right"/>
                      <w:rPr>
                        <w:b/>
                        <w:sz w:val="22"/>
                        <w:szCs w:val="22"/>
                      </w:rPr>
                    </w:pPr>
                    <w:r w:rsidRPr="00283B32">
                      <w:rPr>
                        <w:b/>
                        <w:sz w:val="22"/>
                        <w:szCs w:val="22"/>
                      </w:rPr>
                      <w:t>48</w:t>
                    </w:r>
                    <w:r w:rsidRPr="00283B32">
                      <w:rPr>
                        <w:rFonts w:hint="eastAsia"/>
                        <w:b/>
                        <w:sz w:val="22"/>
                        <w:szCs w:val="22"/>
                      </w:rPr>
                      <w:t>1</w:t>
                    </w:r>
                    <w:r w:rsidRPr="00283B32">
                      <w:rPr>
                        <w:b/>
                        <w:sz w:val="22"/>
                        <w:szCs w:val="22"/>
                      </w:rPr>
                      <w:t>,</w:t>
                    </w:r>
                    <w:r w:rsidRPr="00283B32">
                      <w:rPr>
                        <w:rFonts w:hint="eastAsia"/>
                        <w:b/>
                        <w:sz w:val="22"/>
                        <w:szCs w:val="22"/>
                      </w:rPr>
                      <w:t>170</w:t>
                    </w:r>
                    <w:r w:rsidRPr="00283B32">
                      <w:rPr>
                        <w:b/>
                        <w:sz w:val="22"/>
                        <w:szCs w:val="22"/>
                      </w:rPr>
                      <w:t>,</w:t>
                    </w:r>
                    <w:r w:rsidRPr="00283B32">
                      <w:rPr>
                        <w:rFonts w:hint="eastAsia"/>
                        <w:b/>
                        <w:sz w:val="22"/>
                        <w:szCs w:val="22"/>
                      </w:rPr>
                      <w:t>694</w:t>
                    </w:r>
                    <w:r w:rsidRPr="00283B32">
                      <w:rPr>
                        <w:b/>
                        <w:sz w:val="22"/>
                        <w:szCs w:val="22"/>
                      </w:rPr>
                      <w:t>.9</w:t>
                    </w:r>
                    <w:r w:rsidRPr="00283B32">
                      <w:rPr>
                        <w:rFonts w:hint="eastAsia"/>
                        <w:b/>
                        <w:sz w:val="22"/>
                        <w:szCs w:val="22"/>
                      </w:rPr>
                      <w:t>8</w:t>
                    </w:r>
                  </w:p>
                </w:tc>
                <w:tc>
                  <w:tcPr>
                    <w:tcW w:w="2258" w:type="dxa"/>
                    <w:vAlign w:val="center"/>
                  </w:tcPr>
                  <w:p w14:paraId="47ACA3DE" w14:textId="77777777" w:rsidR="00BF1C61" w:rsidRPr="00283B32" w:rsidRDefault="00BF1C61" w:rsidP="00BF1C61">
                    <w:pPr>
                      <w:jc w:val="right"/>
                      <w:rPr>
                        <w:b/>
                        <w:sz w:val="22"/>
                        <w:szCs w:val="22"/>
                      </w:rPr>
                    </w:pPr>
                    <w:r w:rsidRPr="00283B32">
                      <w:rPr>
                        <w:b/>
                        <w:sz w:val="22"/>
                        <w:szCs w:val="22"/>
                      </w:rPr>
                      <w:t>571,400,682.27</w:t>
                    </w:r>
                  </w:p>
                </w:tc>
              </w:tr>
            </w:tbl>
            <w:p w14:paraId="2D6514FF" w14:textId="77777777" w:rsidR="00BF1C61" w:rsidRPr="00382F9C" w:rsidRDefault="00BF1C61" w:rsidP="00BF1C61">
              <w:pPr>
                <w:tabs>
                  <w:tab w:val="left" w:pos="1100"/>
                </w:tabs>
                <w:spacing w:beforeLines="100" w:before="240" w:afterLines="50" w:after="120" w:line="360" w:lineRule="exact"/>
                <w:ind w:rightChars="-54" w:right="-113"/>
                <w:jc w:val="both"/>
                <w:rPr>
                  <w:sz w:val="22"/>
                  <w:szCs w:val="22"/>
                </w:rPr>
              </w:pPr>
            </w:p>
            <w:p w14:paraId="19E333CF" w14:textId="77777777" w:rsidR="00BF1C61" w:rsidRPr="00382F9C" w:rsidRDefault="00BF1C61" w:rsidP="00BF1C61">
              <w:pPr>
                <w:tabs>
                  <w:tab w:val="left" w:pos="1100"/>
                </w:tabs>
                <w:spacing w:beforeLines="100" w:before="240" w:afterLines="50" w:after="120" w:line="360" w:lineRule="exact"/>
                <w:ind w:rightChars="-54" w:right="-113" w:firstLineChars="200" w:firstLine="440"/>
                <w:jc w:val="both"/>
                <w:rPr>
                  <w:sz w:val="22"/>
                  <w:szCs w:val="22"/>
                </w:rPr>
              </w:pPr>
              <w:r w:rsidRPr="00382F9C">
                <w:rPr>
                  <w:rFonts w:hint="eastAsia"/>
                  <w:sz w:val="22"/>
                  <w:szCs w:val="22"/>
                </w:rPr>
                <w:t>（2）税项</w:t>
              </w:r>
            </w:p>
            <w:tbl>
              <w:tblPr>
                <w:tblStyle w:val="g1"/>
                <w:tblW w:w="0" w:type="auto"/>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4207"/>
                <w:gridCol w:w="2258"/>
                <w:gridCol w:w="2258"/>
              </w:tblGrid>
              <w:tr w:rsidR="00BF1C61" w:rsidRPr="00382F9C" w14:paraId="2C3A8F6B" w14:textId="77777777" w:rsidTr="00BF1C61">
                <w:trPr>
                  <w:trHeight w:val="340"/>
                </w:trPr>
                <w:tc>
                  <w:tcPr>
                    <w:tcW w:w="4207" w:type="dxa"/>
                    <w:vAlign w:val="center"/>
                  </w:tcPr>
                  <w:p w14:paraId="3C475661" w14:textId="77777777" w:rsidR="00BF1C61" w:rsidRPr="00382F9C" w:rsidRDefault="00BF1C61" w:rsidP="00BF1C61">
                    <w:pPr>
                      <w:jc w:val="both"/>
                      <w:rPr>
                        <w:b/>
                        <w:bCs/>
                        <w:sz w:val="22"/>
                        <w:szCs w:val="22"/>
                      </w:rPr>
                    </w:pPr>
                    <w:r w:rsidRPr="00382F9C">
                      <w:rPr>
                        <w:rFonts w:hint="eastAsia"/>
                        <w:b/>
                        <w:bCs/>
                        <w:sz w:val="22"/>
                        <w:szCs w:val="22"/>
                      </w:rPr>
                      <w:t>项目</w:t>
                    </w:r>
                  </w:p>
                </w:tc>
                <w:tc>
                  <w:tcPr>
                    <w:tcW w:w="2258" w:type="dxa"/>
                    <w:vAlign w:val="center"/>
                  </w:tcPr>
                  <w:p w14:paraId="17C99A56" w14:textId="77777777" w:rsidR="00BF1C61" w:rsidRPr="00382F9C" w:rsidRDefault="00BF1C61" w:rsidP="00BF1C61">
                    <w:pPr>
                      <w:jc w:val="center"/>
                      <w:rPr>
                        <w:b/>
                        <w:bCs/>
                        <w:sz w:val="22"/>
                        <w:szCs w:val="22"/>
                      </w:rPr>
                    </w:pPr>
                    <w:r w:rsidRPr="00382F9C">
                      <w:rPr>
                        <w:rFonts w:hint="eastAsia"/>
                        <w:b/>
                        <w:bCs/>
                        <w:sz w:val="22"/>
                        <w:szCs w:val="22"/>
                      </w:rPr>
                      <w:t>本期金额</w:t>
                    </w:r>
                  </w:p>
                </w:tc>
                <w:tc>
                  <w:tcPr>
                    <w:tcW w:w="2258" w:type="dxa"/>
                    <w:vAlign w:val="center"/>
                  </w:tcPr>
                  <w:p w14:paraId="2C329994" w14:textId="77777777" w:rsidR="00BF1C61" w:rsidRPr="00382F9C" w:rsidRDefault="00BF1C61" w:rsidP="00BF1C61">
                    <w:pPr>
                      <w:jc w:val="center"/>
                      <w:rPr>
                        <w:b/>
                        <w:bCs/>
                        <w:sz w:val="22"/>
                        <w:szCs w:val="22"/>
                      </w:rPr>
                    </w:pPr>
                    <w:r w:rsidRPr="00382F9C">
                      <w:rPr>
                        <w:rFonts w:hint="eastAsia"/>
                        <w:b/>
                        <w:bCs/>
                        <w:sz w:val="22"/>
                        <w:szCs w:val="22"/>
                      </w:rPr>
                      <w:t>上期金额</w:t>
                    </w:r>
                  </w:p>
                </w:tc>
              </w:tr>
              <w:tr w:rsidR="00BF1C61" w:rsidRPr="00382F9C" w14:paraId="2B7C754D" w14:textId="77777777" w:rsidTr="00BF1C61">
                <w:trPr>
                  <w:trHeight w:val="340"/>
                </w:trPr>
                <w:tc>
                  <w:tcPr>
                    <w:tcW w:w="4207" w:type="dxa"/>
                    <w:vAlign w:val="bottom"/>
                  </w:tcPr>
                  <w:p w14:paraId="5D9CCEBE" w14:textId="77777777" w:rsidR="00BF1C61" w:rsidRPr="00382F9C" w:rsidRDefault="00BF1C61" w:rsidP="00BF1C61">
                    <w:pPr>
                      <w:jc w:val="both"/>
                      <w:rPr>
                        <w:sz w:val="22"/>
                        <w:szCs w:val="22"/>
                      </w:rPr>
                    </w:pPr>
                    <w:r w:rsidRPr="00382F9C">
                      <w:rPr>
                        <w:rFonts w:hint="eastAsia"/>
                        <w:sz w:val="22"/>
                        <w:szCs w:val="22"/>
                      </w:rPr>
                      <w:t>当年企业所得税</w:t>
                    </w:r>
                  </w:p>
                </w:tc>
                <w:tc>
                  <w:tcPr>
                    <w:tcW w:w="2258" w:type="dxa"/>
                    <w:vAlign w:val="center"/>
                  </w:tcPr>
                  <w:p w14:paraId="63B424D1" w14:textId="77777777" w:rsidR="00BF1C61" w:rsidRPr="00382F9C" w:rsidRDefault="00BF1C61" w:rsidP="00BF1C61">
                    <w:pPr>
                      <w:jc w:val="right"/>
                      <w:rPr>
                        <w:sz w:val="22"/>
                        <w:szCs w:val="22"/>
                      </w:rPr>
                    </w:pPr>
                    <w:r w:rsidRPr="00855969">
                      <w:rPr>
                        <w:sz w:val="22"/>
                        <w:szCs w:val="22"/>
                      </w:rPr>
                      <w:t>849,998.08</w:t>
                    </w:r>
                  </w:p>
                </w:tc>
                <w:tc>
                  <w:tcPr>
                    <w:tcW w:w="2258" w:type="dxa"/>
                    <w:vAlign w:val="bottom"/>
                  </w:tcPr>
                  <w:p w14:paraId="10F53EF2" w14:textId="77777777" w:rsidR="00BF1C61" w:rsidRPr="00382F9C" w:rsidRDefault="00BF1C61" w:rsidP="00BF1C61">
                    <w:pPr>
                      <w:jc w:val="right"/>
                      <w:rPr>
                        <w:sz w:val="22"/>
                      </w:rPr>
                    </w:pPr>
                    <w:r w:rsidRPr="00382F9C">
                      <w:rPr>
                        <w:sz w:val="22"/>
                        <w:szCs w:val="22"/>
                      </w:rPr>
                      <w:t>1,658,063.72</w:t>
                    </w:r>
                  </w:p>
                </w:tc>
              </w:tr>
              <w:tr w:rsidR="00BF1C61" w:rsidRPr="00382F9C" w14:paraId="2A0F0D7D" w14:textId="77777777" w:rsidTr="00BF1C61">
                <w:trPr>
                  <w:trHeight w:val="340"/>
                </w:trPr>
                <w:tc>
                  <w:tcPr>
                    <w:tcW w:w="4207" w:type="dxa"/>
                    <w:vAlign w:val="bottom"/>
                  </w:tcPr>
                  <w:p w14:paraId="60ACC4F7" w14:textId="77777777" w:rsidR="00BF1C61" w:rsidRPr="00382F9C" w:rsidRDefault="00BF1C61" w:rsidP="00BF1C61">
                    <w:pPr>
                      <w:jc w:val="both"/>
                      <w:rPr>
                        <w:sz w:val="22"/>
                        <w:szCs w:val="22"/>
                      </w:rPr>
                    </w:pPr>
                    <w:r w:rsidRPr="00382F9C">
                      <w:rPr>
                        <w:rFonts w:hint="eastAsia"/>
                        <w:sz w:val="22"/>
                        <w:szCs w:val="22"/>
                      </w:rPr>
                      <w:t>递延所得税</w:t>
                    </w:r>
                  </w:p>
                </w:tc>
                <w:tc>
                  <w:tcPr>
                    <w:tcW w:w="2258" w:type="dxa"/>
                    <w:vAlign w:val="center"/>
                  </w:tcPr>
                  <w:p w14:paraId="5F0D2832" w14:textId="77777777" w:rsidR="00BF1C61" w:rsidRPr="00382F9C" w:rsidRDefault="00BF1C61" w:rsidP="00BF1C61">
                    <w:pPr>
                      <w:jc w:val="right"/>
                      <w:rPr>
                        <w:sz w:val="22"/>
                        <w:szCs w:val="22"/>
                      </w:rPr>
                    </w:pPr>
                    <w:r w:rsidRPr="00855969">
                      <w:rPr>
                        <w:sz w:val="22"/>
                        <w:szCs w:val="22"/>
                      </w:rPr>
                      <w:t>140,697.27</w:t>
                    </w:r>
                  </w:p>
                </w:tc>
                <w:tc>
                  <w:tcPr>
                    <w:tcW w:w="2258" w:type="dxa"/>
                    <w:vAlign w:val="bottom"/>
                  </w:tcPr>
                  <w:p w14:paraId="16CBF8A8" w14:textId="77777777" w:rsidR="00BF1C61" w:rsidRPr="00382F9C" w:rsidRDefault="00BF1C61" w:rsidP="00BF1C61">
                    <w:pPr>
                      <w:jc w:val="right"/>
                      <w:rPr>
                        <w:sz w:val="22"/>
                        <w:szCs w:val="22"/>
                      </w:rPr>
                    </w:pPr>
                    <w:r w:rsidRPr="00382F9C">
                      <w:rPr>
                        <w:sz w:val="22"/>
                        <w:szCs w:val="22"/>
                      </w:rPr>
                      <w:t>-71,198.10</w:t>
                    </w:r>
                  </w:p>
                </w:tc>
              </w:tr>
              <w:tr w:rsidR="00BF1C61" w:rsidRPr="00382F9C" w14:paraId="3DB50E26" w14:textId="77777777" w:rsidTr="00BF1C61">
                <w:trPr>
                  <w:trHeight w:val="340"/>
                </w:trPr>
                <w:tc>
                  <w:tcPr>
                    <w:tcW w:w="4207" w:type="dxa"/>
                    <w:vAlign w:val="bottom"/>
                  </w:tcPr>
                  <w:p w14:paraId="1E8540B1" w14:textId="77777777" w:rsidR="00BF1C61" w:rsidRPr="00382F9C" w:rsidRDefault="00BF1C61" w:rsidP="00BF1C61">
                    <w:pPr>
                      <w:jc w:val="both"/>
                      <w:rPr>
                        <w:b/>
                        <w:bCs/>
                        <w:sz w:val="22"/>
                        <w:szCs w:val="22"/>
                      </w:rPr>
                    </w:pPr>
                    <w:r w:rsidRPr="00382F9C">
                      <w:rPr>
                        <w:rFonts w:hint="eastAsia"/>
                        <w:b/>
                        <w:bCs/>
                        <w:sz w:val="22"/>
                        <w:szCs w:val="22"/>
                      </w:rPr>
                      <w:t>合计</w:t>
                    </w:r>
                  </w:p>
                </w:tc>
                <w:tc>
                  <w:tcPr>
                    <w:tcW w:w="2258" w:type="dxa"/>
                    <w:vAlign w:val="center"/>
                  </w:tcPr>
                  <w:p w14:paraId="790F7654" w14:textId="77777777" w:rsidR="00BF1C61" w:rsidRPr="00382F9C" w:rsidRDefault="00BF1C61" w:rsidP="00BF1C61">
                    <w:pPr>
                      <w:jc w:val="right"/>
                      <w:rPr>
                        <w:b/>
                        <w:sz w:val="22"/>
                        <w:szCs w:val="22"/>
                      </w:rPr>
                    </w:pPr>
                    <w:r w:rsidRPr="00382F9C">
                      <w:rPr>
                        <w:rFonts w:hint="eastAsia"/>
                        <w:b/>
                        <w:sz w:val="22"/>
                        <w:szCs w:val="22"/>
                      </w:rPr>
                      <w:t>990,695.35</w:t>
                    </w:r>
                  </w:p>
                </w:tc>
                <w:tc>
                  <w:tcPr>
                    <w:tcW w:w="2258" w:type="dxa"/>
                    <w:vAlign w:val="bottom"/>
                  </w:tcPr>
                  <w:p w14:paraId="613B5EE9" w14:textId="77777777" w:rsidR="00BF1C61" w:rsidRPr="00382F9C" w:rsidRDefault="00BF1C61" w:rsidP="00BF1C61">
                    <w:pPr>
                      <w:spacing w:line="360" w:lineRule="exact"/>
                      <w:jc w:val="right"/>
                      <w:rPr>
                        <w:b/>
                        <w:sz w:val="22"/>
                        <w:szCs w:val="22"/>
                      </w:rPr>
                    </w:pPr>
                    <w:r w:rsidRPr="00382F9C">
                      <w:rPr>
                        <w:b/>
                        <w:sz w:val="22"/>
                      </w:rPr>
                      <w:t>1,586,865.62</w:t>
                    </w:r>
                  </w:p>
                </w:tc>
              </w:tr>
            </w:tbl>
            <w:p w14:paraId="65ECAB28" w14:textId="77777777" w:rsidR="00BF1C61" w:rsidRPr="00382F9C" w:rsidRDefault="00BF1C61" w:rsidP="00BF1C61">
              <w:pPr>
                <w:tabs>
                  <w:tab w:val="left" w:pos="1100"/>
                </w:tabs>
                <w:spacing w:beforeLines="100" w:before="240" w:line="360" w:lineRule="exact"/>
                <w:ind w:rightChars="-54" w:right="-113" w:firstLineChars="200" w:firstLine="440"/>
                <w:jc w:val="both"/>
                <w:rPr>
                  <w:sz w:val="22"/>
                  <w:szCs w:val="22"/>
                </w:rPr>
              </w:pPr>
              <w:r w:rsidRPr="00382F9C">
                <w:rPr>
                  <w:rFonts w:hint="eastAsia"/>
                  <w:sz w:val="22"/>
                  <w:szCs w:val="22"/>
                </w:rPr>
                <w:t>（3）股息</w:t>
              </w:r>
            </w:p>
            <w:p w14:paraId="436F1830" w14:textId="77777777" w:rsidR="00BF1C61" w:rsidRPr="00382F9C" w:rsidRDefault="00BF1C61" w:rsidP="00BF1C61">
              <w:pPr>
                <w:spacing w:beforeLines="100" w:before="240" w:line="360" w:lineRule="exact"/>
                <w:ind w:firstLineChars="227" w:firstLine="499"/>
                <w:jc w:val="both"/>
                <w:rPr>
                  <w:sz w:val="22"/>
                  <w:szCs w:val="22"/>
                </w:rPr>
              </w:pPr>
              <w:r w:rsidRPr="00382F9C">
                <w:rPr>
                  <w:rFonts w:hint="eastAsia"/>
                  <w:sz w:val="22"/>
                  <w:szCs w:val="22"/>
                </w:rPr>
                <w:t>于</w:t>
              </w:r>
              <w:r>
                <w:rPr>
                  <w:rFonts w:hint="eastAsia"/>
                  <w:sz w:val="22"/>
                  <w:szCs w:val="22"/>
                </w:rPr>
                <w:t>2020</w:t>
              </w:r>
              <w:r w:rsidRPr="00382F9C">
                <w:rPr>
                  <w:rFonts w:hint="eastAsia"/>
                  <w:sz w:val="22"/>
                  <w:szCs w:val="22"/>
                </w:rPr>
                <w:t>年</w:t>
              </w:r>
              <w:r>
                <w:rPr>
                  <w:rFonts w:hint="eastAsia"/>
                  <w:sz w:val="22"/>
                  <w:szCs w:val="22"/>
                </w:rPr>
                <w:t>半年</w:t>
              </w:r>
              <w:r w:rsidRPr="00382F9C">
                <w:rPr>
                  <w:rFonts w:hint="eastAsia"/>
                  <w:sz w:val="22"/>
                  <w:szCs w:val="22"/>
                </w:rPr>
                <w:t>度中并无已付或已建议之股息</w:t>
              </w:r>
              <w:proofErr w:type="gramStart"/>
              <w:r w:rsidRPr="00382F9C">
                <w:rPr>
                  <w:rFonts w:hint="eastAsia"/>
                  <w:sz w:val="22"/>
                  <w:szCs w:val="22"/>
                </w:rPr>
                <w:t>由报告</w:t>
              </w:r>
              <w:proofErr w:type="gramEnd"/>
              <w:r w:rsidRPr="00382F9C">
                <w:rPr>
                  <w:rFonts w:hint="eastAsia"/>
                  <w:sz w:val="22"/>
                  <w:szCs w:val="22"/>
                </w:rPr>
                <w:t>期间结束起并</w:t>
              </w:r>
              <w:proofErr w:type="gramStart"/>
              <w:r w:rsidRPr="00382F9C">
                <w:rPr>
                  <w:rFonts w:hint="eastAsia"/>
                  <w:sz w:val="22"/>
                  <w:szCs w:val="22"/>
                </w:rPr>
                <w:t>无建议</w:t>
              </w:r>
              <w:proofErr w:type="gramEnd"/>
              <w:r w:rsidRPr="00382F9C">
                <w:rPr>
                  <w:rFonts w:hint="eastAsia"/>
                  <w:sz w:val="22"/>
                  <w:szCs w:val="22"/>
                </w:rPr>
                <w:t>任何股息（201</w:t>
              </w:r>
              <w:r>
                <w:rPr>
                  <w:rFonts w:hint="eastAsia"/>
                  <w:sz w:val="22"/>
                  <w:szCs w:val="22"/>
                </w:rPr>
                <w:t>9</w:t>
              </w:r>
              <w:r w:rsidRPr="00382F9C">
                <w:rPr>
                  <w:rFonts w:hint="eastAsia"/>
                  <w:sz w:val="22"/>
                  <w:szCs w:val="22"/>
                </w:rPr>
                <w:t>年</w:t>
              </w:r>
              <w:r>
                <w:rPr>
                  <w:rFonts w:hint="eastAsia"/>
                  <w:sz w:val="22"/>
                  <w:szCs w:val="22"/>
                </w:rPr>
                <w:t>半年度</w:t>
              </w:r>
              <w:r w:rsidRPr="00382F9C">
                <w:rPr>
                  <w:rFonts w:hint="eastAsia"/>
                  <w:sz w:val="22"/>
                  <w:szCs w:val="22"/>
                </w:rPr>
                <w:t>：无）。</w:t>
              </w:r>
            </w:p>
            <w:p w14:paraId="17FFD08B" w14:textId="77777777" w:rsidR="00BF1C61" w:rsidRDefault="006A1DC3">
              <w:pPr>
                <w:rPr>
                  <w:szCs w:val="21"/>
                </w:rPr>
              </w:pPr>
            </w:p>
          </w:sdtContent>
        </w:sdt>
      </w:sdtContent>
    </w:sdt>
    <w:p w14:paraId="4BF01593" w14:textId="77777777" w:rsidR="00BF1C61" w:rsidRDefault="00BF1C61"/>
    <w:p w14:paraId="54788144" w14:textId="77777777" w:rsidR="00BF1C61" w:rsidRDefault="00BF1C61">
      <w:pPr>
        <w:rPr>
          <w:szCs w:val="21"/>
        </w:rPr>
      </w:pPr>
    </w:p>
    <w:p w14:paraId="2E03F7E1" w14:textId="77777777" w:rsidR="00BF1C61" w:rsidRDefault="00BF1C61">
      <w:pPr>
        <w:rPr>
          <w:szCs w:val="21"/>
        </w:rPr>
        <w:sectPr w:rsidR="00BF1C61" w:rsidSect="008E732D">
          <w:pgSz w:w="11906" w:h="16838"/>
          <w:pgMar w:top="1525" w:right="1276" w:bottom="1440" w:left="1797" w:header="856" w:footer="992" w:gutter="0"/>
          <w:cols w:space="425"/>
          <w:docGrid w:linePitch="312"/>
        </w:sectPr>
      </w:pPr>
    </w:p>
    <w:p w14:paraId="694934F9" w14:textId="77777777" w:rsidR="00BF1C61" w:rsidRDefault="00BF1C61">
      <w:pPr>
        <w:rPr>
          <w:szCs w:val="21"/>
        </w:rPr>
      </w:pPr>
    </w:p>
    <w:p w14:paraId="1298BF58" w14:textId="77777777" w:rsidR="00B22C04" w:rsidRDefault="00216322">
      <w:pPr>
        <w:pStyle w:val="10"/>
        <w:numPr>
          <w:ilvl w:val="0"/>
          <w:numId w:val="3"/>
        </w:numPr>
        <w:rPr>
          <w:rFonts w:ascii="宋体" w:eastAsia="宋体" w:hAnsi="宋体"/>
          <w:bCs w:val="0"/>
          <w:szCs w:val="28"/>
        </w:rPr>
      </w:pPr>
      <w:bookmarkStart w:id="256" w:name="_Toc484510574"/>
      <w:r>
        <w:rPr>
          <w:rFonts w:ascii="宋体" w:eastAsia="宋体" w:hAnsi="宋体"/>
          <w:bCs w:val="0"/>
        </w:rPr>
        <w:t>备查</w:t>
      </w:r>
      <w:r>
        <w:rPr>
          <w:rFonts w:ascii="宋体" w:eastAsia="宋体" w:hAnsi="宋体"/>
          <w:bCs w:val="0"/>
          <w:szCs w:val="28"/>
        </w:rPr>
        <w:t>文件目录</w:t>
      </w:r>
      <w:bookmarkEnd w:id="256"/>
    </w:p>
    <w:sdt>
      <w:sdtPr>
        <w:rPr>
          <w:b/>
          <w:bCs/>
          <w:sz w:val="24"/>
        </w:rPr>
        <w:alias w:val="模块:备查文件目录"/>
        <w:tag w:val="_GBC_963a7d90a6f14cd592de64155ea294f1"/>
        <w:id w:val="1132984215"/>
        <w:lock w:val="sdtLocked"/>
        <w:placeholder>
          <w:docPart w:val="GBC22222222222222222222222222222"/>
        </w:placeholder>
      </w:sdtPr>
      <w:sdtEndPr>
        <w:rPr>
          <w:b w:val="0"/>
          <w:bCs w:val="0"/>
          <w:sz w:val="21"/>
        </w:rPr>
      </w:sdtEndPr>
      <w:sdtContent>
        <w:p w14:paraId="08F15DE7" w14:textId="77777777" w:rsidR="00B22C04" w:rsidRDefault="00B22C04">
          <w:pPr>
            <w:spacing w:line="360" w:lineRule="exact"/>
            <w:ind w:right="5"/>
            <w:rPr>
              <w:b/>
              <w:bCs/>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94"/>
            <w:gridCol w:w="6599"/>
          </w:tblGrid>
          <w:sdt>
            <w:sdtPr>
              <w:rPr>
                <w:rFonts w:asciiTheme="minorHAnsi" w:eastAsiaTheme="minorEastAsia" w:hAnsiTheme="minorHAnsi" w:cstheme="minorBidi"/>
                <w:kern w:val="2"/>
                <w:szCs w:val="22"/>
              </w:rPr>
              <w:alias w:val="备查文件情况"/>
              <w:tag w:val="_GBC_a1af99b129a74e47a865dd7d29f8fd1f"/>
              <w:id w:val="2066216301"/>
              <w:lock w:val="sdtLocked"/>
            </w:sdtPr>
            <w:sdtEndPr/>
            <w:sdtContent>
              <w:tr w:rsidR="00242F60" w14:paraId="57F24061" w14:textId="77777777" w:rsidTr="00D01DDB">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e16e7881e13f4f1dac756ba6eea36141"/>
                      <w:id w:val="550738870"/>
                      <w:lock w:val="sdtLocked"/>
                    </w:sdtPr>
                    <w:sdtEndPr/>
                    <w:sdtContent>
                      <w:p w14:paraId="163A8497" w14:textId="77777777" w:rsidR="00242F60" w:rsidRDefault="00242F60" w:rsidP="00D01DDB">
                        <w:pPr>
                          <w:autoSpaceDE w:val="0"/>
                          <w:autoSpaceDN w:val="0"/>
                          <w:adjustRightInd w:val="0"/>
                          <w:jc w:val="center"/>
                        </w:pPr>
                        <w:r>
                          <w:t>备查文件目录</w:t>
                        </w:r>
                      </w:p>
                    </w:sdtContent>
                  </w:sdt>
                </w:tc>
                <w:sdt>
                  <w:sdtPr>
                    <w:alias w:val="备查文件目录"/>
                    <w:tag w:val="_GBC_b76ea437bdf44553a05f7cdddf7f7ee4"/>
                    <w:id w:val="74483683"/>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5DFD42A3" w14:textId="77777777" w:rsidR="00242F60" w:rsidRDefault="00242F60" w:rsidP="00D01DDB">
                        <w:pPr>
                          <w:autoSpaceDE w:val="0"/>
                          <w:autoSpaceDN w:val="0"/>
                          <w:adjustRightInd w:val="0"/>
                        </w:pPr>
                        <w:r w:rsidRPr="00242F60">
                          <w:t>1、载有董事长亲笔签名的半年度报告正本。</w:t>
                        </w:r>
                      </w:p>
                    </w:tc>
                  </w:sdtContent>
                </w:sdt>
              </w:tr>
            </w:sdtContent>
          </w:sdt>
          <w:tr w:rsidR="00242F60" w14:paraId="79969F0C" w14:textId="77777777" w:rsidTr="00D01DDB">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039CA8ED" w14:textId="77777777" w:rsidR="00242F60" w:rsidRDefault="00242F60" w:rsidP="00D01DDB"/>
            </w:tc>
            <w:sdt>
              <w:sdtPr>
                <w:alias w:val="备查文件目录"/>
                <w:tag w:val="_GBC_b76ea437bdf44553a05f7cdddf7f7ee4"/>
                <w:id w:val="-856422843"/>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2C093DDA" w14:textId="77777777" w:rsidR="00242F60" w:rsidRDefault="00242F60" w:rsidP="00D01DDB">
                    <w:pPr>
                      <w:autoSpaceDE w:val="0"/>
                      <w:autoSpaceDN w:val="0"/>
                      <w:adjustRightInd w:val="0"/>
                    </w:pPr>
                    <w:r w:rsidRPr="00242F60">
                      <w:t>2、载有公司法定代表人、主管会计工作负责人、会计机构负责人签名并盖章的财务报表。</w:t>
                    </w:r>
                  </w:p>
                </w:tc>
              </w:sdtContent>
            </w:sdt>
          </w:tr>
          <w:tr w:rsidR="00242F60" w14:paraId="37E7C0F7" w14:textId="77777777" w:rsidTr="00D01DDB">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2607ACF" w14:textId="77777777" w:rsidR="00242F60" w:rsidRDefault="00242F60" w:rsidP="00D01DDB"/>
            </w:tc>
            <w:sdt>
              <w:sdtPr>
                <w:alias w:val="备查文件目录"/>
                <w:tag w:val="_GBC_b76ea437bdf44553a05f7cdddf7f7ee4"/>
                <w:id w:val="-845707182"/>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6A541CF5" w14:textId="77777777" w:rsidR="00242F60" w:rsidRDefault="00242F60" w:rsidP="00D01DDB">
                    <w:pPr>
                      <w:autoSpaceDE w:val="0"/>
                      <w:autoSpaceDN w:val="0"/>
                      <w:adjustRightInd w:val="0"/>
                    </w:pPr>
                    <w:r w:rsidRPr="00242F60">
                      <w:t>3、报告期内在《上海证券报》、上海证券交易所网站、香港联交所披露易网站上公开披露过的所有公司文件的正本。</w:t>
                    </w:r>
                  </w:p>
                </w:tc>
              </w:sdtContent>
            </w:sdt>
          </w:tr>
          <w:tr w:rsidR="00242F60" w14:paraId="74A9E6F8" w14:textId="77777777" w:rsidTr="00D01DDB">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50E29507" w14:textId="77777777" w:rsidR="00242F60" w:rsidRDefault="00242F60" w:rsidP="00D01DDB"/>
            </w:tc>
            <w:sdt>
              <w:sdtPr>
                <w:alias w:val="备查文件目录"/>
                <w:tag w:val="_GBC_b76ea437bdf44553a05f7cdddf7f7ee4"/>
                <w:id w:val="333035186"/>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1F7C0A75" w14:textId="77777777" w:rsidR="00242F60" w:rsidRDefault="00242F60" w:rsidP="00D01DDB">
                    <w:pPr>
                      <w:autoSpaceDE w:val="0"/>
                      <w:autoSpaceDN w:val="0"/>
                      <w:adjustRightInd w:val="0"/>
                    </w:pPr>
                    <w:r w:rsidRPr="00242F60">
                      <w:t>4、公司章程。</w:t>
                    </w:r>
                  </w:p>
                </w:tc>
              </w:sdtContent>
            </w:sdt>
          </w:tr>
          <w:tr w:rsidR="00242F60" w14:paraId="18970194" w14:textId="77777777" w:rsidTr="00D01DDB">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350EA856" w14:textId="77777777" w:rsidR="00242F60" w:rsidRDefault="00242F60" w:rsidP="00D01DDB"/>
            </w:tc>
            <w:sdt>
              <w:sdtPr>
                <w:alias w:val="备查文件目录"/>
                <w:tag w:val="_GBC_b76ea437bdf44553a05f7cdddf7f7ee4"/>
                <w:id w:val="37946245"/>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0E5CC8FB" w14:textId="3D43E589" w:rsidR="00242F60" w:rsidRDefault="00242F60" w:rsidP="00D01DDB">
                    <w:pPr>
                      <w:autoSpaceDE w:val="0"/>
                      <w:autoSpaceDN w:val="0"/>
                      <w:adjustRightInd w:val="0"/>
                    </w:pPr>
                    <w:r w:rsidRPr="00242F60">
                      <w:t>5、以上备查文件可到本公司董事会办公室查阅，地址为中国北京市通州区漷县镇漷县南三街2号。</w:t>
                    </w:r>
                  </w:p>
                </w:tc>
              </w:sdtContent>
            </w:sdt>
          </w:tr>
        </w:tbl>
        <w:p w14:paraId="74244DAC" w14:textId="77777777" w:rsidR="00242F60" w:rsidRDefault="00242F60"/>
        <w:p w14:paraId="4BA28FB0" w14:textId="0DCA0D95" w:rsidR="00B22C04" w:rsidRDefault="00216322">
          <w:pPr>
            <w:wordWrap w:val="0"/>
            <w:spacing w:line="360" w:lineRule="exact"/>
            <w:jc w:val="right"/>
            <w:rPr>
              <w:u w:val="single"/>
            </w:rPr>
          </w:pPr>
          <w:r>
            <w:t>董事长：</w:t>
          </w:r>
          <w:sdt>
            <w:sdtPr>
              <w:alias w:val="报告发布人"/>
              <w:tag w:val="_GBC_c7ba2bb638cf41b594c93928cb88221a"/>
              <w:id w:val="-701016621"/>
              <w:lock w:val="sdtLocked"/>
              <w:placeholder>
                <w:docPart w:val="GBC22222222222222222222222222222"/>
              </w:placeholder>
            </w:sdtPr>
            <w:sdtEndPr/>
            <w:sdtContent>
              <w:r w:rsidR="00242F60">
                <w:rPr>
                  <w:rFonts w:hint="eastAsia"/>
                </w:rPr>
                <w:t>王军</w:t>
              </w:r>
            </w:sdtContent>
          </w:sdt>
          <w:r>
            <w:rPr>
              <w:rFonts w:hint="eastAsia"/>
            </w:rPr>
            <w:t xml:space="preserve"> </w:t>
          </w:r>
        </w:p>
        <w:p w14:paraId="366F38D8" w14:textId="52922FE0" w:rsidR="00B22C04" w:rsidRDefault="00216322">
          <w:pPr>
            <w:spacing w:line="360" w:lineRule="exact"/>
            <w:jc w:val="right"/>
            <w:rPr>
              <w:color w:val="008000"/>
              <w:u w:val="single"/>
            </w:rPr>
          </w:pPr>
          <w:r>
            <w:t>董事会批准报送日期：</w:t>
          </w:r>
          <w:sdt>
            <w:sdtPr>
              <w:alias w:val="报告董事会批准报送日期"/>
              <w:tag w:val="_GBC_71049e7f7e514ae7b28070ad1a1eb831"/>
              <w:id w:val="-470289026"/>
              <w:lock w:val="sdtLocked"/>
              <w:placeholder>
                <w:docPart w:val="GBC22222222222222222222222222222"/>
              </w:placeholder>
            </w:sdtPr>
            <w:sdtEndPr/>
            <w:sdtContent>
              <w:r w:rsidR="00242F60">
                <w:t>2</w:t>
              </w:r>
              <w:r w:rsidR="00242F60">
                <w:rPr>
                  <w:rFonts w:hint="eastAsia"/>
                </w:rPr>
                <w:t>020</w:t>
              </w:r>
              <w:r w:rsidR="00242F60" w:rsidRPr="00242F60">
                <w:t>年8月</w:t>
              </w:r>
              <w:r w:rsidR="00242F60">
                <w:rPr>
                  <w:rFonts w:hint="eastAsia"/>
                </w:rPr>
                <w:t>11</w:t>
              </w:r>
              <w:r w:rsidR="00242F60" w:rsidRPr="00242F60">
                <w:t>日</w:t>
              </w:r>
            </w:sdtContent>
          </w:sdt>
          <w:r>
            <w:rPr>
              <w:rFonts w:hint="eastAsia"/>
            </w:rPr>
            <w:t xml:space="preserve"> </w:t>
          </w:r>
        </w:p>
      </w:sdtContent>
    </w:sdt>
    <w:p w14:paraId="63E48225" w14:textId="77777777" w:rsidR="00B22C04" w:rsidRDefault="00B22C04">
      <w:pPr>
        <w:spacing w:line="360" w:lineRule="exact"/>
        <w:ind w:right="5"/>
        <w:rPr>
          <w:u w:val="single"/>
        </w:rPr>
      </w:pPr>
    </w:p>
    <w:p w14:paraId="5061B0D0" w14:textId="77777777" w:rsidR="00B22C04" w:rsidRDefault="00B22C04">
      <w:pPr>
        <w:spacing w:line="360" w:lineRule="exact"/>
        <w:ind w:right="5"/>
        <w:jc w:val="center"/>
        <w:rPr>
          <w:u w:val="single"/>
        </w:rPr>
      </w:pPr>
    </w:p>
    <w:sdt>
      <w:sdtPr>
        <w:rPr>
          <w:sz w:val="24"/>
        </w:rPr>
        <w:alias w:val="模块:修订信息 "/>
        <w:tag w:val="_GBC_e51b54728b2e4e53b95b0611d0df9b06"/>
        <w:id w:val="-1780324533"/>
        <w:lock w:val="sdtLocked"/>
        <w:placeholder>
          <w:docPart w:val="GBC22222222222222222222222222222"/>
        </w:placeholder>
      </w:sdtPr>
      <w:sdtEndPr>
        <w:rPr>
          <w:sz w:val="21"/>
        </w:rPr>
      </w:sdtEndPr>
      <w:sdtContent>
        <w:p w14:paraId="4EC90091" w14:textId="77777777" w:rsidR="00B22C04" w:rsidRDefault="00216322">
          <w:pPr>
            <w:spacing w:line="360" w:lineRule="exact"/>
            <w:ind w:right="5"/>
            <w:rPr>
              <w:b/>
              <w:sz w:val="24"/>
            </w:rPr>
          </w:pPr>
          <w:r>
            <w:rPr>
              <w:b/>
              <w:sz w:val="24"/>
            </w:rPr>
            <w:t>修订信息</w:t>
          </w:r>
        </w:p>
        <w:sdt>
          <w:sdtPr>
            <w:rPr>
              <w:b/>
              <w:bCs/>
            </w:rPr>
            <w:alias w:val="是否适用：修订信息表[双击切换]"/>
            <w:tag w:val="_GBC_77b96fad3b8a43478db82cf4cb9686be"/>
            <w:id w:val="-592091833"/>
            <w:lock w:val="sdtContentLocked"/>
            <w:placeholder>
              <w:docPart w:val="GBC22222222222222222222222222222"/>
            </w:placeholder>
          </w:sdtPr>
          <w:sdtEndPr>
            <w:rPr>
              <w:b w:val="0"/>
            </w:rPr>
          </w:sdtEndPr>
          <w:sdtContent>
            <w:p w14:paraId="30A30D40" w14:textId="1E1E04F2" w:rsidR="00B22C04" w:rsidRDefault="00216322" w:rsidP="00242F60">
              <w:r>
                <w:rPr>
                  <w:bCs/>
                </w:rPr>
                <w:fldChar w:fldCharType="begin"/>
              </w:r>
              <w:r w:rsidR="00242F60">
                <w:rPr>
                  <w:bCs/>
                </w:rPr>
                <w:instrText xml:space="preserve"> MACROBUTTON  SnrToggleCheckbox □适用 </w:instrText>
              </w:r>
              <w:r>
                <w:rPr>
                  <w:bCs/>
                </w:rPr>
                <w:fldChar w:fldCharType="end"/>
              </w:r>
              <w:r>
                <w:rPr>
                  <w:bCs/>
                </w:rPr>
                <w:fldChar w:fldCharType="begin"/>
              </w:r>
              <w:r w:rsidR="00242F60">
                <w:rPr>
                  <w:bCs/>
                </w:rPr>
                <w:instrText xml:space="preserve"> MACROBUTTON  SnrToggleCheckbox √不适用 </w:instrText>
              </w:r>
              <w:r>
                <w:rPr>
                  <w:bCs/>
                </w:rPr>
                <w:fldChar w:fldCharType="end"/>
              </w:r>
            </w:p>
          </w:sdtContent>
        </w:sdt>
      </w:sdtContent>
    </w:sdt>
    <w:sectPr w:rsidR="00B22C04"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CD6CD1" w14:textId="77777777" w:rsidR="006A1DC3" w:rsidRDefault="006A1DC3" w:rsidP="00365E23">
      <w:r>
        <w:separator/>
      </w:r>
    </w:p>
  </w:endnote>
  <w:endnote w:type="continuationSeparator" w:id="0">
    <w:p w14:paraId="3B9B6A0B" w14:textId="77777777" w:rsidR="006A1DC3" w:rsidRDefault="006A1DC3"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宋体-方正超大字符集">
    <w:charset w:val="86"/>
    <w:family w:val="script"/>
    <w:pitch w:val="fixed"/>
    <w:sig w:usb0="00000001" w:usb1="080E0000" w:usb2="00000010" w:usb3="00000000" w:csb0="00040000" w:csb1="00000000"/>
  </w:font>
  <w:font w:name="MHei-Light-Identity-H">
    <w:altName w:val="Arial Unicode MS"/>
    <w:panose1 w:val="00000000000000000000"/>
    <w:charset w:val="88"/>
    <w:family w:val="auto"/>
    <w:notTrueType/>
    <w:pitch w:val="default"/>
    <w:sig w:usb0="00000000" w:usb1="08080000" w:usb2="00000010" w:usb3="00000000" w:csb0="00100000" w:csb1="00000000"/>
  </w:font>
  <w:font w:name="MHei-Bold-Identity-H">
    <w:altName w:val="MingLiU"/>
    <w:panose1 w:val="00000000000000000000"/>
    <w:charset w:val="88"/>
    <w:family w:val="auto"/>
    <w:notTrueType/>
    <w:pitch w:val="default"/>
    <w:sig w:usb0="00000001" w:usb1="08080000" w:usb2="00000010" w:usb3="00000000" w:csb0="00100000" w:csb1="00000000"/>
  </w:font>
  <w:font w:name="PMingLiU">
    <w:altName w:val="新細明體"/>
    <w:panose1 w:val="02010601000101010101"/>
    <w:charset w:val="88"/>
    <w:family w:val="roman"/>
    <w:pitch w:val="variable"/>
    <w:sig w:usb0="A00002FF" w:usb1="28CFFCFA" w:usb2="00000016" w:usb3="00000000" w:csb0="00100001" w:csb1="00000000"/>
  </w:font>
  <w:font w:name="仿宋_GB2312">
    <w:altName w:val="微软雅黑"/>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57408834"/>
      <w:docPartObj>
        <w:docPartGallery w:val="Page Numbers (Bottom of Page)"/>
        <w:docPartUnique/>
      </w:docPartObj>
    </w:sdtPr>
    <w:sdtEndPr/>
    <w:sdtContent>
      <w:sdt>
        <w:sdtPr>
          <w:id w:val="98381352"/>
          <w:docPartObj>
            <w:docPartGallery w:val="Page Numbers (Top of Page)"/>
            <w:docPartUnique/>
          </w:docPartObj>
        </w:sdtPr>
        <w:sdtEndPr/>
        <w:sdtContent>
          <w:p w14:paraId="7B64490D" w14:textId="77777777" w:rsidR="006002B2" w:rsidRDefault="006002B2" w:rsidP="004860B6">
            <w:pPr>
              <w:pStyle w:val="af1"/>
              <w:jc w:val="center"/>
            </w:pP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169</w:t>
            </w:r>
            <w:r>
              <w:rPr>
                <w:b/>
                <w:bCs/>
                <w:sz w:val="24"/>
                <w:szCs w:val="24"/>
              </w:rPr>
              <w:fldChar w:fldCharType="end"/>
            </w:r>
          </w:p>
        </w:sdtContent>
      </w:sdt>
    </w:sdtContent>
  </w:sdt>
  <w:p w14:paraId="51537DFE" w14:textId="77777777" w:rsidR="006002B2" w:rsidRDefault="006002B2">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8F3388" w14:textId="77777777" w:rsidR="006A1DC3" w:rsidRDefault="006A1DC3" w:rsidP="00365E23">
      <w:r>
        <w:separator/>
      </w:r>
    </w:p>
  </w:footnote>
  <w:footnote w:type="continuationSeparator" w:id="0">
    <w:p w14:paraId="1E00659E" w14:textId="77777777" w:rsidR="006A1DC3" w:rsidRDefault="006A1DC3"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B2D1CE" w14:textId="77777777" w:rsidR="006002B2" w:rsidRPr="009B70CF" w:rsidRDefault="006002B2" w:rsidP="004B4ABF">
    <w:pPr>
      <w:pStyle w:val="af"/>
      <w:tabs>
        <w:tab w:val="clear" w:pos="8306"/>
        <w:tab w:val="left" w:pos="8364"/>
        <w:tab w:val="left" w:pos="8505"/>
      </w:tabs>
      <w:ind w:rightChars="10" w:right="21"/>
      <w:rPr>
        <w:b/>
      </w:rPr>
    </w:pPr>
    <w:r>
      <w:rPr>
        <w:rFonts w:hint="eastAsia"/>
      </w:rPr>
      <w:t>20</w:t>
    </w:r>
    <w:r>
      <w:t>20</w:t>
    </w:r>
    <w:r>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DEDC3BB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4364DD5"/>
    <w:multiLevelType w:val="hybridMultilevel"/>
    <w:tmpl w:val="B1C0B5B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10314E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 w15:restartNumberingAfterBreak="0">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1AC36684"/>
    <w:multiLevelType w:val="multilevel"/>
    <w:tmpl w:val="1AC36684"/>
    <w:lvl w:ilvl="0">
      <w:start w:val="1"/>
      <w:numFmt w:val="decimal"/>
      <w:lvlText w:val="%1．"/>
      <w:lvlJc w:val="left"/>
      <w:pPr>
        <w:tabs>
          <w:tab w:val="num" w:pos="1170"/>
        </w:tabs>
        <w:ind w:left="1170" w:hanging="720"/>
      </w:pPr>
      <w:rPr>
        <w:rFonts w:hint="default"/>
      </w:rPr>
    </w:lvl>
    <w:lvl w:ilvl="1">
      <w:start w:val="1"/>
      <w:numFmt w:val="decimal"/>
      <w:lvlText w:val="%2."/>
      <w:lvlJc w:val="left"/>
      <w:pPr>
        <w:tabs>
          <w:tab w:val="num" w:pos="1290"/>
        </w:tabs>
        <w:ind w:left="1290" w:hanging="420"/>
      </w:pPr>
      <w:rPr>
        <w:rFonts w:eastAsia="宋体" w:hint="eastAsia"/>
        <w:sz w:val="22"/>
      </w:rPr>
    </w:lvl>
    <w:lvl w:ilvl="2">
      <w:start w:val="1"/>
      <w:numFmt w:val="lowerRoman"/>
      <w:lvlText w:val="%3."/>
      <w:lvlJc w:val="right"/>
      <w:pPr>
        <w:tabs>
          <w:tab w:val="num" w:pos="1710"/>
        </w:tabs>
        <w:ind w:left="1710" w:hanging="420"/>
      </w:pPr>
    </w:lvl>
    <w:lvl w:ilvl="3">
      <w:start w:val="1"/>
      <w:numFmt w:val="decimal"/>
      <w:lvlText w:val="%4."/>
      <w:lvlJc w:val="left"/>
      <w:pPr>
        <w:tabs>
          <w:tab w:val="num" w:pos="2130"/>
        </w:tabs>
        <w:ind w:left="2130" w:hanging="420"/>
      </w:pPr>
    </w:lvl>
    <w:lvl w:ilvl="4">
      <w:start w:val="1"/>
      <w:numFmt w:val="lowerLetter"/>
      <w:lvlText w:val="%5)"/>
      <w:lvlJc w:val="left"/>
      <w:pPr>
        <w:tabs>
          <w:tab w:val="num" w:pos="2550"/>
        </w:tabs>
        <w:ind w:left="2550" w:hanging="420"/>
      </w:pPr>
    </w:lvl>
    <w:lvl w:ilvl="5">
      <w:start w:val="1"/>
      <w:numFmt w:val="lowerRoman"/>
      <w:lvlText w:val="%6."/>
      <w:lvlJc w:val="right"/>
      <w:pPr>
        <w:tabs>
          <w:tab w:val="num" w:pos="2970"/>
        </w:tabs>
        <w:ind w:left="2970" w:hanging="420"/>
      </w:p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20"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5"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6" w15:restartNumberingAfterBreak="0">
    <w:nsid w:val="210161FC"/>
    <w:multiLevelType w:val="multilevel"/>
    <w:tmpl w:val="210161FC"/>
    <w:lvl w:ilvl="0">
      <w:start w:val="1"/>
      <w:numFmt w:val="decimal"/>
      <w:lvlText w:val="（%1）"/>
      <w:lvlJc w:val="left"/>
      <w:pPr>
        <w:ind w:left="786" w:hanging="360"/>
      </w:pPr>
      <w:rPr>
        <w:rFonts w:hint="default"/>
      </w:rPr>
    </w:lvl>
    <w:lvl w:ilvl="1">
      <w:start w:val="1"/>
      <w:numFmt w:val="lowerLetter"/>
      <w:lvlText w:val="%2."/>
      <w:lvlJc w:val="left"/>
      <w:pPr>
        <w:ind w:left="1880" w:hanging="360"/>
      </w:pPr>
    </w:lvl>
    <w:lvl w:ilvl="2">
      <w:start w:val="1"/>
      <w:numFmt w:val="lowerRoman"/>
      <w:lvlText w:val="%3."/>
      <w:lvlJc w:val="right"/>
      <w:pPr>
        <w:ind w:left="2600" w:hanging="180"/>
      </w:pPr>
    </w:lvl>
    <w:lvl w:ilvl="3">
      <w:start w:val="1"/>
      <w:numFmt w:val="decimal"/>
      <w:lvlText w:val="%4."/>
      <w:lvlJc w:val="left"/>
      <w:pPr>
        <w:ind w:left="3320" w:hanging="360"/>
      </w:pPr>
    </w:lvl>
    <w:lvl w:ilvl="4">
      <w:start w:val="1"/>
      <w:numFmt w:val="lowerLetter"/>
      <w:lvlText w:val="%5."/>
      <w:lvlJc w:val="left"/>
      <w:pPr>
        <w:ind w:left="4040" w:hanging="360"/>
      </w:pPr>
    </w:lvl>
    <w:lvl w:ilvl="5">
      <w:start w:val="1"/>
      <w:numFmt w:val="lowerRoman"/>
      <w:lvlText w:val="%6."/>
      <w:lvlJc w:val="right"/>
      <w:pPr>
        <w:ind w:left="4760" w:hanging="180"/>
      </w:pPr>
    </w:lvl>
    <w:lvl w:ilvl="6">
      <w:start w:val="1"/>
      <w:numFmt w:val="decimal"/>
      <w:lvlText w:val="%7."/>
      <w:lvlJc w:val="left"/>
      <w:pPr>
        <w:ind w:left="5480" w:hanging="360"/>
      </w:pPr>
    </w:lvl>
    <w:lvl w:ilvl="7">
      <w:start w:val="1"/>
      <w:numFmt w:val="lowerLetter"/>
      <w:lvlText w:val="%8."/>
      <w:lvlJc w:val="left"/>
      <w:pPr>
        <w:ind w:left="6200" w:hanging="360"/>
      </w:pPr>
    </w:lvl>
    <w:lvl w:ilvl="8">
      <w:start w:val="1"/>
      <w:numFmt w:val="lowerRoman"/>
      <w:lvlText w:val="%9."/>
      <w:lvlJc w:val="right"/>
      <w:pPr>
        <w:ind w:left="6920" w:hanging="180"/>
      </w:pPr>
    </w:lvl>
  </w:abstractNum>
  <w:abstractNum w:abstractNumId="27"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2"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E827FC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EDF5FFD"/>
    <w:multiLevelType w:val="hybridMultilevel"/>
    <w:tmpl w:val="0390F02A"/>
    <w:lvl w:ilvl="0" w:tplc="F18E53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F300F94"/>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3" w15:restartNumberingAfterBreak="0">
    <w:nsid w:val="333C38BB"/>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33A574B4"/>
    <w:multiLevelType w:val="multilevel"/>
    <w:tmpl w:val="33A574B4"/>
    <w:lvl w:ilvl="0">
      <w:start w:val="1"/>
      <w:numFmt w:val="decimal"/>
      <w:lvlText w:val="%1."/>
      <w:lvlJc w:val="left"/>
      <w:pPr>
        <w:ind w:left="870" w:hanging="870"/>
      </w:pPr>
      <w:rPr>
        <w:rFonts w:cs="Univer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15:restartNumberingAfterBreak="0">
    <w:nsid w:val="3E9941EA"/>
    <w:multiLevelType w:val="hybridMultilevel"/>
    <w:tmpl w:val="029C6152"/>
    <w:lvl w:ilvl="0" w:tplc="38A0B97E">
      <w:start w:val="1"/>
      <w:numFmt w:val="decimal"/>
      <w:lvlText w:val="(%1). "/>
      <w:lvlJc w:val="left"/>
      <w:pPr>
        <w:ind w:left="84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49F74A2F"/>
    <w:multiLevelType w:val="multilevel"/>
    <w:tmpl w:val="49F74A2F"/>
    <w:lvl w:ilvl="0">
      <w:start w:val="1"/>
      <w:numFmt w:val="decimal"/>
      <w:lvlText w:val="（%1）"/>
      <w:lvlJc w:val="left"/>
      <w:pPr>
        <w:tabs>
          <w:tab w:val="num" w:pos="1560"/>
        </w:tabs>
        <w:ind w:left="1260"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2"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4B7E742A"/>
    <w:multiLevelType w:val="multilevel"/>
    <w:tmpl w:val="494A67C2"/>
    <w:lvl w:ilvl="0">
      <w:start w:val="1"/>
      <w:numFmt w:val="decimal"/>
      <w:lvlText w:val="%1）"/>
      <w:lvlJc w:val="left"/>
      <w:pPr>
        <w:tabs>
          <w:tab w:val="num" w:pos="2355"/>
        </w:tabs>
        <w:ind w:left="2355" w:hanging="10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6"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4F3A1956"/>
    <w:multiLevelType w:val="hybridMultilevel"/>
    <w:tmpl w:val="6C22C5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1" w15:restartNumberingAfterBreak="0">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565546F2"/>
    <w:multiLevelType w:val="multilevel"/>
    <w:tmpl w:val="565546F2"/>
    <w:lvl w:ilvl="0">
      <w:start w:val="1"/>
      <w:numFmt w:val="decimal"/>
      <w:lvlText w:val="%1."/>
      <w:lvlJc w:val="left"/>
      <w:pPr>
        <w:tabs>
          <w:tab w:val="num" w:pos="928"/>
        </w:tabs>
        <w:ind w:left="928" w:hanging="360"/>
      </w:pPr>
      <w:rPr>
        <w:rFonts w:hint="default"/>
        <w:color w:val="auto"/>
      </w:rPr>
    </w:lvl>
    <w:lvl w:ilvl="1">
      <w:start w:val="1"/>
      <w:numFmt w:val="decimal"/>
      <w:lvlText w:val="（%2）"/>
      <w:lvlJc w:val="left"/>
      <w:pPr>
        <w:tabs>
          <w:tab w:val="num" w:pos="1430"/>
        </w:tabs>
        <w:ind w:left="1130" w:hanging="420"/>
      </w:pPr>
      <w:rPr>
        <w:rFonts w:hint="default"/>
      </w:rPr>
    </w:lvl>
    <w:lvl w:ilvl="2">
      <w:start w:val="1"/>
      <w:numFmt w:val="decimal"/>
      <w:lvlText w:val="（%3）"/>
      <w:lvlJc w:val="left"/>
      <w:pPr>
        <w:tabs>
          <w:tab w:val="num" w:pos="1980"/>
        </w:tabs>
        <w:ind w:left="1980" w:hanging="720"/>
      </w:pPr>
      <w:rPr>
        <w:rFonts w:hint="default"/>
      </w:rPr>
    </w:lvl>
    <w:lvl w:ilvl="3">
      <w:start w:val="1"/>
      <w:numFmt w:val="decimal"/>
      <w:lvlText w:val="%4）"/>
      <w:lvlJc w:val="left"/>
      <w:pPr>
        <w:tabs>
          <w:tab w:val="num" w:pos="2040"/>
        </w:tabs>
        <w:ind w:left="2040" w:hanging="360"/>
      </w:pPr>
      <w:rPr>
        <w:rFonts w:hint="default"/>
      </w:r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7" w15:restartNumberingAfterBreak="0">
    <w:nsid w:val="573E1F07"/>
    <w:multiLevelType w:val="hybridMultilevel"/>
    <w:tmpl w:val="C9BE24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0"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6"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7"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69C8693E"/>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A657A8A"/>
    <w:multiLevelType w:val="hybridMultilevel"/>
    <w:tmpl w:val="8FB820F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6ED94627"/>
    <w:multiLevelType w:val="hybridMultilevel"/>
    <w:tmpl w:val="C5C8355C"/>
    <w:lvl w:ilvl="0" w:tplc="B08C7E6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5"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6"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72921865"/>
    <w:multiLevelType w:val="multilevel"/>
    <w:tmpl w:val="0CD48AF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0"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4"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8"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9"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0"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1"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32"/>
  </w:num>
  <w:num w:numId="2">
    <w:abstractNumId w:val="25"/>
  </w:num>
  <w:num w:numId="3">
    <w:abstractNumId w:val="21"/>
  </w:num>
  <w:num w:numId="4">
    <w:abstractNumId w:val="30"/>
  </w:num>
  <w:num w:numId="5">
    <w:abstractNumId w:val="83"/>
  </w:num>
  <w:num w:numId="6">
    <w:abstractNumId w:val="49"/>
  </w:num>
  <w:num w:numId="7">
    <w:abstractNumId w:val="51"/>
  </w:num>
  <w:num w:numId="8">
    <w:abstractNumId w:val="31"/>
  </w:num>
  <w:num w:numId="9">
    <w:abstractNumId w:val="59"/>
  </w:num>
  <w:num w:numId="10">
    <w:abstractNumId w:val="95"/>
  </w:num>
  <w:num w:numId="11">
    <w:abstractNumId w:val="81"/>
  </w:num>
  <w:num w:numId="12">
    <w:abstractNumId w:val="13"/>
  </w:num>
  <w:num w:numId="13">
    <w:abstractNumId w:val="29"/>
  </w:num>
  <w:num w:numId="14">
    <w:abstractNumId w:val="24"/>
  </w:num>
  <w:num w:numId="15">
    <w:abstractNumId w:val="37"/>
  </w:num>
  <w:num w:numId="16">
    <w:abstractNumId w:val="67"/>
  </w:num>
  <w:num w:numId="17">
    <w:abstractNumId w:val="96"/>
  </w:num>
  <w:num w:numId="18">
    <w:abstractNumId w:val="87"/>
  </w:num>
  <w:num w:numId="19">
    <w:abstractNumId w:val="106"/>
  </w:num>
  <w:num w:numId="20">
    <w:abstractNumId w:val="73"/>
  </w:num>
  <w:num w:numId="21">
    <w:abstractNumId w:val="52"/>
  </w:num>
  <w:num w:numId="22">
    <w:abstractNumId w:val="62"/>
  </w:num>
  <w:num w:numId="23">
    <w:abstractNumId w:val="75"/>
  </w:num>
  <w:num w:numId="24">
    <w:abstractNumId w:val="17"/>
  </w:num>
  <w:num w:numId="25">
    <w:abstractNumId w:val="89"/>
  </w:num>
  <w:num w:numId="26">
    <w:abstractNumId w:val="10"/>
  </w:num>
  <w:num w:numId="27">
    <w:abstractNumId w:val="97"/>
  </w:num>
  <w:num w:numId="28">
    <w:abstractNumId w:val="3"/>
  </w:num>
  <w:num w:numId="29">
    <w:abstractNumId w:val="36"/>
  </w:num>
  <w:num w:numId="30">
    <w:abstractNumId w:val="69"/>
  </w:num>
  <w:num w:numId="31">
    <w:abstractNumId w:val="25"/>
  </w:num>
  <w:num w:numId="32">
    <w:abstractNumId w:val="14"/>
  </w:num>
  <w:num w:numId="33">
    <w:abstractNumId w:val="39"/>
  </w:num>
  <w:num w:numId="34">
    <w:abstractNumId w:val="20"/>
  </w:num>
  <w:num w:numId="35">
    <w:abstractNumId w:val="77"/>
  </w:num>
  <w:num w:numId="36">
    <w:abstractNumId w:val="103"/>
  </w:num>
  <w:num w:numId="37">
    <w:abstractNumId w:val="88"/>
  </w:num>
  <w:num w:numId="38">
    <w:abstractNumId w:val="44"/>
  </w:num>
  <w:num w:numId="39">
    <w:abstractNumId w:val="19"/>
  </w:num>
  <w:num w:numId="40">
    <w:abstractNumId w:val="57"/>
  </w:num>
  <w:num w:numId="41">
    <w:abstractNumId w:val="53"/>
  </w:num>
  <w:num w:numId="42">
    <w:abstractNumId w:val="2"/>
  </w:num>
  <w:num w:numId="43">
    <w:abstractNumId w:val="2"/>
  </w:num>
  <w:num w:numId="44">
    <w:abstractNumId w:val="64"/>
  </w:num>
  <w:num w:numId="45">
    <w:abstractNumId w:val="2"/>
  </w:num>
  <w:num w:numId="46">
    <w:abstractNumId w:val="74"/>
  </w:num>
  <w:num w:numId="47">
    <w:abstractNumId w:val="41"/>
  </w:num>
  <w:num w:numId="48">
    <w:abstractNumId w:val="27"/>
  </w:num>
  <w:num w:numId="49">
    <w:abstractNumId w:val="93"/>
  </w:num>
  <w:num w:numId="50">
    <w:abstractNumId w:val="4"/>
  </w:num>
  <w:num w:numId="51">
    <w:abstractNumId w:val="23"/>
  </w:num>
  <w:num w:numId="52">
    <w:abstractNumId w:val="92"/>
  </w:num>
  <w:num w:numId="53">
    <w:abstractNumId w:val="9"/>
  </w:num>
  <w:num w:numId="54">
    <w:abstractNumId w:val="40"/>
  </w:num>
  <w:num w:numId="55">
    <w:abstractNumId w:val="94"/>
  </w:num>
  <w:num w:numId="56">
    <w:abstractNumId w:val="102"/>
  </w:num>
  <w:num w:numId="57">
    <w:abstractNumId w:val="76"/>
  </w:num>
  <w:num w:numId="58">
    <w:abstractNumId w:val="26"/>
  </w:num>
  <w:num w:numId="59">
    <w:abstractNumId w:val="56"/>
  </w:num>
  <w:num w:numId="60">
    <w:abstractNumId w:val="16"/>
  </w:num>
  <w:num w:numId="61">
    <w:abstractNumId w:val="12"/>
  </w:num>
  <w:num w:numId="62">
    <w:abstractNumId w:val="98"/>
  </w:num>
  <w:num w:numId="63">
    <w:abstractNumId w:val="42"/>
  </w:num>
  <w:num w:numId="64">
    <w:abstractNumId w:val="91"/>
  </w:num>
  <w:num w:numId="65">
    <w:abstractNumId w:val="104"/>
  </w:num>
  <w:num w:numId="66">
    <w:abstractNumId w:val="110"/>
  </w:num>
  <w:num w:numId="67">
    <w:abstractNumId w:val="111"/>
  </w:num>
  <w:num w:numId="68">
    <w:abstractNumId w:val="43"/>
  </w:num>
  <w:num w:numId="69">
    <w:abstractNumId w:val="8"/>
  </w:num>
  <w:num w:numId="70">
    <w:abstractNumId w:val="6"/>
  </w:num>
  <w:num w:numId="71">
    <w:abstractNumId w:val="107"/>
  </w:num>
  <w:num w:numId="72">
    <w:abstractNumId w:val="15"/>
  </w:num>
  <w:num w:numId="73">
    <w:abstractNumId w:val="50"/>
  </w:num>
  <w:num w:numId="74">
    <w:abstractNumId w:val="100"/>
  </w:num>
  <w:num w:numId="75">
    <w:abstractNumId w:val="47"/>
  </w:num>
  <w:num w:numId="76">
    <w:abstractNumId w:val="105"/>
  </w:num>
  <w:num w:numId="77">
    <w:abstractNumId w:val="63"/>
  </w:num>
  <w:num w:numId="78">
    <w:abstractNumId w:val="84"/>
  </w:num>
  <w:num w:numId="79">
    <w:abstractNumId w:val="33"/>
  </w:num>
  <w:num w:numId="80">
    <w:abstractNumId w:val="109"/>
  </w:num>
  <w:num w:numId="81">
    <w:abstractNumId w:val="38"/>
  </w:num>
  <w:num w:numId="82">
    <w:abstractNumId w:val="108"/>
  </w:num>
  <w:num w:numId="83">
    <w:abstractNumId w:val="22"/>
  </w:num>
  <w:num w:numId="84">
    <w:abstractNumId w:val="11"/>
  </w:num>
  <w:num w:numId="85">
    <w:abstractNumId w:val="18"/>
  </w:num>
  <w:num w:numId="86">
    <w:abstractNumId w:val="85"/>
  </w:num>
  <w:num w:numId="87">
    <w:abstractNumId w:val="46"/>
  </w:num>
  <w:num w:numId="88">
    <w:abstractNumId w:val="28"/>
  </w:num>
  <w:num w:numId="89">
    <w:abstractNumId w:val="60"/>
  </w:num>
  <w:num w:numId="90">
    <w:abstractNumId w:val="79"/>
  </w:num>
  <w:num w:numId="91">
    <w:abstractNumId w:val="66"/>
  </w:num>
  <w:num w:numId="92">
    <w:abstractNumId w:val="1"/>
  </w:num>
  <w:num w:numId="93">
    <w:abstractNumId w:val="82"/>
  </w:num>
  <w:num w:numId="94">
    <w:abstractNumId w:val="65"/>
  </w:num>
  <w:num w:numId="95">
    <w:abstractNumId w:val="70"/>
  </w:num>
  <w:num w:numId="96">
    <w:abstractNumId w:val="99"/>
  </w:num>
  <w:num w:numId="97">
    <w:abstractNumId w:val="45"/>
  </w:num>
  <w:num w:numId="98">
    <w:abstractNumId w:val="7"/>
  </w:num>
  <w:num w:numId="99">
    <w:abstractNumId w:val="61"/>
  </w:num>
  <w:num w:numId="100">
    <w:abstractNumId w:val="72"/>
  </w:num>
  <w:num w:numId="101">
    <w:abstractNumId w:val="90"/>
  </w:num>
  <w:num w:numId="102">
    <w:abstractNumId w:val="55"/>
  </w:num>
  <w:num w:numId="103">
    <w:abstractNumId w:val="78"/>
  </w:num>
  <w:num w:numId="104">
    <w:abstractNumId w:val="68"/>
  </w:num>
  <w:num w:numId="105">
    <w:abstractNumId w:val="34"/>
  </w:num>
  <w:num w:numId="106">
    <w:abstractNumId w:val="80"/>
  </w:num>
  <w:num w:numId="107">
    <w:abstractNumId w:val="48"/>
  </w:num>
  <w:num w:numId="108">
    <w:abstractNumId w:val="5"/>
  </w:num>
  <w:num w:numId="109">
    <w:abstractNumId w:val="71"/>
  </w:num>
  <w:num w:numId="110">
    <w:abstractNumId w:val="0"/>
  </w:num>
  <w:num w:numId="111">
    <w:abstractNumId w:val="54"/>
  </w:num>
  <w:num w:numId="112">
    <w:abstractNumId w:val="58"/>
  </w:num>
  <w:num w:numId="113">
    <w:abstractNumId w:val="86"/>
  </w:num>
  <w:num w:numId="114">
    <w:abstractNumId w:val="101"/>
  </w:num>
  <w:num w:numId="115">
    <w:abstractNumId w:val="35"/>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DD256F"/>
    <w:rsid w:val="000005A6"/>
    <w:rsid w:val="000006AC"/>
    <w:rsid w:val="0000102D"/>
    <w:rsid w:val="0000104D"/>
    <w:rsid w:val="00001469"/>
    <w:rsid w:val="000015C9"/>
    <w:rsid w:val="00001B33"/>
    <w:rsid w:val="00001E8C"/>
    <w:rsid w:val="0000230E"/>
    <w:rsid w:val="000023F5"/>
    <w:rsid w:val="00002545"/>
    <w:rsid w:val="000028BC"/>
    <w:rsid w:val="00002973"/>
    <w:rsid w:val="00002BDF"/>
    <w:rsid w:val="000033A6"/>
    <w:rsid w:val="000033B6"/>
    <w:rsid w:val="000033CD"/>
    <w:rsid w:val="0000372D"/>
    <w:rsid w:val="00003C39"/>
    <w:rsid w:val="0000464C"/>
    <w:rsid w:val="000048B5"/>
    <w:rsid w:val="00004ADF"/>
    <w:rsid w:val="00004E58"/>
    <w:rsid w:val="00005071"/>
    <w:rsid w:val="0000568D"/>
    <w:rsid w:val="000061CF"/>
    <w:rsid w:val="00007207"/>
    <w:rsid w:val="00007A8C"/>
    <w:rsid w:val="00007BBD"/>
    <w:rsid w:val="00010147"/>
    <w:rsid w:val="0001033D"/>
    <w:rsid w:val="0001041D"/>
    <w:rsid w:val="0001046B"/>
    <w:rsid w:val="000110A4"/>
    <w:rsid w:val="000121BF"/>
    <w:rsid w:val="000122EE"/>
    <w:rsid w:val="00012469"/>
    <w:rsid w:val="00012702"/>
    <w:rsid w:val="00012A27"/>
    <w:rsid w:val="00012AFC"/>
    <w:rsid w:val="000130AF"/>
    <w:rsid w:val="000133F7"/>
    <w:rsid w:val="000139E7"/>
    <w:rsid w:val="00013FF0"/>
    <w:rsid w:val="000140AF"/>
    <w:rsid w:val="000141F9"/>
    <w:rsid w:val="00014263"/>
    <w:rsid w:val="00014850"/>
    <w:rsid w:val="0001497A"/>
    <w:rsid w:val="00014DC7"/>
    <w:rsid w:val="00014DF5"/>
    <w:rsid w:val="000155A0"/>
    <w:rsid w:val="000159B6"/>
    <w:rsid w:val="00015DF7"/>
    <w:rsid w:val="00016321"/>
    <w:rsid w:val="00016625"/>
    <w:rsid w:val="00016C15"/>
    <w:rsid w:val="00016D21"/>
    <w:rsid w:val="000176B6"/>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BD"/>
    <w:rsid w:val="000231DC"/>
    <w:rsid w:val="000239D2"/>
    <w:rsid w:val="00023BEB"/>
    <w:rsid w:val="00023C73"/>
    <w:rsid w:val="00025469"/>
    <w:rsid w:val="00025E29"/>
    <w:rsid w:val="00025EAF"/>
    <w:rsid w:val="0002612F"/>
    <w:rsid w:val="00026A17"/>
    <w:rsid w:val="00027348"/>
    <w:rsid w:val="000275C9"/>
    <w:rsid w:val="00027651"/>
    <w:rsid w:val="0002798D"/>
    <w:rsid w:val="000301D0"/>
    <w:rsid w:val="00031700"/>
    <w:rsid w:val="000317CB"/>
    <w:rsid w:val="000317E9"/>
    <w:rsid w:val="00031B72"/>
    <w:rsid w:val="0003243D"/>
    <w:rsid w:val="00032BA9"/>
    <w:rsid w:val="00032FA8"/>
    <w:rsid w:val="000337FB"/>
    <w:rsid w:val="00033B91"/>
    <w:rsid w:val="00033EBB"/>
    <w:rsid w:val="0003408C"/>
    <w:rsid w:val="0003409A"/>
    <w:rsid w:val="00034289"/>
    <w:rsid w:val="000343F2"/>
    <w:rsid w:val="0003468B"/>
    <w:rsid w:val="00034C0D"/>
    <w:rsid w:val="00035352"/>
    <w:rsid w:val="00035464"/>
    <w:rsid w:val="0003626E"/>
    <w:rsid w:val="00036357"/>
    <w:rsid w:val="00036813"/>
    <w:rsid w:val="00037DB8"/>
    <w:rsid w:val="00037EBC"/>
    <w:rsid w:val="00040830"/>
    <w:rsid w:val="00040925"/>
    <w:rsid w:val="000411AF"/>
    <w:rsid w:val="0004146D"/>
    <w:rsid w:val="00041525"/>
    <w:rsid w:val="00041800"/>
    <w:rsid w:val="00041AC3"/>
    <w:rsid w:val="000424B7"/>
    <w:rsid w:val="00042574"/>
    <w:rsid w:val="000429ED"/>
    <w:rsid w:val="00043335"/>
    <w:rsid w:val="000436FE"/>
    <w:rsid w:val="000438A3"/>
    <w:rsid w:val="00043C00"/>
    <w:rsid w:val="00043E96"/>
    <w:rsid w:val="00043EED"/>
    <w:rsid w:val="00044579"/>
    <w:rsid w:val="000446C9"/>
    <w:rsid w:val="00044D1E"/>
    <w:rsid w:val="00044DDC"/>
    <w:rsid w:val="00044FE0"/>
    <w:rsid w:val="000451ED"/>
    <w:rsid w:val="000453CA"/>
    <w:rsid w:val="00045DCB"/>
    <w:rsid w:val="00045F39"/>
    <w:rsid w:val="00046637"/>
    <w:rsid w:val="000468DA"/>
    <w:rsid w:val="00046B18"/>
    <w:rsid w:val="00046BF9"/>
    <w:rsid w:val="00046C4A"/>
    <w:rsid w:val="00046DD2"/>
    <w:rsid w:val="000474D7"/>
    <w:rsid w:val="00047621"/>
    <w:rsid w:val="00047AE9"/>
    <w:rsid w:val="000500E7"/>
    <w:rsid w:val="000501F1"/>
    <w:rsid w:val="00050236"/>
    <w:rsid w:val="00050420"/>
    <w:rsid w:val="000505C7"/>
    <w:rsid w:val="000506CB"/>
    <w:rsid w:val="000517E2"/>
    <w:rsid w:val="00051BE5"/>
    <w:rsid w:val="000526A4"/>
    <w:rsid w:val="00052B89"/>
    <w:rsid w:val="00052D38"/>
    <w:rsid w:val="0005335F"/>
    <w:rsid w:val="00053E2E"/>
    <w:rsid w:val="00053F3F"/>
    <w:rsid w:val="000544CE"/>
    <w:rsid w:val="00054612"/>
    <w:rsid w:val="0005486C"/>
    <w:rsid w:val="00054D34"/>
    <w:rsid w:val="00055534"/>
    <w:rsid w:val="00055816"/>
    <w:rsid w:val="00055C3F"/>
    <w:rsid w:val="000561D7"/>
    <w:rsid w:val="000562C7"/>
    <w:rsid w:val="000569CC"/>
    <w:rsid w:val="00056B8B"/>
    <w:rsid w:val="0005719E"/>
    <w:rsid w:val="000578C2"/>
    <w:rsid w:val="00057AD2"/>
    <w:rsid w:val="0006013C"/>
    <w:rsid w:val="00060342"/>
    <w:rsid w:val="000604A6"/>
    <w:rsid w:val="00060967"/>
    <w:rsid w:val="00060C85"/>
    <w:rsid w:val="00062017"/>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5914"/>
    <w:rsid w:val="00065B7B"/>
    <w:rsid w:val="00065D51"/>
    <w:rsid w:val="00066B5B"/>
    <w:rsid w:val="00066C7F"/>
    <w:rsid w:val="00066F8C"/>
    <w:rsid w:val="0006751E"/>
    <w:rsid w:val="00067AEB"/>
    <w:rsid w:val="00070D92"/>
    <w:rsid w:val="00070E4B"/>
    <w:rsid w:val="00071243"/>
    <w:rsid w:val="0007147E"/>
    <w:rsid w:val="00072361"/>
    <w:rsid w:val="0007246C"/>
    <w:rsid w:val="000729B8"/>
    <w:rsid w:val="00072D7F"/>
    <w:rsid w:val="0007305C"/>
    <w:rsid w:val="000730ED"/>
    <w:rsid w:val="000732D5"/>
    <w:rsid w:val="00073BC2"/>
    <w:rsid w:val="000745DB"/>
    <w:rsid w:val="00074C4E"/>
    <w:rsid w:val="0007507D"/>
    <w:rsid w:val="00075786"/>
    <w:rsid w:val="00075C45"/>
    <w:rsid w:val="00075E3A"/>
    <w:rsid w:val="00075E54"/>
    <w:rsid w:val="00076117"/>
    <w:rsid w:val="000764FD"/>
    <w:rsid w:val="00076742"/>
    <w:rsid w:val="00077397"/>
    <w:rsid w:val="000778E2"/>
    <w:rsid w:val="000778F7"/>
    <w:rsid w:val="0008036E"/>
    <w:rsid w:val="00080509"/>
    <w:rsid w:val="000805BB"/>
    <w:rsid w:val="000808F7"/>
    <w:rsid w:val="000808FF"/>
    <w:rsid w:val="0008095D"/>
    <w:rsid w:val="00080A0F"/>
    <w:rsid w:val="000816A2"/>
    <w:rsid w:val="00081D4A"/>
    <w:rsid w:val="00081F45"/>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531"/>
    <w:rsid w:val="00084634"/>
    <w:rsid w:val="00084A03"/>
    <w:rsid w:val="00084A3C"/>
    <w:rsid w:val="00084F00"/>
    <w:rsid w:val="00085C6B"/>
    <w:rsid w:val="000866A2"/>
    <w:rsid w:val="000868AD"/>
    <w:rsid w:val="000871F5"/>
    <w:rsid w:val="000872AC"/>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E44"/>
    <w:rsid w:val="0009268B"/>
    <w:rsid w:val="000927B1"/>
    <w:rsid w:val="00092823"/>
    <w:rsid w:val="00092C1E"/>
    <w:rsid w:val="00092F5A"/>
    <w:rsid w:val="00092FCE"/>
    <w:rsid w:val="000930A1"/>
    <w:rsid w:val="0009325E"/>
    <w:rsid w:val="000932D6"/>
    <w:rsid w:val="000934F7"/>
    <w:rsid w:val="000938DF"/>
    <w:rsid w:val="00094040"/>
    <w:rsid w:val="0009494E"/>
    <w:rsid w:val="00094993"/>
    <w:rsid w:val="00094A55"/>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0BF3"/>
    <w:rsid w:val="000A1026"/>
    <w:rsid w:val="000A11A5"/>
    <w:rsid w:val="000A1547"/>
    <w:rsid w:val="000A16A6"/>
    <w:rsid w:val="000A199C"/>
    <w:rsid w:val="000A1CBE"/>
    <w:rsid w:val="000A25F6"/>
    <w:rsid w:val="000A26EE"/>
    <w:rsid w:val="000A3714"/>
    <w:rsid w:val="000A4309"/>
    <w:rsid w:val="000A4AE5"/>
    <w:rsid w:val="000A4C9E"/>
    <w:rsid w:val="000A5126"/>
    <w:rsid w:val="000A5162"/>
    <w:rsid w:val="000A5A58"/>
    <w:rsid w:val="000A6410"/>
    <w:rsid w:val="000A67B6"/>
    <w:rsid w:val="000A6A70"/>
    <w:rsid w:val="000A6F48"/>
    <w:rsid w:val="000A700E"/>
    <w:rsid w:val="000A7216"/>
    <w:rsid w:val="000A74D2"/>
    <w:rsid w:val="000A76D3"/>
    <w:rsid w:val="000A78D8"/>
    <w:rsid w:val="000A7C6A"/>
    <w:rsid w:val="000B014F"/>
    <w:rsid w:val="000B0362"/>
    <w:rsid w:val="000B09B7"/>
    <w:rsid w:val="000B0EE6"/>
    <w:rsid w:val="000B1AD4"/>
    <w:rsid w:val="000B1DB7"/>
    <w:rsid w:val="000B2333"/>
    <w:rsid w:val="000B23C8"/>
    <w:rsid w:val="000B28AE"/>
    <w:rsid w:val="000B28F3"/>
    <w:rsid w:val="000B31E0"/>
    <w:rsid w:val="000B3557"/>
    <w:rsid w:val="000B363F"/>
    <w:rsid w:val="000B3C1D"/>
    <w:rsid w:val="000B4A82"/>
    <w:rsid w:val="000B4B18"/>
    <w:rsid w:val="000B4BDA"/>
    <w:rsid w:val="000B5098"/>
    <w:rsid w:val="000B5590"/>
    <w:rsid w:val="000B5992"/>
    <w:rsid w:val="000B6B2E"/>
    <w:rsid w:val="000B6BC7"/>
    <w:rsid w:val="000B6C66"/>
    <w:rsid w:val="000B6CE5"/>
    <w:rsid w:val="000B717E"/>
    <w:rsid w:val="000C0038"/>
    <w:rsid w:val="000C01B8"/>
    <w:rsid w:val="000C0519"/>
    <w:rsid w:val="000C063C"/>
    <w:rsid w:val="000C0C72"/>
    <w:rsid w:val="000C0D45"/>
    <w:rsid w:val="000C14B0"/>
    <w:rsid w:val="000C1CEC"/>
    <w:rsid w:val="000C2197"/>
    <w:rsid w:val="000C25F5"/>
    <w:rsid w:val="000C26F5"/>
    <w:rsid w:val="000C2C2E"/>
    <w:rsid w:val="000C3232"/>
    <w:rsid w:val="000C37A8"/>
    <w:rsid w:val="000C3A06"/>
    <w:rsid w:val="000C3D52"/>
    <w:rsid w:val="000C40B3"/>
    <w:rsid w:val="000C4768"/>
    <w:rsid w:val="000C4B1F"/>
    <w:rsid w:val="000C4C03"/>
    <w:rsid w:val="000C51AC"/>
    <w:rsid w:val="000C52A2"/>
    <w:rsid w:val="000C5A57"/>
    <w:rsid w:val="000C5B58"/>
    <w:rsid w:val="000C5B78"/>
    <w:rsid w:val="000C60FC"/>
    <w:rsid w:val="000C63C4"/>
    <w:rsid w:val="000C6560"/>
    <w:rsid w:val="000C698C"/>
    <w:rsid w:val="000C6A05"/>
    <w:rsid w:val="000C6DAE"/>
    <w:rsid w:val="000C7371"/>
    <w:rsid w:val="000C7691"/>
    <w:rsid w:val="000C7889"/>
    <w:rsid w:val="000C7C71"/>
    <w:rsid w:val="000C7D4B"/>
    <w:rsid w:val="000C7D9C"/>
    <w:rsid w:val="000C7DF8"/>
    <w:rsid w:val="000D057C"/>
    <w:rsid w:val="000D0BE9"/>
    <w:rsid w:val="000D0E23"/>
    <w:rsid w:val="000D1028"/>
    <w:rsid w:val="000D14E3"/>
    <w:rsid w:val="000D15CB"/>
    <w:rsid w:val="000D1E55"/>
    <w:rsid w:val="000D253D"/>
    <w:rsid w:val="000D26CD"/>
    <w:rsid w:val="000D28CF"/>
    <w:rsid w:val="000D29E2"/>
    <w:rsid w:val="000D2C5E"/>
    <w:rsid w:val="000D2F52"/>
    <w:rsid w:val="000D3B03"/>
    <w:rsid w:val="000D3B07"/>
    <w:rsid w:val="000D4964"/>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C83"/>
    <w:rsid w:val="000E0EB6"/>
    <w:rsid w:val="000E14B7"/>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6"/>
    <w:rsid w:val="000E686A"/>
    <w:rsid w:val="000E6C67"/>
    <w:rsid w:val="000E6CD7"/>
    <w:rsid w:val="000E6F8A"/>
    <w:rsid w:val="000E70DA"/>
    <w:rsid w:val="000E7291"/>
    <w:rsid w:val="000E7956"/>
    <w:rsid w:val="000E7A93"/>
    <w:rsid w:val="000E7F24"/>
    <w:rsid w:val="000F025D"/>
    <w:rsid w:val="000F0456"/>
    <w:rsid w:val="000F04EC"/>
    <w:rsid w:val="000F0542"/>
    <w:rsid w:val="000F06D5"/>
    <w:rsid w:val="000F0CF0"/>
    <w:rsid w:val="000F13B4"/>
    <w:rsid w:val="000F192B"/>
    <w:rsid w:val="000F262B"/>
    <w:rsid w:val="000F2990"/>
    <w:rsid w:val="000F2A73"/>
    <w:rsid w:val="000F3016"/>
    <w:rsid w:val="000F3044"/>
    <w:rsid w:val="000F3234"/>
    <w:rsid w:val="000F3A6E"/>
    <w:rsid w:val="000F42F3"/>
    <w:rsid w:val="000F438A"/>
    <w:rsid w:val="000F460F"/>
    <w:rsid w:val="000F49E8"/>
    <w:rsid w:val="000F509F"/>
    <w:rsid w:val="000F52DA"/>
    <w:rsid w:val="000F584A"/>
    <w:rsid w:val="000F58FD"/>
    <w:rsid w:val="000F59FB"/>
    <w:rsid w:val="000F5E14"/>
    <w:rsid w:val="000F6058"/>
    <w:rsid w:val="000F6939"/>
    <w:rsid w:val="000F6B1C"/>
    <w:rsid w:val="000F6E38"/>
    <w:rsid w:val="000F6EE3"/>
    <w:rsid w:val="000F7610"/>
    <w:rsid w:val="000F7633"/>
    <w:rsid w:val="000F7CB8"/>
    <w:rsid w:val="000F7D3C"/>
    <w:rsid w:val="00100112"/>
    <w:rsid w:val="0010063A"/>
    <w:rsid w:val="001007FD"/>
    <w:rsid w:val="001012ED"/>
    <w:rsid w:val="00101376"/>
    <w:rsid w:val="00101B38"/>
    <w:rsid w:val="001022D3"/>
    <w:rsid w:val="001026CF"/>
    <w:rsid w:val="001032E6"/>
    <w:rsid w:val="0010345C"/>
    <w:rsid w:val="00103661"/>
    <w:rsid w:val="001036AD"/>
    <w:rsid w:val="001038D1"/>
    <w:rsid w:val="00103BDD"/>
    <w:rsid w:val="00104087"/>
    <w:rsid w:val="00104399"/>
    <w:rsid w:val="001044B7"/>
    <w:rsid w:val="001044EA"/>
    <w:rsid w:val="001048FE"/>
    <w:rsid w:val="00105238"/>
    <w:rsid w:val="00105921"/>
    <w:rsid w:val="001059DB"/>
    <w:rsid w:val="00105F72"/>
    <w:rsid w:val="00106740"/>
    <w:rsid w:val="00106DE9"/>
    <w:rsid w:val="00107599"/>
    <w:rsid w:val="00107A8E"/>
    <w:rsid w:val="00107CD9"/>
    <w:rsid w:val="0011023E"/>
    <w:rsid w:val="00110611"/>
    <w:rsid w:val="00110717"/>
    <w:rsid w:val="00110D00"/>
    <w:rsid w:val="001116D4"/>
    <w:rsid w:val="00111BAC"/>
    <w:rsid w:val="00111D4E"/>
    <w:rsid w:val="00111E23"/>
    <w:rsid w:val="00112302"/>
    <w:rsid w:val="001126AB"/>
    <w:rsid w:val="001127CC"/>
    <w:rsid w:val="001133FC"/>
    <w:rsid w:val="001137A6"/>
    <w:rsid w:val="001139E6"/>
    <w:rsid w:val="00113B8D"/>
    <w:rsid w:val="00114189"/>
    <w:rsid w:val="00114B3B"/>
    <w:rsid w:val="00114F3A"/>
    <w:rsid w:val="00115730"/>
    <w:rsid w:val="0011587B"/>
    <w:rsid w:val="00115CFE"/>
    <w:rsid w:val="00116051"/>
    <w:rsid w:val="001165AE"/>
    <w:rsid w:val="001167C6"/>
    <w:rsid w:val="001167C8"/>
    <w:rsid w:val="001167D2"/>
    <w:rsid w:val="00116934"/>
    <w:rsid w:val="00116B75"/>
    <w:rsid w:val="00116D81"/>
    <w:rsid w:val="00116F20"/>
    <w:rsid w:val="001170FA"/>
    <w:rsid w:val="001173A8"/>
    <w:rsid w:val="00117404"/>
    <w:rsid w:val="00117599"/>
    <w:rsid w:val="00117BC3"/>
    <w:rsid w:val="00117EDA"/>
    <w:rsid w:val="0012016D"/>
    <w:rsid w:val="001203D4"/>
    <w:rsid w:val="0012049C"/>
    <w:rsid w:val="0012063F"/>
    <w:rsid w:val="00120A6A"/>
    <w:rsid w:val="001212AE"/>
    <w:rsid w:val="001214B4"/>
    <w:rsid w:val="0012158F"/>
    <w:rsid w:val="0012188F"/>
    <w:rsid w:val="00122BA4"/>
    <w:rsid w:val="001230F3"/>
    <w:rsid w:val="0012321F"/>
    <w:rsid w:val="001234DF"/>
    <w:rsid w:val="00123F0A"/>
    <w:rsid w:val="0012421D"/>
    <w:rsid w:val="00124C57"/>
    <w:rsid w:val="001252F2"/>
    <w:rsid w:val="00125470"/>
    <w:rsid w:val="00125B27"/>
    <w:rsid w:val="00125EEF"/>
    <w:rsid w:val="0012608D"/>
    <w:rsid w:val="00126125"/>
    <w:rsid w:val="00126CBD"/>
    <w:rsid w:val="0012712E"/>
    <w:rsid w:val="00127157"/>
    <w:rsid w:val="001272F9"/>
    <w:rsid w:val="001273FD"/>
    <w:rsid w:val="00127C8D"/>
    <w:rsid w:val="00127E76"/>
    <w:rsid w:val="00130033"/>
    <w:rsid w:val="001304AD"/>
    <w:rsid w:val="00130697"/>
    <w:rsid w:val="00130D6C"/>
    <w:rsid w:val="00130DE5"/>
    <w:rsid w:val="0013119E"/>
    <w:rsid w:val="00131652"/>
    <w:rsid w:val="001316B3"/>
    <w:rsid w:val="0013204C"/>
    <w:rsid w:val="001321A5"/>
    <w:rsid w:val="00132615"/>
    <w:rsid w:val="00132A09"/>
    <w:rsid w:val="00132A1B"/>
    <w:rsid w:val="00132DFB"/>
    <w:rsid w:val="0013309F"/>
    <w:rsid w:val="00133139"/>
    <w:rsid w:val="001332D2"/>
    <w:rsid w:val="0013379B"/>
    <w:rsid w:val="00133BDB"/>
    <w:rsid w:val="00133C1E"/>
    <w:rsid w:val="00133E33"/>
    <w:rsid w:val="00133F05"/>
    <w:rsid w:val="001346BE"/>
    <w:rsid w:val="00134E3C"/>
    <w:rsid w:val="00135556"/>
    <w:rsid w:val="0013555C"/>
    <w:rsid w:val="0013565E"/>
    <w:rsid w:val="00135794"/>
    <w:rsid w:val="00135FBD"/>
    <w:rsid w:val="00136496"/>
    <w:rsid w:val="00136A9A"/>
    <w:rsid w:val="0013708F"/>
    <w:rsid w:val="001372F3"/>
    <w:rsid w:val="00137861"/>
    <w:rsid w:val="00137C75"/>
    <w:rsid w:val="00140099"/>
    <w:rsid w:val="00140271"/>
    <w:rsid w:val="001406FF"/>
    <w:rsid w:val="0014081B"/>
    <w:rsid w:val="00140BD7"/>
    <w:rsid w:val="00140D9B"/>
    <w:rsid w:val="00140E08"/>
    <w:rsid w:val="00141331"/>
    <w:rsid w:val="00141419"/>
    <w:rsid w:val="001415FC"/>
    <w:rsid w:val="00141BE5"/>
    <w:rsid w:val="00142014"/>
    <w:rsid w:val="001420C3"/>
    <w:rsid w:val="0014231A"/>
    <w:rsid w:val="00142509"/>
    <w:rsid w:val="0014259C"/>
    <w:rsid w:val="001428B2"/>
    <w:rsid w:val="00142E7D"/>
    <w:rsid w:val="00143309"/>
    <w:rsid w:val="0014344C"/>
    <w:rsid w:val="00143975"/>
    <w:rsid w:val="001439FF"/>
    <w:rsid w:val="00143D08"/>
    <w:rsid w:val="00143F15"/>
    <w:rsid w:val="00143F60"/>
    <w:rsid w:val="00143FDE"/>
    <w:rsid w:val="001444F7"/>
    <w:rsid w:val="001445D9"/>
    <w:rsid w:val="00144782"/>
    <w:rsid w:val="0014483D"/>
    <w:rsid w:val="00144B78"/>
    <w:rsid w:val="00144BF1"/>
    <w:rsid w:val="0014520A"/>
    <w:rsid w:val="00145561"/>
    <w:rsid w:val="001455E9"/>
    <w:rsid w:val="0014596A"/>
    <w:rsid w:val="001464BB"/>
    <w:rsid w:val="00146FA2"/>
    <w:rsid w:val="00147584"/>
    <w:rsid w:val="00147823"/>
    <w:rsid w:val="00147900"/>
    <w:rsid w:val="00147BFC"/>
    <w:rsid w:val="00147DB1"/>
    <w:rsid w:val="001508C9"/>
    <w:rsid w:val="00150E78"/>
    <w:rsid w:val="00150F67"/>
    <w:rsid w:val="001511B5"/>
    <w:rsid w:val="0015156E"/>
    <w:rsid w:val="0015159B"/>
    <w:rsid w:val="001516EE"/>
    <w:rsid w:val="00151EEF"/>
    <w:rsid w:val="00152156"/>
    <w:rsid w:val="00152734"/>
    <w:rsid w:val="0015290B"/>
    <w:rsid w:val="00152B5E"/>
    <w:rsid w:val="00152FE0"/>
    <w:rsid w:val="0015304B"/>
    <w:rsid w:val="00153852"/>
    <w:rsid w:val="00153F4B"/>
    <w:rsid w:val="00154101"/>
    <w:rsid w:val="001541EB"/>
    <w:rsid w:val="001543D4"/>
    <w:rsid w:val="0015445C"/>
    <w:rsid w:val="0015450F"/>
    <w:rsid w:val="00154B6D"/>
    <w:rsid w:val="00154B81"/>
    <w:rsid w:val="00154C42"/>
    <w:rsid w:val="00154DC7"/>
    <w:rsid w:val="00154E9A"/>
    <w:rsid w:val="0015523D"/>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14D4"/>
    <w:rsid w:val="00161A39"/>
    <w:rsid w:val="00161B30"/>
    <w:rsid w:val="00161B38"/>
    <w:rsid w:val="00161CAF"/>
    <w:rsid w:val="0016204C"/>
    <w:rsid w:val="00162669"/>
    <w:rsid w:val="001626DD"/>
    <w:rsid w:val="0016283C"/>
    <w:rsid w:val="00162C8A"/>
    <w:rsid w:val="00162D68"/>
    <w:rsid w:val="00163357"/>
    <w:rsid w:val="0016426E"/>
    <w:rsid w:val="0016523F"/>
    <w:rsid w:val="00165E4D"/>
    <w:rsid w:val="00165FED"/>
    <w:rsid w:val="001662C0"/>
    <w:rsid w:val="001667A9"/>
    <w:rsid w:val="00167185"/>
    <w:rsid w:val="00167739"/>
    <w:rsid w:val="00170327"/>
    <w:rsid w:val="0017040F"/>
    <w:rsid w:val="00170450"/>
    <w:rsid w:val="00170461"/>
    <w:rsid w:val="00170650"/>
    <w:rsid w:val="0017134C"/>
    <w:rsid w:val="001715BD"/>
    <w:rsid w:val="00172B99"/>
    <w:rsid w:val="00173329"/>
    <w:rsid w:val="00173583"/>
    <w:rsid w:val="00173821"/>
    <w:rsid w:val="00173F1A"/>
    <w:rsid w:val="0017499B"/>
    <w:rsid w:val="00174A05"/>
    <w:rsid w:val="001754A4"/>
    <w:rsid w:val="00175A98"/>
    <w:rsid w:val="00176294"/>
    <w:rsid w:val="00176395"/>
    <w:rsid w:val="0017692B"/>
    <w:rsid w:val="00176E6E"/>
    <w:rsid w:val="00176E78"/>
    <w:rsid w:val="00177133"/>
    <w:rsid w:val="00177D11"/>
    <w:rsid w:val="00177F7C"/>
    <w:rsid w:val="0018000D"/>
    <w:rsid w:val="00180E29"/>
    <w:rsid w:val="00180F49"/>
    <w:rsid w:val="001815B8"/>
    <w:rsid w:val="001816A6"/>
    <w:rsid w:val="0018228D"/>
    <w:rsid w:val="00182367"/>
    <w:rsid w:val="001826DB"/>
    <w:rsid w:val="0018280C"/>
    <w:rsid w:val="00182BAC"/>
    <w:rsid w:val="0018313C"/>
    <w:rsid w:val="00183486"/>
    <w:rsid w:val="00183957"/>
    <w:rsid w:val="0018413C"/>
    <w:rsid w:val="001844E5"/>
    <w:rsid w:val="00184530"/>
    <w:rsid w:val="00184687"/>
    <w:rsid w:val="001847E6"/>
    <w:rsid w:val="00184EB1"/>
    <w:rsid w:val="00185085"/>
    <w:rsid w:val="001851BD"/>
    <w:rsid w:val="00185BD4"/>
    <w:rsid w:val="00185D0E"/>
    <w:rsid w:val="00186113"/>
    <w:rsid w:val="00186249"/>
    <w:rsid w:val="00186391"/>
    <w:rsid w:val="00186A2D"/>
    <w:rsid w:val="00186C23"/>
    <w:rsid w:val="00186F1C"/>
    <w:rsid w:val="00187328"/>
    <w:rsid w:val="00187858"/>
    <w:rsid w:val="001878D9"/>
    <w:rsid w:val="00187FB7"/>
    <w:rsid w:val="0019008D"/>
    <w:rsid w:val="0019022B"/>
    <w:rsid w:val="0019037D"/>
    <w:rsid w:val="001903E0"/>
    <w:rsid w:val="0019126B"/>
    <w:rsid w:val="00191C4F"/>
    <w:rsid w:val="00191CAC"/>
    <w:rsid w:val="001921F0"/>
    <w:rsid w:val="00192350"/>
    <w:rsid w:val="00192474"/>
    <w:rsid w:val="00192CCC"/>
    <w:rsid w:val="00193278"/>
    <w:rsid w:val="001933C4"/>
    <w:rsid w:val="0019388E"/>
    <w:rsid w:val="00193B39"/>
    <w:rsid w:val="00193C5E"/>
    <w:rsid w:val="001948EB"/>
    <w:rsid w:val="00194B19"/>
    <w:rsid w:val="00194F95"/>
    <w:rsid w:val="00195857"/>
    <w:rsid w:val="00195A1C"/>
    <w:rsid w:val="00195DE7"/>
    <w:rsid w:val="00195DFE"/>
    <w:rsid w:val="00196123"/>
    <w:rsid w:val="00196B07"/>
    <w:rsid w:val="00196E4C"/>
    <w:rsid w:val="00196F3D"/>
    <w:rsid w:val="0019711B"/>
    <w:rsid w:val="00197270"/>
    <w:rsid w:val="001976BC"/>
    <w:rsid w:val="0019788A"/>
    <w:rsid w:val="0019799A"/>
    <w:rsid w:val="00197B91"/>
    <w:rsid w:val="00197C0F"/>
    <w:rsid w:val="00197C1F"/>
    <w:rsid w:val="001A02FE"/>
    <w:rsid w:val="001A0769"/>
    <w:rsid w:val="001A093D"/>
    <w:rsid w:val="001A0BFC"/>
    <w:rsid w:val="001A0C34"/>
    <w:rsid w:val="001A0F7A"/>
    <w:rsid w:val="001A116E"/>
    <w:rsid w:val="001A1203"/>
    <w:rsid w:val="001A1A11"/>
    <w:rsid w:val="001A1CD6"/>
    <w:rsid w:val="001A2056"/>
    <w:rsid w:val="001A2255"/>
    <w:rsid w:val="001A25C7"/>
    <w:rsid w:val="001A26F2"/>
    <w:rsid w:val="001A27A6"/>
    <w:rsid w:val="001A2AD1"/>
    <w:rsid w:val="001A2B2B"/>
    <w:rsid w:val="001A3215"/>
    <w:rsid w:val="001A3375"/>
    <w:rsid w:val="001A34C9"/>
    <w:rsid w:val="001A35C2"/>
    <w:rsid w:val="001A3637"/>
    <w:rsid w:val="001A37C6"/>
    <w:rsid w:val="001A3C77"/>
    <w:rsid w:val="001A409E"/>
    <w:rsid w:val="001A4780"/>
    <w:rsid w:val="001A4B57"/>
    <w:rsid w:val="001A4F7F"/>
    <w:rsid w:val="001A5089"/>
    <w:rsid w:val="001A5C8D"/>
    <w:rsid w:val="001A6342"/>
    <w:rsid w:val="001A652B"/>
    <w:rsid w:val="001A657D"/>
    <w:rsid w:val="001A7C88"/>
    <w:rsid w:val="001A7F1C"/>
    <w:rsid w:val="001B0143"/>
    <w:rsid w:val="001B0472"/>
    <w:rsid w:val="001B06B5"/>
    <w:rsid w:val="001B0B8E"/>
    <w:rsid w:val="001B102B"/>
    <w:rsid w:val="001B11CD"/>
    <w:rsid w:val="001B1B4D"/>
    <w:rsid w:val="001B1D8E"/>
    <w:rsid w:val="001B20B4"/>
    <w:rsid w:val="001B21B7"/>
    <w:rsid w:val="001B25DC"/>
    <w:rsid w:val="001B2678"/>
    <w:rsid w:val="001B40F8"/>
    <w:rsid w:val="001B48D7"/>
    <w:rsid w:val="001B4B35"/>
    <w:rsid w:val="001B531E"/>
    <w:rsid w:val="001B55DF"/>
    <w:rsid w:val="001B5EAC"/>
    <w:rsid w:val="001B616C"/>
    <w:rsid w:val="001B627A"/>
    <w:rsid w:val="001B63F7"/>
    <w:rsid w:val="001B648A"/>
    <w:rsid w:val="001B6C5E"/>
    <w:rsid w:val="001B75FB"/>
    <w:rsid w:val="001B76F4"/>
    <w:rsid w:val="001B77C3"/>
    <w:rsid w:val="001C0611"/>
    <w:rsid w:val="001C0653"/>
    <w:rsid w:val="001C0748"/>
    <w:rsid w:val="001C114E"/>
    <w:rsid w:val="001C1332"/>
    <w:rsid w:val="001C1BF1"/>
    <w:rsid w:val="001C1EEF"/>
    <w:rsid w:val="001C206C"/>
    <w:rsid w:val="001C24BF"/>
    <w:rsid w:val="001C2748"/>
    <w:rsid w:val="001C2900"/>
    <w:rsid w:val="001C2B08"/>
    <w:rsid w:val="001C2BDA"/>
    <w:rsid w:val="001C2C05"/>
    <w:rsid w:val="001C2E70"/>
    <w:rsid w:val="001C2F81"/>
    <w:rsid w:val="001C302B"/>
    <w:rsid w:val="001C3C8B"/>
    <w:rsid w:val="001C3F9F"/>
    <w:rsid w:val="001C41F9"/>
    <w:rsid w:val="001C43BB"/>
    <w:rsid w:val="001C499B"/>
    <w:rsid w:val="001C4AC0"/>
    <w:rsid w:val="001C4B0F"/>
    <w:rsid w:val="001C4F2F"/>
    <w:rsid w:val="001C5048"/>
    <w:rsid w:val="001C5504"/>
    <w:rsid w:val="001C62B5"/>
    <w:rsid w:val="001C685A"/>
    <w:rsid w:val="001C6E80"/>
    <w:rsid w:val="001C70C3"/>
    <w:rsid w:val="001C7153"/>
    <w:rsid w:val="001C78B4"/>
    <w:rsid w:val="001C7937"/>
    <w:rsid w:val="001C7BD4"/>
    <w:rsid w:val="001C7CA1"/>
    <w:rsid w:val="001D09D0"/>
    <w:rsid w:val="001D14AC"/>
    <w:rsid w:val="001D169E"/>
    <w:rsid w:val="001D19A9"/>
    <w:rsid w:val="001D1AF1"/>
    <w:rsid w:val="001D2208"/>
    <w:rsid w:val="001D25CB"/>
    <w:rsid w:val="001D272E"/>
    <w:rsid w:val="001D285A"/>
    <w:rsid w:val="001D2ABC"/>
    <w:rsid w:val="001D2C3C"/>
    <w:rsid w:val="001D2DA2"/>
    <w:rsid w:val="001D3318"/>
    <w:rsid w:val="001D371D"/>
    <w:rsid w:val="001D38C2"/>
    <w:rsid w:val="001D46DF"/>
    <w:rsid w:val="001D48A4"/>
    <w:rsid w:val="001D5016"/>
    <w:rsid w:val="001D5589"/>
    <w:rsid w:val="001D599D"/>
    <w:rsid w:val="001D66F1"/>
    <w:rsid w:val="001D6C22"/>
    <w:rsid w:val="001D701F"/>
    <w:rsid w:val="001D70BF"/>
    <w:rsid w:val="001D7BCD"/>
    <w:rsid w:val="001E00D9"/>
    <w:rsid w:val="001E04DE"/>
    <w:rsid w:val="001E05B5"/>
    <w:rsid w:val="001E0A22"/>
    <w:rsid w:val="001E0A77"/>
    <w:rsid w:val="001E0F47"/>
    <w:rsid w:val="001E13C5"/>
    <w:rsid w:val="001E18AC"/>
    <w:rsid w:val="001E1926"/>
    <w:rsid w:val="001E2479"/>
    <w:rsid w:val="001E24B5"/>
    <w:rsid w:val="001E2729"/>
    <w:rsid w:val="001E27EC"/>
    <w:rsid w:val="001E2AC2"/>
    <w:rsid w:val="001E2E8E"/>
    <w:rsid w:val="001E3187"/>
    <w:rsid w:val="001E35BF"/>
    <w:rsid w:val="001E35D2"/>
    <w:rsid w:val="001E37CF"/>
    <w:rsid w:val="001E4B1D"/>
    <w:rsid w:val="001E5479"/>
    <w:rsid w:val="001E55CD"/>
    <w:rsid w:val="001E5737"/>
    <w:rsid w:val="001E5C0C"/>
    <w:rsid w:val="001E5F29"/>
    <w:rsid w:val="001E6802"/>
    <w:rsid w:val="001E6B0E"/>
    <w:rsid w:val="001E6D5D"/>
    <w:rsid w:val="001E6EE1"/>
    <w:rsid w:val="001E7E60"/>
    <w:rsid w:val="001F018E"/>
    <w:rsid w:val="001F019F"/>
    <w:rsid w:val="001F07B9"/>
    <w:rsid w:val="001F09C2"/>
    <w:rsid w:val="001F0B04"/>
    <w:rsid w:val="001F0C13"/>
    <w:rsid w:val="001F126D"/>
    <w:rsid w:val="001F157A"/>
    <w:rsid w:val="001F1868"/>
    <w:rsid w:val="001F1A82"/>
    <w:rsid w:val="001F2449"/>
    <w:rsid w:val="001F294E"/>
    <w:rsid w:val="001F2A1C"/>
    <w:rsid w:val="001F2A57"/>
    <w:rsid w:val="001F2DCA"/>
    <w:rsid w:val="001F30EE"/>
    <w:rsid w:val="001F3221"/>
    <w:rsid w:val="001F33A0"/>
    <w:rsid w:val="001F3AE4"/>
    <w:rsid w:val="001F3C0E"/>
    <w:rsid w:val="001F3C4B"/>
    <w:rsid w:val="001F3E2C"/>
    <w:rsid w:val="001F40B3"/>
    <w:rsid w:val="001F4B16"/>
    <w:rsid w:val="001F4C39"/>
    <w:rsid w:val="001F65A3"/>
    <w:rsid w:val="001F6856"/>
    <w:rsid w:val="001F73D9"/>
    <w:rsid w:val="001F7478"/>
    <w:rsid w:val="001F7EDD"/>
    <w:rsid w:val="001F7FCA"/>
    <w:rsid w:val="00200212"/>
    <w:rsid w:val="002008BE"/>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4F44"/>
    <w:rsid w:val="002051D4"/>
    <w:rsid w:val="00205758"/>
    <w:rsid w:val="00205782"/>
    <w:rsid w:val="00205B56"/>
    <w:rsid w:val="00205C40"/>
    <w:rsid w:val="00205D66"/>
    <w:rsid w:val="00205EF7"/>
    <w:rsid w:val="0020640C"/>
    <w:rsid w:val="00206873"/>
    <w:rsid w:val="002069B7"/>
    <w:rsid w:val="00206B72"/>
    <w:rsid w:val="00206E10"/>
    <w:rsid w:val="00206E87"/>
    <w:rsid w:val="00206F81"/>
    <w:rsid w:val="00207016"/>
    <w:rsid w:val="00207034"/>
    <w:rsid w:val="00207622"/>
    <w:rsid w:val="002104A6"/>
    <w:rsid w:val="00210673"/>
    <w:rsid w:val="00210D2D"/>
    <w:rsid w:val="0021164B"/>
    <w:rsid w:val="0021176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322"/>
    <w:rsid w:val="002168AE"/>
    <w:rsid w:val="00216B22"/>
    <w:rsid w:val="00216C14"/>
    <w:rsid w:val="00216E8F"/>
    <w:rsid w:val="00217811"/>
    <w:rsid w:val="00220B91"/>
    <w:rsid w:val="00220E16"/>
    <w:rsid w:val="00220FF5"/>
    <w:rsid w:val="00221055"/>
    <w:rsid w:val="00221421"/>
    <w:rsid w:val="00221450"/>
    <w:rsid w:val="002214C9"/>
    <w:rsid w:val="00221D4E"/>
    <w:rsid w:val="00221EF8"/>
    <w:rsid w:val="00221F4F"/>
    <w:rsid w:val="002224A3"/>
    <w:rsid w:val="00222741"/>
    <w:rsid w:val="00222946"/>
    <w:rsid w:val="00223A42"/>
    <w:rsid w:val="00224104"/>
    <w:rsid w:val="002247CA"/>
    <w:rsid w:val="00224DB1"/>
    <w:rsid w:val="00225079"/>
    <w:rsid w:val="00225113"/>
    <w:rsid w:val="002251B7"/>
    <w:rsid w:val="002252F7"/>
    <w:rsid w:val="0022588B"/>
    <w:rsid w:val="0022609D"/>
    <w:rsid w:val="0022618F"/>
    <w:rsid w:val="00226386"/>
    <w:rsid w:val="0022648D"/>
    <w:rsid w:val="00226B61"/>
    <w:rsid w:val="00226C0B"/>
    <w:rsid w:val="00226CB0"/>
    <w:rsid w:val="0022705E"/>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FDB"/>
    <w:rsid w:val="00232703"/>
    <w:rsid w:val="00232824"/>
    <w:rsid w:val="0023298F"/>
    <w:rsid w:val="002329B1"/>
    <w:rsid w:val="00232D34"/>
    <w:rsid w:val="00232EC1"/>
    <w:rsid w:val="002331FD"/>
    <w:rsid w:val="0023329F"/>
    <w:rsid w:val="0023366B"/>
    <w:rsid w:val="0023372E"/>
    <w:rsid w:val="00233C8B"/>
    <w:rsid w:val="00233CC6"/>
    <w:rsid w:val="00233F8F"/>
    <w:rsid w:val="0023402A"/>
    <w:rsid w:val="00234111"/>
    <w:rsid w:val="002344EC"/>
    <w:rsid w:val="0023468B"/>
    <w:rsid w:val="00234B4B"/>
    <w:rsid w:val="00234FD5"/>
    <w:rsid w:val="00235448"/>
    <w:rsid w:val="0023599E"/>
    <w:rsid w:val="00235A3C"/>
    <w:rsid w:val="00235F58"/>
    <w:rsid w:val="002366DD"/>
    <w:rsid w:val="0023677E"/>
    <w:rsid w:val="00237514"/>
    <w:rsid w:val="00237721"/>
    <w:rsid w:val="00237BC1"/>
    <w:rsid w:val="0024010C"/>
    <w:rsid w:val="0024061C"/>
    <w:rsid w:val="0024094B"/>
    <w:rsid w:val="002411E8"/>
    <w:rsid w:val="00241BC8"/>
    <w:rsid w:val="00241D41"/>
    <w:rsid w:val="0024280E"/>
    <w:rsid w:val="00242D92"/>
    <w:rsid w:val="00242F60"/>
    <w:rsid w:val="00243224"/>
    <w:rsid w:val="002434A7"/>
    <w:rsid w:val="00244291"/>
    <w:rsid w:val="00244882"/>
    <w:rsid w:val="002457F4"/>
    <w:rsid w:val="00246851"/>
    <w:rsid w:val="002468AE"/>
    <w:rsid w:val="00246D02"/>
    <w:rsid w:val="00246D9D"/>
    <w:rsid w:val="002474F3"/>
    <w:rsid w:val="00247828"/>
    <w:rsid w:val="002509EE"/>
    <w:rsid w:val="00250D47"/>
    <w:rsid w:val="00251555"/>
    <w:rsid w:val="0025183D"/>
    <w:rsid w:val="00251ACE"/>
    <w:rsid w:val="00251FA9"/>
    <w:rsid w:val="00252017"/>
    <w:rsid w:val="00252036"/>
    <w:rsid w:val="00252298"/>
    <w:rsid w:val="00252B31"/>
    <w:rsid w:val="00252DC2"/>
    <w:rsid w:val="00253109"/>
    <w:rsid w:val="00253678"/>
    <w:rsid w:val="00253C48"/>
    <w:rsid w:val="002541D0"/>
    <w:rsid w:val="002548B1"/>
    <w:rsid w:val="0025561E"/>
    <w:rsid w:val="002557C7"/>
    <w:rsid w:val="00256013"/>
    <w:rsid w:val="0025646B"/>
    <w:rsid w:val="00256E13"/>
    <w:rsid w:val="00257066"/>
    <w:rsid w:val="002578DF"/>
    <w:rsid w:val="00257A5B"/>
    <w:rsid w:val="00260461"/>
    <w:rsid w:val="00260656"/>
    <w:rsid w:val="002606F8"/>
    <w:rsid w:val="00261101"/>
    <w:rsid w:val="0026165B"/>
    <w:rsid w:val="00261743"/>
    <w:rsid w:val="00261C6D"/>
    <w:rsid w:val="00261D4C"/>
    <w:rsid w:val="00261E20"/>
    <w:rsid w:val="00261E3C"/>
    <w:rsid w:val="00262F5B"/>
    <w:rsid w:val="00262F63"/>
    <w:rsid w:val="00263072"/>
    <w:rsid w:val="00263773"/>
    <w:rsid w:val="0026444D"/>
    <w:rsid w:val="00264752"/>
    <w:rsid w:val="00264787"/>
    <w:rsid w:val="00264F29"/>
    <w:rsid w:val="002650E3"/>
    <w:rsid w:val="00265B1A"/>
    <w:rsid w:val="00265E58"/>
    <w:rsid w:val="002662C7"/>
    <w:rsid w:val="00266603"/>
    <w:rsid w:val="002674BC"/>
    <w:rsid w:val="00267C19"/>
    <w:rsid w:val="00267FCC"/>
    <w:rsid w:val="0027098C"/>
    <w:rsid w:val="00270A70"/>
    <w:rsid w:val="00270C5C"/>
    <w:rsid w:val="00270F23"/>
    <w:rsid w:val="002715EC"/>
    <w:rsid w:val="00271861"/>
    <w:rsid w:val="00271934"/>
    <w:rsid w:val="002721B5"/>
    <w:rsid w:val="00272416"/>
    <w:rsid w:val="002726AC"/>
    <w:rsid w:val="00272D29"/>
    <w:rsid w:val="00272E37"/>
    <w:rsid w:val="00273C7F"/>
    <w:rsid w:val="00273DE8"/>
    <w:rsid w:val="00273E61"/>
    <w:rsid w:val="002741A6"/>
    <w:rsid w:val="00274494"/>
    <w:rsid w:val="00274E1A"/>
    <w:rsid w:val="002756F8"/>
    <w:rsid w:val="002759C5"/>
    <w:rsid w:val="00275D78"/>
    <w:rsid w:val="00275E59"/>
    <w:rsid w:val="002765F4"/>
    <w:rsid w:val="002769EA"/>
    <w:rsid w:val="00276BA1"/>
    <w:rsid w:val="00276EA0"/>
    <w:rsid w:val="00277019"/>
    <w:rsid w:val="002771B8"/>
    <w:rsid w:val="0027790E"/>
    <w:rsid w:val="00277B3D"/>
    <w:rsid w:val="002802DC"/>
    <w:rsid w:val="00280706"/>
    <w:rsid w:val="00280F8D"/>
    <w:rsid w:val="00281606"/>
    <w:rsid w:val="0028189E"/>
    <w:rsid w:val="00281E5D"/>
    <w:rsid w:val="00281EC3"/>
    <w:rsid w:val="00282592"/>
    <w:rsid w:val="00283084"/>
    <w:rsid w:val="00283251"/>
    <w:rsid w:val="002833CC"/>
    <w:rsid w:val="00283421"/>
    <w:rsid w:val="00283D22"/>
    <w:rsid w:val="0028412B"/>
    <w:rsid w:val="00284C17"/>
    <w:rsid w:val="00284EBB"/>
    <w:rsid w:val="00284F64"/>
    <w:rsid w:val="002851FB"/>
    <w:rsid w:val="0028552E"/>
    <w:rsid w:val="00286239"/>
    <w:rsid w:val="00286461"/>
    <w:rsid w:val="0028663A"/>
    <w:rsid w:val="00286B0E"/>
    <w:rsid w:val="00286B4B"/>
    <w:rsid w:val="00286BD1"/>
    <w:rsid w:val="00287088"/>
    <w:rsid w:val="0028710A"/>
    <w:rsid w:val="00287283"/>
    <w:rsid w:val="0028732F"/>
    <w:rsid w:val="00287590"/>
    <w:rsid w:val="00287BFE"/>
    <w:rsid w:val="00287E08"/>
    <w:rsid w:val="00287FE6"/>
    <w:rsid w:val="00290222"/>
    <w:rsid w:val="0029079D"/>
    <w:rsid w:val="00290C72"/>
    <w:rsid w:val="00290CE2"/>
    <w:rsid w:val="002913B9"/>
    <w:rsid w:val="00291524"/>
    <w:rsid w:val="002917E3"/>
    <w:rsid w:val="002919AB"/>
    <w:rsid w:val="00291A0A"/>
    <w:rsid w:val="00291BF2"/>
    <w:rsid w:val="00291D71"/>
    <w:rsid w:val="00292313"/>
    <w:rsid w:val="00292614"/>
    <w:rsid w:val="00292C86"/>
    <w:rsid w:val="002930F5"/>
    <w:rsid w:val="00293C3E"/>
    <w:rsid w:val="00293F49"/>
    <w:rsid w:val="0029439C"/>
    <w:rsid w:val="0029493A"/>
    <w:rsid w:val="00294A4E"/>
    <w:rsid w:val="00294D6F"/>
    <w:rsid w:val="00295279"/>
    <w:rsid w:val="0029603B"/>
    <w:rsid w:val="0029641D"/>
    <w:rsid w:val="00296675"/>
    <w:rsid w:val="00296A9E"/>
    <w:rsid w:val="00296E62"/>
    <w:rsid w:val="002972DF"/>
    <w:rsid w:val="0029765E"/>
    <w:rsid w:val="002A0633"/>
    <w:rsid w:val="002A0826"/>
    <w:rsid w:val="002A0DD3"/>
    <w:rsid w:val="002A0FC3"/>
    <w:rsid w:val="002A12F1"/>
    <w:rsid w:val="002A1346"/>
    <w:rsid w:val="002A1D39"/>
    <w:rsid w:val="002A1D74"/>
    <w:rsid w:val="002A1F07"/>
    <w:rsid w:val="002A2043"/>
    <w:rsid w:val="002A25CB"/>
    <w:rsid w:val="002A2C89"/>
    <w:rsid w:val="002A2D73"/>
    <w:rsid w:val="002A339F"/>
    <w:rsid w:val="002A395B"/>
    <w:rsid w:val="002A431A"/>
    <w:rsid w:val="002A432B"/>
    <w:rsid w:val="002A4B7E"/>
    <w:rsid w:val="002A4BB1"/>
    <w:rsid w:val="002A4C04"/>
    <w:rsid w:val="002A4F95"/>
    <w:rsid w:val="002A5403"/>
    <w:rsid w:val="002A56DA"/>
    <w:rsid w:val="002A571E"/>
    <w:rsid w:val="002A59FD"/>
    <w:rsid w:val="002A5DA0"/>
    <w:rsid w:val="002A65FE"/>
    <w:rsid w:val="002A6669"/>
    <w:rsid w:val="002A69BC"/>
    <w:rsid w:val="002A69C8"/>
    <w:rsid w:val="002A6DDE"/>
    <w:rsid w:val="002A7272"/>
    <w:rsid w:val="002A7556"/>
    <w:rsid w:val="002A78E4"/>
    <w:rsid w:val="002A7E8B"/>
    <w:rsid w:val="002B0F56"/>
    <w:rsid w:val="002B1025"/>
    <w:rsid w:val="002B13CB"/>
    <w:rsid w:val="002B16E0"/>
    <w:rsid w:val="002B1A2F"/>
    <w:rsid w:val="002B1B05"/>
    <w:rsid w:val="002B1C6F"/>
    <w:rsid w:val="002B1D72"/>
    <w:rsid w:val="002B1E91"/>
    <w:rsid w:val="002B1EF1"/>
    <w:rsid w:val="002B22EF"/>
    <w:rsid w:val="002B278A"/>
    <w:rsid w:val="002B2E55"/>
    <w:rsid w:val="002B3111"/>
    <w:rsid w:val="002B32FC"/>
    <w:rsid w:val="002B3BCE"/>
    <w:rsid w:val="002B3E02"/>
    <w:rsid w:val="002B407B"/>
    <w:rsid w:val="002B40BB"/>
    <w:rsid w:val="002B417F"/>
    <w:rsid w:val="002B468E"/>
    <w:rsid w:val="002B4AAD"/>
    <w:rsid w:val="002B4DA6"/>
    <w:rsid w:val="002B4F0D"/>
    <w:rsid w:val="002B5024"/>
    <w:rsid w:val="002B525E"/>
    <w:rsid w:val="002B5898"/>
    <w:rsid w:val="002B59CA"/>
    <w:rsid w:val="002B5BA7"/>
    <w:rsid w:val="002B5FB0"/>
    <w:rsid w:val="002B626A"/>
    <w:rsid w:val="002B69F7"/>
    <w:rsid w:val="002B6BE2"/>
    <w:rsid w:val="002B709D"/>
    <w:rsid w:val="002B70F6"/>
    <w:rsid w:val="002B7189"/>
    <w:rsid w:val="002B7900"/>
    <w:rsid w:val="002B7948"/>
    <w:rsid w:val="002C0060"/>
    <w:rsid w:val="002C0078"/>
    <w:rsid w:val="002C0B24"/>
    <w:rsid w:val="002C0B97"/>
    <w:rsid w:val="002C10F7"/>
    <w:rsid w:val="002C1218"/>
    <w:rsid w:val="002C134A"/>
    <w:rsid w:val="002C1409"/>
    <w:rsid w:val="002C18B4"/>
    <w:rsid w:val="002C1E79"/>
    <w:rsid w:val="002C1E98"/>
    <w:rsid w:val="002C1E9C"/>
    <w:rsid w:val="002C2270"/>
    <w:rsid w:val="002C22E5"/>
    <w:rsid w:val="002C2532"/>
    <w:rsid w:val="002C2E51"/>
    <w:rsid w:val="002C2F4A"/>
    <w:rsid w:val="002C30A7"/>
    <w:rsid w:val="002C3DB9"/>
    <w:rsid w:val="002C431F"/>
    <w:rsid w:val="002C4C80"/>
    <w:rsid w:val="002C5202"/>
    <w:rsid w:val="002C522F"/>
    <w:rsid w:val="002C5736"/>
    <w:rsid w:val="002C6236"/>
    <w:rsid w:val="002C62A6"/>
    <w:rsid w:val="002C6444"/>
    <w:rsid w:val="002C6677"/>
    <w:rsid w:val="002C6BA0"/>
    <w:rsid w:val="002C6F73"/>
    <w:rsid w:val="002C70A1"/>
    <w:rsid w:val="002C7C1A"/>
    <w:rsid w:val="002C7E63"/>
    <w:rsid w:val="002D0E5F"/>
    <w:rsid w:val="002D11A3"/>
    <w:rsid w:val="002D16DB"/>
    <w:rsid w:val="002D18EE"/>
    <w:rsid w:val="002D18FC"/>
    <w:rsid w:val="002D1953"/>
    <w:rsid w:val="002D19B4"/>
    <w:rsid w:val="002D20A7"/>
    <w:rsid w:val="002D20EC"/>
    <w:rsid w:val="002D21E4"/>
    <w:rsid w:val="002D22A0"/>
    <w:rsid w:val="002D2B57"/>
    <w:rsid w:val="002D2F09"/>
    <w:rsid w:val="002D33D6"/>
    <w:rsid w:val="002D34BC"/>
    <w:rsid w:val="002D35D0"/>
    <w:rsid w:val="002D3A99"/>
    <w:rsid w:val="002D3F35"/>
    <w:rsid w:val="002D4703"/>
    <w:rsid w:val="002D535D"/>
    <w:rsid w:val="002D5440"/>
    <w:rsid w:val="002D548B"/>
    <w:rsid w:val="002D58E5"/>
    <w:rsid w:val="002D5F47"/>
    <w:rsid w:val="002D60FB"/>
    <w:rsid w:val="002D62EA"/>
    <w:rsid w:val="002D6996"/>
    <w:rsid w:val="002D6AB5"/>
    <w:rsid w:val="002D7D47"/>
    <w:rsid w:val="002E0263"/>
    <w:rsid w:val="002E0B8F"/>
    <w:rsid w:val="002E0C25"/>
    <w:rsid w:val="002E0FD2"/>
    <w:rsid w:val="002E116E"/>
    <w:rsid w:val="002E149C"/>
    <w:rsid w:val="002E1AA5"/>
    <w:rsid w:val="002E1E43"/>
    <w:rsid w:val="002E26B3"/>
    <w:rsid w:val="002E2D95"/>
    <w:rsid w:val="002E31A4"/>
    <w:rsid w:val="002E3C08"/>
    <w:rsid w:val="002E4172"/>
    <w:rsid w:val="002E455D"/>
    <w:rsid w:val="002E45C6"/>
    <w:rsid w:val="002E4B49"/>
    <w:rsid w:val="002E652E"/>
    <w:rsid w:val="002E6559"/>
    <w:rsid w:val="002E685A"/>
    <w:rsid w:val="002E6ABC"/>
    <w:rsid w:val="002E72B2"/>
    <w:rsid w:val="002E75A6"/>
    <w:rsid w:val="002E75F5"/>
    <w:rsid w:val="002F00FF"/>
    <w:rsid w:val="002F032A"/>
    <w:rsid w:val="002F03C5"/>
    <w:rsid w:val="002F0AD2"/>
    <w:rsid w:val="002F0CC6"/>
    <w:rsid w:val="002F0D66"/>
    <w:rsid w:val="002F0FF8"/>
    <w:rsid w:val="002F11F3"/>
    <w:rsid w:val="002F148F"/>
    <w:rsid w:val="002F1911"/>
    <w:rsid w:val="002F1D8C"/>
    <w:rsid w:val="002F1EE5"/>
    <w:rsid w:val="002F2CDC"/>
    <w:rsid w:val="002F2D68"/>
    <w:rsid w:val="002F3582"/>
    <w:rsid w:val="002F3C64"/>
    <w:rsid w:val="002F3F2F"/>
    <w:rsid w:val="002F43F5"/>
    <w:rsid w:val="002F460A"/>
    <w:rsid w:val="002F46E1"/>
    <w:rsid w:val="002F4D7C"/>
    <w:rsid w:val="002F50BA"/>
    <w:rsid w:val="002F52A7"/>
    <w:rsid w:val="002F540A"/>
    <w:rsid w:val="002F5C0F"/>
    <w:rsid w:val="002F6316"/>
    <w:rsid w:val="002F660C"/>
    <w:rsid w:val="002F6A62"/>
    <w:rsid w:val="002F6C84"/>
    <w:rsid w:val="002F6FE1"/>
    <w:rsid w:val="002F7171"/>
    <w:rsid w:val="002F79F4"/>
    <w:rsid w:val="002F7B8F"/>
    <w:rsid w:val="002F7FCB"/>
    <w:rsid w:val="0030063B"/>
    <w:rsid w:val="003006A0"/>
    <w:rsid w:val="003007B5"/>
    <w:rsid w:val="00300AA0"/>
    <w:rsid w:val="0030137B"/>
    <w:rsid w:val="0030172B"/>
    <w:rsid w:val="00301798"/>
    <w:rsid w:val="00301897"/>
    <w:rsid w:val="00301B2D"/>
    <w:rsid w:val="00301E85"/>
    <w:rsid w:val="00302084"/>
    <w:rsid w:val="00302635"/>
    <w:rsid w:val="00302826"/>
    <w:rsid w:val="00302CD5"/>
    <w:rsid w:val="00302EA9"/>
    <w:rsid w:val="00303552"/>
    <w:rsid w:val="0030383E"/>
    <w:rsid w:val="003038AA"/>
    <w:rsid w:val="00303ADC"/>
    <w:rsid w:val="00303AFA"/>
    <w:rsid w:val="00303B82"/>
    <w:rsid w:val="00303C00"/>
    <w:rsid w:val="00304161"/>
    <w:rsid w:val="00304678"/>
    <w:rsid w:val="00304D95"/>
    <w:rsid w:val="00305763"/>
    <w:rsid w:val="00305947"/>
    <w:rsid w:val="00306732"/>
    <w:rsid w:val="00306A0B"/>
    <w:rsid w:val="00307010"/>
    <w:rsid w:val="003070FA"/>
    <w:rsid w:val="00307186"/>
    <w:rsid w:val="003077A5"/>
    <w:rsid w:val="00307F9B"/>
    <w:rsid w:val="00310188"/>
    <w:rsid w:val="003103BE"/>
    <w:rsid w:val="00310409"/>
    <w:rsid w:val="00310F45"/>
    <w:rsid w:val="00311460"/>
    <w:rsid w:val="00311E4A"/>
    <w:rsid w:val="003121A6"/>
    <w:rsid w:val="00312777"/>
    <w:rsid w:val="003127D5"/>
    <w:rsid w:val="00312878"/>
    <w:rsid w:val="00312B67"/>
    <w:rsid w:val="00312DFD"/>
    <w:rsid w:val="003131DA"/>
    <w:rsid w:val="00313290"/>
    <w:rsid w:val="003132D1"/>
    <w:rsid w:val="00313783"/>
    <w:rsid w:val="00313C71"/>
    <w:rsid w:val="00313C7C"/>
    <w:rsid w:val="00313D44"/>
    <w:rsid w:val="00314563"/>
    <w:rsid w:val="003148D6"/>
    <w:rsid w:val="00314B9F"/>
    <w:rsid w:val="00314BF3"/>
    <w:rsid w:val="00314C6B"/>
    <w:rsid w:val="003155D2"/>
    <w:rsid w:val="003155D5"/>
    <w:rsid w:val="0031567F"/>
    <w:rsid w:val="00315A8B"/>
    <w:rsid w:val="00315F32"/>
    <w:rsid w:val="0031643E"/>
    <w:rsid w:val="00316E30"/>
    <w:rsid w:val="003171D9"/>
    <w:rsid w:val="003174A2"/>
    <w:rsid w:val="00317C18"/>
    <w:rsid w:val="00317DE3"/>
    <w:rsid w:val="00317E09"/>
    <w:rsid w:val="00320048"/>
    <w:rsid w:val="00320566"/>
    <w:rsid w:val="00320993"/>
    <w:rsid w:val="00320996"/>
    <w:rsid w:val="00320DBB"/>
    <w:rsid w:val="00321823"/>
    <w:rsid w:val="00321887"/>
    <w:rsid w:val="003218FA"/>
    <w:rsid w:val="003223DE"/>
    <w:rsid w:val="003226F3"/>
    <w:rsid w:val="003228AC"/>
    <w:rsid w:val="003228EA"/>
    <w:rsid w:val="00322B57"/>
    <w:rsid w:val="00322FCD"/>
    <w:rsid w:val="0032310A"/>
    <w:rsid w:val="0032357E"/>
    <w:rsid w:val="00323783"/>
    <w:rsid w:val="00323DC0"/>
    <w:rsid w:val="00323F7B"/>
    <w:rsid w:val="003240F6"/>
    <w:rsid w:val="00324208"/>
    <w:rsid w:val="0032458F"/>
    <w:rsid w:val="003245AA"/>
    <w:rsid w:val="00324AF7"/>
    <w:rsid w:val="003259A3"/>
    <w:rsid w:val="00325A7A"/>
    <w:rsid w:val="00325ABC"/>
    <w:rsid w:val="00325DDA"/>
    <w:rsid w:val="003266F4"/>
    <w:rsid w:val="0032670D"/>
    <w:rsid w:val="00326ED8"/>
    <w:rsid w:val="00326F1D"/>
    <w:rsid w:val="00327862"/>
    <w:rsid w:val="00327D35"/>
    <w:rsid w:val="00330385"/>
    <w:rsid w:val="003308AC"/>
    <w:rsid w:val="00330B40"/>
    <w:rsid w:val="00330B78"/>
    <w:rsid w:val="003311C4"/>
    <w:rsid w:val="0033180A"/>
    <w:rsid w:val="0033185B"/>
    <w:rsid w:val="00331E54"/>
    <w:rsid w:val="00331FBE"/>
    <w:rsid w:val="0033213B"/>
    <w:rsid w:val="0033253F"/>
    <w:rsid w:val="003327A4"/>
    <w:rsid w:val="0033295D"/>
    <w:rsid w:val="0033296A"/>
    <w:rsid w:val="00332DFF"/>
    <w:rsid w:val="00332E65"/>
    <w:rsid w:val="00333128"/>
    <w:rsid w:val="00333223"/>
    <w:rsid w:val="003346CE"/>
    <w:rsid w:val="00334DF1"/>
    <w:rsid w:val="0033515F"/>
    <w:rsid w:val="00335467"/>
    <w:rsid w:val="00335474"/>
    <w:rsid w:val="003356C8"/>
    <w:rsid w:val="00335AFA"/>
    <w:rsid w:val="003367B9"/>
    <w:rsid w:val="00337797"/>
    <w:rsid w:val="003377BE"/>
    <w:rsid w:val="00340878"/>
    <w:rsid w:val="00340B7E"/>
    <w:rsid w:val="00340BFC"/>
    <w:rsid w:val="00340D15"/>
    <w:rsid w:val="00340D58"/>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C96"/>
    <w:rsid w:val="00346F98"/>
    <w:rsid w:val="00347009"/>
    <w:rsid w:val="00347992"/>
    <w:rsid w:val="00347A62"/>
    <w:rsid w:val="00347D0F"/>
    <w:rsid w:val="00347E52"/>
    <w:rsid w:val="003501F6"/>
    <w:rsid w:val="00350478"/>
    <w:rsid w:val="00350E74"/>
    <w:rsid w:val="00351D3A"/>
    <w:rsid w:val="00352335"/>
    <w:rsid w:val="00352505"/>
    <w:rsid w:val="003528AE"/>
    <w:rsid w:val="00352904"/>
    <w:rsid w:val="00352A62"/>
    <w:rsid w:val="00352B17"/>
    <w:rsid w:val="0035309B"/>
    <w:rsid w:val="0035403B"/>
    <w:rsid w:val="0035452D"/>
    <w:rsid w:val="00354A12"/>
    <w:rsid w:val="00354FD7"/>
    <w:rsid w:val="00355116"/>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E66"/>
    <w:rsid w:val="00362919"/>
    <w:rsid w:val="00362B31"/>
    <w:rsid w:val="00362C4B"/>
    <w:rsid w:val="00362D1B"/>
    <w:rsid w:val="00363169"/>
    <w:rsid w:val="003634EA"/>
    <w:rsid w:val="00363A15"/>
    <w:rsid w:val="00363B4A"/>
    <w:rsid w:val="00363CDC"/>
    <w:rsid w:val="00363ECF"/>
    <w:rsid w:val="003641AE"/>
    <w:rsid w:val="003646FB"/>
    <w:rsid w:val="00364B2A"/>
    <w:rsid w:val="00364C5E"/>
    <w:rsid w:val="00365560"/>
    <w:rsid w:val="003655C5"/>
    <w:rsid w:val="00365701"/>
    <w:rsid w:val="0036573A"/>
    <w:rsid w:val="00365E23"/>
    <w:rsid w:val="0036635B"/>
    <w:rsid w:val="0036668C"/>
    <w:rsid w:val="003669A6"/>
    <w:rsid w:val="00366BFF"/>
    <w:rsid w:val="00367382"/>
    <w:rsid w:val="0036747E"/>
    <w:rsid w:val="00367542"/>
    <w:rsid w:val="003701AC"/>
    <w:rsid w:val="00370645"/>
    <w:rsid w:val="00370B30"/>
    <w:rsid w:val="00370CBF"/>
    <w:rsid w:val="00371090"/>
    <w:rsid w:val="0037132F"/>
    <w:rsid w:val="003716BA"/>
    <w:rsid w:val="00371816"/>
    <w:rsid w:val="00371A5B"/>
    <w:rsid w:val="003725BF"/>
    <w:rsid w:val="00372773"/>
    <w:rsid w:val="003728D7"/>
    <w:rsid w:val="00372CE7"/>
    <w:rsid w:val="0037312C"/>
    <w:rsid w:val="003731C3"/>
    <w:rsid w:val="00373F94"/>
    <w:rsid w:val="00374200"/>
    <w:rsid w:val="00374242"/>
    <w:rsid w:val="003742E9"/>
    <w:rsid w:val="00374549"/>
    <w:rsid w:val="00374761"/>
    <w:rsid w:val="0037484D"/>
    <w:rsid w:val="00374C13"/>
    <w:rsid w:val="003750C2"/>
    <w:rsid w:val="003756A8"/>
    <w:rsid w:val="00376197"/>
    <w:rsid w:val="0037647F"/>
    <w:rsid w:val="00376809"/>
    <w:rsid w:val="00376B6A"/>
    <w:rsid w:val="0037705C"/>
    <w:rsid w:val="0037744F"/>
    <w:rsid w:val="003777E2"/>
    <w:rsid w:val="00377A00"/>
    <w:rsid w:val="00377E05"/>
    <w:rsid w:val="0038054D"/>
    <w:rsid w:val="00380981"/>
    <w:rsid w:val="00381046"/>
    <w:rsid w:val="00381260"/>
    <w:rsid w:val="00381F15"/>
    <w:rsid w:val="0038207B"/>
    <w:rsid w:val="003821E7"/>
    <w:rsid w:val="00382326"/>
    <w:rsid w:val="003824DE"/>
    <w:rsid w:val="0038251E"/>
    <w:rsid w:val="00382526"/>
    <w:rsid w:val="0038258C"/>
    <w:rsid w:val="00382636"/>
    <w:rsid w:val="00382F70"/>
    <w:rsid w:val="00382F73"/>
    <w:rsid w:val="003831BC"/>
    <w:rsid w:val="003832AD"/>
    <w:rsid w:val="00383731"/>
    <w:rsid w:val="003837CD"/>
    <w:rsid w:val="00383846"/>
    <w:rsid w:val="0038391C"/>
    <w:rsid w:val="00383BA8"/>
    <w:rsid w:val="0038419E"/>
    <w:rsid w:val="0038461D"/>
    <w:rsid w:val="00384693"/>
    <w:rsid w:val="0038480A"/>
    <w:rsid w:val="00384AB5"/>
    <w:rsid w:val="00384C92"/>
    <w:rsid w:val="00384D9B"/>
    <w:rsid w:val="00384DD8"/>
    <w:rsid w:val="00384F61"/>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4211"/>
    <w:rsid w:val="0039436F"/>
    <w:rsid w:val="0039438A"/>
    <w:rsid w:val="00394791"/>
    <w:rsid w:val="003947BF"/>
    <w:rsid w:val="00395229"/>
    <w:rsid w:val="00395286"/>
    <w:rsid w:val="00395F99"/>
    <w:rsid w:val="00396437"/>
    <w:rsid w:val="00396576"/>
    <w:rsid w:val="0039687E"/>
    <w:rsid w:val="00396A34"/>
    <w:rsid w:val="00396DC3"/>
    <w:rsid w:val="0039769A"/>
    <w:rsid w:val="003A0277"/>
    <w:rsid w:val="003A0316"/>
    <w:rsid w:val="003A063D"/>
    <w:rsid w:val="003A090B"/>
    <w:rsid w:val="003A0E93"/>
    <w:rsid w:val="003A12D7"/>
    <w:rsid w:val="003A13DE"/>
    <w:rsid w:val="003A17C3"/>
    <w:rsid w:val="003A219B"/>
    <w:rsid w:val="003A21F8"/>
    <w:rsid w:val="003A24D1"/>
    <w:rsid w:val="003A284B"/>
    <w:rsid w:val="003A293A"/>
    <w:rsid w:val="003A2A56"/>
    <w:rsid w:val="003A2D67"/>
    <w:rsid w:val="003A3159"/>
    <w:rsid w:val="003A3642"/>
    <w:rsid w:val="003A36CE"/>
    <w:rsid w:val="003A444D"/>
    <w:rsid w:val="003A46E9"/>
    <w:rsid w:val="003A472D"/>
    <w:rsid w:val="003A4F03"/>
    <w:rsid w:val="003A4FFA"/>
    <w:rsid w:val="003A5101"/>
    <w:rsid w:val="003A510B"/>
    <w:rsid w:val="003A53D3"/>
    <w:rsid w:val="003A550E"/>
    <w:rsid w:val="003A58DC"/>
    <w:rsid w:val="003A5C62"/>
    <w:rsid w:val="003A5CEA"/>
    <w:rsid w:val="003A5D6F"/>
    <w:rsid w:val="003A5D88"/>
    <w:rsid w:val="003A63DB"/>
    <w:rsid w:val="003A684C"/>
    <w:rsid w:val="003A6A5D"/>
    <w:rsid w:val="003A6EBC"/>
    <w:rsid w:val="003A77A6"/>
    <w:rsid w:val="003A7D3E"/>
    <w:rsid w:val="003B01FF"/>
    <w:rsid w:val="003B0B3A"/>
    <w:rsid w:val="003B0DB6"/>
    <w:rsid w:val="003B0E84"/>
    <w:rsid w:val="003B10A8"/>
    <w:rsid w:val="003B1280"/>
    <w:rsid w:val="003B1636"/>
    <w:rsid w:val="003B197A"/>
    <w:rsid w:val="003B2537"/>
    <w:rsid w:val="003B3072"/>
    <w:rsid w:val="003B41FC"/>
    <w:rsid w:val="003B45C0"/>
    <w:rsid w:val="003B4634"/>
    <w:rsid w:val="003B4DB9"/>
    <w:rsid w:val="003B51ED"/>
    <w:rsid w:val="003B5958"/>
    <w:rsid w:val="003B6145"/>
    <w:rsid w:val="003B61EE"/>
    <w:rsid w:val="003B6BA2"/>
    <w:rsid w:val="003B6FEC"/>
    <w:rsid w:val="003B70FD"/>
    <w:rsid w:val="003B769E"/>
    <w:rsid w:val="003B7C0A"/>
    <w:rsid w:val="003C0190"/>
    <w:rsid w:val="003C021F"/>
    <w:rsid w:val="003C048B"/>
    <w:rsid w:val="003C05C8"/>
    <w:rsid w:val="003C0C33"/>
    <w:rsid w:val="003C0E9A"/>
    <w:rsid w:val="003C0FB8"/>
    <w:rsid w:val="003C105F"/>
    <w:rsid w:val="003C12B8"/>
    <w:rsid w:val="003C19C8"/>
    <w:rsid w:val="003C2DBF"/>
    <w:rsid w:val="003C2F67"/>
    <w:rsid w:val="003C30BF"/>
    <w:rsid w:val="003C33A6"/>
    <w:rsid w:val="003C37A3"/>
    <w:rsid w:val="003C41B5"/>
    <w:rsid w:val="003C4BBF"/>
    <w:rsid w:val="003C4C2D"/>
    <w:rsid w:val="003C4D39"/>
    <w:rsid w:val="003C521E"/>
    <w:rsid w:val="003C54A5"/>
    <w:rsid w:val="003C571A"/>
    <w:rsid w:val="003C590E"/>
    <w:rsid w:val="003C594E"/>
    <w:rsid w:val="003C64DE"/>
    <w:rsid w:val="003C6565"/>
    <w:rsid w:val="003C7091"/>
    <w:rsid w:val="003C7212"/>
    <w:rsid w:val="003C733C"/>
    <w:rsid w:val="003C7E88"/>
    <w:rsid w:val="003D04D6"/>
    <w:rsid w:val="003D0662"/>
    <w:rsid w:val="003D0685"/>
    <w:rsid w:val="003D068D"/>
    <w:rsid w:val="003D0AB5"/>
    <w:rsid w:val="003D0BAF"/>
    <w:rsid w:val="003D0C96"/>
    <w:rsid w:val="003D0D3C"/>
    <w:rsid w:val="003D1163"/>
    <w:rsid w:val="003D1619"/>
    <w:rsid w:val="003D188F"/>
    <w:rsid w:val="003D1C3F"/>
    <w:rsid w:val="003D1E1C"/>
    <w:rsid w:val="003D1FF9"/>
    <w:rsid w:val="003D2A68"/>
    <w:rsid w:val="003D2DC7"/>
    <w:rsid w:val="003D2FBE"/>
    <w:rsid w:val="003D3EC6"/>
    <w:rsid w:val="003D4237"/>
    <w:rsid w:val="003D43F0"/>
    <w:rsid w:val="003D583D"/>
    <w:rsid w:val="003D58FC"/>
    <w:rsid w:val="003D5A9B"/>
    <w:rsid w:val="003D5AB0"/>
    <w:rsid w:val="003D5E6C"/>
    <w:rsid w:val="003D5F07"/>
    <w:rsid w:val="003D5FAC"/>
    <w:rsid w:val="003D6A9A"/>
    <w:rsid w:val="003D6AE2"/>
    <w:rsid w:val="003D771E"/>
    <w:rsid w:val="003D7742"/>
    <w:rsid w:val="003D7AE6"/>
    <w:rsid w:val="003E020B"/>
    <w:rsid w:val="003E039A"/>
    <w:rsid w:val="003E0406"/>
    <w:rsid w:val="003E0471"/>
    <w:rsid w:val="003E0988"/>
    <w:rsid w:val="003E10F4"/>
    <w:rsid w:val="003E126E"/>
    <w:rsid w:val="003E151E"/>
    <w:rsid w:val="003E1535"/>
    <w:rsid w:val="003E1C08"/>
    <w:rsid w:val="003E1C42"/>
    <w:rsid w:val="003E1DC0"/>
    <w:rsid w:val="003E1FBE"/>
    <w:rsid w:val="003E2428"/>
    <w:rsid w:val="003E2D0C"/>
    <w:rsid w:val="003E31BE"/>
    <w:rsid w:val="003E35CF"/>
    <w:rsid w:val="003E3B0F"/>
    <w:rsid w:val="003E3CBD"/>
    <w:rsid w:val="003E3E94"/>
    <w:rsid w:val="003E3E9A"/>
    <w:rsid w:val="003E4721"/>
    <w:rsid w:val="003E4FBC"/>
    <w:rsid w:val="003E5015"/>
    <w:rsid w:val="003E5158"/>
    <w:rsid w:val="003E526A"/>
    <w:rsid w:val="003E5405"/>
    <w:rsid w:val="003E5CDE"/>
    <w:rsid w:val="003E6423"/>
    <w:rsid w:val="003E6513"/>
    <w:rsid w:val="003E710B"/>
    <w:rsid w:val="003E7A91"/>
    <w:rsid w:val="003E7B17"/>
    <w:rsid w:val="003F12CE"/>
    <w:rsid w:val="003F1776"/>
    <w:rsid w:val="003F1843"/>
    <w:rsid w:val="003F1B52"/>
    <w:rsid w:val="003F1FD1"/>
    <w:rsid w:val="003F20A4"/>
    <w:rsid w:val="003F20DE"/>
    <w:rsid w:val="003F23B4"/>
    <w:rsid w:val="003F2764"/>
    <w:rsid w:val="003F3325"/>
    <w:rsid w:val="003F340D"/>
    <w:rsid w:val="003F3FAB"/>
    <w:rsid w:val="003F40D1"/>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8A0"/>
    <w:rsid w:val="00400E28"/>
    <w:rsid w:val="00401287"/>
    <w:rsid w:val="00401C33"/>
    <w:rsid w:val="0040218F"/>
    <w:rsid w:val="00402274"/>
    <w:rsid w:val="004026AA"/>
    <w:rsid w:val="00402AD4"/>
    <w:rsid w:val="00402BEB"/>
    <w:rsid w:val="00403D3C"/>
    <w:rsid w:val="00403F36"/>
    <w:rsid w:val="004040FE"/>
    <w:rsid w:val="00404785"/>
    <w:rsid w:val="00404F2A"/>
    <w:rsid w:val="0040554F"/>
    <w:rsid w:val="00405FB4"/>
    <w:rsid w:val="004062D7"/>
    <w:rsid w:val="004063BD"/>
    <w:rsid w:val="00406B8E"/>
    <w:rsid w:val="00406E86"/>
    <w:rsid w:val="004071AA"/>
    <w:rsid w:val="004071E1"/>
    <w:rsid w:val="00407691"/>
    <w:rsid w:val="00407B1E"/>
    <w:rsid w:val="00407B24"/>
    <w:rsid w:val="00410386"/>
    <w:rsid w:val="004105C1"/>
    <w:rsid w:val="00410BBB"/>
    <w:rsid w:val="00410D62"/>
    <w:rsid w:val="004115F5"/>
    <w:rsid w:val="00411607"/>
    <w:rsid w:val="00411701"/>
    <w:rsid w:val="00411C04"/>
    <w:rsid w:val="00411EB7"/>
    <w:rsid w:val="00411F8D"/>
    <w:rsid w:val="00411F9F"/>
    <w:rsid w:val="00412366"/>
    <w:rsid w:val="004123F4"/>
    <w:rsid w:val="00412488"/>
    <w:rsid w:val="00413FE1"/>
    <w:rsid w:val="00414424"/>
    <w:rsid w:val="00414636"/>
    <w:rsid w:val="00414936"/>
    <w:rsid w:val="00414D29"/>
    <w:rsid w:val="0041530D"/>
    <w:rsid w:val="00415552"/>
    <w:rsid w:val="00415807"/>
    <w:rsid w:val="0041642D"/>
    <w:rsid w:val="00416CB0"/>
    <w:rsid w:val="00416D3B"/>
    <w:rsid w:val="00416F71"/>
    <w:rsid w:val="00417431"/>
    <w:rsid w:val="0041773E"/>
    <w:rsid w:val="00417B83"/>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B7D"/>
    <w:rsid w:val="00425D6B"/>
    <w:rsid w:val="00426828"/>
    <w:rsid w:val="0042695B"/>
    <w:rsid w:val="004273AC"/>
    <w:rsid w:val="004276C1"/>
    <w:rsid w:val="00427CC2"/>
    <w:rsid w:val="00430244"/>
    <w:rsid w:val="004302A2"/>
    <w:rsid w:val="00430804"/>
    <w:rsid w:val="00431B47"/>
    <w:rsid w:val="00432EBC"/>
    <w:rsid w:val="0043363F"/>
    <w:rsid w:val="00434DF3"/>
    <w:rsid w:val="00434FF6"/>
    <w:rsid w:val="00435BDC"/>
    <w:rsid w:val="00436A99"/>
    <w:rsid w:val="00436FF7"/>
    <w:rsid w:val="0043720F"/>
    <w:rsid w:val="00437592"/>
    <w:rsid w:val="00437B42"/>
    <w:rsid w:val="00437C27"/>
    <w:rsid w:val="00437C9C"/>
    <w:rsid w:val="0044008A"/>
    <w:rsid w:val="0044058B"/>
    <w:rsid w:val="0044102C"/>
    <w:rsid w:val="004417BF"/>
    <w:rsid w:val="00441C5C"/>
    <w:rsid w:val="00441E22"/>
    <w:rsid w:val="00442016"/>
    <w:rsid w:val="00442327"/>
    <w:rsid w:val="004426ED"/>
    <w:rsid w:val="00442947"/>
    <w:rsid w:val="00442EB8"/>
    <w:rsid w:val="00442EC8"/>
    <w:rsid w:val="0044308C"/>
    <w:rsid w:val="00443F4D"/>
    <w:rsid w:val="0044443D"/>
    <w:rsid w:val="00444B47"/>
    <w:rsid w:val="00444B5E"/>
    <w:rsid w:val="00445260"/>
    <w:rsid w:val="004456B2"/>
    <w:rsid w:val="00446087"/>
    <w:rsid w:val="0044611D"/>
    <w:rsid w:val="00446284"/>
    <w:rsid w:val="00446AF2"/>
    <w:rsid w:val="00446D39"/>
    <w:rsid w:val="00446FAD"/>
    <w:rsid w:val="00447064"/>
    <w:rsid w:val="0044726D"/>
    <w:rsid w:val="004476C3"/>
    <w:rsid w:val="00450428"/>
    <w:rsid w:val="00450AF0"/>
    <w:rsid w:val="00450C2E"/>
    <w:rsid w:val="00450C3E"/>
    <w:rsid w:val="00450C9D"/>
    <w:rsid w:val="00450D05"/>
    <w:rsid w:val="00450FB6"/>
    <w:rsid w:val="004510C4"/>
    <w:rsid w:val="004517D2"/>
    <w:rsid w:val="004519EA"/>
    <w:rsid w:val="00452A0A"/>
    <w:rsid w:val="00452B48"/>
    <w:rsid w:val="00452B89"/>
    <w:rsid w:val="00452EB4"/>
    <w:rsid w:val="004538E3"/>
    <w:rsid w:val="00453B5B"/>
    <w:rsid w:val="00453C6F"/>
    <w:rsid w:val="004544DA"/>
    <w:rsid w:val="004546AB"/>
    <w:rsid w:val="0045476B"/>
    <w:rsid w:val="0045548A"/>
    <w:rsid w:val="00455A2B"/>
    <w:rsid w:val="00455A6D"/>
    <w:rsid w:val="00455C8B"/>
    <w:rsid w:val="00456124"/>
    <w:rsid w:val="00456237"/>
    <w:rsid w:val="0045644C"/>
    <w:rsid w:val="004568C0"/>
    <w:rsid w:val="00456A16"/>
    <w:rsid w:val="00456A88"/>
    <w:rsid w:val="00456CA0"/>
    <w:rsid w:val="00456E1F"/>
    <w:rsid w:val="004572B1"/>
    <w:rsid w:val="004577C7"/>
    <w:rsid w:val="00460850"/>
    <w:rsid w:val="00460B03"/>
    <w:rsid w:val="00460B37"/>
    <w:rsid w:val="00461694"/>
    <w:rsid w:val="0046177A"/>
    <w:rsid w:val="0046197F"/>
    <w:rsid w:val="00461ABB"/>
    <w:rsid w:val="0046305C"/>
    <w:rsid w:val="00463435"/>
    <w:rsid w:val="00463536"/>
    <w:rsid w:val="00463BE8"/>
    <w:rsid w:val="00464220"/>
    <w:rsid w:val="0046433D"/>
    <w:rsid w:val="00464399"/>
    <w:rsid w:val="00464E85"/>
    <w:rsid w:val="0046517B"/>
    <w:rsid w:val="00465293"/>
    <w:rsid w:val="00465503"/>
    <w:rsid w:val="00465C2D"/>
    <w:rsid w:val="00466490"/>
    <w:rsid w:val="004666A1"/>
    <w:rsid w:val="00466E88"/>
    <w:rsid w:val="004672E8"/>
    <w:rsid w:val="00467B5D"/>
    <w:rsid w:val="00467D56"/>
    <w:rsid w:val="00470144"/>
    <w:rsid w:val="00470802"/>
    <w:rsid w:val="00471044"/>
    <w:rsid w:val="0047110B"/>
    <w:rsid w:val="0047136B"/>
    <w:rsid w:val="00471AFF"/>
    <w:rsid w:val="00472108"/>
    <w:rsid w:val="00472192"/>
    <w:rsid w:val="00472374"/>
    <w:rsid w:val="00472C8E"/>
    <w:rsid w:val="004730B6"/>
    <w:rsid w:val="0047333D"/>
    <w:rsid w:val="00473624"/>
    <w:rsid w:val="00473671"/>
    <w:rsid w:val="004738EA"/>
    <w:rsid w:val="00473CFC"/>
    <w:rsid w:val="00473E5F"/>
    <w:rsid w:val="0047429B"/>
    <w:rsid w:val="0047450B"/>
    <w:rsid w:val="0047467E"/>
    <w:rsid w:val="00474A51"/>
    <w:rsid w:val="00474B33"/>
    <w:rsid w:val="00474C30"/>
    <w:rsid w:val="00474D75"/>
    <w:rsid w:val="00475139"/>
    <w:rsid w:val="004751CA"/>
    <w:rsid w:val="00475935"/>
    <w:rsid w:val="004762B1"/>
    <w:rsid w:val="0047667D"/>
    <w:rsid w:val="00476BB6"/>
    <w:rsid w:val="004772AB"/>
    <w:rsid w:val="0047739F"/>
    <w:rsid w:val="00477E57"/>
    <w:rsid w:val="00480867"/>
    <w:rsid w:val="00481794"/>
    <w:rsid w:val="00481BA3"/>
    <w:rsid w:val="004822A7"/>
    <w:rsid w:val="0048239B"/>
    <w:rsid w:val="0048258F"/>
    <w:rsid w:val="00482834"/>
    <w:rsid w:val="00482BBD"/>
    <w:rsid w:val="00482C31"/>
    <w:rsid w:val="004831A3"/>
    <w:rsid w:val="004836FA"/>
    <w:rsid w:val="0048374D"/>
    <w:rsid w:val="00483758"/>
    <w:rsid w:val="004838CA"/>
    <w:rsid w:val="0048432C"/>
    <w:rsid w:val="004843F9"/>
    <w:rsid w:val="004848A1"/>
    <w:rsid w:val="00484FD5"/>
    <w:rsid w:val="004852D0"/>
    <w:rsid w:val="004853D9"/>
    <w:rsid w:val="00485CE4"/>
    <w:rsid w:val="00485F83"/>
    <w:rsid w:val="004860B6"/>
    <w:rsid w:val="00486140"/>
    <w:rsid w:val="0048770D"/>
    <w:rsid w:val="004877B8"/>
    <w:rsid w:val="00487C22"/>
    <w:rsid w:val="00487D34"/>
    <w:rsid w:val="004900D9"/>
    <w:rsid w:val="00490118"/>
    <w:rsid w:val="004905CA"/>
    <w:rsid w:val="00490BDA"/>
    <w:rsid w:val="004910DF"/>
    <w:rsid w:val="00491B2C"/>
    <w:rsid w:val="00491C77"/>
    <w:rsid w:val="00492045"/>
    <w:rsid w:val="0049239F"/>
    <w:rsid w:val="00492AA2"/>
    <w:rsid w:val="00492F01"/>
    <w:rsid w:val="00493172"/>
    <w:rsid w:val="00493ECF"/>
    <w:rsid w:val="004943BF"/>
    <w:rsid w:val="00494DB5"/>
    <w:rsid w:val="00495181"/>
    <w:rsid w:val="00495402"/>
    <w:rsid w:val="0049558A"/>
    <w:rsid w:val="00495834"/>
    <w:rsid w:val="00495A27"/>
    <w:rsid w:val="00495B68"/>
    <w:rsid w:val="00495E00"/>
    <w:rsid w:val="004960DF"/>
    <w:rsid w:val="00496263"/>
    <w:rsid w:val="0049685F"/>
    <w:rsid w:val="004974A2"/>
    <w:rsid w:val="0049770D"/>
    <w:rsid w:val="00497E65"/>
    <w:rsid w:val="004A0B68"/>
    <w:rsid w:val="004A0D0A"/>
    <w:rsid w:val="004A1263"/>
    <w:rsid w:val="004A12BA"/>
    <w:rsid w:val="004A2129"/>
    <w:rsid w:val="004A2327"/>
    <w:rsid w:val="004A23DA"/>
    <w:rsid w:val="004A23DE"/>
    <w:rsid w:val="004A26AB"/>
    <w:rsid w:val="004A2ADC"/>
    <w:rsid w:val="004A2B24"/>
    <w:rsid w:val="004A2C55"/>
    <w:rsid w:val="004A2CA7"/>
    <w:rsid w:val="004A2E2E"/>
    <w:rsid w:val="004A37A5"/>
    <w:rsid w:val="004A3A7D"/>
    <w:rsid w:val="004A3C0E"/>
    <w:rsid w:val="004A3D2F"/>
    <w:rsid w:val="004A3E7A"/>
    <w:rsid w:val="004A48E2"/>
    <w:rsid w:val="004A4F19"/>
    <w:rsid w:val="004A4F6D"/>
    <w:rsid w:val="004A4F80"/>
    <w:rsid w:val="004A522D"/>
    <w:rsid w:val="004A63A3"/>
    <w:rsid w:val="004A66BC"/>
    <w:rsid w:val="004A68E7"/>
    <w:rsid w:val="004A6A3E"/>
    <w:rsid w:val="004A6BFE"/>
    <w:rsid w:val="004A6D02"/>
    <w:rsid w:val="004A7491"/>
    <w:rsid w:val="004A7552"/>
    <w:rsid w:val="004B059F"/>
    <w:rsid w:val="004B0E6E"/>
    <w:rsid w:val="004B0F6F"/>
    <w:rsid w:val="004B1019"/>
    <w:rsid w:val="004B1282"/>
    <w:rsid w:val="004B1566"/>
    <w:rsid w:val="004B1638"/>
    <w:rsid w:val="004B19D0"/>
    <w:rsid w:val="004B1ECA"/>
    <w:rsid w:val="004B1F23"/>
    <w:rsid w:val="004B2396"/>
    <w:rsid w:val="004B24CB"/>
    <w:rsid w:val="004B2B7C"/>
    <w:rsid w:val="004B2EED"/>
    <w:rsid w:val="004B35F0"/>
    <w:rsid w:val="004B3729"/>
    <w:rsid w:val="004B3C43"/>
    <w:rsid w:val="004B3D3A"/>
    <w:rsid w:val="004B3F31"/>
    <w:rsid w:val="004B42EB"/>
    <w:rsid w:val="004B444F"/>
    <w:rsid w:val="004B44CB"/>
    <w:rsid w:val="004B4ABF"/>
    <w:rsid w:val="004B4BD8"/>
    <w:rsid w:val="004B4C91"/>
    <w:rsid w:val="004B4CF8"/>
    <w:rsid w:val="004B4E46"/>
    <w:rsid w:val="004B5DD7"/>
    <w:rsid w:val="004B7280"/>
    <w:rsid w:val="004B7AC0"/>
    <w:rsid w:val="004B7BA2"/>
    <w:rsid w:val="004B7CC1"/>
    <w:rsid w:val="004C03A3"/>
    <w:rsid w:val="004C04D9"/>
    <w:rsid w:val="004C05AD"/>
    <w:rsid w:val="004C0850"/>
    <w:rsid w:val="004C0857"/>
    <w:rsid w:val="004C0E39"/>
    <w:rsid w:val="004C147B"/>
    <w:rsid w:val="004C1AB2"/>
    <w:rsid w:val="004C1F0F"/>
    <w:rsid w:val="004C3057"/>
    <w:rsid w:val="004C3C92"/>
    <w:rsid w:val="004C43DB"/>
    <w:rsid w:val="004C469A"/>
    <w:rsid w:val="004C47F9"/>
    <w:rsid w:val="004C4900"/>
    <w:rsid w:val="004C4CF6"/>
    <w:rsid w:val="004C5C3B"/>
    <w:rsid w:val="004C5C6B"/>
    <w:rsid w:val="004C6114"/>
    <w:rsid w:val="004C6307"/>
    <w:rsid w:val="004C6949"/>
    <w:rsid w:val="004C69CF"/>
    <w:rsid w:val="004C7495"/>
    <w:rsid w:val="004D0024"/>
    <w:rsid w:val="004D01D1"/>
    <w:rsid w:val="004D0614"/>
    <w:rsid w:val="004D0B12"/>
    <w:rsid w:val="004D13B9"/>
    <w:rsid w:val="004D16F6"/>
    <w:rsid w:val="004D19AD"/>
    <w:rsid w:val="004D1BE3"/>
    <w:rsid w:val="004D1F83"/>
    <w:rsid w:val="004D2158"/>
    <w:rsid w:val="004D21A7"/>
    <w:rsid w:val="004D255A"/>
    <w:rsid w:val="004D261C"/>
    <w:rsid w:val="004D2696"/>
    <w:rsid w:val="004D26DB"/>
    <w:rsid w:val="004D2D3F"/>
    <w:rsid w:val="004D3381"/>
    <w:rsid w:val="004D3610"/>
    <w:rsid w:val="004D390D"/>
    <w:rsid w:val="004D40C2"/>
    <w:rsid w:val="004D4540"/>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ECA"/>
    <w:rsid w:val="004E6527"/>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1B"/>
    <w:rsid w:val="004F60FB"/>
    <w:rsid w:val="004F649F"/>
    <w:rsid w:val="004F6AAD"/>
    <w:rsid w:val="004F6C98"/>
    <w:rsid w:val="004F78D8"/>
    <w:rsid w:val="004F7901"/>
    <w:rsid w:val="00500220"/>
    <w:rsid w:val="0050170E"/>
    <w:rsid w:val="00501A4C"/>
    <w:rsid w:val="00501FB0"/>
    <w:rsid w:val="00501FDE"/>
    <w:rsid w:val="005028D9"/>
    <w:rsid w:val="00502B2A"/>
    <w:rsid w:val="005030F5"/>
    <w:rsid w:val="00503394"/>
    <w:rsid w:val="00503CDD"/>
    <w:rsid w:val="00503D57"/>
    <w:rsid w:val="00503DB3"/>
    <w:rsid w:val="00503FD2"/>
    <w:rsid w:val="005047DA"/>
    <w:rsid w:val="00504CFC"/>
    <w:rsid w:val="00505979"/>
    <w:rsid w:val="00505E15"/>
    <w:rsid w:val="00506131"/>
    <w:rsid w:val="00506466"/>
    <w:rsid w:val="005067BD"/>
    <w:rsid w:val="00506B18"/>
    <w:rsid w:val="00507B8B"/>
    <w:rsid w:val="00507D3E"/>
    <w:rsid w:val="00507DFB"/>
    <w:rsid w:val="00510B81"/>
    <w:rsid w:val="00511241"/>
    <w:rsid w:val="00512072"/>
    <w:rsid w:val="0051299C"/>
    <w:rsid w:val="005129E1"/>
    <w:rsid w:val="00512D4C"/>
    <w:rsid w:val="00512F79"/>
    <w:rsid w:val="005130FA"/>
    <w:rsid w:val="00513872"/>
    <w:rsid w:val="005142BD"/>
    <w:rsid w:val="00514D63"/>
    <w:rsid w:val="005153DF"/>
    <w:rsid w:val="00515452"/>
    <w:rsid w:val="0051589A"/>
    <w:rsid w:val="00515E02"/>
    <w:rsid w:val="00515E0D"/>
    <w:rsid w:val="0051617A"/>
    <w:rsid w:val="00516AC0"/>
    <w:rsid w:val="00517010"/>
    <w:rsid w:val="0051720A"/>
    <w:rsid w:val="00517E80"/>
    <w:rsid w:val="00517E8B"/>
    <w:rsid w:val="005202C6"/>
    <w:rsid w:val="0052094C"/>
    <w:rsid w:val="00520B77"/>
    <w:rsid w:val="00520E13"/>
    <w:rsid w:val="00521089"/>
    <w:rsid w:val="00521302"/>
    <w:rsid w:val="005213BD"/>
    <w:rsid w:val="005215E0"/>
    <w:rsid w:val="0052254F"/>
    <w:rsid w:val="005225C4"/>
    <w:rsid w:val="005230E3"/>
    <w:rsid w:val="00523956"/>
    <w:rsid w:val="0052419D"/>
    <w:rsid w:val="00524627"/>
    <w:rsid w:val="00524C31"/>
    <w:rsid w:val="00524C4E"/>
    <w:rsid w:val="00524C5F"/>
    <w:rsid w:val="00524E8A"/>
    <w:rsid w:val="005250A4"/>
    <w:rsid w:val="005257E0"/>
    <w:rsid w:val="00525A58"/>
    <w:rsid w:val="00525ABA"/>
    <w:rsid w:val="0052795F"/>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CC"/>
    <w:rsid w:val="005336A8"/>
    <w:rsid w:val="00533BF8"/>
    <w:rsid w:val="00534404"/>
    <w:rsid w:val="00534515"/>
    <w:rsid w:val="0053528F"/>
    <w:rsid w:val="00535F02"/>
    <w:rsid w:val="00535FF6"/>
    <w:rsid w:val="00536315"/>
    <w:rsid w:val="00536362"/>
    <w:rsid w:val="00536B42"/>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41B0"/>
    <w:rsid w:val="00544569"/>
    <w:rsid w:val="00544655"/>
    <w:rsid w:val="00544A5D"/>
    <w:rsid w:val="00544BC9"/>
    <w:rsid w:val="00544DAE"/>
    <w:rsid w:val="005455C1"/>
    <w:rsid w:val="005457F0"/>
    <w:rsid w:val="0054585F"/>
    <w:rsid w:val="00545B21"/>
    <w:rsid w:val="00545B72"/>
    <w:rsid w:val="00545DF9"/>
    <w:rsid w:val="0054615F"/>
    <w:rsid w:val="00546427"/>
    <w:rsid w:val="0054674E"/>
    <w:rsid w:val="00546851"/>
    <w:rsid w:val="0054750A"/>
    <w:rsid w:val="00547893"/>
    <w:rsid w:val="00547A70"/>
    <w:rsid w:val="00547A8E"/>
    <w:rsid w:val="00547B35"/>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619C"/>
    <w:rsid w:val="005562D5"/>
    <w:rsid w:val="00557CAA"/>
    <w:rsid w:val="00557DC6"/>
    <w:rsid w:val="005607B6"/>
    <w:rsid w:val="00560CD6"/>
    <w:rsid w:val="005610B6"/>
    <w:rsid w:val="0056124D"/>
    <w:rsid w:val="00561263"/>
    <w:rsid w:val="00561AC7"/>
    <w:rsid w:val="00561B63"/>
    <w:rsid w:val="005621D4"/>
    <w:rsid w:val="00562922"/>
    <w:rsid w:val="005629E7"/>
    <w:rsid w:val="00562A24"/>
    <w:rsid w:val="00562FD5"/>
    <w:rsid w:val="00563059"/>
    <w:rsid w:val="00563685"/>
    <w:rsid w:val="005636C8"/>
    <w:rsid w:val="00563752"/>
    <w:rsid w:val="00563B99"/>
    <w:rsid w:val="00563BD3"/>
    <w:rsid w:val="00563EE6"/>
    <w:rsid w:val="00564199"/>
    <w:rsid w:val="005641EF"/>
    <w:rsid w:val="005642B4"/>
    <w:rsid w:val="0056430B"/>
    <w:rsid w:val="005644CD"/>
    <w:rsid w:val="00564918"/>
    <w:rsid w:val="0056555C"/>
    <w:rsid w:val="00565A76"/>
    <w:rsid w:val="0056637D"/>
    <w:rsid w:val="00566518"/>
    <w:rsid w:val="00566B1D"/>
    <w:rsid w:val="005671F2"/>
    <w:rsid w:val="0056780E"/>
    <w:rsid w:val="00567B0D"/>
    <w:rsid w:val="005703D9"/>
    <w:rsid w:val="00571100"/>
    <w:rsid w:val="005719EB"/>
    <w:rsid w:val="00571AE6"/>
    <w:rsid w:val="00571E22"/>
    <w:rsid w:val="00571FBA"/>
    <w:rsid w:val="005720BF"/>
    <w:rsid w:val="00572729"/>
    <w:rsid w:val="00572A9C"/>
    <w:rsid w:val="00573193"/>
    <w:rsid w:val="0057323E"/>
    <w:rsid w:val="00573521"/>
    <w:rsid w:val="0057385B"/>
    <w:rsid w:val="00573E58"/>
    <w:rsid w:val="0057428B"/>
    <w:rsid w:val="00574629"/>
    <w:rsid w:val="005748E7"/>
    <w:rsid w:val="005749F0"/>
    <w:rsid w:val="0057514C"/>
    <w:rsid w:val="00575155"/>
    <w:rsid w:val="005757AF"/>
    <w:rsid w:val="0057630C"/>
    <w:rsid w:val="0057641E"/>
    <w:rsid w:val="00576678"/>
    <w:rsid w:val="005769A0"/>
    <w:rsid w:val="00576FB0"/>
    <w:rsid w:val="0057734E"/>
    <w:rsid w:val="005777E2"/>
    <w:rsid w:val="005778ED"/>
    <w:rsid w:val="005809B6"/>
    <w:rsid w:val="005810DD"/>
    <w:rsid w:val="00581B40"/>
    <w:rsid w:val="00581E9D"/>
    <w:rsid w:val="0058205F"/>
    <w:rsid w:val="005820A2"/>
    <w:rsid w:val="0058226A"/>
    <w:rsid w:val="00582418"/>
    <w:rsid w:val="005827E7"/>
    <w:rsid w:val="00582A25"/>
    <w:rsid w:val="00582C47"/>
    <w:rsid w:val="00583050"/>
    <w:rsid w:val="0058316E"/>
    <w:rsid w:val="005834C8"/>
    <w:rsid w:val="00583522"/>
    <w:rsid w:val="0058454D"/>
    <w:rsid w:val="00584742"/>
    <w:rsid w:val="00584AEF"/>
    <w:rsid w:val="00584BC4"/>
    <w:rsid w:val="00585A6A"/>
    <w:rsid w:val="00585C46"/>
    <w:rsid w:val="00585EF3"/>
    <w:rsid w:val="00586078"/>
    <w:rsid w:val="005860FF"/>
    <w:rsid w:val="00586460"/>
    <w:rsid w:val="00586A14"/>
    <w:rsid w:val="00586E40"/>
    <w:rsid w:val="00587207"/>
    <w:rsid w:val="005873B3"/>
    <w:rsid w:val="005874FE"/>
    <w:rsid w:val="00587BC4"/>
    <w:rsid w:val="00587BDA"/>
    <w:rsid w:val="0059089C"/>
    <w:rsid w:val="005911E9"/>
    <w:rsid w:val="005912D3"/>
    <w:rsid w:val="0059135E"/>
    <w:rsid w:val="00591ADC"/>
    <w:rsid w:val="00591C6D"/>
    <w:rsid w:val="00592401"/>
    <w:rsid w:val="00592768"/>
    <w:rsid w:val="005932B0"/>
    <w:rsid w:val="005932EE"/>
    <w:rsid w:val="005933A4"/>
    <w:rsid w:val="00593B83"/>
    <w:rsid w:val="00593CD5"/>
    <w:rsid w:val="00593E9C"/>
    <w:rsid w:val="0059421A"/>
    <w:rsid w:val="005947B3"/>
    <w:rsid w:val="00595004"/>
    <w:rsid w:val="00595A3A"/>
    <w:rsid w:val="00595C0F"/>
    <w:rsid w:val="00595E52"/>
    <w:rsid w:val="00596021"/>
    <w:rsid w:val="005960CB"/>
    <w:rsid w:val="005962BE"/>
    <w:rsid w:val="00596609"/>
    <w:rsid w:val="00597973"/>
    <w:rsid w:val="005A143F"/>
    <w:rsid w:val="005A22E4"/>
    <w:rsid w:val="005A2D39"/>
    <w:rsid w:val="005A2DF6"/>
    <w:rsid w:val="005A3049"/>
    <w:rsid w:val="005A30AD"/>
    <w:rsid w:val="005A32CA"/>
    <w:rsid w:val="005A3306"/>
    <w:rsid w:val="005A3406"/>
    <w:rsid w:val="005A38D6"/>
    <w:rsid w:val="005A4184"/>
    <w:rsid w:val="005A4780"/>
    <w:rsid w:val="005A4BCE"/>
    <w:rsid w:val="005A4D7F"/>
    <w:rsid w:val="005A5389"/>
    <w:rsid w:val="005A5856"/>
    <w:rsid w:val="005A585A"/>
    <w:rsid w:val="005A5AB2"/>
    <w:rsid w:val="005A5CA2"/>
    <w:rsid w:val="005A60EB"/>
    <w:rsid w:val="005A7155"/>
    <w:rsid w:val="005A75B1"/>
    <w:rsid w:val="005A7E78"/>
    <w:rsid w:val="005B10CB"/>
    <w:rsid w:val="005B121D"/>
    <w:rsid w:val="005B150C"/>
    <w:rsid w:val="005B16DF"/>
    <w:rsid w:val="005B2635"/>
    <w:rsid w:val="005B2CF0"/>
    <w:rsid w:val="005B2E57"/>
    <w:rsid w:val="005B338D"/>
    <w:rsid w:val="005B39DF"/>
    <w:rsid w:val="005B3A75"/>
    <w:rsid w:val="005B3F08"/>
    <w:rsid w:val="005B40D8"/>
    <w:rsid w:val="005B486F"/>
    <w:rsid w:val="005B49F6"/>
    <w:rsid w:val="005B5078"/>
    <w:rsid w:val="005B526F"/>
    <w:rsid w:val="005B5389"/>
    <w:rsid w:val="005B567D"/>
    <w:rsid w:val="005B5D50"/>
    <w:rsid w:val="005B6C31"/>
    <w:rsid w:val="005B6DE4"/>
    <w:rsid w:val="005B6E88"/>
    <w:rsid w:val="005B7363"/>
    <w:rsid w:val="005B76CF"/>
    <w:rsid w:val="005B7BBB"/>
    <w:rsid w:val="005B7F43"/>
    <w:rsid w:val="005C07E6"/>
    <w:rsid w:val="005C0E12"/>
    <w:rsid w:val="005C1159"/>
    <w:rsid w:val="005C254C"/>
    <w:rsid w:val="005C25AC"/>
    <w:rsid w:val="005C2B04"/>
    <w:rsid w:val="005C3076"/>
    <w:rsid w:val="005C3215"/>
    <w:rsid w:val="005C3478"/>
    <w:rsid w:val="005C36ED"/>
    <w:rsid w:val="005C38AA"/>
    <w:rsid w:val="005C3A65"/>
    <w:rsid w:val="005C41CA"/>
    <w:rsid w:val="005C4406"/>
    <w:rsid w:val="005C44B9"/>
    <w:rsid w:val="005C46FB"/>
    <w:rsid w:val="005C4D49"/>
    <w:rsid w:val="005C5107"/>
    <w:rsid w:val="005C51EE"/>
    <w:rsid w:val="005C5E9F"/>
    <w:rsid w:val="005C61AE"/>
    <w:rsid w:val="005C64EE"/>
    <w:rsid w:val="005C6566"/>
    <w:rsid w:val="005C6ED4"/>
    <w:rsid w:val="005C6F0E"/>
    <w:rsid w:val="005C7123"/>
    <w:rsid w:val="005C747A"/>
    <w:rsid w:val="005C7718"/>
    <w:rsid w:val="005C779C"/>
    <w:rsid w:val="005C77AD"/>
    <w:rsid w:val="005C78B7"/>
    <w:rsid w:val="005C79A0"/>
    <w:rsid w:val="005D02DD"/>
    <w:rsid w:val="005D0DFF"/>
    <w:rsid w:val="005D1436"/>
    <w:rsid w:val="005D149D"/>
    <w:rsid w:val="005D14F8"/>
    <w:rsid w:val="005D174B"/>
    <w:rsid w:val="005D1BB0"/>
    <w:rsid w:val="005D200F"/>
    <w:rsid w:val="005D2675"/>
    <w:rsid w:val="005D27D1"/>
    <w:rsid w:val="005D2AD0"/>
    <w:rsid w:val="005D2B6F"/>
    <w:rsid w:val="005D2BB1"/>
    <w:rsid w:val="005D2BB5"/>
    <w:rsid w:val="005D2EE7"/>
    <w:rsid w:val="005D4904"/>
    <w:rsid w:val="005D4A61"/>
    <w:rsid w:val="005D542C"/>
    <w:rsid w:val="005D5790"/>
    <w:rsid w:val="005D5C1C"/>
    <w:rsid w:val="005D646D"/>
    <w:rsid w:val="005D6614"/>
    <w:rsid w:val="005D68F3"/>
    <w:rsid w:val="005D6DC6"/>
    <w:rsid w:val="005D6DD6"/>
    <w:rsid w:val="005D70A9"/>
    <w:rsid w:val="005D737F"/>
    <w:rsid w:val="005D7391"/>
    <w:rsid w:val="005D7598"/>
    <w:rsid w:val="005D78F6"/>
    <w:rsid w:val="005D79E2"/>
    <w:rsid w:val="005D7A3A"/>
    <w:rsid w:val="005D7B99"/>
    <w:rsid w:val="005D7BD2"/>
    <w:rsid w:val="005D7D23"/>
    <w:rsid w:val="005D7FBF"/>
    <w:rsid w:val="005E0938"/>
    <w:rsid w:val="005E1786"/>
    <w:rsid w:val="005E1CA3"/>
    <w:rsid w:val="005E1CEA"/>
    <w:rsid w:val="005E2129"/>
    <w:rsid w:val="005E2150"/>
    <w:rsid w:val="005E262D"/>
    <w:rsid w:val="005E2F8E"/>
    <w:rsid w:val="005E35B3"/>
    <w:rsid w:val="005E3BA1"/>
    <w:rsid w:val="005E3C66"/>
    <w:rsid w:val="005E48AA"/>
    <w:rsid w:val="005E4BDC"/>
    <w:rsid w:val="005E51EC"/>
    <w:rsid w:val="005E536F"/>
    <w:rsid w:val="005E5652"/>
    <w:rsid w:val="005E5790"/>
    <w:rsid w:val="005E588A"/>
    <w:rsid w:val="005E5C7E"/>
    <w:rsid w:val="005E67E6"/>
    <w:rsid w:val="005E6B16"/>
    <w:rsid w:val="005E6E01"/>
    <w:rsid w:val="005E7032"/>
    <w:rsid w:val="005E7452"/>
    <w:rsid w:val="005E794D"/>
    <w:rsid w:val="005F01FB"/>
    <w:rsid w:val="005F0B7D"/>
    <w:rsid w:val="005F0FB1"/>
    <w:rsid w:val="005F114E"/>
    <w:rsid w:val="005F13AB"/>
    <w:rsid w:val="005F2429"/>
    <w:rsid w:val="005F274F"/>
    <w:rsid w:val="005F285F"/>
    <w:rsid w:val="005F2E87"/>
    <w:rsid w:val="005F3050"/>
    <w:rsid w:val="005F321C"/>
    <w:rsid w:val="005F3350"/>
    <w:rsid w:val="005F34A4"/>
    <w:rsid w:val="005F3561"/>
    <w:rsid w:val="005F3920"/>
    <w:rsid w:val="005F41A2"/>
    <w:rsid w:val="005F4706"/>
    <w:rsid w:val="005F4A18"/>
    <w:rsid w:val="005F4C07"/>
    <w:rsid w:val="005F4D4A"/>
    <w:rsid w:val="005F52E4"/>
    <w:rsid w:val="005F536D"/>
    <w:rsid w:val="005F57E1"/>
    <w:rsid w:val="005F5AFE"/>
    <w:rsid w:val="005F5C22"/>
    <w:rsid w:val="005F5E57"/>
    <w:rsid w:val="005F5EDF"/>
    <w:rsid w:val="005F6183"/>
    <w:rsid w:val="005F62B6"/>
    <w:rsid w:val="005F6842"/>
    <w:rsid w:val="005F6ED8"/>
    <w:rsid w:val="005F7039"/>
    <w:rsid w:val="005F7809"/>
    <w:rsid w:val="005F783A"/>
    <w:rsid w:val="005F7E6E"/>
    <w:rsid w:val="005F7F36"/>
    <w:rsid w:val="006002B2"/>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5F"/>
    <w:rsid w:val="006046D0"/>
    <w:rsid w:val="00604FFD"/>
    <w:rsid w:val="006055D6"/>
    <w:rsid w:val="00605C47"/>
    <w:rsid w:val="00605CBD"/>
    <w:rsid w:val="006061F9"/>
    <w:rsid w:val="006069D1"/>
    <w:rsid w:val="00606C49"/>
    <w:rsid w:val="00606E67"/>
    <w:rsid w:val="006078FA"/>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5141"/>
    <w:rsid w:val="00615609"/>
    <w:rsid w:val="00615882"/>
    <w:rsid w:val="006159EC"/>
    <w:rsid w:val="00615C61"/>
    <w:rsid w:val="0061656E"/>
    <w:rsid w:val="00616875"/>
    <w:rsid w:val="0061747B"/>
    <w:rsid w:val="006176E8"/>
    <w:rsid w:val="00620068"/>
    <w:rsid w:val="00620121"/>
    <w:rsid w:val="006201C8"/>
    <w:rsid w:val="00620541"/>
    <w:rsid w:val="006208F3"/>
    <w:rsid w:val="006208F8"/>
    <w:rsid w:val="00620CBA"/>
    <w:rsid w:val="00620D68"/>
    <w:rsid w:val="006218AB"/>
    <w:rsid w:val="006218C5"/>
    <w:rsid w:val="0062230E"/>
    <w:rsid w:val="0062248D"/>
    <w:rsid w:val="00622978"/>
    <w:rsid w:val="00622CE0"/>
    <w:rsid w:val="00622E40"/>
    <w:rsid w:val="00622ED3"/>
    <w:rsid w:val="00623146"/>
    <w:rsid w:val="00623C25"/>
    <w:rsid w:val="006240C0"/>
    <w:rsid w:val="0062480D"/>
    <w:rsid w:val="00624B0A"/>
    <w:rsid w:val="00624B65"/>
    <w:rsid w:val="006251CC"/>
    <w:rsid w:val="00625367"/>
    <w:rsid w:val="0062554B"/>
    <w:rsid w:val="00625F92"/>
    <w:rsid w:val="00626E22"/>
    <w:rsid w:val="00626E78"/>
    <w:rsid w:val="006277F0"/>
    <w:rsid w:val="00627E1A"/>
    <w:rsid w:val="00630263"/>
    <w:rsid w:val="0063079A"/>
    <w:rsid w:val="00630BB7"/>
    <w:rsid w:val="006313F5"/>
    <w:rsid w:val="00631A22"/>
    <w:rsid w:val="00631F59"/>
    <w:rsid w:val="00632098"/>
    <w:rsid w:val="006326B6"/>
    <w:rsid w:val="00632A7C"/>
    <w:rsid w:val="006337CF"/>
    <w:rsid w:val="006339CF"/>
    <w:rsid w:val="00633DCA"/>
    <w:rsid w:val="00633EBC"/>
    <w:rsid w:val="0063407D"/>
    <w:rsid w:val="0063466E"/>
    <w:rsid w:val="006346DA"/>
    <w:rsid w:val="00634E6E"/>
    <w:rsid w:val="006350DD"/>
    <w:rsid w:val="006351FE"/>
    <w:rsid w:val="006359A0"/>
    <w:rsid w:val="00635ED2"/>
    <w:rsid w:val="00636106"/>
    <w:rsid w:val="006367C8"/>
    <w:rsid w:val="00636E8C"/>
    <w:rsid w:val="006374D2"/>
    <w:rsid w:val="00637509"/>
    <w:rsid w:val="006377DF"/>
    <w:rsid w:val="00637F12"/>
    <w:rsid w:val="006401DE"/>
    <w:rsid w:val="00640336"/>
    <w:rsid w:val="00640382"/>
    <w:rsid w:val="006404D3"/>
    <w:rsid w:val="00640515"/>
    <w:rsid w:val="006406C5"/>
    <w:rsid w:val="006407D9"/>
    <w:rsid w:val="006409BE"/>
    <w:rsid w:val="00640C41"/>
    <w:rsid w:val="00640E88"/>
    <w:rsid w:val="006410E4"/>
    <w:rsid w:val="0064117F"/>
    <w:rsid w:val="00641630"/>
    <w:rsid w:val="00641B27"/>
    <w:rsid w:val="00641E96"/>
    <w:rsid w:val="00642308"/>
    <w:rsid w:val="0064262F"/>
    <w:rsid w:val="00642693"/>
    <w:rsid w:val="00642D37"/>
    <w:rsid w:val="00642E4F"/>
    <w:rsid w:val="00642F62"/>
    <w:rsid w:val="00643006"/>
    <w:rsid w:val="00643A18"/>
    <w:rsid w:val="00643BE2"/>
    <w:rsid w:val="00643D49"/>
    <w:rsid w:val="00644868"/>
    <w:rsid w:val="00644A3B"/>
    <w:rsid w:val="00644C14"/>
    <w:rsid w:val="00644C9F"/>
    <w:rsid w:val="00645472"/>
    <w:rsid w:val="00645637"/>
    <w:rsid w:val="006459E2"/>
    <w:rsid w:val="0064663C"/>
    <w:rsid w:val="006469D6"/>
    <w:rsid w:val="00646D13"/>
    <w:rsid w:val="00647BC9"/>
    <w:rsid w:val="00647D67"/>
    <w:rsid w:val="00650173"/>
    <w:rsid w:val="006502E3"/>
    <w:rsid w:val="0065101E"/>
    <w:rsid w:val="006512C1"/>
    <w:rsid w:val="006512CB"/>
    <w:rsid w:val="0065142A"/>
    <w:rsid w:val="00651688"/>
    <w:rsid w:val="0065178C"/>
    <w:rsid w:val="006518B7"/>
    <w:rsid w:val="00651AEA"/>
    <w:rsid w:val="00651B15"/>
    <w:rsid w:val="00652356"/>
    <w:rsid w:val="006527C9"/>
    <w:rsid w:val="00652FD7"/>
    <w:rsid w:val="006545D7"/>
    <w:rsid w:val="00654BAE"/>
    <w:rsid w:val="00654BDE"/>
    <w:rsid w:val="00654EF6"/>
    <w:rsid w:val="00655CCC"/>
    <w:rsid w:val="0065616D"/>
    <w:rsid w:val="006562D0"/>
    <w:rsid w:val="006563F3"/>
    <w:rsid w:val="006566AA"/>
    <w:rsid w:val="0065671C"/>
    <w:rsid w:val="00656F28"/>
    <w:rsid w:val="006573BE"/>
    <w:rsid w:val="0066038B"/>
    <w:rsid w:val="00660BFA"/>
    <w:rsid w:val="00661066"/>
    <w:rsid w:val="00661608"/>
    <w:rsid w:val="00662949"/>
    <w:rsid w:val="00662CA5"/>
    <w:rsid w:val="0066355E"/>
    <w:rsid w:val="00663580"/>
    <w:rsid w:val="00663607"/>
    <w:rsid w:val="00663A2F"/>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D8E"/>
    <w:rsid w:val="0066721F"/>
    <w:rsid w:val="006672F9"/>
    <w:rsid w:val="00667310"/>
    <w:rsid w:val="006676A1"/>
    <w:rsid w:val="0066775D"/>
    <w:rsid w:val="00667EC1"/>
    <w:rsid w:val="0067002B"/>
    <w:rsid w:val="0067038F"/>
    <w:rsid w:val="00670C2F"/>
    <w:rsid w:val="00670F32"/>
    <w:rsid w:val="006712F9"/>
    <w:rsid w:val="006717F3"/>
    <w:rsid w:val="0067190B"/>
    <w:rsid w:val="00671994"/>
    <w:rsid w:val="00671EA0"/>
    <w:rsid w:val="00671EF1"/>
    <w:rsid w:val="006730F1"/>
    <w:rsid w:val="00673763"/>
    <w:rsid w:val="006738EC"/>
    <w:rsid w:val="00673905"/>
    <w:rsid w:val="006739B9"/>
    <w:rsid w:val="00673C8D"/>
    <w:rsid w:val="00675001"/>
    <w:rsid w:val="006750FE"/>
    <w:rsid w:val="00675229"/>
    <w:rsid w:val="0067525C"/>
    <w:rsid w:val="00675504"/>
    <w:rsid w:val="0067554D"/>
    <w:rsid w:val="00675A2C"/>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D2"/>
    <w:rsid w:val="00682544"/>
    <w:rsid w:val="006825B6"/>
    <w:rsid w:val="00682846"/>
    <w:rsid w:val="006834D6"/>
    <w:rsid w:val="0068360F"/>
    <w:rsid w:val="006843CF"/>
    <w:rsid w:val="00684486"/>
    <w:rsid w:val="00684686"/>
    <w:rsid w:val="0068474B"/>
    <w:rsid w:val="006854AB"/>
    <w:rsid w:val="00685D68"/>
    <w:rsid w:val="00686786"/>
    <w:rsid w:val="00686C3D"/>
    <w:rsid w:val="006871EE"/>
    <w:rsid w:val="0068782D"/>
    <w:rsid w:val="00687A7F"/>
    <w:rsid w:val="00687AE3"/>
    <w:rsid w:val="00687CC2"/>
    <w:rsid w:val="00687E95"/>
    <w:rsid w:val="00690729"/>
    <w:rsid w:val="00690CB1"/>
    <w:rsid w:val="006910DB"/>
    <w:rsid w:val="0069138B"/>
    <w:rsid w:val="006913A8"/>
    <w:rsid w:val="006914A3"/>
    <w:rsid w:val="00691E79"/>
    <w:rsid w:val="006921C8"/>
    <w:rsid w:val="00692332"/>
    <w:rsid w:val="006926EB"/>
    <w:rsid w:val="00692D73"/>
    <w:rsid w:val="00693853"/>
    <w:rsid w:val="00693ABF"/>
    <w:rsid w:val="00693B86"/>
    <w:rsid w:val="00694E22"/>
    <w:rsid w:val="00695271"/>
    <w:rsid w:val="00695359"/>
    <w:rsid w:val="006959B5"/>
    <w:rsid w:val="00696061"/>
    <w:rsid w:val="00696442"/>
    <w:rsid w:val="0069699C"/>
    <w:rsid w:val="006969DB"/>
    <w:rsid w:val="00696A4A"/>
    <w:rsid w:val="00697554"/>
    <w:rsid w:val="00697A80"/>
    <w:rsid w:val="00697CCF"/>
    <w:rsid w:val="00697CE8"/>
    <w:rsid w:val="00697DE5"/>
    <w:rsid w:val="00697FA5"/>
    <w:rsid w:val="006A092C"/>
    <w:rsid w:val="006A1646"/>
    <w:rsid w:val="006A175A"/>
    <w:rsid w:val="006A1DC3"/>
    <w:rsid w:val="006A24A8"/>
    <w:rsid w:val="006A29AB"/>
    <w:rsid w:val="006A3412"/>
    <w:rsid w:val="006A397D"/>
    <w:rsid w:val="006A40A6"/>
    <w:rsid w:val="006A464C"/>
    <w:rsid w:val="006A4916"/>
    <w:rsid w:val="006A4B26"/>
    <w:rsid w:val="006A4C58"/>
    <w:rsid w:val="006A4CD3"/>
    <w:rsid w:val="006A5414"/>
    <w:rsid w:val="006A55A3"/>
    <w:rsid w:val="006A5DBD"/>
    <w:rsid w:val="006A5EBB"/>
    <w:rsid w:val="006A6273"/>
    <w:rsid w:val="006A6605"/>
    <w:rsid w:val="006A668B"/>
    <w:rsid w:val="006A66BD"/>
    <w:rsid w:val="006A6962"/>
    <w:rsid w:val="006A6D1E"/>
    <w:rsid w:val="006A7648"/>
    <w:rsid w:val="006A76A7"/>
    <w:rsid w:val="006A7800"/>
    <w:rsid w:val="006A789B"/>
    <w:rsid w:val="006A78D9"/>
    <w:rsid w:val="006B00D5"/>
    <w:rsid w:val="006B0358"/>
    <w:rsid w:val="006B0F30"/>
    <w:rsid w:val="006B11FA"/>
    <w:rsid w:val="006B1392"/>
    <w:rsid w:val="006B1855"/>
    <w:rsid w:val="006B231E"/>
    <w:rsid w:val="006B25A9"/>
    <w:rsid w:val="006B2877"/>
    <w:rsid w:val="006B2893"/>
    <w:rsid w:val="006B38FD"/>
    <w:rsid w:val="006B3CDF"/>
    <w:rsid w:val="006B3E5B"/>
    <w:rsid w:val="006B456F"/>
    <w:rsid w:val="006B49F1"/>
    <w:rsid w:val="006B5413"/>
    <w:rsid w:val="006B5414"/>
    <w:rsid w:val="006B5769"/>
    <w:rsid w:val="006B5F44"/>
    <w:rsid w:val="006B619C"/>
    <w:rsid w:val="006B61A4"/>
    <w:rsid w:val="006B6C73"/>
    <w:rsid w:val="006B7331"/>
    <w:rsid w:val="006B73D7"/>
    <w:rsid w:val="006B7491"/>
    <w:rsid w:val="006B7561"/>
    <w:rsid w:val="006B783F"/>
    <w:rsid w:val="006B7896"/>
    <w:rsid w:val="006B7AA0"/>
    <w:rsid w:val="006C0766"/>
    <w:rsid w:val="006C0E2F"/>
    <w:rsid w:val="006C0EC1"/>
    <w:rsid w:val="006C1227"/>
    <w:rsid w:val="006C12B6"/>
    <w:rsid w:val="006C137C"/>
    <w:rsid w:val="006C1412"/>
    <w:rsid w:val="006C14DD"/>
    <w:rsid w:val="006C177D"/>
    <w:rsid w:val="006C1FDD"/>
    <w:rsid w:val="006C247C"/>
    <w:rsid w:val="006C2599"/>
    <w:rsid w:val="006C2E2C"/>
    <w:rsid w:val="006C3583"/>
    <w:rsid w:val="006C393A"/>
    <w:rsid w:val="006C437E"/>
    <w:rsid w:val="006C4C17"/>
    <w:rsid w:val="006C5571"/>
    <w:rsid w:val="006C5904"/>
    <w:rsid w:val="006C5B9B"/>
    <w:rsid w:val="006C5CC4"/>
    <w:rsid w:val="006C6454"/>
    <w:rsid w:val="006C6904"/>
    <w:rsid w:val="006C697F"/>
    <w:rsid w:val="006C6B15"/>
    <w:rsid w:val="006C6E92"/>
    <w:rsid w:val="006C6EC7"/>
    <w:rsid w:val="006C72DD"/>
    <w:rsid w:val="006C73D3"/>
    <w:rsid w:val="006C7507"/>
    <w:rsid w:val="006C7771"/>
    <w:rsid w:val="006C7BE5"/>
    <w:rsid w:val="006C7D05"/>
    <w:rsid w:val="006C7F94"/>
    <w:rsid w:val="006D0BDE"/>
    <w:rsid w:val="006D0CF1"/>
    <w:rsid w:val="006D0F26"/>
    <w:rsid w:val="006D0F7A"/>
    <w:rsid w:val="006D15FC"/>
    <w:rsid w:val="006D1B21"/>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50F"/>
    <w:rsid w:val="006D5568"/>
    <w:rsid w:val="006D5571"/>
    <w:rsid w:val="006D5EDF"/>
    <w:rsid w:val="006D62B8"/>
    <w:rsid w:val="006D6525"/>
    <w:rsid w:val="006D759E"/>
    <w:rsid w:val="006D75DB"/>
    <w:rsid w:val="006D76E6"/>
    <w:rsid w:val="006D7819"/>
    <w:rsid w:val="006E00CA"/>
    <w:rsid w:val="006E05E3"/>
    <w:rsid w:val="006E097F"/>
    <w:rsid w:val="006E0F8D"/>
    <w:rsid w:val="006E159C"/>
    <w:rsid w:val="006E1FF5"/>
    <w:rsid w:val="006E20B9"/>
    <w:rsid w:val="006E22DB"/>
    <w:rsid w:val="006E2992"/>
    <w:rsid w:val="006E2CC6"/>
    <w:rsid w:val="006E2F1D"/>
    <w:rsid w:val="006E2F6C"/>
    <w:rsid w:val="006E301B"/>
    <w:rsid w:val="006E3113"/>
    <w:rsid w:val="006E38BA"/>
    <w:rsid w:val="006E38C9"/>
    <w:rsid w:val="006E3A3B"/>
    <w:rsid w:val="006E3FC3"/>
    <w:rsid w:val="006E4116"/>
    <w:rsid w:val="006E47E7"/>
    <w:rsid w:val="006E4980"/>
    <w:rsid w:val="006E4EC9"/>
    <w:rsid w:val="006E50B3"/>
    <w:rsid w:val="006E55DF"/>
    <w:rsid w:val="006E5CE9"/>
    <w:rsid w:val="006E5DF8"/>
    <w:rsid w:val="006E5E74"/>
    <w:rsid w:val="006E659F"/>
    <w:rsid w:val="006E6BCB"/>
    <w:rsid w:val="006E6CDD"/>
    <w:rsid w:val="006E7211"/>
    <w:rsid w:val="006E7383"/>
    <w:rsid w:val="006E758C"/>
    <w:rsid w:val="006E769B"/>
    <w:rsid w:val="006E77B9"/>
    <w:rsid w:val="006E79CE"/>
    <w:rsid w:val="006F01B1"/>
    <w:rsid w:val="006F0AF2"/>
    <w:rsid w:val="006F0F39"/>
    <w:rsid w:val="006F0F5C"/>
    <w:rsid w:val="006F0F97"/>
    <w:rsid w:val="006F0F9E"/>
    <w:rsid w:val="006F15FC"/>
    <w:rsid w:val="006F1B12"/>
    <w:rsid w:val="006F1D69"/>
    <w:rsid w:val="006F20F6"/>
    <w:rsid w:val="006F2283"/>
    <w:rsid w:val="006F22B9"/>
    <w:rsid w:val="006F26A9"/>
    <w:rsid w:val="006F2738"/>
    <w:rsid w:val="006F2B76"/>
    <w:rsid w:val="006F3100"/>
    <w:rsid w:val="006F325F"/>
    <w:rsid w:val="006F3367"/>
    <w:rsid w:val="006F3422"/>
    <w:rsid w:val="006F3593"/>
    <w:rsid w:val="006F383D"/>
    <w:rsid w:val="006F3CE8"/>
    <w:rsid w:val="006F42DC"/>
    <w:rsid w:val="006F4714"/>
    <w:rsid w:val="006F4B59"/>
    <w:rsid w:val="006F5356"/>
    <w:rsid w:val="006F577D"/>
    <w:rsid w:val="006F585E"/>
    <w:rsid w:val="006F7367"/>
    <w:rsid w:val="006F7B86"/>
    <w:rsid w:val="006F7CD7"/>
    <w:rsid w:val="0070074B"/>
    <w:rsid w:val="0070088A"/>
    <w:rsid w:val="00700D8E"/>
    <w:rsid w:val="00700F26"/>
    <w:rsid w:val="00700F52"/>
    <w:rsid w:val="007011C5"/>
    <w:rsid w:val="00701A32"/>
    <w:rsid w:val="00701C0D"/>
    <w:rsid w:val="00701C2C"/>
    <w:rsid w:val="00701ED8"/>
    <w:rsid w:val="00701EFE"/>
    <w:rsid w:val="0070227C"/>
    <w:rsid w:val="007027E3"/>
    <w:rsid w:val="007027E9"/>
    <w:rsid w:val="0070287F"/>
    <w:rsid w:val="00702FD5"/>
    <w:rsid w:val="007032CA"/>
    <w:rsid w:val="007035DC"/>
    <w:rsid w:val="007038F8"/>
    <w:rsid w:val="00703BAB"/>
    <w:rsid w:val="00703D6E"/>
    <w:rsid w:val="00704767"/>
    <w:rsid w:val="00704F37"/>
    <w:rsid w:val="00706419"/>
    <w:rsid w:val="00706638"/>
    <w:rsid w:val="0070782C"/>
    <w:rsid w:val="007100C5"/>
    <w:rsid w:val="00710166"/>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E18"/>
    <w:rsid w:val="00714093"/>
    <w:rsid w:val="00714593"/>
    <w:rsid w:val="00714598"/>
    <w:rsid w:val="00715076"/>
    <w:rsid w:val="00715326"/>
    <w:rsid w:val="007153BB"/>
    <w:rsid w:val="00715799"/>
    <w:rsid w:val="00715B99"/>
    <w:rsid w:val="0071711A"/>
    <w:rsid w:val="0071791A"/>
    <w:rsid w:val="00717F14"/>
    <w:rsid w:val="00720008"/>
    <w:rsid w:val="0072024F"/>
    <w:rsid w:val="0072034F"/>
    <w:rsid w:val="0072054F"/>
    <w:rsid w:val="00720D17"/>
    <w:rsid w:val="00721099"/>
    <w:rsid w:val="007212B5"/>
    <w:rsid w:val="00721626"/>
    <w:rsid w:val="00721773"/>
    <w:rsid w:val="0072177B"/>
    <w:rsid w:val="00721925"/>
    <w:rsid w:val="00721C88"/>
    <w:rsid w:val="00721FED"/>
    <w:rsid w:val="00722237"/>
    <w:rsid w:val="00722543"/>
    <w:rsid w:val="00722915"/>
    <w:rsid w:val="00722EB4"/>
    <w:rsid w:val="00722EBA"/>
    <w:rsid w:val="00723170"/>
    <w:rsid w:val="00723504"/>
    <w:rsid w:val="00723B70"/>
    <w:rsid w:val="007244BA"/>
    <w:rsid w:val="00724E53"/>
    <w:rsid w:val="0072535D"/>
    <w:rsid w:val="00725689"/>
    <w:rsid w:val="007259EF"/>
    <w:rsid w:val="0072652D"/>
    <w:rsid w:val="00726F58"/>
    <w:rsid w:val="007276FE"/>
    <w:rsid w:val="0073012E"/>
    <w:rsid w:val="00730518"/>
    <w:rsid w:val="007306CA"/>
    <w:rsid w:val="00730817"/>
    <w:rsid w:val="00730BA6"/>
    <w:rsid w:val="00730F79"/>
    <w:rsid w:val="007312E9"/>
    <w:rsid w:val="00731650"/>
    <w:rsid w:val="00732055"/>
    <w:rsid w:val="0073232E"/>
    <w:rsid w:val="007325BF"/>
    <w:rsid w:val="007326C6"/>
    <w:rsid w:val="00732737"/>
    <w:rsid w:val="00732BD7"/>
    <w:rsid w:val="00732D31"/>
    <w:rsid w:val="007335E0"/>
    <w:rsid w:val="00733611"/>
    <w:rsid w:val="00733709"/>
    <w:rsid w:val="007337F7"/>
    <w:rsid w:val="0073399D"/>
    <w:rsid w:val="00733BA4"/>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21B8"/>
    <w:rsid w:val="00742419"/>
    <w:rsid w:val="007427BF"/>
    <w:rsid w:val="00742CE6"/>
    <w:rsid w:val="00743A71"/>
    <w:rsid w:val="00743AE4"/>
    <w:rsid w:val="00743D6F"/>
    <w:rsid w:val="0074495E"/>
    <w:rsid w:val="00744A17"/>
    <w:rsid w:val="00744C0B"/>
    <w:rsid w:val="00744E23"/>
    <w:rsid w:val="00744F08"/>
    <w:rsid w:val="00745192"/>
    <w:rsid w:val="00745421"/>
    <w:rsid w:val="00745F15"/>
    <w:rsid w:val="00745FC7"/>
    <w:rsid w:val="00746185"/>
    <w:rsid w:val="00746482"/>
    <w:rsid w:val="0074655C"/>
    <w:rsid w:val="00746A18"/>
    <w:rsid w:val="00746DCD"/>
    <w:rsid w:val="00747053"/>
    <w:rsid w:val="00747106"/>
    <w:rsid w:val="0074733C"/>
    <w:rsid w:val="00747F08"/>
    <w:rsid w:val="00747F28"/>
    <w:rsid w:val="00747F8A"/>
    <w:rsid w:val="00747FB9"/>
    <w:rsid w:val="007507AB"/>
    <w:rsid w:val="00750DBD"/>
    <w:rsid w:val="00751024"/>
    <w:rsid w:val="00751FE8"/>
    <w:rsid w:val="007527D2"/>
    <w:rsid w:val="00752AC2"/>
    <w:rsid w:val="00752B9E"/>
    <w:rsid w:val="0075321D"/>
    <w:rsid w:val="00753FA6"/>
    <w:rsid w:val="007541E6"/>
    <w:rsid w:val="00754472"/>
    <w:rsid w:val="007547DE"/>
    <w:rsid w:val="00754C17"/>
    <w:rsid w:val="007554E8"/>
    <w:rsid w:val="00755890"/>
    <w:rsid w:val="00755B76"/>
    <w:rsid w:val="007563C9"/>
    <w:rsid w:val="0075662D"/>
    <w:rsid w:val="00756BA2"/>
    <w:rsid w:val="00756C45"/>
    <w:rsid w:val="007578FE"/>
    <w:rsid w:val="00757B85"/>
    <w:rsid w:val="00757CA5"/>
    <w:rsid w:val="00757E63"/>
    <w:rsid w:val="0076072A"/>
    <w:rsid w:val="007608C3"/>
    <w:rsid w:val="00761B1E"/>
    <w:rsid w:val="007623EB"/>
    <w:rsid w:val="0076258B"/>
    <w:rsid w:val="00762CE9"/>
    <w:rsid w:val="00762F17"/>
    <w:rsid w:val="00763A71"/>
    <w:rsid w:val="007642C0"/>
    <w:rsid w:val="007656A8"/>
    <w:rsid w:val="00765759"/>
    <w:rsid w:val="00765F75"/>
    <w:rsid w:val="007662B2"/>
    <w:rsid w:val="007667A1"/>
    <w:rsid w:val="007669E0"/>
    <w:rsid w:val="00766DB0"/>
    <w:rsid w:val="00767CEB"/>
    <w:rsid w:val="00767E82"/>
    <w:rsid w:val="007709DA"/>
    <w:rsid w:val="00770B47"/>
    <w:rsid w:val="00770C53"/>
    <w:rsid w:val="00770E20"/>
    <w:rsid w:val="00771135"/>
    <w:rsid w:val="007713EE"/>
    <w:rsid w:val="007722A8"/>
    <w:rsid w:val="00772654"/>
    <w:rsid w:val="00772D23"/>
    <w:rsid w:val="00772FEB"/>
    <w:rsid w:val="0077344F"/>
    <w:rsid w:val="00773788"/>
    <w:rsid w:val="00773C2C"/>
    <w:rsid w:val="00774441"/>
    <w:rsid w:val="007752A9"/>
    <w:rsid w:val="007754A4"/>
    <w:rsid w:val="0077573C"/>
    <w:rsid w:val="00775746"/>
    <w:rsid w:val="007758E2"/>
    <w:rsid w:val="00775AAC"/>
    <w:rsid w:val="00775B76"/>
    <w:rsid w:val="00775E91"/>
    <w:rsid w:val="00775F9F"/>
    <w:rsid w:val="00776211"/>
    <w:rsid w:val="00776590"/>
    <w:rsid w:val="0077677F"/>
    <w:rsid w:val="00776EE9"/>
    <w:rsid w:val="007778C5"/>
    <w:rsid w:val="007800A3"/>
    <w:rsid w:val="007800A6"/>
    <w:rsid w:val="007804F8"/>
    <w:rsid w:val="0078103E"/>
    <w:rsid w:val="007811CE"/>
    <w:rsid w:val="0078173A"/>
    <w:rsid w:val="00781BDB"/>
    <w:rsid w:val="00781C30"/>
    <w:rsid w:val="007830EB"/>
    <w:rsid w:val="007835AF"/>
    <w:rsid w:val="007836FD"/>
    <w:rsid w:val="007837C5"/>
    <w:rsid w:val="0078384C"/>
    <w:rsid w:val="00783D36"/>
    <w:rsid w:val="007846A1"/>
    <w:rsid w:val="007849FE"/>
    <w:rsid w:val="00785009"/>
    <w:rsid w:val="007850CC"/>
    <w:rsid w:val="0078594D"/>
    <w:rsid w:val="00785B98"/>
    <w:rsid w:val="0078602F"/>
    <w:rsid w:val="00786288"/>
    <w:rsid w:val="007863E4"/>
    <w:rsid w:val="007867C4"/>
    <w:rsid w:val="00786FC1"/>
    <w:rsid w:val="0078797B"/>
    <w:rsid w:val="007905AE"/>
    <w:rsid w:val="00790622"/>
    <w:rsid w:val="007907AE"/>
    <w:rsid w:val="00790966"/>
    <w:rsid w:val="007909A2"/>
    <w:rsid w:val="00790F7F"/>
    <w:rsid w:val="00791055"/>
    <w:rsid w:val="00791068"/>
    <w:rsid w:val="00791663"/>
    <w:rsid w:val="007917D3"/>
    <w:rsid w:val="00791ADB"/>
    <w:rsid w:val="00791C11"/>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27C"/>
    <w:rsid w:val="0079545D"/>
    <w:rsid w:val="007954A1"/>
    <w:rsid w:val="007954C1"/>
    <w:rsid w:val="00795694"/>
    <w:rsid w:val="0079574A"/>
    <w:rsid w:val="00795A6B"/>
    <w:rsid w:val="00795CC9"/>
    <w:rsid w:val="0079658D"/>
    <w:rsid w:val="007969A7"/>
    <w:rsid w:val="00796AA4"/>
    <w:rsid w:val="00796DBE"/>
    <w:rsid w:val="00797135"/>
    <w:rsid w:val="00797F24"/>
    <w:rsid w:val="00797FF0"/>
    <w:rsid w:val="007A01DE"/>
    <w:rsid w:val="007A0A3B"/>
    <w:rsid w:val="007A13F1"/>
    <w:rsid w:val="007A143E"/>
    <w:rsid w:val="007A1619"/>
    <w:rsid w:val="007A1D8A"/>
    <w:rsid w:val="007A2778"/>
    <w:rsid w:val="007A2A31"/>
    <w:rsid w:val="007A2E9B"/>
    <w:rsid w:val="007A3837"/>
    <w:rsid w:val="007A3E3E"/>
    <w:rsid w:val="007A428A"/>
    <w:rsid w:val="007A45EF"/>
    <w:rsid w:val="007A4896"/>
    <w:rsid w:val="007A5C98"/>
    <w:rsid w:val="007A5CA4"/>
    <w:rsid w:val="007A5E38"/>
    <w:rsid w:val="007A6005"/>
    <w:rsid w:val="007A6050"/>
    <w:rsid w:val="007A618F"/>
    <w:rsid w:val="007A63BE"/>
    <w:rsid w:val="007A688C"/>
    <w:rsid w:val="007A715D"/>
    <w:rsid w:val="007A721A"/>
    <w:rsid w:val="007A7446"/>
    <w:rsid w:val="007A7525"/>
    <w:rsid w:val="007A7E9B"/>
    <w:rsid w:val="007B02DA"/>
    <w:rsid w:val="007B03F4"/>
    <w:rsid w:val="007B0869"/>
    <w:rsid w:val="007B0CF4"/>
    <w:rsid w:val="007B103F"/>
    <w:rsid w:val="007B11D4"/>
    <w:rsid w:val="007B1478"/>
    <w:rsid w:val="007B1DF4"/>
    <w:rsid w:val="007B1F6F"/>
    <w:rsid w:val="007B2D9F"/>
    <w:rsid w:val="007B2E63"/>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8D"/>
    <w:rsid w:val="007C5FC3"/>
    <w:rsid w:val="007C634C"/>
    <w:rsid w:val="007C651F"/>
    <w:rsid w:val="007C6543"/>
    <w:rsid w:val="007C6AA7"/>
    <w:rsid w:val="007C73EA"/>
    <w:rsid w:val="007C794C"/>
    <w:rsid w:val="007C7FC9"/>
    <w:rsid w:val="007C7FCC"/>
    <w:rsid w:val="007D09E0"/>
    <w:rsid w:val="007D12C0"/>
    <w:rsid w:val="007D13F7"/>
    <w:rsid w:val="007D1917"/>
    <w:rsid w:val="007D1CBA"/>
    <w:rsid w:val="007D1EAC"/>
    <w:rsid w:val="007D21B4"/>
    <w:rsid w:val="007D29E3"/>
    <w:rsid w:val="007D29F7"/>
    <w:rsid w:val="007D2ACF"/>
    <w:rsid w:val="007D34E0"/>
    <w:rsid w:val="007D3A2E"/>
    <w:rsid w:val="007D3AAB"/>
    <w:rsid w:val="007D40B5"/>
    <w:rsid w:val="007D4641"/>
    <w:rsid w:val="007D57CD"/>
    <w:rsid w:val="007D5831"/>
    <w:rsid w:val="007D5844"/>
    <w:rsid w:val="007D63C8"/>
    <w:rsid w:val="007D65A0"/>
    <w:rsid w:val="007D6AEE"/>
    <w:rsid w:val="007D7110"/>
    <w:rsid w:val="007D733F"/>
    <w:rsid w:val="007D7343"/>
    <w:rsid w:val="007D74B7"/>
    <w:rsid w:val="007D7A7C"/>
    <w:rsid w:val="007D7D82"/>
    <w:rsid w:val="007D7E2C"/>
    <w:rsid w:val="007E013D"/>
    <w:rsid w:val="007E0233"/>
    <w:rsid w:val="007E0745"/>
    <w:rsid w:val="007E08DF"/>
    <w:rsid w:val="007E0E82"/>
    <w:rsid w:val="007E124E"/>
    <w:rsid w:val="007E126C"/>
    <w:rsid w:val="007E1703"/>
    <w:rsid w:val="007E18DB"/>
    <w:rsid w:val="007E1A61"/>
    <w:rsid w:val="007E1F52"/>
    <w:rsid w:val="007E2500"/>
    <w:rsid w:val="007E2961"/>
    <w:rsid w:val="007E31A2"/>
    <w:rsid w:val="007E3DF7"/>
    <w:rsid w:val="007E3F5C"/>
    <w:rsid w:val="007E4433"/>
    <w:rsid w:val="007E4530"/>
    <w:rsid w:val="007E5332"/>
    <w:rsid w:val="007E53F0"/>
    <w:rsid w:val="007E562A"/>
    <w:rsid w:val="007E58C5"/>
    <w:rsid w:val="007E5958"/>
    <w:rsid w:val="007E5DA7"/>
    <w:rsid w:val="007E5F51"/>
    <w:rsid w:val="007E6675"/>
    <w:rsid w:val="007E6AD8"/>
    <w:rsid w:val="007E7384"/>
    <w:rsid w:val="007E7C28"/>
    <w:rsid w:val="007E7C34"/>
    <w:rsid w:val="007E7D4F"/>
    <w:rsid w:val="007E7DEE"/>
    <w:rsid w:val="007E7EB0"/>
    <w:rsid w:val="007F0108"/>
    <w:rsid w:val="007F02E5"/>
    <w:rsid w:val="007F0439"/>
    <w:rsid w:val="007F04ED"/>
    <w:rsid w:val="007F0B5C"/>
    <w:rsid w:val="007F1042"/>
    <w:rsid w:val="007F11E4"/>
    <w:rsid w:val="007F144B"/>
    <w:rsid w:val="007F14F6"/>
    <w:rsid w:val="007F22BD"/>
    <w:rsid w:val="007F27A9"/>
    <w:rsid w:val="007F2EAE"/>
    <w:rsid w:val="007F3353"/>
    <w:rsid w:val="007F3412"/>
    <w:rsid w:val="007F380D"/>
    <w:rsid w:val="007F3847"/>
    <w:rsid w:val="007F3DD7"/>
    <w:rsid w:val="007F3E20"/>
    <w:rsid w:val="007F4991"/>
    <w:rsid w:val="007F4ABA"/>
    <w:rsid w:val="007F4ED5"/>
    <w:rsid w:val="007F545B"/>
    <w:rsid w:val="007F5575"/>
    <w:rsid w:val="007F590E"/>
    <w:rsid w:val="007F59E8"/>
    <w:rsid w:val="007F5E12"/>
    <w:rsid w:val="007F607E"/>
    <w:rsid w:val="007F62C7"/>
    <w:rsid w:val="007F630C"/>
    <w:rsid w:val="007F6397"/>
    <w:rsid w:val="007F63CC"/>
    <w:rsid w:val="007F66D7"/>
    <w:rsid w:val="007F6926"/>
    <w:rsid w:val="007F6A16"/>
    <w:rsid w:val="007F7532"/>
    <w:rsid w:val="007F7737"/>
    <w:rsid w:val="007F785F"/>
    <w:rsid w:val="007F7BB0"/>
    <w:rsid w:val="00800D74"/>
    <w:rsid w:val="008014F8"/>
    <w:rsid w:val="00801798"/>
    <w:rsid w:val="00801D3E"/>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C9D"/>
    <w:rsid w:val="00811D74"/>
    <w:rsid w:val="0081209B"/>
    <w:rsid w:val="008121E3"/>
    <w:rsid w:val="00812D9E"/>
    <w:rsid w:val="00812E80"/>
    <w:rsid w:val="00812E9C"/>
    <w:rsid w:val="00813713"/>
    <w:rsid w:val="0081372B"/>
    <w:rsid w:val="008137A8"/>
    <w:rsid w:val="00814E53"/>
    <w:rsid w:val="00815058"/>
    <w:rsid w:val="00815271"/>
    <w:rsid w:val="008152E0"/>
    <w:rsid w:val="00816152"/>
    <w:rsid w:val="0081675F"/>
    <w:rsid w:val="00816949"/>
    <w:rsid w:val="00816984"/>
    <w:rsid w:val="00816C1A"/>
    <w:rsid w:val="00817787"/>
    <w:rsid w:val="00817C22"/>
    <w:rsid w:val="00820151"/>
    <w:rsid w:val="0082055C"/>
    <w:rsid w:val="008206FE"/>
    <w:rsid w:val="00821520"/>
    <w:rsid w:val="0082223E"/>
    <w:rsid w:val="0082287F"/>
    <w:rsid w:val="00822F1E"/>
    <w:rsid w:val="00822FAF"/>
    <w:rsid w:val="008237B4"/>
    <w:rsid w:val="00823BCC"/>
    <w:rsid w:val="00823C1F"/>
    <w:rsid w:val="00824FD2"/>
    <w:rsid w:val="008254FB"/>
    <w:rsid w:val="00825680"/>
    <w:rsid w:val="00825E8F"/>
    <w:rsid w:val="00825FD4"/>
    <w:rsid w:val="00826D9D"/>
    <w:rsid w:val="00826E7F"/>
    <w:rsid w:val="00827083"/>
    <w:rsid w:val="00827136"/>
    <w:rsid w:val="008275D5"/>
    <w:rsid w:val="00827A84"/>
    <w:rsid w:val="00830297"/>
    <w:rsid w:val="008302B3"/>
    <w:rsid w:val="008303C3"/>
    <w:rsid w:val="008304F7"/>
    <w:rsid w:val="00830D84"/>
    <w:rsid w:val="008314E2"/>
    <w:rsid w:val="0083198D"/>
    <w:rsid w:val="00831BC2"/>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19E"/>
    <w:rsid w:val="00836799"/>
    <w:rsid w:val="00836ADB"/>
    <w:rsid w:val="00836EFA"/>
    <w:rsid w:val="0083752B"/>
    <w:rsid w:val="008376EB"/>
    <w:rsid w:val="008402CC"/>
    <w:rsid w:val="0084076B"/>
    <w:rsid w:val="0084121E"/>
    <w:rsid w:val="00841923"/>
    <w:rsid w:val="00841B2E"/>
    <w:rsid w:val="00842869"/>
    <w:rsid w:val="00842BE1"/>
    <w:rsid w:val="00842CD6"/>
    <w:rsid w:val="00842F01"/>
    <w:rsid w:val="008434FC"/>
    <w:rsid w:val="00844297"/>
    <w:rsid w:val="0084459A"/>
    <w:rsid w:val="008445B5"/>
    <w:rsid w:val="008446F3"/>
    <w:rsid w:val="008447BB"/>
    <w:rsid w:val="00844A9A"/>
    <w:rsid w:val="00844EDC"/>
    <w:rsid w:val="00844F8A"/>
    <w:rsid w:val="008453AD"/>
    <w:rsid w:val="00845673"/>
    <w:rsid w:val="00846048"/>
    <w:rsid w:val="00846312"/>
    <w:rsid w:val="008463AC"/>
    <w:rsid w:val="00846654"/>
    <w:rsid w:val="008474C2"/>
    <w:rsid w:val="00847669"/>
    <w:rsid w:val="0084795A"/>
    <w:rsid w:val="00847A90"/>
    <w:rsid w:val="00847B64"/>
    <w:rsid w:val="00847E0D"/>
    <w:rsid w:val="00847F3D"/>
    <w:rsid w:val="008504C9"/>
    <w:rsid w:val="0085051B"/>
    <w:rsid w:val="0085086D"/>
    <w:rsid w:val="00850EE9"/>
    <w:rsid w:val="0085101D"/>
    <w:rsid w:val="0085169D"/>
    <w:rsid w:val="00851A37"/>
    <w:rsid w:val="00851AA5"/>
    <w:rsid w:val="00852369"/>
    <w:rsid w:val="008526FA"/>
    <w:rsid w:val="00852887"/>
    <w:rsid w:val="00852BA9"/>
    <w:rsid w:val="00852C1E"/>
    <w:rsid w:val="00852E8E"/>
    <w:rsid w:val="008539A9"/>
    <w:rsid w:val="00853A9F"/>
    <w:rsid w:val="00853DE9"/>
    <w:rsid w:val="00853E14"/>
    <w:rsid w:val="00853EED"/>
    <w:rsid w:val="00854544"/>
    <w:rsid w:val="008547D1"/>
    <w:rsid w:val="008549AF"/>
    <w:rsid w:val="00855637"/>
    <w:rsid w:val="008557D6"/>
    <w:rsid w:val="00855A74"/>
    <w:rsid w:val="00855E2E"/>
    <w:rsid w:val="00855E33"/>
    <w:rsid w:val="00856459"/>
    <w:rsid w:val="00857272"/>
    <w:rsid w:val="00857331"/>
    <w:rsid w:val="00860077"/>
    <w:rsid w:val="00860283"/>
    <w:rsid w:val="0086058E"/>
    <w:rsid w:val="00860C34"/>
    <w:rsid w:val="00861196"/>
    <w:rsid w:val="008616A5"/>
    <w:rsid w:val="00861DF7"/>
    <w:rsid w:val="0086263A"/>
    <w:rsid w:val="00862F65"/>
    <w:rsid w:val="00862FC7"/>
    <w:rsid w:val="0086342F"/>
    <w:rsid w:val="0086360A"/>
    <w:rsid w:val="008638F0"/>
    <w:rsid w:val="00863A21"/>
    <w:rsid w:val="00863B9C"/>
    <w:rsid w:val="00864760"/>
    <w:rsid w:val="00864A63"/>
    <w:rsid w:val="00864A7D"/>
    <w:rsid w:val="008658E1"/>
    <w:rsid w:val="00865C99"/>
    <w:rsid w:val="00865D9B"/>
    <w:rsid w:val="0086614C"/>
    <w:rsid w:val="0086636C"/>
    <w:rsid w:val="0086638D"/>
    <w:rsid w:val="0086659C"/>
    <w:rsid w:val="008666EC"/>
    <w:rsid w:val="00867060"/>
    <w:rsid w:val="00867137"/>
    <w:rsid w:val="0086785E"/>
    <w:rsid w:val="00867997"/>
    <w:rsid w:val="0087073A"/>
    <w:rsid w:val="0087115D"/>
    <w:rsid w:val="008711EA"/>
    <w:rsid w:val="00871235"/>
    <w:rsid w:val="00871784"/>
    <w:rsid w:val="00871C5A"/>
    <w:rsid w:val="00871CED"/>
    <w:rsid w:val="00871DC9"/>
    <w:rsid w:val="00871E74"/>
    <w:rsid w:val="00872119"/>
    <w:rsid w:val="008721DC"/>
    <w:rsid w:val="0087221C"/>
    <w:rsid w:val="0087262F"/>
    <w:rsid w:val="0087263E"/>
    <w:rsid w:val="008726DF"/>
    <w:rsid w:val="00872BAD"/>
    <w:rsid w:val="00872F22"/>
    <w:rsid w:val="00872F59"/>
    <w:rsid w:val="00873133"/>
    <w:rsid w:val="00873403"/>
    <w:rsid w:val="00873909"/>
    <w:rsid w:val="0087404B"/>
    <w:rsid w:val="00874583"/>
    <w:rsid w:val="00874A5E"/>
    <w:rsid w:val="00874B4C"/>
    <w:rsid w:val="00874F29"/>
    <w:rsid w:val="00875351"/>
    <w:rsid w:val="0087541F"/>
    <w:rsid w:val="008758B1"/>
    <w:rsid w:val="00875D4D"/>
    <w:rsid w:val="008764A6"/>
    <w:rsid w:val="00876903"/>
    <w:rsid w:val="00876AEB"/>
    <w:rsid w:val="008779C5"/>
    <w:rsid w:val="00877C13"/>
    <w:rsid w:val="00880FA5"/>
    <w:rsid w:val="008811CC"/>
    <w:rsid w:val="0088175C"/>
    <w:rsid w:val="008818EB"/>
    <w:rsid w:val="00881E57"/>
    <w:rsid w:val="00882A3B"/>
    <w:rsid w:val="00883F3D"/>
    <w:rsid w:val="00884539"/>
    <w:rsid w:val="008845B3"/>
    <w:rsid w:val="00884FAA"/>
    <w:rsid w:val="008851D2"/>
    <w:rsid w:val="00885467"/>
    <w:rsid w:val="00885BA7"/>
    <w:rsid w:val="008861A9"/>
    <w:rsid w:val="00886964"/>
    <w:rsid w:val="00886DC6"/>
    <w:rsid w:val="00886F07"/>
    <w:rsid w:val="00886F21"/>
    <w:rsid w:val="00890848"/>
    <w:rsid w:val="00890E77"/>
    <w:rsid w:val="00890E81"/>
    <w:rsid w:val="00890FE6"/>
    <w:rsid w:val="008910FD"/>
    <w:rsid w:val="008913E0"/>
    <w:rsid w:val="00891454"/>
    <w:rsid w:val="00891EEF"/>
    <w:rsid w:val="008920E9"/>
    <w:rsid w:val="008926DA"/>
    <w:rsid w:val="00892C82"/>
    <w:rsid w:val="00892CB0"/>
    <w:rsid w:val="00892E08"/>
    <w:rsid w:val="00892E89"/>
    <w:rsid w:val="008932D5"/>
    <w:rsid w:val="00893493"/>
    <w:rsid w:val="00893686"/>
    <w:rsid w:val="008939D8"/>
    <w:rsid w:val="00893B79"/>
    <w:rsid w:val="00894190"/>
    <w:rsid w:val="0089431A"/>
    <w:rsid w:val="0089442D"/>
    <w:rsid w:val="00894E93"/>
    <w:rsid w:val="00895253"/>
    <w:rsid w:val="00895896"/>
    <w:rsid w:val="008959BF"/>
    <w:rsid w:val="00895C85"/>
    <w:rsid w:val="00895CF0"/>
    <w:rsid w:val="0089630C"/>
    <w:rsid w:val="00896666"/>
    <w:rsid w:val="00896EC9"/>
    <w:rsid w:val="00897630"/>
    <w:rsid w:val="008977AF"/>
    <w:rsid w:val="0089782F"/>
    <w:rsid w:val="008A004D"/>
    <w:rsid w:val="008A0B6B"/>
    <w:rsid w:val="008A10DB"/>
    <w:rsid w:val="008A11E3"/>
    <w:rsid w:val="008A1319"/>
    <w:rsid w:val="008A1855"/>
    <w:rsid w:val="008A1E33"/>
    <w:rsid w:val="008A1FAD"/>
    <w:rsid w:val="008A23E6"/>
    <w:rsid w:val="008A2B9F"/>
    <w:rsid w:val="008A3048"/>
    <w:rsid w:val="008A31C9"/>
    <w:rsid w:val="008A31DB"/>
    <w:rsid w:val="008A3C6A"/>
    <w:rsid w:val="008A3CFB"/>
    <w:rsid w:val="008A3D5E"/>
    <w:rsid w:val="008A3D9C"/>
    <w:rsid w:val="008A409C"/>
    <w:rsid w:val="008A48C5"/>
    <w:rsid w:val="008A5DB5"/>
    <w:rsid w:val="008A5DEE"/>
    <w:rsid w:val="008A717A"/>
    <w:rsid w:val="008A721A"/>
    <w:rsid w:val="008A7866"/>
    <w:rsid w:val="008A7E22"/>
    <w:rsid w:val="008B008A"/>
    <w:rsid w:val="008B0368"/>
    <w:rsid w:val="008B0376"/>
    <w:rsid w:val="008B0414"/>
    <w:rsid w:val="008B0CDC"/>
    <w:rsid w:val="008B0F2C"/>
    <w:rsid w:val="008B1299"/>
    <w:rsid w:val="008B13D9"/>
    <w:rsid w:val="008B158E"/>
    <w:rsid w:val="008B171F"/>
    <w:rsid w:val="008B219F"/>
    <w:rsid w:val="008B2ECE"/>
    <w:rsid w:val="008B3041"/>
    <w:rsid w:val="008B3407"/>
    <w:rsid w:val="008B42B9"/>
    <w:rsid w:val="008B47F0"/>
    <w:rsid w:val="008B48DB"/>
    <w:rsid w:val="008B4BF0"/>
    <w:rsid w:val="008B5078"/>
    <w:rsid w:val="008B51FF"/>
    <w:rsid w:val="008B5235"/>
    <w:rsid w:val="008B598F"/>
    <w:rsid w:val="008B5B97"/>
    <w:rsid w:val="008B5C19"/>
    <w:rsid w:val="008B5EA8"/>
    <w:rsid w:val="008B6130"/>
    <w:rsid w:val="008B621E"/>
    <w:rsid w:val="008B6536"/>
    <w:rsid w:val="008B6735"/>
    <w:rsid w:val="008B6977"/>
    <w:rsid w:val="008B6B7F"/>
    <w:rsid w:val="008B710F"/>
    <w:rsid w:val="008B7129"/>
    <w:rsid w:val="008B72F8"/>
    <w:rsid w:val="008B7683"/>
    <w:rsid w:val="008C0C29"/>
    <w:rsid w:val="008C0F4C"/>
    <w:rsid w:val="008C1510"/>
    <w:rsid w:val="008C26B2"/>
    <w:rsid w:val="008C29DD"/>
    <w:rsid w:val="008C322F"/>
    <w:rsid w:val="008C3287"/>
    <w:rsid w:val="008C34B6"/>
    <w:rsid w:val="008C3773"/>
    <w:rsid w:val="008C3806"/>
    <w:rsid w:val="008C3864"/>
    <w:rsid w:val="008C3AE0"/>
    <w:rsid w:val="008C3C72"/>
    <w:rsid w:val="008C3DBA"/>
    <w:rsid w:val="008C3F0B"/>
    <w:rsid w:val="008C3F7C"/>
    <w:rsid w:val="008C4844"/>
    <w:rsid w:val="008C59F9"/>
    <w:rsid w:val="008C5B54"/>
    <w:rsid w:val="008C5C83"/>
    <w:rsid w:val="008C64AD"/>
    <w:rsid w:val="008C6762"/>
    <w:rsid w:val="008C7537"/>
    <w:rsid w:val="008C7892"/>
    <w:rsid w:val="008C79B0"/>
    <w:rsid w:val="008C7C99"/>
    <w:rsid w:val="008C7CBE"/>
    <w:rsid w:val="008D09E4"/>
    <w:rsid w:val="008D126E"/>
    <w:rsid w:val="008D129B"/>
    <w:rsid w:val="008D195A"/>
    <w:rsid w:val="008D19FC"/>
    <w:rsid w:val="008D208A"/>
    <w:rsid w:val="008D23CA"/>
    <w:rsid w:val="008D258E"/>
    <w:rsid w:val="008D2725"/>
    <w:rsid w:val="008D2732"/>
    <w:rsid w:val="008D2767"/>
    <w:rsid w:val="008D2C43"/>
    <w:rsid w:val="008D3242"/>
    <w:rsid w:val="008D3C38"/>
    <w:rsid w:val="008D3F63"/>
    <w:rsid w:val="008D4597"/>
    <w:rsid w:val="008D4656"/>
    <w:rsid w:val="008D4AE9"/>
    <w:rsid w:val="008D4F97"/>
    <w:rsid w:val="008D514B"/>
    <w:rsid w:val="008D5DEB"/>
    <w:rsid w:val="008D6553"/>
    <w:rsid w:val="008D663D"/>
    <w:rsid w:val="008D6B90"/>
    <w:rsid w:val="008D6B9B"/>
    <w:rsid w:val="008D75D3"/>
    <w:rsid w:val="008D77E3"/>
    <w:rsid w:val="008D7B53"/>
    <w:rsid w:val="008D7E24"/>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4091"/>
    <w:rsid w:val="008E43CA"/>
    <w:rsid w:val="008E44D2"/>
    <w:rsid w:val="008E4761"/>
    <w:rsid w:val="008E4A8A"/>
    <w:rsid w:val="008E4B64"/>
    <w:rsid w:val="008E4D07"/>
    <w:rsid w:val="008E58B9"/>
    <w:rsid w:val="008E591B"/>
    <w:rsid w:val="008E5A5A"/>
    <w:rsid w:val="008E5B41"/>
    <w:rsid w:val="008E5F5E"/>
    <w:rsid w:val="008E6483"/>
    <w:rsid w:val="008E66C1"/>
    <w:rsid w:val="008E6D43"/>
    <w:rsid w:val="008E6FA3"/>
    <w:rsid w:val="008E732D"/>
    <w:rsid w:val="008E74EE"/>
    <w:rsid w:val="008E78F4"/>
    <w:rsid w:val="008E7ABD"/>
    <w:rsid w:val="008E7C30"/>
    <w:rsid w:val="008E7CDF"/>
    <w:rsid w:val="008E7D53"/>
    <w:rsid w:val="008F00CC"/>
    <w:rsid w:val="008F02A3"/>
    <w:rsid w:val="008F054E"/>
    <w:rsid w:val="008F0AA6"/>
    <w:rsid w:val="008F0C8B"/>
    <w:rsid w:val="008F0FAE"/>
    <w:rsid w:val="008F1006"/>
    <w:rsid w:val="008F1761"/>
    <w:rsid w:val="008F1887"/>
    <w:rsid w:val="008F26A5"/>
    <w:rsid w:val="008F28BB"/>
    <w:rsid w:val="008F2B79"/>
    <w:rsid w:val="008F2DA1"/>
    <w:rsid w:val="008F3B8B"/>
    <w:rsid w:val="008F3FAC"/>
    <w:rsid w:val="008F4B52"/>
    <w:rsid w:val="008F53BA"/>
    <w:rsid w:val="008F55B0"/>
    <w:rsid w:val="008F6729"/>
    <w:rsid w:val="008F67F4"/>
    <w:rsid w:val="008F686A"/>
    <w:rsid w:val="008F6DC3"/>
    <w:rsid w:val="008F7515"/>
    <w:rsid w:val="008F7547"/>
    <w:rsid w:val="0090088A"/>
    <w:rsid w:val="009008A3"/>
    <w:rsid w:val="009008E8"/>
    <w:rsid w:val="00900B9A"/>
    <w:rsid w:val="00900DA2"/>
    <w:rsid w:val="009011AE"/>
    <w:rsid w:val="009011B7"/>
    <w:rsid w:val="00901D44"/>
    <w:rsid w:val="009021D7"/>
    <w:rsid w:val="00902652"/>
    <w:rsid w:val="0090269C"/>
    <w:rsid w:val="0090278B"/>
    <w:rsid w:val="00902B00"/>
    <w:rsid w:val="00902BCF"/>
    <w:rsid w:val="00902CB8"/>
    <w:rsid w:val="00903D2A"/>
    <w:rsid w:val="00904B95"/>
    <w:rsid w:val="00905146"/>
    <w:rsid w:val="009051D6"/>
    <w:rsid w:val="0090527B"/>
    <w:rsid w:val="0090532F"/>
    <w:rsid w:val="00905A4C"/>
    <w:rsid w:val="00906319"/>
    <w:rsid w:val="00906775"/>
    <w:rsid w:val="009069CF"/>
    <w:rsid w:val="00907024"/>
    <w:rsid w:val="00907703"/>
    <w:rsid w:val="00907EEB"/>
    <w:rsid w:val="009103F1"/>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7F2"/>
    <w:rsid w:val="00915AAF"/>
    <w:rsid w:val="009165C1"/>
    <w:rsid w:val="00916814"/>
    <w:rsid w:val="0091691D"/>
    <w:rsid w:val="00917388"/>
    <w:rsid w:val="00917925"/>
    <w:rsid w:val="00917961"/>
    <w:rsid w:val="00920A39"/>
    <w:rsid w:val="00920F25"/>
    <w:rsid w:val="00921252"/>
    <w:rsid w:val="00921528"/>
    <w:rsid w:val="00921872"/>
    <w:rsid w:val="00921E7B"/>
    <w:rsid w:val="00921EC9"/>
    <w:rsid w:val="00921FF2"/>
    <w:rsid w:val="0092246D"/>
    <w:rsid w:val="00922919"/>
    <w:rsid w:val="00922A7C"/>
    <w:rsid w:val="00922EE3"/>
    <w:rsid w:val="00923082"/>
    <w:rsid w:val="00923198"/>
    <w:rsid w:val="0092380B"/>
    <w:rsid w:val="00923C96"/>
    <w:rsid w:val="00924157"/>
    <w:rsid w:val="0092437C"/>
    <w:rsid w:val="0092479E"/>
    <w:rsid w:val="00924B1A"/>
    <w:rsid w:val="00924B5F"/>
    <w:rsid w:val="00924CF3"/>
    <w:rsid w:val="00924DFB"/>
    <w:rsid w:val="00925F10"/>
    <w:rsid w:val="0092621F"/>
    <w:rsid w:val="0092692E"/>
    <w:rsid w:val="00926F72"/>
    <w:rsid w:val="00927516"/>
    <w:rsid w:val="0092797D"/>
    <w:rsid w:val="00927A37"/>
    <w:rsid w:val="0093008A"/>
    <w:rsid w:val="009302D5"/>
    <w:rsid w:val="00930394"/>
    <w:rsid w:val="00930674"/>
    <w:rsid w:val="00930C99"/>
    <w:rsid w:val="00930D8A"/>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30DF"/>
    <w:rsid w:val="00933656"/>
    <w:rsid w:val="00933B80"/>
    <w:rsid w:val="00933CB6"/>
    <w:rsid w:val="0093415B"/>
    <w:rsid w:val="009341A0"/>
    <w:rsid w:val="009341D8"/>
    <w:rsid w:val="0093508E"/>
    <w:rsid w:val="0093520C"/>
    <w:rsid w:val="0093552B"/>
    <w:rsid w:val="009358A9"/>
    <w:rsid w:val="009378CD"/>
    <w:rsid w:val="00937975"/>
    <w:rsid w:val="00940654"/>
    <w:rsid w:val="0094067B"/>
    <w:rsid w:val="00940C04"/>
    <w:rsid w:val="0094106C"/>
    <w:rsid w:val="00941297"/>
    <w:rsid w:val="00941BA3"/>
    <w:rsid w:val="00942798"/>
    <w:rsid w:val="00942BC1"/>
    <w:rsid w:val="00942DB0"/>
    <w:rsid w:val="009433FC"/>
    <w:rsid w:val="009436EA"/>
    <w:rsid w:val="009438A4"/>
    <w:rsid w:val="009438E3"/>
    <w:rsid w:val="0094411A"/>
    <w:rsid w:val="009444C2"/>
    <w:rsid w:val="009445D8"/>
    <w:rsid w:val="00944AE7"/>
    <w:rsid w:val="00944B5A"/>
    <w:rsid w:val="00944B7A"/>
    <w:rsid w:val="0094565C"/>
    <w:rsid w:val="00945D9A"/>
    <w:rsid w:val="009462BB"/>
    <w:rsid w:val="00946360"/>
    <w:rsid w:val="0094665B"/>
    <w:rsid w:val="00946B20"/>
    <w:rsid w:val="009473DA"/>
    <w:rsid w:val="00947464"/>
    <w:rsid w:val="00950077"/>
    <w:rsid w:val="0095015A"/>
    <w:rsid w:val="00950547"/>
    <w:rsid w:val="0095066B"/>
    <w:rsid w:val="00950DC6"/>
    <w:rsid w:val="00950EA7"/>
    <w:rsid w:val="009518F2"/>
    <w:rsid w:val="00951A3C"/>
    <w:rsid w:val="00951B60"/>
    <w:rsid w:val="00951CC7"/>
    <w:rsid w:val="00951FB0"/>
    <w:rsid w:val="009528A1"/>
    <w:rsid w:val="009528C9"/>
    <w:rsid w:val="00952CC5"/>
    <w:rsid w:val="00952CCE"/>
    <w:rsid w:val="009532B7"/>
    <w:rsid w:val="009536B6"/>
    <w:rsid w:val="009536E6"/>
    <w:rsid w:val="0095387A"/>
    <w:rsid w:val="00953886"/>
    <w:rsid w:val="00953B99"/>
    <w:rsid w:val="00953F9D"/>
    <w:rsid w:val="009544CB"/>
    <w:rsid w:val="00954820"/>
    <w:rsid w:val="00955113"/>
    <w:rsid w:val="009552FD"/>
    <w:rsid w:val="009554C1"/>
    <w:rsid w:val="009559B4"/>
    <w:rsid w:val="00955A6B"/>
    <w:rsid w:val="00955B9C"/>
    <w:rsid w:val="00955E00"/>
    <w:rsid w:val="00955E61"/>
    <w:rsid w:val="009560B3"/>
    <w:rsid w:val="00956235"/>
    <w:rsid w:val="00956969"/>
    <w:rsid w:val="00956C16"/>
    <w:rsid w:val="00956ED4"/>
    <w:rsid w:val="0095710B"/>
    <w:rsid w:val="009575C4"/>
    <w:rsid w:val="009578AA"/>
    <w:rsid w:val="00957AFF"/>
    <w:rsid w:val="00960A50"/>
    <w:rsid w:val="00960B83"/>
    <w:rsid w:val="00961291"/>
    <w:rsid w:val="0096133D"/>
    <w:rsid w:val="0096227F"/>
    <w:rsid w:val="009623C9"/>
    <w:rsid w:val="00962651"/>
    <w:rsid w:val="00963ABD"/>
    <w:rsid w:val="00963ACA"/>
    <w:rsid w:val="00963BFA"/>
    <w:rsid w:val="0096447C"/>
    <w:rsid w:val="00964499"/>
    <w:rsid w:val="009644BF"/>
    <w:rsid w:val="009645FB"/>
    <w:rsid w:val="00964E2F"/>
    <w:rsid w:val="0096527C"/>
    <w:rsid w:val="009654AF"/>
    <w:rsid w:val="009659B2"/>
    <w:rsid w:val="00965D4F"/>
    <w:rsid w:val="009661AB"/>
    <w:rsid w:val="00966511"/>
    <w:rsid w:val="00966CFF"/>
    <w:rsid w:val="00967793"/>
    <w:rsid w:val="00967C5E"/>
    <w:rsid w:val="00967DFA"/>
    <w:rsid w:val="0097038D"/>
    <w:rsid w:val="0097047C"/>
    <w:rsid w:val="00970627"/>
    <w:rsid w:val="00970C56"/>
    <w:rsid w:val="00970D04"/>
    <w:rsid w:val="009713FE"/>
    <w:rsid w:val="00971566"/>
    <w:rsid w:val="009719C1"/>
    <w:rsid w:val="00971E19"/>
    <w:rsid w:val="00972166"/>
    <w:rsid w:val="00972192"/>
    <w:rsid w:val="00972484"/>
    <w:rsid w:val="009725CE"/>
    <w:rsid w:val="00972DAD"/>
    <w:rsid w:val="00973047"/>
    <w:rsid w:val="009734E7"/>
    <w:rsid w:val="00973873"/>
    <w:rsid w:val="00973D52"/>
    <w:rsid w:val="00973E9B"/>
    <w:rsid w:val="00974A0D"/>
    <w:rsid w:val="0097513D"/>
    <w:rsid w:val="00975374"/>
    <w:rsid w:val="009756A8"/>
    <w:rsid w:val="009756DC"/>
    <w:rsid w:val="009758A9"/>
    <w:rsid w:val="00975A47"/>
    <w:rsid w:val="00975E26"/>
    <w:rsid w:val="00976109"/>
    <w:rsid w:val="0097630B"/>
    <w:rsid w:val="00976695"/>
    <w:rsid w:val="00976A22"/>
    <w:rsid w:val="00977BC7"/>
    <w:rsid w:val="00980088"/>
    <w:rsid w:val="009802BE"/>
    <w:rsid w:val="00980680"/>
    <w:rsid w:val="00980797"/>
    <w:rsid w:val="00980AE9"/>
    <w:rsid w:val="00981022"/>
    <w:rsid w:val="009811B6"/>
    <w:rsid w:val="009812A4"/>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699F"/>
    <w:rsid w:val="009869B5"/>
    <w:rsid w:val="00986C76"/>
    <w:rsid w:val="0098791E"/>
    <w:rsid w:val="00987BE9"/>
    <w:rsid w:val="00987C10"/>
    <w:rsid w:val="009901E7"/>
    <w:rsid w:val="00990290"/>
    <w:rsid w:val="009905F5"/>
    <w:rsid w:val="0099071D"/>
    <w:rsid w:val="00991369"/>
    <w:rsid w:val="009919CD"/>
    <w:rsid w:val="00991C09"/>
    <w:rsid w:val="00991CD6"/>
    <w:rsid w:val="0099210B"/>
    <w:rsid w:val="009937D3"/>
    <w:rsid w:val="009939A1"/>
    <w:rsid w:val="00994057"/>
    <w:rsid w:val="00994286"/>
    <w:rsid w:val="009945AF"/>
    <w:rsid w:val="0099470F"/>
    <w:rsid w:val="00994D65"/>
    <w:rsid w:val="0099537E"/>
    <w:rsid w:val="009967D6"/>
    <w:rsid w:val="00996B27"/>
    <w:rsid w:val="00996D56"/>
    <w:rsid w:val="00996DBB"/>
    <w:rsid w:val="0099766E"/>
    <w:rsid w:val="00997CBE"/>
    <w:rsid w:val="009A0794"/>
    <w:rsid w:val="009A07E9"/>
    <w:rsid w:val="009A0CB4"/>
    <w:rsid w:val="009A17FB"/>
    <w:rsid w:val="009A18C3"/>
    <w:rsid w:val="009A191D"/>
    <w:rsid w:val="009A1E12"/>
    <w:rsid w:val="009A39E8"/>
    <w:rsid w:val="009A3C7B"/>
    <w:rsid w:val="009A405A"/>
    <w:rsid w:val="009A4150"/>
    <w:rsid w:val="009A43FD"/>
    <w:rsid w:val="009A48F2"/>
    <w:rsid w:val="009A4A1D"/>
    <w:rsid w:val="009A4E04"/>
    <w:rsid w:val="009A5678"/>
    <w:rsid w:val="009A5751"/>
    <w:rsid w:val="009A583C"/>
    <w:rsid w:val="009A58B2"/>
    <w:rsid w:val="009A5D84"/>
    <w:rsid w:val="009A60D0"/>
    <w:rsid w:val="009A60D8"/>
    <w:rsid w:val="009A65CC"/>
    <w:rsid w:val="009A65D1"/>
    <w:rsid w:val="009A6671"/>
    <w:rsid w:val="009A6783"/>
    <w:rsid w:val="009A6CE5"/>
    <w:rsid w:val="009A6E7C"/>
    <w:rsid w:val="009A7810"/>
    <w:rsid w:val="009A7C0C"/>
    <w:rsid w:val="009B0249"/>
    <w:rsid w:val="009B03E6"/>
    <w:rsid w:val="009B08A9"/>
    <w:rsid w:val="009B1151"/>
    <w:rsid w:val="009B18A7"/>
    <w:rsid w:val="009B1996"/>
    <w:rsid w:val="009B2949"/>
    <w:rsid w:val="009B2AF4"/>
    <w:rsid w:val="009B34C7"/>
    <w:rsid w:val="009B3592"/>
    <w:rsid w:val="009B3FD0"/>
    <w:rsid w:val="009B438C"/>
    <w:rsid w:val="009B43CA"/>
    <w:rsid w:val="009B4B40"/>
    <w:rsid w:val="009B4BB8"/>
    <w:rsid w:val="009B4CF4"/>
    <w:rsid w:val="009B4F00"/>
    <w:rsid w:val="009B5F4D"/>
    <w:rsid w:val="009B6FF9"/>
    <w:rsid w:val="009B70CF"/>
    <w:rsid w:val="009B72CE"/>
    <w:rsid w:val="009B76BC"/>
    <w:rsid w:val="009C0245"/>
    <w:rsid w:val="009C0AC2"/>
    <w:rsid w:val="009C0E26"/>
    <w:rsid w:val="009C0E59"/>
    <w:rsid w:val="009C0F28"/>
    <w:rsid w:val="009C11B7"/>
    <w:rsid w:val="009C1AD3"/>
    <w:rsid w:val="009C21F4"/>
    <w:rsid w:val="009C278B"/>
    <w:rsid w:val="009C2A92"/>
    <w:rsid w:val="009C2B18"/>
    <w:rsid w:val="009C332F"/>
    <w:rsid w:val="009C3688"/>
    <w:rsid w:val="009C4106"/>
    <w:rsid w:val="009C41CC"/>
    <w:rsid w:val="009C4268"/>
    <w:rsid w:val="009C4631"/>
    <w:rsid w:val="009C4C72"/>
    <w:rsid w:val="009C4C78"/>
    <w:rsid w:val="009C4FC1"/>
    <w:rsid w:val="009C55B3"/>
    <w:rsid w:val="009C574A"/>
    <w:rsid w:val="009C6966"/>
    <w:rsid w:val="009C6A0E"/>
    <w:rsid w:val="009C6A2C"/>
    <w:rsid w:val="009C6C76"/>
    <w:rsid w:val="009C6D2D"/>
    <w:rsid w:val="009C6FF8"/>
    <w:rsid w:val="009C7161"/>
    <w:rsid w:val="009C7A5C"/>
    <w:rsid w:val="009C7A61"/>
    <w:rsid w:val="009C7ED1"/>
    <w:rsid w:val="009C7EF3"/>
    <w:rsid w:val="009D035E"/>
    <w:rsid w:val="009D0A5C"/>
    <w:rsid w:val="009D0A99"/>
    <w:rsid w:val="009D0E73"/>
    <w:rsid w:val="009D19F9"/>
    <w:rsid w:val="009D2282"/>
    <w:rsid w:val="009D2551"/>
    <w:rsid w:val="009D34E7"/>
    <w:rsid w:val="009D355E"/>
    <w:rsid w:val="009D3B21"/>
    <w:rsid w:val="009D3BDB"/>
    <w:rsid w:val="009D3FC3"/>
    <w:rsid w:val="009D4213"/>
    <w:rsid w:val="009D457B"/>
    <w:rsid w:val="009D483E"/>
    <w:rsid w:val="009D4BF2"/>
    <w:rsid w:val="009D4CFD"/>
    <w:rsid w:val="009D5985"/>
    <w:rsid w:val="009D5BA1"/>
    <w:rsid w:val="009D5E33"/>
    <w:rsid w:val="009D601F"/>
    <w:rsid w:val="009D632B"/>
    <w:rsid w:val="009D6EEA"/>
    <w:rsid w:val="009D6FAD"/>
    <w:rsid w:val="009D749D"/>
    <w:rsid w:val="009D7A63"/>
    <w:rsid w:val="009D7B62"/>
    <w:rsid w:val="009D7DE9"/>
    <w:rsid w:val="009D7FD6"/>
    <w:rsid w:val="009E0411"/>
    <w:rsid w:val="009E077F"/>
    <w:rsid w:val="009E0BDC"/>
    <w:rsid w:val="009E134F"/>
    <w:rsid w:val="009E16A1"/>
    <w:rsid w:val="009E1B14"/>
    <w:rsid w:val="009E1DC4"/>
    <w:rsid w:val="009E203F"/>
    <w:rsid w:val="009E2064"/>
    <w:rsid w:val="009E2088"/>
    <w:rsid w:val="009E2401"/>
    <w:rsid w:val="009E3373"/>
    <w:rsid w:val="009E3506"/>
    <w:rsid w:val="009E3570"/>
    <w:rsid w:val="009E36A0"/>
    <w:rsid w:val="009E3CB6"/>
    <w:rsid w:val="009E451E"/>
    <w:rsid w:val="009E48EB"/>
    <w:rsid w:val="009E4AA8"/>
    <w:rsid w:val="009E4D0E"/>
    <w:rsid w:val="009E5180"/>
    <w:rsid w:val="009E5380"/>
    <w:rsid w:val="009E5490"/>
    <w:rsid w:val="009E58BD"/>
    <w:rsid w:val="009E5C2A"/>
    <w:rsid w:val="009E65B9"/>
    <w:rsid w:val="009E69AB"/>
    <w:rsid w:val="009E6ABC"/>
    <w:rsid w:val="009E7711"/>
    <w:rsid w:val="009E7AF4"/>
    <w:rsid w:val="009E7CEE"/>
    <w:rsid w:val="009E7CFF"/>
    <w:rsid w:val="009E7EC6"/>
    <w:rsid w:val="009E7F33"/>
    <w:rsid w:val="009F0D0E"/>
    <w:rsid w:val="009F1267"/>
    <w:rsid w:val="009F1418"/>
    <w:rsid w:val="009F1A40"/>
    <w:rsid w:val="009F20A2"/>
    <w:rsid w:val="009F243B"/>
    <w:rsid w:val="009F2A71"/>
    <w:rsid w:val="009F2CEC"/>
    <w:rsid w:val="009F3292"/>
    <w:rsid w:val="009F37B5"/>
    <w:rsid w:val="009F3F39"/>
    <w:rsid w:val="009F4407"/>
    <w:rsid w:val="009F4952"/>
    <w:rsid w:val="009F4A6E"/>
    <w:rsid w:val="009F4BBD"/>
    <w:rsid w:val="009F4DC0"/>
    <w:rsid w:val="009F502C"/>
    <w:rsid w:val="009F50A5"/>
    <w:rsid w:val="009F5151"/>
    <w:rsid w:val="009F5AC0"/>
    <w:rsid w:val="009F634F"/>
    <w:rsid w:val="009F65B7"/>
    <w:rsid w:val="009F69B9"/>
    <w:rsid w:val="009F6C0F"/>
    <w:rsid w:val="009F7915"/>
    <w:rsid w:val="009F7F65"/>
    <w:rsid w:val="00A00D88"/>
    <w:rsid w:val="00A01108"/>
    <w:rsid w:val="00A01304"/>
    <w:rsid w:val="00A01CAF"/>
    <w:rsid w:val="00A01CF8"/>
    <w:rsid w:val="00A02115"/>
    <w:rsid w:val="00A022FA"/>
    <w:rsid w:val="00A02667"/>
    <w:rsid w:val="00A02CAF"/>
    <w:rsid w:val="00A03205"/>
    <w:rsid w:val="00A034B4"/>
    <w:rsid w:val="00A036F4"/>
    <w:rsid w:val="00A037CA"/>
    <w:rsid w:val="00A037EC"/>
    <w:rsid w:val="00A03BCA"/>
    <w:rsid w:val="00A03E8F"/>
    <w:rsid w:val="00A0429A"/>
    <w:rsid w:val="00A046A3"/>
    <w:rsid w:val="00A04D4D"/>
    <w:rsid w:val="00A051A6"/>
    <w:rsid w:val="00A0544B"/>
    <w:rsid w:val="00A05FB8"/>
    <w:rsid w:val="00A066C9"/>
    <w:rsid w:val="00A06775"/>
    <w:rsid w:val="00A06BED"/>
    <w:rsid w:val="00A07B83"/>
    <w:rsid w:val="00A10779"/>
    <w:rsid w:val="00A110AF"/>
    <w:rsid w:val="00A11A80"/>
    <w:rsid w:val="00A11AC5"/>
    <w:rsid w:val="00A11BC6"/>
    <w:rsid w:val="00A11D5F"/>
    <w:rsid w:val="00A11E9A"/>
    <w:rsid w:val="00A121B0"/>
    <w:rsid w:val="00A12367"/>
    <w:rsid w:val="00A124EF"/>
    <w:rsid w:val="00A12BF2"/>
    <w:rsid w:val="00A12C60"/>
    <w:rsid w:val="00A13154"/>
    <w:rsid w:val="00A13448"/>
    <w:rsid w:val="00A146EA"/>
    <w:rsid w:val="00A1478E"/>
    <w:rsid w:val="00A1495C"/>
    <w:rsid w:val="00A149E6"/>
    <w:rsid w:val="00A14C95"/>
    <w:rsid w:val="00A14F77"/>
    <w:rsid w:val="00A14F88"/>
    <w:rsid w:val="00A14F8D"/>
    <w:rsid w:val="00A15090"/>
    <w:rsid w:val="00A1513E"/>
    <w:rsid w:val="00A155BB"/>
    <w:rsid w:val="00A15F91"/>
    <w:rsid w:val="00A15FD9"/>
    <w:rsid w:val="00A16145"/>
    <w:rsid w:val="00A1642B"/>
    <w:rsid w:val="00A1667B"/>
    <w:rsid w:val="00A167F5"/>
    <w:rsid w:val="00A16930"/>
    <w:rsid w:val="00A1743B"/>
    <w:rsid w:val="00A17500"/>
    <w:rsid w:val="00A175FA"/>
    <w:rsid w:val="00A202ED"/>
    <w:rsid w:val="00A209FA"/>
    <w:rsid w:val="00A20AEA"/>
    <w:rsid w:val="00A20B3E"/>
    <w:rsid w:val="00A20B90"/>
    <w:rsid w:val="00A20BB9"/>
    <w:rsid w:val="00A210D8"/>
    <w:rsid w:val="00A21BA3"/>
    <w:rsid w:val="00A21EC1"/>
    <w:rsid w:val="00A22495"/>
    <w:rsid w:val="00A224AE"/>
    <w:rsid w:val="00A224D9"/>
    <w:rsid w:val="00A22501"/>
    <w:rsid w:val="00A2255C"/>
    <w:rsid w:val="00A2257B"/>
    <w:rsid w:val="00A228DC"/>
    <w:rsid w:val="00A22B95"/>
    <w:rsid w:val="00A22C40"/>
    <w:rsid w:val="00A231C3"/>
    <w:rsid w:val="00A23A2A"/>
    <w:rsid w:val="00A23DDA"/>
    <w:rsid w:val="00A24828"/>
    <w:rsid w:val="00A2494A"/>
    <w:rsid w:val="00A24D10"/>
    <w:rsid w:val="00A24E85"/>
    <w:rsid w:val="00A250A2"/>
    <w:rsid w:val="00A25793"/>
    <w:rsid w:val="00A2583C"/>
    <w:rsid w:val="00A258BA"/>
    <w:rsid w:val="00A25D37"/>
    <w:rsid w:val="00A25E0F"/>
    <w:rsid w:val="00A25FA6"/>
    <w:rsid w:val="00A2609C"/>
    <w:rsid w:val="00A2627D"/>
    <w:rsid w:val="00A2630F"/>
    <w:rsid w:val="00A265DF"/>
    <w:rsid w:val="00A26770"/>
    <w:rsid w:val="00A268B0"/>
    <w:rsid w:val="00A26D6D"/>
    <w:rsid w:val="00A27430"/>
    <w:rsid w:val="00A27501"/>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8CD"/>
    <w:rsid w:val="00A34DE4"/>
    <w:rsid w:val="00A3507F"/>
    <w:rsid w:val="00A354C9"/>
    <w:rsid w:val="00A356FA"/>
    <w:rsid w:val="00A357E2"/>
    <w:rsid w:val="00A35807"/>
    <w:rsid w:val="00A35CE4"/>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1F2"/>
    <w:rsid w:val="00A4149C"/>
    <w:rsid w:val="00A41857"/>
    <w:rsid w:val="00A41F8C"/>
    <w:rsid w:val="00A42132"/>
    <w:rsid w:val="00A42691"/>
    <w:rsid w:val="00A43091"/>
    <w:rsid w:val="00A4347A"/>
    <w:rsid w:val="00A43945"/>
    <w:rsid w:val="00A439D0"/>
    <w:rsid w:val="00A43CE7"/>
    <w:rsid w:val="00A441EA"/>
    <w:rsid w:val="00A44406"/>
    <w:rsid w:val="00A4466A"/>
    <w:rsid w:val="00A44ACC"/>
    <w:rsid w:val="00A44B23"/>
    <w:rsid w:val="00A453F3"/>
    <w:rsid w:val="00A45BDD"/>
    <w:rsid w:val="00A45C66"/>
    <w:rsid w:val="00A45CE8"/>
    <w:rsid w:val="00A46091"/>
    <w:rsid w:val="00A46391"/>
    <w:rsid w:val="00A470D1"/>
    <w:rsid w:val="00A470FB"/>
    <w:rsid w:val="00A4768D"/>
    <w:rsid w:val="00A4781D"/>
    <w:rsid w:val="00A47A32"/>
    <w:rsid w:val="00A50494"/>
    <w:rsid w:val="00A50DA3"/>
    <w:rsid w:val="00A512D8"/>
    <w:rsid w:val="00A51441"/>
    <w:rsid w:val="00A51CB7"/>
    <w:rsid w:val="00A52DCC"/>
    <w:rsid w:val="00A52EC8"/>
    <w:rsid w:val="00A530CB"/>
    <w:rsid w:val="00A53144"/>
    <w:rsid w:val="00A532E7"/>
    <w:rsid w:val="00A53819"/>
    <w:rsid w:val="00A53E58"/>
    <w:rsid w:val="00A544FE"/>
    <w:rsid w:val="00A54B42"/>
    <w:rsid w:val="00A55981"/>
    <w:rsid w:val="00A55D6D"/>
    <w:rsid w:val="00A55FD3"/>
    <w:rsid w:val="00A56266"/>
    <w:rsid w:val="00A564E8"/>
    <w:rsid w:val="00A568DB"/>
    <w:rsid w:val="00A56EBD"/>
    <w:rsid w:val="00A571F4"/>
    <w:rsid w:val="00A5756B"/>
    <w:rsid w:val="00A5765C"/>
    <w:rsid w:val="00A57A37"/>
    <w:rsid w:val="00A60A1E"/>
    <w:rsid w:val="00A60C96"/>
    <w:rsid w:val="00A60D11"/>
    <w:rsid w:val="00A60F2C"/>
    <w:rsid w:val="00A613B1"/>
    <w:rsid w:val="00A61773"/>
    <w:rsid w:val="00A62188"/>
    <w:rsid w:val="00A62699"/>
    <w:rsid w:val="00A62731"/>
    <w:rsid w:val="00A627D5"/>
    <w:rsid w:val="00A62C5D"/>
    <w:rsid w:val="00A636FC"/>
    <w:rsid w:val="00A637B6"/>
    <w:rsid w:val="00A6386C"/>
    <w:rsid w:val="00A638B5"/>
    <w:rsid w:val="00A63DF9"/>
    <w:rsid w:val="00A6486F"/>
    <w:rsid w:val="00A64FFD"/>
    <w:rsid w:val="00A6520F"/>
    <w:rsid w:val="00A652B3"/>
    <w:rsid w:val="00A6545D"/>
    <w:rsid w:val="00A65566"/>
    <w:rsid w:val="00A6568B"/>
    <w:rsid w:val="00A66663"/>
    <w:rsid w:val="00A6706E"/>
    <w:rsid w:val="00A671B2"/>
    <w:rsid w:val="00A671F3"/>
    <w:rsid w:val="00A6733E"/>
    <w:rsid w:val="00A678A5"/>
    <w:rsid w:val="00A679D7"/>
    <w:rsid w:val="00A70077"/>
    <w:rsid w:val="00A70B34"/>
    <w:rsid w:val="00A70BF9"/>
    <w:rsid w:val="00A71583"/>
    <w:rsid w:val="00A71D4E"/>
    <w:rsid w:val="00A71E6A"/>
    <w:rsid w:val="00A71ED3"/>
    <w:rsid w:val="00A71FEF"/>
    <w:rsid w:val="00A724D9"/>
    <w:rsid w:val="00A72E44"/>
    <w:rsid w:val="00A733D7"/>
    <w:rsid w:val="00A73689"/>
    <w:rsid w:val="00A73B3F"/>
    <w:rsid w:val="00A73ECE"/>
    <w:rsid w:val="00A740B0"/>
    <w:rsid w:val="00A74B08"/>
    <w:rsid w:val="00A74C31"/>
    <w:rsid w:val="00A74F2B"/>
    <w:rsid w:val="00A7544B"/>
    <w:rsid w:val="00A764FD"/>
    <w:rsid w:val="00A76542"/>
    <w:rsid w:val="00A76A57"/>
    <w:rsid w:val="00A76AF3"/>
    <w:rsid w:val="00A76CA6"/>
    <w:rsid w:val="00A76D6A"/>
    <w:rsid w:val="00A771E7"/>
    <w:rsid w:val="00A77435"/>
    <w:rsid w:val="00A7744B"/>
    <w:rsid w:val="00A77522"/>
    <w:rsid w:val="00A775DE"/>
    <w:rsid w:val="00A77B76"/>
    <w:rsid w:val="00A77D13"/>
    <w:rsid w:val="00A77F41"/>
    <w:rsid w:val="00A8030D"/>
    <w:rsid w:val="00A80650"/>
    <w:rsid w:val="00A80679"/>
    <w:rsid w:val="00A80739"/>
    <w:rsid w:val="00A80819"/>
    <w:rsid w:val="00A80B2F"/>
    <w:rsid w:val="00A810B2"/>
    <w:rsid w:val="00A8136E"/>
    <w:rsid w:val="00A815A3"/>
    <w:rsid w:val="00A81848"/>
    <w:rsid w:val="00A8204E"/>
    <w:rsid w:val="00A823C1"/>
    <w:rsid w:val="00A8247C"/>
    <w:rsid w:val="00A8254C"/>
    <w:rsid w:val="00A827C4"/>
    <w:rsid w:val="00A829FA"/>
    <w:rsid w:val="00A82FF1"/>
    <w:rsid w:val="00A831AB"/>
    <w:rsid w:val="00A846F4"/>
    <w:rsid w:val="00A84987"/>
    <w:rsid w:val="00A84D67"/>
    <w:rsid w:val="00A84DFE"/>
    <w:rsid w:val="00A85036"/>
    <w:rsid w:val="00A85343"/>
    <w:rsid w:val="00A853A3"/>
    <w:rsid w:val="00A85766"/>
    <w:rsid w:val="00A85817"/>
    <w:rsid w:val="00A862BF"/>
    <w:rsid w:val="00A862F6"/>
    <w:rsid w:val="00A863B6"/>
    <w:rsid w:val="00A863E0"/>
    <w:rsid w:val="00A86682"/>
    <w:rsid w:val="00A86D8F"/>
    <w:rsid w:val="00A86FBA"/>
    <w:rsid w:val="00A87910"/>
    <w:rsid w:val="00A87B77"/>
    <w:rsid w:val="00A90783"/>
    <w:rsid w:val="00A90A42"/>
    <w:rsid w:val="00A90D80"/>
    <w:rsid w:val="00A912F1"/>
    <w:rsid w:val="00A9146B"/>
    <w:rsid w:val="00A9196A"/>
    <w:rsid w:val="00A91CDF"/>
    <w:rsid w:val="00A9316B"/>
    <w:rsid w:val="00A93C7D"/>
    <w:rsid w:val="00A93ED0"/>
    <w:rsid w:val="00A943ED"/>
    <w:rsid w:val="00A9444E"/>
    <w:rsid w:val="00A9478B"/>
    <w:rsid w:val="00A949DB"/>
    <w:rsid w:val="00A94A7A"/>
    <w:rsid w:val="00A94B3F"/>
    <w:rsid w:val="00A95004"/>
    <w:rsid w:val="00A958D5"/>
    <w:rsid w:val="00A95B32"/>
    <w:rsid w:val="00A95BC5"/>
    <w:rsid w:val="00A962A4"/>
    <w:rsid w:val="00A962E6"/>
    <w:rsid w:val="00A969BF"/>
    <w:rsid w:val="00A974BB"/>
    <w:rsid w:val="00AA0121"/>
    <w:rsid w:val="00AA0268"/>
    <w:rsid w:val="00AA0DE7"/>
    <w:rsid w:val="00AA0EB9"/>
    <w:rsid w:val="00AA1075"/>
    <w:rsid w:val="00AA1809"/>
    <w:rsid w:val="00AA194B"/>
    <w:rsid w:val="00AA225E"/>
    <w:rsid w:val="00AA2272"/>
    <w:rsid w:val="00AA2382"/>
    <w:rsid w:val="00AA26AE"/>
    <w:rsid w:val="00AA390E"/>
    <w:rsid w:val="00AA4242"/>
    <w:rsid w:val="00AA4344"/>
    <w:rsid w:val="00AA4702"/>
    <w:rsid w:val="00AA4887"/>
    <w:rsid w:val="00AA4899"/>
    <w:rsid w:val="00AA4D13"/>
    <w:rsid w:val="00AA4F2E"/>
    <w:rsid w:val="00AA4FC6"/>
    <w:rsid w:val="00AA5911"/>
    <w:rsid w:val="00AA59BF"/>
    <w:rsid w:val="00AA5C21"/>
    <w:rsid w:val="00AA5C4A"/>
    <w:rsid w:val="00AA5D1E"/>
    <w:rsid w:val="00AA5F38"/>
    <w:rsid w:val="00AA60C2"/>
    <w:rsid w:val="00AA6367"/>
    <w:rsid w:val="00AA63D2"/>
    <w:rsid w:val="00AA6893"/>
    <w:rsid w:val="00AA6C18"/>
    <w:rsid w:val="00AA72CF"/>
    <w:rsid w:val="00AA7A05"/>
    <w:rsid w:val="00AA7D67"/>
    <w:rsid w:val="00AB015C"/>
    <w:rsid w:val="00AB0569"/>
    <w:rsid w:val="00AB0D93"/>
    <w:rsid w:val="00AB0FF4"/>
    <w:rsid w:val="00AB103B"/>
    <w:rsid w:val="00AB132C"/>
    <w:rsid w:val="00AB152A"/>
    <w:rsid w:val="00AB18C2"/>
    <w:rsid w:val="00AB1FFB"/>
    <w:rsid w:val="00AB2716"/>
    <w:rsid w:val="00AB2A29"/>
    <w:rsid w:val="00AB33B6"/>
    <w:rsid w:val="00AB37BB"/>
    <w:rsid w:val="00AB3E57"/>
    <w:rsid w:val="00AB403C"/>
    <w:rsid w:val="00AB40DD"/>
    <w:rsid w:val="00AB4122"/>
    <w:rsid w:val="00AB4B3A"/>
    <w:rsid w:val="00AB4BE9"/>
    <w:rsid w:val="00AB4DB4"/>
    <w:rsid w:val="00AB4DF7"/>
    <w:rsid w:val="00AB4E94"/>
    <w:rsid w:val="00AB4F84"/>
    <w:rsid w:val="00AB4FD6"/>
    <w:rsid w:val="00AB5357"/>
    <w:rsid w:val="00AB5FC2"/>
    <w:rsid w:val="00AB63A9"/>
    <w:rsid w:val="00AB641A"/>
    <w:rsid w:val="00AB68C4"/>
    <w:rsid w:val="00AB7378"/>
    <w:rsid w:val="00AB741E"/>
    <w:rsid w:val="00AB743B"/>
    <w:rsid w:val="00AB78CD"/>
    <w:rsid w:val="00AB792A"/>
    <w:rsid w:val="00AC0202"/>
    <w:rsid w:val="00AC0218"/>
    <w:rsid w:val="00AC041F"/>
    <w:rsid w:val="00AC064B"/>
    <w:rsid w:val="00AC0DF3"/>
    <w:rsid w:val="00AC1105"/>
    <w:rsid w:val="00AC1AF7"/>
    <w:rsid w:val="00AC1F50"/>
    <w:rsid w:val="00AC2226"/>
    <w:rsid w:val="00AC29F8"/>
    <w:rsid w:val="00AC34BD"/>
    <w:rsid w:val="00AC3E8A"/>
    <w:rsid w:val="00AC460D"/>
    <w:rsid w:val="00AC469E"/>
    <w:rsid w:val="00AC4921"/>
    <w:rsid w:val="00AC4E36"/>
    <w:rsid w:val="00AC50BE"/>
    <w:rsid w:val="00AC5299"/>
    <w:rsid w:val="00AC59C2"/>
    <w:rsid w:val="00AC5CF1"/>
    <w:rsid w:val="00AC5F49"/>
    <w:rsid w:val="00AC5FF4"/>
    <w:rsid w:val="00AC60E9"/>
    <w:rsid w:val="00AC75A7"/>
    <w:rsid w:val="00AC7FB9"/>
    <w:rsid w:val="00AD00E6"/>
    <w:rsid w:val="00AD02AF"/>
    <w:rsid w:val="00AD02D3"/>
    <w:rsid w:val="00AD03CF"/>
    <w:rsid w:val="00AD0470"/>
    <w:rsid w:val="00AD0493"/>
    <w:rsid w:val="00AD0530"/>
    <w:rsid w:val="00AD055C"/>
    <w:rsid w:val="00AD05DE"/>
    <w:rsid w:val="00AD06C3"/>
    <w:rsid w:val="00AD0911"/>
    <w:rsid w:val="00AD0B88"/>
    <w:rsid w:val="00AD0E01"/>
    <w:rsid w:val="00AD11D4"/>
    <w:rsid w:val="00AD11FA"/>
    <w:rsid w:val="00AD1204"/>
    <w:rsid w:val="00AD139A"/>
    <w:rsid w:val="00AD15EE"/>
    <w:rsid w:val="00AD173A"/>
    <w:rsid w:val="00AD1E90"/>
    <w:rsid w:val="00AD1F8F"/>
    <w:rsid w:val="00AD2AFB"/>
    <w:rsid w:val="00AD2C41"/>
    <w:rsid w:val="00AD2FF3"/>
    <w:rsid w:val="00AD3371"/>
    <w:rsid w:val="00AD3A33"/>
    <w:rsid w:val="00AD44BD"/>
    <w:rsid w:val="00AD44EE"/>
    <w:rsid w:val="00AD4655"/>
    <w:rsid w:val="00AD4FFB"/>
    <w:rsid w:val="00AD5254"/>
    <w:rsid w:val="00AD550E"/>
    <w:rsid w:val="00AD5630"/>
    <w:rsid w:val="00AD5714"/>
    <w:rsid w:val="00AD57FE"/>
    <w:rsid w:val="00AD59B0"/>
    <w:rsid w:val="00AD5BE7"/>
    <w:rsid w:val="00AD5F2F"/>
    <w:rsid w:val="00AD658E"/>
    <w:rsid w:val="00AD6E7C"/>
    <w:rsid w:val="00AD752B"/>
    <w:rsid w:val="00AD7A3A"/>
    <w:rsid w:val="00AD7D86"/>
    <w:rsid w:val="00AD7DC2"/>
    <w:rsid w:val="00AE05EF"/>
    <w:rsid w:val="00AE0A60"/>
    <w:rsid w:val="00AE0FC2"/>
    <w:rsid w:val="00AE1710"/>
    <w:rsid w:val="00AE1A9F"/>
    <w:rsid w:val="00AE1B44"/>
    <w:rsid w:val="00AE1D35"/>
    <w:rsid w:val="00AE1FB1"/>
    <w:rsid w:val="00AE20D0"/>
    <w:rsid w:val="00AE2386"/>
    <w:rsid w:val="00AE27DE"/>
    <w:rsid w:val="00AE2AEE"/>
    <w:rsid w:val="00AE30C8"/>
    <w:rsid w:val="00AE3A95"/>
    <w:rsid w:val="00AE3D09"/>
    <w:rsid w:val="00AE4F58"/>
    <w:rsid w:val="00AE596B"/>
    <w:rsid w:val="00AE5C10"/>
    <w:rsid w:val="00AE5D9C"/>
    <w:rsid w:val="00AE5EBB"/>
    <w:rsid w:val="00AE6012"/>
    <w:rsid w:val="00AE68E2"/>
    <w:rsid w:val="00AE6ADF"/>
    <w:rsid w:val="00AE703D"/>
    <w:rsid w:val="00AE7480"/>
    <w:rsid w:val="00AF005D"/>
    <w:rsid w:val="00AF041E"/>
    <w:rsid w:val="00AF04ED"/>
    <w:rsid w:val="00AF0690"/>
    <w:rsid w:val="00AF0A1D"/>
    <w:rsid w:val="00AF0CC6"/>
    <w:rsid w:val="00AF1BC5"/>
    <w:rsid w:val="00AF1C33"/>
    <w:rsid w:val="00AF1F2C"/>
    <w:rsid w:val="00AF2397"/>
    <w:rsid w:val="00AF2A37"/>
    <w:rsid w:val="00AF2D3C"/>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DB7"/>
    <w:rsid w:val="00AF5F65"/>
    <w:rsid w:val="00AF630B"/>
    <w:rsid w:val="00AF6CA2"/>
    <w:rsid w:val="00AF6D72"/>
    <w:rsid w:val="00AF6F55"/>
    <w:rsid w:val="00AF6F57"/>
    <w:rsid w:val="00AF7A9D"/>
    <w:rsid w:val="00B00890"/>
    <w:rsid w:val="00B00F85"/>
    <w:rsid w:val="00B00FBC"/>
    <w:rsid w:val="00B0122F"/>
    <w:rsid w:val="00B012F4"/>
    <w:rsid w:val="00B014A4"/>
    <w:rsid w:val="00B014D4"/>
    <w:rsid w:val="00B01532"/>
    <w:rsid w:val="00B016B8"/>
    <w:rsid w:val="00B01F39"/>
    <w:rsid w:val="00B03A5D"/>
    <w:rsid w:val="00B03F6E"/>
    <w:rsid w:val="00B0409E"/>
    <w:rsid w:val="00B0464D"/>
    <w:rsid w:val="00B04BAD"/>
    <w:rsid w:val="00B054EA"/>
    <w:rsid w:val="00B05852"/>
    <w:rsid w:val="00B0735F"/>
    <w:rsid w:val="00B0746F"/>
    <w:rsid w:val="00B07D7C"/>
    <w:rsid w:val="00B07E63"/>
    <w:rsid w:val="00B108C5"/>
    <w:rsid w:val="00B11596"/>
    <w:rsid w:val="00B11D0C"/>
    <w:rsid w:val="00B120C1"/>
    <w:rsid w:val="00B12100"/>
    <w:rsid w:val="00B12889"/>
    <w:rsid w:val="00B12AAA"/>
    <w:rsid w:val="00B12C58"/>
    <w:rsid w:val="00B13141"/>
    <w:rsid w:val="00B131F5"/>
    <w:rsid w:val="00B13331"/>
    <w:rsid w:val="00B13B7E"/>
    <w:rsid w:val="00B13E87"/>
    <w:rsid w:val="00B1424B"/>
    <w:rsid w:val="00B14495"/>
    <w:rsid w:val="00B15202"/>
    <w:rsid w:val="00B15321"/>
    <w:rsid w:val="00B15684"/>
    <w:rsid w:val="00B1593E"/>
    <w:rsid w:val="00B15ABC"/>
    <w:rsid w:val="00B15E87"/>
    <w:rsid w:val="00B16A40"/>
    <w:rsid w:val="00B170D8"/>
    <w:rsid w:val="00B17440"/>
    <w:rsid w:val="00B176F5"/>
    <w:rsid w:val="00B17A42"/>
    <w:rsid w:val="00B17D52"/>
    <w:rsid w:val="00B2040C"/>
    <w:rsid w:val="00B2063E"/>
    <w:rsid w:val="00B20F73"/>
    <w:rsid w:val="00B21AA3"/>
    <w:rsid w:val="00B2248F"/>
    <w:rsid w:val="00B22599"/>
    <w:rsid w:val="00B22644"/>
    <w:rsid w:val="00B22C00"/>
    <w:rsid w:val="00B22C04"/>
    <w:rsid w:val="00B22D32"/>
    <w:rsid w:val="00B22E0A"/>
    <w:rsid w:val="00B22E59"/>
    <w:rsid w:val="00B23038"/>
    <w:rsid w:val="00B233E0"/>
    <w:rsid w:val="00B2467D"/>
    <w:rsid w:val="00B24E89"/>
    <w:rsid w:val="00B2592F"/>
    <w:rsid w:val="00B25E48"/>
    <w:rsid w:val="00B25E77"/>
    <w:rsid w:val="00B26C38"/>
    <w:rsid w:val="00B26FEF"/>
    <w:rsid w:val="00B2771D"/>
    <w:rsid w:val="00B279EA"/>
    <w:rsid w:val="00B307F6"/>
    <w:rsid w:val="00B30B7E"/>
    <w:rsid w:val="00B30C5F"/>
    <w:rsid w:val="00B30E80"/>
    <w:rsid w:val="00B3105D"/>
    <w:rsid w:val="00B31069"/>
    <w:rsid w:val="00B3149A"/>
    <w:rsid w:val="00B316D7"/>
    <w:rsid w:val="00B31901"/>
    <w:rsid w:val="00B31EBC"/>
    <w:rsid w:val="00B324D0"/>
    <w:rsid w:val="00B32FD2"/>
    <w:rsid w:val="00B3344B"/>
    <w:rsid w:val="00B339AB"/>
    <w:rsid w:val="00B33D3B"/>
    <w:rsid w:val="00B33EFA"/>
    <w:rsid w:val="00B34CF7"/>
    <w:rsid w:val="00B35C88"/>
    <w:rsid w:val="00B3642C"/>
    <w:rsid w:val="00B3655A"/>
    <w:rsid w:val="00B36703"/>
    <w:rsid w:val="00B3677B"/>
    <w:rsid w:val="00B368FE"/>
    <w:rsid w:val="00B36AE3"/>
    <w:rsid w:val="00B3745E"/>
    <w:rsid w:val="00B375CF"/>
    <w:rsid w:val="00B37741"/>
    <w:rsid w:val="00B37873"/>
    <w:rsid w:val="00B40176"/>
    <w:rsid w:val="00B411AC"/>
    <w:rsid w:val="00B416C6"/>
    <w:rsid w:val="00B42586"/>
    <w:rsid w:val="00B42BC5"/>
    <w:rsid w:val="00B42D26"/>
    <w:rsid w:val="00B42F6B"/>
    <w:rsid w:val="00B431BD"/>
    <w:rsid w:val="00B4325E"/>
    <w:rsid w:val="00B43B7D"/>
    <w:rsid w:val="00B43D36"/>
    <w:rsid w:val="00B43EEB"/>
    <w:rsid w:val="00B43FEC"/>
    <w:rsid w:val="00B441F3"/>
    <w:rsid w:val="00B4554E"/>
    <w:rsid w:val="00B45904"/>
    <w:rsid w:val="00B45A02"/>
    <w:rsid w:val="00B45C67"/>
    <w:rsid w:val="00B45CF8"/>
    <w:rsid w:val="00B45FD1"/>
    <w:rsid w:val="00B46006"/>
    <w:rsid w:val="00B4661A"/>
    <w:rsid w:val="00B46C25"/>
    <w:rsid w:val="00B5007C"/>
    <w:rsid w:val="00B504DA"/>
    <w:rsid w:val="00B51611"/>
    <w:rsid w:val="00B5173B"/>
    <w:rsid w:val="00B51CED"/>
    <w:rsid w:val="00B5227A"/>
    <w:rsid w:val="00B5228A"/>
    <w:rsid w:val="00B52440"/>
    <w:rsid w:val="00B524F2"/>
    <w:rsid w:val="00B526F1"/>
    <w:rsid w:val="00B5274C"/>
    <w:rsid w:val="00B52B61"/>
    <w:rsid w:val="00B5317B"/>
    <w:rsid w:val="00B531A1"/>
    <w:rsid w:val="00B53B79"/>
    <w:rsid w:val="00B53D00"/>
    <w:rsid w:val="00B53D9A"/>
    <w:rsid w:val="00B53E2E"/>
    <w:rsid w:val="00B54496"/>
    <w:rsid w:val="00B54A6B"/>
    <w:rsid w:val="00B55334"/>
    <w:rsid w:val="00B5588A"/>
    <w:rsid w:val="00B55B94"/>
    <w:rsid w:val="00B55C61"/>
    <w:rsid w:val="00B5602E"/>
    <w:rsid w:val="00B56213"/>
    <w:rsid w:val="00B564F7"/>
    <w:rsid w:val="00B5677E"/>
    <w:rsid w:val="00B56F6D"/>
    <w:rsid w:val="00B570EE"/>
    <w:rsid w:val="00B5726B"/>
    <w:rsid w:val="00B572E1"/>
    <w:rsid w:val="00B57391"/>
    <w:rsid w:val="00B57596"/>
    <w:rsid w:val="00B57791"/>
    <w:rsid w:val="00B57E69"/>
    <w:rsid w:val="00B61319"/>
    <w:rsid w:val="00B617B7"/>
    <w:rsid w:val="00B622BB"/>
    <w:rsid w:val="00B622D7"/>
    <w:rsid w:val="00B62687"/>
    <w:rsid w:val="00B627F2"/>
    <w:rsid w:val="00B62B13"/>
    <w:rsid w:val="00B62CAC"/>
    <w:rsid w:val="00B62FA3"/>
    <w:rsid w:val="00B632EE"/>
    <w:rsid w:val="00B63751"/>
    <w:rsid w:val="00B637DE"/>
    <w:rsid w:val="00B63D0B"/>
    <w:rsid w:val="00B63F83"/>
    <w:rsid w:val="00B64056"/>
    <w:rsid w:val="00B645FF"/>
    <w:rsid w:val="00B64646"/>
    <w:rsid w:val="00B65D1F"/>
    <w:rsid w:val="00B6681A"/>
    <w:rsid w:val="00B66ADF"/>
    <w:rsid w:val="00B66D11"/>
    <w:rsid w:val="00B6710F"/>
    <w:rsid w:val="00B67146"/>
    <w:rsid w:val="00B6722E"/>
    <w:rsid w:val="00B67607"/>
    <w:rsid w:val="00B67809"/>
    <w:rsid w:val="00B70F0F"/>
    <w:rsid w:val="00B710B7"/>
    <w:rsid w:val="00B711B7"/>
    <w:rsid w:val="00B712E9"/>
    <w:rsid w:val="00B71840"/>
    <w:rsid w:val="00B71B2C"/>
    <w:rsid w:val="00B71C28"/>
    <w:rsid w:val="00B71CD0"/>
    <w:rsid w:val="00B7216E"/>
    <w:rsid w:val="00B721C1"/>
    <w:rsid w:val="00B722E2"/>
    <w:rsid w:val="00B7237B"/>
    <w:rsid w:val="00B7295A"/>
    <w:rsid w:val="00B729ED"/>
    <w:rsid w:val="00B72C53"/>
    <w:rsid w:val="00B72CB5"/>
    <w:rsid w:val="00B73149"/>
    <w:rsid w:val="00B73154"/>
    <w:rsid w:val="00B731FE"/>
    <w:rsid w:val="00B738B5"/>
    <w:rsid w:val="00B73E3F"/>
    <w:rsid w:val="00B742B7"/>
    <w:rsid w:val="00B74755"/>
    <w:rsid w:val="00B74A4E"/>
    <w:rsid w:val="00B74B99"/>
    <w:rsid w:val="00B75217"/>
    <w:rsid w:val="00B75D76"/>
    <w:rsid w:val="00B76283"/>
    <w:rsid w:val="00B76A77"/>
    <w:rsid w:val="00B775A2"/>
    <w:rsid w:val="00B77E22"/>
    <w:rsid w:val="00B80053"/>
    <w:rsid w:val="00B80B4B"/>
    <w:rsid w:val="00B81017"/>
    <w:rsid w:val="00B81A70"/>
    <w:rsid w:val="00B81C07"/>
    <w:rsid w:val="00B81CB9"/>
    <w:rsid w:val="00B820CA"/>
    <w:rsid w:val="00B826AE"/>
    <w:rsid w:val="00B82994"/>
    <w:rsid w:val="00B83046"/>
    <w:rsid w:val="00B83C1E"/>
    <w:rsid w:val="00B85392"/>
    <w:rsid w:val="00B8569B"/>
    <w:rsid w:val="00B85CED"/>
    <w:rsid w:val="00B85D54"/>
    <w:rsid w:val="00B86096"/>
    <w:rsid w:val="00B864B6"/>
    <w:rsid w:val="00B864CD"/>
    <w:rsid w:val="00B864F6"/>
    <w:rsid w:val="00B86585"/>
    <w:rsid w:val="00B865F0"/>
    <w:rsid w:val="00B8694B"/>
    <w:rsid w:val="00B86BAC"/>
    <w:rsid w:val="00B86C4D"/>
    <w:rsid w:val="00B873A6"/>
    <w:rsid w:val="00B87494"/>
    <w:rsid w:val="00B879C3"/>
    <w:rsid w:val="00B87F32"/>
    <w:rsid w:val="00B87F6D"/>
    <w:rsid w:val="00B90146"/>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521"/>
    <w:rsid w:val="00B937EC"/>
    <w:rsid w:val="00B93D6C"/>
    <w:rsid w:val="00B946D9"/>
    <w:rsid w:val="00B94752"/>
    <w:rsid w:val="00B947BB"/>
    <w:rsid w:val="00B9485D"/>
    <w:rsid w:val="00B94A00"/>
    <w:rsid w:val="00B94F30"/>
    <w:rsid w:val="00B94FA7"/>
    <w:rsid w:val="00B9507A"/>
    <w:rsid w:val="00B950A8"/>
    <w:rsid w:val="00B9510F"/>
    <w:rsid w:val="00B95244"/>
    <w:rsid w:val="00B95A41"/>
    <w:rsid w:val="00B95BD2"/>
    <w:rsid w:val="00B96269"/>
    <w:rsid w:val="00B96407"/>
    <w:rsid w:val="00B96468"/>
    <w:rsid w:val="00B96C1F"/>
    <w:rsid w:val="00B96FB0"/>
    <w:rsid w:val="00B970FC"/>
    <w:rsid w:val="00B977D0"/>
    <w:rsid w:val="00B97810"/>
    <w:rsid w:val="00B97BC3"/>
    <w:rsid w:val="00BA001D"/>
    <w:rsid w:val="00BA0360"/>
    <w:rsid w:val="00BA07DA"/>
    <w:rsid w:val="00BA12DD"/>
    <w:rsid w:val="00BA14D8"/>
    <w:rsid w:val="00BA155C"/>
    <w:rsid w:val="00BA16DC"/>
    <w:rsid w:val="00BA1C8A"/>
    <w:rsid w:val="00BA1CFA"/>
    <w:rsid w:val="00BA1EB8"/>
    <w:rsid w:val="00BA1F02"/>
    <w:rsid w:val="00BA26D9"/>
    <w:rsid w:val="00BA3AC2"/>
    <w:rsid w:val="00BA3CD9"/>
    <w:rsid w:val="00BA3FAE"/>
    <w:rsid w:val="00BA416B"/>
    <w:rsid w:val="00BA46DA"/>
    <w:rsid w:val="00BA4F09"/>
    <w:rsid w:val="00BA5077"/>
    <w:rsid w:val="00BA5453"/>
    <w:rsid w:val="00BA5B05"/>
    <w:rsid w:val="00BA5B1B"/>
    <w:rsid w:val="00BA5C56"/>
    <w:rsid w:val="00BA5D57"/>
    <w:rsid w:val="00BA6738"/>
    <w:rsid w:val="00BA77E9"/>
    <w:rsid w:val="00BA79B5"/>
    <w:rsid w:val="00BA7A2B"/>
    <w:rsid w:val="00BB00D2"/>
    <w:rsid w:val="00BB01A4"/>
    <w:rsid w:val="00BB03BF"/>
    <w:rsid w:val="00BB09C9"/>
    <w:rsid w:val="00BB0EE7"/>
    <w:rsid w:val="00BB1066"/>
    <w:rsid w:val="00BB119F"/>
    <w:rsid w:val="00BB1341"/>
    <w:rsid w:val="00BB141D"/>
    <w:rsid w:val="00BB1524"/>
    <w:rsid w:val="00BB1B0E"/>
    <w:rsid w:val="00BB1EB6"/>
    <w:rsid w:val="00BB1FE1"/>
    <w:rsid w:val="00BB2479"/>
    <w:rsid w:val="00BB2A0F"/>
    <w:rsid w:val="00BB355C"/>
    <w:rsid w:val="00BB3B82"/>
    <w:rsid w:val="00BB3CDD"/>
    <w:rsid w:val="00BB41C9"/>
    <w:rsid w:val="00BB4350"/>
    <w:rsid w:val="00BB463E"/>
    <w:rsid w:val="00BB46A2"/>
    <w:rsid w:val="00BB4F2C"/>
    <w:rsid w:val="00BB5054"/>
    <w:rsid w:val="00BB521F"/>
    <w:rsid w:val="00BB58F3"/>
    <w:rsid w:val="00BB5CE6"/>
    <w:rsid w:val="00BB6393"/>
    <w:rsid w:val="00BB73FD"/>
    <w:rsid w:val="00BB7629"/>
    <w:rsid w:val="00BC083A"/>
    <w:rsid w:val="00BC13BD"/>
    <w:rsid w:val="00BC1B87"/>
    <w:rsid w:val="00BC1CB9"/>
    <w:rsid w:val="00BC1DEC"/>
    <w:rsid w:val="00BC2233"/>
    <w:rsid w:val="00BC266B"/>
    <w:rsid w:val="00BC2734"/>
    <w:rsid w:val="00BC279E"/>
    <w:rsid w:val="00BC2A03"/>
    <w:rsid w:val="00BC30C7"/>
    <w:rsid w:val="00BC3CF6"/>
    <w:rsid w:val="00BC3D7B"/>
    <w:rsid w:val="00BC40CA"/>
    <w:rsid w:val="00BC4273"/>
    <w:rsid w:val="00BC45DB"/>
    <w:rsid w:val="00BC49B6"/>
    <w:rsid w:val="00BC4E65"/>
    <w:rsid w:val="00BC4EAB"/>
    <w:rsid w:val="00BC5110"/>
    <w:rsid w:val="00BC55CC"/>
    <w:rsid w:val="00BC5661"/>
    <w:rsid w:val="00BC586C"/>
    <w:rsid w:val="00BC5CD5"/>
    <w:rsid w:val="00BC629F"/>
    <w:rsid w:val="00BC650D"/>
    <w:rsid w:val="00BC6709"/>
    <w:rsid w:val="00BC6776"/>
    <w:rsid w:val="00BC7050"/>
    <w:rsid w:val="00BC707F"/>
    <w:rsid w:val="00BC71B2"/>
    <w:rsid w:val="00BC71D2"/>
    <w:rsid w:val="00BC720F"/>
    <w:rsid w:val="00BC726F"/>
    <w:rsid w:val="00BC7B34"/>
    <w:rsid w:val="00BD006A"/>
    <w:rsid w:val="00BD012A"/>
    <w:rsid w:val="00BD1B09"/>
    <w:rsid w:val="00BD1BB7"/>
    <w:rsid w:val="00BD1F8B"/>
    <w:rsid w:val="00BD202B"/>
    <w:rsid w:val="00BD20E7"/>
    <w:rsid w:val="00BD26ED"/>
    <w:rsid w:val="00BD2A49"/>
    <w:rsid w:val="00BD2ED8"/>
    <w:rsid w:val="00BD3338"/>
    <w:rsid w:val="00BD3954"/>
    <w:rsid w:val="00BD3DF5"/>
    <w:rsid w:val="00BD4615"/>
    <w:rsid w:val="00BD46F3"/>
    <w:rsid w:val="00BD4BCC"/>
    <w:rsid w:val="00BD580E"/>
    <w:rsid w:val="00BD604B"/>
    <w:rsid w:val="00BD60A0"/>
    <w:rsid w:val="00BD6183"/>
    <w:rsid w:val="00BD6591"/>
    <w:rsid w:val="00BD659D"/>
    <w:rsid w:val="00BD6D2D"/>
    <w:rsid w:val="00BD6E62"/>
    <w:rsid w:val="00BD7999"/>
    <w:rsid w:val="00BD7AB6"/>
    <w:rsid w:val="00BD7D14"/>
    <w:rsid w:val="00BD7DE3"/>
    <w:rsid w:val="00BE010F"/>
    <w:rsid w:val="00BE0906"/>
    <w:rsid w:val="00BE0B40"/>
    <w:rsid w:val="00BE180F"/>
    <w:rsid w:val="00BE1B91"/>
    <w:rsid w:val="00BE223F"/>
    <w:rsid w:val="00BE23EF"/>
    <w:rsid w:val="00BE2565"/>
    <w:rsid w:val="00BE25F2"/>
    <w:rsid w:val="00BE2EEF"/>
    <w:rsid w:val="00BE3041"/>
    <w:rsid w:val="00BE3B9C"/>
    <w:rsid w:val="00BE3E56"/>
    <w:rsid w:val="00BE4084"/>
    <w:rsid w:val="00BE45EE"/>
    <w:rsid w:val="00BE4764"/>
    <w:rsid w:val="00BE4EB9"/>
    <w:rsid w:val="00BE502D"/>
    <w:rsid w:val="00BE53FF"/>
    <w:rsid w:val="00BE5571"/>
    <w:rsid w:val="00BE57DB"/>
    <w:rsid w:val="00BE67D3"/>
    <w:rsid w:val="00BE6E8C"/>
    <w:rsid w:val="00BE7596"/>
    <w:rsid w:val="00BE7681"/>
    <w:rsid w:val="00BE78B9"/>
    <w:rsid w:val="00BF02F3"/>
    <w:rsid w:val="00BF0518"/>
    <w:rsid w:val="00BF07C6"/>
    <w:rsid w:val="00BF0E98"/>
    <w:rsid w:val="00BF1466"/>
    <w:rsid w:val="00BF178F"/>
    <w:rsid w:val="00BF1A35"/>
    <w:rsid w:val="00BF1C61"/>
    <w:rsid w:val="00BF1CCE"/>
    <w:rsid w:val="00BF1E82"/>
    <w:rsid w:val="00BF2E71"/>
    <w:rsid w:val="00BF3335"/>
    <w:rsid w:val="00BF3340"/>
    <w:rsid w:val="00BF33FD"/>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873"/>
    <w:rsid w:val="00BF69A5"/>
    <w:rsid w:val="00BF6CBD"/>
    <w:rsid w:val="00BF6E5C"/>
    <w:rsid w:val="00BF6FF1"/>
    <w:rsid w:val="00BF72AB"/>
    <w:rsid w:val="00BF7497"/>
    <w:rsid w:val="00BF770E"/>
    <w:rsid w:val="00BF7BC9"/>
    <w:rsid w:val="00BF7F78"/>
    <w:rsid w:val="00C00552"/>
    <w:rsid w:val="00C00891"/>
    <w:rsid w:val="00C00D48"/>
    <w:rsid w:val="00C0100F"/>
    <w:rsid w:val="00C01F38"/>
    <w:rsid w:val="00C02147"/>
    <w:rsid w:val="00C0216B"/>
    <w:rsid w:val="00C021AE"/>
    <w:rsid w:val="00C0255B"/>
    <w:rsid w:val="00C028E8"/>
    <w:rsid w:val="00C0326B"/>
    <w:rsid w:val="00C03396"/>
    <w:rsid w:val="00C0351A"/>
    <w:rsid w:val="00C04231"/>
    <w:rsid w:val="00C043C9"/>
    <w:rsid w:val="00C046A0"/>
    <w:rsid w:val="00C04927"/>
    <w:rsid w:val="00C052FF"/>
    <w:rsid w:val="00C0535A"/>
    <w:rsid w:val="00C055F4"/>
    <w:rsid w:val="00C05818"/>
    <w:rsid w:val="00C06951"/>
    <w:rsid w:val="00C07342"/>
    <w:rsid w:val="00C07553"/>
    <w:rsid w:val="00C078AC"/>
    <w:rsid w:val="00C07DCB"/>
    <w:rsid w:val="00C10831"/>
    <w:rsid w:val="00C10F01"/>
    <w:rsid w:val="00C11047"/>
    <w:rsid w:val="00C111A1"/>
    <w:rsid w:val="00C12105"/>
    <w:rsid w:val="00C125F5"/>
    <w:rsid w:val="00C126B6"/>
    <w:rsid w:val="00C126CB"/>
    <w:rsid w:val="00C12936"/>
    <w:rsid w:val="00C12942"/>
    <w:rsid w:val="00C129DE"/>
    <w:rsid w:val="00C12ACC"/>
    <w:rsid w:val="00C12DCE"/>
    <w:rsid w:val="00C13031"/>
    <w:rsid w:val="00C13734"/>
    <w:rsid w:val="00C13D56"/>
    <w:rsid w:val="00C140E0"/>
    <w:rsid w:val="00C147AC"/>
    <w:rsid w:val="00C1537A"/>
    <w:rsid w:val="00C1548A"/>
    <w:rsid w:val="00C15677"/>
    <w:rsid w:val="00C15FB8"/>
    <w:rsid w:val="00C15FBE"/>
    <w:rsid w:val="00C16672"/>
    <w:rsid w:val="00C168B2"/>
    <w:rsid w:val="00C16B84"/>
    <w:rsid w:val="00C16CF1"/>
    <w:rsid w:val="00C17233"/>
    <w:rsid w:val="00C175F2"/>
    <w:rsid w:val="00C17942"/>
    <w:rsid w:val="00C1795B"/>
    <w:rsid w:val="00C179C4"/>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CEB"/>
    <w:rsid w:val="00C21E30"/>
    <w:rsid w:val="00C22278"/>
    <w:rsid w:val="00C22325"/>
    <w:rsid w:val="00C2245D"/>
    <w:rsid w:val="00C22701"/>
    <w:rsid w:val="00C22EEC"/>
    <w:rsid w:val="00C23006"/>
    <w:rsid w:val="00C23090"/>
    <w:rsid w:val="00C2333D"/>
    <w:rsid w:val="00C23713"/>
    <w:rsid w:val="00C237EE"/>
    <w:rsid w:val="00C23B06"/>
    <w:rsid w:val="00C23E99"/>
    <w:rsid w:val="00C2404A"/>
    <w:rsid w:val="00C24160"/>
    <w:rsid w:val="00C244D8"/>
    <w:rsid w:val="00C246D6"/>
    <w:rsid w:val="00C25316"/>
    <w:rsid w:val="00C25ECB"/>
    <w:rsid w:val="00C25F3D"/>
    <w:rsid w:val="00C25F7F"/>
    <w:rsid w:val="00C26452"/>
    <w:rsid w:val="00C26493"/>
    <w:rsid w:val="00C269F2"/>
    <w:rsid w:val="00C26BB6"/>
    <w:rsid w:val="00C27466"/>
    <w:rsid w:val="00C274E2"/>
    <w:rsid w:val="00C27697"/>
    <w:rsid w:val="00C27C9F"/>
    <w:rsid w:val="00C30A93"/>
    <w:rsid w:val="00C30ABC"/>
    <w:rsid w:val="00C30B7F"/>
    <w:rsid w:val="00C31EE5"/>
    <w:rsid w:val="00C320F2"/>
    <w:rsid w:val="00C322C9"/>
    <w:rsid w:val="00C322E5"/>
    <w:rsid w:val="00C32E68"/>
    <w:rsid w:val="00C3312E"/>
    <w:rsid w:val="00C33749"/>
    <w:rsid w:val="00C33797"/>
    <w:rsid w:val="00C33B9A"/>
    <w:rsid w:val="00C3474B"/>
    <w:rsid w:val="00C34A6C"/>
    <w:rsid w:val="00C34AAE"/>
    <w:rsid w:val="00C34B7B"/>
    <w:rsid w:val="00C353D3"/>
    <w:rsid w:val="00C358B7"/>
    <w:rsid w:val="00C35A5F"/>
    <w:rsid w:val="00C35AC4"/>
    <w:rsid w:val="00C35B58"/>
    <w:rsid w:val="00C35E80"/>
    <w:rsid w:val="00C35FA6"/>
    <w:rsid w:val="00C3635F"/>
    <w:rsid w:val="00C364C5"/>
    <w:rsid w:val="00C366E0"/>
    <w:rsid w:val="00C36739"/>
    <w:rsid w:val="00C368B9"/>
    <w:rsid w:val="00C36F1C"/>
    <w:rsid w:val="00C37A99"/>
    <w:rsid w:val="00C37F12"/>
    <w:rsid w:val="00C37F2D"/>
    <w:rsid w:val="00C400D0"/>
    <w:rsid w:val="00C40489"/>
    <w:rsid w:val="00C40D00"/>
    <w:rsid w:val="00C41190"/>
    <w:rsid w:val="00C414A0"/>
    <w:rsid w:val="00C41C47"/>
    <w:rsid w:val="00C42284"/>
    <w:rsid w:val="00C42A1F"/>
    <w:rsid w:val="00C42B0F"/>
    <w:rsid w:val="00C42B2F"/>
    <w:rsid w:val="00C43293"/>
    <w:rsid w:val="00C43A0A"/>
    <w:rsid w:val="00C43B99"/>
    <w:rsid w:val="00C43BFE"/>
    <w:rsid w:val="00C43DE6"/>
    <w:rsid w:val="00C44018"/>
    <w:rsid w:val="00C442B6"/>
    <w:rsid w:val="00C449DE"/>
    <w:rsid w:val="00C44ABB"/>
    <w:rsid w:val="00C45077"/>
    <w:rsid w:val="00C4509C"/>
    <w:rsid w:val="00C454D4"/>
    <w:rsid w:val="00C45545"/>
    <w:rsid w:val="00C45B73"/>
    <w:rsid w:val="00C45C2F"/>
    <w:rsid w:val="00C45F38"/>
    <w:rsid w:val="00C4608B"/>
    <w:rsid w:val="00C46AF2"/>
    <w:rsid w:val="00C46C1A"/>
    <w:rsid w:val="00C46EB8"/>
    <w:rsid w:val="00C47193"/>
    <w:rsid w:val="00C471B9"/>
    <w:rsid w:val="00C47993"/>
    <w:rsid w:val="00C47C63"/>
    <w:rsid w:val="00C50262"/>
    <w:rsid w:val="00C508C5"/>
    <w:rsid w:val="00C50AB2"/>
    <w:rsid w:val="00C50C30"/>
    <w:rsid w:val="00C510E8"/>
    <w:rsid w:val="00C513A8"/>
    <w:rsid w:val="00C5172F"/>
    <w:rsid w:val="00C51B4B"/>
    <w:rsid w:val="00C51DB6"/>
    <w:rsid w:val="00C51FDE"/>
    <w:rsid w:val="00C52079"/>
    <w:rsid w:val="00C527E5"/>
    <w:rsid w:val="00C52BF4"/>
    <w:rsid w:val="00C53460"/>
    <w:rsid w:val="00C5391F"/>
    <w:rsid w:val="00C5393E"/>
    <w:rsid w:val="00C53977"/>
    <w:rsid w:val="00C53DCD"/>
    <w:rsid w:val="00C54070"/>
    <w:rsid w:val="00C545D9"/>
    <w:rsid w:val="00C54BEA"/>
    <w:rsid w:val="00C54D15"/>
    <w:rsid w:val="00C55629"/>
    <w:rsid w:val="00C55BEB"/>
    <w:rsid w:val="00C55F84"/>
    <w:rsid w:val="00C564CB"/>
    <w:rsid w:val="00C5698E"/>
    <w:rsid w:val="00C56C9D"/>
    <w:rsid w:val="00C56CE0"/>
    <w:rsid w:val="00C5710C"/>
    <w:rsid w:val="00C57377"/>
    <w:rsid w:val="00C574BF"/>
    <w:rsid w:val="00C5758D"/>
    <w:rsid w:val="00C575D8"/>
    <w:rsid w:val="00C5763C"/>
    <w:rsid w:val="00C604D4"/>
    <w:rsid w:val="00C604DC"/>
    <w:rsid w:val="00C609ED"/>
    <w:rsid w:val="00C60B8C"/>
    <w:rsid w:val="00C60B97"/>
    <w:rsid w:val="00C60BCA"/>
    <w:rsid w:val="00C60CD5"/>
    <w:rsid w:val="00C610A7"/>
    <w:rsid w:val="00C6163F"/>
    <w:rsid w:val="00C61F65"/>
    <w:rsid w:val="00C6231D"/>
    <w:rsid w:val="00C62CE8"/>
    <w:rsid w:val="00C63094"/>
    <w:rsid w:val="00C635F3"/>
    <w:rsid w:val="00C637EF"/>
    <w:rsid w:val="00C638DD"/>
    <w:rsid w:val="00C63F92"/>
    <w:rsid w:val="00C646DB"/>
    <w:rsid w:val="00C64FA6"/>
    <w:rsid w:val="00C64FBF"/>
    <w:rsid w:val="00C65505"/>
    <w:rsid w:val="00C656B5"/>
    <w:rsid w:val="00C65930"/>
    <w:rsid w:val="00C65A63"/>
    <w:rsid w:val="00C65A98"/>
    <w:rsid w:val="00C65FBD"/>
    <w:rsid w:val="00C67146"/>
    <w:rsid w:val="00C67501"/>
    <w:rsid w:val="00C67758"/>
    <w:rsid w:val="00C67AAB"/>
    <w:rsid w:val="00C70069"/>
    <w:rsid w:val="00C70082"/>
    <w:rsid w:val="00C70250"/>
    <w:rsid w:val="00C704A4"/>
    <w:rsid w:val="00C707EA"/>
    <w:rsid w:val="00C707FA"/>
    <w:rsid w:val="00C70A5C"/>
    <w:rsid w:val="00C70BC8"/>
    <w:rsid w:val="00C70BFA"/>
    <w:rsid w:val="00C70C0D"/>
    <w:rsid w:val="00C7192B"/>
    <w:rsid w:val="00C71CC7"/>
    <w:rsid w:val="00C72141"/>
    <w:rsid w:val="00C72554"/>
    <w:rsid w:val="00C72B92"/>
    <w:rsid w:val="00C7305F"/>
    <w:rsid w:val="00C731A5"/>
    <w:rsid w:val="00C7325E"/>
    <w:rsid w:val="00C735B9"/>
    <w:rsid w:val="00C7452A"/>
    <w:rsid w:val="00C749C9"/>
    <w:rsid w:val="00C74C29"/>
    <w:rsid w:val="00C75518"/>
    <w:rsid w:val="00C75896"/>
    <w:rsid w:val="00C76EAE"/>
    <w:rsid w:val="00C7714F"/>
    <w:rsid w:val="00C77152"/>
    <w:rsid w:val="00C77366"/>
    <w:rsid w:val="00C77627"/>
    <w:rsid w:val="00C77A33"/>
    <w:rsid w:val="00C77B1D"/>
    <w:rsid w:val="00C77FA9"/>
    <w:rsid w:val="00C8041C"/>
    <w:rsid w:val="00C80588"/>
    <w:rsid w:val="00C8067D"/>
    <w:rsid w:val="00C8078B"/>
    <w:rsid w:val="00C8106E"/>
    <w:rsid w:val="00C81A4D"/>
    <w:rsid w:val="00C81D76"/>
    <w:rsid w:val="00C8234F"/>
    <w:rsid w:val="00C823F2"/>
    <w:rsid w:val="00C826BE"/>
    <w:rsid w:val="00C8280A"/>
    <w:rsid w:val="00C82D1F"/>
    <w:rsid w:val="00C833D1"/>
    <w:rsid w:val="00C834F0"/>
    <w:rsid w:val="00C8396A"/>
    <w:rsid w:val="00C83AF2"/>
    <w:rsid w:val="00C83B15"/>
    <w:rsid w:val="00C84400"/>
    <w:rsid w:val="00C85774"/>
    <w:rsid w:val="00C85A2E"/>
    <w:rsid w:val="00C861A6"/>
    <w:rsid w:val="00C862BB"/>
    <w:rsid w:val="00C8670F"/>
    <w:rsid w:val="00C86CC9"/>
    <w:rsid w:val="00C86FD9"/>
    <w:rsid w:val="00C870A0"/>
    <w:rsid w:val="00C8717D"/>
    <w:rsid w:val="00C872E1"/>
    <w:rsid w:val="00C876B2"/>
    <w:rsid w:val="00C87A3F"/>
    <w:rsid w:val="00C87B97"/>
    <w:rsid w:val="00C90135"/>
    <w:rsid w:val="00C90337"/>
    <w:rsid w:val="00C904D6"/>
    <w:rsid w:val="00C905C7"/>
    <w:rsid w:val="00C91A09"/>
    <w:rsid w:val="00C91A7B"/>
    <w:rsid w:val="00C92804"/>
    <w:rsid w:val="00C92CCE"/>
    <w:rsid w:val="00C9320F"/>
    <w:rsid w:val="00C93A92"/>
    <w:rsid w:val="00C93EFA"/>
    <w:rsid w:val="00C9412E"/>
    <w:rsid w:val="00C94657"/>
    <w:rsid w:val="00C94955"/>
    <w:rsid w:val="00C94AE9"/>
    <w:rsid w:val="00C950E1"/>
    <w:rsid w:val="00C95800"/>
    <w:rsid w:val="00C959DF"/>
    <w:rsid w:val="00C95AE1"/>
    <w:rsid w:val="00C95B42"/>
    <w:rsid w:val="00C95EBC"/>
    <w:rsid w:val="00C965B2"/>
    <w:rsid w:val="00C96BB6"/>
    <w:rsid w:val="00C96C86"/>
    <w:rsid w:val="00C96DF2"/>
    <w:rsid w:val="00C97183"/>
    <w:rsid w:val="00C97427"/>
    <w:rsid w:val="00C979C5"/>
    <w:rsid w:val="00C97F8D"/>
    <w:rsid w:val="00CA00D8"/>
    <w:rsid w:val="00CA0157"/>
    <w:rsid w:val="00CA05B3"/>
    <w:rsid w:val="00CA0DB9"/>
    <w:rsid w:val="00CA10B1"/>
    <w:rsid w:val="00CA148B"/>
    <w:rsid w:val="00CA1DD8"/>
    <w:rsid w:val="00CA2264"/>
    <w:rsid w:val="00CA2374"/>
    <w:rsid w:val="00CA24A3"/>
    <w:rsid w:val="00CA2AFC"/>
    <w:rsid w:val="00CA2C80"/>
    <w:rsid w:val="00CA2E2B"/>
    <w:rsid w:val="00CA2F8A"/>
    <w:rsid w:val="00CA3BE7"/>
    <w:rsid w:val="00CA3F97"/>
    <w:rsid w:val="00CA3FF1"/>
    <w:rsid w:val="00CA467D"/>
    <w:rsid w:val="00CA47C7"/>
    <w:rsid w:val="00CA4CD9"/>
    <w:rsid w:val="00CA4D54"/>
    <w:rsid w:val="00CA4D76"/>
    <w:rsid w:val="00CA4F92"/>
    <w:rsid w:val="00CA4FD1"/>
    <w:rsid w:val="00CA550F"/>
    <w:rsid w:val="00CA5666"/>
    <w:rsid w:val="00CA5AE1"/>
    <w:rsid w:val="00CA7297"/>
    <w:rsid w:val="00CA796E"/>
    <w:rsid w:val="00CA7A89"/>
    <w:rsid w:val="00CA7CD5"/>
    <w:rsid w:val="00CA7E99"/>
    <w:rsid w:val="00CB017E"/>
    <w:rsid w:val="00CB0AAA"/>
    <w:rsid w:val="00CB12EE"/>
    <w:rsid w:val="00CB187C"/>
    <w:rsid w:val="00CB1935"/>
    <w:rsid w:val="00CB1DC2"/>
    <w:rsid w:val="00CB1EDC"/>
    <w:rsid w:val="00CB217A"/>
    <w:rsid w:val="00CB2270"/>
    <w:rsid w:val="00CB2680"/>
    <w:rsid w:val="00CB288A"/>
    <w:rsid w:val="00CB3139"/>
    <w:rsid w:val="00CB3248"/>
    <w:rsid w:val="00CB3284"/>
    <w:rsid w:val="00CB35A0"/>
    <w:rsid w:val="00CB35E2"/>
    <w:rsid w:val="00CB3756"/>
    <w:rsid w:val="00CB3C23"/>
    <w:rsid w:val="00CB3E76"/>
    <w:rsid w:val="00CB4273"/>
    <w:rsid w:val="00CB477D"/>
    <w:rsid w:val="00CB4A37"/>
    <w:rsid w:val="00CB4DFE"/>
    <w:rsid w:val="00CB50D4"/>
    <w:rsid w:val="00CB567B"/>
    <w:rsid w:val="00CB5EBF"/>
    <w:rsid w:val="00CB5FB2"/>
    <w:rsid w:val="00CB606B"/>
    <w:rsid w:val="00CB60BC"/>
    <w:rsid w:val="00CB63D6"/>
    <w:rsid w:val="00CB640C"/>
    <w:rsid w:val="00CB68F4"/>
    <w:rsid w:val="00CB6A1F"/>
    <w:rsid w:val="00CB6A51"/>
    <w:rsid w:val="00CB6DC2"/>
    <w:rsid w:val="00CB71EB"/>
    <w:rsid w:val="00CB7D73"/>
    <w:rsid w:val="00CB7E15"/>
    <w:rsid w:val="00CC028B"/>
    <w:rsid w:val="00CC05C4"/>
    <w:rsid w:val="00CC063C"/>
    <w:rsid w:val="00CC0763"/>
    <w:rsid w:val="00CC0B03"/>
    <w:rsid w:val="00CC1071"/>
    <w:rsid w:val="00CC10F9"/>
    <w:rsid w:val="00CC1155"/>
    <w:rsid w:val="00CC11DD"/>
    <w:rsid w:val="00CC12A1"/>
    <w:rsid w:val="00CC1469"/>
    <w:rsid w:val="00CC1C1A"/>
    <w:rsid w:val="00CC296B"/>
    <w:rsid w:val="00CC2E9D"/>
    <w:rsid w:val="00CC342D"/>
    <w:rsid w:val="00CC369B"/>
    <w:rsid w:val="00CC36FA"/>
    <w:rsid w:val="00CC41DD"/>
    <w:rsid w:val="00CC46AA"/>
    <w:rsid w:val="00CC4B60"/>
    <w:rsid w:val="00CC4D5B"/>
    <w:rsid w:val="00CC5665"/>
    <w:rsid w:val="00CC5A69"/>
    <w:rsid w:val="00CC6682"/>
    <w:rsid w:val="00CC6977"/>
    <w:rsid w:val="00CC6C7B"/>
    <w:rsid w:val="00CC71AB"/>
    <w:rsid w:val="00CC7C47"/>
    <w:rsid w:val="00CD0D77"/>
    <w:rsid w:val="00CD0FB3"/>
    <w:rsid w:val="00CD139C"/>
    <w:rsid w:val="00CD14BA"/>
    <w:rsid w:val="00CD1B95"/>
    <w:rsid w:val="00CD1BDF"/>
    <w:rsid w:val="00CD1E04"/>
    <w:rsid w:val="00CD2056"/>
    <w:rsid w:val="00CD25F6"/>
    <w:rsid w:val="00CD2B5B"/>
    <w:rsid w:val="00CD3593"/>
    <w:rsid w:val="00CD3604"/>
    <w:rsid w:val="00CD3909"/>
    <w:rsid w:val="00CD435D"/>
    <w:rsid w:val="00CD498F"/>
    <w:rsid w:val="00CD4B8D"/>
    <w:rsid w:val="00CD4BB1"/>
    <w:rsid w:val="00CD4EB7"/>
    <w:rsid w:val="00CD5175"/>
    <w:rsid w:val="00CD550C"/>
    <w:rsid w:val="00CD5CB0"/>
    <w:rsid w:val="00CD5E5D"/>
    <w:rsid w:val="00CD62C6"/>
    <w:rsid w:val="00CD6440"/>
    <w:rsid w:val="00CD65E9"/>
    <w:rsid w:val="00CD6BD0"/>
    <w:rsid w:val="00CD6F3E"/>
    <w:rsid w:val="00CD77EA"/>
    <w:rsid w:val="00CE09C2"/>
    <w:rsid w:val="00CE0A59"/>
    <w:rsid w:val="00CE0A95"/>
    <w:rsid w:val="00CE0CE4"/>
    <w:rsid w:val="00CE0D8E"/>
    <w:rsid w:val="00CE0E56"/>
    <w:rsid w:val="00CE10A4"/>
    <w:rsid w:val="00CE17DD"/>
    <w:rsid w:val="00CE1A52"/>
    <w:rsid w:val="00CE1F85"/>
    <w:rsid w:val="00CE1FF3"/>
    <w:rsid w:val="00CE219F"/>
    <w:rsid w:val="00CE2448"/>
    <w:rsid w:val="00CE2FF0"/>
    <w:rsid w:val="00CE32C6"/>
    <w:rsid w:val="00CE3322"/>
    <w:rsid w:val="00CE3773"/>
    <w:rsid w:val="00CE38E5"/>
    <w:rsid w:val="00CE420A"/>
    <w:rsid w:val="00CE4780"/>
    <w:rsid w:val="00CE5087"/>
    <w:rsid w:val="00CE5730"/>
    <w:rsid w:val="00CE5938"/>
    <w:rsid w:val="00CE5BC9"/>
    <w:rsid w:val="00CE6922"/>
    <w:rsid w:val="00CE720B"/>
    <w:rsid w:val="00CE7505"/>
    <w:rsid w:val="00CE7642"/>
    <w:rsid w:val="00CE7927"/>
    <w:rsid w:val="00CE7FCD"/>
    <w:rsid w:val="00CF05D5"/>
    <w:rsid w:val="00CF0E55"/>
    <w:rsid w:val="00CF0FBD"/>
    <w:rsid w:val="00CF1017"/>
    <w:rsid w:val="00CF15BB"/>
    <w:rsid w:val="00CF17A6"/>
    <w:rsid w:val="00CF18D2"/>
    <w:rsid w:val="00CF1941"/>
    <w:rsid w:val="00CF263B"/>
    <w:rsid w:val="00CF294E"/>
    <w:rsid w:val="00CF29B6"/>
    <w:rsid w:val="00CF2A1A"/>
    <w:rsid w:val="00CF2ACE"/>
    <w:rsid w:val="00CF2C34"/>
    <w:rsid w:val="00CF3446"/>
    <w:rsid w:val="00CF3507"/>
    <w:rsid w:val="00CF3526"/>
    <w:rsid w:val="00CF3E93"/>
    <w:rsid w:val="00CF5012"/>
    <w:rsid w:val="00CF5AA9"/>
    <w:rsid w:val="00CF692D"/>
    <w:rsid w:val="00CF6BD3"/>
    <w:rsid w:val="00CF7110"/>
    <w:rsid w:val="00CF7220"/>
    <w:rsid w:val="00CF722A"/>
    <w:rsid w:val="00CF739C"/>
    <w:rsid w:val="00CF7630"/>
    <w:rsid w:val="00CF7788"/>
    <w:rsid w:val="00CF7BBE"/>
    <w:rsid w:val="00D00D39"/>
    <w:rsid w:val="00D00D87"/>
    <w:rsid w:val="00D0155A"/>
    <w:rsid w:val="00D018AA"/>
    <w:rsid w:val="00D01907"/>
    <w:rsid w:val="00D01DDB"/>
    <w:rsid w:val="00D01FC0"/>
    <w:rsid w:val="00D02619"/>
    <w:rsid w:val="00D027CA"/>
    <w:rsid w:val="00D02945"/>
    <w:rsid w:val="00D02B57"/>
    <w:rsid w:val="00D02CE3"/>
    <w:rsid w:val="00D032E1"/>
    <w:rsid w:val="00D033A4"/>
    <w:rsid w:val="00D036D7"/>
    <w:rsid w:val="00D03AEC"/>
    <w:rsid w:val="00D04478"/>
    <w:rsid w:val="00D04546"/>
    <w:rsid w:val="00D046B5"/>
    <w:rsid w:val="00D04A4E"/>
    <w:rsid w:val="00D04AE8"/>
    <w:rsid w:val="00D052AB"/>
    <w:rsid w:val="00D0533D"/>
    <w:rsid w:val="00D054A7"/>
    <w:rsid w:val="00D054DD"/>
    <w:rsid w:val="00D05800"/>
    <w:rsid w:val="00D05BF2"/>
    <w:rsid w:val="00D05C53"/>
    <w:rsid w:val="00D061B4"/>
    <w:rsid w:val="00D0637F"/>
    <w:rsid w:val="00D0662D"/>
    <w:rsid w:val="00D06785"/>
    <w:rsid w:val="00D067B0"/>
    <w:rsid w:val="00D0739E"/>
    <w:rsid w:val="00D076BB"/>
    <w:rsid w:val="00D077F3"/>
    <w:rsid w:val="00D07C57"/>
    <w:rsid w:val="00D10061"/>
    <w:rsid w:val="00D104DD"/>
    <w:rsid w:val="00D104E3"/>
    <w:rsid w:val="00D1089C"/>
    <w:rsid w:val="00D10A4D"/>
    <w:rsid w:val="00D10BE4"/>
    <w:rsid w:val="00D10C04"/>
    <w:rsid w:val="00D11029"/>
    <w:rsid w:val="00D11557"/>
    <w:rsid w:val="00D11784"/>
    <w:rsid w:val="00D11C2D"/>
    <w:rsid w:val="00D120DA"/>
    <w:rsid w:val="00D121FA"/>
    <w:rsid w:val="00D1272F"/>
    <w:rsid w:val="00D12B98"/>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FD4"/>
    <w:rsid w:val="00D21187"/>
    <w:rsid w:val="00D212BF"/>
    <w:rsid w:val="00D2131D"/>
    <w:rsid w:val="00D214DE"/>
    <w:rsid w:val="00D21523"/>
    <w:rsid w:val="00D219CE"/>
    <w:rsid w:val="00D21A24"/>
    <w:rsid w:val="00D22203"/>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71C9"/>
    <w:rsid w:val="00D276BB"/>
    <w:rsid w:val="00D27853"/>
    <w:rsid w:val="00D301A2"/>
    <w:rsid w:val="00D301F6"/>
    <w:rsid w:val="00D30AE0"/>
    <w:rsid w:val="00D30AE8"/>
    <w:rsid w:val="00D30BB3"/>
    <w:rsid w:val="00D30FAA"/>
    <w:rsid w:val="00D3114C"/>
    <w:rsid w:val="00D32155"/>
    <w:rsid w:val="00D3239C"/>
    <w:rsid w:val="00D3296E"/>
    <w:rsid w:val="00D32D2D"/>
    <w:rsid w:val="00D32DF8"/>
    <w:rsid w:val="00D3307C"/>
    <w:rsid w:val="00D331A9"/>
    <w:rsid w:val="00D331F1"/>
    <w:rsid w:val="00D33581"/>
    <w:rsid w:val="00D33AC0"/>
    <w:rsid w:val="00D3434A"/>
    <w:rsid w:val="00D34379"/>
    <w:rsid w:val="00D34FB1"/>
    <w:rsid w:val="00D350AF"/>
    <w:rsid w:val="00D35339"/>
    <w:rsid w:val="00D3546A"/>
    <w:rsid w:val="00D358BB"/>
    <w:rsid w:val="00D35EFE"/>
    <w:rsid w:val="00D36107"/>
    <w:rsid w:val="00D36132"/>
    <w:rsid w:val="00D36A87"/>
    <w:rsid w:val="00D36DD8"/>
    <w:rsid w:val="00D37058"/>
    <w:rsid w:val="00D376CF"/>
    <w:rsid w:val="00D37BDE"/>
    <w:rsid w:val="00D37F37"/>
    <w:rsid w:val="00D40B8D"/>
    <w:rsid w:val="00D40D1B"/>
    <w:rsid w:val="00D41040"/>
    <w:rsid w:val="00D411B3"/>
    <w:rsid w:val="00D4131F"/>
    <w:rsid w:val="00D413EC"/>
    <w:rsid w:val="00D41BDF"/>
    <w:rsid w:val="00D41C99"/>
    <w:rsid w:val="00D41D11"/>
    <w:rsid w:val="00D41E44"/>
    <w:rsid w:val="00D42293"/>
    <w:rsid w:val="00D42591"/>
    <w:rsid w:val="00D4312C"/>
    <w:rsid w:val="00D433C8"/>
    <w:rsid w:val="00D4402D"/>
    <w:rsid w:val="00D440A8"/>
    <w:rsid w:val="00D44136"/>
    <w:rsid w:val="00D4421B"/>
    <w:rsid w:val="00D447BF"/>
    <w:rsid w:val="00D4542C"/>
    <w:rsid w:val="00D45F34"/>
    <w:rsid w:val="00D462E4"/>
    <w:rsid w:val="00D4689C"/>
    <w:rsid w:val="00D46E62"/>
    <w:rsid w:val="00D472FC"/>
    <w:rsid w:val="00D473AE"/>
    <w:rsid w:val="00D50510"/>
    <w:rsid w:val="00D50DED"/>
    <w:rsid w:val="00D511DD"/>
    <w:rsid w:val="00D516AB"/>
    <w:rsid w:val="00D5282D"/>
    <w:rsid w:val="00D52E71"/>
    <w:rsid w:val="00D5302B"/>
    <w:rsid w:val="00D535F9"/>
    <w:rsid w:val="00D5380F"/>
    <w:rsid w:val="00D53815"/>
    <w:rsid w:val="00D540FA"/>
    <w:rsid w:val="00D54599"/>
    <w:rsid w:val="00D54D41"/>
    <w:rsid w:val="00D54EAB"/>
    <w:rsid w:val="00D551FD"/>
    <w:rsid w:val="00D55561"/>
    <w:rsid w:val="00D55B36"/>
    <w:rsid w:val="00D55CAA"/>
    <w:rsid w:val="00D55CED"/>
    <w:rsid w:val="00D5678D"/>
    <w:rsid w:val="00D56A30"/>
    <w:rsid w:val="00D56CA6"/>
    <w:rsid w:val="00D5794B"/>
    <w:rsid w:val="00D57A61"/>
    <w:rsid w:val="00D57C03"/>
    <w:rsid w:val="00D60077"/>
    <w:rsid w:val="00D601E6"/>
    <w:rsid w:val="00D60296"/>
    <w:rsid w:val="00D60DE4"/>
    <w:rsid w:val="00D60E3E"/>
    <w:rsid w:val="00D6125B"/>
    <w:rsid w:val="00D613D5"/>
    <w:rsid w:val="00D61583"/>
    <w:rsid w:val="00D61F26"/>
    <w:rsid w:val="00D62179"/>
    <w:rsid w:val="00D6224C"/>
    <w:rsid w:val="00D622F2"/>
    <w:rsid w:val="00D6239D"/>
    <w:rsid w:val="00D62412"/>
    <w:rsid w:val="00D62613"/>
    <w:rsid w:val="00D6267B"/>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6130"/>
    <w:rsid w:val="00D66A2A"/>
    <w:rsid w:val="00D66E79"/>
    <w:rsid w:val="00D67515"/>
    <w:rsid w:val="00D67AD0"/>
    <w:rsid w:val="00D67C6B"/>
    <w:rsid w:val="00D67CAC"/>
    <w:rsid w:val="00D70C0A"/>
    <w:rsid w:val="00D717BB"/>
    <w:rsid w:val="00D718B4"/>
    <w:rsid w:val="00D71BF0"/>
    <w:rsid w:val="00D71D41"/>
    <w:rsid w:val="00D7226F"/>
    <w:rsid w:val="00D722F2"/>
    <w:rsid w:val="00D72391"/>
    <w:rsid w:val="00D7279E"/>
    <w:rsid w:val="00D727F1"/>
    <w:rsid w:val="00D72902"/>
    <w:rsid w:val="00D72D42"/>
    <w:rsid w:val="00D730E0"/>
    <w:rsid w:val="00D73795"/>
    <w:rsid w:val="00D73849"/>
    <w:rsid w:val="00D738D4"/>
    <w:rsid w:val="00D73926"/>
    <w:rsid w:val="00D73AE7"/>
    <w:rsid w:val="00D73B6D"/>
    <w:rsid w:val="00D74197"/>
    <w:rsid w:val="00D74352"/>
    <w:rsid w:val="00D74913"/>
    <w:rsid w:val="00D74EF0"/>
    <w:rsid w:val="00D752C0"/>
    <w:rsid w:val="00D755EE"/>
    <w:rsid w:val="00D75740"/>
    <w:rsid w:val="00D75B73"/>
    <w:rsid w:val="00D75DFA"/>
    <w:rsid w:val="00D76007"/>
    <w:rsid w:val="00D766E6"/>
    <w:rsid w:val="00D76A39"/>
    <w:rsid w:val="00D76FBD"/>
    <w:rsid w:val="00D77217"/>
    <w:rsid w:val="00D774A9"/>
    <w:rsid w:val="00D77582"/>
    <w:rsid w:val="00D801C7"/>
    <w:rsid w:val="00D80359"/>
    <w:rsid w:val="00D80BB0"/>
    <w:rsid w:val="00D80CC9"/>
    <w:rsid w:val="00D80ECF"/>
    <w:rsid w:val="00D80FF9"/>
    <w:rsid w:val="00D8148B"/>
    <w:rsid w:val="00D816A0"/>
    <w:rsid w:val="00D8184C"/>
    <w:rsid w:val="00D82110"/>
    <w:rsid w:val="00D823E4"/>
    <w:rsid w:val="00D82472"/>
    <w:rsid w:val="00D82AAF"/>
    <w:rsid w:val="00D83081"/>
    <w:rsid w:val="00D83A5E"/>
    <w:rsid w:val="00D8434E"/>
    <w:rsid w:val="00D84418"/>
    <w:rsid w:val="00D84527"/>
    <w:rsid w:val="00D84B36"/>
    <w:rsid w:val="00D84D13"/>
    <w:rsid w:val="00D84E86"/>
    <w:rsid w:val="00D8514E"/>
    <w:rsid w:val="00D85691"/>
    <w:rsid w:val="00D85CF3"/>
    <w:rsid w:val="00D85D8D"/>
    <w:rsid w:val="00D86127"/>
    <w:rsid w:val="00D862A5"/>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E04"/>
    <w:rsid w:val="00D935CC"/>
    <w:rsid w:val="00D93832"/>
    <w:rsid w:val="00D93C62"/>
    <w:rsid w:val="00D948E4"/>
    <w:rsid w:val="00D94BE4"/>
    <w:rsid w:val="00D953CC"/>
    <w:rsid w:val="00D953FD"/>
    <w:rsid w:val="00D95578"/>
    <w:rsid w:val="00D9568C"/>
    <w:rsid w:val="00D9623F"/>
    <w:rsid w:val="00D96415"/>
    <w:rsid w:val="00D9648C"/>
    <w:rsid w:val="00D964C0"/>
    <w:rsid w:val="00D9660B"/>
    <w:rsid w:val="00D966FB"/>
    <w:rsid w:val="00D96BC1"/>
    <w:rsid w:val="00D96C63"/>
    <w:rsid w:val="00D96CD6"/>
    <w:rsid w:val="00D96EB1"/>
    <w:rsid w:val="00D9718F"/>
    <w:rsid w:val="00D971BC"/>
    <w:rsid w:val="00D972D1"/>
    <w:rsid w:val="00D97347"/>
    <w:rsid w:val="00D973CF"/>
    <w:rsid w:val="00DA0018"/>
    <w:rsid w:val="00DA0497"/>
    <w:rsid w:val="00DA0678"/>
    <w:rsid w:val="00DA0CDD"/>
    <w:rsid w:val="00DA1133"/>
    <w:rsid w:val="00DA1A47"/>
    <w:rsid w:val="00DA1C12"/>
    <w:rsid w:val="00DA2661"/>
    <w:rsid w:val="00DA2864"/>
    <w:rsid w:val="00DA2FAF"/>
    <w:rsid w:val="00DA356B"/>
    <w:rsid w:val="00DA3584"/>
    <w:rsid w:val="00DA3719"/>
    <w:rsid w:val="00DA39AF"/>
    <w:rsid w:val="00DA41D7"/>
    <w:rsid w:val="00DA4322"/>
    <w:rsid w:val="00DA49C7"/>
    <w:rsid w:val="00DA4BA5"/>
    <w:rsid w:val="00DA5848"/>
    <w:rsid w:val="00DA5E25"/>
    <w:rsid w:val="00DA5F3B"/>
    <w:rsid w:val="00DA5FC3"/>
    <w:rsid w:val="00DA6004"/>
    <w:rsid w:val="00DA6122"/>
    <w:rsid w:val="00DA68C4"/>
    <w:rsid w:val="00DA6DB6"/>
    <w:rsid w:val="00DA75E7"/>
    <w:rsid w:val="00DA7E90"/>
    <w:rsid w:val="00DB006F"/>
    <w:rsid w:val="00DB04A8"/>
    <w:rsid w:val="00DB0659"/>
    <w:rsid w:val="00DB0851"/>
    <w:rsid w:val="00DB0B74"/>
    <w:rsid w:val="00DB1447"/>
    <w:rsid w:val="00DB2612"/>
    <w:rsid w:val="00DB2745"/>
    <w:rsid w:val="00DB28C9"/>
    <w:rsid w:val="00DB2B5E"/>
    <w:rsid w:val="00DB334F"/>
    <w:rsid w:val="00DB33AC"/>
    <w:rsid w:val="00DB36B3"/>
    <w:rsid w:val="00DB36D3"/>
    <w:rsid w:val="00DB3EB7"/>
    <w:rsid w:val="00DB410A"/>
    <w:rsid w:val="00DB41E6"/>
    <w:rsid w:val="00DB46E1"/>
    <w:rsid w:val="00DB4A63"/>
    <w:rsid w:val="00DB5596"/>
    <w:rsid w:val="00DB5C18"/>
    <w:rsid w:val="00DB5C7A"/>
    <w:rsid w:val="00DB5F08"/>
    <w:rsid w:val="00DB60D5"/>
    <w:rsid w:val="00DB6122"/>
    <w:rsid w:val="00DB627F"/>
    <w:rsid w:val="00DB6463"/>
    <w:rsid w:val="00DB66D5"/>
    <w:rsid w:val="00DB6ADD"/>
    <w:rsid w:val="00DB7236"/>
    <w:rsid w:val="00DB7E87"/>
    <w:rsid w:val="00DC00C5"/>
    <w:rsid w:val="00DC0453"/>
    <w:rsid w:val="00DC0C44"/>
    <w:rsid w:val="00DC1550"/>
    <w:rsid w:val="00DC199A"/>
    <w:rsid w:val="00DC19D3"/>
    <w:rsid w:val="00DC2068"/>
    <w:rsid w:val="00DC231A"/>
    <w:rsid w:val="00DC2675"/>
    <w:rsid w:val="00DC2757"/>
    <w:rsid w:val="00DC28E0"/>
    <w:rsid w:val="00DC2CF9"/>
    <w:rsid w:val="00DC2E05"/>
    <w:rsid w:val="00DC2EF5"/>
    <w:rsid w:val="00DC2F7A"/>
    <w:rsid w:val="00DC30FF"/>
    <w:rsid w:val="00DC3147"/>
    <w:rsid w:val="00DC33A5"/>
    <w:rsid w:val="00DC342A"/>
    <w:rsid w:val="00DC3582"/>
    <w:rsid w:val="00DC3B80"/>
    <w:rsid w:val="00DC4385"/>
    <w:rsid w:val="00DC456C"/>
    <w:rsid w:val="00DC4CA6"/>
    <w:rsid w:val="00DC4DE8"/>
    <w:rsid w:val="00DC5174"/>
    <w:rsid w:val="00DC60CC"/>
    <w:rsid w:val="00DC6786"/>
    <w:rsid w:val="00DC6E69"/>
    <w:rsid w:val="00DC725F"/>
    <w:rsid w:val="00DC727A"/>
    <w:rsid w:val="00DC73DA"/>
    <w:rsid w:val="00DC78E1"/>
    <w:rsid w:val="00DC7D98"/>
    <w:rsid w:val="00DC7E68"/>
    <w:rsid w:val="00DD0368"/>
    <w:rsid w:val="00DD0860"/>
    <w:rsid w:val="00DD0FCD"/>
    <w:rsid w:val="00DD10AF"/>
    <w:rsid w:val="00DD16D2"/>
    <w:rsid w:val="00DD17BD"/>
    <w:rsid w:val="00DD193F"/>
    <w:rsid w:val="00DD1C41"/>
    <w:rsid w:val="00DD1EEF"/>
    <w:rsid w:val="00DD256F"/>
    <w:rsid w:val="00DD2D0E"/>
    <w:rsid w:val="00DD401E"/>
    <w:rsid w:val="00DD47C9"/>
    <w:rsid w:val="00DD4A14"/>
    <w:rsid w:val="00DD4AB7"/>
    <w:rsid w:val="00DD50C0"/>
    <w:rsid w:val="00DD5E51"/>
    <w:rsid w:val="00DD63C8"/>
    <w:rsid w:val="00DD6BDF"/>
    <w:rsid w:val="00DD6D0E"/>
    <w:rsid w:val="00DD76EF"/>
    <w:rsid w:val="00DE0386"/>
    <w:rsid w:val="00DE0635"/>
    <w:rsid w:val="00DE1136"/>
    <w:rsid w:val="00DE1186"/>
    <w:rsid w:val="00DE120C"/>
    <w:rsid w:val="00DE1743"/>
    <w:rsid w:val="00DE19FA"/>
    <w:rsid w:val="00DE2320"/>
    <w:rsid w:val="00DE2958"/>
    <w:rsid w:val="00DE2AD2"/>
    <w:rsid w:val="00DE2D50"/>
    <w:rsid w:val="00DE2F92"/>
    <w:rsid w:val="00DE367F"/>
    <w:rsid w:val="00DE3829"/>
    <w:rsid w:val="00DE38AB"/>
    <w:rsid w:val="00DE3AA0"/>
    <w:rsid w:val="00DE3EE9"/>
    <w:rsid w:val="00DE4318"/>
    <w:rsid w:val="00DE476D"/>
    <w:rsid w:val="00DE5ABB"/>
    <w:rsid w:val="00DE64CA"/>
    <w:rsid w:val="00DE6649"/>
    <w:rsid w:val="00DE6A0E"/>
    <w:rsid w:val="00DE6F58"/>
    <w:rsid w:val="00DE7190"/>
    <w:rsid w:val="00DE7306"/>
    <w:rsid w:val="00DE788D"/>
    <w:rsid w:val="00DE79BA"/>
    <w:rsid w:val="00DE7CAA"/>
    <w:rsid w:val="00DE7D84"/>
    <w:rsid w:val="00DE7DEE"/>
    <w:rsid w:val="00DE7E8A"/>
    <w:rsid w:val="00DF019D"/>
    <w:rsid w:val="00DF0206"/>
    <w:rsid w:val="00DF12C9"/>
    <w:rsid w:val="00DF13E0"/>
    <w:rsid w:val="00DF1677"/>
    <w:rsid w:val="00DF2375"/>
    <w:rsid w:val="00DF271C"/>
    <w:rsid w:val="00DF273A"/>
    <w:rsid w:val="00DF2791"/>
    <w:rsid w:val="00DF279B"/>
    <w:rsid w:val="00DF2941"/>
    <w:rsid w:val="00DF2CBB"/>
    <w:rsid w:val="00DF2FEE"/>
    <w:rsid w:val="00DF35AC"/>
    <w:rsid w:val="00DF35B5"/>
    <w:rsid w:val="00DF3CEC"/>
    <w:rsid w:val="00DF3F04"/>
    <w:rsid w:val="00DF3F7E"/>
    <w:rsid w:val="00DF41D0"/>
    <w:rsid w:val="00DF44F1"/>
    <w:rsid w:val="00DF4698"/>
    <w:rsid w:val="00DF478F"/>
    <w:rsid w:val="00DF4808"/>
    <w:rsid w:val="00DF4D9C"/>
    <w:rsid w:val="00DF4E30"/>
    <w:rsid w:val="00DF54BA"/>
    <w:rsid w:val="00DF56C1"/>
    <w:rsid w:val="00DF583C"/>
    <w:rsid w:val="00DF596D"/>
    <w:rsid w:val="00DF5A38"/>
    <w:rsid w:val="00DF5D0E"/>
    <w:rsid w:val="00DF60FF"/>
    <w:rsid w:val="00DF6603"/>
    <w:rsid w:val="00DF6660"/>
    <w:rsid w:val="00DF666E"/>
    <w:rsid w:val="00DF6A01"/>
    <w:rsid w:val="00E00098"/>
    <w:rsid w:val="00E00733"/>
    <w:rsid w:val="00E00749"/>
    <w:rsid w:val="00E00863"/>
    <w:rsid w:val="00E00C2D"/>
    <w:rsid w:val="00E00F61"/>
    <w:rsid w:val="00E0145F"/>
    <w:rsid w:val="00E01461"/>
    <w:rsid w:val="00E014D4"/>
    <w:rsid w:val="00E01786"/>
    <w:rsid w:val="00E01AD6"/>
    <w:rsid w:val="00E01F91"/>
    <w:rsid w:val="00E02134"/>
    <w:rsid w:val="00E021BF"/>
    <w:rsid w:val="00E0272B"/>
    <w:rsid w:val="00E027CF"/>
    <w:rsid w:val="00E03C28"/>
    <w:rsid w:val="00E03CB6"/>
    <w:rsid w:val="00E04537"/>
    <w:rsid w:val="00E045E4"/>
    <w:rsid w:val="00E047AF"/>
    <w:rsid w:val="00E04C46"/>
    <w:rsid w:val="00E04CA6"/>
    <w:rsid w:val="00E0561E"/>
    <w:rsid w:val="00E0574C"/>
    <w:rsid w:val="00E05880"/>
    <w:rsid w:val="00E06409"/>
    <w:rsid w:val="00E06615"/>
    <w:rsid w:val="00E06FCB"/>
    <w:rsid w:val="00E07227"/>
    <w:rsid w:val="00E07279"/>
    <w:rsid w:val="00E073B0"/>
    <w:rsid w:val="00E07CCC"/>
    <w:rsid w:val="00E1000D"/>
    <w:rsid w:val="00E1005D"/>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41A4"/>
    <w:rsid w:val="00E14302"/>
    <w:rsid w:val="00E14D8B"/>
    <w:rsid w:val="00E14DA8"/>
    <w:rsid w:val="00E15273"/>
    <w:rsid w:val="00E15851"/>
    <w:rsid w:val="00E160D6"/>
    <w:rsid w:val="00E16109"/>
    <w:rsid w:val="00E16427"/>
    <w:rsid w:val="00E16EAF"/>
    <w:rsid w:val="00E170BD"/>
    <w:rsid w:val="00E17D6A"/>
    <w:rsid w:val="00E17ED4"/>
    <w:rsid w:val="00E2002D"/>
    <w:rsid w:val="00E20BBC"/>
    <w:rsid w:val="00E20CB9"/>
    <w:rsid w:val="00E20E9A"/>
    <w:rsid w:val="00E21E83"/>
    <w:rsid w:val="00E22433"/>
    <w:rsid w:val="00E232E9"/>
    <w:rsid w:val="00E2392C"/>
    <w:rsid w:val="00E23FA5"/>
    <w:rsid w:val="00E2432B"/>
    <w:rsid w:val="00E243D5"/>
    <w:rsid w:val="00E24790"/>
    <w:rsid w:val="00E24C59"/>
    <w:rsid w:val="00E24E26"/>
    <w:rsid w:val="00E24F16"/>
    <w:rsid w:val="00E25371"/>
    <w:rsid w:val="00E254E6"/>
    <w:rsid w:val="00E25819"/>
    <w:rsid w:val="00E25B68"/>
    <w:rsid w:val="00E261B2"/>
    <w:rsid w:val="00E26254"/>
    <w:rsid w:val="00E2651F"/>
    <w:rsid w:val="00E269D1"/>
    <w:rsid w:val="00E26C03"/>
    <w:rsid w:val="00E26CDF"/>
    <w:rsid w:val="00E27D34"/>
    <w:rsid w:val="00E307B5"/>
    <w:rsid w:val="00E30A6F"/>
    <w:rsid w:val="00E30C61"/>
    <w:rsid w:val="00E30F62"/>
    <w:rsid w:val="00E30F75"/>
    <w:rsid w:val="00E31725"/>
    <w:rsid w:val="00E318E6"/>
    <w:rsid w:val="00E319A3"/>
    <w:rsid w:val="00E31AF9"/>
    <w:rsid w:val="00E31B50"/>
    <w:rsid w:val="00E32294"/>
    <w:rsid w:val="00E32699"/>
    <w:rsid w:val="00E32E2C"/>
    <w:rsid w:val="00E33140"/>
    <w:rsid w:val="00E333D8"/>
    <w:rsid w:val="00E336F1"/>
    <w:rsid w:val="00E33BD8"/>
    <w:rsid w:val="00E33C8A"/>
    <w:rsid w:val="00E33E29"/>
    <w:rsid w:val="00E33F61"/>
    <w:rsid w:val="00E34480"/>
    <w:rsid w:val="00E34E25"/>
    <w:rsid w:val="00E35484"/>
    <w:rsid w:val="00E36708"/>
    <w:rsid w:val="00E36B77"/>
    <w:rsid w:val="00E36F20"/>
    <w:rsid w:val="00E37307"/>
    <w:rsid w:val="00E37A4F"/>
    <w:rsid w:val="00E37D9F"/>
    <w:rsid w:val="00E37DEB"/>
    <w:rsid w:val="00E401F8"/>
    <w:rsid w:val="00E40630"/>
    <w:rsid w:val="00E407DE"/>
    <w:rsid w:val="00E40A22"/>
    <w:rsid w:val="00E40CEE"/>
    <w:rsid w:val="00E40DAD"/>
    <w:rsid w:val="00E4139E"/>
    <w:rsid w:val="00E4167D"/>
    <w:rsid w:val="00E41853"/>
    <w:rsid w:val="00E418FF"/>
    <w:rsid w:val="00E41923"/>
    <w:rsid w:val="00E4246C"/>
    <w:rsid w:val="00E42757"/>
    <w:rsid w:val="00E42AC8"/>
    <w:rsid w:val="00E42B53"/>
    <w:rsid w:val="00E42BB6"/>
    <w:rsid w:val="00E42CB4"/>
    <w:rsid w:val="00E42FD6"/>
    <w:rsid w:val="00E43074"/>
    <w:rsid w:val="00E43FB3"/>
    <w:rsid w:val="00E445FC"/>
    <w:rsid w:val="00E44A7C"/>
    <w:rsid w:val="00E44EE9"/>
    <w:rsid w:val="00E44F95"/>
    <w:rsid w:val="00E45721"/>
    <w:rsid w:val="00E45B61"/>
    <w:rsid w:val="00E45BBC"/>
    <w:rsid w:val="00E45DA8"/>
    <w:rsid w:val="00E45E04"/>
    <w:rsid w:val="00E46574"/>
    <w:rsid w:val="00E465AD"/>
    <w:rsid w:val="00E46AC9"/>
    <w:rsid w:val="00E47CE8"/>
    <w:rsid w:val="00E50071"/>
    <w:rsid w:val="00E50651"/>
    <w:rsid w:val="00E50A0E"/>
    <w:rsid w:val="00E50B5D"/>
    <w:rsid w:val="00E50DB2"/>
    <w:rsid w:val="00E512FB"/>
    <w:rsid w:val="00E522B2"/>
    <w:rsid w:val="00E529C3"/>
    <w:rsid w:val="00E52B68"/>
    <w:rsid w:val="00E5340D"/>
    <w:rsid w:val="00E5363B"/>
    <w:rsid w:val="00E539DD"/>
    <w:rsid w:val="00E53DDA"/>
    <w:rsid w:val="00E54169"/>
    <w:rsid w:val="00E543E0"/>
    <w:rsid w:val="00E545C6"/>
    <w:rsid w:val="00E54AAC"/>
    <w:rsid w:val="00E5576B"/>
    <w:rsid w:val="00E5595E"/>
    <w:rsid w:val="00E55AF7"/>
    <w:rsid w:val="00E55E9A"/>
    <w:rsid w:val="00E55F17"/>
    <w:rsid w:val="00E56F6A"/>
    <w:rsid w:val="00E57056"/>
    <w:rsid w:val="00E5764A"/>
    <w:rsid w:val="00E57777"/>
    <w:rsid w:val="00E5793B"/>
    <w:rsid w:val="00E57B75"/>
    <w:rsid w:val="00E57D64"/>
    <w:rsid w:val="00E57E87"/>
    <w:rsid w:val="00E60CDD"/>
    <w:rsid w:val="00E60CF7"/>
    <w:rsid w:val="00E60DDF"/>
    <w:rsid w:val="00E61BEC"/>
    <w:rsid w:val="00E622C3"/>
    <w:rsid w:val="00E6250E"/>
    <w:rsid w:val="00E62BE9"/>
    <w:rsid w:val="00E63081"/>
    <w:rsid w:val="00E632BF"/>
    <w:rsid w:val="00E640D4"/>
    <w:rsid w:val="00E6453A"/>
    <w:rsid w:val="00E648C7"/>
    <w:rsid w:val="00E649E0"/>
    <w:rsid w:val="00E64D22"/>
    <w:rsid w:val="00E64DDF"/>
    <w:rsid w:val="00E6503E"/>
    <w:rsid w:val="00E650AC"/>
    <w:rsid w:val="00E65BB4"/>
    <w:rsid w:val="00E65C6C"/>
    <w:rsid w:val="00E65D25"/>
    <w:rsid w:val="00E66931"/>
    <w:rsid w:val="00E66F88"/>
    <w:rsid w:val="00E67342"/>
    <w:rsid w:val="00E67853"/>
    <w:rsid w:val="00E67ADA"/>
    <w:rsid w:val="00E67B81"/>
    <w:rsid w:val="00E67D2A"/>
    <w:rsid w:val="00E70378"/>
    <w:rsid w:val="00E705CC"/>
    <w:rsid w:val="00E7099A"/>
    <w:rsid w:val="00E70B71"/>
    <w:rsid w:val="00E70DED"/>
    <w:rsid w:val="00E71220"/>
    <w:rsid w:val="00E71602"/>
    <w:rsid w:val="00E718C9"/>
    <w:rsid w:val="00E71B05"/>
    <w:rsid w:val="00E7244E"/>
    <w:rsid w:val="00E727D2"/>
    <w:rsid w:val="00E73258"/>
    <w:rsid w:val="00E73627"/>
    <w:rsid w:val="00E73768"/>
    <w:rsid w:val="00E73A5D"/>
    <w:rsid w:val="00E7461D"/>
    <w:rsid w:val="00E747AC"/>
    <w:rsid w:val="00E74B50"/>
    <w:rsid w:val="00E754E4"/>
    <w:rsid w:val="00E7583A"/>
    <w:rsid w:val="00E75D52"/>
    <w:rsid w:val="00E77038"/>
    <w:rsid w:val="00E77C00"/>
    <w:rsid w:val="00E77EB8"/>
    <w:rsid w:val="00E77F0A"/>
    <w:rsid w:val="00E800ED"/>
    <w:rsid w:val="00E80590"/>
    <w:rsid w:val="00E8072F"/>
    <w:rsid w:val="00E80D20"/>
    <w:rsid w:val="00E811DB"/>
    <w:rsid w:val="00E8171D"/>
    <w:rsid w:val="00E81877"/>
    <w:rsid w:val="00E81BA8"/>
    <w:rsid w:val="00E8212C"/>
    <w:rsid w:val="00E823AB"/>
    <w:rsid w:val="00E82E5B"/>
    <w:rsid w:val="00E835B4"/>
    <w:rsid w:val="00E836B2"/>
    <w:rsid w:val="00E83949"/>
    <w:rsid w:val="00E83BFB"/>
    <w:rsid w:val="00E83CFD"/>
    <w:rsid w:val="00E83E67"/>
    <w:rsid w:val="00E84598"/>
    <w:rsid w:val="00E848C5"/>
    <w:rsid w:val="00E84EF4"/>
    <w:rsid w:val="00E84FAC"/>
    <w:rsid w:val="00E852CF"/>
    <w:rsid w:val="00E8565A"/>
    <w:rsid w:val="00E85675"/>
    <w:rsid w:val="00E86939"/>
    <w:rsid w:val="00E86C3F"/>
    <w:rsid w:val="00E86CA8"/>
    <w:rsid w:val="00E8766F"/>
    <w:rsid w:val="00E90156"/>
    <w:rsid w:val="00E9042B"/>
    <w:rsid w:val="00E90E1D"/>
    <w:rsid w:val="00E91032"/>
    <w:rsid w:val="00E9112C"/>
    <w:rsid w:val="00E9136C"/>
    <w:rsid w:val="00E9149B"/>
    <w:rsid w:val="00E918B9"/>
    <w:rsid w:val="00E91DEC"/>
    <w:rsid w:val="00E91E40"/>
    <w:rsid w:val="00E92BB9"/>
    <w:rsid w:val="00E92BC1"/>
    <w:rsid w:val="00E92C0F"/>
    <w:rsid w:val="00E92C24"/>
    <w:rsid w:val="00E93069"/>
    <w:rsid w:val="00E934BF"/>
    <w:rsid w:val="00E93772"/>
    <w:rsid w:val="00E94187"/>
    <w:rsid w:val="00E9447C"/>
    <w:rsid w:val="00E94CC7"/>
    <w:rsid w:val="00E94D73"/>
    <w:rsid w:val="00E9503B"/>
    <w:rsid w:val="00E9535E"/>
    <w:rsid w:val="00E95695"/>
    <w:rsid w:val="00E95C7C"/>
    <w:rsid w:val="00E96351"/>
    <w:rsid w:val="00E9658E"/>
    <w:rsid w:val="00E9681B"/>
    <w:rsid w:val="00E96B58"/>
    <w:rsid w:val="00E96E5B"/>
    <w:rsid w:val="00E97754"/>
    <w:rsid w:val="00E97AC6"/>
    <w:rsid w:val="00E97BD4"/>
    <w:rsid w:val="00EA0135"/>
    <w:rsid w:val="00EA05D5"/>
    <w:rsid w:val="00EA0A5B"/>
    <w:rsid w:val="00EA10A5"/>
    <w:rsid w:val="00EA17B6"/>
    <w:rsid w:val="00EA18F1"/>
    <w:rsid w:val="00EA1945"/>
    <w:rsid w:val="00EA1B17"/>
    <w:rsid w:val="00EA1DBB"/>
    <w:rsid w:val="00EA1E33"/>
    <w:rsid w:val="00EA1E84"/>
    <w:rsid w:val="00EA1F8F"/>
    <w:rsid w:val="00EA25FF"/>
    <w:rsid w:val="00EA2AC6"/>
    <w:rsid w:val="00EA348D"/>
    <w:rsid w:val="00EA35C4"/>
    <w:rsid w:val="00EA369E"/>
    <w:rsid w:val="00EA3A34"/>
    <w:rsid w:val="00EA4424"/>
    <w:rsid w:val="00EA4475"/>
    <w:rsid w:val="00EA4B34"/>
    <w:rsid w:val="00EA5772"/>
    <w:rsid w:val="00EA5C88"/>
    <w:rsid w:val="00EA619E"/>
    <w:rsid w:val="00EA644C"/>
    <w:rsid w:val="00EA68A4"/>
    <w:rsid w:val="00EA7284"/>
    <w:rsid w:val="00EA761E"/>
    <w:rsid w:val="00EA7960"/>
    <w:rsid w:val="00EA7C4C"/>
    <w:rsid w:val="00EB0CC9"/>
    <w:rsid w:val="00EB0CDC"/>
    <w:rsid w:val="00EB0D9A"/>
    <w:rsid w:val="00EB0DC3"/>
    <w:rsid w:val="00EB1098"/>
    <w:rsid w:val="00EB1330"/>
    <w:rsid w:val="00EB1B98"/>
    <w:rsid w:val="00EB2188"/>
    <w:rsid w:val="00EB23AE"/>
    <w:rsid w:val="00EB2F03"/>
    <w:rsid w:val="00EB3135"/>
    <w:rsid w:val="00EB349D"/>
    <w:rsid w:val="00EB45A7"/>
    <w:rsid w:val="00EB4683"/>
    <w:rsid w:val="00EB4FB8"/>
    <w:rsid w:val="00EB543F"/>
    <w:rsid w:val="00EB56B1"/>
    <w:rsid w:val="00EB5A30"/>
    <w:rsid w:val="00EB5CF1"/>
    <w:rsid w:val="00EB68F8"/>
    <w:rsid w:val="00EB6A6A"/>
    <w:rsid w:val="00EB7F43"/>
    <w:rsid w:val="00EC0A5C"/>
    <w:rsid w:val="00EC105F"/>
    <w:rsid w:val="00EC1675"/>
    <w:rsid w:val="00EC243C"/>
    <w:rsid w:val="00EC25D8"/>
    <w:rsid w:val="00EC2929"/>
    <w:rsid w:val="00EC2A27"/>
    <w:rsid w:val="00EC33FA"/>
    <w:rsid w:val="00EC3573"/>
    <w:rsid w:val="00EC3B8D"/>
    <w:rsid w:val="00EC3F4B"/>
    <w:rsid w:val="00EC4379"/>
    <w:rsid w:val="00EC442A"/>
    <w:rsid w:val="00EC458C"/>
    <w:rsid w:val="00EC4C93"/>
    <w:rsid w:val="00EC5205"/>
    <w:rsid w:val="00EC5988"/>
    <w:rsid w:val="00EC5CF9"/>
    <w:rsid w:val="00EC5EB6"/>
    <w:rsid w:val="00EC5F1F"/>
    <w:rsid w:val="00EC6474"/>
    <w:rsid w:val="00EC6530"/>
    <w:rsid w:val="00EC6B6B"/>
    <w:rsid w:val="00EC6BC1"/>
    <w:rsid w:val="00EC6C26"/>
    <w:rsid w:val="00EC6F12"/>
    <w:rsid w:val="00EC7257"/>
    <w:rsid w:val="00EC7329"/>
    <w:rsid w:val="00EC7A0E"/>
    <w:rsid w:val="00EC7C45"/>
    <w:rsid w:val="00ED0342"/>
    <w:rsid w:val="00ED0759"/>
    <w:rsid w:val="00ED10DF"/>
    <w:rsid w:val="00ED1239"/>
    <w:rsid w:val="00ED1806"/>
    <w:rsid w:val="00ED3125"/>
    <w:rsid w:val="00ED31E8"/>
    <w:rsid w:val="00ED372A"/>
    <w:rsid w:val="00ED383D"/>
    <w:rsid w:val="00ED42B5"/>
    <w:rsid w:val="00ED44A3"/>
    <w:rsid w:val="00ED4814"/>
    <w:rsid w:val="00ED50DE"/>
    <w:rsid w:val="00ED53EB"/>
    <w:rsid w:val="00ED5637"/>
    <w:rsid w:val="00ED5C72"/>
    <w:rsid w:val="00ED5DFB"/>
    <w:rsid w:val="00ED5EA8"/>
    <w:rsid w:val="00ED7106"/>
    <w:rsid w:val="00ED71F7"/>
    <w:rsid w:val="00ED74A5"/>
    <w:rsid w:val="00ED7570"/>
    <w:rsid w:val="00ED759E"/>
    <w:rsid w:val="00ED75A9"/>
    <w:rsid w:val="00ED7D0F"/>
    <w:rsid w:val="00ED7D19"/>
    <w:rsid w:val="00EE01DB"/>
    <w:rsid w:val="00EE039E"/>
    <w:rsid w:val="00EE0439"/>
    <w:rsid w:val="00EE0619"/>
    <w:rsid w:val="00EE0A56"/>
    <w:rsid w:val="00EE0AD6"/>
    <w:rsid w:val="00EE0BAC"/>
    <w:rsid w:val="00EE1011"/>
    <w:rsid w:val="00EE1B6B"/>
    <w:rsid w:val="00EE1DA3"/>
    <w:rsid w:val="00EE2DDA"/>
    <w:rsid w:val="00EE2E1D"/>
    <w:rsid w:val="00EE300F"/>
    <w:rsid w:val="00EE3199"/>
    <w:rsid w:val="00EE3B57"/>
    <w:rsid w:val="00EE4103"/>
    <w:rsid w:val="00EE42C3"/>
    <w:rsid w:val="00EE487A"/>
    <w:rsid w:val="00EE4DB1"/>
    <w:rsid w:val="00EE520D"/>
    <w:rsid w:val="00EE5AC7"/>
    <w:rsid w:val="00EE6137"/>
    <w:rsid w:val="00EE634C"/>
    <w:rsid w:val="00EE674B"/>
    <w:rsid w:val="00EE71C8"/>
    <w:rsid w:val="00EE737F"/>
    <w:rsid w:val="00EE767B"/>
    <w:rsid w:val="00EE767E"/>
    <w:rsid w:val="00EE76ED"/>
    <w:rsid w:val="00EE7B24"/>
    <w:rsid w:val="00EF0013"/>
    <w:rsid w:val="00EF0BC9"/>
    <w:rsid w:val="00EF11D4"/>
    <w:rsid w:val="00EF1526"/>
    <w:rsid w:val="00EF2092"/>
    <w:rsid w:val="00EF29FE"/>
    <w:rsid w:val="00EF2F49"/>
    <w:rsid w:val="00EF310B"/>
    <w:rsid w:val="00EF3A75"/>
    <w:rsid w:val="00EF3D0C"/>
    <w:rsid w:val="00EF450D"/>
    <w:rsid w:val="00EF45D7"/>
    <w:rsid w:val="00EF4611"/>
    <w:rsid w:val="00EF47C3"/>
    <w:rsid w:val="00EF48BC"/>
    <w:rsid w:val="00EF4967"/>
    <w:rsid w:val="00EF4B4A"/>
    <w:rsid w:val="00EF541C"/>
    <w:rsid w:val="00EF5A9C"/>
    <w:rsid w:val="00EF5C74"/>
    <w:rsid w:val="00EF6FB7"/>
    <w:rsid w:val="00EF6FC3"/>
    <w:rsid w:val="00EF71BD"/>
    <w:rsid w:val="00EF72CB"/>
    <w:rsid w:val="00EF736B"/>
    <w:rsid w:val="00EF73AA"/>
    <w:rsid w:val="00EF74A5"/>
    <w:rsid w:val="00EF7AA8"/>
    <w:rsid w:val="00EF7BEB"/>
    <w:rsid w:val="00F0039A"/>
    <w:rsid w:val="00F008B6"/>
    <w:rsid w:val="00F0093A"/>
    <w:rsid w:val="00F00CD6"/>
    <w:rsid w:val="00F00F8C"/>
    <w:rsid w:val="00F01233"/>
    <w:rsid w:val="00F017E4"/>
    <w:rsid w:val="00F01F50"/>
    <w:rsid w:val="00F02370"/>
    <w:rsid w:val="00F02871"/>
    <w:rsid w:val="00F029BA"/>
    <w:rsid w:val="00F02AC7"/>
    <w:rsid w:val="00F02C83"/>
    <w:rsid w:val="00F0301F"/>
    <w:rsid w:val="00F032DC"/>
    <w:rsid w:val="00F03DFF"/>
    <w:rsid w:val="00F03E8D"/>
    <w:rsid w:val="00F0422A"/>
    <w:rsid w:val="00F049F3"/>
    <w:rsid w:val="00F04AF2"/>
    <w:rsid w:val="00F04E85"/>
    <w:rsid w:val="00F04EE0"/>
    <w:rsid w:val="00F050AF"/>
    <w:rsid w:val="00F05C75"/>
    <w:rsid w:val="00F05E9D"/>
    <w:rsid w:val="00F066D7"/>
    <w:rsid w:val="00F0681C"/>
    <w:rsid w:val="00F06B37"/>
    <w:rsid w:val="00F06DF9"/>
    <w:rsid w:val="00F06F97"/>
    <w:rsid w:val="00F07174"/>
    <w:rsid w:val="00F0728D"/>
    <w:rsid w:val="00F07843"/>
    <w:rsid w:val="00F07F57"/>
    <w:rsid w:val="00F10131"/>
    <w:rsid w:val="00F107B8"/>
    <w:rsid w:val="00F10BFD"/>
    <w:rsid w:val="00F10D66"/>
    <w:rsid w:val="00F10FBB"/>
    <w:rsid w:val="00F112BC"/>
    <w:rsid w:val="00F11EC8"/>
    <w:rsid w:val="00F12084"/>
    <w:rsid w:val="00F12702"/>
    <w:rsid w:val="00F128CE"/>
    <w:rsid w:val="00F12C6F"/>
    <w:rsid w:val="00F13286"/>
    <w:rsid w:val="00F1478E"/>
    <w:rsid w:val="00F14A28"/>
    <w:rsid w:val="00F14A98"/>
    <w:rsid w:val="00F14C76"/>
    <w:rsid w:val="00F14CBB"/>
    <w:rsid w:val="00F15510"/>
    <w:rsid w:val="00F15596"/>
    <w:rsid w:val="00F15AD5"/>
    <w:rsid w:val="00F15F0F"/>
    <w:rsid w:val="00F161E1"/>
    <w:rsid w:val="00F1621C"/>
    <w:rsid w:val="00F164D6"/>
    <w:rsid w:val="00F16BFF"/>
    <w:rsid w:val="00F17518"/>
    <w:rsid w:val="00F20241"/>
    <w:rsid w:val="00F20D01"/>
    <w:rsid w:val="00F21296"/>
    <w:rsid w:val="00F21486"/>
    <w:rsid w:val="00F217FD"/>
    <w:rsid w:val="00F21906"/>
    <w:rsid w:val="00F2193C"/>
    <w:rsid w:val="00F21E9D"/>
    <w:rsid w:val="00F22117"/>
    <w:rsid w:val="00F221BC"/>
    <w:rsid w:val="00F2235F"/>
    <w:rsid w:val="00F22726"/>
    <w:rsid w:val="00F228E8"/>
    <w:rsid w:val="00F22DD6"/>
    <w:rsid w:val="00F23340"/>
    <w:rsid w:val="00F23397"/>
    <w:rsid w:val="00F2356E"/>
    <w:rsid w:val="00F23D17"/>
    <w:rsid w:val="00F242A6"/>
    <w:rsid w:val="00F2482F"/>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20F1"/>
    <w:rsid w:val="00F3226F"/>
    <w:rsid w:val="00F32DAB"/>
    <w:rsid w:val="00F33051"/>
    <w:rsid w:val="00F33233"/>
    <w:rsid w:val="00F3371B"/>
    <w:rsid w:val="00F33744"/>
    <w:rsid w:val="00F33B90"/>
    <w:rsid w:val="00F3431C"/>
    <w:rsid w:val="00F35D62"/>
    <w:rsid w:val="00F36097"/>
    <w:rsid w:val="00F36151"/>
    <w:rsid w:val="00F3664C"/>
    <w:rsid w:val="00F36826"/>
    <w:rsid w:val="00F36AF3"/>
    <w:rsid w:val="00F37149"/>
    <w:rsid w:val="00F3745C"/>
    <w:rsid w:val="00F3748B"/>
    <w:rsid w:val="00F37B45"/>
    <w:rsid w:val="00F37C4B"/>
    <w:rsid w:val="00F400D4"/>
    <w:rsid w:val="00F40220"/>
    <w:rsid w:val="00F4046C"/>
    <w:rsid w:val="00F406F8"/>
    <w:rsid w:val="00F4077C"/>
    <w:rsid w:val="00F40D4A"/>
    <w:rsid w:val="00F40F3E"/>
    <w:rsid w:val="00F4147C"/>
    <w:rsid w:val="00F416A5"/>
    <w:rsid w:val="00F41BD5"/>
    <w:rsid w:val="00F41FAA"/>
    <w:rsid w:val="00F42366"/>
    <w:rsid w:val="00F42C90"/>
    <w:rsid w:val="00F42F9A"/>
    <w:rsid w:val="00F43508"/>
    <w:rsid w:val="00F43679"/>
    <w:rsid w:val="00F43826"/>
    <w:rsid w:val="00F43E2B"/>
    <w:rsid w:val="00F43F8B"/>
    <w:rsid w:val="00F442B1"/>
    <w:rsid w:val="00F44467"/>
    <w:rsid w:val="00F44806"/>
    <w:rsid w:val="00F44AA0"/>
    <w:rsid w:val="00F44C34"/>
    <w:rsid w:val="00F450C3"/>
    <w:rsid w:val="00F45303"/>
    <w:rsid w:val="00F456A8"/>
    <w:rsid w:val="00F459E9"/>
    <w:rsid w:val="00F45BD1"/>
    <w:rsid w:val="00F45C32"/>
    <w:rsid w:val="00F45CE2"/>
    <w:rsid w:val="00F45D39"/>
    <w:rsid w:val="00F4637F"/>
    <w:rsid w:val="00F46506"/>
    <w:rsid w:val="00F46726"/>
    <w:rsid w:val="00F4689B"/>
    <w:rsid w:val="00F46B54"/>
    <w:rsid w:val="00F46E96"/>
    <w:rsid w:val="00F472F6"/>
    <w:rsid w:val="00F475EE"/>
    <w:rsid w:val="00F4760C"/>
    <w:rsid w:val="00F4777D"/>
    <w:rsid w:val="00F47A2C"/>
    <w:rsid w:val="00F5009E"/>
    <w:rsid w:val="00F50478"/>
    <w:rsid w:val="00F508C1"/>
    <w:rsid w:val="00F50F36"/>
    <w:rsid w:val="00F5138E"/>
    <w:rsid w:val="00F517FD"/>
    <w:rsid w:val="00F51B4E"/>
    <w:rsid w:val="00F51E29"/>
    <w:rsid w:val="00F5204E"/>
    <w:rsid w:val="00F52181"/>
    <w:rsid w:val="00F529BF"/>
    <w:rsid w:val="00F53903"/>
    <w:rsid w:val="00F53AD7"/>
    <w:rsid w:val="00F53C64"/>
    <w:rsid w:val="00F53DDB"/>
    <w:rsid w:val="00F5409B"/>
    <w:rsid w:val="00F545FE"/>
    <w:rsid w:val="00F54874"/>
    <w:rsid w:val="00F54942"/>
    <w:rsid w:val="00F54AF1"/>
    <w:rsid w:val="00F55209"/>
    <w:rsid w:val="00F55344"/>
    <w:rsid w:val="00F55C12"/>
    <w:rsid w:val="00F55EC6"/>
    <w:rsid w:val="00F55FF7"/>
    <w:rsid w:val="00F56754"/>
    <w:rsid w:val="00F56AF3"/>
    <w:rsid w:val="00F56D12"/>
    <w:rsid w:val="00F56DD4"/>
    <w:rsid w:val="00F56DFE"/>
    <w:rsid w:val="00F571F2"/>
    <w:rsid w:val="00F574A1"/>
    <w:rsid w:val="00F57B24"/>
    <w:rsid w:val="00F602AB"/>
    <w:rsid w:val="00F603CA"/>
    <w:rsid w:val="00F60903"/>
    <w:rsid w:val="00F60E89"/>
    <w:rsid w:val="00F61205"/>
    <w:rsid w:val="00F6139F"/>
    <w:rsid w:val="00F6160A"/>
    <w:rsid w:val="00F61EE4"/>
    <w:rsid w:val="00F6318B"/>
    <w:rsid w:val="00F6377A"/>
    <w:rsid w:val="00F642F0"/>
    <w:rsid w:val="00F64703"/>
    <w:rsid w:val="00F647C9"/>
    <w:rsid w:val="00F64B4C"/>
    <w:rsid w:val="00F64E64"/>
    <w:rsid w:val="00F6615C"/>
    <w:rsid w:val="00F668DF"/>
    <w:rsid w:val="00F66B2E"/>
    <w:rsid w:val="00F67A7B"/>
    <w:rsid w:val="00F67D61"/>
    <w:rsid w:val="00F700D7"/>
    <w:rsid w:val="00F70486"/>
    <w:rsid w:val="00F7080E"/>
    <w:rsid w:val="00F70862"/>
    <w:rsid w:val="00F70B38"/>
    <w:rsid w:val="00F70F8D"/>
    <w:rsid w:val="00F710A1"/>
    <w:rsid w:val="00F7121D"/>
    <w:rsid w:val="00F712B8"/>
    <w:rsid w:val="00F7139E"/>
    <w:rsid w:val="00F7144B"/>
    <w:rsid w:val="00F71693"/>
    <w:rsid w:val="00F718A1"/>
    <w:rsid w:val="00F722D9"/>
    <w:rsid w:val="00F722FC"/>
    <w:rsid w:val="00F724F3"/>
    <w:rsid w:val="00F72744"/>
    <w:rsid w:val="00F73201"/>
    <w:rsid w:val="00F73505"/>
    <w:rsid w:val="00F735CD"/>
    <w:rsid w:val="00F736EB"/>
    <w:rsid w:val="00F73C3D"/>
    <w:rsid w:val="00F73E18"/>
    <w:rsid w:val="00F74231"/>
    <w:rsid w:val="00F7437E"/>
    <w:rsid w:val="00F7438A"/>
    <w:rsid w:val="00F746AF"/>
    <w:rsid w:val="00F746FB"/>
    <w:rsid w:val="00F748FD"/>
    <w:rsid w:val="00F74B88"/>
    <w:rsid w:val="00F74F5C"/>
    <w:rsid w:val="00F751FD"/>
    <w:rsid w:val="00F75D5E"/>
    <w:rsid w:val="00F75F63"/>
    <w:rsid w:val="00F7606B"/>
    <w:rsid w:val="00F7637D"/>
    <w:rsid w:val="00F763F3"/>
    <w:rsid w:val="00F7691F"/>
    <w:rsid w:val="00F772D0"/>
    <w:rsid w:val="00F77630"/>
    <w:rsid w:val="00F779BA"/>
    <w:rsid w:val="00F77A1B"/>
    <w:rsid w:val="00F77C4D"/>
    <w:rsid w:val="00F77F4A"/>
    <w:rsid w:val="00F807C9"/>
    <w:rsid w:val="00F80B9E"/>
    <w:rsid w:val="00F80F70"/>
    <w:rsid w:val="00F813BA"/>
    <w:rsid w:val="00F81ADF"/>
    <w:rsid w:val="00F81E30"/>
    <w:rsid w:val="00F821B2"/>
    <w:rsid w:val="00F82630"/>
    <w:rsid w:val="00F82C75"/>
    <w:rsid w:val="00F8347D"/>
    <w:rsid w:val="00F838EB"/>
    <w:rsid w:val="00F83A8A"/>
    <w:rsid w:val="00F83F45"/>
    <w:rsid w:val="00F83FBE"/>
    <w:rsid w:val="00F847EA"/>
    <w:rsid w:val="00F848EF"/>
    <w:rsid w:val="00F84975"/>
    <w:rsid w:val="00F849E3"/>
    <w:rsid w:val="00F852BD"/>
    <w:rsid w:val="00F852F4"/>
    <w:rsid w:val="00F85662"/>
    <w:rsid w:val="00F85CCF"/>
    <w:rsid w:val="00F85F59"/>
    <w:rsid w:val="00F86526"/>
    <w:rsid w:val="00F866A0"/>
    <w:rsid w:val="00F866B1"/>
    <w:rsid w:val="00F8690F"/>
    <w:rsid w:val="00F870E3"/>
    <w:rsid w:val="00F874A9"/>
    <w:rsid w:val="00F877EA"/>
    <w:rsid w:val="00F87AE6"/>
    <w:rsid w:val="00F90A38"/>
    <w:rsid w:val="00F90B95"/>
    <w:rsid w:val="00F913CB"/>
    <w:rsid w:val="00F91465"/>
    <w:rsid w:val="00F91683"/>
    <w:rsid w:val="00F9187E"/>
    <w:rsid w:val="00F91A45"/>
    <w:rsid w:val="00F91D9A"/>
    <w:rsid w:val="00F91E3F"/>
    <w:rsid w:val="00F922F5"/>
    <w:rsid w:val="00F9259F"/>
    <w:rsid w:val="00F92A0C"/>
    <w:rsid w:val="00F92BBE"/>
    <w:rsid w:val="00F92C73"/>
    <w:rsid w:val="00F92E27"/>
    <w:rsid w:val="00F93325"/>
    <w:rsid w:val="00F93899"/>
    <w:rsid w:val="00F93EE5"/>
    <w:rsid w:val="00F94B6A"/>
    <w:rsid w:val="00F94B93"/>
    <w:rsid w:val="00F958E3"/>
    <w:rsid w:val="00F959DB"/>
    <w:rsid w:val="00F95C16"/>
    <w:rsid w:val="00F95F51"/>
    <w:rsid w:val="00F96290"/>
    <w:rsid w:val="00F96758"/>
    <w:rsid w:val="00F968AC"/>
    <w:rsid w:val="00F968C9"/>
    <w:rsid w:val="00F96B30"/>
    <w:rsid w:val="00F96FB5"/>
    <w:rsid w:val="00FA04FF"/>
    <w:rsid w:val="00FA093D"/>
    <w:rsid w:val="00FA106C"/>
    <w:rsid w:val="00FA12C0"/>
    <w:rsid w:val="00FA17DE"/>
    <w:rsid w:val="00FA1C96"/>
    <w:rsid w:val="00FA20B3"/>
    <w:rsid w:val="00FA2148"/>
    <w:rsid w:val="00FA2344"/>
    <w:rsid w:val="00FA2603"/>
    <w:rsid w:val="00FA2A61"/>
    <w:rsid w:val="00FA2A6E"/>
    <w:rsid w:val="00FA2DB9"/>
    <w:rsid w:val="00FA2E58"/>
    <w:rsid w:val="00FA331F"/>
    <w:rsid w:val="00FA3E1D"/>
    <w:rsid w:val="00FA46C1"/>
    <w:rsid w:val="00FA4B12"/>
    <w:rsid w:val="00FA4DD8"/>
    <w:rsid w:val="00FA4E1E"/>
    <w:rsid w:val="00FA5411"/>
    <w:rsid w:val="00FA54C8"/>
    <w:rsid w:val="00FA618C"/>
    <w:rsid w:val="00FA61D8"/>
    <w:rsid w:val="00FA6B30"/>
    <w:rsid w:val="00FA6B6A"/>
    <w:rsid w:val="00FA6DEA"/>
    <w:rsid w:val="00FA77A5"/>
    <w:rsid w:val="00FA7955"/>
    <w:rsid w:val="00FA7E79"/>
    <w:rsid w:val="00FB0C6E"/>
    <w:rsid w:val="00FB125E"/>
    <w:rsid w:val="00FB150D"/>
    <w:rsid w:val="00FB165F"/>
    <w:rsid w:val="00FB1BAA"/>
    <w:rsid w:val="00FB20CD"/>
    <w:rsid w:val="00FB222A"/>
    <w:rsid w:val="00FB29F6"/>
    <w:rsid w:val="00FB2BA3"/>
    <w:rsid w:val="00FB2FD0"/>
    <w:rsid w:val="00FB33AC"/>
    <w:rsid w:val="00FB3400"/>
    <w:rsid w:val="00FB3509"/>
    <w:rsid w:val="00FB3688"/>
    <w:rsid w:val="00FB3D8A"/>
    <w:rsid w:val="00FB3E31"/>
    <w:rsid w:val="00FB43F0"/>
    <w:rsid w:val="00FB4913"/>
    <w:rsid w:val="00FB4EF8"/>
    <w:rsid w:val="00FB50A7"/>
    <w:rsid w:val="00FB5CF2"/>
    <w:rsid w:val="00FB5E10"/>
    <w:rsid w:val="00FB624E"/>
    <w:rsid w:val="00FB648A"/>
    <w:rsid w:val="00FB65F9"/>
    <w:rsid w:val="00FB6D52"/>
    <w:rsid w:val="00FB6DE2"/>
    <w:rsid w:val="00FB6F8A"/>
    <w:rsid w:val="00FB72E4"/>
    <w:rsid w:val="00FB73C0"/>
    <w:rsid w:val="00FB7784"/>
    <w:rsid w:val="00FB7F41"/>
    <w:rsid w:val="00FC0206"/>
    <w:rsid w:val="00FC0C72"/>
    <w:rsid w:val="00FC0D62"/>
    <w:rsid w:val="00FC0EB1"/>
    <w:rsid w:val="00FC1549"/>
    <w:rsid w:val="00FC1618"/>
    <w:rsid w:val="00FC18FD"/>
    <w:rsid w:val="00FC19B0"/>
    <w:rsid w:val="00FC1C79"/>
    <w:rsid w:val="00FC23DD"/>
    <w:rsid w:val="00FC2950"/>
    <w:rsid w:val="00FC37B9"/>
    <w:rsid w:val="00FC38B2"/>
    <w:rsid w:val="00FC3A49"/>
    <w:rsid w:val="00FC42D3"/>
    <w:rsid w:val="00FC486B"/>
    <w:rsid w:val="00FC4C85"/>
    <w:rsid w:val="00FC520C"/>
    <w:rsid w:val="00FC534A"/>
    <w:rsid w:val="00FC54D5"/>
    <w:rsid w:val="00FC5540"/>
    <w:rsid w:val="00FC564A"/>
    <w:rsid w:val="00FC63EA"/>
    <w:rsid w:val="00FC6553"/>
    <w:rsid w:val="00FC6B4A"/>
    <w:rsid w:val="00FC6D1B"/>
    <w:rsid w:val="00FC6E17"/>
    <w:rsid w:val="00FC7375"/>
    <w:rsid w:val="00FC7C90"/>
    <w:rsid w:val="00FD0142"/>
    <w:rsid w:val="00FD0291"/>
    <w:rsid w:val="00FD04B7"/>
    <w:rsid w:val="00FD05BB"/>
    <w:rsid w:val="00FD0851"/>
    <w:rsid w:val="00FD0E93"/>
    <w:rsid w:val="00FD0EBA"/>
    <w:rsid w:val="00FD107E"/>
    <w:rsid w:val="00FD1D87"/>
    <w:rsid w:val="00FD2F0A"/>
    <w:rsid w:val="00FD33B5"/>
    <w:rsid w:val="00FD33D9"/>
    <w:rsid w:val="00FD35CC"/>
    <w:rsid w:val="00FD3F5B"/>
    <w:rsid w:val="00FD4426"/>
    <w:rsid w:val="00FD447A"/>
    <w:rsid w:val="00FD46A6"/>
    <w:rsid w:val="00FD4887"/>
    <w:rsid w:val="00FD5010"/>
    <w:rsid w:val="00FD508A"/>
    <w:rsid w:val="00FD546D"/>
    <w:rsid w:val="00FD549B"/>
    <w:rsid w:val="00FD57C2"/>
    <w:rsid w:val="00FD5A4D"/>
    <w:rsid w:val="00FD6286"/>
    <w:rsid w:val="00FD6458"/>
    <w:rsid w:val="00FD645D"/>
    <w:rsid w:val="00FD68DC"/>
    <w:rsid w:val="00FD76C3"/>
    <w:rsid w:val="00FD7B72"/>
    <w:rsid w:val="00FE0679"/>
    <w:rsid w:val="00FE07ED"/>
    <w:rsid w:val="00FE0844"/>
    <w:rsid w:val="00FE0F1B"/>
    <w:rsid w:val="00FE14CF"/>
    <w:rsid w:val="00FE172D"/>
    <w:rsid w:val="00FE1985"/>
    <w:rsid w:val="00FE199C"/>
    <w:rsid w:val="00FE1BE6"/>
    <w:rsid w:val="00FE1E3E"/>
    <w:rsid w:val="00FE2142"/>
    <w:rsid w:val="00FE21D2"/>
    <w:rsid w:val="00FE2375"/>
    <w:rsid w:val="00FE2B13"/>
    <w:rsid w:val="00FE2C1B"/>
    <w:rsid w:val="00FE2CBB"/>
    <w:rsid w:val="00FE31EB"/>
    <w:rsid w:val="00FE3AC9"/>
    <w:rsid w:val="00FE3BF0"/>
    <w:rsid w:val="00FE4037"/>
    <w:rsid w:val="00FE45C0"/>
    <w:rsid w:val="00FE4640"/>
    <w:rsid w:val="00FE4ED1"/>
    <w:rsid w:val="00FE5244"/>
    <w:rsid w:val="00FE5979"/>
    <w:rsid w:val="00FE5ACA"/>
    <w:rsid w:val="00FE5C42"/>
    <w:rsid w:val="00FE5D19"/>
    <w:rsid w:val="00FE6189"/>
    <w:rsid w:val="00FE6ACB"/>
    <w:rsid w:val="00FE6B3B"/>
    <w:rsid w:val="00FE6C5B"/>
    <w:rsid w:val="00FE7129"/>
    <w:rsid w:val="00FE767F"/>
    <w:rsid w:val="00FE78FD"/>
    <w:rsid w:val="00FE7BCC"/>
    <w:rsid w:val="00FF022D"/>
    <w:rsid w:val="00FF028A"/>
    <w:rsid w:val="00FF03F3"/>
    <w:rsid w:val="00FF08AB"/>
    <w:rsid w:val="00FF0EE5"/>
    <w:rsid w:val="00FF10F0"/>
    <w:rsid w:val="00FF122A"/>
    <w:rsid w:val="00FF1869"/>
    <w:rsid w:val="00FF1D12"/>
    <w:rsid w:val="00FF1FCB"/>
    <w:rsid w:val="00FF2047"/>
    <w:rsid w:val="00FF26F6"/>
    <w:rsid w:val="00FF2B83"/>
    <w:rsid w:val="00FF2C73"/>
    <w:rsid w:val="00FF31F9"/>
    <w:rsid w:val="00FF3610"/>
    <w:rsid w:val="00FF3859"/>
    <w:rsid w:val="00FF3BA1"/>
    <w:rsid w:val="00FF433E"/>
    <w:rsid w:val="00FF4458"/>
    <w:rsid w:val="00FF4512"/>
    <w:rsid w:val="00FF4D52"/>
    <w:rsid w:val="00FF4F84"/>
    <w:rsid w:val="00FF55CD"/>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BDB713"/>
  <w15:docId w15:val="{2FFB2BF7-D2E1-4DB9-976F-671004DE1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2203"/>
    <w:rPr>
      <w:rFonts w:ascii="宋体" w:hAnsi="宋体" w:cs="宋体"/>
      <w:sz w:val="21"/>
      <w:szCs w:val="24"/>
    </w:rPr>
  </w:style>
  <w:style w:type="paragraph" w:styleId="10">
    <w:name w:val="heading 1"/>
    <w:basedOn w:val="a"/>
    <w:next w:val="a"/>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uiPriority w:val="9"/>
    <w:unhideWhenUsed/>
    <w:qFormat/>
    <w:rsid w:val="00FD46A6"/>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DD256F"/>
    <w:pPr>
      <w:widowControl w:val="0"/>
      <w:jc w:val="both"/>
    </w:pPr>
    <w:rPr>
      <w:rFonts w:ascii="Times New Roman" w:hAnsi="Times New Roman" w:cs="Times New Roman"/>
      <w:kern w:val="2"/>
      <w:szCs w:val="21"/>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uiPriority w:val="99"/>
    <w:qFormat/>
    <w:rsid w:val="00DD256F"/>
    <w:pPr>
      <w:widowControl w:val="0"/>
    </w:pPr>
    <w:rPr>
      <w:rFonts w:ascii="Times New Roman" w:hAnsi="Times New Roman" w:cs="Times New Roman"/>
      <w:kern w:val="2"/>
      <w:szCs w:val="21"/>
    </w:rPr>
  </w:style>
  <w:style w:type="character" w:customStyle="1" w:styleId="a6">
    <w:name w:val="批注文字 字符"/>
    <w:basedOn w:val="a0"/>
    <w:link w:val="a5"/>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paragraph" w:styleId="ac">
    <w:name w:val="List Paragraph"/>
    <w:basedOn w:val="a"/>
    <w:link w:val="ad"/>
    <w:uiPriority w:val="34"/>
    <w:qFormat/>
    <w:rsid w:val="00DD256F"/>
    <w:pPr>
      <w:widowControl w:val="0"/>
      <w:ind w:firstLineChars="200" w:firstLine="420"/>
      <w:jc w:val="both"/>
    </w:pPr>
    <w:rPr>
      <w:rFonts w:ascii="Calibri" w:hAnsi="Calibri" w:cs="Times New Roman"/>
      <w:kern w:val="2"/>
      <w:szCs w:val="22"/>
    </w:rPr>
  </w:style>
  <w:style w:type="paragraph" w:styleId="ae">
    <w:name w:val="annotation subject"/>
    <w:basedOn w:val="a5"/>
    <w:next w:val="a5"/>
    <w:uiPriority w:val="99"/>
    <w:unhideWhenUsed/>
    <w:rsid w:val="00DD256F"/>
    <w:rPr>
      <w:rFonts w:ascii="Calibri" w:hAnsi="Calibri"/>
      <w:b/>
      <w:bCs/>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szCs w:val="21"/>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szCs w:val="21"/>
    </w:rPr>
  </w:style>
  <w:style w:type="paragraph" w:styleId="afc">
    <w:name w:val="Revision"/>
    <w:hidden/>
    <w:uiPriority w:val="99"/>
    <w:semiHidden/>
    <w:rsid w:val="00BC1CB9"/>
    <w:rPr>
      <w:kern w:val="2"/>
      <w:sz w:val="21"/>
      <w:szCs w:val="22"/>
    </w:rPr>
  </w:style>
  <w:style w:type="paragraph" w:styleId="afd">
    <w:name w:val="Document Map"/>
    <w:basedOn w:val="a"/>
    <w:link w:val="afe"/>
    <w:uiPriority w:val="99"/>
    <w:semiHidden/>
    <w:unhideWhenUsed/>
    <w:rsid w:val="0002110B"/>
    <w:pPr>
      <w:widowControl w:val="0"/>
      <w:jc w:val="both"/>
    </w:pPr>
    <w:rPr>
      <w:rFonts w:hAnsi="Calibri" w:cs="Times New Roman"/>
      <w:kern w:val="2"/>
      <w:sz w:val="18"/>
      <w:szCs w:val="18"/>
    </w:rPr>
  </w:style>
  <w:style w:type="character" w:styleId="aff">
    <w:name w:val="Placeholder Text"/>
    <w:basedOn w:val="a0"/>
    <w:uiPriority w:val="99"/>
    <w:semiHidden/>
    <w:rsid w:val="00205C40"/>
    <w:rPr>
      <w:color w:val="auto"/>
    </w:rPr>
  </w:style>
  <w:style w:type="paragraph" w:styleId="aff0">
    <w:name w:val="Title"/>
    <w:basedOn w:val="a"/>
    <w:next w:val="a"/>
    <w:link w:val="aff1"/>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paragraph" w:styleId="aff2">
    <w:name w:val="No Spacing"/>
    <w:uiPriority w:val="1"/>
    <w:qFormat/>
    <w:rsid w:val="00BE4764"/>
    <w:pPr>
      <w:widowControl w:val="0"/>
      <w:jc w:val="both"/>
    </w:pPr>
    <w:rPr>
      <w:kern w:val="2"/>
      <w:sz w:val="21"/>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styleId="aff3">
    <w:name w:val="Normal (Web)"/>
    <w:basedOn w:val="a"/>
    <w:uiPriority w:val="99"/>
    <w:rsid w:val="00C17CE1"/>
    <w:pPr>
      <w:spacing w:before="100" w:beforeAutospacing="1" w:after="100" w:afterAutospacing="1"/>
    </w:pPr>
    <w:rPr>
      <w:sz w:val="24"/>
    </w:rPr>
  </w:style>
  <w:style w:type="paragraph" w:styleId="aff4">
    <w:name w:val="endnote text"/>
    <w:basedOn w:val="a"/>
    <w:link w:val="aff5"/>
    <w:uiPriority w:val="99"/>
    <w:semiHidden/>
    <w:unhideWhenUsed/>
    <w:rsid w:val="001116D4"/>
    <w:pPr>
      <w:snapToGrid w:val="0"/>
    </w:pPr>
  </w:style>
  <w:style w:type="character" w:styleId="aff6">
    <w:name w:val="endnote reference"/>
    <w:basedOn w:val="a0"/>
    <w:uiPriority w:val="99"/>
    <w:semiHidden/>
    <w:unhideWhenUsed/>
    <w:rsid w:val="001116D4"/>
    <w:rPr>
      <w:vertAlign w:val="superscript"/>
    </w:rPr>
  </w:style>
  <w:style w:type="paragraph" w:styleId="11">
    <w:name w:val="index 1"/>
    <w:basedOn w:val="a"/>
    <w:next w:val="a"/>
    <w:autoRedefine/>
    <w:semiHidden/>
    <w:rsid w:val="00FD46A6"/>
    <w:pPr>
      <w:ind w:firstLineChars="200" w:firstLine="420"/>
    </w:pPr>
    <w:rPr>
      <w:rFonts w:cs="Times New Roman"/>
      <w:color w:val="000000"/>
      <w:szCs w:val="21"/>
    </w:rPr>
  </w:style>
  <w:style w:type="paragraph" w:styleId="aff7">
    <w:name w:val="Normal Indent"/>
    <w:basedOn w:val="a"/>
    <w:rsid w:val="00FD46A6"/>
    <w:pPr>
      <w:widowControl w:val="0"/>
      <w:ind w:firstLineChars="200" w:firstLine="420"/>
      <w:jc w:val="both"/>
    </w:pPr>
    <w:rPr>
      <w:rFonts w:ascii="Times New Roman" w:hAnsi="Times New Roman" w:cs="Times New Roman"/>
      <w:kern w:val="2"/>
      <w:szCs w:val="21"/>
    </w:rPr>
  </w:style>
  <w:style w:type="paragraph" w:styleId="31">
    <w:name w:val="List Bullet 3"/>
    <w:basedOn w:val="a"/>
    <w:rsid w:val="00FD46A6"/>
    <w:pPr>
      <w:widowControl w:val="0"/>
      <w:tabs>
        <w:tab w:val="left" w:pos="1200"/>
      </w:tabs>
      <w:jc w:val="both"/>
    </w:pPr>
    <w:rPr>
      <w:rFonts w:ascii="Times New Roman" w:hAnsi="Times New Roman" w:cs="Times New Roman"/>
      <w:kern w:val="2"/>
      <w:szCs w:val="21"/>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8">
    <w:basedOn w:val="a"/>
    <w:qFormat/>
    <w:rsid w:val="00DD256F"/>
    <w:pPr>
      <w:widowControl w:val="0"/>
    </w:pPr>
    <w:rPr>
      <w:rFonts w:ascii="Times New Roman" w:hAnsi="Times New Roman" w:cs="Times New Roman"/>
      <w:kern w:val="2"/>
      <w:szCs w:val="21"/>
    </w:rPr>
  </w:style>
  <w:style w:type="character" w:customStyle="1" w:styleId="aff9">
    <w:basedOn w:val="a0"/>
    <w:uiPriority w:val="99"/>
    <w:rsid w:val="00DD256F"/>
    <w:rPr>
      <w:rFonts w:ascii="Times New Roman" w:eastAsia="宋体" w:hAnsi="Times New Roman" w:cs="Times New Roman"/>
      <w:szCs w:val="21"/>
    </w:rPr>
  </w:style>
  <w:style w:type="table" w:customStyle="1" w:styleId="affa">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9">
    <w:name w:val="批注框文本 字符"/>
    <w:basedOn w:val="a"/>
    <w:link w:val="a8"/>
    <w:uiPriority w:val="99"/>
    <w:unhideWhenUsed/>
    <w:rsid w:val="00DD256F"/>
    <w:pPr>
      <w:widowControl w:val="0"/>
      <w:jc w:val="both"/>
    </w:pPr>
    <w:rPr>
      <w:rFonts w:ascii="Calibri" w:hAnsi="Calibri" w:cs="Times New Roman"/>
      <w:kern w:val="2"/>
      <w:sz w:val="18"/>
      <w:szCs w:val="18"/>
    </w:rPr>
  </w:style>
  <w:style w:type="paragraph" w:customStyle="1" w:styleId="ab">
    <w:name w:val="称呼 字符"/>
    <w:basedOn w:val="a"/>
    <w:next w:val="a"/>
    <w:link w:val="aa"/>
    <w:uiPriority w:val="99"/>
    <w:rsid w:val="00DD256F"/>
    <w:pPr>
      <w:widowControl w:val="0"/>
      <w:jc w:val="both"/>
    </w:pPr>
    <w:rPr>
      <w:rFonts w:ascii="Times New Roman" w:hAnsi="Times New Roman" w:cs="Times New Roman"/>
      <w:kern w:val="2"/>
      <w:szCs w:val="21"/>
    </w:rPr>
  </w:style>
  <w:style w:type="paragraph" w:customStyle="1" w:styleId="affb">
    <w:basedOn w:val="a"/>
    <w:uiPriority w:val="34"/>
    <w:qFormat/>
    <w:rsid w:val="00DD256F"/>
    <w:pPr>
      <w:widowControl w:val="0"/>
      <w:ind w:firstLineChars="200" w:firstLine="420"/>
      <w:jc w:val="both"/>
    </w:pPr>
    <w:rPr>
      <w:rFonts w:ascii="Calibri" w:hAnsi="Calibri" w:cs="Times New Roman"/>
      <w:kern w:val="2"/>
      <w:szCs w:val="22"/>
    </w:rPr>
  </w:style>
  <w:style w:type="paragraph" w:customStyle="1" w:styleId="ad">
    <w:name w:val="列表段落 字符"/>
    <w:basedOn w:val="aff8"/>
    <w:next w:val="a5"/>
    <w:link w:val="ac"/>
    <w:uiPriority w:val="99"/>
    <w:unhideWhenUsed/>
    <w:rsid w:val="00DD256F"/>
    <w:rPr>
      <w:rFonts w:ascii="Calibri" w:hAnsi="Calibri"/>
      <w:b/>
      <w:bCs/>
      <w:szCs w:val="22"/>
    </w:rPr>
  </w:style>
  <w:style w:type="paragraph" w:customStyle="1" w:styleId="af0">
    <w:name w:val="页眉 字符"/>
    <w:basedOn w:val="a"/>
    <w:link w:val="af"/>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customStyle="1" w:styleId="af2">
    <w:name w:val="页脚 字符"/>
    <w:basedOn w:val="a"/>
    <w:link w:val="af1"/>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paragraph" w:customStyle="1" w:styleId="af4">
    <w:name w:val="纯文本 字符"/>
    <w:basedOn w:val="a"/>
    <w:link w:val="af3"/>
    <w:rsid w:val="00DD256F"/>
    <w:pPr>
      <w:widowControl w:val="0"/>
      <w:jc w:val="both"/>
    </w:pPr>
    <w:rPr>
      <w:rFonts w:hAnsi="Courier New" w:cs="Times New Roman"/>
      <w:kern w:val="2"/>
      <w:szCs w:val="20"/>
    </w:rPr>
  </w:style>
  <w:style w:type="paragraph" w:customStyle="1" w:styleId="af6">
    <w:name w:val="正文文本 字符"/>
    <w:basedOn w:val="a"/>
    <w:link w:val="af5"/>
    <w:uiPriority w:val="99"/>
    <w:rsid w:val="00DD256F"/>
    <w:pPr>
      <w:widowControl w:val="0"/>
      <w:spacing w:after="120"/>
      <w:jc w:val="both"/>
    </w:pPr>
    <w:rPr>
      <w:rFonts w:ascii="Times New Roman" w:hAnsi="Times New Roman" w:cs="Times New Roman"/>
      <w:kern w:val="2"/>
      <w:szCs w:val="21"/>
    </w:rPr>
  </w:style>
  <w:style w:type="paragraph" w:customStyle="1" w:styleId="af8">
    <w:name w:val="日期 字符"/>
    <w:basedOn w:val="a"/>
    <w:next w:val="a"/>
    <w:link w:val="af7"/>
    <w:uiPriority w:val="99"/>
    <w:rsid w:val="00DD256F"/>
    <w:pPr>
      <w:widowControl w:val="0"/>
      <w:ind w:leftChars="2500" w:left="100"/>
      <w:jc w:val="both"/>
    </w:pPr>
    <w:rPr>
      <w:rFonts w:ascii="Times New Roman" w:hAnsi="Times New Roman" w:cs="Times New Roman"/>
      <w:kern w:val="2"/>
      <w:szCs w:val="21"/>
    </w:rPr>
  </w:style>
  <w:style w:type="paragraph" w:customStyle="1" w:styleId="afa">
    <w:name w:val="注释标题 字符"/>
    <w:basedOn w:val="a"/>
    <w:next w:val="a"/>
    <w:link w:val="af9"/>
    <w:uiPriority w:val="99"/>
    <w:rsid w:val="00DD256F"/>
    <w:pPr>
      <w:widowControl w:val="0"/>
      <w:jc w:val="center"/>
    </w:pPr>
    <w:rPr>
      <w:rFonts w:ascii="Times New Roman" w:hAnsi="Times New Roman" w:cs="Times New Roman"/>
      <w:kern w:val="2"/>
      <w:szCs w:val="21"/>
    </w:rPr>
  </w:style>
  <w:style w:type="paragraph" w:customStyle="1" w:styleId="affc">
    <w:basedOn w:val="a"/>
    <w:next w:val="a"/>
    <w:semiHidden/>
    <w:rsid w:val="00DD256F"/>
    <w:pPr>
      <w:widowControl w:val="0"/>
      <w:spacing w:before="120"/>
      <w:jc w:val="both"/>
    </w:pPr>
    <w:rPr>
      <w:rFonts w:ascii="Arial" w:hAnsi="Arial" w:cs="Times New Roman"/>
      <w:b/>
      <w:bCs/>
      <w:kern w:val="2"/>
      <w:szCs w:val="21"/>
    </w:rPr>
  </w:style>
  <w:style w:type="paragraph" w:customStyle="1" w:styleId="affd">
    <w:hidden/>
    <w:uiPriority w:val="99"/>
    <w:semiHidden/>
    <w:rsid w:val="00BC1CB9"/>
    <w:rPr>
      <w:kern w:val="2"/>
      <w:sz w:val="21"/>
      <w:szCs w:val="22"/>
    </w:rPr>
  </w:style>
  <w:style w:type="paragraph" w:customStyle="1" w:styleId="afe">
    <w:name w:val="文档结构图 字符"/>
    <w:basedOn w:val="a"/>
    <w:link w:val="afd"/>
    <w:uiPriority w:val="99"/>
    <w:semiHidden/>
    <w:unhideWhenUsed/>
    <w:rsid w:val="0002110B"/>
    <w:pPr>
      <w:widowControl w:val="0"/>
      <w:jc w:val="both"/>
    </w:pPr>
    <w:rPr>
      <w:rFonts w:hAnsi="Calibri" w:cs="Times New Roman"/>
      <w:kern w:val="2"/>
      <w:sz w:val="18"/>
      <w:szCs w:val="18"/>
    </w:rPr>
  </w:style>
  <w:style w:type="character" w:customStyle="1" w:styleId="affe">
    <w:basedOn w:val="a0"/>
    <w:uiPriority w:val="99"/>
    <w:semiHidden/>
    <w:rsid w:val="00205C40"/>
    <w:rPr>
      <w:color w:val="auto"/>
    </w:rPr>
  </w:style>
  <w:style w:type="paragraph" w:customStyle="1" w:styleId="aff1">
    <w:name w:val="标题 字符"/>
    <w:basedOn w:val="a"/>
    <w:next w:val="a"/>
    <w:link w:val="aff0"/>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paragraph" w:customStyle="1" w:styleId="afff">
    <w:uiPriority w:val="1"/>
    <w:qFormat/>
    <w:rsid w:val="00BE4764"/>
    <w:pPr>
      <w:widowControl w:val="0"/>
      <w:jc w:val="both"/>
    </w:pPr>
    <w:rPr>
      <w:kern w:val="2"/>
      <w:sz w:val="21"/>
      <w:szCs w:val="22"/>
    </w:rPr>
  </w:style>
  <w:style w:type="paragraph" w:customStyle="1" w:styleId="afff0">
    <w:basedOn w:val="a"/>
    <w:uiPriority w:val="99"/>
    <w:rsid w:val="00C17CE1"/>
    <w:pPr>
      <w:spacing w:before="100" w:beforeAutospacing="1" w:after="100" w:afterAutospacing="1"/>
    </w:pPr>
    <w:rPr>
      <w:sz w:val="24"/>
    </w:rPr>
  </w:style>
  <w:style w:type="paragraph" w:customStyle="1" w:styleId="aff5">
    <w:name w:val="尾注文本 字符"/>
    <w:basedOn w:val="a"/>
    <w:link w:val="aff4"/>
    <w:uiPriority w:val="99"/>
    <w:semiHidden/>
    <w:unhideWhenUsed/>
    <w:rsid w:val="001116D4"/>
    <w:pPr>
      <w:snapToGrid w:val="0"/>
    </w:pPr>
  </w:style>
  <w:style w:type="character" w:customStyle="1" w:styleId="afff1">
    <w:basedOn w:val="a0"/>
    <w:uiPriority w:val="99"/>
    <w:semiHidden/>
    <w:unhideWhenUsed/>
    <w:rsid w:val="001116D4"/>
    <w:rPr>
      <w:vertAlign w:val="superscript"/>
    </w:rPr>
  </w:style>
  <w:style w:type="paragraph" w:customStyle="1" w:styleId="afff2">
    <w:basedOn w:val="a"/>
    <w:next w:val="a"/>
    <w:autoRedefine/>
    <w:semiHidden/>
    <w:rsid w:val="00FD46A6"/>
    <w:pPr>
      <w:ind w:firstLineChars="200" w:firstLine="420"/>
    </w:pPr>
    <w:rPr>
      <w:rFonts w:cs="Times New Roman"/>
      <w:color w:val="000000"/>
      <w:szCs w:val="21"/>
    </w:rPr>
  </w:style>
  <w:style w:type="paragraph" w:customStyle="1" w:styleId="afff3">
    <w:basedOn w:val="a"/>
    <w:qFormat/>
    <w:rsid w:val="00FD46A6"/>
    <w:pPr>
      <w:widowControl w:val="0"/>
      <w:ind w:firstLineChars="200" w:firstLine="420"/>
      <w:jc w:val="both"/>
    </w:pPr>
    <w:rPr>
      <w:rFonts w:ascii="Times New Roman" w:hAnsi="Times New Roman" w:cs="Times New Roman"/>
      <w:kern w:val="2"/>
      <w:szCs w:val="21"/>
    </w:rPr>
  </w:style>
  <w:style w:type="numbering" w:customStyle="1" w:styleId="1">
    <w:name w:val="1"/>
    <w:pPr>
      <w:numPr>
        <w:numId w:val="23"/>
      </w:numPr>
    </w:pPr>
  </w:style>
  <w:style w:type="character" w:customStyle="1" w:styleId="40">
    <w:name w:val="标题 4 字符"/>
    <w:basedOn w:val="a0"/>
    <w:link w:val="4"/>
    <w:uiPriority w:val="9"/>
    <w:rsid w:val="00F242A6"/>
    <w:rPr>
      <w:rFonts w:ascii="Cambria" w:hAnsi="Cambria"/>
      <w:b/>
      <w:bCs/>
      <w:kern w:val="2"/>
      <w:sz w:val="21"/>
      <w:szCs w:val="28"/>
    </w:rPr>
  </w:style>
  <w:style w:type="character" w:customStyle="1" w:styleId="30">
    <w:name w:val="标题 3 字符"/>
    <w:basedOn w:val="a0"/>
    <w:link w:val="3"/>
    <w:uiPriority w:val="9"/>
    <w:rsid w:val="00957AFF"/>
    <w:rPr>
      <w:b/>
      <w:bCs/>
      <w:kern w:val="2"/>
      <w:sz w:val="21"/>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120494">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46123956">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anl\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0730E838ED444A7EBE7ABCF604156A82"/>
        <w:category>
          <w:name w:val="常规"/>
          <w:gallery w:val="placeholder"/>
        </w:category>
        <w:types>
          <w:type w:val="bbPlcHdr"/>
        </w:types>
        <w:behaviors>
          <w:behavior w:val="content"/>
        </w:behaviors>
        <w:guid w:val="{C236B295-1341-4188-A3E5-8CFDEECD1009}"/>
      </w:docPartPr>
      <w:docPartBody>
        <w:p w:rsidR="00F4212E" w:rsidRDefault="006D052A" w:rsidP="006D052A">
          <w:pPr>
            <w:pStyle w:val="0730E838ED444A7EBE7ABCF604156A82"/>
          </w:pPr>
          <w:r w:rsidRPr="001852D3">
            <w:rPr>
              <w:rStyle w:val="a3"/>
              <w:rFonts w:hint="eastAsia"/>
            </w:rPr>
            <w:t xml:space="preserve">　</w:t>
          </w:r>
        </w:p>
      </w:docPartBody>
    </w:docPart>
    <w:docPart>
      <w:docPartPr>
        <w:name w:val="93DF0A921F484208A1DC6AA834E5E342"/>
        <w:category>
          <w:name w:val="常规"/>
          <w:gallery w:val="placeholder"/>
        </w:category>
        <w:types>
          <w:type w:val="bbPlcHdr"/>
        </w:types>
        <w:behaviors>
          <w:behavior w:val="content"/>
        </w:behaviors>
        <w:guid w:val="{F66CF769-BB51-4154-9246-6B00E20D35B7}"/>
      </w:docPartPr>
      <w:docPartBody>
        <w:p w:rsidR="00092315" w:rsidRDefault="00092315" w:rsidP="00092315">
          <w:pPr>
            <w:pStyle w:val="93DF0A921F484208A1DC6AA834E5E342"/>
          </w:pPr>
          <w:r w:rsidRPr="001852D3">
            <w:rPr>
              <w:rStyle w:val="a3"/>
              <w:rFonts w:hint="eastAsia"/>
            </w:rPr>
            <w:t xml:space="preserve">　</w:t>
          </w:r>
        </w:p>
      </w:docPartBody>
    </w:docPart>
    <w:docPart>
      <w:docPartPr>
        <w:name w:val="5BAC4E70C69447D8AEE5773F503B6ACF"/>
        <w:category>
          <w:name w:val="常规"/>
          <w:gallery w:val="placeholder"/>
        </w:category>
        <w:types>
          <w:type w:val="bbPlcHdr"/>
        </w:types>
        <w:behaviors>
          <w:behavior w:val="content"/>
        </w:behaviors>
        <w:guid w:val="{A5DF2B36-B325-4A60-9191-520A437A6DFD}"/>
      </w:docPartPr>
      <w:docPartBody>
        <w:p w:rsidR="009A7927" w:rsidRDefault="00092315" w:rsidP="00092315">
          <w:pPr>
            <w:pStyle w:val="5BAC4E70C69447D8AEE5773F503B6ACF"/>
          </w:pPr>
          <w:r w:rsidRPr="002524F4">
            <w:rPr>
              <w:rStyle w:val="a3"/>
              <w:rFonts w:hint="eastAsia"/>
              <w:color w:val="333399"/>
              <w:u w:val="single"/>
            </w:rPr>
            <w:t xml:space="preserve">　　　</w:t>
          </w:r>
        </w:p>
      </w:docPartBody>
    </w:docPart>
    <w:docPart>
      <w:docPartPr>
        <w:name w:val="889D38E76CF64BDAA438334A97C1EAAB"/>
        <w:category>
          <w:name w:val="常规"/>
          <w:gallery w:val="placeholder"/>
        </w:category>
        <w:types>
          <w:type w:val="bbPlcHdr"/>
        </w:types>
        <w:behaviors>
          <w:behavior w:val="content"/>
        </w:behaviors>
        <w:guid w:val="{6AD8C795-1053-417C-A88E-5933ABD3634F}"/>
      </w:docPartPr>
      <w:docPartBody>
        <w:p w:rsidR="009A7927" w:rsidRDefault="00092315" w:rsidP="00092315">
          <w:pPr>
            <w:pStyle w:val="889D38E76CF64BDAA438334A97C1EAAB"/>
          </w:pPr>
          <w:r w:rsidRPr="001852D3">
            <w:rPr>
              <w:rStyle w:val="a3"/>
              <w:rFonts w:hint="eastAsia"/>
            </w:rPr>
            <w:t xml:space="preserve">　</w:t>
          </w:r>
        </w:p>
      </w:docPartBody>
    </w:docPart>
    <w:docPart>
      <w:docPartPr>
        <w:name w:val="DefaultPlaceholder_-1854013440"/>
        <w:category>
          <w:name w:val="常规"/>
          <w:gallery w:val="placeholder"/>
        </w:category>
        <w:types>
          <w:type w:val="bbPlcHdr"/>
        </w:types>
        <w:behaviors>
          <w:behavior w:val="content"/>
        </w:behaviors>
        <w:guid w:val="{E16EC940-5BD4-4E69-ABB4-81D83C063761}"/>
      </w:docPartPr>
      <w:docPartBody>
        <w:p w:rsidR="009A7927" w:rsidRDefault="009A7927">
          <w:r w:rsidRPr="0086177F">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宋体-方正超大字符集">
    <w:charset w:val="86"/>
    <w:family w:val="script"/>
    <w:pitch w:val="fixed"/>
    <w:sig w:usb0="00000001" w:usb1="080E0000" w:usb2="00000010" w:usb3="00000000" w:csb0="00040000" w:csb1="00000000"/>
  </w:font>
  <w:font w:name="MHei-Light-Identity-H">
    <w:altName w:val="Arial Unicode MS"/>
    <w:panose1 w:val="00000000000000000000"/>
    <w:charset w:val="88"/>
    <w:family w:val="auto"/>
    <w:notTrueType/>
    <w:pitch w:val="default"/>
    <w:sig w:usb0="00000000" w:usb1="08080000" w:usb2="00000010" w:usb3="00000000" w:csb0="00100000" w:csb1="00000000"/>
  </w:font>
  <w:font w:name="MHei-Bold-Identity-H">
    <w:altName w:val="MingLiU"/>
    <w:panose1 w:val="00000000000000000000"/>
    <w:charset w:val="88"/>
    <w:family w:val="auto"/>
    <w:notTrueType/>
    <w:pitch w:val="default"/>
    <w:sig w:usb0="00000001" w:usb1="08080000" w:usb2="00000010" w:usb3="00000000" w:csb0="00100000" w:csb1="00000000"/>
  </w:font>
  <w:font w:name="PMingLiU">
    <w:altName w:val="新細明體"/>
    <w:panose1 w:val="02010601000101010101"/>
    <w:charset w:val="88"/>
    <w:family w:val="roman"/>
    <w:pitch w:val="variable"/>
    <w:sig w:usb0="A00002FF" w:usb1="28CFFCFA" w:usb2="00000016" w:usb3="00000000" w:csb0="00100001"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78B"/>
    <w:rsid w:val="00006480"/>
    <w:rsid w:val="00006B48"/>
    <w:rsid w:val="00011C18"/>
    <w:rsid w:val="00011E75"/>
    <w:rsid w:val="00012653"/>
    <w:rsid w:val="00012A0F"/>
    <w:rsid w:val="00013B71"/>
    <w:rsid w:val="00020357"/>
    <w:rsid w:val="00020D37"/>
    <w:rsid w:val="00021BC4"/>
    <w:rsid w:val="000234EA"/>
    <w:rsid w:val="0002361B"/>
    <w:rsid w:val="000236A0"/>
    <w:rsid w:val="0002605F"/>
    <w:rsid w:val="00031EC1"/>
    <w:rsid w:val="00032504"/>
    <w:rsid w:val="00032ECB"/>
    <w:rsid w:val="000336AB"/>
    <w:rsid w:val="000353DC"/>
    <w:rsid w:val="0003608F"/>
    <w:rsid w:val="000373E9"/>
    <w:rsid w:val="000403D5"/>
    <w:rsid w:val="00040A6F"/>
    <w:rsid w:val="00044179"/>
    <w:rsid w:val="00044916"/>
    <w:rsid w:val="00045035"/>
    <w:rsid w:val="00045444"/>
    <w:rsid w:val="000554CD"/>
    <w:rsid w:val="00055561"/>
    <w:rsid w:val="0005740A"/>
    <w:rsid w:val="00061F65"/>
    <w:rsid w:val="000633F4"/>
    <w:rsid w:val="00063874"/>
    <w:rsid w:val="00063CC6"/>
    <w:rsid w:val="00065B5A"/>
    <w:rsid w:val="000667C2"/>
    <w:rsid w:val="00067DCC"/>
    <w:rsid w:val="00070ACB"/>
    <w:rsid w:val="00070BF0"/>
    <w:rsid w:val="00076D57"/>
    <w:rsid w:val="0007717F"/>
    <w:rsid w:val="00077530"/>
    <w:rsid w:val="000802FD"/>
    <w:rsid w:val="00081D6E"/>
    <w:rsid w:val="00082580"/>
    <w:rsid w:val="00083A50"/>
    <w:rsid w:val="00083B00"/>
    <w:rsid w:val="00083C63"/>
    <w:rsid w:val="00084E8F"/>
    <w:rsid w:val="00087193"/>
    <w:rsid w:val="00087F7B"/>
    <w:rsid w:val="0009029E"/>
    <w:rsid w:val="00090A6F"/>
    <w:rsid w:val="00091B0E"/>
    <w:rsid w:val="00092315"/>
    <w:rsid w:val="00093BE5"/>
    <w:rsid w:val="000958C3"/>
    <w:rsid w:val="00096466"/>
    <w:rsid w:val="000A31F9"/>
    <w:rsid w:val="000B3464"/>
    <w:rsid w:val="000B5761"/>
    <w:rsid w:val="000B5C82"/>
    <w:rsid w:val="000C50BC"/>
    <w:rsid w:val="000C5E8F"/>
    <w:rsid w:val="000C5F2F"/>
    <w:rsid w:val="000C656D"/>
    <w:rsid w:val="000D0276"/>
    <w:rsid w:val="000E18BB"/>
    <w:rsid w:val="000E3728"/>
    <w:rsid w:val="000E5940"/>
    <w:rsid w:val="000E7B4D"/>
    <w:rsid w:val="000F147D"/>
    <w:rsid w:val="000F3B57"/>
    <w:rsid w:val="000F41A3"/>
    <w:rsid w:val="000F440D"/>
    <w:rsid w:val="000F7993"/>
    <w:rsid w:val="001002C0"/>
    <w:rsid w:val="00101C5F"/>
    <w:rsid w:val="00101EE7"/>
    <w:rsid w:val="00103415"/>
    <w:rsid w:val="00105693"/>
    <w:rsid w:val="00105B3C"/>
    <w:rsid w:val="00110AE1"/>
    <w:rsid w:val="00112F39"/>
    <w:rsid w:val="001130FF"/>
    <w:rsid w:val="00114109"/>
    <w:rsid w:val="00114DC0"/>
    <w:rsid w:val="00114EE3"/>
    <w:rsid w:val="00117118"/>
    <w:rsid w:val="0011797F"/>
    <w:rsid w:val="001179BE"/>
    <w:rsid w:val="00122BB8"/>
    <w:rsid w:val="001279CA"/>
    <w:rsid w:val="00132C46"/>
    <w:rsid w:val="00133739"/>
    <w:rsid w:val="00140824"/>
    <w:rsid w:val="0014233D"/>
    <w:rsid w:val="00142487"/>
    <w:rsid w:val="001425FD"/>
    <w:rsid w:val="00142BBE"/>
    <w:rsid w:val="00143BEA"/>
    <w:rsid w:val="00144665"/>
    <w:rsid w:val="00151EE9"/>
    <w:rsid w:val="00152DC3"/>
    <w:rsid w:val="00152F0F"/>
    <w:rsid w:val="0015578A"/>
    <w:rsid w:val="00156761"/>
    <w:rsid w:val="00157128"/>
    <w:rsid w:val="00162B35"/>
    <w:rsid w:val="00165EFF"/>
    <w:rsid w:val="00166894"/>
    <w:rsid w:val="00167914"/>
    <w:rsid w:val="00167B4F"/>
    <w:rsid w:val="001705F9"/>
    <w:rsid w:val="001812E2"/>
    <w:rsid w:val="00183634"/>
    <w:rsid w:val="00184093"/>
    <w:rsid w:val="0018427A"/>
    <w:rsid w:val="00186ABA"/>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B1217"/>
    <w:rsid w:val="001B2FBB"/>
    <w:rsid w:val="001B3DB4"/>
    <w:rsid w:val="001B40F8"/>
    <w:rsid w:val="001B64A1"/>
    <w:rsid w:val="001B7441"/>
    <w:rsid w:val="001B7C3F"/>
    <w:rsid w:val="001C18E2"/>
    <w:rsid w:val="001C2312"/>
    <w:rsid w:val="001D261F"/>
    <w:rsid w:val="001D2ED1"/>
    <w:rsid w:val="001D6325"/>
    <w:rsid w:val="001D693A"/>
    <w:rsid w:val="001E2A87"/>
    <w:rsid w:val="001E7AC2"/>
    <w:rsid w:val="001F19BC"/>
    <w:rsid w:val="001F792E"/>
    <w:rsid w:val="001F7AEB"/>
    <w:rsid w:val="00202BF5"/>
    <w:rsid w:val="00203E4B"/>
    <w:rsid w:val="002040F5"/>
    <w:rsid w:val="002118F6"/>
    <w:rsid w:val="002157E5"/>
    <w:rsid w:val="002203AB"/>
    <w:rsid w:val="00222C1F"/>
    <w:rsid w:val="00223F84"/>
    <w:rsid w:val="002318AF"/>
    <w:rsid w:val="00235A03"/>
    <w:rsid w:val="00235CE8"/>
    <w:rsid w:val="00237E37"/>
    <w:rsid w:val="00237F24"/>
    <w:rsid w:val="00240BD1"/>
    <w:rsid w:val="00240E59"/>
    <w:rsid w:val="00241AA2"/>
    <w:rsid w:val="002424E5"/>
    <w:rsid w:val="00242BA5"/>
    <w:rsid w:val="00245E71"/>
    <w:rsid w:val="00246CFB"/>
    <w:rsid w:val="00246DDB"/>
    <w:rsid w:val="00247189"/>
    <w:rsid w:val="0025162E"/>
    <w:rsid w:val="00252183"/>
    <w:rsid w:val="0025254C"/>
    <w:rsid w:val="00255510"/>
    <w:rsid w:val="0026700C"/>
    <w:rsid w:val="00267758"/>
    <w:rsid w:val="0027269C"/>
    <w:rsid w:val="00277A8A"/>
    <w:rsid w:val="002806A5"/>
    <w:rsid w:val="00282709"/>
    <w:rsid w:val="00291691"/>
    <w:rsid w:val="002939B4"/>
    <w:rsid w:val="00295B2D"/>
    <w:rsid w:val="00296AA3"/>
    <w:rsid w:val="002A01D2"/>
    <w:rsid w:val="002A133C"/>
    <w:rsid w:val="002A1B3D"/>
    <w:rsid w:val="002A3D43"/>
    <w:rsid w:val="002B0D5C"/>
    <w:rsid w:val="002B2E1D"/>
    <w:rsid w:val="002B7219"/>
    <w:rsid w:val="002C052B"/>
    <w:rsid w:val="002C1384"/>
    <w:rsid w:val="002C1C31"/>
    <w:rsid w:val="002C1FA8"/>
    <w:rsid w:val="002C4EDD"/>
    <w:rsid w:val="002C60AD"/>
    <w:rsid w:val="002C74B0"/>
    <w:rsid w:val="002C7F45"/>
    <w:rsid w:val="002D1456"/>
    <w:rsid w:val="002D36DA"/>
    <w:rsid w:val="002D3F31"/>
    <w:rsid w:val="002D5902"/>
    <w:rsid w:val="002D6EFF"/>
    <w:rsid w:val="002D76CF"/>
    <w:rsid w:val="002E52A1"/>
    <w:rsid w:val="002F2BCD"/>
    <w:rsid w:val="0030473E"/>
    <w:rsid w:val="003052E1"/>
    <w:rsid w:val="003076E0"/>
    <w:rsid w:val="003107C9"/>
    <w:rsid w:val="00311067"/>
    <w:rsid w:val="00313916"/>
    <w:rsid w:val="003145A5"/>
    <w:rsid w:val="003161CE"/>
    <w:rsid w:val="00321D6D"/>
    <w:rsid w:val="0032625F"/>
    <w:rsid w:val="003262C7"/>
    <w:rsid w:val="00326ECB"/>
    <w:rsid w:val="003333AF"/>
    <w:rsid w:val="00335DE6"/>
    <w:rsid w:val="00342477"/>
    <w:rsid w:val="00343D04"/>
    <w:rsid w:val="00344D91"/>
    <w:rsid w:val="0035351C"/>
    <w:rsid w:val="00353AE0"/>
    <w:rsid w:val="00356A92"/>
    <w:rsid w:val="00357D61"/>
    <w:rsid w:val="0037315D"/>
    <w:rsid w:val="00374D45"/>
    <w:rsid w:val="00377616"/>
    <w:rsid w:val="003804EA"/>
    <w:rsid w:val="00381BC0"/>
    <w:rsid w:val="00382F4F"/>
    <w:rsid w:val="00386864"/>
    <w:rsid w:val="0039064D"/>
    <w:rsid w:val="003908FA"/>
    <w:rsid w:val="0039324D"/>
    <w:rsid w:val="003962B1"/>
    <w:rsid w:val="003967B0"/>
    <w:rsid w:val="003A2DE3"/>
    <w:rsid w:val="003A4370"/>
    <w:rsid w:val="003A5ECC"/>
    <w:rsid w:val="003A61DE"/>
    <w:rsid w:val="003A738C"/>
    <w:rsid w:val="003B2E3D"/>
    <w:rsid w:val="003B4574"/>
    <w:rsid w:val="003B4A6B"/>
    <w:rsid w:val="003B4D40"/>
    <w:rsid w:val="003C0C12"/>
    <w:rsid w:val="003C1982"/>
    <w:rsid w:val="003C1EE8"/>
    <w:rsid w:val="003C56E7"/>
    <w:rsid w:val="003D0725"/>
    <w:rsid w:val="003D3FEC"/>
    <w:rsid w:val="003D5E62"/>
    <w:rsid w:val="003D7851"/>
    <w:rsid w:val="003D7CE7"/>
    <w:rsid w:val="003E169C"/>
    <w:rsid w:val="003E29F3"/>
    <w:rsid w:val="003E3750"/>
    <w:rsid w:val="003E7481"/>
    <w:rsid w:val="003F10C8"/>
    <w:rsid w:val="003F1975"/>
    <w:rsid w:val="003F3884"/>
    <w:rsid w:val="003F3961"/>
    <w:rsid w:val="003F3A03"/>
    <w:rsid w:val="003F61C2"/>
    <w:rsid w:val="0040287B"/>
    <w:rsid w:val="004073B3"/>
    <w:rsid w:val="00410006"/>
    <w:rsid w:val="004140D9"/>
    <w:rsid w:val="00414CEC"/>
    <w:rsid w:val="004158B7"/>
    <w:rsid w:val="00415A60"/>
    <w:rsid w:val="00415CFE"/>
    <w:rsid w:val="004223B5"/>
    <w:rsid w:val="00424A0C"/>
    <w:rsid w:val="00425135"/>
    <w:rsid w:val="0043080F"/>
    <w:rsid w:val="00432A1F"/>
    <w:rsid w:val="004336EF"/>
    <w:rsid w:val="0043488A"/>
    <w:rsid w:val="00440F19"/>
    <w:rsid w:val="0044105B"/>
    <w:rsid w:val="00442316"/>
    <w:rsid w:val="00442E13"/>
    <w:rsid w:val="00447E3B"/>
    <w:rsid w:val="004506BE"/>
    <w:rsid w:val="004533D1"/>
    <w:rsid w:val="00455499"/>
    <w:rsid w:val="00455B73"/>
    <w:rsid w:val="00455C0C"/>
    <w:rsid w:val="004565C9"/>
    <w:rsid w:val="00457596"/>
    <w:rsid w:val="00462366"/>
    <w:rsid w:val="004629D5"/>
    <w:rsid w:val="00470F61"/>
    <w:rsid w:val="004714A5"/>
    <w:rsid w:val="004714D5"/>
    <w:rsid w:val="004719CF"/>
    <w:rsid w:val="0047340A"/>
    <w:rsid w:val="004808A5"/>
    <w:rsid w:val="00480CD1"/>
    <w:rsid w:val="0048763F"/>
    <w:rsid w:val="00491337"/>
    <w:rsid w:val="0049223A"/>
    <w:rsid w:val="00492496"/>
    <w:rsid w:val="00492A9F"/>
    <w:rsid w:val="00493BA3"/>
    <w:rsid w:val="00494271"/>
    <w:rsid w:val="004942F5"/>
    <w:rsid w:val="0049694C"/>
    <w:rsid w:val="004A0313"/>
    <w:rsid w:val="004A20D7"/>
    <w:rsid w:val="004B03EC"/>
    <w:rsid w:val="004B2FA4"/>
    <w:rsid w:val="004B3148"/>
    <w:rsid w:val="004B44B8"/>
    <w:rsid w:val="004B4CFF"/>
    <w:rsid w:val="004B54E9"/>
    <w:rsid w:val="004B59D6"/>
    <w:rsid w:val="004B6A92"/>
    <w:rsid w:val="004C0CD8"/>
    <w:rsid w:val="004C13E9"/>
    <w:rsid w:val="004C43A4"/>
    <w:rsid w:val="004C559B"/>
    <w:rsid w:val="004C7259"/>
    <w:rsid w:val="004C76CE"/>
    <w:rsid w:val="004D13C4"/>
    <w:rsid w:val="004D1741"/>
    <w:rsid w:val="004D20EE"/>
    <w:rsid w:val="004D2666"/>
    <w:rsid w:val="004D2E52"/>
    <w:rsid w:val="004D6AE4"/>
    <w:rsid w:val="004D7489"/>
    <w:rsid w:val="004D7840"/>
    <w:rsid w:val="004E04F7"/>
    <w:rsid w:val="004E19E9"/>
    <w:rsid w:val="004E3AF1"/>
    <w:rsid w:val="004E7288"/>
    <w:rsid w:val="004F009B"/>
    <w:rsid w:val="004F0706"/>
    <w:rsid w:val="004F207A"/>
    <w:rsid w:val="004F2904"/>
    <w:rsid w:val="004F6053"/>
    <w:rsid w:val="004F6AED"/>
    <w:rsid w:val="004F7002"/>
    <w:rsid w:val="005027B4"/>
    <w:rsid w:val="005027F0"/>
    <w:rsid w:val="00504773"/>
    <w:rsid w:val="00506383"/>
    <w:rsid w:val="005068BC"/>
    <w:rsid w:val="00516D73"/>
    <w:rsid w:val="00520485"/>
    <w:rsid w:val="00522F6B"/>
    <w:rsid w:val="00523110"/>
    <w:rsid w:val="00524D62"/>
    <w:rsid w:val="00525721"/>
    <w:rsid w:val="00526766"/>
    <w:rsid w:val="005268E0"/>
    <w:rsid w:val="00527DB2"/>
    <w:rsid w:val="005313CD"/>
    <w:rsid w:val="00533134"/>
    <w:rsid w:val="00533650"/>
    <w:rsid w:val="00533F72"/>
    <w:rsid w:val="00536A57"/>
    <w:rsid w:val="00537979"/>
    <w:rsid w:val="005422E3"/>
    <w:rsid w:val="00542A0E"/>
    <w:rsid w:val="0054615B"/>
    <w:rsid w:val="005472A5"/>
    <w:rsid w:val="00550C78"/>
    <w:rsid w:val="00550DEC"/>
    <w:rsid w:val="00551DFD"/>
    <w:rsid w:val="00552952"/>
    <w:rsid w:val="00556A44"/>
    <w:rsid w:val="0055746E"/>
    <w:rsid w:val="00560A87"/>
    <w:rsid w:val="00562685"/>
    <w:rsid w:val="00564CD3"/>
    <w:rsid w:val="0056541D"/>
    <w:rsid w:val="005654AC"/>
    <w:rsid w:val="00565DA6"/>
    <w:rsid w:val="005670C9"/>
    <w:rsid w:val="00567462"/>
    <w:rsid w:val="00567CB4"/>
    <w:rsid w:val="00567D9E"/>
    <w:rsid w:val="00567F61"/>
    <w:rsid w:val="00571479"/>
    <w:rsid w:val="005752A8"/>
    <w:rsid w:val="00575D97"/>
    <w:rsid w:val="00576019"/>
    <w:rsid w:val="005773F6"/>
    <w:rsid w:val="005779AE"/>
    <w:rsid w:val="005821C1"/>
    <w:rsid w:val="005822A8"/>
    <w:rsid w:val="00582E12"/>
    <w:rsid w:val="005856BC"/>
    <w:rsid w:val="0058588D"/>
    <w:rsid w:val="00586D0E"/>
    <w:rsid w:val="0059545D"/>
    <w:rsid w:val="005A2E6F"/>
    <w:rsid w:val="005A6D6C"/>
    <w:rsid w:val="005A6ED8"/>
    <w:rsid w:val="005B3313"/>
    <w:rsid w:val="005B3CB6"/>
    <w:rsid w:val="005B5439"/>
    <w:rsid w:val="005B5A47"/>
    <w:rsid w:val="005C028E"/>
    <w:rsid w:val="005C2D90"/>
    <w:rsid w:val="005C4B09"/>
    <w:rsid w:val="005C5DA2"/>
    <w:rsid w:val="005D64A0"/>
    <w:rsid w:val="005D6837"/>
    <w:rsid w:val="005D6C4C"/>
    <w:rsid w:val="005E2D1E"/>
    <w:rsid w:val="005E3B88"/>
    <w:rsid w:val="005E4703"/>
    <w:rsid w:val="005E61F9"/>
    <w:rsid w:val="005E7CE3"/>
    <w:rsid w:val="005F0430"/>
    <w:rsid w:val="005F1E03"/>
    <w:rsid w:val="005F3BA5"/>
    <w:rsid w:val="005F589F"/>
    <w:rsid w:val="005F6CB2"/>
    <w:rsid w:val="006008DC"/>
    <w:rsid w:val="00601FDC"/>
    <w:rsid w:val="0060301F"/>
    <w:rsid w:val="006126EC"/>
    <w:rsid w:val="00617EEA"/>
    <w:rsid w:val="0062450B"/>
    <w:rsid w:val="00624AF3"/>
    <w:rsid w:val="00626F2D"/>
    <w:rsid w:val="00626F33"/>
    <w:rsid w:val="006271F1"/>
    <w:rsid w:val="00627316"/>
    <w:rsid w:val="00632279"/>
    <w:rsid w:val="00640DE1"/>
    <w:rsid w:val="0064157C"/>
    <w:rsid w:val="006416B8"/>
    <w:rsid w:val="006433CC"/>
    <w:rsid w:val="00643FA8"/>
    <w:rsid w:val="0064473F"/>
    <w:rsid w:val="00644CC2"/>
    <w:rsid w:val="00645486"/>
    <w:rsid w:val="00653689"/>
    <w:rsid w:val="00653904"/>
    <w:rsid w:val="006539A3"/>
    <w:rsid w:val="00654ABD"/>
    <w:rsid w:val="0065606C"/>
    <w:rsid w:val="0066331F"/>
    <w:rsid w:val="00664E7A"/>
    <w:rsid w:val="006679B5"/>
    <w:rsid w:val="00667ED8"/>
    <w:rsid w:val="0067183E"/>
    <w:rsid w:val="00671DB1"/>
    <w:rsid w:val="00672440"/>
    <w:rsid w:val="00674B33"/>
    <w:rsid w:val="0067564A"/>
    <w:rsid w:val="00675684"/>
    <w:rsid w:val="00676119"/>
    <w:rsid w:val="0068287F"/>
    <w:rsid w:val="0069152F"/>
    <w:rsid w:val="00696D0B"/>
    <w:rsid w:val="006A05A7"/>
    <w:rsid w:val="006A20D1"/>
    <w:rsid w:val="006A2991"/>
    <w:rsid w:val="006A6E01"/>
    <w:rsid w:val="006A7E2E"/>
    <w:rsid w:val="006B15C2"/>
    <w:rsid w:val="006B1968"/>
    <w:rsid w:val="006B25FE"/>
    <w:rsid w:val="006B2F1C"/>
    <w:rsid w:val="006B2F7C"/>
    <w:rsid w:val="006B428F"/>
    <w:rsid w:val="006B5B2D"/>
    <w:rsid w:val="006B5E23"/>
    <w:rsid w:val="006B626E"/>
    <w:rsid w:val="006B6DE4"/>
    <w:rsid w:val="006B744F"/>
    <w:rsid w:val="006C0371"/>
    <w:rsid w:val="006C425B"/>
    <w:rsid w:val="006C4D76"/>
    <w:rsid w:val="006C4F96"/>
    <w:rsid w:val="006C5037"/>
    <w:rsid w:val="006C59BD"/>
    <w:rsid w:val="006C7EDF"/>
    <w:rsid w:val="006D0081"/>
    <w:rsid w:val="006D052A"/>
    <w:rsid w:val="006D0624"/>
    <w:rsid w:val="006D0751"/>
    <w:rsid w:val="006D2E8E"/>
    <w:rsid w:val="006D61A3"/>
    <w:rsid w:val="006D7649"/>
    <w:rsid w:val="006E5795"/>
    <w:rsid w:val="006E6B2E"/>
    <w:rsid w:val="006E7EC9"/>
    <w:rsid w:val="006F09DE"/>
    <w:rsid w:val="006F13FA"/>
    <w:rsid w:val="006F39D6"/>
    <w:rsid w:val="006F4FF6"/>
    <w:rsid w:val="00703C57"/>
    <w:rsid w:val="00705C49"/>
    <w:rsid w:val="00710A14"/>
    <w:rsid w:val="00711502"/>
    <w:rsid w:val="00712509"/>
    <w:rsid w:val="0071327A"/>
    <w:rsid w:val="00731723"/>
    <w:rsid w:val="00732BBD"/>
    <w:rsid w:val="00734566"/>
    <w:rsid w:val="007355F3"/>
    <w:rsid w:val="00740175"/>
    <w:rsid w:val="00742B8F"/>
    <w:rsid w:val="007433AC"/>
    <w:rsid w:val="00743F53"/>
    <w:rsid w:val="0074600A"/>
    <w:rsid w:val="007534BD"/>
    <w:rsid w:val="00753789"/>
    <w:rsid w:val="0075396A"/>
    <w:rsid w:val="007571F3"/>
    <w:rsid w:val="00764A07"/>
    <w:rsid w:val="00765FF6"/>
    <w:rsid w:val="007675EA"/>
    <w:rsid w:val="007729B5"/>
    <w:rsid w:val="00772AF0"/>
    <w:rsid w:val="0077360B"/>
    <w:rsid w:val="0077366C"/>
    <w:rsid w:val="007737FB"/>
    <w:rsid w:val="00774E2F"/>
    <w:rsid w:val="00775421"/>
    <w:rsid w:val="00776D56"/>
    <w:rsid w:val="00777092"/>
    <w:rsid w:val="00780475"/>
    <w:rsid w:val="00781FC8"/>
    <w:rsid w:val="00782C46"/>
    <w:rsid w:val="00784D7A"/>
    <w:rsid w:val="0079002E"/>
    <w:rsid w:val="00790D3F"/>
    <w:rsid w:val="007945B6"/>
    <w:rsid w:val="007A0A96"/>
    <w:rsid w:val="007B135F"/>
    <w:rsid w:val="007B1B69"/>
    <w:rsid w:val="007B4384"/>
    <w:rsid w:val="007B5F58"/>
    <w:rsid w:val="007C0882"/>
    <w:rsid w:val="007C1043"/>
    <w:rsid w:val="007C4BE1"/>
    <w:rsid w:val="007C57B7"/>
    <w:rsid w:val="007C5C75"/>
    <w:rsid w:val="007D419F"/>
    <w:rsid w:val="007D6F29"/>
    <w:rsid w:val="007D735A"/>
    <w:rsid w:val="007E3A9C"/>
    <w:rsid w:val="007F0584"/>
    <w:rsid w:val="007F0BD1"/>
    <w:rsid w:val="007F11B8"/>
    <w:rsid w:val="007F3ADC"/>
    <w:rsid w:val="007F3EEA"/>
    <w:rsid w:val="007F776F"/>
    <w:rsid w:val="00801A03"/>
    <w:rsid w:val="00802845"/>
    <w:rsid w:val="00802CB7"/>
    <w:rsid w:val="00803299"/>
    <w:rsid w:val="00804F6D"/>
    <w:rsid w:val="00805068"/>
    <w:rsid w:val="00811EE1"/>
    <w:rsid w:val="0081648B"/>
    <w:rsid w:val="008165EA"/>
    <w:rsid w:val="00816907"/>
    <w:rsid w:val="00816CF0"/>
    <w:rsid w:val="0081790A"/>
    <w:rsid w:val="008201BA"/>
    <w:rsid w:val="00821CF3"/>
    <w:rsid w:val="00822E96"/>
    <w:rsid w:val="00825D16"/>
    <w:rsid w:val="0083006E"/>
    <w:rsid w:val="00830A74"/>
    <w:rsid w:val="008339EF"/>
    <w:rsid w:val="008348F3"/>
    <w:rsid w:val="00837A15"/>
    <w:rsid w:val="00842FF3"/>
    <w:rsid w:val="0084344B"/>
    <w:rsid w:val="00846C3B"/>
    <w:rsid w:val="00850ABF"/>
    <w:rsid w:val="00850C34"/>
    <w:rsid w:val="00850F04"/>
    <w:rsid w:val="008543E1"/>
    <w:rsid w:val="008549B6"/>
    <w:rsid w:val="0086068B"/>
    <w:rsid w:val="008620B4"/>
    <w:rsid w:val="008644F5"/>
    <w:rsid w:val="008657EC"/>
    <w:rsid w:val="00865910"/>
    <w:rsid w:val="00870DBE"/>
    <w:rsid w:val="00873818"/>
    <w:rsid w:val="00873F7F"/>
    <w:rsid w:val="00874239"/>
    <w:rsid w:val="00877A6D"/>
    <w:rsid w:val="00882006"/>
    <w:rsid w:val="00884EC1"/>
    <w:rsid w:val="00886903"/>
    <w:rsid w:val="00890F00"/>
    <w:rsid w:val="00891373"/>
    <w:rsid w:val="0089283A"/>
    <w:rsid w:val="0089696C"/>
    <w:rsid w:val="00897A46"/>
    <w:rsid w:val="008A12DA"/>
    <w:rsid w:val="008A5DB2"/>
    <w:rsid w:val="008B1A1A"/>
    <w:rsid w:val="008B1FF2"/>
    <w:rsid w:val="008B231B"/>
    <w:rsid w:val="008B4BFE"/>
    <w:rsid w:val="008C0C5E"/>
    <w:rsid w:val="008C255E"/>
    <w:rsid w:val="008C52E6"/>
    <w:rsid w:val="008D4FC7"/>
    <w:rsid w:val="008E0178"/>
    <w:rsid w:val="008E0994"/>
    <w:rsid w:val="008E42C5"/>
    <w:rsid w:val="008F0B49"/>
    <w:rsid w:val="008F16CD"/>
    <w:rsid w:val="008F3574"/>
    <w:rsid w:val="009036E4"/>
    <w:rsid w:val="00904A3E"/>
    <w:rsid w:val="00904B95"/>
    <w:rsid w:val="009078EE"/>
    <w:rsid w:val="00907A65"/>
    <w:rsid w:val="00910497"/>
    <w:rsid w:val="00913362"/>
    <w:rsid w:val="00916593"/>
    <w:rsid w:val="00916DBA"/>
    <w:rsid w:val="009215B7"/>
    <w:rsid w:val="009242EA"/>
    <w:rsid w:val="00924381"/>
    <w:rsid w:val="0093045C"/>
    <w:rsid w:val="009314BE"/>
    <w:rsid w:val="00932281"/>
    <w:rsid w:val="00934D2C"/>
    <w:rsid w:val="00935407"/>
    <w:rsid w:val="009402A5"/>
    <w:rsid w:val="009406CA"/>
    <w:rsid w:val="00940F19"/>
    <w:rsid w:val="00941728"/>
    <w:rsid w:val="009422D4"/>
    <w:rsid w:val="009457DA"/>
    <w:rsid w:val="00945BA6"/>
    <w:rsid w:val="0095041C"/>
    <w:rsid w:val="00952EAE"/>
    <w:rsid w:val="009535A7"/>
    <w:rsid w:val="00953A46"/>
    <w:rsid w:val="00954F9E"/>
    <w:rsid w:val="0095529C"/>
    <w:rsid w:val="0096111A"/>
    <w:rsid w:val="00967C28"/>
    <w:rsid w:val="00974A56"/>
    <w:rsid w:val="00976D34"/>
    <w:rsid w:val="009779C3"/>
    <w:rsid w:val="009862E9"/>
    <w:rsid w:val="00986A33"/>
    <w:rsid w:val="00991F79"/>
    <w:rsid w:val="009966D6"/>
    <w:rsid w:val="00996906"/>
    <w:rsid w:val="00997435"/>
    <w:rsid w:val="009A550B"/>
    <w:rsid w:val="009A58AB"/>
    <w:rsid w:val="009A5B98"/>
    <w:rsid w:val="009A67AF"/>
    <w:rsid w:val="009A6C69"/>
    <w:rsid w:val="009A6CCE"/>
    <w:rsid w:val="009A7927"/>
    <w:rsid w:val="009B293C"/>
    <w:rsid w:val="009B3A1B"/>
    <w:rsid w:val="009B472A"/>
    <w:rsid w:val="009C0F45"/>
    <w:rsid w:val="009C2F06"/>
    <w:rsid w:val="009C64EC"/>
    <w:rsid w:val="009D05C1"/>
    <w:rsid w:val="009D15B0"/>
    <w:rsid w:val="009D3FDD"/>
    <w:rsid w:val="009D6F4A"/>
    <w:rsid w:val="009E0E59"/>
    <w:rsid w:val="009E0F04"/>
    <w:rsid w:val="009E3402"/>
    <w:rsid w:val="009E3473"/>
    <w:rsid w:val="009E4101"/>
    <w:rsid w:val="009E4398"/>
    <w:rsid w:val="009E49FB"/>
    <w:rsid w:val="009E5DAB"/>
    <w:rsid w:val="009F0978"/>
    <w:rsid w:val="009F367F"/>
    <w:rsid w:val="009F4426"/>
    <w:rsid w:val="009F5450"/>
    <w:rsid w:val="009F7222"/>
    <w:rsid w:val="00A01D8D"/>
    <w:rsid w:val="00A02BBC"/>
    <w:rsid w:val="00A02ED9"/>
    <w:rsid w:val="00A044B5"/>
    <w:rsid w:val="00A04892"/>
    <w:rsid w:val="00A04BB1"/>
    <w:rsid w:val="00A07390"/>
    <w:rsid w:val="00A0798E"/>
    <w:rsid w:val="00A10C4B"/>
    <w:rsid w:val="00A13335"/>
    <w:rsid w:val="00A15BB3"/>
    <w:rsid w:val="00A1747C"/>
    <w:rsid w:val="00A23BEF"/>
    <w:rsid w:val="00A24107"/>
    <w:rsid w:val="00A24A10"/>
    <w:rsid w:val="00A262B8"/>
    <w:rsid w:val="00A270B9"/>
    <w:rsid w:val="00A27792"/>
    <w:rsid w:val="00A30A00"/>
    <w:rsid w:val="00A31104"/>
    <w:rsid w:val="00A32526"/>
    <w:rsid w:val="00A41AB8"/>
    <w:rsid w:val="00A423C8"/>
    <w:rsid w:val="00A42B52"/>
    <w:rsid w:val="00A52BC4"/>
    <w:rsid w:val="00A5314E"/>
    <w:rsid w:val="00A54F3D"/>
    <w:rsid w:val="00A653BB"/>
    <w:rsid w:val="00A65574"/>
    <w:rsid w:val="00A677A4"/>
    <w:rsid w:val="00A70728"/>
    <w:rsid w:val="00A74CBD"/>
    <w:rsid w:val="00A75E22"/>
    <w:rsid w:val="00A76206"/>
    <w:rsid w:val="00A80295"/>
    <w:rsid w:val="00A80F35"/>
    <w:rsid w:val="00A83E9B"/>
    <w:rsid w:val="00A85F54"/>
    <w:rsid w:val="00A93100"/>
    <w:rsid w:val="00A93989"/>
    <w:rsid w:val="00A95038"/>
    <w:rsid w:val="00AA1E6B"/>
    <w:rsid w:val="00AA2031"/>
    <w:rsid w:val="00AA2955"/>
    <w:rsid w:val="00AB3D0D"/>
    <w:rsid w:val="00AB3FDB"/>
    <w:rsid w:val="00AB431D"/>
    <w:rsid w:val="00AB49FC"/>
    <w:rsid w:val="00AB4F81"/>
    <w:rsid w:val="00AB7DCC"/>
    <w:rsid w:val="00AC3C53"/>
    <w:rsid w:val="00AC5F56"/>
    <w:rsid w:val="00AC65C2"/>
    <w:rsid w:val="00AC7870"/>
    <w:rsid w:val="00AD55AC"/>
    <w:rsid w:val="00AE09D4"/>
    <w:rsid w:val="00AE4374"/>
    <w:rsid w:val="00AE47A4"/>
    <w:rsid w:val="00AF2026"/>
    <w:rsid w:val="00AF3746"/>
    <w:rsid w:val="00AF4E8C"/>
    <w:rsid w:val="00AF514D"/>
    <w:rsid w:val="00AF7CDE"/>
    <w:rsid w:val="00B00E2E"/>
    <w:rsid w:val="00B0169C"/>
    <w:rsid w:val="00B018BE"/>
    <w:rsid w:val="00B02D4F"/>
    <w:rsid w:val="00B0308E"/>
    <w:rsid w:val="00B0508A"/>
    <w:rsid w:val="00B0575F"/>
    <w:rsid w:val="00B10F3E"/>
    <w:rsid w:val="00B116E7"/>
    <w:rsid w:val="00B235ED"/>
    <w:rsid w:val="00B24F71"/>
    <w:rsid w:val="00B251A2"/>
    <w:rsid w:val="00B25A6D"/>
    <w:rsid w:val="00B2605C"/>
    <w:rsid w:val="00B269B5"/>
    <w:rsid w:val="00B30435"/>
    <w:rsid w:val="00B314C5"/>
    <w:rsid w:val="00B331CF"/>
    <w:rsid w:val="00B355DA"/>
    <w:rsid w:val="00B35B8F"/>
    <w:rsid w:val="00B421E5"/>
    <w:rsid w:val="00B426EF"/>
    <w:rsid w:val="00B437DC"/>
    <w:rsid w:val="00B4425C"/>
    <w:rsid w:val="00B474C7"/>
    <w:rsid w:val="00B541D3"/>
    <w:rsid w:val="00B54516"/>
    <w:rsid w:val="00B56E85"/>
    <w:rsid w:val="00B57015"/>
    <w:rsid w:val="00B627D0"/>
    <w:rsid w:val="00B64A90"/>
    <w:rsid w:val="00B657AC"/>
    <w:rsid w:val="00B703D9"/>
    <w:rsid w:val="00B705F1"/>
    <w:rsid w:val="00B71517"/>
    <w:rsid w:val="00B719E8"/>
    <w:rsid w:val="00B72BF0"/>
    <w:rsid w:val="00B730A9"/>
    <w:rsid w:val="00B75B52"/>
    <w:rsid w:val="00B80537"/>
    <w:rsid w:val="00B81785"/>
    <w:rsid w:val="00B84645"/>
    <w:rsid w:val="00B85C61"/>
    <w:rsid w:val="00B917D9"/>
    <w:rsid w:val="00BA1623"/>
    <w:rsid w:val="00BA3F3A"/>
    <w:rsid w:val="00BA45EF"/>
    <w:rsid w:val="00BB2FE6"/>
    <w:rsid w:val="00BB519F"/>
    <w:rsid w:val="00BB64AF"/>
    <w:rsid w:val="00BC285D"/>
    <w:rsid w:val="00BC37E4"/>
    <w:rsid w:val="00BC44A2"/>
    <w:rsid w:val="00BC6582"/>
    <w:rsid w:val="00BD038E"/>
    <w:rsid w:val="00BD1760"/>
    <w:rsid w:val="00BD272F"/>
    <w:rsid w:val="00BE0542"/>
    <w:rsid w:val="00BE3CB0"/>
    <w:rsid w:val="00BE5E61"/>
    <w:rsid w:val="00BF278F"/>
    <w:rsid w:val="00BF5D15"/>
    <w:rsid w:val="00BF7208"/>
    <w:rsid w:val="00C003A4"/>
    <w:rsid w:val="00C054C7"/>
    <w:rsid w:val="00C0767E"/>
    <w:rsid w:val="00C078B0"/>
    <w:rsid w:val="00C100A3"/>
    <w:rsid w:val="00C1192B"/>
    <w:rsid w:val="00C15DC5"/>
    <w:rsid w:val="00C16784"/>
    <w:rsid w:val="00C16A2C"/>
    <w:rsid w:val="00C20CD3"/>
    <w:rsid w:val="00C23E2C"/>
    <w:rsid w:val="00C23EC6"/>
    <w:rsid w:val="00C2637F"/>
    <w:rsid w:val="00C3021A"/>
    <w:rsid w:val="00C307D6"/>
    <w:rsid w:val="00C30B4B"/>
    <w:rsid w:val="00C31799"/>
    <w:rsid w:val="00C3290A"/>
    <w:rsid w:val="00C35158"/>
    <w:rsid w:val="00C360F6"/>
    <w:rsid w:val="00C36EEA"/>
    <w:rsid w:val="00C371D5"/>
    <w:rsid w:val="00C41406"/>
    <w:rsid w:val="00C43F05"/>
    <w:rsid w:val="00C4655D"/>
    <w:rsid w:val="00C508E4"/>
    <w:rsid w:val="00C52C02"/>
    <w:rsid w:val="00C53EF3"/>
    <w:rsid w:val="00C5468E"/>
    <w:rsid w:val="00C54E4F"/>
    <w:rsid w:val="00C62834"/>
    <w:rsid w:val="00C63576"/>
    <w:rsid w:val="00C63E3B"/>
    <w:rsid w:val="00C6491A"/>
    <w:rsid w:val="00C64B4D"/>
    <w:rsid w:val="00C653A2"/>
    <w:rsid w:val="00C66ECB"/>
    <w:rsid w:val="00C70C3B"/>
    <w:rsid w:val="00C746FA"/>
    <w:rsid w:val="00C82982"/>
    <w:rsid w:val="00C84339"/>
    <w:rsid w:val="00C846DB"/>
    <w:rsid w:val="00C86292"/>
    <w:rsid w:val="00C86AAC"/>
    <w:rsid w:val="00C87130"/>
    <w:rsid w:val="00C953FB"/>
    <w:rsid w:val="00CA08D7"/>
    <w:rsid w:val="00CA2544"/>
    <w:rsid w:val="00CA2B37"/>
    <w:rsid w:val="00CA3008"/>
    <w:rsid w:val="00CB0F42"/>
    <w:rsid w:val="00CB3D3E"/>
    <w:rsid w:val="00CB55CF"/>
    <w:rsid w:val="00CB5A04"/>
    <w:rsid w:val="00CC23CD"/>
    <w:rsid w:val="00CC2B0C"/>
    <w:rsid w:val="00CC3D35"/>
    <w:rsid w:val="00CC4686"/>
    <w:rsid w:val="00CC71B4"/>
    <w:rsid w:val="00CD1620"/>
    <w:rsid w:val="00CD4579"/>
    <w:rsid w:val="00CD477E"/>
    <w:rsid w:val="00CD6909"/>
    <w:rsid w:val="00CE1EAA"/>
    <w:rsid w:val="00CE47FD"/>
    <w:rsid w:val="00CE4FC8"/>
    <w:rsid w:val="00CE6A40"/>
    <w:rsid w:val="00CE6C5B"/>
    <w:rsid w:val="00CF1B4D"/>
    <w:rsid w:val="00CF3CEB"/>
    <w:rsid w:val="00CF5F3A"/>
    <w:rsid w:val="00D00B95"/>
    <w:rsid w:val="00D0472A"/>
    <w:rsid w:val="00D049E9"/>
    <w:rsid w:val="00D05F1A"/>
    <w:rsid w:val="00D13563"/>
    <w:rsid w:val="00D13C3D"/>
    <w:rsid w:val="00D162E1"/>
    <w:rsid w:val="00D21CC4"/>
    <w:rsid w:val="00D22C1E"/>
    <w:rsid w:val="00D27E80"/>
    <w:rsid w:val="00D31746"/>
    <w:rsid w:val="00D323FD"/>
    <w:rsid w:val="00D3384A"/>
    <w:rsid w:val="00D346A9"/>
    <w:rsid w:val="00D347F3"/>
    <w:rsid w:val="00D40381"/>
    <w:rsid w:val="00D40765"/>
    <w:rsid w:val="00D411E6"/>
    <w:rsid w:val="00D44153"/>
    <w:rsid w:val="00D443FF"/>
    <w:rsid w:val="00D46FDF"/>
    <w:rsid w:val="00D47562"/>
    <w:rsid w:val="00D501B3"/>
    <w:rsid w:val="00D514A5"/>
    <w:rsid w:val="00D52307"/>
    <w:rsid w:val="00D57F45"/>
    <w:rsid w:val="00D658E6"/>
    <w:rsid w:val="00D7004A"/>
    <w:rsid w:val="00D70462"/>
    <w:rsid w:val="00D725E7"/>
    <w:rsid w:val="00D727F0"/>
    <w:rsid w:val="00D749EE"/>
    <w:rsid w:val="00D75C3F"/>
    <w:rsid w:val="00D76320"/>
    <w:rsid w:val="00D77C39"/>
    <w:rsid w:val="00D8279D"/>
    <w:rsid w:val="00D82E7A"/>
    <w:rsid w:val="00D8504A"/>
    <w:rsid w:val="00D866A6"/>
    <w:rsid w:val="00D87B29"/>
    <w:rsid w:val="00D920DE"/>
    <w:rsid w:val="00D94305"/>
    <w:rsid w:val="00D945A7"/>
    <w:rsid w:val="00D9649C"/>
    <w:rsid w:val="00DA16AE"/>
    <w:rsid w:val="00DA6EC7"/>
    <w:rsid w:val="00DA7FA8"/>
    <w:rsid w:val="00DB03AF"/>
    <w:rsid w:val="00DB1758"/>
    <w:rsid w:val="00DB2FA7"/>
    <w:rsid w:val="00DC08D5"/>
    <w:rsid w:val="00DC1EB4"/>
    <w:rsid w:val="00DC1FE5"/>
    <w:rsid w:val="00DC5A17"/>
    <w:rsid w:val="00DC639E"/>
    <w:rsid w:val="00DC7D1C"/>
    <w:rsid w:val="00DD0A6A"/>
    <w:rsid w:val="00DD4CDB"/>
    <w:rsid w:val="00DD6A35"/>
    <w:rsid w:val="00DD7C5E"/>
    <w:rsid w:val="00DE4889"/>
    <w:rsid w:val="00DE68D4"/>
    <w:rsid w:val="00DE7148"/>
    <w:rsid w:val="00DF0AA5"/>
    <w:rsid w:val="00DF64A7"/>
    <w:rsid w:val="00DF6DB3"/>
    <w:rsid w:val="00DF7366"/>
    <w:rsid w:val="00E00C93"/>
    <w:rsid w:val="00E02EBD"/>
    <w:rsid w:val="00E0415A"/>
    <w:rsid w:val="00E11CBA"/>
    <w:rsid w:val="00E1473C"/>
    <w:rsid w:val="00E1571C"/>
    <w:rsid w:val="00E15924"/>
    <w:rsid w:val="00E17B79"/>
    <w:rsid w:val="00E22970"/>
    <w:rsid w:val="00E22EA6"/>
    <w:rsid w:val="00E30789"/>
    <w:rsid w:val="00E3194B"/>
    <w:rsid w:val="00E33C52"/>
    <w:rsid w:val="00E33FB8"/>
    <w:rsid w:val="00E35136"/>
    <w:rsid w:val="00E40A31"/>
    <w:rsid w:val="00E42BE9"/>
    <w:rsid w:val="00E45DB2"/>
    <w:rsid w:val="00E45E79"/>
    <w:rsid w:val="00E46646"/>
    <w:rsid w:val="00E50E43"/>
    <w:rsid w:val="00E525E5"/>
    <w:rsid w:val="00E533AE"/>
    <w:rsid w:val="00E6177C"/>
    <w:rsid w:val="00E66266"/>
    <w:rsid w:val="00E71DB2"/>
    <w:rsid w:val="00E750F1"/>
    <w:rsid w:val="00E80852"/>
    <w:rsid w:val="00E822A7"/>
    <w:rsid w:val="00E83CCB"/>
    <w:rsid w:val="00E86DC6"/>
    <w:rsid w:val="00E87146"/>
    <w:rsid w:val="00E91C6E"/>
    <w:rsid w:val="00E928CB"/>
    <w:rsid w:val="00E93248"/>
    <w:rsid w:val="00EA35D2"/>
    <w:rsid w:val="00EA3BC2"/>
    <w:rsid w:val="00EA4000"/>
    <w:rsid w:val="00EA4F59"/>
    <w:rsid w:val="00EB0325"/>
    <w:rsid w:val="00EB03F0"/>
    <w:rsid w:val="00EB07C7"/>
    <w:rsid w:val="00EB271D"/>
    <w:rsid w:val="00EC07FA"/>
    <w:rsid w:val="00EC152B"/>
    <w:rsid w:val="00EC7F75"/>
    <w:rsid w:val="00ED1BD9"/>
    <w:rsid w:val="00ED27AA"/>
    <w:rsid w:val="00ED4CA9"/>
    <w:rsid w:val="00EE14AE"/>
    <w:rsid w:val="00EE425E"/>
    <w:rsid w:val="00EE58C6"/>
    <w:rsid w:val="00EE7645"/>
    <w:rsid w:val="00EF40AB"/>
    <w:rsid w:val="00EF5435"/>
    <w:rsid w:val="00EF5A56"/>
    <w:rsid w:val="00EF6749"/>
    <w:rsid w:val="00F002E1"/>
    <w:rsid w:val="00F00B5C"/>
    <w:rsid w:val="00F03828"/>
    <w:rsid w:val="00F04B76"/>
    <w:rsid w:val="00F06716"/>
    <w:rsid w:val="00F0728E"/>
    <w:rsid w:val="00F1025B"/>
    <w:rsid w:val="00F104E1"/>
    <w:rsid w:val="00F11BD4"/>
    <w:rsid w:val="00F12194"/>
    <w:rsid w:val="00F127D0"/>
    <w:rsid w:val="00F15795"/>
    <w:rsid w:val="00F1774F"/>
    <w:rsid w:val="00F23E66"/>
    <w:rsid w:val="00F24689"/>
    <w:rsid w:val="00F25976"/>
    <w:rsid w:val="00F303F9"/>
    <w:rsid w:val="00F3785F"/>
    <w:rsid w:val="00F37A07"/>
    <w:rsid w:val="00F4212E"/>
    <w:rsid w:val="00F42EEF"/>
    <w:rsid w:val="00F44285"/>
    <w:rsid w:val="00F45171"/>
    <w:rsid w:val="00F476B3"/>
    <w:rsid w:val="00F51AA8"/>
    <w:rsid w:val="00F548A8"/>
    <w:rsid w:val="00F55406"/>
    <w:rsid w:val="00F6039B"/>
    <w:rsid w:val="00F703C2"/>
    <w:rsid w:val="00F71FBE"/>
    <w:rsid w:val="00F74180"/>
    <w:rsid w:val="00F76512"/>
    <w:rsid w:val="00F77164"/>
    <w:rsid w:val="00F775FB"/>
    <w:rsid w:val="00F80652"/>
    <w:rsid w:val="00F81367"/>
    <w:rsid w:val="00F83204"/>
    <w:rsid w:val="00F838AC"/>
    <w:rsid w:val="00F83F69"/>
    <w:rsid w:val="00F8531C"/>
    <w:rsid w:val="00F9117D"/>
    <w:rsid w:val="00F94EB2"/>
    <w:rsid w:val="00FA0FA6"/>
    <w:rsid w:val="00FA33ED"/>
    <w:rsid w:val="00FA410E"/>
    <w:rsid w:val="00FA5149"/>
    <w:rsid w:val="00FB17A2"/>
    <w:rsid w:val="00FB1807"/>
    <w:rsid w:val="00FB2B02"/>
    <w:rsid w:val="00FB3EC4"/>
    <w:rsid w:val="00FB4311"/>
    <w:rsid w:val="00FB43DA"/>
    <w:rsid w:val="00FB5A3B"/>
    <w:rsid w:val="00FB73D8"/>
    <w:rsid w:val="00FC1107"/>
    <w:rsid w:val="00FC19AC"/>
    <w:rsid w:val="00FC30EB"/>
    <w:rsid w:val="00FC3C8C"/>
    <w:rsid w:val="00FC5034"/>
    <w:rsid w:val="00FC5619"/>
    <w:rsid w:val="00FC786E"/>
    <w:rsid w:val="00FC7A92"/>
    <w:rsid w:val="00FD5B8C"/>
    <w:rsid w:val="00FE03EB"/>
    <w:rsid w:val="00FE125F"/>
    <w:rsid w:val="00FF064B"/>
    <w:rsid w:val="00FF24FC"/>
    <w:rsid w:val="00FF28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83204"/>
    <w:rPr>
      <w:color w:val="808080"/>
    </w:rPr>
  </w:style>
  <w:style w:type="paragraph" w:customStyle="1" w:styleId="618B780E2A454B069164FE2B42FC8007">
    <w:name w:val="618B780E2A454B069164FE2B42FC8007"/>
    <w:rsid w:val="00BB519F"/>
    <w:pPr>
      <w:widowControl w:val="0"/>
      <w:jc w:val="both"/>
    </w:pPr>
  </w:style>
  <w:style w:type="paragraph" w:customStyle="1" w:styleId="ECCFE268CD6C4BD7BAE972938F454BD6">
    <w:name w:val="ECCFE268CD6C4BD7BAE972938F454BD6"/>
    <w:rsid w:val="00BB519F"/>
    <w:pPr>
      <w:widowControl w:val="0"/>
      <w:jc w:val="both"/>
    </w:pPr>
  </w:style>
  <w:style w:type="paragraph" w:customStyle="1" w:styleId="764265543B8C4822813D7897E637E778">
    <w:name w:val="764265543B8C4822813D7897E637E778"/>
    <w:rsid w:val="00BB519F"/>
    <w:pPr>
      <w:widowControl w:val="0"/>
      <w:jc w:val="both"/>
    </w:pPr>
  </w:style>
  <w:style w:type="paragraph" w:customStyle="1" w:styleId="99D615B8B8784CC0848118B995BDF9D0">
    <w:name w:val="99D615B8B8784CC0848118B995BDF9D0"/>
    <w:rsid w:val="00BB519F"/>
    <w:pPr>
      <w:widowControl w:val="0"/>
      <w:jc w:val="both"/>
    </w:pPr>
  </w:style>
  <w:style w:type="paragraph" w:customStyle="1" w:styleId="2A644F62EF8B4A8D9423582062A90B1B">
    <w:name w:val="2A644F62EF8B4A8D9423582062A90B1B"/>
    <w:rsid w:val="00BB519F"/>
    <w:pPr>
      <w:widowControl w:val="0"/>
      <w:jc w:val="both"/>
    </w:pPr>
  </w:style>
  <w:style w:type="paragraph" w:customStyle="1" w:styleId="C5DD9CAED73A4EA0AF27F7E8EEEAD328">
    <w:name w:val="C5DD9CAED73A4EA0AF27F7E8EEEAD328"/>
    <w:rsid w:val="00BB519F"/>
    <w:pPr>
      <w:widowControl w:val="0"/>
      <w:jc w:val="both"/>
    </w:pPr>
  </w:style>
  <w:style w:type="paragraph" w:customStyle="1" w:styleId="B1D543CB068F42A7AE18E29B431F16B0">
    <w:name w:val="B1D543CB068F42A7AE18E29B431F16B0"/>
    <w:rsid w:val="00BB519F"/>
    <w:pPr>
      <w:widowControl w:val="0"/>
      <w:jc w:val="both"/>
    </w:pPr>
  </w:style>
  <w:style w:type="paragraph" w:customStyle="1" w:styleId="38DECE3C50CC419C9D266D7CA9B5561F">
    <w:name w:val="38DECE3C50CC419C9D266D7CA9B5561F"/>
    <w:rsid w:val="00BB519F"/>
    <w:pPr>
      <w:widowControl w:val="0"/>
      <w:jc w:val="both"/>
    </w:pPr>
  </w:style>
  <w:style w:type="paragraph" w:customStyle="1" w:styleId="E426357063394AE584F2646289CB1F4F">
    <w:name w:val="E426357063394AE584F2646289CB1F4F"/>
    <w:rsid w:val="00BB519F"/>
    <w:pPr>
      <w:widowControl w:val="0"/>
      <w:jc w:val="both"/>
    </w:pPr>
  </w:style>
  <w:style w:type="paragraph" w:customStyle="1" w:styleId="CE0550D92A5D4351BDB7277A14059EBD">
    <w:name w:val="CE0550D92A5D4351BDB7277A14059EBD"/>
    <w:rsid w:val="00BB519F"/>
    <w:pPr>
      <w:widowControl w:val="0"/>
      <w:jc w:val="both"/>
    </w:pPr>
  </w:style>
  <w:style w:type="paragraph" w:customStyle="1" w:styleId="D144ED33D617496DA9CCD32B7934E494">
    <w:name w:val="D144ED33D617496DA9CCD32B7934E494"/>
    <w:rsid w:val="00BB519F"/>
    <w:pPr>
      <w:widowControl w:val="0"/>
      <w:jc w:val="both"/>
    </w:pPr>
  </w:style>
  <w:style w:type="paragraph" w:customStyle="1" w:styleId="2380B11509D04CB3ADAC346F542008FF">
    <w:name w:val="2380B11509D04CB3ADAC346F542008FF"/>
    <w:rsid w:val="00BB519F"/>
    <w:pPr>
      <w:widowControl w:val="0"/>
      <w:jc w:val="both"/>
    </w:pPr>
  </w:style>
  <w:style w:type="paragraph" w:customStyle="1" w:styleId="3F35E1E061004EB5969DD5945B02DA49">
    <w:name w:val="3F35E1E061004EB5969DD5945B02DA49"/>
    <w:rsid w:val="00BB519F"/>
    <w:pPr>
      <w:widowControl w:val="0"/>
      <w:jc w:val="both"/>
    </w:pPr>
  </w:style>
  <w:style w:type="paragraph" w:customStyle="1" w:styleId="6110D66B9C214C3DBAD6FF1E1717F86F">
    <w:name w:val="6110D66B9C214C3DBAD6FF1E1717F86F"/>
    <w:rsid w:val="00BB519F"/>
    <w:pPr>
      <w:widowControl w:val="0"/>
      <w:jc w:val="both"/>
    </w:pPr>
  </w:style>
  <w:style w:type="paragraph" w:customStyle="1" w:styleId="0CC80B7357064EE1ADD106FCBF1B5BAA">
    <w:name w:val="0CC80B7357064EE1ADD106FCBF1B5BAA"/>
    <w:rsid w:val="00BB519F"/>
    <w:pPr>
      <w:widowControl w:val="0"/>
      <w:jc w:val="both"/>
    </w:pPr>
  </w:style>
  <w:style w:type="paragraph" w:customStyle="1" w:styleId="AAB7D6493FF34D82988A791609956D99">
    <w:name w:val="AAB7D6493FF34D82988A791609956D99"/>
    <w:rsid w:val="00BB519F"/>
    <w:pPr>
      <w:widowControl w:val="0"/>
      <w:jc w:val="both"/>
    </w:pPr>
  </w:style>
  <w:style w:type="paragraph" w:customStyle="1" w:styleId="D420080C98754C6F8950881E1F9B5EC9">
    <w:name w:val="D420080C98754C6F8950881E1F9B5EC9"/>
    <w:rsid w:val="00BB519F"/>
    <w:pPr>
      <w:widowControl w:val="0"/>
      <w:jc w:val="both"/>
    </w:pPr>
  </w:style>
  <w:style w:type="paragraph" w:customStyle="1" w:styleId="74CF1B3D06194EF6857A53014803DA77">
    <w:name w:val="74CF1B3D06194EF6857A53014803DA77"/>
    <w:rsid w:val="00BB519F"/>
    <w:pPr>
      <w:widowControl w:val="0"/>
      <w:jc w:val="both"/>
    </w:pPr>
  </w:style>
  <w:style w:type="paragraph" w:customStyle="1" w:styleId="64459D140AAB4179BE7CFB1FFE4A8678">
    <w:name w:val="64459D140AAB4179BE7CFB1FFE4A8678"/>
    <w:rsid w:val="00BB519F"/>
    <w:pPr>
      <w:widowControl w:val="0"/>
      <w:jc w:val="both"/>
    </w:pPr>
  </w:style>
  <w:style w:type="paragraph" w:customStyle="1" w:styleId="F8CC701BA4214D38AC22B9D94F8DE1CE">
    <w:name w:val="F8CC701BA4214D38AC22B9D94F8DE1CE"/>
    <w:rsid w:val="00BB519F"/>
    <w:pPr>
      <w:widowControl w:val="0"/>
      <w:jc w:val="both"/>
    </w:pPr>
  </w:style>
  <w:style w:type="paragraph" w:customStyle="1" w:styleId="240A57BBCE414D819BA0D1002B127BCD">
    <w:name w:val="240A57BBCE414D819BA0D1002B127BCD"/>
    <w:rsid w:val="00BB519F"/>
    <w:pPr>
      <w:widowControl w:val="0"/>
      <w:jc w:val="both"/>
    </w:pPr>
  </w:style>
  <w:style w:type="paragraph" w:customStyle="1" w:styleId="5996A0C803844F178EA5BB3BCC2B392B">
    <w:name w:val="5996A0C803844F178EA5BB3BCC2B392B"/>
    <w:rsid w:val="00DE4889"/>
    <w:pPr>
      <w:widowControl w:val="0"/>
      <w:jc w:val="both"/>
    </w:pPr>
  </w:style>
  <w:style w:type="paragraph" w:customStyle="1" w:styleId="5B6D89E18467484193ABA2516636456A">
    <w:name w:val="5B6D89E18467484193ABA2516636456A"/>
    <w:rsid w:val="006D052A"/>
    <w:pPr>
      <w:widowControl w:val="0"/>
      <w:jc w:val="both"/>
    </w:pPr>
  </w:style>
  <w:style w:type="paragraph" w:customStyle="1" w:styleId="B226261D48C04297BDB3FD7ACEF6A28F">
    <w:name w:val="B226261D48C04297BDB3FD7ACEF6A28F"/>
    <w:rsid w:val="006D052A"/>
    <w:pPr>
      <w:widowControl w:val="0"/>
      <w:jc w:val="both"/>
    </w:pPr>
  </w:style>
  <w:style w:type="paragraph" w:customStyle="1" w:styleId="22B78E51798043F79863F987D6290A87">
    <w:name w:val="22B78E51798043F79863F987D6290A87"/>
    <w:rsid w:val="006D052A"/>
    <w:pPr>
      <w:widowControl w:val="0"/>
      <w:jc w:val="both"/>
    </w:pPr>
  </w:style>
  <w:style w:type="paragraph" w:customStyle="1" w:styleId="5FC041D1356A4281B3673A8CE2A4F810">
    <w:name w:val="5FC041D1356A4281B3673A8CE2A4F810"/>
    <w:rsid w:val="006D052A"/>
    <w:pPr>
      <w:widowControl w:val="0"/>
      <w:jc w:val="both"/>
    </w:pPr>
  </w:style>
  <w:style w:type="paragraph" w:customStyle="1" w:styleId="70CC361D3380482B82C849A1D5B1AD4F">
    <w:name w:val="70CC361D3380482B82C849A1D5B1AD4F"/>
    <w:rsid w:val="006D052A"/>
    <w:pPr>
      <w:widowControl w:val="0"/>
      <w:jc w:val="both"/>
    </w:pPr>
  </w:style>
  <w:style w:type="paragraph" w:customStyle="1" w:styleId="DE95A0188C8245EFA24768DE8BD98FBA">
    <w:name w:val="DE95A0188C8245EFA24768DE8BD98FBA"/>
    <w:rsid w:val="006D052A"/>
    <w:pPr>
      <w:widowControl w:val="0"/>
      <w:jc w:val="both"/>
    </w:pPr>
  </w:style>
  <w:style w:type="paragraph" w:customStyle="1" w:styleId="A6BE309610E444EC85A926A14793F730">
    <w:name w:val="A6BE309610E444EC85A926A14793F730"/>
    <w:rsid w:val="006D052A"/>
    <w:pPr>
      <w:widowControl w:val="0"/>
      <w:jc w:val="both"/>
    </w:pPr>
  </w:style>
  <w:style w:type="paragraph" w:customStyle="1" w:styleId="143EE388335A4323B994489C73C86A8E">
    <w:name w:val="143EE388335A4323B994489C73C86A8E"/>
    <w:rsid w:val="006D052A"/>
    <w:pPr>
      <w:widowControl w:val="0"/>
      <w:jc w:val="both"/>
    </w:pPr>
  </w:style>
  <w:style w:type="paragraph" w:customStyle="1" w:styleId="25081FD6770648408AF7A8ED984F43EB">
    <w:name w:val="25081FD6770648408AF7A8ED984F43EB"/>
    <w:rsid w:val="006D052A"/>
    <w:pPr>
      <w:widowControl w:val="0"/>
      <w:jc w:val="both"/>
    </w:pPr>
  </w:style>
  <w:style w:type="paragraph" w:customStyle="1" w:styleId="2CDEAA20D4E9404E810FDA7C03A75ABE">
    <w:name w:val="2CDEAA20D4E9404E810FDA7C03A75ABE"/>
    <w:rsid w:val="006D052A"/>
    <w:pPr>
      <w:widowControl w:val="0"/>
      <w:jc w:val="both"/>
    </w:pPr>
  </w:style>
  <w:style w:type="paragraph" w:customStyle="1" w:styleId="006CDA40561A49568BDCD6B6EBB38BA2">
    <w:name w:val="006CDA40561A49568BDCD6B6EBB38BA2"/>
    <w:rsid w:val="006D052A"/>
    <w:pPr>
      <w:widowControl w:val="0"/>
      <w:jc w:val="both"/>
    </w:pPr>
  </w:style>
  <w:style w:type="paragraph" w:customStyle="1" w:styleId="384E86CCD6574DD4B99735538D09487E">
    <w:name w:val="384E86CCD6574DD4B99735538D09487E"/>
    <w:rsid w:val="006D052A"/>
    <w:pPr>
      <w:widowControl w:val="0"/>
      <w:jc w:val="both"/>
    </w:pPr>
  </w:style>
  <w:style w:type="paragraph" w:customStyle="1" w:styleId="A493F38EEBB3409192306609E172E925">
    <w:name w:val="A493F38EEBB3409192306609E172E925"/>
    <w:rsid w:val="006D052A"/>
    <w:pPr>
      <w:widowControl w:val="0"/>
      <w:jc w:val="both"/>
    </w:pPr>
  </w:style>
  <w:style w:type="paragraph" w:customStyle="1" w:styleId="2A50114BAD1B485C939ADFC447E819CF">
    <w:name w:val="2A50114BAD1B485C939ADFC447E819CF"/>
    <w:rsid w:val="006D052A"/>
    <w:pPr>
      <w:widowControl w:val="0"/>
      <w:jc w:val="both"/>
    </w:pPr>
  </w:style>
  <w:style w:type="paragraph" w:customStyle="1" w:styleId="447B82CA87994FF4BC933925D99A2649">
    <w:name w:val="447B82CA87994FF4BC933925D99A2649"/>
    <w:rsid w:val="006D052A"/>
    <w:pPr>
      <w:widowControl w:val="0"/>
      <w:jc w:val="both"/>
    </w:pPr>
  </w:style>
  <w:style w:type="paragraph" w:customStyle="1" w:styleId="57BACEB6948D4DC9894A2A5FA636D7EC">
    <w:name w:val="57BACEB6948D4DC9894A2A5FA636D7EC"/>
    <w:rsid w:val="006D052A"/>
    <w:pPr>
      <w:widowControl w:val="0"/>
      <w:jc w:val="both"/>
    </w:pPr>
  </w:style>
  <w:style w:type="paragraph" w:customStyle="1" w:styleId="65AC133ED807478FA08345E92BF2A46B">
    <w:name w:val="65AC133ED807478FA08345E92BF2A46B"/>
    <w:rsid w:val="006D052A"/>
    <w:pPr>
      <w:widowControl w:val="0"/>
      <w:jc w:val="both"/>
    </w:pPr>
  </w:style>
  <w:style w:type="paragraph" w:customStyle="1" w:styleId="830D8BA0AA684A95A0F1CC9EE5CAE749">
    <w:name w:val="830D8BA0AA684A95A0F1CC9EE5CAE749"/>
    <w:rsid w:val="006D052A"/>
    <w:pPr>
      <w:widowControl w:val="0"/>
      <w:jc w:val="both"/>
    </w:pPr>
  </w:style>
  <w:style w:type="paragraph" w:customStyle="1" w:styleId="C17E841C618F4B51A06C5D47AB541833">
    <w:name w:val="C17E841C618F4B51A06C5D47AB541833"/>
    <w:rsid w:val="006D052A"/>
    <w:pPr>
      <w:widowControl w:val="0"/>
      <w:jc w:val="both"/>
    </w:pPr>
  </w:style>
  <w:style w:type="paragraph" w:customStyle="1" w:styleId="78A1752ACC7A4CD784ED20EB57B037F1">
    <w:name w:val="78A1752ACC7A4CD784ED20EB57B037F1"/>
    <w:rsid w:val="006D052A"/>
    <w:pPr>
      <w:widowControl w:val="0"/>
      <w:jc w:val="both"/>
    </w:pPr>
  </w:style>
  <w:style w:type="paragraph" w:customStyle="1" w:styleId="D136BE852E7F413499EE0929A4D9051E">
    <w:name w:val="D136BE852E7F413499EE0929A4D9051E"/>
    <w:rsid w:val="006D052A"/>
    <w:pPr>
      <w:widowControl w:val="0"/>
      <w:jc w:val="both"/>
    </w:pPr>
  </w:style>
  <w:style w:type="paragraph" w:customStyle="1" w:styleId="A83A45C477574CBF8998AFC12CA51E67">
    <w:name w:val="A83A45C477574CBF8998AFC12CA51E67"/>
    <w:rsid w:val="006D052A"/>
    <w:pPr>
      <w:widowControl w:val="0"/>
      <w:jc w:val="both"/>
    </w:pPr>
  </w:style>
  <w:style w:type="paragraph" w:customStyle="1" w:styleId="97A12B5F10C447C083F7B3F01BC76969">
    <w:name w:val="97A12B5F10C447C083F7B3F01BC76969"/>
    <w:rsid w:val="006D052A"/>
    <w:pPr>
      <w:widowControl w:val="0"/>
      <w:jc w:val="both"/>
    </w:pPr>
  </w:style>
  <w:style w:type="paragraph" w:customStyle="1" w:styleId="9E9C8E2820134B0BB38ECCE4EADA546B">
    <w:name w:val="9E9C8E2820134B0BB38ECCE4EADA546B"/>
    <w:rsid w:val="006D052A"/>
    <w:pPr>
      <w:widowControl w:val="0"/>
      <w:jc w:val="both"/>
    </w:pPr>
  </w:style>
  <w:style w:type="paragraph" w:customStyle="1" w:styleId="CB32E83DA4AA4F3BB2C2928A7A5860DA">
    <w:name w:val="CB32E83DA4AA4F3BB2C2928A7A5860DA"/>
    <w:rsid w:val="006D052A"/>
    <w:pPr>
      <w:widowControl w:val="0"/>
      <w:jc w:val="both"/>
    </w:pPr>
  </w:style>
  <w:style w:type="paragraph" w:customStyle="1" w:styleId="2CBF8955AD6448A39F7788C708FDACDC">
    <w:name w:val="2CBF8955AD6448A39F7788C708FDACDC"/>
    <w:rsid w:val="006D052A"/>
    <w:pPr>
      <w:widowControl w:val="0"/>
      <w:jc w:val="both"/>
    </w:pPr>
  </w:style>
  <w:style w:type="paragraph" w:customStyle="1" w:styleId="13E49B1EC6734028880EA26F47897FD5">
    <w:name w:val="13E49B1EC6734028880EA26F47897FD5"/>
    <w:rsid w:val="006D052A"/>
    <w:pPr>
      <w:widowControl w:val="0"/>
      <w:jc w:val="both"/>
    </w:pPr>
  </w:style>
  <w:style w:type="paragraph" w:customStyle="1" w:styleId="DF8CBFDA49D44A6B9FF848F8E37B3E74">
    <w:name w:val="DF8CBFDA49D44A6B9FF848F8E37B3E74"/>
    <w:rsid w:val="006D052A"/>
    <w:pPr>
      <w:widowControl w:val="0"/>
      <w:jc w:val="both"/>
    </w:pPr>
  </w:style>
  <w:style w:type="paragraph" w:customStyle="1" w:styleId="473EF04121364F56BC55C033418FFE98">
    <w:name w:val="473EF04121364F56BC55C033418FFE98"/>
    <w:rsid w:val="006D052A"/>
    <w:pPr>
      <w:widowControl w:val="0"/>
      <w:jc w:val="both"/>
    </w:pPr>
  </w:style>
  <w:style w:type="paragraph" w:customStyle="1" w:styleId="198965B8E3164FF99A1A3718CEA374E5">
    <w:name w:val="198965B8E3164FF99A1A3718CEA374E5"/>
    <w:rsid w:val="006D052A"/>
    <w:pPr>
      <w:widowControl w:val="0"/>
      <w:jc w:val="both"/>
    </w:pPr>
  </w:style>
  <w:style w:type="paragraph" w:customStyle="1" w:styleId="AA99A96F136E4362A23CEF2C01C8DAFC">
    <w:name w:val="AA99A96F136E4362A23CEF2C01C8DAFC"/>
    <w:rsid w:val="006D052A"/>
    <w:pPr>
      <w:widowControl w:val="0"/>
      <w:jc w:val="both"/>
    </w:pPr>
  </w:style>
  <w:style w:type="paragraph" w:customStyle="1" w:styleId="8EB84885C12D428FACF10DFB78BCEE66">
    <w:name w:val="8EB84885C12D428FACF10DFB78BCEE66"/>
    <w:rsid w:val="006D052A"/>
    <w:pPr>
      <w:widowControl w:val="0"/>
      <w:jc w:val="both"/>
    </w:pPr>
  </w:style>
  <w:style w:type="paragraph" w:customStyle="1" w:styleId="802E00FA9F1C47C9AC7A411D0B9C7D36">
    <w:name w:val="802E00FA9F1C47C9AC7A411D0B9C7D36"/>
    <w:rsid w:val="006D052A"/>
    <w:pPr>
      <w:widowControl w:val="0"/>
      <w:jc w:val="both"/>
    </w:pPr>
  </w:style>
  <w:style w:type="paragraph" w:customStyle="1" w:styleId="61102319C65147C78EE26844C791BF19">
    <w:name w:val="61102319C65147C78EE26844C791BF19"/>
    <w:rsid w:val="006D052A"/>
    <w:pPr>
      <w:widowControl w:val="0"/>
      <w:jc w:val="both"/>
    </w:pPr>
  </w:style>
  <w:style w:type="paragraph" w:customStyle="1" w:styleId="99AD5186196B4B6DBE83E3FF0D9E4B48">
    <w:name w:val="99AD5186196B4B6DBE83E3FF0D9E4B48"/>
    <w:rsid w:val="006D052A"/>
    <w:pPr>
      <w:widowControl w:val="0"/>
      <w:jc w:val="both"/>
    </w:pPr>
  </w:style>
  <w:style w:type="paragraph" w:customStyle="1" w:styleId="D949B5F9A3054FD099E544C7E124ED79">
    <w:name w:val="D949B5F9A3054FD099E544C7E124ED79"/>
    <w:rsid w:val="006D052A"/>
    <w:pPr>
      <w:widowControl w:val="0"/>
      <w:jc w:val="both"/>
    </w:pPr>
  </w:style>
  <w:style w:type="paragraph" w:customStyle="1" w:styleId="789BA2510B15462C8FDC9530E5EC6A4F">
    <w:name w:val="789BA2510B15462C8FDC9530E5EC6A4F"/>
    <w:rsid w:val="006D052A"/>
    <w:pPr>
      <w:widowControl w:val="0"/>
      <w:jc w:val="both"/>
    </w:pPr>
  </w:style>
  <w:style w:type="paragraph" w:customStyle="1" w:styleId="089B1BB0913644E4BC8757AF27013747">
    <w:name w:val="089B1BB0913644E4BC8757AF27013747"/>
    <w:rsid w:val="006D052A"/>
    <w:pPr>
      <w:widowControl w:val="0"/>
      <w:jc w:val="both"/>
    </w:pPr>
  </w:style>
  <w:style w:type="paragraph" w:customStyle="1" w:styleId="5F6BAD02E3E64942B3119CCF66BE209E">
    <w:name w:val="5F6BAD02E3E64942B3119CCF66BE209E"/>
    <w:rsid w:val="006D052A"/>
    <w:pPr>
      <w:widowControl w:val="0"/>
      <w:jc w:val="both"/>
    </w:pPr>
  </w:style>
  <w:style w:type="paragraph" w:customStyle="1" w:styleId="0730E838ED444A7EBE7ABCF604156A82">
    <w:name w:val="0730E838ED444A7EBE7ABCF604156A82"/>
    <w:rsid w:val="006D052A"/>
    <w:pPr>
      <w:widowControl w:val="0"/>
      <w:jc w:val="both"/>
    </w:pPr>
  </w:style>
  <w:style w:type="paragraph" w:customStyle="1" w:styleId="B20D88303F6C45FCA12C03F0523BD5A3">
    <w:name w:val="B20D88303F6C45FCA12C03F0523BD5A3"/>
    <w:rsid w:val="00C1192B"/>
    <w:pPr>
      <w:widowControl w:val="0"/>
      <w:jc w:val="both"/>
    </w:pPr>
  </w:style>
  <w:style w:type="paragraph" w:customStyle="1" w:styleId="8A310D4565C64D01BA900514F89FC9E0">
    <w:name w:val="8A310D4565C64D01BA900514F89FC9E0"/>
    <w:rsid w:val="007C5C75"/>
    <w:pPr>
      <w:widowControl w:val="0"/>
      <w:jc w:val="both"/>
    </w:pPr>
  </w:style>
  <w:style w:type="paragraph" w:customStyle="1" w:styleId="7FC8E1C0B6EA48B1B2BC6B2BCAE09BCB">
    <w:name w:val="7FC8E1C0B6EA48B1B2BC6B2BCAE09BCB"/>
    <w:rsid w:val="007C5C75"/>
    <w:pPr>
      <w:widowControl w:val="0"/>
      <w:jc w:val="both"/>
    </w:pPr>
  </w:style>
  <w:style w:type="paragraph" w:customStyle="1" w:styleId="2557653A5513498994FAE743B66EE42C">
    <w:name w:val="2557653A5513498994FAE743B66EE42C"/>
    <w:rsid w:val="007C5C75"/>
    <w:pPr>
      <w:widowControl w:val="0"/>
      <w:jc w:val="both"/>
    </w:pPr>
  </w:style>
  <w:style w:type="paragraph" w:customStyle="1" w:styleId="72DA67BF237D411DA23E4B2D4364A401">
    <w:name w:val="72DA67BF237D411DA23E4B2D4364A401"/>
    <w:rsid w:val="007C5C75"/>
    <w:pPr>
      <w:widowControl w:val="0"/>
      <w:jc w:val="both"/>
    </w:pPr>
  </w:style>
  <w:style w:type="paragraph" w:customStyle="1" w:styleId="212FD779C22A4968A6DDD1E4FD935835">
    <w:name w:val="212FD779C22A4968A6DDD1E4FD935835"/>
    <w:rsid w:val="007C5C75"/>
    <w:pPr>
      <w:widowControl w:val="0"/>
      <w:jc w:val="both"/>
    </w:pPr>
  </w:style>
  <w:style w:type="paragraph" w:customStyle="1" w:styleId="45E9A68F194A42D797EE0E29DEC94C57">
    <w:name w:val="45E9A68F194A42D797EE0E29DEC94C57"/>
    <w:rsid w:val="007C5C75"/>
    <w:pPr>
      <w:widowControl w:val="0"/>
      <w:jc w:val="both"/>
    </w:pPr>
  </w:style>
  <w:style w:type="paragraph" w:customStyle="1" w:styleId="A1D0A9F9AA7B4A46934F2F4A498BBC68">
    <w:name w:val="A1D0A9F9AA7B4A46934F2F4A498BBC68"/>
    <w:rsid w:val="007C5C75"/>
    <w:pPr>
      <w:widowControl w:val="0"/>
      <w:jc w:val="both"/>
    </w:pPr>
  </w:style>
  <w:style w:type="paragraph" w:customStyle="1" w:styleId="C0837F5D5DA840AC9BD8101280EF7554">
    <w:name w:val="C0837F5D5DA840AC9BD8101280EF7554"/>
    <w:rsid w:val="005B3313"/>
    <w:pPr>
      <w:widowControl w:val="0"/>
      <w:jc w:val="both"/>
    </w:pPr>
  </w:style>
  <w:style w:type="paragraph" w:customStyle="1" w:styleId="0990A3F49C8A4DA9B9AC638BF8B9578E">
    <w:name w:val="0990A3F49C8A4DA9B9AC638BF8B9578E"/>
    <w:rsid w:val="005B3313"/>
    <w:pPr>
      <w:widowControl w:val="0"/>
      <w:jc w:val="both"/>
    </w:pPr>
  </w:style>
  <w:style w:type="paragraph" w:customStyle="1" w:styleId="D947C17E25D44913B1DE7E2EAD3FCFDA">
    <w:name w:val="D947C17E25D44913B1DE7E2EAD3FCFDA"/>
    <w:rsid w:val="005B3313"/>
    <w:pPr>
      <w:widowControl w:val="0"/>
      <w:jc w:val="both"/>
    </w:pPr>
  </w:style>
  <w:style w:type="paragraph" w:customStyle="1" w:styleId="CE6D269032F8444B875D0A2B465A4435">
    <w:name w:val="CE6D269032F8444B875D0A2B465A4435"/>
    <w:rsid w:val="005B3313"/>
    <w:pPr>
      <w:widowControl w:val="0"/>
      <w:jc w:val="both"/>
    </w:pPr>
  </w:style>
  <w:style w:type="paragraph" w:customStyle="1" w:styleId="2462C50F3D3C4606A98F2B6CB4C8BE1A">
    <w:name w:val="2462C50F3D3C4606A98F2B6CB4C8BE1A"/>
    <w:rsid w:val="008C0C5E"/>
    <w:pPr>
      <w:widowControl w:val="0"/>
      <w:jc w:val="both"/>
    </w:pPr>
  </w:style>
  <w:style w:type="paragraph" w:customStyle="1" w:styleId="3328CD7AE7774552A6B4F57D724B94A5">
    <w:name w:val="3328CD7AE7774552A6B4F57D724B94A5"/>
    <w:rsid w:val="008C0C5E"/>
    <w:pPr>
      <w:widowControl w:val="0"/>
      <w:jc w:val="both"/>
    </w:pPr>
  </w:style>
  <w:style w:type="paragraph" w:customStyle="1" w:styleId="C99688D5253140E1ADAE8A15C4D5AFC9">
    <w:name w:val="C99688D5253140E1ADAE8A15C4D5AFC9"/>
    <w:rsid w:val="00D501B3"/>
    <w:pPr>
      <w:widowControl w:val="0"/>
      <w:jc w:val="both"/>
    </w:pPr>
  </w:style>
  <w:style w:type="paragraph" w:customStyle="1" w:styleId="D3901C7125B24A8C8B31B80D1424DF95">
    <w:name w:val="D3901C7125B24A8C8B31B80D1424DF95"/>
    <w:rsid w:val="001D6325"/>
    <w:pPr>
      <w:widowControl w:val="0"/>
      <w:jc w:val="both"/>
    </w:pPr>
  </w:style>
  <w:style w:type="paragraph" w:customStyle="1" w:styleId="8E943FD213FA43E187DB92E1F6A2E7E8">
    <w:name w:val="8E943FD213FA43E187DB92E1F6A2E7E8"/>
    <w:rsid w:val="001D6325"/>
    <w:pPr>
      <w:widowControl w:val="0"/>
      <w:jc w:val="both"/>
    </w:pPr>
  </w:style>
  <w:style w:type="paragraph" w:customStyle="1" w:styleId="CAF2CCFFE4DA4AAA879A6D870ACF9619">
    <w:name w:val="CAF2CCFFE4DA4AAA879A6D870ACF9619"/>
    <w:rsid w:val="001D6325"/>
    <w:pPr>
      <w:widowControl w:val="0"/>
      <w:jc w:val="both"/>
    </w:pPr>
  </w:style>
  <w:style w:type="paragraph" w:customStyle="1" w:styleId="B2942A3FAAEA4E2FB6203540815120FD">
    <w:name w:val="B2942A3FAAEA4E2FB6203540815120FD"/>
    <w:rsid w:val="00415CFE"/>
    <w:pPr>
      <w:widowControl w:val="0"/>
      <w:jc w:val="both"/>
    </w:pPr>
  </w:style>
  <w:style w:type="paragraph" w:customStyle="1" w:styleId="432C65858A5341B58AD4FEA8843C9F8C">
    <w:name w:val="432C65858A5341B58AD4FEA8843C9F8C"/>
    <w:rsid w:val="008C52E6"/>
    <w:pPr>
      <w:widowControl w:val="0"/>
      <w:jc w:val="both"/>
    </w:pPr>
  </w:style>
  <w:style w:type="paragraph" w:customStyle="1" w:styleId="90169861121D4CA9A798E49D55F3F060">
    <w:name w:val="90169861121D4CA9A798E49D55F3F060"/>
    <w:rsid w:val="008C52E6"/>
    <w:pPr>
      <w:widowControl w:val="0"/>
      <w:jc w:val="both"/>
    </w:pPr>
  </w:style>
  <w:style w:type="paragraph" w:customStyle="1" w:styleId="DA0EE5C8515B4CE899AD78E469BBD001">
    <w:name w:val="DA0EE5C8515B4CE899AD78E469BBD001"/>
    <w:rsid w:val="008C52E6"/>
    <w:pPr>
      <w:widowControl w:val="0"/>
      <w:jc w:val="both"/>
    </w:pPr>
  </w:style>
  <w:style w:type="paragraph" w:customStyle="1" w:styleId="DCF710A4BDDC48E3A59F51E0FEADD273">
    <w:name w:val="DCF710A4BDDC48E3A59F51E0FEADD273"/>
    <w:rsid w:val="008C52E6"/>
    <w:pPr>
      <w:widowControl w:val="0"/>
      <w:jc w:val="both"/>
    </w:pPr>
  </w:style>
  <w:style w:type="paragraph" w:customStyle="1" w:styleId="1C7D6FE5D68948CAAB6193F4E2B783F1">
    <w:name w:val="1C7D6FE5D68948CAAB6193F4E2B783F1"/>
    <w:rsid w:val="008C52E6"/>
    <w:pPr>
      <w:widowControl w:val="0"/>
      <w:jc w:val="both"/>
    </w:pPr>
  </w:style>
  <w:style w:type="paragraph" w:customStyle="1" w:styleId="B6202B7A04684474815DADBCF7AC17B4">
    <w:name w:val="B6202B7A04684474815DADBCF7AC17B4"/>
    <w:rsid w:val="00166894"/>
    <w:pPr>
      <w:widowControl w:val="0"/>
      <w:jc w:val="both"/>
    </w:pPr>
  </w:style>
  <w:style w:type="paragraph" w:customStyle="1" w:styleId="FD9A84189D6545C2904291DF01C2D57D">
    <w:name w:val="FD9A84189D6545C2904291DF01C2D57D"/>
    <w:rsid w:val="00166894"/>
    <w:pPr>
      <w:widowControl w:val="0"/>
      <w:jc w:val="both"/>
    </w:pPr>
  </w:style>
  <w:style w:type="paragraph" w:customStyle="1" w:styleId="93DF0A921F484208A1DC6AA834E5E342">
    <w:name w:val="93DF0A921F484208A1DC6AA834E5E342"/>
    <w:rsid w:val="00092315"/>
    <w:pPr>
      <w:widowControl w:val="0"/>
      <w:jc w:val="both"/>
    </w:pPr>
  </w:style>
  <w:style w:type="paragraph" w:customStyle="1" w:styleId="33E9FA7AF28C444BA2E693CB0507BADB">
    <w:name w:val="33E9FA7AF28C444BA2E693CB0507BADB"/>
    <w:rsid w:val="00092315"/>
    <w:pPr>
      <w:widowControl w:val="0"/>
      <w:jc w:val="both"/>
    </w:pPr>
  </w:style>
  <w:style w:type="paragraph" w:customStyle="1" w:styleId="44920C413D4B4A0CB71F91F1C352BA06">
    <w:name w:val="44920C413D4B4A0CB71F91F1C352BA06"/>
    <w:rsid w:val="00092315"/>
    <w:pPr>
      <w:widowControl w:val="0"/>
      <w:jc w:val="both"/>
    </w:pPr>
  </w:style>
  <w:style w:type="paragraph" w:customStyle="1" w:styleId="5BAC4E70C69447D8AEE5773F503B6ACF">
    <w:name w:val="5BAC4E70C69447D8AEE5773F503B6ACF"/>
    <w:rsid w:val="00092315"/>
    <w:pPr>
      <w:widowControl w:val="0"/>
      <w:jc w:val="both"/>
    </w:pPr>
  </w:style>
  <w:style w:type="paragraph" w:customStyle="1" w:styleId="889D38E76CF64BDAA438334A97C1EAAB">
    <w:name w:val="889D38E76CF64BDAA438334A97C1EAAB"/>
    <w:rsid w:val="00092315"/>
    <w:pPr>
      <w:widowControl w:val="0"/>
      <w:jc w:val="both"/>
    </w:pPr>
  </w:style>
  <w:style w:type="paragraph" w:customStyle="1" w:styleId="7B129CC1C7F240E9886D18F4A6F916AB">
    <w:name w:val="7B129CC1C7F240E9886D18F4A6F916AB"/>
    <w:rsid w:val="00092315"/>
    <w:pPr>
      <w:widowControl w:val="0"/>
      <w:jc w:val="both"/>
    </w:pPr>
  </w:style>
  <w:style w:type="paragraph" w:customStyle="1" w:styleId="D6B66750C8E045F2832BE681B54F9531">
    <w:name w:val="D6B66750C8E045F2832BE681B54F9531"/>
    <w:rsid w:val="00092315"/>
    <w:pPr>
      <w:widowControl w:val="0"/>
      <w:jc w:val="both"/>
    </w:pPr>
  </w:style>
  <w:style w:type="paragraph" w:customStyle="1" w:styleId="88101D1672F641D3A08EA6DF443E57DF">
    <w:name w:val="88101D1672F641D3A08EA6DF443E57DF"/>
    <w:rsid w:val="00F83204"/>
    <w:pPr>
      <w:widowControl w:val="0"/>
      <w:jc w:val="both"/>
    </w:pPr>
  </w:style>
  <w:style w:type="paragraph" w:customStyle="1" w:styleId="2AE8D6D8A8C4408AA60F6F088727FEBF">
    <w:name w:val="2AE8D6D8A8C4408AA60F6F088727FEBF"/>
    <w:rsid w:val="00F83204"/>
    <w:pPr>
      <w:widowControl w:val="0"/>
      <w:jc w:val="both"/>
    </w:pPr>
  </w:style>
  <w:style w:type="paragraph" w:customStyle="1" w:styleId="CBC2CF85E9EC492A8466F5B9B2AE38A8">
    <w:name w:val="CBC2CF85E9EC492A8466F5B9B2AE38A8"/>
    <w:rsid w:val="00F83204"/>
    <w:pPr>
      <w:widowControl w:val="0"/>
      <w:jc w:val="both"/>
    </w:pPr>
  </w:style>
  <w:style w:type="paragraph" w:customStyle="1" w:styleId="7A8EE0651F364EB4932CD1C73FD944F6">
    <w:name w:val="7A8EE0651F364EB4932CD1C73FD944F6"/>
    <w:rsid w:val="00F83204"/>
    <w:pPr>
      <w:widowControl w:val="0"/>
      <w:jc w:val="both"/>
    </w:pPr>
  </w:style>
  <w:style w:type="paragraph" w:customStyle="1" w:styleId="3AF13AED92F54F0B8C800E3C6D1784A9">
    <w:name w:val="3AF13AED92F54F0B8C800E3C6D1784A9"/>
    <w:rsid w:val="00F83204"/>
    <w:pPr>
      <w:widowControl w:val="0"/>
      <w:jc w:val="both"/>
    </w:pPr>
  </w:style>
  <w:style w:type="paragraph" w:customStyle="1" w:styleId="2FAB8BA709E64B5C90276C245134CC85">
    <w:name w:val="2FAB8BA709E64B5C90276C245134CC85"/>
    <w:rsid w:val="00F83204"/>
    <w:pPr>
      <w:widowControl w:val="0"/>
      <w:jc w:val="both"/>
    </w:pPr>
  </w:style>
  <w:style w:type="paragraph" w:customStyle="1" w:styleId="B543B62F7AB84E41A7F1AE4FB5A8AD6A">
    <w:name w:val="B543B62F7AB84E41A7F1AE4FB5A8AD6A"/>
    <w:rsid w:val="00F83204"/>
    <w:pPr>
      <w:widowControl w:val="0"/>
      <w:jc w:val="both"/>
    </w:pPr>
  </w:style>
  <w:style w:type="paragraph" w:customStyle="1" w:styleId="E91A32AC70964574BB5EDEE2E2F154F7">
    <w:name w:val="E91A32AC70964574BB5EDEE2E2F154F7"/>
    <w:rsid w:val="00F83204"/>
    <w:pPr>
      <w:widowControl w:val="0"/>
      <w:jc w:val="both"/>
    </w:pPr>
  </w:style>
  <w:style w:type="paragraph" w:customStyle="1" w:styleId="628243A4C24646C5B1DCB6E7C59B8A4D">
    <w:name w:val="628243A4C24646C5B1DCB6E7C59B8A4D"/>
    <w:rsid w:val="00F83204"/>
    <w:pPr>
      <w:widowControl w:val="0"/>
      <w:jc w:val="both"/>
    </w:pPr>
  </w:style>
  <w:style w:type="paragraph" w:customStyle="1" w:styleId="5C106D4D48AD45469E630427D69D2FD6">
    <w:name w:val="5C106D4D48AD45469E630427D69D2FD6"/>
    <w:rsid w:val="00F83204"/>
    <w:pPr>
      <w:widowControl w:val="0"/>
      <w:jc w:val="both"/>
    </w:pPr>
  </w:style>
  <w:style w:type="paragraph" w:customStyle="1" w:styleId="4D959D13B0C5430FB8B58718A24F3BBC">
    <w:name w:val="4D959D13B0C5430FB8B58718A24F3BBC"/>
    <w:rsid w:val="00F8320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北京京城机电股份有限公司</clcid-cgi:GongSiFaDingZhongWenMingCheng>
  <clcid-mr:GongSiFuZeRenXingMing xmlns:clcid-mr="clcid-mr">王军</clcid-mr:GongSiFuZeRenXingMing>
  <clcid-mr:ZhuGuanKuaiJiGongZuoFuZeRenXingMing xmlns:clcid-mr="clcid-mr">姜驰</clcid-mr:ZhuGuanKuaiJiGongZuoFuZeRenXingMing>
  <clcid-mr:KuaiJiJiGouFuZeRenXingMing xmlns:clcid-mr="clcid-mr">王艳东</clcid-mr:KuaiJiJiGouFuZeRenXingMing>
  <clcid-cgi:GongSiFaDingDaiBiaoRen xmlns:clcid-cgi="clcid-cgi">王军先生</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-247,284.92</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1,529,056.88</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-90,584.84</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-364,119.93</clcid-pte:FeiJingChangXingSunYiXiangMuZhongShaoShuGuDongQuanYiYingXiangE>
  <clcid-pte:FeiJingChangXingSunYiXiangMuZhongShaoShuGuDongQuanYiYingXiangEShuoMing xmlns:clcid-pte="clcid-pte"/>
  <clcid-pte:FeiJingChangXingSunYiDeKouChuXiangMuDuiSuoDeShuiDeYingXiang xmlns:clcid-pte="clcid-pte">-6,558.20</clcid-pte:FeiJingChangXingSunYiDeKouChuXiangMuDuiSuoDeShuiDeYingXiang>
  <clcid-pte:FeiJingChangXingSunYiDeKouChuXiangMuDuiSuoDeShuiDeYingXiangShuoMing xmlns:clcid-pte="clcid-pte"/>
  <clcid-pte:KouChuDeFeiJingChangXingSunYiHeJi xmlns:clcid-pte="clcid-pte">3,576,933.56</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3.xml><?xml version="1.0" encoding="utf-8"?>
<sc:sections xmlns:sc="http://mapping.word.org/2014/section/customize"/>
</file>

<file path=customXml/item4.xml><?xml version="1.0" encoding="utf-8"?>
<m:mapping xmlns:m="http://mapping.word.org/2012/mapping">
  <m:sm4><![CDATA[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]]></m:sm4>
</m:mapping>
</file>

<file path=customXml/item5.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]]></t:sse>
</t:template>
</file>

<file path=customXml/itemProps1.xml><?xml version="1.0" encoding="utf-8"?>
<ds:datastoreItem xmlns:ds="http://schemas.openxmlformats.org/officeDocument/2006/customXml" ds:itemID="{039E1CD0-D28D-49CB-A4E6-78F5CB5EB67C}">
  <ds:schemaRefs>
    <ds:schemaRef ds:uri="http://schemas.openxmlformats.org/officeDocument/2006/bibliography"/>
  </ds:schemaRefs>
</ds:datastoreItem>
</file>

<file path=customXml/itemProps2.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3.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4.xml><?xml version="1.0" encoding="utf-8"?>
<ds:datastoreItem xmlns:ds="http://schemas.openxmlformats.org/officeDocument/2006/customXml" ds:itemID="{57313268-D66E-47C6-A5CC-45F6E8D3B016}">
  <ds:schemaRefs>
    <ds:schemaRef ds:uri="http://mapping.word.org/2012/mapping"/>
  </ds:schemaRefs>
</ds:datastoreItem>
</file>

<file path=customXml/itemProps5.xml><?xml version="1.0" encoding="utf-8"?>
<ds:datastoreItem xmlns:ds="http://schemas.openxmlformats.org/officeDocument/2006/customXml" ds:itemID="{E5124293-0745-4282-A83B-825014D06A5E}">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1289</TotalTime>
  <Pages>171</Pages>
  <Words>28903</Words>
  <Characters>164752</Characters>
  <Application>Microsoft Office Word</Application>
  <DocSecurity>0</DocSecurity>
  <Lines>1372</Lines>
  <Paragraphs>386</Paragraphs>
  <ScaleCrop>false</ScaleCrop>
  <Company>Sky123.Org</Company>
  <LinksUpToDate>false</LinksUpToDate>
  <CharactersWithSpaces>193269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Jan-36</cp:lastModifiedBy>
  <cp:revision>157</cp:revision>
  <cp:lastPrinted>2020-08-06T10:12:00Z</cp:lastPrinted>
  <dcterms:created xsi:type="dcterms:W3CDTF">2020-07-29T05:12:00Z</dcterms:created>
  <dcterms:modified xsi:type="dcterms:W3CDTF">2020-08-11T06:43:00Z</dcterms:modified>
</cp:coreProperties>
</file>